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1A77" w14:paraId="051948A8" w14:textId="77777777">
      <w:pPr>
        <w:jc w:val="center"/>
      </w:pPr>
      <w:r>
        <w:t>183 FERC ¶ 61,205</w:t>
      </w:r>
    </w:p>
    <w:p w:rsidR="00546E15" w:rsidRPr="00395600" w:rsidP="00986D72" w14:paraId="36050EA7" w14:textId="77777777">
      <w:pPr>
        <w:jc w:val="center"/>
      </w:pPr>
      <w:r w:rsidRPr="00395600">
        <w:t>DEPARTMENT OF ENERGY</w:t>
      </w:r>
    </w:p>
    <w:p w:rsidR="00546E15" w:rsidRPr="00395600" w:rsidP="00986D72" w14:paraId="7B0FEA4A" w14:textId="77777777">
      <w:pPr>
        <w:jc w:val="center"/>
      </w:pPr>
      <w:r w:rsidRPr="00395600">
        <w:t>FEDERAL ENERGY REGULATORY COMMISSION</w:t>
      </w:r>
    </w:p>
    <w:p w:rsidR="00546E15" w:rsidRPr="00395600" w:rsidP="00986D72" w14:paraId="2C9C1FFB" w14:textId="77777777">
      <w:pPr>
        <w:jc w:val="center"/>
      </w:pPr>
    </w:p>
    <w:p w:rsidR="00546E15" w:rsidRPr="00395600" w:rsidP="00986D72" w14:paraId="7C83A6D6" w14:textId="77777777">
      <w:pPr>
        <w:jc w:val="center"/>
      </w:pPr>
      <w:r w:rsidRPr="00395600">
        <w:t xml:space="preserve">18 CFR Part </w:t>
      </w:r>
      <w:r w:rsidR="00923D0E">
        <w:t>101</w:t>
      </w:r>
    </w:p>
    <w:p w:rsidR="00546E15" w:rsidRPr="00395600" w:rsidP="00986D72" w14:paraId="61A46AF5" w14:textId="77777777">
      <w:pPr>
        <w:jc w:val="center"/>
      </w:pPr>
    </w:p>
    <w:p w:rsidR="00546E15" w:rsidP="00986D72" w14:paraId="7BA825B9" w14:textId="77777777">
      <w:pPr>
        <w:jc w:val="center"/>
      </w:pPr>
      <w:r w:rsidRPr="00395600">
        <w:t>[</w:t>
      </w:r>
      <w:r>
        <w:t>Docket No. RM21-11-000</w:t>
      </w:r>
      <w:r w:rsidRPr="00395600">
        <w:t>; Order No.</w:t>
      </w:r>
      <w:r>
        <w:t xml:space="preserve"> </w:t>
      </w:r>
      <w:r w:rsidR="0010188A">
        <w:t>898</w:t>
      </w:r>
      <w:r w:rsidRPr="00395600">
        <w:t>]</w:t>
      </w:r>
    </w:p>
    <w:p w:rsidR="00546E15" w:rsidP="00986D72" w14:paraId="7CBC198C" w14:textId="77777777">
      <w:pPr>
        <w:jc w:val="center"/>
      </w:pPr>
    </w:p>
    <w:p w:rsidR="00546E15" w:rsidP="00986D72" w14:paraId="572D0D10" w14:textId="77777777">
      <w:pPr>
        <w:jc w:val="center"/>
      </w:pPr>
      <w:r>
        <w:t>Accounting and Reporting Treatment of Certain Renewable Energy Assets</w:t>
      </w:r>
    </w:p>
    <w:p w:rsidR="00546E15" w:rsidP="00986D72" w14:paraId="765B0CBB" w14:textId="77777777">
      <w:pPr>
        <w:jc w:val="center"/>
      </w:pPr>
    </w:p>
    <w:p w:rsidR="00546E15" w:rsidP="00FD29B4" w14:paraId="1E044DAF" w14:textId="77777777">
      <w:pPr>
        <w:widowControl/>
        <w:jc w:val="center"/>
      </w:pPr>
      <w:r w:rsidRPr="00FD29B4">
        <w:t>(Issued June 29, 2023)</w:t>
      </w:r>
    </w:p>
    <w:p w:rsidR="00546E15" w:rsidRPr="00395600" w:rsidP="00986D72" w14:paraId="2624EDD8" w14:textId="77777777"/>
    <w:p w:rsidR="00546E15" w:rsidRPr="00395600" w:rsidP="00986D72" w14:paraId="71C544F1" w14:textId="77777777">
      <w:pPr>
        <w:spacing w:after="260"/>
      </w:pPr>
      <w:r w:rsidRPr="00AD5134">
        <w:rPr>
          <w:b/>
          <w:bCs/>
        </w:rPr>
        <w:t>AGENCY</w:t>
      </w:r>
      <w:r w:rsidRPr="00395600">
        <w:t>:  Federal Energy Regulatory Commission.</w:t>
      </w:r>
    </w:p>
    <w:p w:rsidR="00546E15" w:rsidRPr="00395600" w:rsidP="00986D72" w14:paraId="37F2CAB6" w14:textId="77777777">
      <w:pPr>
        <w:spacing w:after="260"/>
      </w:pPr>
      <w:r w:rsidRPr="00AD5134">
        <w:rPr>
          <w:b/>
          <w:bCs/>
        </w:rPr>
        <w:t>ACTION</w:t>
      </w:r>
      <w:r w:rsidRPr="00395600">
        <w:t xml:space="preserve">:  Final </w:t>
      </w:r>
      <w:r w:rsidR="00743DE7">
        <w:t>r</w:t>
      </w:r>
      <w:r w:rsidRPr="00395600">
        <w:t>ule</w:t>
      </w:r>
      <w:r w:rsidR="0010188A">
        <w:t>.</w:t>
      </w:r>
    </w:p>
    <w:p w:rsidR="00546E15" w:rsidRPr="00395600" w:rsidP="00986D72" w14:paraId="78577703" w14:textId="77777777">
      <w:pPr>
        <w:spacing w:line="480" w:lineRule="auto"/>
      </w:pPr>
      <w:r w:rsidRPr="00AD5134">
        <w:rPr>
          <w:b/>
          <w:bCs/>
        </w:rPr>
        <w:t>SUMMARY</w:t>
      </w:r>
      <w:r w:rsidRPr="00395600">
        <w:t xml:space="preserve">:  </w:t>
      </w:r>
      <w:r w:rsidR="00873410">
        <w:t xml:space="preserve">In this </w:t>
      </w:r>
      <w:r w:rsidR="00743DE7">
        <w:t>f</w:t>
      </w:r>
      <w:r w:rsidR="00873410">
        <w:t xml:space="preserve">inal </w:t>
      </w:r>
      <w:r w:rsidR="00743DE7">
        <w:t>r</w:t>
      </w:r>
      <w:r w:rsidR="00873410">
        <w:t xml:space="preserve">ule, </w:t>
      </w:r>
      <w:r w:rsidR="00E806CF">
        <w:t xml:space="preserve">the </w:t>
      </w:r>
      <w:r w:rsidR="00D10E5B">
        <w:t>Federal Energy Regulatory Commission (Commission</w:t>
      </w:r>
      <w:r w:rsidR="00863113">
        <w:t xml:space="preserve"> or FERC</w:t>
      </w:r>
      <w:r w:rsidR="00D10E5B">
        <w:t xml:space="preserve">) is amending </w:t>
      </w:r>
      <w:r w:rsidRPr="00C86359" w:rsidR="00C86359">
        <w:t>the Uniform System of Accounts (USofA)</w:t>
      </w:r>
      <w:r w:rsidR="00C86359">
        <w:t xml:space="preserve"> </w:t>
      </w:r>
      <w:r w:rsidRPr="00C86359" w:rsidR="00C86359">
        <w:t xml:space="preserve">for public utilities and licensees to: </w:t>
      </w:r>
      <w:r w:rsidR="00D618CB">
        <w:t xml:space="preserve"> </w:t>
      </w:r>
      <w:r w:rsidR="00F6450F">
        <w:t>create</w:t>
      </w:r>
      <w:r w:rsidRPr="00C86359" w:rsidR="00F6450F">
        <w:t xml:space="preserve"> </w:t>
      </w:r>
      <w:r w:rsidRPr="00C86359" w:rsidR="00C86359">
        <w:t xml:space="preserve">new accounts for wind, solar, and other renewable </w:t>
      </w:r>
      <w:r w:rsidR="00E77F96">
        <w:t xml:space="preserve">generating </w:t>
      </w:r>
      <w:r w:rsidRPr="00C86359" w:rsidR="00C86359">
        <w:t>assets; create a new functional class for energy storage</w:t>
      </w:r>
      <w:r w:rsidR="00C86359">
        <w:t xml:space="preserve"> </w:t>
      </w:r>
      <w:r w:rsidRPr="00C86359" w:rsidR="00C86359">
        <w:t xml:space="preserve">accounts; codify the accounting treatment of </w:t>
      </w:r>
      <w:r w:rsidR="00216138">
        <w:t>environmental</w:t>
      </w:r>
      <w:r w:rsidRPr="00C86359" w:rsidR="00C86359">
        <w:t xml:space="preserve"> credits; and create</w:t>
      </w:r>
      <w:r w:rsidR="00C86359">
        <w:t xml:space="preserve"> </w:t>
      </w:r>
      <w:r w:rsidRPr="00C86359" w:rsidR="00C86359">
        <w:t xml:space="preserve">new accounts within existing functions for </w:t>
      </w:r>
      <w:r w:rsidR="00BE2924">
        <w:t xml:space="preserve">computer </w:t>
      </w:r>
      <w:r w:rsidRPr="00C86359" w:rsidR="00C86359">
        <w:t>hardware, software, and communication</w:t>
      </w:r>
      <w:r w:rsidR="00BE2924">
        <w:t xml:space="preserve"> </w:t>
      </w:r>
      <w:r w:rsidRPr="00C86359" w:rsidR="00C86359">
        <w:t xml:space="preserve">equipment. </w:t>
      </w:r>
      <w:r w:rsidR="00BE2924">
        <w:t xml:space="preserve"> </w:t>
      </w:r>
      <w:r w:rsidRPr="00C86359" w:rsidR="00C86359">
        <w:t xml:space="preserve">We </w:t>
      </w:r>
      <w:r w:rsidR="00D618CB">
        <w:t>also amend</w:t>
      </w:r>
      <w:r w:rsidRPr="00C86359" w:rsidR="00C86359">
        <w:t xml:space="preserve"> the relevant FERC forms to accommodate these</w:t>
      </w:r>
      <w:r w:rsidR="00C86359">
        <w:t xml:space="preserve"> </w:t>
      </w:r>
      <w:r w:rsidRPr="00C86359" w:rsidR="00C86359">
        <w:t>changes.</w:t>
      </w:r>
    </w:p>
    <w:p w:rsidR="00546E15" w:rsidRPr="00395600" w:rsidP="00986D72" w14:paraId="4E7DB88F" w14:textId="77777777">
      <w:pPr>
        <w:spacing w:line="480" w:lineRule="auto"/>
      </w:pPr>
      <w:r w:rsidRPr="00591753">
        <w:rPr>
          <w:b/>
          <w:bCs/>
        </w:rPr>
        <w:t>DATE</w:t>
      </w:r>
      <w:r>
        <w:rPr>
          <w:b/>
          <w:bCs/>
        </w:rPr>
        <w:t>S</w:t>
      </w:r>
      <w:r w:rsidRPr="00395600">
        <w:t xml:space="preserve">: </w:t>
      </w:r>
      <w:r w:rsidR="00EA7F46">
        <w:t xml:space="preserve"> </w:t>
      </w:r>
      <w:r w:rsidR="00AA7FE6">
        <w:t>Effective date:</w:t>
      </w:r>
      <w:r w:rsidR="00EA7F46">
        <w:t xml:space="preserve"> </w:t>
      </w:r>
      <w:r w:rsidR="00AA7FE6">
        <w:t xml:space="preserve"> </w:t>
      </w:r>
      <w:r w:rsidRPr="00395600">
        <w:t xml:space="preserve">This rule </w:t>
      </w:r>
      <w:r>
        <w:t xml:space="preserve">is </w:t>
      </w:r>
      <w:r w:rsidRPr="00395600">
        <w:t>effective</w:t>
      </w:r>
      <w:r>
        <w:t xml:space="preserve"> </w:t>
      </w:r>
      <w:r w:rsidR="004E5D25">
        <w:rPr>
          <w:b/>
        </w:rPr>
        <w:t>January 1, 2025</w:t>
      </w:r>
      <w:r w:rsidR="001B0CA9">
        <w:rPr>
          <w:b/>
        </w:rPr>
        <w:t xml:space="preserve">. </w:t>
      </w:r>
    </w:p>
    <w:p w:rsidR="00546E15" w:rsidP="00986D72" w14:paraId="481E1333" w14:textId="77777777">
      <w:r w:rsidRPr="00AD5134">
        <w:rPr>
          <w:b/>
          <w:bCs/>
        </w:rPr>
        <w:t>FOR FURTHER INFORMATION CONTACT</w:t>
      </w:r>
      <w:r w:rsidRPr="00395600">
        <w:t>:</w:t>
      </w:r>
    </w:p>
    <w:p w:rsidR="00546E15" w:rsidRPr="00395600" w:rsidP="00986D72" w14:paraId="44D36FC8" w14:textId="77777777"/>
    <w:p w:rsidR="00CF543A" w:rsidP="00CF543A" w14:paraId="7E7426D7" w14:textId="77777777">
      <w:r w:rsidRPr="00CF543A">
        <w:t xml:space="preserve">Daniel Birkam (Technical Information) </w:t>
      </w:r>
    </w:p>
    <w:p w:rsidR="00CF543A" w:rsidRPr="00CF543A" w:rsidP="00CF543A" w14:paraId="4903087B" w14:textId="77777777">
      <w:r w:rsidRPr="00CF543A">
        <w:t>Office of Enforcement</w:t>
      </w:r>
    </w:p>
    <w:p w:rsidR="00FB5C1C" w:rsidP="00CF543A" w14:paraId="146932A0" w14:textId="77777777">
      <w:r w:rsidRPr="00CF543A">
        <w:t xml:space="preserve">Federal Energy Regulatory Commission </w:t>
      </w:r>
    </w:p>
    <w:p w:rsidR="00CF543A" w:rsidRPr="00CF543A" w:rsidP="00CF543A" w14:paraId="22C7D2BC" w14:textId="77777777">
      <w:r w:rsidRPr="00CF543A">
        <w:t>888 First Street, NE</w:t>
      </w:r>
    </w:p>
    <w:p w:rsidR="00CF543A" w:rsidRPr="00CF543A" w:rsidP="00CF543A" w14:paraId="66EC2905" w14:textId="77777777">
      <w:r w:rsidRPr="00CF543A">
        <w:t>Washington, DC 20426</w:t>
      </w:r>
    </w:p>
    <w:p w:rsidR="00CF543A" w:rsidRPr="00CF543A" w:rsidP="00CF543A" w14:paraId="0CEEA3E6" w14:textId="77777777">
      <w:r w:rsidRPr="00CF543A">
        <w:t>(202) 502-8035</w:t>
      </w:r>
    </w:p>
    <w:p w:rsidR="00960A81" w:rsidRPr="00CF543A" w:rsidP="00CF543A" w14:paraId="3A12646E" w14:textId="77777777">
      <w:hyperlink r:id="rId11" w:history="1">
        <w:r w:rsidRPr="0001312E">
          <w:rPr>
            <w:rStyle w:val="Hyperlink"/>
          </w:rPr>
          <w:t>Daniel.Birkam@ferc.gov</w:t>
        </w:r>
      </w:hyperlink>
    </w:p>
    <w:p w:rsidR="00FB5C1C" w:rsidP="00CF543A" w14:paraId="6EA39A70" w14:textId="77777777"/>
    <w:p w:rsidR="00FB5C1C" w:rsidP="00B77C81" w14:paraId="1568A9A9" w14:textId="77777777">
      <w:pPr>
        <w:pageBreakBefore/>
      </w:pPr>
      <w:r w:rsidRPr="00CF543A">
        <w:t xml:space="preserve">Todd Kuzniewski (Technical Information) </w:t>
      </w:r>
    </w:p>
    <w:p w:rsidR="00CF543A" w:rsidRPr="00CF543A" w:rsidP="00CF543A" w14:paraId="6B416C51" w14:textId="77777777">
      <w:r w:rsidRPr="00CF543A">
        <w:t>Office of Enforcement</w:t>
      </w:r>
    </w:p>
    <w:p w:rsidR="00FB5C1C" w:rsidP="00B77C81" w14:paraId="47E55AE8" w14:textId="77777777">
      <w:pPr>
        <w:widowControl/>
      </w:pPr>
      <w:r w:rsidRPr="00CF543A">
        <w:t xml:space="preserve">Federal Energy Regulatory Commission </w:t>
      </w:r>
    </w:p>
    <w:p w:rsidR="00CF543A" w:rsidRPr="00CF543A" w:rsidP="00CF543A" w14:paraId="44DD5D4F" w14:textId="77777777">
      <w:r w:rsidRPr="00CF543A">
        <w:t>888 First Street, NE</w:t>
      </w:r>
    </w:p>
    <w:p w:rsidR="00CF543A" w:rsidRPr="00CF543A" w:rsidP="00CF543A" w14:paraId="7B51702B" w14:textId="77777777">
      <w:r w:rsidRPr="00CF543A">
        <w:t>Washington, DC 20426</w:t>
      </w:r>
    </w:p>
    <w:p w:rsidR="00A85661" w:rsidRPr="00A85661" w:rsidP="00A85661" w14:paraId="7E4924F8" w14:textId="77777777">
      <w:r w:rsidRPr="00A85661">
        <w:t>(202) 502-6381</w:t>
      </w:r>
    </w:p>
    <w:p w:rsidR="00A85661" w:rsidRPr="00A85661" w:rsidP="00A85661" w14:paraId="571C27F7" w14:textId="77777777">
      <w:hyperlink r:id="rId12" w:history="1">
        <w:r w:rsidRPr="00FA6EAF" w:rsidR="00132AF8">
          <w:rPr>
            <w:rStyle w:val="Hyperlink"/>
          </w:rPr>
          <w:t>Todd.Kuzniewski@ferc.gov</w:t>
        </w:r>
      </w:hyperlink>
    </w:p>
    <w:p w:rsidR="00132AF8" w:rsidRPr="00A85661" w:rsidP="00A85661" w14:paraId="6E3621E5" w14:textId="77777777"/>
    <w:p w:rsidR="00A85661" w:rsidP="00A85661" w14:paraId="2DBF2F00" w14:textId="77777777">
      <w:r>
        <w:t>Nathan Lobel</w:t>
      </w:r>
      <w:r w:rsidRPr="00A85661">
        <w:t xml:space="preserve"> (Legal Information) </w:t>
      </w:r>
    </w:p>
    <w:p w:rsidR="00A85661" w:rsidRPr="00A85661" w:rsidP="00A85661" w14:paraId="1A7AE08E" w14:textId="77777777">
      <w:r w:rsidRPr="00A85661">
        <w:t>Office of the General Counsel</w:t>
      </w:r>
    </w:p>
    <w:p w:rsidR="00A85661" w:rsidP="00A85661" w14:paraId="77055AFC" w14:textId="77777777">
      <w:r w:rsidRPr="00A85661">
        <w:t xml:space="preserve">Federal Energy Regulatory Commission </w:t>
      </w:r>
    </w:p>
    <w:p w:rsidR="00A85661" w:rsidRPr="00A85661" w:rsidP="00A85661" w14:paraId="2380669E" w14:textId="77777777">
      <w:r w:rsidRPr="00A85661">
        <w:t>888 First Street, NE</w:t>
      </w:r>
    </w:p>
    <w:p w:rsidR="00A85661" w:rsidRPr="00A85661" w:rsidP="00A85661" w14:paraId="0FED72A0" w14:textId="77777777">
      <w:r w:rsidRPr="00A85661">
        <w:t>Washington, DC 20426</w:t>
      </w:r>
    </w:p>
    <w:p w:rsidR="00A85661" w:rsidRPr="00A85661" w:rsidP="00A85661" w14:paraId="23531295" w14:textId="77777777">
      <w:r w:rsidRPr="00A85661">
        <w:t>(202) 502-</w:t>
      </w:r>
      <w:r w:rsidR="00AC42A3">
        <w:t>8456</w:t>
      </w:r>
    </w:p>
    <w:p w:rsidR="00A85661" w:rsidRPr="00A85661" w:rsidP="00A85661" w14:paraId="44FCA948" w14:textId="77777777">
      <w:hyperlink r:id="rId13" w:history="1">
        <w:r w:rsidRPr="00AC42A3" w:rsidR="00AC42A3">
          <w:rPr>
            <w:rStyle w:val="Hyperlink"/>
          </w:rPr>
          <w:t>Nathan.Lobel@ferc.gov</w:t>
        </w:r>
      </w:hyperlink>
    </w:p>
    <w:p w:rsidR="00FB5C1C" w:rsidP="00986D72" w14:paraId="2BF7101D" w14:textId="77777777"/>
    <w:p w:rsidR="00FB5C1C" w:rsidP="00986D72" w14:paraId="40320406" w14:textId="77777777"/>
    <w:p w:rsidR="00546E15" w:rsidP="00986D72" w14:paraId="59D12BB3" w14:textId="77777777"/>
    <w:p w:rsidR="00546E15" w:rsidRPr="00395600" w:rsidP="00986D72" w14:paraId="488663D8" w14:textId="77777777">
      <w:pPr>
        <w:sectPr w:rsidSect="00546E1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fmt="lowerRoman" w:start="1"/>
          <w:cols w:space="720"/>
          <w:titlePg/>
          <w:docGrid w:linePitch="360"/>
        </w:sectPr>
      </w:pPr>
      <w:r w:rsidRPr="00AD5134">
        <w:rPr>
          <w:b/>
          <w:bCs/>
        </w:rPr>
        <w:t>SUPPLEMENTARY INFORMATION</w:t>
      </w:r>
      <w:r w:rsidRPr="00395600">
        <w:t>:</w:t>
      </w:r>
    </w:p>
    <w:p w:rsidR="0010188A" w:rsidRPr="0010188A" w:rsidP="00986D72" w14:paraId="66B12BEF" w14:textId="77777777">
      <w:pPr>
        <w:jc w:val="center"/>
      </w:pPr>
      <w:r>
        <w:t>183 FERC ¶ 61,205</w:t>
      </w:r>
    </w:p>
    <w:p w:rsidR="00546E15" w:rsidRPr="00395600" w:rsidP="00986D72" w14:paraId="35EF6131" w14:textId="77777777">
      <w:pPr>
        <w:jc w:val="center"/>
      </w:pPr>
      <w:r w:rsidRPr="00395600">
        <w:t>UNITED STATES OF AMERICA</w:t>
      </w:r>
    </w:p>
    <w:p w:rsidR="00546E15" w:rsidRPr="00395600" w:rsidP="00986D72" w14:paraId="3B7067D2" w14:textId="77777777">
      <w:pPr>
        <w:jc w:val="center"/>
      </w:pPr>
      <w:r w:rsidRPr="00395600">
        <w:t>FEDERAL ENERGY REGULATORY COMMISSION</w:t>
      </w:r>
    </w:p>
    <w:p w:rsidR="00546E15" w:rsidRPr="00395600" w:rsidP="00986D72" w14:paraId="624BC704" w14:textId="77777777"/>
    <w:p w:rsidR="00546E15" w:rsidRPr="00FD29B4" w:rsidP="00FD29B4" w14:paraId="101EDB98" w14:textId="77777777">
      <w:pPr>
        <w:widowControl/>
      </w:pPr>
      <w:r w:rsidRPr="00FD29B4">
        <w:t>Before Commissioners:  Willie L. Phillips, Acting Chairman;</w:t>
      </w:r>
    </w:p>
    <w:p w:rsidR="00FD29B4" w:rsidRPr="00FD29B4" w:rsidP="00FD29B4" w14:paraId="0ADB025B" w14:textId="77777777">
      <w:pPr>
        <w:widowControl/>
      </w:pPr>
      <w:r w:rsidRPr="00FD29B4">
        <w:t xml:space="preserve">                                        James P. Danly, Allison Clements,</w:t>
      </w:r>
    </w:p>
    <w:p w:rsidR="00FD29B4" w:rsidRPr="00395600" w:rsidP="00FD29B4" w14:paraId="0EF61003" w14:textId="77777777">
      <w:pPr>
        <w:widowControl/>
      </w:pPr>
      <w:r w:rsidRPr="00FD29B4">
        <w:t xml:space="preserve">                                        and Mark C. Christie.</w:t>
      </w:r>
    </w:p>
    <w:p w:rsidR="00546E15" w:rsidRPr="00395600" w:rsidP="00986D72" w14:paraId="10D10A5A"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926"/>
        <w:gridCol w:w="1539"/>
        <w:gridCol w:w="1895"/>
      </w:tblGrid>
      <w:tr w14:paraId="76A00B7D" w14:textId="77777777" w:rsidTr="00546E1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6088" w:type="dxa"/>
            <w:shd w:val="clear" w:color="auto" w:fill="auto"/>
          </w:tcPr>
          <w:p w:rsidR="00546E15" w:rsidRPr="00395600" w:rsidP="00986D72" w14:paraId="3E86C835" w14:textId="77777777">
            <w:pPr>
              <w:widowControl/>
              <w:autoSpaceDE/>
              <w:autoSpaceDN/>
              <w:adjustRightInd/>
              <w:rPr>
                <w:rFonts w:cstheme="minorBidi"/>
                <w:szCs w:val="22"/>
              </w:rPr>
            </w:pPr>
            <w:r>
              <w:rPr>
                <w:rFonts w:cstheme="minorBidi"/>
                <w:szCs w:val="22"/>
              </w:rPr>
              <w:t>Accounting and Reporting Treatment of Certain Renewable Energy Assets</w:t>
            </w:r>
          </w:p>
        </w:tc>
        <w:tc>
          <w:tcPr>
            <w:tcW w:w="1560" w:type="dxa"/>
            <w:shd w:val="clear" w:color="auto" w:fill="auto"/>
          </w:tcPr>
          <w:p w:rsidR="00546E15" w:rsidRPr="00395600" w:rsidP="00986D72" w14:paraId="53BB64DB" w14:textId="77777777">
            <w:pPr>
              <w:widowControl/>
              <w:autoSpaceDE/>
              <w:autoSpaceDN/>
              <w:adjustRightInd/>
              <w:rPr>
                <w:rFonts w:cstheme="minorBidi"/>
                <w:szCs w:val="22"/>
              </w:rPr>
            </w:pPr>
            <w:r>
              <w:rPr>
                <w:rFonts w:cstheme="minorBidi"/>
                <w:szCs w:val="22"/>
              </w:rPr>
              <w:t>Docket No.</w:t>
            </w:r>
          </w:p>
        </w:tc>
        <w:tc>
          <w:tcPr>
            <w:tcW w:w="1928" w:type="dxa"/>
            <w:shd w:val="clear" w:color="auto" w:fill="auto"/>
          </w:tcPr>
          <w:p w:rsidR="00546E15" w:rsidRPr="00395600" w:rsidP="00986D72" w14:paraId="571909F6" w14:textId="77777777">
            <w:pPr>
              <w:widowControl/>
              <w:autoSpaceDE/>
              <w:autoSpaceDN/>
              <w:adjustRightInd/>
              <w:rPr>
                <w:rFonts w:cstheme="minorBidi"/>
                <w:szCs w:val="22"/>
              </w:rPr>
            </w:pPr>
            <w:r>
              <w:rPr>
                <w:rFonts w:cstheme="minorBidi"/>
                <w:szCs w:val="22"/>
              </w:rPr>
              <w:t>RM21-11-000</w:t>
            </w:r>
          </w:p>
        </w:tc>
      </w:tr>
    </w:tbl>
    <w:p w:rsidR="00546E15" w:rsidRPr="00395600" w:rsidP="00986D72" w14:paraId="74E5B48A" w14:textId="77777777"/>
    <w:p w:rsidR="00546E15" w:rsidP="00986D72" w14:paraId="2B4C1555" w14:textId="77777777">
      <w:pPr>
        <w:jc w:val="center"/>
      </w:pPr>
      <w:r w:rsidRPr="00395600">
        <w:t>ORDER NO.</w:t>
      </w:r>
      <w:r>
        <w:t xml:space="preserve"> </w:t>
      </w:r>
      <w:r w:rsidR="0010188A">
        <w:t>898</w:t>
      </w:r>
      <w:r>
        <w:t xml:space="preserve">  </w:t>
      </w:r>
    </w:p>
    <w:p w:rsidR="00546E15" w:rsidP="00986D72" w14:paraId="20DB39D1" w14:textId="77777777">
      <w:pPr>
        <w:jc w:val="center"/>
      </w:pPr>
    </w:p>
    <w:p w:rsidR="00546E15" w:rsidP="00986D72" w14:paraId="1545DBE6" w14:textId="77777777">
      <w:pPr>
        <w:jc w:val="center"/>
      </w:pPr>
      <w:r w:rsidRPr="00395600">
        <w:t>FINAL RULE</w:t>
      </w:r>
    </w:p>
    <w:p w:rsidR="00546E15" w:rsidP="00986D72" w14:paraId="3411B948" w14:textId="77777777">
      <w:pPr>
        <w:jc w:val="center"/>
      </w:pPr>
    </w:p>
    <w:p w:rsidR="00546E15" w:rsidP="00FD29B4" w14:paraId="26FDD7E0" w14:textId="77777777">
      <w:pPr>
        <w:widowControl/>
        <w:jc w:val="center"/>
      </w:pPr>
      <w:r w:rsidRPr="00FD29B4">
        <w:t>(Issued June 29, 2023)</w:t>
      </w:r>
    </w:p>
    <w:p w:rsidR="00546E15" w:rsidP="00986D72" w14:paraId="734F623F" w14:textId="77777777">
      <w:pPr>
        <w:jc w:val="center"/>
      </w:pPr>
    </w:p>
    <w:p w:rsidR="00546E15" w:rsidP="00986D72" w14:paraId="4778FBBB" w14:textId="77777777">
      <w:pPr>
        <w:jc w:val="center"/>
      </w:pPr>
      <w:r>
        <w:t>TABLE OF CONTENTS</w:t>
      </w:r>
    </w:p>
    <w:p w:rsidR="00546E15" w:rsidP="00986D72" w14:paraId="075DFDB1" w14:textId="77777777"/>
    <w:p w:rsidR="00546E15" w:rsidP="00986D72" w14:paraId="3BDA3117" w14:textId="77777777">
      <w:pPr>
        <w:tabs>
          <w:tab w:val="right" w:pos="9360"/>
        </w:tabs>
      </w:pPr>
      <w:r>
        <w:tab/>
      </w:r>
      <w:r>
        <w:rPr>
          <w:u w:val="single"/>
        </w:rPr>
        <w:t>Paragraph Numbers</w:t>
      </w:r>
    </w:p>
    <w:p w:rsidR="00546E15" w:rsidP="00986D72" w14:paraId="3C9A0544" w14:textId="77777777">
      <w:pPr>
        <w:tabs>
          <w:tab w:val="right" w:pos="9360"/>
        </w:tabs>
      </w:pPr>
      <w:bookmarkStart w:id="0" w:name="_Start_TOC"/>
      <w:bookmarkEnd w:id="0"/>
    </w:p>
    <w:p w:rsidR="00EB7809" w:rsidP="00EB7809" w14:paraId="7BC8C73C" w14:textId="77777777">
      <w:pPr>
        <w:pStyle w:val="myTOC1"/>
      </w:pPr>
      <w:r>
        <w:t>I. Introduction</w:t>
      </w:r>
      <w:r>
        <w:tab/>
      </w:r>
      <w:hyperlink w:anchor="_bmk1" w:history="1">
        <w:r>
          <w:rPr>
            <w:rStyle w:val="Hyperlink"/>
            <w:rFonts w:eastAsiaTheme="minorHAnsi"/>
            <w:szCs w:val="22"/>
          </w:rPr>
          <w:t>1.</w:t>
        </w:r>
      </w:hyperlink>
    </w:p>
    <w:p w:rsidR="00EB7809" w:rsidP="00EB7809" w14:paraId="60903837" w14:textId="77777777">
      <w:pPr>
        <w:pStyle w:val="myTOC1"/>
      </w:pPr>
      <w:r>
        <w:t>II. Background</w:t>
      </w:r>
      <w:r>
        <w:tab/>
      </w:r>
      <w:hyperlink w:anchor="_bmk2" w:history="1">
        <w:r>
          <w:rPr>
            <w:rStyle w:val="Hyperlink"/>
            <w:rFonts w:eastAsiaTheme="minorHAnsi"/>
            <w:szCs w:val="22"/>
          </w:rPr>
          <w:t>4.</w:t>
        </w:r>
      </w:hyperlink>
    </w:p>
    <w:p w:rsidR="00EB7809" w:rsidP="00EB7809" w14:paraId="17C973B8" w14:textId="77777777">
      <w:pPr>
        <w:pStyle w:val="myTOC2"/>
      </w:pPr>
      <w:r>
        <w:t>A. Previous Changes to the USofA</w:t>
      </w:r>
      <w:r>
        <w:tab/>
      </w:r>
      <w:hyperlink w:anchor="_bmk3" w:history="1">
        <w:r>
          <w:rPr>
            <w:rStyle w:val="Hyperlink"/>
            <w:rFonts w:eastAsiaTheme="minorHAnsi"/>
            <w:szCs w:val="22"/>
          </w:rPr>
          <w:t>4.</w:t>
        </w:r>
      </w:hyperlink>
    </w:p>
    <w:p w:rsidR="00EB7809" w:rsidP="00EB7809" w14:paraId="2669163D" w14:textId="77777777">
      <w:pPr>
        <w:pStyle w:val="myTOC2"/>
      </w:pPr>
      <w:r>
        <w:t>B. Locke Lord Petition</w:t>
      </w:r>
      <w:r>
        <w:tab/>
      </w:r>
      <w:hyperlink w:anchor="_bmk4" w:history="1">
        <w:r>
          <w:rPr>
            <w:rStyle w:val="Hyperlink"/>
            <w:rFonts w:eastAsiaTheme="minorHAnsi"/>
            <w:szCs w:val="22"/>
          </w:rPr>
          <w:t>9.</w:t>
        </w:r>
      </w:hyperlink>
    </w:p>
    <w:p w:rsidR="00EB7809" w:rsidP="00EB7809" w14:paraId="2886E513" w14:textId="77777777">
      <w:pPr>
        <w:pStyle w:val="myTOC2"/>
      </w:pPr>
      <w:r>
        <w:t>C. Notice of Inquiry</w:t>
      </w:r>
      <w:r>
        <w:tab/>
      </w:r>
      <w:hyperlink w:anchor="_bmk5" w:history="1">
        <w:r>
          <w:rPr>
            <w:rStyle w:val="Hyperlink"/>
            <w:rFonts w:eastAsiaTheme="minorHAnsi"/>
            <w:szCs w:val="22"/>
          </w:rPr>
          <w:t>12.</w:t>
        </w:r>
      </w:hyperlink>
    </w:p>
    <w:p w:rsidR="00EB7809" w:rsidP="00EB7809" w14:paraId="5A0EC53F" w14:textId="77777777">
      <w:pPr>
        <w:pStyle w:val="myTOC2"/>
      </w:pPr>
      <w:r>
        <w:t>D. Notice of Proposed Rulemaking</w:t>
      </w:r>
      <w:r>
        <w:tab/>
      </w:r>
      <w:hyperlink w:anchor="_bmk6" w:history="1">
        <w:r>
          <w:rPr>
            <w:rStyle w:val="Hyperlink"/>
            <w:rFonts w:eastAsiaTheme="minorHAnsi"/>
            <w:szCs w:val="22"/>
          </w:rPr>
          <w:t>16.</w:t>
        </w:r>
      </w:hyperlink>
    </w:p>
    <w:p w:rsidR="00EB7809" w:rsidP="00EB7809" w14:paraId="03B1D656" w14:textId="77777777">
      <w:pPr>
        <w:pStyle w:val="myTOC1"/>
      </w:pPr>
      <w:r>
        <w:t>III. Need for Reform</w:t>
      </w:r>
      <w:r>
        <w:tab/>
      </w:r>
      <w:hyperlink w:anchor="_bmk7" w:history="1">
        <w:r>
          <w:rPr>
            <w:rStyle w:val="Hyperlink"/>
            <w:rFonts w:eastAsiaTheme="minorHAnsi"/>
            <w:szCs w:val="22"/>
          </w:rPr>
          <w:t>17.</w:t>
        </w:r>
      </w:hyperlink>
    </w:p>
    <w:p w:rsidR="00EB7809" w:rsidP="00EB7809" w14:paraId="5878498D" w14:textId="77777777">
      <w:pPr>
        <w:pStyle w:val="myTOC1"/>
      </w:pPr>
      <w:r>
        <w:t>IV. Proposed Reforms</w:t>
      </w:r>
      <w:r>
        <w:tab/>
      </w:r>
      <w:hyperlink w:anchor="_bmk8" w:history="1">
        <w:r>
          <w:rPr>
            <w:rStyle w:val="Hyperlink"/>
            <w:rFonts w:eastAsiaTheme="minorHAnsi"/>
            <w:szCs w:val="22"/>
          </w:rPr>
          <w:t>22.</w:t>
        </w:r>
      </w:hyperlink>
    </w:p>
    <w:p w:rsidR="00EB7809" w:rsidP="00EB7809" w14:paraId="19AA9BCA" w14:textId="77777777">
      <w:pPr>
        <w:pStyle w:val="myTOC2"/>
      </w:pPr>
      <w:r>
        <w:t>A. Creation of New Subfunctions and Accounts for Non-Hydro Renewables</w:t>
      </w:r>
      <w:r>
        <w:tab/>
      </w:r>
      <w:hyperlink w:anchor="_bmk9" w:history="1">
        <w:r>
          <w:rPr>
            <w:rStyle w:val="Hyperlink"/>
            <w:rFonts w:eastAsiaTheme="minorHAnsi"/>
            <w:szCs w:val="22"/>
          </w:rPr>
          <w:t>22.</w:t>
        </w:r>
      </w:hyperlink>
    </w:p>
    <w:p w:rsidR="00EB7809" w:rsidP="00EB7809" w14:paraId="412747A2" w14:textId="77777777">
      <w:pPr>
        <w:pStyle w:val="myTOC3"/>
      </w:pPr>
      <w:r>
        <w:t>1. NOPR</w:t>
      </w:r>
      <w:r>
        <w:tab/>
      </w:r>
      <w:hyperlink w:anchor="_bmk10" w:history="1">
        <w:r>
          <w:rPr>
            <w:rStyle w:val="Hyperlink"/>
            <w:rFonts w:eastAsiaTheme="minorHAnsi"/>
            <w:szCs w:val="22"/>
          </w:rPr>
          <w:t>22.</w:t>
        </w:r>
      </w:hyperlink>
    </w:p>
    <w:p w:rsidR="00EB7809" w:rsidP="00EB7809" w14:paraId="1AF3F4FC" w14:textId="77777777">
      <w:pPr>
        <w:pStyle w:val="myTOC3"/>
      </w:pPr>
      <w:r>
        <w:t>2. Comments</w:t>
      </w:r>
      <w:r>
        <w:tab/>
      </w:r>
      <w:hyperlink w:anchor="_bmk11" w:history="1">
        <w:r>
          <w:rPr>
            <w:rStyle w:val="Hyperlink"/>
            <w:rFonts w:eastAsiaTheme="minorHAnsi"/>
            <w:szCs w:val="22"/>
          </w:rPr>
          <w:t>31.</w:t>
        </w:r>
      </w:hyperlink>
    </w:p>
    <w:p w:rsidR="00EB7809" w:rsidP="00EB7809" w14:paraId="1C0A26F0" w14:textId="77777777">
      <w:pPr>
        <w:pStyle w:val="myTOC3"/>
      </w:pPr>
      <w:r>
        <w:t>3. Commission Determination</w:t>
      </w:r>
      <w:r>
        <w:tab/>
      </w:r>
      <w:hyperlink w:anchor="_bmk12" w:history="1">
        <w:r>
          <w:rPr>
            <w:rStyle w:val="Hyperlink"/>
            <w:rFonts w:eastAsiaTheme="minorHAnsi"/>
            <w:szCs w:val="22"/>
          </w:rPr>
          <w:t>47.</w:t>
        </w:r>
      </w:hyperlink>
    </w:p>
    <w:p w:rsidR="00EB7809" w:rsidP="00EB7809" w14:paraId="4C84924A" w14:textId="77777777">
      <w:pPr>
        <w:pStyle w:val="myTOC2"/>
      </w:pPr>
      <w:r>
        <w:t>B. Creation of Energy Storage Function and Accounts</w:t>
      </w:r>
      <w:r>
        <w:tab/>
      </w:r>
      <w:hyperlink w:anchor="_bmk13" w:history="1">
        <w:r>
          <w:rPr>
            <w:rStyle w:val="Hyperlink"/>
            <w:rFonts w:eastAsiaTheme="minorHAnsi"/>
            <w:szCs w:val="22"/>
          </w:rPr>
          <w:t>66.</w:t>
        </w:r>
      </w:hyperlink>
    </w:p>
    <w:p w:rsidR="00EB7809" w:rsidP="00EB7809" w14:paraId="14ECF734" w14:textId="77777777">
      <w:pPr>
        <w:pStyle w:val="myTOC3"/>
      </w:pPr>
      <w:r>
        <w:t>1. NOPR</w:t>
      </w:r>
      <w:r>
        <w:tab/>
      </w:r>
      <w:hyperlink w:anchor="_bmk14" w:history="1">
        <w:r>
          <w:rPr>
            <w:rStyle w:val="Hyperlink"/>
            <w:rFonts w:eastAsiaTheme="minorHAnsi"/>
            <w:szCs w:val="22"/>
          </w:rPr>
          <w:t>66.</w:t>
        </w:r>
      </w:hyperlink>
    </w:p>
    <w:p w:rsidR="00EB7809" w:rsidP="00EB7809" w14:paraId="61D442F5" w14:textId="77777777">
      <w:pPr>
        <w:pStyle w:val="myTOC3"/>
      </w:pPr>
      <w:r>
        <w:t>2. Comments</w:t>
      </w:r>
      <w:r>
        <w:tab/>
      </w:r>
      <w:hyperlink w:anchor="_bmk15" w:history="1">
        <w:r>
          <w:rPr>
            <w:rStyle w:val="Hyperlink"/>
            <w:rFonts w:eastAsiaTheme="minorHAnsi"/>
            <w:szCs w:val="22"/>
          </w:rPr>
          <w:t>68.</w:t>
        </w:r>
      </w:hyperlink>
    </w:p>
    <w:p w:rsidR="00EB7809" w:rsidP="00EB7809" w14:paraId="27198C45" w14:textId="77777777">
      <w:pPr>
        <w:pStyle w:val="myTOC3"/>
      </w:pPr>
      <w:r>
        <w:t>3. Commission Determination</w:t>
      </w:r>
      <w:r>
        <w:tab/>
      </w:r>
      <w:hyperlink w:anchor="_bmk16" w:history="1">
        <w:r>
          <w:rPr>
            <w:rStyle w:val="Hyperlink"/>
            <w:rFonts w:eastAsiaTheme="minorHAnsi"/>
            <w:szCs w:val="22"/>
          </w:rPr>
          <w:t>72.</w:t>
        </w:r>
      </w:hyperlink>
    </w:p>
    <w:p w:rsidR="00EB7809" w:rsidP="00EB7809" w14:paraId="1A26EFB0" w14:textId="77777777">
      <w:pPr>
        <w:pStyle w:val="myTOC2"/>
      </w:pPr>
      <w:r>
        <w:t>C. Accounting Treatment for Renewable Energy Credits</w:t>
      </w:r>
      <w:r>
        <w:tab/>
      </w:r>
      <w:hyperlink w:anchor="_bmk17" w:history="1">
        <w:r>
          <w:rPr>
            <w:rStyle w:val="Hyperlink"/>
            <w:rFonts w:eastAsiaTheme="minorHAnsi"/>
            <w:szCs w:val="22"/>
          </w:rPr>
          <w:t>76.</w:t>
        </w:r>
      </w:hyperlink>
    </w:p>
    <w:p w:rsidR="00EB7809" w:rsidP="00EB7809" w14:paraId="62C5E463" w14:textId="77777777">
      <w:pPr>
        <w:pStyle w:val="myTOC3"/>
      </w:pPr>
      <w:r>
        <w:t>1. NOPR</w:t>
      </w:r>
      <w:r>
        <w:tab/>
      </w:r>
      <w:hyperlink w:anchor="_bmk18" w:history="1">
        <w:r>
          <w:rPr>
            <w:rStyle w:val="Hyperlink"/>
            <w:rFonts w:eastAsiaTheme="minorHAnsi"/>
            <w:szCs w:val="22"/>
          </w:rPr>
          <w:t>76.</w:t>
        </w:r>
      </w:hyperlink>
    </w:p>
    <w:p w:rsidR="00EB7809" w:rsidP="00EB7809" w14:paraId="5CD7A5AC" w14:textId="77777777">
      <w:pPr>
        <w:pStyle w:val="myTOC3"/>
      </w:pPr>
      <w:r>
        <w:t>2. Comments</w:t>
      </w:r>
      <w:r>
        <w:tab/>
      </w:r>
      <w:hyperlink w:anchor="_bmk19" w:history="1">
        <w:r>
          <w:rPr>
            <w:rStyle w:val="Hyperlink"/>
            <w:rFonts w:eastAsiaTheme="minorHAnsi"/>
            <w:szCs w:val="22"/>
          </w:rPr>
          <w:t>78.</w:t>
        </w:r>
      </w:hyperlink>
    </w:p>
    <w:p w:rsidR="00EB7809" w:rsidP="00EB7809" w14:paraId="57FB8D0D" w14:textId="77777777">
      <w:pPr>
        <w:pStyle w:val="myTOC3"/>
      </w:pPr>
      <w:r>
        <w:t>3. Commission Determination</w:t>
      </w:r>
      <w:r>
        <w:tab/>
      </w:r>
      <w:hyperlink w:anchor="_bmk20" w:history="1">
        <w:r>
          <w:rPr>
            <w:rStyle w:val="Hyperlink"/>
            <w:rFonts w:eastAsiaTheme="minorHAnsi"/>
            <w:szCs w:val="22"/>
          </w:rPr>
          <w:t>87.</w:t>
        </w:r>
      </w:hyperlink>
    </w:p>
    <w:p w:rsidR="00EB7809" w:rsidP="00EB7809" w14:paraId="685F1632" w14:textId="77777777">
      <w:pPr>
        <w:pStyle w:val="myTOC2"/>
      </w:pPr>
      <w:r>
        <w:t>D. Creation of Computer Hardware, Software, and Communication Equipment Accounts</w:t>
      </w:r>
      <w:r>
        <w:tab/>
      </w:r>
      <w:hyperlink w:anchor="_bmk21" w:history="1">
        <w:r>
          <w:rPr>
            <w:rStyle w:val="Hyperlink"/>
            <w:rFonts w:eastAsiaTheme="minorHAnsi"/>
            <w:szCs w:val="22"/>
          </w:rPr>
          <w:t>99.</w:t>
        </w:r>
      </w:hyperlink>
    </w:p>
    <w:p w:rsidR="00EB7809" w:rsidP="00EB7809" w14:paraId="22E35A47" w14:textId="77777777">
      <w:pPr>
        <w:pStyle w:val="myTOC3"/>
      </w:pPr>
      <w:r>
        <w:t>1. NOPR</w:t>
      </w:r>
      <w:r>
        <w:tab/>
      </w:r>
      <w:hyperlink w:anchor="_bmk22" w:history="1">
        <w:r>
          <w:rPr>
            <w:rStyle w:val="Hyperlink"/>
            <w:rFonts w:eastAsiaTheme="minorHAnsi"/>
            <w:szCs w:val="22"/>
          </w:rPr>
          <w:t>99.</w:t>
        </w:r>
      </w:hyperlink>
    </w:p>
    <w:p w:rsidR="00EB7809" w:rsidP="00EB7809" w14:paraId="070B0EAB" w14:textId="77777777">
      <w:pPr>
        <w:pStyle w:val="myTOC3"/>
      </w:pPr>
      <w:r>
        <w:t>2. Comments</w:t>
      </w:r>
      <w:r>
        <w:tab/>
      </w:r>
      <w:hyperlink w:anchor="_bmk23" w:history="1">
        <w:r>
          <w:rPr>
            <w:rStyle w:val="Hyperlink"/>
            <w:rFonts w:eastAsiaTheme="minorHAnsi"/>
            <w:szCs w:val="22"/>
          </w:rPr>
          <w:t>103.</w:t>
        </w:r>
      </w:hyperlink>
    </w:p>
    <w:p w:rsidR="00EB7809" w:rsidP="00EB7809" w14:paraId="4E3E646D" w14:textId="77777777">
      <w:pPr>
        <w:pStyle w:val="myTOC3"/>
      </w:pPr>
      <w:r>
        <w:t>3. Commission Determination</w:t>
      </w:r>
      <w:r>
        <w:tab/>
      </w:r>
      <w:hyperlink w:anchor="_bmk24" w:history="1">
        <w:r>
          <w:rPr>
            <w:rStyle w:val="Hyperlink"/>
            <w:rFonts w:eastAsiaTheme="minorHAnsi"/>
            <w:szCs w:val="22"/>
          </w:rPr>
          <w:t>110.</w:t>
        </w:r>
      </w:hyperlink>
    </w:p>
    <w:p w:rsidR="00EB7809" w:rsidP="00EB7809" w14:paraId="4A9F8D2D" w14:textId="77777777">
      <w:pPr>
        <w:pStyle w:val="myTOC2"/>
      </w:pPr>
      <w:r>
        <w:t>E. Reporting</w:t>
      </w:r>
      <w:r>
        <w:tab/>
      </w:r>
      <w:hyperlink w:anchor="_bmk25" w:history="1">
        <w:r>
          <w:rPr>
            <w:rStyle w:val="Hyperlink"/>
            <w:rFonts w:eastAsiaTheme="minorHAnsi"/>
            <w:szCs w:val="22"/>
          </w:rPr>
          <w:t>117.</w:t>
        </w:r>
      </w:hyperlink>
    </w:p>
    <w:p w:rsidR="00EB7809" w:rsidP="00EB7809" w14:paraId="65F7E08C" w14:textId="77777777">
      <w:pPr>
        <w:pStyle w:val="myTOC3"/>
      </w:pPr>
      <w:r>
        <w:t>1. NOPR</w:t>
      </w:r>
      <w:r>
        <w:tab/>
      </w:r>
      <w:hyperlink w:anchor="_bmk26" w:history="1">
        <w:r>
          <w:rPr>
            <w:rStyle w:val="Hyperlink"/>
            <w:rFonts w:eastAsiaTheme="minorHAnsi"/>
            <w:szCs w:val="22"/>
          </w:rPr>
          <w:t>117.</w:t>
        </w:r>
      </w:hyperlink>
    </w:p>
    <w:p w:rsidR="00EB7809" w:rsidP="00EB7809" w14:paraId="716E3598" w14:textId="77777777">
      <w:pPr>
        <w:pStyle w:val="myTOC3"/>
      </w:pPr>
      <w:r>
        <w:t>2. Comments</w:t>
      </w:r>
      <w:r>
        <w:tab/>
      </w:r>
      <w:hyperlink w:anchor="_bmk27" w:history="1">
        <w:r>
          <w:rPr>
            <w:rStyle w:val="Hyperlink"/>
            <w:rFonts w:eastAsiaTheme="minorHAnsi"/>
            <w:szCs w:val="22"/>
          </w:rPr>
          <w:t>122.</w:t>
        </w:r>
      </w:hyperlink>
    </w:p>
    <w:p w:rsidR="00EB7809" w:rsidP="00EB7809" w14:paraId="2C0B0726" w14:textId="77777777">
      <w:pPr>
        <w:pStyle w:val="myTOC3"/>
      </w:pPr>
      <w:r>
        <w:t>3. Commission Determination</w:t>
      </w:r>
      <w:r>
        <w:tab/>
      </w:r>
      <w:hyperlink w:anchor="_bmk28" w:history="1">
        <w:r>
          <w:rPr>
            <w:rStyle w:val="Hyperlink"/>
            <w:rFonts w:eastAsiaTheme="minorHAnsi"/>
            <w:szCs w:val="22"/>
          </w:rPr>
          <w:t>125.</w:t>
        </w:r>
      </w:hyperlink>
    </w:p>
    <w:p w:rsidR="00EB7809" w:rsidP="00EB7809" w14:paraId="3E1E0B41" w14:textId="77777777">
      <w:pPr>
        <w:pStyle w:val="myTOC2"/>
      </w:pPr>
      <w:r>
        <w:t>F. Other Issues</w:t>
      </w:r>
      <w:r>
        <w:tab/>
      </w:r>
      <w:hyperlink w:anchor="_bmk29" w:history="1">
        <w:r>
          <w:rPr>
            <w:rStyle w:val="Hyperlink"/>
            <w:rFonts w:eastAsiaTheme="minorHAnsi"/>
            <w:szCs w:val="22"/>
          </w:rPr>
          <w:t>129.</w:t>
        </w:r>
      </w:hyperlink>
    </w:p>
    <w:p w:rsidR="00EB7809" w:rsidP="00EB7809" w14:paraId="21A29D46" w14:textId="77777777">
      <w:pPr>
        <w:pStyle w:val="myTOC3"/>
      </w:pPr>
      <w:r>
        <w:t>1. Account Numbering</w:t>
      </w:r>
      <w:r>
        <w:tab/>
      </w:r>
      <w:hyperlink w:anchor="_bmk30" w:history="1">
        <w:r>
          <w:rPr>
            <w:rStyle w:val="Hyperlink"/>
            <w:rFonts w:eastAsiaTheme="minorHAnsi"/>
            <w:szCs w:val="22"/>
          </w:rPr>
          <w:t>129.</w:t>
        </w:r>
      </w:hyperlink>
    </w:p>
    <w:p w:rsidR="00EB7809" w:rsidP="00EB7809" w14:paraId="7678460A" w14:textId="77777777">
      <w:pPr>
        <w:pStyle w:val="myTOC4"/>
      </w:pPr>
      <w:r>
        <w:t>a. Comments</w:t>
      </w:r>
      <w:r>
        <w:tab/>
      </w:r>
      <w:hyperlink w:anchor="_bmk31" w:history="1">
        <w:r>
          <w:rPr>
            <w:rStyle w:val="Hyperlink"/>
            <w:rFonts w:eastAsiaTheme="minorHAnsi"/>
            <w:szCs w:val="22"/>
          </w:rPr>
          <w:t>129.</w:t>
        </w:r>
      </w:hyperlink>
    </w:p>
    <w:p w:rsidR="00EB7809" w:rsidP="00EB7809" w14:paraId="7F23F600" w14:textId="77777777">
      <w:pPr>
        <w:pStyle w:val="myTOC4"/>
      </w:pPr>
      <w:r>
        <w:t>b. Commission Determination</w:t>
      </w:r>
      <w:r>
        <w:tab/>
      </w:r>
      <w:hyperlink w:anchor="_bmk32" w:history="1">
        <w:r>
          <w:rPr>
            <w:rStyle w:val="Hyperlink"/>
            <w:rFonts w:eastAsiaTheme="minorHAnsi"/>
            <w:szCs w:val="22"/>
          </w:rPr>
          <w:t>130.</w:t>
        </w:r>
      </w:hyperlink>
    </w:p>
    <w:p w:rsidR="00EB7809" w:rsidP="00EB7809" w14:paraId="21A14E52" w14:textId="77777777">
      <w:pPr>
        <w:pStyle w:val="myTOC3"/>
      </w:pPr>
      <w:r>
        <w:t>2. Issues Beyond the Scope of this Rulemaking</w:t>
      </w:r>
      <w:r>
        <w:tab/>
      </w:r>
      <w:hyperlink w:anchor="_bmk33" w:history="1">
        <w:r>
          <w:rPr>
            <w:rStyle w:val="Hyperlink"/>
            <w:rFonts w:eastAsiaTheme="minorHAnsi"/>
            <w:szCs w:val="22"/>
          </w:rPr>
          <w:t>131.</w:t>
        </w:r>
      </w:hyperlink>
    </w:p>
    <w:p w:rsidR="00EB7809" w:rsidP="00EB7809" w14:paraId="44465E0E" w14:textId="77777777">
      <w:pPr>
        <w:pStyle w:val="myTOC4"/>
      </w:pPr>
      <w:r>
        <w:t>a. Comments</w:t>
      </w:r>
      <w:r>
        <w:tab/>
      </w:r>
      <w:hyperlink w:anchor="_bmk34" w:history="1">
        <w:r>
          <w:rPr>
            <w:rStyle w:val="Hyperlink"/>
            <w:rFonts w:eastAsiaTheme="minorHAnsi"/>
            <w:szCs w:val="22"/>
          </w:rPr>
          <w:t>131.</w:t>
        </w:r>
      </w:hyperlink>
    </w:p>
    <w:p w:rsidR="00EB7809" w:rsidP="00EB7809" w14:paraId="5A9316C0" w14:textId="77777777">
      <w:pPr>
        <w:pStyle w:val="myTOC4"/>
      </w:pPr>
      <w:r>
        <w:t>b. Commission Determination</w:t>
      </w:r>
      <w:r>
        <w:tab/>
      </w:r>
      <w:hyperlink w:anchor="_bmk35" w:history="1">
        <w:r>
          <w:rPr>
            <w:rStyle w:val="Hyperlink"/>
            <w:rFonts w:eastAsiaTheme="minorHAnsi"/>
            <w:szCs w:val="22"/>
          </w:rPr>
          <w:t>132.</w:t>
        </w:r>
      </w:hyperlink>
    </w:p>
    <w:p w:rsidR="00EB7809" w:rsidP="00EB7809" w14:paraId="57DCB185" w14:textId="77777777">
      <w:pPr>
        <w:pStyle w:val="myTOC2"/>
      </w:pPr>
      <w:r>
        <w:t>G. Proposed Compliance Procedures</w:t>
      </w:r>
      <w:r>
        <w:tab/>
      </w:r>
      <w:hyperlink w:anchor="_bmk36" w:history="1">
        <w:r>
          <w:rPr>
            <w:rStyle w:val="Hyperlink"/>
            <w:rFonts w:eastAsiaTheme="minorHAnsi"/>
            <w:szCs w:val="22"/>
          </w:rPr>
          <w:t>133.</w:t>
        </w:r>
      </w:hyperlink>
    </w:p>
    <w:p w:rsidR="00EB7809" w:rsidP="00EB7809" w14:paraId="48931920" w14:textId="77777777">
      <w:pPr>
        <w:pStyle w:val="myTOC3"/>
      </w:pPr>
      <w:r>
        <w:t>1. Comments</w:t>
      </w:r>
      <w:r>
        <w:tab/>
      </w:r>
      <w:hyperlink w:anchor="_bmk37" w:history="1">
        <w:r>
          <w:rPr>
            <w:rStyle w:val="Hyperlink"/>
            <w:rFonts w:eastAsiaTheme="minorHAnsi"/>
            <w:szCs w:val="22"/>
          </w:rPr>
          <w:t>133.</w:t>
        </w:r>
      </w:hyperlink>
    </w:p>
    <w:p w:rsidR="00EB7809" w:rsidP="00EB7809" w14:paraId="4E37CA59" w14:textId="77777777">
      <w:pPr>
        <w:pStyle w:val="myTOC3"/>
      </w:pPr>
      <w:r>
        <w:t>2. Commission Determination</w:t>
      </w:r>
      <w:r>
        <w:tab/>
      </w:r>
      <w:hyperlink w:anchor="_bmk38" w:history="1">
        <w:r>
          <w:rPr>
            <w:rStyle w:val="Hyperlink"/>
            <w:rFonts w:eastAsiaTheme="minorHAnsi"/>
            <w:szCs w:val="22"/>
          </w:rPr>
          <w:t>136.</w:t>
        </w:r>
      </w:hyperlink>
    </w:p>
    <w:p w:rsidR="00EB7809" w:rsidP="00EB7809" w14:paraId="4D5A9D7C" w14:textId="77777777">
      <w:pPr>
        <w:pStyle w:val="myTOC1"/>
      </w:pPr>
      <w:r>
        <w:t>V. Information Collection Statement</w:t>
      </w:r>
      <w:r>
        <w:tab/>
      </w:r>
      <w:hyperlink w:anchor="_bmk39" w:history="1">
        <w:r>
          <w:rPr>
            <w:rStyle w:val="Hyperlink"/>
            <w:rFonts w:eastAsiaTheme="minorHAnsi"/>
            <w:szCs w:val="22"/>
          </w:rPr>
          <w:t>139.</w:t>
        </w:r>
      </w:hyperlink>
    </w:p>
    <w:p w:rsidR="00EB7809" w:rsidP="00EB7809" w14:paraId="28588021" w14:textId="77777777">
      <w:pPr>
        <w:pStyle w:val="myTOC1"/>
      </w:pPr>
      <w:r>
        <w:t>VI. Environmental Analysis</w:t>
      </w:r>
      <w:r>
        <w:tab/>
      </w:r>
      <w:hyperlink w:anchor="_bmk40" w:history="1">
        <w:r>
          <w:rPr>
            <w:rStyle w:val="Hyperlink"/>
            <w:rFonts w:eastAsiaTheme="minorHAnsi"/>
            <w:szCs w:val="22"/>
          </w:rPr>
          <w:t>148.</w:t>
        </w:r>
      </w:hyperlink>
    </w:p>
    <w:p w:rsidR="00EB7809" w:rsidP="00EB7809" w14:paraId="663842E9" w14:textId="77777777">
      <w:pPr>
        <w:pStyle w:val="myTOC1"/>
      </w:pPr>
      <w:r>
        <w:t>VII. Regulatory Flexibility Act</w:t>
      </w:r>
      <w:r>
        <w:tab/>
      </w:r>
      <w:hyperlink w:anchor="_bmk41" w:history="1">
        <w:r>
          <w:rPr>
            <w:rStyle w:val="Hyperlink"/>
            <w:rFonts w:eastAsiaTheme="minorHAnsi"/>
            <w:szCs w:val="22"/>
          </w:rPr>
          <w:t>149.</w:t>
        </w:r>
      </w:hyperlink>
    </w:p>
    <w:p w:rsidR="00EB7809" w:rsidP="00EB7809" w14:paraId="176BC514" w14:textId="77777777">
      <w:pPr>
        <w:pStyle w:val="myTOC1"/>
      </w:pPr>
      <w:r>
        <w:t>VIII. Document Availability</w:t>
      </w:r>
      <w:r>
        <w:tab/>
      </w:r>
      <w:hyperlink w:anchor="_bmk42" w:history="1">
        <w:r>
          <w:rPr>
            <w:rStyle w:val="Hyperlink"/>
            <w:rFonts w:eastAsiaTheme="minorHAnsi"/>
            <w:szCs w:val="22"/>
          </w:rPr>
          <w:t>152.</w:t>
        </w:r>
      </w:hyperlink>
    </w:p>
    <w:p w:rsidR="00EB7809" w:rsidP="00EB7809" w14:paraId="1C746157" w14:textId="77777777">
      <w:pPr>
        <w:pStyle w:val="myTOC1"/>
      </w:pPr>
      <w:r>
        <w:t>IX. Effective Date and Congressional Notification</w:t>
      </w:r>
      <w:r>
        <w:tab/>
      </w:r>
      <w:hyperlink w:anchor="_bmk43" w:history="1">
        <w:r>
          <w:rPr>
            <w:rStyle w:val="Hyperlink"/>
            <w:rFonts w:eastAsiaTheme="minorHAnsi"/>
            <w:szCs w:val="22"/>
          </w:rPr>
          <w:t>155.</w:t>
        </w:r>
      </w:hyperlink>
    </w:p>
    <w:p w:rsidR="00EB7809" w:rsidP="00EB7809" w14:paraId="37C70E9D" w14:textId="77777777">
      <w:pPr>
        <w:pStyle w:val="myTOC1"/>
      </w:pPr>
      <w:r>
        <w:t>X. Appendix A: Changes to the USofA</w:t>
      </w:r>
      <w:r>
        <w:tab/>
      </w:r>
    </w:p>
    <w:p w:rsidR="00EB7809" w:rsidRPr="00EB7809" w:rsidP="00EB7809" w14:paraId="6A8865DD" w14:textId="77777777">
      <w:pPr>
        <w:pStyle w:val="myTOC1"/>
      </w:pPr>
      <w:r>
        <w:t>XI. Appendix B:  New and Amended Form 1/1F/3-Q (electric)</w:t>
      </w:r>
      <w:r>
        <w:tab/>
      </w:r>
    </w:p>
    <w:p w:rsidR="00546E15" w:rsidRPr="00395600" w:rsidP="00986D72" w14:paraId="0DB8BE68" w14:textId="77777777"/>
    <w:p w:rsidR="00546E15" w:rsidP="00546E15" w14:paraId="036D5D93" w14:textId="77777777">
      <w:pPr>
        <w:pStyle w:val="Heading1"/>
        <w:spacing w:after="0" w:line="480" w:lineRule="auto"/>
      </w:pPr>
      <w:bookmarkStart w:id="1" w:name="_bmk1"/>
      <w:r>
        <w:t>I</w:t>
      </w:r>
      <w:bookmarkEnd w:id="1"/>
      <w:r>
        <w:t>ntroduction</w:t>
      </w:r>
    </w:p>
    <w:p w:rsidR="00546E15" w:rsidP="008267C0" w14:paraId="15AB6FF3" w14:textId="77777777">
      <w:pPr>
        <w:pStyle w:val="FERCparanumber"/>
      </w:pPr>
      <w:r>
        <w:t xml:space="preserve">In this </w:t>
      </w:r>
      <w:r w:rsidR="00B66454">
        <w:t>f</w:t>
      </w:r>
      <w:r>
        <w:t xml:space="preserve">inal </w:t>
      </w:r>
      <w:r w:rsidR="00B66454">
        <w:t>r</w:t>
      </w:r>
      <w:r>
        <w:t>ule, t</w:t>
      </w:r>
      <w:r w:rsidRPr="00546E15">
        <w:t>he Commission is</w:t>
      </w:r>
      <w:r>
        <w:t xml:space="preserve"> </w:t>
      </w:r>
      <w:r w:rsidR="00006149">
        <w:t>revising</w:t>
      </w:r>
      <w:r>
        <w:t xml:space="preserve"> </w:t>
      </w:r>
      <w:r w:rsidRPr="00546E15">
        <w:t>the Uniform System of Accounts (USofA)</w:t>
      </w:r>
      <w:r>
        <w:rPr>
          <w:rStyle w:val="FootnoteReference"/>
        </w:rPr>
        <w:footnoteReference w:id="3"/>
      </w:r>
      <w:r w:rsidRPr="00546E15">
        <w:rPr>
          <w:b/>
          <w:bCs/>
        </w:rPr>
        <w:t xml:space="preserve"> </w:t>
      </w:r>
      <w:r w:rsidRPr="00546E15">
        <w:t>to account for rapid</w:t>
      </w:r>
      <w:r>
        <w:t xml:space="preserve"> </w:t>
      </w:r>
      <w:r w:rsidRPr="00546E15">
        <w:t xml:space="preserve">changes in technology and resource mix </w:t>
      </w:r>
      <w:r w:rsidR="00F1488A">
        <w:t xml:space="preserve">in the U.S. energy </w:t>
      </w:r>
      <w:r w:rsidR="005456F3">
        <w:t>industry</w:t>
      </w:r>
      <w:r w:rsidR="00F1488A">
        <w:t xml:space="preserve"> </w:t>
      </w:r>
      <w:r w:rsidRPr="00546E15">
        <w:t xml:space="preserve">over </w:t>
      </w:r>
      <w:r w:rsidR="009A0960">
        <w:t>recent</w:t>
      </w:r>
      <w:r w:rsidRPr="00546E15">
        <w:t xml:space="preserve"> decades.  </w:t>
      </w:r>
      <w:r w:rsidRPr="00DE51CF" w:rsidR="00EB7F4E">
        <w:t xml:space="preserve">The reforms </w:t>
      </w:r>
      <w:r w:rsidR="00BA376C">
        <w:t xml:space="preserve">adopted in this </w:t>
      </w:r>
      <w:r w:rsidR="00B66454">
        <w:t>f</w:t>
      </w:r>
      <w:r w:rsidR="00BA376C">
        <w:t xml:space="preserve">inal </w:t>
      </w:r>
      <w:r w:rsidR="00B66454">
        <w:t>r</w:t>
      </w:r>
      <w:r w:rsidR="00BA376C">
        <w:t>ule will</w:t>
      </w:r>
      <w:r w:rsidRPr="00DE51CF" w:rsidR="00EB7F4E">
        <w:t xml:space="preserve"> add </w:t>
      </w:r>
      <w:r w:rsidRPr="00DE51CF" w:rsidR="00490865">
        <w:t xml:space="preserve">functional detail </w:t>
      </w:r>
      <w:r w:rsidRPr="00DE51CF" w:rsidR="00EB7F4E">
        <w:t xml:space="preserve">to the USofA </w:t>
      </w:r>
      <w:r w:rsidR="0067017E">
        <w:t xml:space="preserve">in order </w:t>
      </w:r>
      <w:r w:rsidRPr="00DE51CF" w:rsidR="00EB7F4E">
        <w:t xml:space="preserve">to </w:t>
      </w:r>
      <w:r w:rsidR="001F32BB">
        <w:t>provide uniformity</w:t>
      </w:r>
      <w:r w:rsidR="001F19B7">
        <w:t>,</w:t>
      </w:r>
      <w:r w:rsidR="001F32BB">
        <w:t xml:space="preserve"> consistency</w:t>
      </w:r>
      <w:r w:rsidR="003F7423">
        <w:t>,</w:t>
      </w:r>
      <w:r w:rsidR="001F32BB">
        <w:t xml:space="preserve"> </w:t>
      </w:r>
      <w:r w:rsidR="001F19B7">
        <w:t>and transparency</w:t>
      </w:r>
      <w:r w:rsidR="001F32BB">
        <w:t xml:space="preserve"> in accounting and reporting for </w:t>
      </w:r>
      <w:r w:rsidR="00C93B5E">
        <w:t>investments in</w:t>
      </w:r>
      <w:r w:rsidR="00EE3C2F">
        <w:t xml:space="preserve"> </w:t>
      </w:r>
      <w:r w:rsidR="001F32BB">
        <w:t>these technologies</w:t>
      </w:r>
      <w:r w:rsidR="00881D79">
        <w:t>,</w:t>
      </w:r>
      <w:r w:rsidR="001F32BB">
        <w:t xml:space="preserve"> </w:t>
      </w:r>
      <w:r w:rsidRPr="00592DF6" w:rsidR="001F32BB">
        <w:t xml:space="preserve">and </w:t>
      </w:r>
      <w:r w:rsidR="00881D79">
        <w:t>to</w:t>
      </w:r>
      <w:r w:rsidRPr="00592DF6" w:rsidR="001F32BB">
        <w:t xml:space="preserve"> </w:t>
      </w:r>
      <w:r w:rsidR="002473BF">
        <w:t>assist</w:t>
      </w:r>
      <w:r w:rsidRPr="00592DF6" w:rsidR="00EB7F4E">
        <w:t xml:space="preserve"> the Commission</w:t>
      </w:r>
      <w:r w:rsidR="0045650D">
        <w:t xml:space="preserve"> </w:t>
      </w:r>
      <w:r w:rsidR="00907098">
        <w:t xml:space="preserve">in fulfilling </w:t>
      </w:r>
      <w:r w:rsidR="0045650D">
        <w:t xml:space="preserve">its </w:t>
      </w:r>
      <w:r w:rsidRPr="00592DF6" w:rsidR="00EB7F4E">
        <w:t>responsibilities under the Federal Power Act (FPA)</w:t>
      </w:r>
      <w:r w:rsidRPr="00592DF6" w:rsidR="006730BF">
        <w:t xml:space="preserve"> to ensure that rates remain just and reasonable</w:t>
      </w:r>
      <w:r w:rsidRPr="00592DF6" w:rsidR="00EB7F4E">
        <w:t>.</w:t>
      </w:r>
      <w:r w:rsidRPr="00592DF6" w:rsidR="00861DF7">
        <w:t xml:space="preserve">  </w:t>
      </w:r>
      <w:r w:rsidR="00F03ADD">
        <w:t xml:space="preserve">Therefore, pursuant to the Commission’s authority </w:t>
      </w:r>
      <w:r w:rsidRPr="00E21A90" w:rsidR="00E21A90">
        <w:t>to prescribe accounting and financial reporting requirements for jurisdictional companies</w:t>
      </w:r>
      <w:r w:rsidR="00D52C34">
        <w:t xml:space="preserve"> </w:t>
      </w:r>
      <w:r w:rsidRPr="006F1775" w:rsidR="006F1775">
        <w:t xml:space="preserve">under </w:t>
      </w:r>
      <w:r w:rsidR="008112A8">
        <w:t>s</w:t>
      </w:r>
      <w:r w:rsidRPr="006F1775" w:rsidR="006F1775">
        <w:t>ection 301 of the FPA</w:t>
      </w:r>
      <w:r w:rsidR="00F03ADD">
        <w:t>,</w:t>
      </w:r>
      <w:r>
        <w:rPr>
          <w:rStyle w:val="FootnoteReference"/>
        </w:rPr>
        <w:footnoteReference w:id="4"/>
      </w:r>
      <w:r w:rsidR="00F03ADD">
        <w:t xml:space="preserve"> </w:t>
      </w:r>
      <w:r w:rsidR="00FA1EA5">
        <w:t xml:space="preserve">we modify </w:t>
      </w:r>
      <w:r w:rsidR="00997973">
        <w:t>part 101</w:t>
      </w:r>
      <w:r>
        <w:rPr>
          <w:rStyle w:val="FootnoteReference"/>
        </w:rPr>
        <w:footnoteReference w:id="5"/>
      </w:r>
      <w:r w:rsidR="00997973">
        <w:t xml:space="preserve"> of </w:t>
      </w:r>
      <w:r w:rsidR="0071603F">
        <w:t>the Commission’s</w:t>
      </w:r>
      <w:r w:rsidR="00997973">
        <w:t xml:space="preserve"> regulation</w:t>
      </w:r>
      <w:r w:rsidR="00964EA0">
        <w:t>s</w:t>
      </w:r>
      <w:r w:rsidR="00244BD1">
        <w:t xml:space="preserve"> </w:t>
      </w:r>
      <w:r w:rsidR="0071603F">
        <w:t>to</w:t>
      </w:r>
      <w:r w:rsidR="007F0ABC">
        <w:t xml:space="preserve">: </w:t>
      </w:r>
      <w:r w:rsidR="0071603F">
        <w:t xml:space="preserve"> </w:t>
      </w:r>
      <w:r w:rsidRPr="00546E15">
        <w:t>(1) create new</w:t>
      </w:r>
      <w:r w:rsidR="008267C0">
        <w:t xml:space="preserve"> subfunctions and</w:t>
      </w:r>
      <w:r w:rsidRPr="00546E15">
        <w:t xml:space="preserve"> accounts for wind, solar, and other</w:t>
      </w:r>
      <w:r w:rsidR="008267C0">
        <w:t xml:space="preserve"> </w:t>
      </w:r>
      <w:r w:rsidRPr="00546E15">
        <w:t xml:space="preserve">renewable </w:t>
      </w:r>
      <w:r w:rsidR="00E77F96">
        <w:t xml:space="preserve">generating </w:t>
      </w:r>
      <w:r w:rsidRPr="00546E15">
        <w:t>assets; (2) establish a new functional class</w:t>
      </w:r>
      <w:r w:rsidR="008267C0">
        <w:t xml:space="preserve"> and accounts</w:t>
      </w:r>
      <w:r w:rsidRPr="00546E15">
        <w:t xml:space="preserve"> for energy storage</w:t>
      </w:r>
      <w:r w:rsidR="008267C0">
        <w:t xml:space="preserve"> assets</w:t>
      </w:r>
      <w:r w:rsidRPr="00546E15">
        <w:t xml:space="preserve">; (3) </w:t>
      </w:r>
      <w:r w:rsidR="008267C0">
        <w:t xml:space="preserve">create new accounts and </w:t>
      </w:r>
      <w:r w:rsidRPr="00546E15">
        <w:t>codif</w:t>
      </w:r>
      <w:r w:rsidR="0011590B">
        <w:t>y</w:t>
      </w:r>
      <w:r w:rsidRPr="00546E15">
        <w:t xml:space="preserve"> accounting treatment </w:t>
      </w:r>
      <w:r w:rsidR="0011590B">
        <w:t>for</w:t>
      </w:r>
      <w:r w:rsidRPr="00546E15" w:rsidR="0011590B">
        <w:t xml:space="preserve"> </w:t>
      </w:r>
      <w:r w:rsidR="00A1499F">
        <w:t>environmental</w:t>
      </w:r>
      <w:r w:rsidRPr="00546E15">
        <w:t xml:space="preserve"> credits; and</w:t>
      </w:r>
      <w:r w:rsidR="008267C0">
        <w:t xml:space="preserve"> </w:t>
      </w:r>
      <w:r w:rsidRPr="00546E15">
        <w:t xml:space="preserve">(4) create new accounts for </w:t>
      </w:r>
      <w:r w:rsidR="009251CB">
        <w:t xml:space="preserve">computer </w:t>
      </w:r>
      <w:r w:rsidRPr="00546E15">
        <w:t>hardware, software, and</w:t>
      </w:r>
      <w:r w:rsidR="008267C0">
        <w:t xml:space="preserve"> </w:t>
      </w:r>
      <w:r w:rsidRPr="00546E15">
        <w:t>communication equipment</w:t>
      </w:r>
      <w:r w:rsidR="008267C0">
        <w:t xml:space="preserve"> </w:t>
      </w:r>
      <w:r w:rsidRPr="00546E15">
        <w:t xml:space="preserve">within existing functions </w:t>
      </w:r>
      <w:r w:rsidR="008267C0">
        <w:t>that do not already include them</w:t>
      </w:r>
      <w:r w:rsidRPr="00546E15">
        <w:t xml:space="preserve">. </w:t>
      </w:r>
      <w:r w:rsidR="00011428">
        <w:t xml:space="preserve"> </w:t>
      </w:r>
      <w:r w:rsidR="008267C0">
        <w:t xml:space="preserve">The </w:t>
      </w:r>
      <w:r w:rsidR="00B66454">
        <w:t>f</w:t>
      </w:r>
      <w:r w:rsidR="008267C0">
        <w:t xml:space="preserve">inal </w:t>
      </w:r>
      <w:r w:rsidR="00B66454">
        <w:t>r</w:t>
      </w:r>
      <w:r w:rsidR="008267C0">
        <w:t>ule also makes</w:t>
      </w:r>
      <w:r w:rsidRPr="00546E15">
        <w:t xml:space="preserve"> corresponding changes to</w:t>
      </w:r>
      <w:r w:rsidR="008267C0">
        <w:t xml:space="preserve"> </w:t>
      </w:r>
      <w:r w:rsidR="00E32B5A">
        <w:t>the following FERC Form</w:t>
      </w:r>
      <w:r w:rsidR="00EF0268">
        <w:t>s</w:t>
      </w:r>
      <w:r w:rsidR="00E32B5A">
        <w:t xml:space="preserve"> </w:t>
      </w:r>
      <w:r w:rsidR="00EF0268">
        <w:t xml:space="preserve">to implement the USofA changes:  </w:t>
      </w:r>
      <w:r w:rsidRPr="00546E15">
        <w:t>FERC Form Nos. 1, 1-F, 3-Q (electric), and 60.</w:t>
      </w:r>
      <w:r>
        <w:rPr>
          <w:rStyle w:val="FootnoteReference"/>
        </w:rPr>
        <w:footnoteReference w:id="6"/>
      </w:r>
      <w:r w:rsidRPr="00213134">
        <w:rPr>
          <w:b/>
          <w:bCs/>
        </w:rPr>
        <w:t xml:space="preserve"> </w:t>
      </w:r>
    </w:p>
    <w:p w:rsidR="00BC19DB" w:rsidP="00D21310" w14:paraId="6CF282CF" w14:textId="77777777">
      <w:pPr>
        <w:pStyle w:val="FERCparanumber"/>
      </w:pPr>
      <w:r>
        <w:t xml:space="preserve">Generally, we are adopting the specific reforms proposed in the </w:t>
      </w:r>
      <w:r w:rsidR="00A22571">
        <w:t>Notice of Proposed Rulemaking (</w:t>
      </w:r>
      <w:r>
        <w:t>NOPR</w:t>
      </w:r>
      <w:r w:rsidR="00A22571">
        <w:t>)</w:t>
      </w:r>
      <w:r>
        <w:t>, but with certain revisions based on the record in this pro</w:t>
      </w:r>
      <w:r w:rsidR="0073560F">
        <w:t xml:space="preserve">ceeding.  </w:t>
      </w:r>
      <w:r w:rsidR="00833CAA">
        <w:t xml:space="preserve">In particular, certain proposals in the NOPR have been altered in this </w:t>
      </w:r>
      <w:r w:rsidR="00B66454">
        <w:t>f</w:t>
      </w:r>
      <w:r w:rsidR="00833CAA">
        <w:t xml:space="preserve">inal </w:t>
      </w:r>
      <w:r w:rsidR="00B66454">
        <w:t>r</w:t>
      </w:r>
      <w:r w:rsidR="00833CAA">
        <w:t xml:space="preserve">ule to </w:t>
      </w:r>
      <w:r w:rsidR="00694231">
        <w:t xml:space="preserve">effectuate the </w:t>
      </w:r>
      <w:r w:rsidR="00694905">
        <w:t xml:space="preserve">Commission’s intent, </w:t>
      </w:r>
      <w:r w:rsidR="00833CAA">
        <w:t xml:space="preserve">better address the needs of different stakeholders, </w:t>
      </w:r>
      <w:r w:rsidR="00580959">
        <w:t xml:space="preserve">and </w:t>
      </w:r>
      <w:r w:rsidR="00833CAA">
        <w:t>facilitate solutions to potential technical challenges</w:t>
      </w:r>
      <w:r w:rsidR="00580959">
        <w:t>.</w:t>
      </w:r>
    </w:p>
    <w:p w:rsidR="00833CAA" w:rsidRPr="00546E15" w:rsidP="00D21310" w14:paraId="2E912E9E" w14:textId="77777777">
      <w:pPr>
        <w:pStyle w:val="FERCparanumber"/>
      </w:pPr>
      <w:r>
        <w:t xml:space="preserve">As discussed further below in </w:t>
      </w:r>
      <w:r w:rsidR="002B732B">
        <w:t>s</w:t>
      </w:r>
      <w:r w:rsidRPr="00B81689">
        <w:t>ection I</w:t>
      </w:r>
      <w:r w:rsidRPr="00B81689" w:rsidR="005730F1">
        <w:t>V</w:t>
      </w:r>
      <w:r w:rsidRPr="00B81689">
        <w:t>.</w:t>
      </w:r>
      <w:r w:rsidR="00D21310">
        <w:t>G</w:t>
      </w:r>
      <w:r>
        <w:t xml:space="preserve"> (</w:t>
      </w:r>
      <w:r w:rsidR="00D21310">
        <w:t xml:space="preserve">Proposed </w:t>
      </w:r>
      <w:r>
        <w:t>Compliance</w:t>
      </w:r>
      <w:r w:rsidR="00D21310">
        <w:t xml:space="preserve"> Procedures</w:t>
      </w:r>
      <w:r>
        <w:t xml:space="preserve">), each </w:t>
      </w:r>
      <w:r w:rsidR="00D21310">
        <w:t xml:space="preserve">utility </w:t>
      </w:r>
      <w:r>
        <w:t xml:space="preserve">must </w:t>
      </w:r>
      <w:r w:rsidRPr="0003614A" w:rsidR="00042504">
        <w:t xml:space="preserve">implement the requirements of this </w:t>
      </w:r>
      <w:r w:rsidR="00B66454">
        <w:t>f</w:t>
      </w:r>
      <w:r w:rsidRPr="0003614A" w:rsidR="00042504">
        <w:t xml:space="preserve">inal </w:t>
      </w:r>
      <w:r w:rsidR="00B66454">
        <w:t>r</w:t>
      </w:r>
      <w:r w:rsidRPr="0003614A" w:rsidR="00042504">
        <w:t>ule by January 1, 2025</w:t>
      </w:r>
      <w:r w:rsidRPr="00560978" w:rsidR="00042504">
        <w:t xml:space="preserve">. </w:t>
      </w:r>
      <w:r>
        <w:t xml:space="preserve"> </w:t>
      </w:r>
    </w:p>
    <w:p w:rsidR="00546E15" w:rsidRPr="00395600" w:rsidP="00546E15" w14:paraId="12B64123" w14:textId="77777777">
      <w:pPr>
        <w:pStyle w:val="Heading1"/>
        <w:spacing w:after="0" w:line="480" w:lineRule="auto"/>
      </w:pPr>
      <w:bookmarkStart w:id="2" w:name="_bmk2"/>
      <w:r w:rsidRPr="00395600">
        <w:t>B</w:t>
      </w:r>
      <w:bookmarkEnd w:id="2"/>
      <w:r w:rsidRPr="00395600">
        <w:t>ackground</w:t>
      </w:r>
    </w:p>
    <w:p w:rsidR="00546E15" w:rsidP="00006149" w14:paraId="74ED981B" w14:textId="77777777">
      <w:pPr>
        <w:pStyle w:val="Heading2"/>
      </w:pPr>
      <w:bookmarkStart w:id="3" w:name="_bmk3"/>
      <w:r>
        <w:t>P</w:t>
      </w:r>
      <w:bookmarkEnd w:id="3"/>
      <w:r>
        <w:t>revious Changes to the USofA</w:t>
      </w:r>
    </w:p>
    <w:p w:rsidR="00006149" w:rsidRPr="00006149" w:rsidP="00006149" w14:paraId="59F12D15" w14:textId="77777777">
      <w:pPr>
        <w:pStyle w:val="FERCparanumber"/>
      </w:pPr>
      <w:r>
        <w:t>The USofA was created by the Federal Power Commission to facilitate the Commission’s ratemaking responsibilities and uniformly capture financial and operational information for, first, traditional public utilities, and then natural gas pipelines.</w:t>
      </w:r>
      <w:r>
        <w:rPr>
          <w:rStyle w:val="FootnoteReference"/>
        </w:rPr>
        <w:footnoteReference w:id="7"/>
      </w:r>
      <w:r>
        <w:t xml:space="preserve">  </w:t>
      </w:r>
      <w:r w:rsidR="00F61951">
        <w:t>T</w:t>
      </w:r>
      <w:r>
        <w:t>he USofA has been modified over time to account for changing</w:t>
      </w:r>
      <w:r w:rsidRPr="00F400C7">
        <w:t xml:space="preserve"> technological, legal, and market conditions.</w:t>
      </w:r>
    </w:p>
    <w:p w:rsidR="00006149" w:rsidRPr="00006149" w:rsidP="00006149" w14:paraId="145B606A" w14:textId="77777777">
      <w:pPr>
        <w:pStyle w:val="FERCparanumber"/>
      </w:pPr>
      <w:r w:rsidRPr="00F400C7">
        <w:t>For example, in Order No. 552, the Commission revised the USofA to account for sulfur dioxide emissions allowances under the 1990 Clean Air Act Amendments.</w:t>
      </w:r>
      <w:r>
        <w:rPr>
          <w:rStyle w:val="FootnoteReference"/>
        </w:rPr>
        <w:footnoteReference w:id="8"/>
      </w:r>
      <w:r w:rsidRPr="00F400C7">
        <w:t xml:space="preserve">  In that order, the Commission created new inventory Accounts 158.1 (Allowance Inventory) and 158.2 (Allowances Withheld) and new expense Account 509 (Allowances) to accommodate the new sulfur dioxide emissions allowances.  The Commission noted that some commenters sought to classify allowances in existing accounts to facilitate a desired ratemaking result; however, the Commission found these comments unpersuasive because accounting rules provide sound and</w:t>
      </w:r>
      <w:r>
        <w:t xml:space="preserve"> </w:t>
      </w:r>
      <w:r w:rsidRPr="00F400C7">
        <w:t>uniform accounting rather than dictat</w:t>
      </w:r>
      <w:r w:rsidR="00D36BAD">
        <w:t>ing</w:t>
      </w:r>
      <w:r w:rsidRPr="00F400C7">
        <w:t xml:space="preserve"> particular ratemaking result</w:t>
      </w:r>
      <w:r w:rsidR="00663C4C">
        <w:t>s</w:t>
      </w:r>
      <w:r w:rsidRPr="00F400C7">
        <w:t>.</w:t>
      </w:r>
      <w:r>
        <w:rPr>
          <w:rStyle w:val="FootnoteReference"/>
        </w:rPr>
        <w:footnoteReference w:id="9"/>
      </w:r>
    </w:p>
    <w:p w:rsidR="00006149" w:rsidRPr="00006149" w:rsidP="00006149" w14:paraId="108E778F" w14:textId="77777777">
      <w:pPr>
        <w:pStyle w:val="FERCparanumber"/>
      </w:pPr>
      <w:r w:rsidRPr="00F400C7">
        <w:t xml:space="preserve">In 2013, the Commission issued Order No. 784, which revised the USofA and related forms to </w:t>
      </w:r>
      <w:r w:rsidR="00B35CB7">
        <w:t>codify accounting treatment for</w:t>
      </w:r>
      <w:r w:rsidRPr="00F400C7">
        <w:t xml:space="preserve"> energy storage.</w:t>
      </w:r>
      <w:r>
        <w:rPr>
          <w:rStyle w:val="FootnoteReference"/>
        </w:rPr>
        <w:footnoteReference w:id="10"/>
      </w:r>
      <w:r w:rsidRPr="00F400C7">
        <w:t xml:space="preserve">  The Commission created:  (1) new electric plant and associated operating and maintenance expense accounts </w:t>
      </w:r>
      <w:r w:rsidR="005A2B02">
        <w:t>(O&amp;M accounts)</w:t>
      </w:r>
      <w:r w:rsidRPr="00F400C7">
        <w:t xml:space="preserve"> to record investment</w:t>
      </w:r>
      <w:r w:rsidR="00521FBB">
        <w:t>s in,</w:t>
      </w:r>
      <w:r w:rsidRPr="00F400C7">
        <w:t xml:space="preserve"> and </w:t>
      </w:r>
      <w:r w:rsidR="00202D3F">
        <w:t>operations and maintenance</w:t>
      </w:r>
      <w:r w:rsidRPr="00F400C7">
        <w:t xml:space="preserve"> costs </w:t>
      </w:r>
      <w:r w:rsidR="00521FBB">
        <w:t>associated with,</w:t>
      </w:r>
      <w:r w:rsidRPr="00F400C7">
        <w:t xml:space="preserve"> energy storage assets; (2) a new purchased power account</w:t>
      </w:r>
      <w:r>
        <w:t xml:space="preserve"> </w:t>
      </w:r>
      <w:r w:rsidRPr="00F400C7">
        <w:t>to record the cost of power purchased for use in storage operations; and (3) new FERC Form Nos. 1 and 1-F schedules</w:t>
      </w:r>
      <w:r w:rsidR="00332343">
        <w:t>.</w:t>
      </w:r>
      <w:r>
        <w:rPr>
          <w:rStyle w:val="FootnoteReference"/>
        </w:rPr>
        <w:footnoteReference w:id="11"/>
      </w:r>
      <w:r w:rsidRPr="00F400C7">
        <w:t xml:space="preserve"> </w:t>
      </w:r>
      <w:r w:rsidR="00474294">
        <w:t xml:space="preserve"> Order No. 784 also</w:t>
      </w:r>
      <w:r w:rsidRPr="00F400C7">
        <w:t xml:space="preserve"> amended existing schedules in FERC Form </w:t>
      </w:r>
      <w:r w:rsidRPr="00F400C7" w:rsidR="00946E20">
        <w:t>Nos. 1</w:t>
      </w:r>
      <w:r w:rsidR="00CA188E">
        <w:t xml:space="preserve">, </w:t>
      </w:r>
      <w:r w:rsidRPr="00F400C7" w:rsidR="00946E20">
        <w:t>1-F</w:t>
      </w:r>
      <w:r w:rsidR="00CA188E">
        <w:t>, and</w:t>
      </w:r>
      <w:r w:rsidRPr="00F400C7">
        <w:t xml:space="preserve"> 3-Q (electric) to report operational and statistical data on storage assets.</w:t>
      </w:r>
    </w:p>
    <w:p w:rsidR="00006149" w:rsidRPr="00006149" w:rsidP="00006149" w14:paraId="448D7381" w14:textId="77777777">
      <w:pPr>
        <w:pStyle w:val="FERCparanumber"/>
      </w:pPr>
      <w:r w:rsidRPr="00F400C7">
        <w:t xml:space="preserve">Specifically, the Commission created electric plant accounts for energy storage assets </w:t>
      </w:r>
      <w:r w:rsidR="00F63ABB">
        <w:t>with</w:t>
      </w:r>
      <w:r w:rsidRPr="00F400C7">
        <w:t xml:space="preserve">in the existing </w:t>
      </w:r>
      <w:r w:rsidR="00F63ABB">
        <w:t xml:space="preserve">USofA </w:t>
      </w:r>
      <w:r w:rsidRPr="00F400C7">
        <w:t>function</w:t>
      </w:r>
      <w:r w:rsidR="00E1119F">
        <w:t>s</w:t>
      </w:r>
      <w:r w:rsidRPr="00F400C7">
        <w:t>:  Account 348 (Energy Storage Equipment – Production), Account 351 (Energy Storage Equipment – Transmission), and Account 363 (Energy Storage Equipment – Distribution).</w:t>
      </w:r>
      <w:r>
        <w:rPr>
          <w:rStyle w:val="FootnoteReference"/>
        </w:rPr>
        <w:footnoteReference w:id="12"/>
      </w:r>
      <w:r w:rsidRPr="00F400C7">
        <w:t xml:space="preserve">  The Commission created corresponding new O&amp;M </w:t>
      </w:r>
      <w:r w:rsidR="00347D45">
        <w:t>accounts</w:t>
      </w:r>
      <w:r w:rsidRPr="00F400C7">
        <w:t xml:space="preserve">:  Account 548.1 (Operation of Energy Storage Equipment) and Account 553.1 (Maintenance of Energy Storage Equipment) for energy storage plant classified as production; Account 562.1 (Operation of Energy Storage Equipment) and Account 570.1 (Maintenance of Energy Storage Equipment) for energy storage </w:t>
      </w:r>
      <w:r w:rsidR="00C51960">
        <w:t xml:space="preserve">plant </w:t>
      </w:r>
      <w:r w:rsidRPr="00F400C7">
        <w:t xml:space="preserve">classified as transmission; and Account 582.1 (Operation of Energy Storage Equipment) and Account 592.2 (Maintenance of Energy Storage Equipment) for energy storage </w:t>
      </w:r>
      <w:r w:rsidR="00C51960">
        <w:t xml:space="preserve">plant </w:t>
      </w:r>
      <w:r w:rsidRPr="00F400C7">
        <w:t>classified as distribution.</w:t>
      </w:r>
      <w:r>
        <w:rPr>
          <w:rStyle w:val="FootnoteReference"/>
        </w:rPr>
        <w:footnoteReference w:id="13"/>
      </w:r>
    </w:p>
    <w:p w:rsidR="00006149" w:rsidRPr="00006149" w:rsidP="00006149" w14:paraId="0194EB71" w14:textId="77777777">
      <w:pPr>
        <w:pStyle w:val="FERCparanumber"/>
      </w:pPr>
      <w:r w:rsidRPr="00F400C7">
        <w:t>In these energy storage accounts, the installed cost of energy storage assets is recorded based on the function or purpose the asset</w:t>
      </w:r>
      <w:r w:rsidR="00961CF4">
        <w:t>s</w:t>
      </w:r>
      <w:r w:rsidRPr="00F400C7">
        <w:t xml:space="preserve"> serve</w:t>
      </w:r>
      <w:r w:rsidR="00744503">
        <w:t>.</w:t>
      </w:r>
      <w:r w:rsidRPr="00F400C7">
        <w:t xml:space="preserve"> </w:t>
      </w:r>
      <w:r w:rsidR="00744503">
        <w:t xml:space="preserve"> W</w:t>
      </w:r>
      <w:r w:rsidRPr="00F400C7">
        <w:t xml:space="preserve">here an energy storage asset performs more than one purpose or function, </w:t>
      </w:r>
      <w:r w:rsidR="00B406AB">
        <w:t xml:space="preserve">Order No. 784 </w:t>
      </w:r>
      <w:r w:rsidR="008511FA">
        <w:t>requires</w:t>
      </w:r>
      <w:r w:rsidR="00FF22F1">
        <w:t xml:space="preserve"> the </w:t>
      </w:r>
      <w:r w:rsidRPr="00F400C7">
        <w:t xml:space="preserve">cost of the asset </w:t>
      </w:r>
      <w:r w:rsidR="00FF22F1">
        <w:t>to be</w:t>
      </w:r>
      <w:r w:rsidRPr="00F400C7">
        <w:t xml:space="preserve"> </w:t>
      </w:r>
      <w:r w:rsidR="00736BE5">
        <w:t>allocated</w:t>
      </w:r>
      <w:r w:rsidRPr="00F400C7">
        <w:t xml:space="preserve"> among the</w:t>
      </w:r>
      <w:r>
        <w:t xml:space="preserve"> </w:t>
      </w:r>
      <w:r w:rsidRPr="00F400C7">
        <w:t>accounts based on the functions performed and approved rate recovery.</w:t>
      </w:r>
      <w:r>
        <w:rPr>
          <w:rStyle w:val="FootnoteReference"/>
        </w:rPr>
        <w:footnoteReference w:id="14"/>
      </w:r>
      <w:r w:rsidRPr="00F400C7">
        <w:t xml:space="preserve">  While some commenters argued that the requirement to allocate energy storage assets that perform multiple functions across the relevant accounts places an undue administrative burden on utilities, the Commission </w:t>
      </w:r>
      <w:r w:rsidR="000C1618">
        <w:t>nevertheless provided for functional recording</w:t>
      </w:r>
      <w:r w:rsidRPr="00F400C7">
        <w:t xml:space="preserve"> because utilities that recover the costs of storage operations on a cost of service basis must already maintain cost allocation information on the assets.</w:t>
      </w:r>
      <w:r>
        <w:rPr>
          <w:rStyle w:val="FootnoteReference"/>
        </w:rPr>
        <w:footnoteReference w:id="15"/>
      </w:r>
      <w:r w:rsidRPr="00F400C7">
        <w:t xml:space="preserve">  Furthermore, the Commission in Order No. 784 found that the alternative of recording all costs of energy storage assets in a single plant account</w:t>
      </w:r>
      <w:r>
        <w:t xml:space="preserve"> </w:t>
      </w:r>
      <w:r w:rsidRPr="00F400C7">
        <w:t>would result in less transparent reporting.</w:t>
      </w:r>
      <w:r>
        <w:rPr>
          <w:rStyle w:val="FootnoteReference"/>
        </w:rPr>
        <w:footnoteReference w:id="16"/>
      </w:r>
    </w:p>
    <w:p w:rsidR="00006149" w:rsidP="00006149" w14:paraId="4918FDC8" w14:textId="77777777">
      <w:pPr>
        <w:pStyle w:val="Heading2"/>
      </w:pPr>
      <w:bookmarkStart w:id="4" w:name="_bmk4"/>
      <w:r>
        <w:t>L</w:t>
      </w:r>
      <w:bookmarkEnd w:id="4"/>
      <w:r>
        <w:t>ocke Lord Petition</w:t>
      </w:r>
    </w:p>
    <w:p w:rsidR="0017758B" w:rsidP="00006149" w14:paraId="5ECCB02E" w14:textId="77777777">
      <w:pPr>
        <w:pStyle w:val="FERCparanumber"/>
        <w:rPr>
          <w:rFonts w:eastAsia="Times New Roman"/>
          <w:szCs w:val="26"/>
        </w:rPr>
      </w:pPr>
      <w:r w:rsidRPr="007803EE">
        <w:rPr>
          <w:rFonts w:eastAsia="Times New Roman"/>
          <w:szCs w:val="26"/>
        </w:rPr>
        <w:t xml:space="preserve">In Docket No. AC20-103, Locke Lord submitted a petition to the Chief Accountant requesting confirmation that the costs of certain wind and solar generating assets </w:t>
      </w:r>
      <w:r w:rsidR="00A50B11">
        <w:rPr>
          <w:rFonts w:eastAsia="Times New Roman"/>
          <w:szCs w:val="26"/>
        </w:rPr>
        <w:t>should be</w:t>
      </w:r>
      <w:r w:rsidRPr="007803EE">
        <w:rPr>
          <w:rFonts w:eastAsia="Times New Roman"/>
          <w:szCs w:val="26"/>
        </w:rPr>
        <w:t xml:space="preserve"> booked to </w:t>
      </w:r>
      <w:r w:rsidR="006241CB">
        <w:rPr>
          <w:rFonts w:eastAsia="Times New Roman"/>
          <w:szCs w:val="26"/>
        </w:rPr>
        <w:t>O</w:t>
      </w:r>
      <w:r w:rsidRPr="007803EE">
        <w:rPr>
          <w:rFonts w:eastAsia="Times New Roman"/>
          <w:szCs w:val="26"/>
        </w:rPr>
        <w:t xml:space="preserve">ther </w:t>
      </w:r>
      <w:r w:rsidR="006241CB">
        <w:rPr>
          <w:rFonts w:eastAsia="Times New Roman"/>
          <w:szCs w:val="26"/>
        </w:rPr>
        <w:t>P</w:t>
      </w:r>
      <w:r w:rsidRPr="007803EE">
        <w:rPr>
          <w:rFonts w:eastAsia="Times New Roman"/>
          <w:szCs w:val="26"/>
        </w:rPr>
        <w:t>roduction Accounts 343 (Prime Movers), 344 (Generators), and 345 (Accessory Electric Equipment).</w:t>
      </w:r>
      <w:r>
        <w:rPr>
          <w:rStyle w:val="FootnoteReference"/>
          <w:rFonts w:eastAsia="Times New Roman"/>
          <w:szCs w:val="26"/>
        </w:rPr>
        <w:footnoteReference w:id="17"/>
      </w:r>
      <w:r w:rsidRPr="007803EE">
        <w:rPr>
          <w:rFonts w:eastAsia="Times New Roman"/>
          <w:szCs w:val="26"/>
        </w:rPr>
        <w:t xml:space="preserve">  Specifically, Locke Lord proposed to </w:t>
      </w:r>
      <w:r w:rsidR="00C2761D">
        <w:rPr>
          <w:rFonts w:eastAsia="Times New Roman"/>
          <w:szCs w:val="26"/>
        </w:rPr>
        <w:t>record</w:t>
      </w:r>
      <w:r>
        <w:rPr>
          <w:rFonts w:eastAsia="Times New Roman"/>
          <w:szCs w:val="26"/>
        </w:rPr>
        <w:t xml:space="preserve">: </w:t>
      </w:r>
      <w:r w:rsidRPr="007803EE">
        <w:rPr>
          <w:rFonts w:eastAsia="Times New Roman"/>
          <w:szCs w:val="26"/>
        </w:rPr>
        <w:t xml:space="preserve"> (1) wind turbines, solar modules, combiner circuits, and inverters to Account 343 (Prime Movers); (2) wind turbine generators to Account 344 (Generators); and (3) DC conductors, individual low-voltage step</w:t>
      </w:r>
      <w:r w:rsidR="00A40242">
        <w:rPr>
          <w:rFonts w:eastAsia="Times New Roman"/>
          <w:szCs w:val="26"/>
        </w:rPr>
        <w:t>-</w:t>
      </w:r>
      <w:r w:rsidRPr="007803EE">
        <w:rPr>
          <w:rFonts w:eastAsia="Times New Roman"/>
          <w:szCs w:val="26"/>
        </w:rPr>
        <w:t>up transformers, AC conductors (34.5 kV) associated with collect</w:t>
      </w:r>
      <w:r w:rsidR="009E4AF0">
        <w:rPr>
          <w:rFonts w:eastAsia="Times New Roman"/>
          <w:szCs w:val="26"/>
        </w:rPr>
        <w:t>or</w:t>
      </w:r>
      <w:r w:rsidRPr="007803EE">
        <w:rPr>
          <w:rFonts w:eastAsia="Times New Roman"/>
          <w:szCs w:val="26"/>
        </w:rPr>
        <w:t xml:space="preserve"> systems, power cables, conduit and underground duct banks, circuit breakers, disconnect switches and accessories, grounding conductors and grounding transformers, collect</w:t>
      </w:r>
      <w:r w:rsidR="009E4AF0">
        <w:rPr>
          <w:rFonts w:eastAsia="Times New Roman"/>
          <w:szCs w:val="26"/>
        </w:rPr>
        <w:t>or</w:t>
      </w:r>
      <w:r w:rsidRPr="007803EE">
        <w:rPr>
          <w:rFonts w:eastAsia="Times New Roman"/>
          <w:szCs w:val="26"/>
        </w:rPr>
        <w:t xml:space="preserve"> system buses, main and/or auxiliary transfer buses, collect</w:t>
      </w:r>
      <w:r w:rsidR="009E4AF0">
        <w:rPr>
          <w:rFonts w:eastAsia="Times New Roman"/>
          <w:szCs w:val="26"/>
        </w:rPr>
        <w:t>or</w:t>
      </w:r>
      <w:r w:rsidRPr="007803EE">
        <w:rPr>
          <w:rFonts w:eastAsia="Times New Roman"/>
          <w:szCs w:val="26"/>
        </w:rPr>
        <w:t xml:space="preserve"> system control systems, Supervisory Control and Data Acquisition (SCADA) systems, static capacitors and reactors, and collector system substations to Account 345 (Accessory Electric Equipment).  </w:t>
      </w:r>
    </w:p>
    <w:p w:rsidR="0017758B" w:rsidP="0017758B" w14:paraId="6D8FC7CC" w14:textId="77777777">
      <w:pPr>
        <w:pStyle w:val="FERCparanumber"/>
        <w:rPr>
          <w:rFonts w:eastAsia="Times New Roman"/>
          <w:szCs w:val="26"/>
        </w:rPr>
      </w:pPr>
      <w:r w:rsidRPr="007803EE">
        <w:rPr>
          <w:rFonts w:eastAsia="Times New Roman"/>
          <w:szCs w:val="26"/>
        </w:rPr>
        <w:t xml:space="preserve">Some commenters in that proceeding argued that the petition </w:t>
      </w:r>
      <w:r w:rsidR="00DD78C9">
        <w:rPr>
          <w:rFonts w:eastAsia="Times New Roman"/>
          <w:szCs w:val="26"/>
        </w:rPr>
        <w:t xml:space="preserve">proposed </w:t>
      </w:r>
      <w:r w:rsidR="00F06439">
        <w:rPr>
          <w:rFonts w:eastAsia="Times New Roman"/>
          <w:szCs w:val="26"/>
        </w:rPr>
        <w:t>recording</w:t>
      </w:r>
      <w:r w:rsidRPr="007803EE">
        <w:rPr>
          <w:rFonts w:eastAsia="Times New Roman"/>
          <w:szCs w:val="26"/>
        </w:rPr>
        <w:t xml:space="preserve"> inappropriate costs, including costs related to the collector system and SCADA,</w:t>
      </w:r>
      <w:r>
        <w:rPr>
          <w:rStyle w:val="FootnoteReference"/>
          <w:rFonts w:eastAsia="Times New Roman"/>
        </w:rPr>
        <w:footnoteReference w:id="18"/>
      </w:r>
      <w:r w:rsidRPr="007803EE">
        <w:rPr>
          <w:rFonts w:eastAsia="Times New Roman"/>
          <w:szCs w:val="26"/>
        </w:rPr>
        <w:t xml:space="preserve"> into Account 345 (Accessory Electric Equipment), which </w:t>
      </w:r>
      <w:r w:rsidR="004B65DB">
        <w:rPr>
          <w:rFonts w:eastAsia="Times New Roman"/>
          <w:szCs w:val="26"/>
        </w:rPr>
        <w:t>would implicate broader issues o</w:t>
      </w:r>
      <w:r w:rsidR="00FF6CD7">
        <w:rPr>
          <w:rFonts w:eastAsia="Times New Roman"/>
          <w:szCs w:val="26"/>
        </w:rPr>
        <w:t>f</w:t>
      </w:r>
      <w:r w:rsidR="00F22E6A">
        <w:rPr>
          <w:rFonts w:eastAsia="Times New Roman"/>
          <w:szCs w:val="26"/>
        </w:rPr>
        <w:t xml:space="preserve"> compensation for</w:t>
      </w:r>
      <w:r w:rsidRPr="007803EE">
        <w:rPr>
          <w:rFonts w:eastAsia="Times New Roman"/>
          <w:szCs w:val="26"/>
        </w:rPr>
        <w:t xml:space="preserve"> reactive power.</w:t>
      </w:r>
      <w:r>
        <w:rPr>
          <w:rStyle w:val="FootnoteReference"/>
          <w:rFonts w:eastAsia="Times New Roman"/>
        </w:rPr>
        <w:footnoteReference w:id="19"/>
      </w:r>
      <w:r w:rsidRPr="007803EE">
        <w:rPr>
          <w:rFonts w:eastAsia="Times New Roman"/>
          <w:szCs w:val="26"/>
        </w:rPr>
        <w:t xml:space="preserve">  </w:t>
      </w:r>
      <w:r w:rsidRPr="0017758B">
        <w:rPr>
          <w:rFonts w:eastAsia="Times New Roman"/>
          <w:szCs w:val="26"/>
        </w:rPr>
        <w:t xml:space="preserve">Some commenters, including Edison Electric Institute (EEI), suggested that the Commission consider creating new accounts for wind, solar, and other non-hydro renewables to resolve this </w:t>
      </w:r>
      <w:r>
        <w:rPr>
          <w:rFonts w:eastAsia="Times New Roman"/>
          <w:szCs w:val="26"/>
        </w:rPr>
        <w:t>dispute</w:t>
      </w:r>
      <w:r w:rsidRPr="0017758B">
        <w:rPr>
          <w:rFonts w:eastAsia="Times New Roman"/>
          <w:szCs w:val="26"/>
        </w:rPr>
        <w:t>.</w:t>
      </w:r>
      <w:r>
        <w:rPr>
          <w:rStyle w:val="FootnoteReference"/>
          <w:rFonts w:eastAsia="Times New Roman"/>
          <w:szCs w:val="26"/>
        </w:rPr>
        <w:footnoteReference w:id="20"/>
      </w:r>
      <w:r w:rsidRPr="0017758B">
        <w:rPr>
          <w:rFonts w:eastAsia="Times New Roman"/>
          <w:szCs w:val="26"/>
        </w:rPr>
        <w:t xml:space="preserve">  </w:t>
      </w:r>
    </w:p>
    <w:p w:rsidR="0017758B" w:rsidRPr="0017758B" w:rsidP="0017758B" w14:paraId="3FF0DD50" w14:textId="77777777">
      <w:pPr>
        <w:pStyle w:val="FERCparanumber"/>
        <w:rPr>
          <w:rFonts w:eastAsia="Times New Roman"/>
        </w:rPr>
      </w:pPr>
      <w:r w:rsidRPr="0017758B">
        <w:t>The Commission denied the petition, noting that the record reflected substantial</w:t>
      </w:r>
      <w:r>
        <w:t xml:space="preserve"> </w:t>
      </w:r>
      <w:r w:rsidRPr="0017758B">
        <w:t>disagreement about equipment functions and categorizations.</w:t>
      </w:r>
      <w:r>
        <w:rPr>
          <w:rStyle w:val="FootnoteReference"/>
          <w:szCs w:val="26"/>
        </w:rPr>
        <w:footnoteReference w:id="21"/>
      </w:r>
      <w:r>
        <w:t xml:space="preserve">  </w:t>
      </w:r>
      <w:r w:rsidRPr="0017758B">
        <w:t>In so doing, the</w:t>
      </w:r>
      <w:r>
        <w:t xml:space="preserve"> </w:t>
      </w:r>
      <w:r w:rsidRPr="0017758B">
        <w:t>Commission also noted that it would concurrently issue a Notice of Inquiry (NOI) to</w:t>
      </w:r>
      <w:r>
        <w:t xml:space="preserve"> </w:t>
      </w:r>
      <w:r w:rsidRPr="0017758B">
        <w:t>consider creating separate categories of accounts in the USofA for wind and solar</w:t>
      </w:r>
      <w:r>
        <w:rPr>
          <w:rFonts w:eastAsia="Times New Roman"/>
        </w:rPr>
        <w:t xml:space="preserve"> </w:t>
      </w:r>
      <w:r w:rsidRPr="0017758B">
        <w:t>generating assets.</w:t>
      </w:r>
      <w:r>
        <w:rPr>
          <w:rStyle w:val="FootnoteReference"/>
          <w:szCs w:val="26"/>
        </w:rPr>
        <w:footnoteReference w:id="22"/>
      </w:r>
      <w:r w:rsidRPr="0017758B">
        <w:t xml:space="preserve"> </w:t>
      </w:r>
      <w:r>
        <w:t xml:space="preserve"> </w:t>
      </w:r>
      <w:r w:rsidRPr="0017758B">
        <w:t>The Commission has since opened a separate proceeding under</w:t>
      </w:r>
      <w:r>
        <w:t xml:space="preserve"> </w:t>
      </w:r>
      <w:r w:rsidRPr="0017758B">
        <w:t>Docket No. RM22-2-000 to gather comments and information about potential alternative</w:t>
      </w:r>
      <w:r>
        <w:t xml:space="preserve"> </w:t>
      </w:r>
      <w:r w:rsidRPr="0017758B">
        <w:t>reactive power compensation.</w:t>
      </w:r>
      <w:r w:rsidR="00E76BC0">
        <w:rPr>
          <w:rStyle w:val="FootnoteReference"/>
        </w:rPr>
        <w:t xml:space="preserve"> </w:t>
      </w:r>
    </w:p>
    <w:p w:rsidR="00006149" w:rsidP="00006149" w14:paraId="166717D0" w14:textId="77777777">
      <w:pPr>
        <w:pStyle w:val="Heading2"/>
      </w:pPr>
      <w:bookmarkStart w:id="5" w:name="_bmk5"/>
      <w:r>
        <w:t>N</w:t>
      </w:r>
      <w:bookmarkEnd w:id="5"/>
      <w:r>
        <w:t>otice of Inquiry</w:t>
      </w:r>
    </w:p>
    <w:p w:rsidR="00406BC3" w:rsidP="00406BC3" w14:paraId="0C09408F" w14:textId="77777777">
      <w:pPr>
        <w:pStyle w:val="FERCparanumber"/>
        <w:rPr>
          <w:rFonts w:eastAsia="Times New Roman"/>
          <w:szCs w:val="26"/>
        </w:rPr>
      </w:pPr>
      <w:r w:rsidRPr="00006149">
        <w:rPr>
          <w:rFonts w:eastAsia="Times New Roman"/>
          <w:szCs w:val="26"/>
        </w:rPr>
        <w:t xml:space="preserve">On January 19, 2021, the Commission </w:t>
      </w:r>
      <w:r>
        <w:rPr>
          <w:rFonts w:eastAsia="Times New Roman"/>
          <w:szCs w:val="26"/>
        </w:rPr>
        <w:t xml:space="preserve">issued an NOI in the instant docket seeking comment on the appropriate accounting treatment for certain renewable </w:t>
      </w:r>
      <w:r w:rsidR="002D3C7D">
        <w:rPr>
          <w:rFonts w:eastAsia="Times New Roman"/>
          <w:szCs w:val="26"/>
        </w:rPr>
        <w:t xml:space="preserve">generating </w:t>
      </w:r>
      <w:r>
        <w:rPr>
          <w:rFonts w:eastAsia="Times New Roman"/>
          <w:szCs w:val="26"/>
        </w:rPr>
        <w:t>assets.</w:t>
      </w:r>
      <w:r>
        <w:rPr>
          <w:rStyle w:val="FootnoteReference"/>
          <w:rFonts w:eastAsia="Times New Roman"/>
          <w:szCs w:val="26"/>
        </w:rPr>
        <w:footnoteReference w:id="23"/>
      </w:r>
      <w:r w:rsidRPr="00006149">
        <w:rPr>
          <w:rFonts w:eastAsia="Times New Roman"/>
          <w:szCs w:val="26"/>
        </w:rPr>
        <w:t xml:space="preserve"> </w:t>
      </w:r>
      <w:r>
        <w:rPr>
          <w:rFonts w:eastAsia="Times New Roman"/>
          <w:szCs w:val="26"/>
        </w:rPr>
        <w:t>Specifically</w:t>
      </w:r>
      <w:r w:rsidR="00D832F4">
        <w:rPr>
          <w:rFonts w:eastAsia="Times New Roman"/>
          <w:szCs w:val="26"/>
        </w:rPr>
        <w:t>,</w:t>
      </w:r>
      <w:r>
        <w:rPr>
          <w:rFonts w:eastAsia="Times New Roman"/>
          <w:szCs w:val="26"/>
        </w:rPr>
        <w:t xml:space="preserve"> </w:t>
      </w:r>
      <w:r w:rsidRPr="00406BC3" w:rsidR="00006149">
        <w:rPr>
          <w:rFonts w:eastAsia="Times New Roman"/>
          <w:szCs w:val="26"/>
        </w:rPr>
        <w:t>the Commission sought comment on</w:t>
      </w:r>
      <w:r>
        <w:rPr>
          <w:rFonts w:eastAsia="Times New Roman"/>
          <w:szCs w:val="26"/>
        </w:rPr>
        <w:t xml:space="preserve">: </w:t>
      </w:r>
      <w:r w:rsidRPr="00406BC3" w:rsidR="00006149">
        <w:rPr>
          <w:rFonts w:eastAsia="Times New Roman"/>
          <w:szCs w:val="26"/>
        </w:rPr>
        <w:t xml:space="preserve"> (1) whether to create new accounts within the USofA for non-hydro renewable energy generating assets</w:t>
      </w:r>
      <w:r w:rsidR="00E839F0">
        <w:rPr>
          <w:rFonts w:eastAsia="Times New Roman"/>
          <w:szCs w:val="26"/>
        </w:rPr>
        <w:t>;</w:t>
      </w:r>
      <w:r>
        <w:rPr>
          <w:rStyle w:val="FootnoteReference"/>
          <w:rFonts w:eastAsia="Times New Roman"/>
        </w:rPr>
        <w:footnoteReference w:id="24"/>
      </w:r>
      <w:r w:rsidRPr="00406BC3" w:rsidR="00006149">
        <w:rPr>
          <w:rFonts w:eastAsia="Times New Roman"/>
          <w:szCs w:val="26"/>
        </w:rPr>
        <w:t xml:space="preserve"> (2)</w:t>
      </w:r>
      <w:r>
        <w:rPr>
          <w:rFonts w:eastAsia="Times New Roman"/>
          <w:szCs w:val="26"/>
        </w:rPr>
        <w:t xml:space="preserve"> what modifications to FERC Form No. 1 are needed to reflect these changes; (3)</w:t>
      </w:r>
      <w:r w:rsidRPr="00406BC3" w:rsidR="00006149">
        <w:rPr>
          <w:rFonts w:eastAsia="Times New Roman"/>
          <w:szCs w:val="26"/>
        </w:rPr>
        <w:t xml:space="preserve"> whether to codify the proper accounting treatment of the purchase, generation, and use of </w:t>
      </w:r>
      <w:r w:rsidR="00452F4B">
        <w:rPr>
          <w:rFonts w:eastAsia="Times New Roman"/>
          <w:szCs w:val="26"/>
        </w:rPr>
        <w:t>renewable energy credits (</w:t>
      </w:r>
      <w:r w:rsidRPr="00406BC3" w:rsidR="00006149">
        <w:rPr>
          <w:rFonts w:eastAsia="Times New Roman"/>
          <w:szCs w:val="26"/>
        </w:rPr>
        <w:t>REC</w:t>
      </w:r>
      <w:r w:rsidR="00452F4B">
        <w:rPr>
          <w:rFonts w:eastAsia="Times New Roman"/>
          <w:szCs w:val="26"/>
        </w:rPr>
        <w:t>)</w:t>
      </w:r>
      <w:r>
        <w:rPr>
          <w:rFonts w:eastAsia="Times New Roman"/>
          <w:szCs w:val="26"/>
        </w:rPr>
        <w:t xml:space="preserve">; and (4) whether there are rate-setting implications </w:t>
      </w:r>
      <w:r w:rsidR="00BE7518">
        <w:rPr>
          <w:rFonts w:eastAsia="Times New Roman"/>
          <w:szCs w:val="26"/>
        </w:rPr>
        <w:t>for</w:t>
      </w:r>
      <w:r>
        <w:rPr>
          <w:rFonts w:eastAsia="Times New Roman"/>
          <w:szCs w:val="26"/>
        </w:rPr>
        <w:t xml:space="preserve"> these accounting and reporting changes.</w:t>
      </w:r>
      <w:r w:rsidRPr="00406BC3" w:rsidR="00006149">
        <w:rPr>
          <w:rFonts w:eastAsia="Times New Roman"/>
          <w:szCs w:val="26"/>
        </w:rPr>
        <w:t xml:space="preserve"> </w:t>
      </w:r>
    </w:p>
    <w:p w:rsidR="00406BC3" w:rsidRPr="00406BC3" w:rsidP="00406BC3" w14:paraId="59FE780D" w14:textId="77777777">
      <w:pPr>
        <w:pStyle w:val="FERCparanumber"/>
        <w:rPr>
          <w:rFonts w:eastAsia="Times New Roman"/>
        </w:rPr>
      </w:pPr>
      <w:r w:rsidRPr="00406BC3">
        <w:t>The Commission explained that the USofA contains discrete production accounts</w:t>
      </w:r>
      <w:r>
        <w:rPr>
          <w:rFonts w:eastAsia="Times New Roman"/>
        </w:rPr>
        <w:t xml:space="preserve"> </w:t>
      </w:r>
      <w:r w:rsidRPr="00406BC3">
        <w:t xml:space="preserve">for </w:t>
      </w:r>
      <w:r w:rsidR="004E690C">
        <w:t>S</w:t>
      </w:r>
      <w:r w:rsidRPr="00406BC3">
        <w:t xml:space="preserve">team, </w:t>
      </w:r>
      <w:r w:rsidR="004E690C">
        <w:t>N</w:t>
      </w:r>
      <w:r w:rsidRPr="00406BC3">
        <w:t xml:space="preserve">uclear, </w:t>
      </w:r>
      <w:r w:rsidR="004E690C">
        <w:t>H</w:t>
      </w:r>
      <w:r w:rsidRPr="00406BC3">
        <w:t xml:space="preserve">ydraulic, and </w:t>
      </w:r>
      <w:r w:rsidR="004E690C">
        <w:t>O</w:t>
      </w:r>
      <w:r w:rsidRPr="00406BC3">
        <w:t>ther</w:t>
      </w:r>
      <w:r w:rsidR="00715E62">
        <w:t xml:space="preserve"> Production</w:t>
      </w:r>
      <w:r w:rsidRPr="00406BC3">
        <w:t xml:space="preserve">, but does not contain accounts </w:t>
      </w:r>
      <w:r w:rsidR="002550BD">
        <w:t xml:space="preserve">specifically </w:t>
      </w:r>
      <w:r w:rsidRPr="00406BC3">
        <w:t>design</w:t>
      </w:r>
      <w:r w:rsidR="005817D8">
        <w:t>at</w:t>
      </w:r>
      <w:r w:rsidRPr="00406BC3">
        <w:t>ed for</w:t>
      </w:r>
      <w:r>
        <w:t xml:space="preserve"> </w:t>
      </w:r>
      <w:r w:rsidRPr="00406BC3">
        <w:t>solar, wind, or other non-hydro renewable generating assets.</w:t>
      </w:r>
      <w:r>
        <w:rPr>
          <w:rStyle w:val="FootnoteReference"/>
          <w:szCs w:val="26"/>
        </w:rPr>
        <w:footnoteReference w:id="25"/>
      </w:r>
      <w:r>
        <w:t xml:space="preserve">  </w:t>
      </w:r>
      <w:r w:rsidRPr="00406BC3">
        <w:t>The Commission noted</w:t>
      </w:r>
      <w:r>
        <w:t xml:space="preserve"> </w:t>
      </w:r>
      <w:r w:rsidRPr="00406BC3">
        <w:t xml:space="preserve">that companies record non-hydro renewable </w:t>
      </w:r>
      <w:r w:rsidR="00F06CF9">
        <w:t xml:space="preserve">generating </w:t>
      </w:r>
      <w:r w:rsidRPr="00406BC3">
        <w:t xml:space="preserve">assets in the </w:t>
      </w:r>
      <w:r w:rsidR="001A1F5E">
        <w:t xml:space="preserve">USofA’s </w:t>
      </w:r>
      <w:r w:rsidRPr="00406BC3">
        <w:t>Other Production accounts, but that parties have disagreed which Other Production accounts are</w:t>
      </w:r>
      <w:r>
        <w:t xml:space="preserve"> </w:t>
      </w:r>
      <w:r w:rsidRPr="00406BC3">
        <w:t>appropriate for these assets.</w:t>
      </w:r>
      <w:r>
        <w:rPr>
          <w:rStyle w:val="FootnoteReference"/>
          <w:szCs w:val="26"/>
        </w:rPr>
        <w:footnoteReference w:id="26"/>
      </w:r>
      <w:r>
        <w:t xml:space="preserve">  </w:t>
      </w:r>
      <w:r w:rsidRPr="00406BC3">
        <w:t>For example, the Commission noted that no plant account</w:t>
      </w:r>
      <w:r>
        <w:t xml:space="preserve"> </w:t>
      </w:r>
      <w:r w:rsidR="002550BD">
        <w:t xml:space="preserve">definition </w:t>
      </w:r>
      <w:r w:rsidRPr="00406BC3">
        <w:t xml:space="preserve">clearly </w:t>
      </w:r>
      <w:r w:rsidR="00472EA1">
        <w:t>describes</w:t>
      </w:r>
      <w:r w:rsidRPr="00406BC3">
        <w:t xml:space="preserve"> solar panels, PV inverters, wind generation towers, or the computer</w:t>
      </w:r>
      <w:r>
        <w:t xml:space="preserve"> </w:t>
      </w:r>
      <w:r w:rsidRPr="00406BC3">
        <w:t>hardware and software required to operate wind and solar generators.</w:t>
      </w:r>
      <w:r>
        <w:rPr>
          <w:rStyle w:val="FootnoteReference"/>
          <w:szCs w:val="26"/>
        </w:rPr>
        <w:footnoteReference w:id="27"/>
      </w:r>
      <w:r>
        <w:t xml:space="preserve">  </w:t>
      </w:r>
      <w:r w:rsidRPr="00406BC3">
        <w:t>Similarly, the</w:t>
      </w:r>
      <w:r>
        <w:t xml:space="preserve"> </w:t>
      </w:r>
      <w:r w:rsidRPr="00406BC3">
        <w:t xml:space="preserve">Commission </w:t>
      </w:r>
      <w:r w:rsidRPr="00F400C7">
        <w:t>explained</w:t>
      </w:r>
      <w:r w:rsidRPr="00406BC3">
        <w:t xml:space="preserve"> that the </w:t>
      </w:r>
      <w:r w:rsidR="002550BD">
        <w:t xml:space="preserve">related </w:t>
      </w:r>
      <w:r w:rsidRPr="00406BC3">
        <w:t xml:space="preserve">O&amp;M accounts do not </w:t>
      </w:r>
      <w:r w:rsidR="002550BD">
        <w:t>uniquely</w:t>
      </w:r>
      <w:r w:rsidRPr="00406BC3" w:rsidR="002550BD">
        <w:t xml:space="preserve"> </w:t>
      </w:r>
      <w:r w:rsidRPr="00406BC3">
        <w:t>accommodate costs to</w:t>
      </w:r>
      <w:r>
        <w:t xml:space="preserve"> </w:t>
      </w:r>
      <w:r w:rsidRPr="00406BC3">
        <w:t>maint</w:t>
      </w:r>
      <w:r w:rsidR="00472EA1">
        <w:t>ain</w:t>
      </w:r>
      <w:r w:rsidRPr="00406BC3">
        <w:t xml:space="preserve"> wind and solar facilities.</w:t>
      </w:r>
      <w:r>
        <w:rPr>
          <w:rStyle w:val="FootnoteReference"/>
          <w:szCs w:val="26"/>
        </w:rPr>
        <w:footnoteReference w:id="28"/>
      </w:r>
    </w:p>
    <w:p w:rsidR="00406BC3" w:rsidRPr="00406BC3" w:rsidP="00406BC3" w14:paraId="12507D37" w14:textId="77777777">
      <w:pPr>
        <w:pStyle w:val="FERCparanumber"/>
        <w:rPr>
          <w:rFonts w:eastAsia="Times New Roman"/>
        </w:rPr>
      </w:pPr>
      <w:r w:rsidRPr="00406BC3">
        <w:t>The Commission also explained that USofA accounts do not explicitly address</w:t>
      </w:r>
      <w:r>
        <w:t xml:space="preserve"> </w:t>
      </w:r>
      <w:r w:rsidRPr="00406BC3">
        <w:t>the purchase, generation, or use of RECs.</w:t>
      </w:r>
      <w:r>
        <w:rPr>
          <w:rStyle w:val="FootnoteReference"/>
          <w:szCs w:val="26"/>
        </w:rPr>
        <w:footnoteReference w:id="29"/>
      </w:r>
      <w:r>
        <w:t xml:space="preserve">  </w:t>
      </w:r>
      <w:r w:rsidRPr="00406BC3">
        <w:t xml:space="preserve">The Commission found </w:t>
      </w:r>
      <w:r w:rsidR="00C50E93">
        <w:t xml:space="preserve">in </w:t>
      </w:r>
      <w:r w:rsidR="00C50E93">
        <w:rPr>
          <w:i/>
          <w:iCs/>
        </w:rPr>
        <w:t>Ameren Illinois Co.</w:t>
      </w:r>
      <w:r w:rsidRPr="00406BC3">
        <w:t xml:space="preserve"> </w:t>
      </w:r>
      <w:r w:rsidRPr="00F400C7">
        <w:t>that</w:t>
      </w:r>
      <w:r>
        <w:t xml:space="preserve"> </w:t>
      </w:r>
      <w:r w:rsidRPr="00406BC3">
        <w:t xml:space="preserve">RECs are analogous to sulfur dioxide emission allowances, </w:t>
      </w:r>
      <w:r w:rsidR="008065BA">
        <w:t xml:space="preserve">accounting treatment for </w:t>
      </w:r>
      <w:r w:rsidRPr="00406BC3">
        <w:t xml:space="preserve">which </w:t>
      </w:r>
      <w:r w:rsidR="008065BA">
        <w:t>was</w:t>
      </w:r>
      <w:r w:rsidRPr="00406BC3">
        <w:t xml:space="preserve"> </w:t>
      </w:r>
      <w:r w:rsidR="008065BA">
        <w:t>codified</w:t>
      </w:r>
      <w:r w:rsidRPr="00406BC3">
        <w:t xml:space="preserve"> in</w:t>
      </w:r>
      <w:r>
        <w:t xml:space="preserve"> </w:t>
      </w:r>
      <w:r w:rsidRPr="00406BC3">
        <w:t>Order No. 552.</w:t>
      </w:r>
      <w:r>
        <w:rPr>
          <w:rStyle w:val="FootnoteReference"/>
        </w:rPr>
        <w:footnoteReference w:id="30"/>
      </w:r>
      <w:r w:rsidRPr="00406BC3">
        <w:t xml:space="preserve"> </w:t>
      </w:r>
      <w:r w:rsidR="00BE4DD9">
        <w:t xml:space="preserve"> </w:t>
      </w:r>
      <w:r w:rsidRPr="00406BC3" w:rsidR="00A8040A">
        <w:t xml:space="preserve">The Commission </w:t>
      </w:r>
      <w:r w:rsidR="00A8040A">
        <w:t>noted that</w:t>
      </w:r>
      <w:r w:rsidRPr="00406BC3" w:rsidR="00A8040A">
        <w:t xml:space="preserve"> </w:t>
      </w:r>
      <w:r w:rsidRPr="00406BC3">
        <w:t>Order No. 552 classified emission allowances as inventor</w:t>
      </w:r>
      <w:r w:rsidR="00D93A46">
        <w:t xml:space="preserve">y </w:t>
      </w:r>
      <w:r w:rsidRPr="00406BC3">
        <w:t>and</w:t>
      </w:r>
      <w:r>
        <w:t xml:space="preserve"> </w:t>
      </w:r>
      <w:r w:rsidRPr="00406BC3">
        <w:t>established new inventory and expense accounts to record the allowances</w:t>
      </w:r>
      <w:r w:rsidR="00D93A46">
        <w:t xml:space="preserve"> and associated activities</w:t>
      </w:r>
      <w:r w:rsidRPr="00406BC3">
        <w:t>.</w:t>
      </w:r>
      <w:r>
        <w:rPr>
          <w:rStyle w:val="FootnoteReference"/>
          <w:szCs w:val="26"/>
        </w:rPr>
        <w:footnoteReference w:id="31"/>
      </w:r>
      <w:r>
        <w:t xml:space="preserve">  </w:t>
      </w:r>
      <w:r w:rsidRPr="00406BC3">
        <w:t>In keeping</w:t>
      </w:r>
      <w:r>
        <w:rPr>
          <w:rFonts w:eastAsia="Times New Roman"/>
        </w:rPr>
        <w:t xml:space="preserve"> </w:t>
      </w:r>
      <w:r w:rsidRPr="00406BC3">
        <w:t>with Order No. 552, the Commission has found that RECs that are purchased or</w:t>
      </w:r>
      <w:r>
        <w:t xml:space="preserve"> </w:t>
      </w:r>
      <w:r w:rsidRPr="00406BC3">
        <w:t>generated should be recorded in Account 158.1 (Allowance Inventory) and expensed to</w:t>
      </w:r>
      <w:r>
        <w:t xml:space="preserve"> </w:t>
      </w:r>
      <w:r w:rsidRPr="00406BC3">
        <w:t>Account 509 (Allowances) as they are utilized.</w:t>
      </w:r>
      <w:r>
        <w:rPr>
          <w:rStyle w:val="FootnoteReference"/>
          <w:szCs w:val="26"/>
        </w:rPr>
        <w:footnoteReference w:id="32"/>
      </w:r>
    </w:p>
    <w:p w:rsidR="00406BC3" w:rsidRPr="00406BC3" w:rsidP="00406BC3" w14:paraId="34E06F70" w14:textId="77777777">
      <w:pPr>
        <w:pStyle w:val="FERCparanumber"/>
        <w:rPr>
          <w:rFonts w:eastAsia="Times New Roman"/>
        </w:rPr>
      </w:pPr>
      <w:r w:rsidRPr="00406BC3">
        <w:t xml:space="preserve">The Commission also noted </w:t>
      </w:r>
      <w:r w:rsidRPr="00F400C7">
        <w:t>that</w:t>
      </w:r>
      <w:r w:rsidRPr="00406BC3">
        <w:t xml:space="preserve"> any proposed additions and modifications to </w:t>
      </w:r>
      <w:r w:rsidR="00D93A46">
        <w:t>its</w:t>
      </w:r>
      <w:r>
        <w:t xml:space="preserve"> </w:t>
      </w:r>
      <w:r w:rsidRPr="00406BC3">
        <w:t>USofA would require corresponding changes to FERC Form No. 1</w:t>
      </w:r>
      <w:r w:rsidR="003060F6">
        <w:t>,</w:t>
      </w:r>
      <w:r w:rsidRPr="00406BC3">
        <w:t xml:space="preserve"> and could have a</w:t>
      </w:r>
      <w:r>
        <w:rPr>
          <w:rFonts w:eastAsia="Times New Roman"/>
        </w:rPr>
        <w:t xml:space="preserve"> </w:t>
      </w:r>
      <w:r w:rsidRPr="00406BC3">
        <w:t>significant and measurable impact on rates.</w:t>
      </w:r>
      <w:r>
        <w:rPr>
          <w:rStyle w:val="FootnoteReference"/>
          <w:szCs w:val="26"/>
        </w:rPr>
        <w:footnoteReference w:id="33"/>
      </w:r>
    </w:p>
    <w:p w:rsidR="00006149" w:rsidRPr="005327B0" w:rsidP="00006149" w14:paraId="211FE7F7" w14:textId="77777777">
      <w:pPr>
        <w:pStyle w:val="Heading2"/>
      </w:pPr>
      <w:bookmarkStart w:id="6" w:name="_bmk6"/>
      <w:r>
        <w:t>N</w:t>
      </w:r>
      <w:bookmarkEnd w:id="6"/>
      <w:r>
        <w:t>otice of Proposed Rulemaking</w:t>
      </w:r>
    </w:p>
    <w:p w:rsidR="00006149" w:rsidRPr="00CD7D31" w:rsidP="00B84E4E" w14:paraId="6012C51F" w14:textId="77777777">
      <w:pPr>
        <w:pStyle w:val="FERCparanumber"/>
        <w:rPr>
          <w:rFonts w:eastAsia="Times New Roman"/>
        </w:rPr>
      </w:pPr>
      <w:r>
        <w:rPr>
          <w:rFonts w:eastAsia="Times New Roman"/>
          <w:szCs w:val="26"/>
        </w:rPr>
        <w:t xml:space="preserve">On July 28, 2022, the Commission issued </w:t>
      </w:r>
      <w:r w:rsidR="003204E9">
        <w:rPr>
          <w:rFonts w:eastAsia="Times New Roman"/>
          <w:szCs w:val="26"/>
        </w:rPr>
        <w:t xml:space="preserve">a </w:t>
      </w:r>
      <w:r w:rsidR="002C6D3E">
        <w:rPr>
          <w:rFonts w:eastAsia="Times New Roman"/>
          <w:szCs w:val="26"/>
        </w:rPr>
        <w:t xml:space="preserve">NOPR </w:t>
      </w:r>
      <w:r w:rsidR="00323770">
        <w:rPr>
          <w:rFonts w:eastAsia="Times New Roman"/>
          <w:szCs w:val="26"/>
        </w:rPr>
        <w:t>in the same proceeding.</w:t>
      </w:r>
      <w:r>
        <w:rPr>
          <w:rStyle w:val="FootnoteReference"/>
          <w:rFonts w:eastAsia="Times New Roman"/>
          <w:szCs w:val="26"/>
        </w:rPr>
        <w:footnoteReference w:id="34"/>
      </w:r>
      <w:r w:rsidR="00323770">
        <w:rPr>
          <w:rFonts w:eastAsia="Times New Roman"/>
          <w:szCs w:val="26"/>
        </w:rPr>
        <w:t xml:space="preserve"> </w:t>
      </w:r>
      <w:r w:rsidR="003204E9">
        <w:rPr>
          <w:rFonts w:eastAsia="Times New Roman"/>
          <w:szCs w:val="26"/>
        </w:rPr>
        <w:t xml:space="preserve"> </w:t>
      </w:r>
      <w:r w:rsidRPr="00006149">
        <w:rPr>
          <w:rFonts w:eastAsia="Times New Roman"/>
          <w:szCs w:val="26"/>
        </w:rPr>
        <w:t>In</w:t>
      </w:r>
      <w:r w:rsidRPr="00006149">
        <w:rPr>
          <w:rFonts w:eastAsia="Times New Roman"/>
        </w:rPr>
        <w:t xml:space="preserve"> the NOPR, the Commission proposed</w:t>
      </w:r>
      <w:r w:rsidR="00B84E4E">
        <w:rPr>
          <w:rFonts w:eastAsia="Times New Roman"/>
        </w:rPr>
        <w:t>, as discussed in greater detail below,</w:t>
      </w:r>
      <w:r w:rsidRPr="00006149">
        <w:rPr>
          <w:rFonts w:eastAsia="Times New Roman"/>
        </w:rPr>
        <w:t xml:space="preserve"> to:  (1) create new subfunctions and</w:t>
      </w:r>
      <w:r>
        <w:t xml:space="preserve"> accounts for wind, solar, and other</w:t>
      </w:r>
      <w:r w:rsidRPr="009E7B62">
        <w:t xml:space="preserve"> </w:t>
      </w:r>
      <w:r>
        <w:t xml:space="preserve">non-hydro renewable </w:t>
      </w:r>
      <w:r w:rsidR="00F06CF9">
        <w:t xml:space="preserve">generating </w:t>
      </w:r>
      <w:r>
        <w:t>assets; (2) establish a new functional class and accounts for energy storage</w:t>
      </w:r>
      <w:r w:rsidRPr="009E7B62">
        <w:t xml:space="preserve"> </w:t>
      </w:r>
      <w:r>
        <w:t>accounts; (3) create new accounts and codify the accounting treatment of RECs; and</w:t>
      </w:r>
      <w:r w:rsidRPr="009E7B62">
        <w:t xml:space="preserve"> </w:t>
      </w:r>
      <w:r>
        <w:t xml:space="preserve">(4) create new accounts for </w:t>
      </w:r>
      <w:r w:rsidR="00753A46">
        <w:t>computer</w:t>
      </w:r>
      <w:r>
        <w:t xml:space="preserve"> hardware, software, and </w:t>
      </w:r>
      <w:r w:rsidRPr="009E7B62">
        <w:t>communication equipment</w:t>
      </w:r>
      <w:r>
        <w:t xml:space="preserve"> </w:t>
      </w:r>
      <w:r w:rsidRPr="00546E15" w:rsidR="00486DF3">
        <w:t>within existing functions</w:t>
      </w:r>
      <w:r>
        <w:t xml:space="preserve"> that do not already include them</w:t>
      </w:r>
      <w:r w:rsidRPr="009E7B62">
        <w:t>.  The</w:t>
      </w:r>
      <w:r w:rsidR="00B84E4E">
        <w:t xml:space="preserve"> Commission received </w:t>
      </w:r>
      <w:r w:rsidR="0032216F">
        <w:t>seven comments from a diverse set of</w:t>
      </w:r>
      <w:r w:rsidR="002C0134">
        <w:t xml:space="preserve"> stakeholders.</w:t>
      </w:r>
      <w:r>
        <w:rPr>
          <w:rStyle w:val="FootnoteReference"/>
        </w:rPr>
        <w:footnoteReference w:id="35"/>
      </w:r>
      <w:r w:rsidR="0032216F">
        <w:t xml:space="preserve"> </w:t>
      </w:r>
      <w:r w:rsidRPr="009E7B62">
        <w:t xml:space="preserve"> </w:t>
      </w:r>
    </w:p>
    <w:p w:rsidR="00BD76B9" w:rsidP="00746786" w14:paraId="4B2120A9" w14:textId="77777777">
      <w:pPr>
        <w:pStyle w:val="Heading1"/>
        <w:spacing w:after="0" w:line="480" w:lineRule="auto"/>
      </w:pPr>
      <w:bookmarkStart w:id="7" w:name="_bmk7"/>
      <w:r>
        <w:t>N</w:t>
      </w:r>
      <w:bookmarkEnd w:id="7"/>
      <w:r>
        <w:t>eed for Reform</w:t>
      </w:r>
    </w:p>
    <w:p w:rsidR="000331E1" w:rsidRPr="00F43B03" w:rsidP="006A7356" w14:paraId="50EECA89" w14:textId="77777777">
      <w:pPr>
        <w:pStyle w:val="FERCparanumber"/>
      </w:pPr>
      <w:r>
        <w:t>In the NOPR, the Commission noted that t</w:t>
      </w:r>
      <w:r w:rsidRPr="00824DE7">
        <w:t>he USofA has not been significantly modified since the Commission issued Order No. 784 in 2013</w:t>
      </w:r>
      <w:r w:rsidR="004329B5">
        <w:t xml:space="preserve"> and</w:t>
      </w:r>
      <w:r w:rsidRPr="00824DE7">
        <w:t xml:space="preserve"> does not </w:t>
      </w:r>
      <w:r w:rsidRPr="00824DE7" w:rsidR="001F0DF2">
        <w:t xml:space="preserve">provide </w:t>
      </w:r>
      <w:r w:rsidRPr="00824DE7" w:rsidR="003F5F93">
        <w:t>clear</w:t>
      </w:r>
      <w:r w:rsidRPr="00824DE7">
        <w:t xml:space="preserve"> </w:t>
      </w:r>
      <w:r w:rsidRPr="00824DE7" w:rsidR="007646EE">
        <w:t xml:space="preserve">accounting </w:t>
      </w:r>
      <w:r w:rsidRPr="00824DE7" w:rsidR="003F5F93">
        <w:t xml:space="preserve">treatment for activities </w:t>
      </w:r>
      <w:r w:rsidRPr="00824DE7" w:rsidR="001F0DF2">
        <w:t>related to</w:t>
      </w:r>
      <w:r w:rsidRPr="00824DE7">
        <w:t xml:space="preserve"> many technological and economic developments</w:t>
      </w:r>
      <w:r w:rsidRPr="00824DE7" w:rsidR="003F5F93">
        <w:t xml:space="preserve"> </w:t>
      </w:r>
      <w:r w:rsidR="00E9711C">
        <w:t xml:space="preserve">in the U.S. energy </w:t>
      </w:r>
      <w:r w:rsidR="00EF36AC">
        <w:t>industry</w:t>
      </w:r>
      <w:r w:rsidR="00E9711C">
        <w:t xml:space="preserve"> </w:t>
      </w:r>
      <w:r w:rsidRPr="00824DE7" w:rsidR="003F5F93">
        <w:t>of recent decades</w:t>
      </w:r>
      <w:r w:rsidRPr="00824DE7" w:rsidR="00551DA2">
        <w:t>,</w:t>
      </w:r>
      <w:r w:rsidRPr="00824DE7" w:rsidR="003F5F93">
        <w:t xml:space="preserve"> like</w:t>
      </w:r>
      <w:r w:rsidRPr="00824DE7">
        <w:t xml:space="preserve"> the growth </w:t>
      </w:r>
      <w:r w:rsidRPr="00824DE7" w:rsidR="003F5F93">
        <w:t>of</w:t>
      </w:r>
      <w:r w:rsidRPr="00824DE7">
        <w:t xml:space="preserve"> </w:t>
      </w:r>
      <w:r w:rsidR="0012588F">
        <w:t>investments into</w:t>
      </w:r>
      <w:r w:rsidRPr="00824DE7">
        <w:t xml:space="preserve"> renewable generating facilities</w:t>
      </w:r>
      <w:r w:rsidRPr="00824DE7" w:rsidR="00447026">
        <w:t>, battery storage,</w:t>
      </w:r>
      <w:r w:rsidRPr="00824DE7">
        <w:t xml:space="preserve"> and </w:t>
      </w:r>
      <w:r w:rsidRPr="00F43B03">
        <w:t>RECs, among others.</w:t>
      </w:r>
      <w:r>
        <w:rPr>
          <w:rStyle w:val="FootnoteReference"/>
        </w:rPr>
        <w:footnoteReference w:id="36"/>
      </w:r>
      <w:r w:rsidRPr="00F43B03">
        <w:t xml:space="preserve"> </w:t>
      </w:r>
      <w:r w:rsidRPr="00F43B03" w:rsidR="00274166">
        <w:t xml:space="preserve"> </w:t>
      </w:r>
      <w:r w:rsidR="00293E3E">
        <w:t xml:space="preserve">By </w:t>
      </w:r>
      <w:r w:rsidR="00E4651E">
        <w:t>add</w:t>
      </w:r>
      <w:r w:rsidR="00293E3E">
        <w:t>ing</w:t>
      </w:r>
      <w:r w:rsidR="00E4651E">
        <w:t xml:space="preserve"> functional detail </w:t>
      </w:r>
      <w:r w:rsidR="00DD7488">
        <w:t>to the USofA</w:t>
      </w:r>
      <w:r w:rsidR="00F966C4">
        <w:t>, these reforms</w:t>
      </w:r>
      <w:r w:rsidR="00DD7488">
        <w:t xml:space="preserve"> </w:t>
      </w:r>
      <w:r w:rsidR="00AE746D">
        <w:t>will</w:t>
      </w:r>
      <w:r w:rsidR="00E4651E">
        <w:t xml:space="preserve"> </w:t>
      </w:r>
      <w:r w:rsidR="00055CB4">
        <w:t xml:space="preserve">provide uniformity, consistency, and transparency in accounting and reporting for </w:t>
      </w:r>
      <w:r w:rsidR="00293E3E">
        <w:t xml:space="preserve">investments </w:t>
      </w:r>
      <w:r w:rsidR="00C62F7F">
        <w:t xml:space="preserve">into these </w:t>
      </w:r>
      <w:r w:rsidR="007B598E">
        <w:t xml:space="preserve">assets, </w:t>
      </w:r>
      <w:r w:rsidR="00B40F74">
        <w:t>and</w:t>
      </w:r>
      <w:r w:rsidR="00AE746D">
        <w:t xml:space="preserve"> </w:t>
      </w:r>
      <w:r w:rsidR="008E4CF8">
        <w:t>assist</w:t>
      </w:r>
      <w:r w:rsidR="00E4651E">
        <w:t xml:space="preserve"> the Commission</w:t>
      </w:r>
      <w:r w:rsidR="002642DF">
        <w:t xml:space="preserve"> </w:t>
      </w:r>
      <w:r w:rsidR="0009083D">
        <w:rPr>
          <w:sz w:val="28"/>
          <w:szCs w:val="24"/>
        </w:rPr>
        <w:t>in</w:t>
      </w:r>
      <w:r w:rsidR="002642DF">
        <w:t xml:space="preserve"> fulfilling it</w:t>
      </w:r>
      <w:r w:rsidR="00E4651E">
        <w:t>s responsibilities under the FPA to ensure that rates remain just and reasonable.</w:t>
      </w:r>
    </w:p>
    <w:p w:rsidR="000331E1" w:rsidRPr="00271BD5" w:rsidP="00F43B03" w14:paraId="73DCCD1F" w14:textId="77777777">
      <w:pPr>
        <w:pStyle w:val="FERCparanumber"/>
        <w:shd w:val="clear" w:color="auto" w:fill="FFFFFF" w:themeFill="background1"/>
      </w:pPr>
      <w:r w:rsidRPr="00F43B03">
        <w:t xml:space="preserve">As discussed in the </w:t>
      </w:r>
      <w:r w:rsidRPr="00F43B03" w:rsidR="00824DE7">
        <w:t xml:space="preserve">NOPR and </w:t>
      </w:r>
      <w:r w:rsidRPr="00F43B03">
        <w:t xml:space="preserve">NOI, the USofA contains discrete production accounts for Steam, Nuclear, Hydraulic, and </w:t>
      </w:r>
      <w:r w:rsidRPr="003B2A2A" w:rsidR="005E3D0A">
        <w:t xml:space="preserve">a catch-all category </w:t>
      </w:r>
      <w:r w:rsidR="00694691">
        <w:t xml:space="preserve">for </w:t>
      </w:r>
      <w:r w:rsidRPr="00F43B03">
        <w:t>Other Production.</w:t>
      </w:r>
      <w:r>
        <w:rPr>
          <w:rStyle w:val="FootnoteReference"/>
        </w:rPr>
        <w:footnoteReference w:id="37"/>
      </w:r>
      <w:r w:rsidRPr="00F43B03">
        <w:rPr>
          <w:b/>
        </w:rPr>
        <w:t xml:space="preserve"> </w:t>
      </w:r>
      <w:r w:rsidRPr="00F43B03" w:rsidR="0017679B">
        <w:rPr>
          <w:b/>
        </w:rPr>
        <w:t xml:space="preserve"> </w:t>
      </w:r>
      <w:r w:rsidRPr="00F43B03">
        <w:t xml:space="preserve">However, the USofA </w:t>
      </w:r>
      <w:r w:rsidR="0044621D">
        <w:t>does not have</w:t>
      </w:r>
      <w:r w:rsidRPr="00F43B03">
        <w:t xml:space="preserve"> production accounts design</w:t>
      </w:r>
      <w:r w:rsidRPr="00F43B03" w:rsidR="000E62E1">
        <w:t>ated</w:t>
      </w:r>
      <w:r w:rsidRPr="00F43B03">
        <w:t xml:space="preserve"> specifically for solar, wind, or other renewable generating assets</w:t>
      </w:r>
      <w:r w:rsidR="002442BE">
        <w:t xml:space="preserve">; </w:t>
      </w:r>
      <w:r w:rsidR="00951616">
        <w:t>p</w:t>
      </w:r>
      <w:r w:rsidR="00FA650B">
        <w:t>ublic</w:t>
      </w:r>
      <w:r w:rsidRPr="00F43B03">
        <w:t xml:space="preserve"> utilities </w:t>
      </w:r>
      <w:r w:rsidR="002442BE">
        <w:t>instead</w:t>
      </w:r>
      <w:r w:rsidRPr="00F43B03">
        <w:t xml:space="preserve"> record non-hydro renewable </w:t>
      </w:r>
      <w:r w:rsidR="00C304CE">
        <w:t xml:space="preserve">generating </w:t>
      </w:r>
      <w:r w:rsidRPr="00F43B03">
        <w:t xml:space="preserve">assets in the Other Production accounts. </w:t>
      </w:r>
      <w:r w:rsidRPr="00F43B03" w:rsidR="008C442E">
        <w:t xml:space="preserve"> </w:t>
      </w:r>
      <w:r w:rsidR="00587CDB">
        <w:t>G</w:t>
      </w:r>
      <w:r w:rsidRPr="00271BD5" w:rsidR="009C696D">
        <w:t>iven the rapid expansion and development of wind, solar, and other renewable generation technologies</w:t>
      </w:r>
      <w:r w:rsidR="009C696D">
        <w:t xml:space="preserve">, </w:t>
      </w:r>
      <w:r w:rsidR="007317E8">
        <w:t xml:space="preserve">and </w:t>
      </w:r>
      <w:r w:rsidRPr="00F43B03">
        <w:t>the record in Docket No. AC20-103</w:t>
      </w:r>
      <w:r w:rsidR="00EA33EA">
        <w:t xml:space="preserve"> and </w:t>
      </w:r>
      <w:r w:rsidR="00F17862">
        <w:t xml:space="preserve">the </w:t>
      </w:r>
      <w:r w:rsidR="007317E8">
        <w:t>instant rulemaking proceeding</w:t>
      </w:r>
      <w:r w:rsidR="009C696D">
        <w:t>,</w:t>
      </w:r>
      <w:r w:rsidRPr="00F43B03">
        <w:t xml:space="preserve"> </w:t>
      </w:r>
      <w:r w:rsidR="005B5F81">
        <w:t>we conclude</w:t>
      </w:r>
      <w:r w:rsidRPr="00F43B03" w:rsidR="00C9178B">
        <w:t xml:space="preserve"> that </w:t>
      </w:r>
      <w:r w:rsidRPr="00F43B03">
        <w:t xml:space="preserve">the </w:t>
      </w:r>
      <w:r w:rsidRPr="00F43B03" w:rsidR="00955363">
        <w:t xml:space="preserve">USofA must </w:t>
      </w:r>
      <w:r w:rsidR="007A2405">
        <w:t xml:space="preserve">be modified </w:t>
      </w:r>
      <w:r w:rsidR="00951616">
        <w:t>to</w:t>
      </w:r>
      <w:r w:rsidRPr="00F43B03" w:rsidR="00951616">
        <w:t xml:space="preserve"> </w:t>
      </w:r>
      <w:r w:rsidRPr="00F43B03">
        <w:t>clar</w:t>
      </w:r>
      <w:r w:rsidRPr="00F43B03" w:rsidR="00955363">
        <w:t>ify</w:t>
      </w:r>
      <w:r w:rsidRPr="00F43B03">
        <w:t xml:space="preserve"> how </w:t>
      </w:r>
      <w:r w:rsidR="007317E8">
        <w:t xml:space="preserve">public </w:t>
      </w:r>
      <w:r w:rsidR="00C65882">
        <w:t xml:space="preserve">utilities </w:t>
      </w:r>
      <w:r w:rsidR="00240835">
        <w:t>should</w:t>
      </w:r>
      <w:r w:rsidRPr="00F43B03">
        <w:t xml:space="preserve"> account for non-hydro renewable </w:t>
      </w:r>
      <w:r w:rsidR="00726FFA">
        <w:t xml:space="preserve">generating </w:t>
      </w:r>
      <w:r w:rsidRPr="00F43B03">
        <w:t>assets</w:t>
      </w:r>
      <w:r w:rsidR="003A28A4">
        <w:t>,</w:t>
      </w:r>
      <w:r w:rsidRPr="00F43B03">
        <w:t xml:space="preserve"> </w:t>
      </w:r>
      <w:r w:rsidR="00264938">
        <w:t xml:space="preserve">to </w:t>
      </w:r>
      <w:r w:rsidRPr="00F43B03" w:rsidR="00955363">
        <w:t>avoid</w:t>
      </w:r>
      <w:r w:rsidRPr="00F43B03" w:rsidR="0085033E">
        <w:t xml:space="preserve"> </w:t>
      </w:r>
      <w:r w:rsidR="00951616">
        <w:t xml:space="preserve">inconsistencies in </w:t>
      </w:r>
      <w:r w:rsidRPr="00271BD5">
        <w:t>accounting</w:t>
      </w:r>
      <w:r w:rsidR="00951616">
        <w:t xml:space="preserve"> and </w:t>
      </w:r>
      <w:r w:rsidRPr="00271BD5">
        <w:t xml:space="preserve">reporting, and </w:t>
      </w:r>
      <w:r w:rsidR="00264938">
        <w:t xml:space="preserve">to </w:t>
      </w:r>
      <w:r w:rsidR="009C696D">
        <w:t xml:space="preserve">facilitate the </w:t>
      </w:r>
      <w:r w:rsidRPr="00271BD5">
        <w:t xml:space="preserve">ratemaking </w:t>
      </w:r>
      <w:r w:rsidR="009C696D">
        <w:t>process</w:t>
      </w:r>
      <w:r w:rsidRPr="00271BD5">
        <w:t xml:space="preserve">. </w:t>
      </w:r>
      <w:r w:rsidRPr="00271BD5" w:rsidR="009A138D">
        <w:t xml:space="preserve"> </w:t>
      </w:r>
      <w:r w:rsidRPr="00271BD5">
        <w:rPr>
          <w:shd w:val="clear" w:color="auto" w:fill="FFFFFF" w:themeFill="background1"/>
        </w:rPr>
        <w:t xml:space="preserve">NOI </w:t>
      </w:r>
      <w:r w:rsidRPr="00271BD5" w:rsidR="006B2A3A">
        <w:rPr>
          <w:shd w:val="clear" w:color="auto" w:fill="FFFFFF" w:themeFill="background1"/>
        </w:rPr>
        <w:t xml:space="preserve">and NOPR </w:t>
      </w:r>
      <w:r w:rsidRPr="00271BD5">
        <w:rPr>
          <w:shd w:val="clear" w:color="auto" w:fill="FFFFFF" w:themeFill="background1"/>
        </w:rPr>
        <w:t xml:space="preserve">commenters </w:t>
      </w:r>
      <w:r w:rsidRPr="00271BD5" w:rsidR="006B2A3A">
        <w:rPr>
          <w:shd w:val="clear" w:color="auto" w:fill="FFFFFF" w:themeFill="background1"/>
        </w:rPr>
        <w:t xml:space="preserve">also </w:t>
      </w:r>
      <w:r w:rsidRPr="00271BD5" w:rsidR="00932D88">
        <w:rPr>
          <w:shd w:val="clear" w:color="auto" w:fill="FFFFFF" w:themeFill="background1"/>
        </w:rPr>
        <w:t xml:space="preserve">generally </w:t>
      </w:r>
      <w:r w:rsidR="004B6CB8">
        <w:rPr>
          <w:shd w:val="clear" w:color="auto" w:fill="FFFFFF" w:themeFill="background1"/>
        </w:rPr>
        <w:t>agreed that these accounts are needed</w:t>
      </w:r>
      <w:r w:rsidRPr="00271BD5" w:rsidR="00980D47">
        <w:rPr>
          <w:shd w:val="clear" w:color="auto" w:fill="FFFFFF" w:themeFill="background1"/>
        </w:rPr>
        <w:t xml:space="preserve"> given</w:t>
      </w:r>
      <w:r w:rsidRPr="00271BD5">
        <w:rPr>
          <w:shd w:val="clear" w:color="auto" w:fill="FFFFFF" w:themeFill="background1"/>
        </w:rPr>
        <w:t xml:space="preserve"> non-hydro </w:t>
      </w:r>
      <w:r w:rsidRPr="00271BD5" w:rsidR="00980D47">
        <w:rPr>
          <w:shd w:val="clear" w:color="auto" w:fill="FFFFFF" w:themeFill="background1"/>
        </w:rPr>
        <w:t>renewables’</w:t>
      </w:r>
      <w:r w:rsidRPr="00271BD5">
        <w:rPr>
          <w:shd w:val="clear" w:color="auto" w:fill="FFFFFF" w:themeFill="background1"/>
        </w:rPr>
        <w:t xml:space="preserve"> varied and distinct characteristics from existing electric production subfunctions within the USofA.</w:t>
      </w:r>
      <w:r>
        <w:rPr>
          <w:rStyle w:val="FootnoteReference"/>
          <w:shd w:val="clear" w:color="auto" w:fill="FFFFFF" w:themeFill="background1"/>
        </w:rPr>
        <w:footnoteReference w:id="38"/>
      </w:r>
      <w:r w:rsidRPr="00271BD5" w:rsidR="00980D47">
        <w:rPr>
          <w:b/>
        </w:rPr>
        <w:t xml:space="preserve"> </w:t>
      </w:r>
      <w:r w:rsidRPr="00271BD5" w:rsidR="00A320BE">
        <w:rPr>
          <w:rFonts w:eastAsia="Times New Roman"/>
          <w:szCs w:val="24"/>
        </w:rPr>
        <w:t xml:space="preserve"> </w:t>
      </w:r>
    </w:p>
    <w:p w:rsidR="000331E1" w:rsidRPr="00271BD5" w:rsidP="000331E1" w14:paraId="78B618EB" w14:textId="77777777">
      <w:pPr>
        <w:pStyle w:val="FERCparanumber"/>
      </w:pPr>
      <w:r>
        <w:t xml:space="preserve">Our </w:t>
      </w:r>
      <w:r w:rsidR="00EC44C5">
        <w:t xml:space="preserve">reporting requirements for energy storage also need revision.  </w:t>
      </w:r>
      <w:r w:rsidRPr="00271BD5">
        <w:t xml:space="preserve">In </w:t>
      </w:r>
      <w:r w:rsidRPr="00271BD5" w:rsidR="00B71C6F">
        <w:t>Order No. 784,</w:t>
      </w:r>
      <w:r w:rsidRPr="00271BD5">
        <w:t xml:space="preserve"> the Commission created accounts for energy storage </w:t>
      </w:r>
      <w:r w:rsidR="009370C7">
        <w:t xml:space="preserve">assets and related </w:t>
      </w:r>
      <w:r w:rsidR="00526B04">
        <w:t xml:space="preserve">operations </w:t>
      </w:r>
      <w:r w:rsidRPr="00271BD5">
        <w:t xml:space="preserve">and maintenance </w:t>
      </w:r>
      <w:r w:rsidR="009370C7">
        <w:t xml:space="preserve">expenses </w:t>
      </w:r>
      <w:r w:rsidR="003F3E09">
        <w:t xml:space="preserve">within different </w:t>
      </w:r>
      <w:r w:rsidRPr="00271BD5" w:rsidR="004E4559">
        <w:t>functions</w:t>
      </w:r>
      <w:r w:rsidR="00DC6AB1">
        <w:t>, but underestimated</w:t>
      </w:r>
      <w:r w:rsidRPr="00271BD5" w:rsidR="00285161">
        <w:t xml:space="preserve"> the </w:t>
      </w:r>
      <w:r w:rsidR="00DC6AB1">
        <w:t>additional burden that</w:t>
      </w:r>
      <w:r w:rsidRPr="00271BD5" w:rsidR="00EC7F87">
        <w:t xml:space="preserve"> functional </w:t>
      </w:r>
      <w:r w:rsidRPr="00271BD5" w:rsidR="004A71DB">
        <w:t>reporting</w:t>
      </w:r>
      <w:r w:rsidR="00DC6AB1">
        <w:t xml:space="preserve">, along with frequent reclassification of plant </w:t>
      </w:r>
      <w:r w:rsidRPr="00271BD5">
        <w:t>assets and associated accumulated depreciation</w:t>
      </w:r>
      <w:r w:rsidR="00DC6AB1">
        <w:t>, imposes on utilities.</w:t>
      </w:r>
      <w:r>
        <w:rPr>
          <w:rStyle w:val="FootnoteReference"/>
        </w:rPr>
        <w:footnoteReference w:id="39"/>
      </w:r>
      <w:r w:rsidRPr="00271BD5" w:rsidR="00DC6AB1">
        <w:t xml:space="preserve">  </w:t>
      </w:r>
      <w:r w:rsidR="00421B9F">
        <w:t>Since the issuance of Order No. 784</w:t>
      </w:r>
      <w:r w:rsidR="00930A2B">
        <w:t>,</w:t>
      </w:r>
      <w:r w:rsidR="00421B9F">
        <w:t xml:space="preserve"> and b</w:t>
      </w:r>
      <w:r w:rsidR="00EB50D7">
        <w:t>ased</w:t>
      </w:r>
      <w:r w:rsidR="001F1C5E">
        <w:t xml:space="preserve"> on </w:t>
      </w:r>
      <w:r w:rsidR="00D40580">
        <w:t>experience and</w:t>
      </w:r>
      <w:r w:rsidR="00B43953">
        <w:t xml:space="preserve"> industry input</w:t>
      </w:r>
      <w:r w:rsidR="00386DA2">
        <w:t xml:space="preserve"> since </w:t>
      </w:r>
      <w:r w:rsidR="007112E3">
        <w:t>th</w:t>
      </w:r>
      <w:r w:rsidR="00386DA2">
        <w:t>e issuance of Order No. 74</w:t>
      </w:r>
      <w:r w:rsidR="007112E3">
        <w:t>8</w:t>
      </w:r>
      <w:r w:rsidR="00B43953">
        <w:t>, t</w:t>
      </w:r>
      <w:r w:rsidR="00EB50D7">
        <w:t xml:space="preserve">he Commission </w:t>
      </w:r>
      <w:r w:rsidR="0098113E">
        <w:t xml:space="preserve">now </w:t>
      </w:r>
      <w:r w:rsidR="00EB50D7">
        <w:t xml:space="preserve">recognizes </w:t>
      </w:r>
      <w:r w:rsidR="00421B9F">
        <w:t>the need f</w:t>
      </w:r>
      <w:r w:rsidR="00A77D93">
        <w:t>or revisions to i</w:t>
      </w:r>
      <w:r w:rsidR="00EB50D7">
        <w:t xml:space="preserve">ts </w:t>
      </w:r>
      <w:r w:rsidRPr="00271BD5" w:rsidR="00AA7243">
        <w:t xml:space="preserve">USofA </w:t>
      </w:r>
      <w:r w:rsidRPr="00271BD5">
        <w:t>for energy storage</w:t>
      </w:r>
      <w:r w:rsidRPr="00271BD5" w:rsidR="00AA7243">
        <w:t xml:space="preserve"> accounting</w:t>
      </w:r>
      <w:r w:rsidRPr="00271BD5">
        <w:t xml:space="preserve">.  </w:t>
      </w:r>
      <w:r w:rsidR="005D4D67">
        <w:t>Today</w:t>
      </w:r>
      <w:r w:rsidRPr="00271BD5" w:rsidR="009F71B1">
        <w:t xml:space="preserve">, </w:t>
      </w:r>
      <w:r w:rsidRPr="000231BB" w:rsidR="000231BB">
        <w:t>it is clear that</w:t>
      </w:r>
      <w:r w:rsidRPr="00271BD5">
        <w:t xml:space="preserve"> frequently </w:t>
      </w:r>
      <w:r w:rsidRPr="000231BB" w:rsidR="000231BB">
        <w:rPr>
          <w:bCs/>
        </w:rPr>
        <w:t>changing</w:t>
      </w:r>
      <w:r w:rsidRPr="000231BB" w:rsidR="000231BB">
        <w:t xml:space="preserve"> </w:t>
      </w:r>
      <w:r w:rsidRPr="00271BD5">
        <w:t xml:space="preserve">functionalization </w:t>
      </w:r>
      <w:r w:rsidR="009D4369">
        <w:t xml:space="preserve">imposes </w:t>
      </w:r>
      <w:r w:rsidRPr="00271BD5">
        <w:t xml:space="preserve">significant </w:t>
      </w:r>
      <w:r w:rsidRPr="00271BD5" w:rsidR="00AC1B90">
        <w:t>recordkeeping</w:t>
      </w:r>
      <w:r w:rsidRPr="00271BD5">
        <w:t xml:space="preserve"> </w:t>
      </w:r>
      <w:r w:rsidRPr="000231BB" w:rsidR="000231BB">
        <w:t xml:space="preserve">and reporting </w:t>
      </w:r>
      <w:r w:rsidRPr="00271BD5">
        <w:t xml:space="preserve">burden </w:t>
      </w:r>
      <w:r w:rsidR="009D4369">
        <w:t>on</w:t>
      </w:r>
      <w:r w:rsidRPr="00271BD5">
        <w:t xml:space="preserve"> utilities, </w:t>
      </w:r>
      <w:r w:rsidRPr="000231BB" w:rsidR="000231BB">
        <w:t>which increases</w:t>
      </w:r>
      <w:r w:rsidRPr="00271BD5">
        <w:t xml:space="preserve"> internal control risk</w:t>
      </w:r>
      <w:r w:rsidRPr="00271BD5" w:rsidR="00B41028">
        <w:t>s</w:t>
      </w:r>
      <w:r w:rsidRPr="00271BD5">
        <w:t xml:space="preserve"> for reporting errors in our forms.</w:t>
      </w:r>
      <w:r>
        <w:rPr>
          <w:rStyle w:val="FootnoteReference"/>
        </w:rPr>
        <w:footnoteReference w:id="40"/>
      </w:r>
      <w:r w:rsidRPr="00271BD5">
        <w:rPr>
          <w:b/>
        </w:rPr>
        <w:t xml:space="preserve">  </w:t>
      </w:r>
      <w:r w:rsidRPr="00271BD5" w:rsidR="004F1DD8">
        <w:t>Consequently, NOI commenters requested</w:t>
      </w:r>
      <w:r w:rsidRPr="00271BD5">
        <w:t xml:space="preserve"> the </w:t>
      </w:r>
      <w:r w:rsidRPr="00271BD5" w:rsidR="004F1DD8">
        <w:t>Commission to create</w:t>
      </w:r>
      <w:r w:rsidR="006A1CBE">
        <w:t xml:space="preserve">, and NOPR commenters supported </w:t>
      </w:r>
      <w:r w:rsidR="009A5616">
        <w:t xml:space="preserve">the </w:t>
      </w:r>
      <w:r w:rsidR="006A1CBE">
        <w:t>proposed creation of</w:t>
      </w:r>
      <w:r w:rsidR="00D47104">
        <w:t>,</w:t>
      </w:r>
      <w:r w:rsidRPr="00271BD5" w:rsidR="004F1DD8">
        <w:t xml:space="preserve"> a new </w:t>
      </w:r>
      <w:r w:rsidRPr="00271BD5">
        <w:t xml:space="preserve">energy storage </w:t>
      </w:r>
      <w:r w:rsidRPr="00271BD5" w:rsidR="004F1DD8">
        <w:t>function in this proceeding.</w:t>
      </w:r>
      <w:r>
        <w:rPr>
          <w:rStyle w:val="FootnoteReference"/>
        </w:rPr>
        <w:footnoteReference w:id="41"/>
      </w:r>
      <w:r w:rsidRPr="00271BD5" w:rsidR="000D552F">
        <w:t xml:space="preserve">  </w:t>
      </w:r>
      <w:r w:rsidR="00AB72CD">
        <w:t xml:space="preserve">We </w:t>
      </w:r>
      <w:r w:rsidR="00F04A09">
        <w:t>are</w:t>
      </w:r>
      <w:r w:rsidR="00AB72CD">
        <w:t xml:space="preserve"> now </w:t>
      </w:r>
      <w:r w:rsidR="00F04A09">
        <w:t xml:space="preserve">persuaded </w:t>
      </w:r>
      <w:r w:rsidR="00AB72CD">
        <w:t>that t</w:t>
      </w:r>
      <w:r w:rsidRPr="00271BD5" w:rsidR="005613B8">
        <w:t>his new function is needed</w:t>
      </w:r>
      <w:r w:rsidRPr="00271BD5">
        <w:t xml:space="preserve"> to </w:t>
      </w:r>
      <w:r w:rsidR="00945C99">
        <w:t xml:space="preserve">simplify </w:t>
      </w:r>
      <w:r w:rsidR="00F04A09">
        <w:t xml:space="preserve">and improve </w:t>
      </w:r>
      <w:r w:rsidR="00945C99">
        <w:t xml:space="preserve">recording and reporting </w:t>
      </w:r>
      <w:r w:rsidR="005A00D1">
        <w:t>of</w:t>
      </w:r>
      <w:r w:rsidR="00945C99">
        <w:t xml:space="preserve"> energy storage assets</w:t>
      </w:r>
      <w:r w:rsidR="00947486">
        <w:t xml:space="preserve"> </w:t>
      </w:r>
      <w:r w:rsidR="005A00D1">
        <w:t xml:space="preserve">and related </w:t>
      </w:r>
      <w:r w:rsidR="00753FDD">
        <w:t>expenses</w:t>
      </w:r>
      <w:r w:rsidR="007F28B5">
        <w:t xml:space="preserve">.  </w:t>
      </w:r>
    </w:p>
    <w:p w:rsidR="000331E1" w:rsidRPr="00C55489" w:rsidP="00C55489" w14:paraId="7CE6D68B" w14:textId="77777777">
      <w:pPr>
        <w:pStyle w:val="FERCparanumber"/>
        <w:shd w:val="clear" w:color="auto" w:fill="FFFFFF" w:themeFill="background1"/>
      </w:pPr>
      <w:r w:rsidRPr="00271BD5">
        <w:t xml:space="preserve">Similarly, </w:t>
      </w:r>
      <w:r w:rsidR="005E6579">
        <w:t xml:space="preserve">the Commission has concluded that </w:t>
      </w:r>
      <w:r w:rsidRPr="00271BD5">
        <w:t>USofA revision is needed</w:t>
      </w:r>
      <w:r w:rsidRPr="00271BD5">
        <w:t xml:space="preserve"> to formalize accounting treatment </w:t>
      </w:r>
      <w:r w:rsidRPr="00271BD5">
        <w:t>for</w:t>
      </w:r>
      <w:r w:rsidRPr="00271BD5">
        <w:t xml:space="preserve"> the purchase, generation, </w:t>
      </w:r>
      <w:r w:rsidRPr="00271BD5">
        <w:t>and</w:t>
      </w:r>
      <w:r w:rsidRPr="00271BD5">
        <w:t xml:space="preserve"> use of </w:t>
      </w:r>
      <w:r w:rsidR="00D5460A">
        <w:t>environmental credits</w:t>
      </w:r>
      <w:r w:rsidRPr="00271BD5">
        <w:t xml:space="preserve">. </w:t>
      </w:r>
      <w:r w:rsidRPr="00271BD5" w:rsidR="00893BCE">
        <w:t xml:space="preserve"> While</w:t>
      </w:r>
      <w:r w:rsidRPr="00271BD5">
        <w:t xml:space="preserve"> the Commission </w:t>
      </w:r>
      <w:r w:rsidRPr="00271BD5" w:rsidR="005D292F">
        <w:t>explained</w:t>
      </w:r>
      <w:r w:rsidRPr="00271BD5">
        <w:t xml:space="preserve"> in 2020 that RECs </w:t>
      </w:r>
      <w:r w:rsidRPr="00271BD5" w:rsidR="005E7C23">
        <w:t>should be treated</w:t>
      </w:r>
      <w:r w:rsidRPr="00271BD5">
        <w:t xml:space="preserve"> analogous</w:t>
      </w:r>
      <w:r w:rsidRPr="00271BD5" w:rsidR="005E7C23">
        <w:t>ly</w:t>
      </w:r>
      <w:r w:rsidRPr="00271BD5">
        <w:t xml:space="preserve"> to the </w:t>
      </w:r>
      <w:r w:rsidRPr="00271BD5" w:rsidR="005E7C23">
        <w:t>accounting treatment for</w:t>
      </w:r>
      <w:r w:rsidRPr="00271BD5">
        <w:t xml:space="preserve"> sulfur dioxide emission allowances addressed in Order No. 552,</w:t>
      </w:r>
      <w:r>
        <w:rPr>
          <w:rStyle w:val="FootnoteReference"/>
        </w:rPr>
        <w:footnoteReference w:id="42"/>
      </w:r>
      <w:r w:rsidRPr="00271BD5">
        <w:rPr>
          <w:b/>
        </w:rPr>
        <w:t xml:space="preserve"> </w:t>
      </w:r>
      <w:r w:rsidRPr="00271BD5">
        <w:t>not all utilities follow this approach.</w:t>
      </w:r>
      <w:r>
        <w:rPr>
          <w:rStyle w:val="FootnoteReference"/>
        </w:rPr>
        <w:footnoteReference w:id="43"/>
      </w:r>
      <w:r w:rsidRPr="00271BD5">
        <w:t xml:space="preserve">  </w:t>
      </w:r>
      <w:r w:rsidR="00792809">
        <w:t xml:space="preserve">In addition, utilities are increasingly using a variety of environmental crediting </w:t>
      </w:r>
      <w:r w:rsidR="0029774C">
        <w:t>items</w:t>
      </w:r>
      <w:r w:rsidR="00A12916">
        <w:t>.</w:t>
      </w:r>
      <w:r>
        <w:rPr>
          <w:rStyle w:val="FootnoteReference"/>
        </w:rPr>
        <w:footnoteReference w:id="44"/>
      </w:r>
      <w:r w:rsidR="00A12916">
        <w:t xml:space="preserve">  </w:t>
      </w:r>
      <w:r w:rsidRPr="00271BD5">
        <w:t xml:space="preserve">As such, codifying </w:t>
      </w:r>
      <w:r w:rsidR="00105B59">
        <w:t>environmental credit</w:t>
      </w:r>
      <w:r w:rsidRPr="00271BD5">
        <w:t xml:space="preserve"> treatment w</w:t>
      </w:r>
      <w:r w:rsidR="00E8371B">
        <w:t>ill</w:t>
      </w:r>
      <w:r w:rsidRPr="00271BD5">
        <w:t xml:space="preserve"> promote consistent treatment </w:t>
      </w:r>
      <w:r w:rsidR="00C73E54">
        <w:t xml:space="preserve">of </w:t>
      </w:r>
      <w:r w:rsidR="009213B8">
        <w:t xml:space="preserve">these items </w:t>
      </w:r>
      <w:r w:rsidRPr="00271BD5">
        <w:t xml:space="preserve">in Commission </w:t>
      </w:r>
      <w:r w:rsidRPr="00C55489">
        <w:t>accounting and reporting.</w:t>
      </w:r>
    </w:p>
    <w:p w:rsidR="000331E1" w:rsidRPr="00BD76B9" w:rsidP="00C55489" w14:paraId="3EC19758" w14:textId="77777777">
      <w:pPr>
        <w:pStyle w:val="FERCparanumber"/>
        <w:shd w:val="clear" w:color="auto" w:fill="FFFFFF" w:themeFill="background1"/>
      </w:pPr>
      <w:r w:rsidRPr="00C55489">
        <w:t xml:space="preserve">Lastly, designated computer hardware, software, and communication equipment accounts for all functions and plant subfunctions </w:t>
      </w:r>
      <w:r w:rsidRPr="00C55489" w:rsidR="00E4003B">
        <w:t>are needed to</w:t>
      </w:r>
      <w:r w:rsidRPr="00C55489">
        <w:t xml:space="preserve"> </w:t>
      </w:r>
      <w:r w:rsidRPr="00C55489" w:rsidR="007A41A9">
        <w:t xml:space="preserve">eliminate ambiguity </w:t>
      </w:r>
      <w:r w:rsidR="007A41A9">
        <w:t xml:space="preserve">and </w:t>
      </w:r>
      <w:r w:rsidRPr="00C55489" w:rsidR="00E4003B">
        <w:t>improve</w:t>
      </w:r>
      <w:r w:rsidRPr="00C55489">
        <w:t xml:space="preserve"> consistency in accounting and reporting.  Currently, the USofA </w:t>
      </w:r>
      <w:r w:rsidR="00365D0B">
        <w:t>includes</w:t>
      </w:r>
      <w:r w:rsidRPr="00C55489" w:rsidR="001222E8">
        <w:t xml:space="preserve"> designated</w:t>
      </w:r>
      <w:r w:rsidRPr="00C55489" w:rsidR="00C55489">
        <w:t xml:space="preserve"> computer hardware, software, and computer equipment accounts </w:t>
      </w:r>
      <w:r w:rsidR="00365D0B">
        <w:t>in some functions and subfunctions but not others</w:t>
      </w:r>
      <w:r w:rsidRPr="00EC5652" w:rsidR="00365D0B">
        <w:t xml:space="preserve">.  </w:t>
      </w:r>
      <w:r w:rsidRPr="00EC5652" w:rsidR="00AA0075">
        <w:t>Specifically</w:t>
      </w:r>
      <w:r w:rsidRPr="00EC5652">
        <w:t>,</w:t>
      </w:r>
      <w:r w:rsidRPr="00C55489">
        <w:t xml:space="preserve"> </w:t>
      </w:r>
      <w:r w:rsidRPr="00EC5652">
        <w:t xml:space="preserve">the Regional Transmission and Market Operation Plant </w:t>
      </w:r>
      <w:r w:rsidRPr="00C55489">
        <w:t xml:space="preserve">function </w:t>
      </w:r>
      <w:r w:rsidRPr="00EC5652" w:rsidR="00E3025D">
        <w:t>includes</w:t>
      </w:r>
      <w:r w:rsidRPr="00EC5652">
        <w:t xml:space="preserve"> plant accounts for computer hardware, software, and communication equipment</w:t>
      </w:r>
      <w:r w:rsidRPr="00EC5652" w:rsidR="00E3025D">
        <w:t xml:space="preserve">, </w:t>
      </w:r>
      <w:r w:rsidRPr="00EC5652" w:rsidR="00053078">
        <w:t>and</w:t>
      </w:r>
      <w:r w:rsidRPr="00EC5652">
        <w:t xml:space="preserve"> the Transmission and Regional Market functions contain maintenance accounts for </w:t>
      </w:r>
      <w:r w:rsidRPr="00EC5652" w:rsidR="003D2646">
        <w:t xml:space="preserve">these assets, </w:t>
      </w:r>
      <w:r w:rsidRPr="00EC5652" w:rsidR="00C55489">
        <w:t>but no other</w:t>
      </w:r>
      <w:r w:rsidRPr="00EC5652" w:rsidR="003D2646">
        <w:t xml:space="preserve"> plant or maintenance function </w:t>
      </w:r>
      <w:r w:rsidR="00E60C5F">
        <w:t>includes such</w:t>
      </w:r>
      <w:r w:rsidR="00147430">
        <w:t xml:space="preserve"> specificity</w:t>
      </w:r>
      <w:r w:rsidRPr="00EC5652">
        <w:t>.</w:t>
      </w:r>
      <w:r>
        <w:rPr>
          <w:rStyle w:val="FootnoteReference"/>
        </w:rPr>
        <w:footnoteReference w:id="45"/>
      </w:r>
      <w:r w:rsidRPr="00EC5652">
        <w:rPr>
          <w:b/>
        </w:rPr>
        <w:t xml:space="preserve"> </w:t>
      </w:r>
      <w:r w:rsidRPr="00EC5652" w:rsidR="003D2646">
        <w:rPr>
          <w:b/>
        </w:rPr>
        <w:t xml:space="preserve"> </w:t>
      </w:r>
      <w:r w:rsidRPr="00EC5652" w:rsidR="009D6844">
        <w:rPr>
          <w:bCs/>
        </w:rPr>
        <w:t xml:space="preserve">USofA revisions are therefore needed to provide </w:t>
      </w:r>
      <w:r w:rsidRPr="00EC5652" w:rsidR="009828EB">
        <w:rPr>
          <w:bCs/>
        </w:rPr>
        <w:t xml:space="preserve">for </w:t>
      </w:r>
      <w:r w:rsidRPr="00EC5652">
        <w:t xml:space="preserve">consistent </w:t>
      </w:r>
      <w:r w:rsidRPr="00EC5652" w:rsidR="009828EB">
        <w:t>treatment of these</w:t>
      </w:r>
      <w:r w:rsidRPr="00EC5652">
        <w:t xml:space="preserve"> </w:t>
      </w:r>
      <w:r w:rsidRPr="00EC5652" w:rsidR="009828EB">
        <w:t>assets</w:t>
      </w:r>
      <w:r w:rsidRPr="00EC5652" w:rsidR="00EC5652">
        <w:t xml:space="preserve"> and costs</w:t>
      </w:r>
      <w:r w:rsidRPr="00EC5652">
        <w:t>.</w:t>
      </w:r>
    </w:p>
    <w:p w:rsidR="004436E8" w:rsidRPr="00BD76B9" w:rsidP="00304267" w14:paraId="23D7E6C2" w14:textId="77777777">
      <w:pPr>
        <w:pStyle w:val="Heading1"/>
      </w:pPr>
      <w:bookmarkStart w:id="8" w:name="_bmk8"/>
      <w:r>
        <w:t>P</w:t>
      </w:r>
      <w:bookmarkEnd w:id="8"/>
      <w:r>
        <w:t>roposed Reforms</w:t>
      </w:r>
    </w:p>
    <w:p w:rsidR="002E741D" w:rsidP="002E741D" w14:paraId="2CBC6783" w14:textId="77777777">
      <w:pPr>
        <w:pStyle w:val="Heading2"/>
      </w:pPr>
      <w:bookmarkStart w:id="9" w:name="_bmk9"/>
      <w:r w:rsidRPr="002E741D">
        <w:t>C</w:t>
      </w:r>
      <w:bookmarkEnd w:id="9"/>
      <w:r w:rsidRPr="002E741D">
        <w:t>reation of New</w:t>
      </w:r>
      <w:r w:rsidR="00FE4002">
        <w:t xml:space="preserve"> Sub</w:t>
      </w:r>
      <w:r w:rsidR="00E34979">
        <w:t>functions</w:t>
      </w:r>
      <w:r w:rsidRPr="002E741D">
        <w:t xml:space="preserve"> </w:t>
      </w:r>
      <w:r w:rsidR="00E34979">
        <w:t xml:space="preserve">and </w:t>
      </w:r>
      <w:r w:rsidRPr="002E741D">
        <w:t>Accounts for Non-Hydro Renewables</w:t>
      </w:r>
    </w:p>
    <w:p w:rsidR="00C60AB9" w:rsidP="00C60AB9" w14:paraId="52DBC78F" w14:textId="77777777">
      <w:pPr>
        <w:pStyle w:val="Heading3"/>
      </w:pPr>
      <w:bookmarkStart w:id="10" w:name="_bmk10"/>
      <w:r>
        <w:t>N</w:t>
      </w:r>
      <w:bookmarkEnd w:id="10"/>
      <w:r>
        <w:t>OPR</w:t>
      </w:r>
    </w:p>
    <w:p w:rsidR="005C76D6" w:rsidP="005C76D6" w14:paraId="548390EA" w14:textId="77777777">
      <w:pPr>
        <w:pStyle w:val="FERCparanumber"/>
        <w:shd w:val="clear" w:color="auto" w:fill="FFFFFF" w:themeFill="background1"/>
      </w:pPr>
      <w:r>
        <w:t xml:space="preserve">The </w:t>
      </w:r>
      <w:r w:rsidR="00636F85">
        <w:t>Commission</w:t>
      </w:r>
      <w:r w:rsidRPr="000C2CE0">
        <w:t xml:space="preserve"> propose</w:t>
      </w:r>
      <w:r>
        <w:t>d</w:t>
      </w:r>
      <w:r w:rsidRPr="000C2CE0">
        <w:t xml:space="preserve"> three new subfunctions within the Production Plant function</w:t>
      </w:r>
      <w:r w:rsidR="004734CA">
        <w:t xml:space="preserve"> of the USofA</w:t>
      </w:r>
      <w:r w:rsidRPr="000C2CE0">
        <w:t>:</w:t>
      </w:r>
      <w:r>
        <w:t xml:space="preserve"> </w:t>
      </w:r>
      <w:r w:rsidRPr="000C2CE0">
        <w:t xml:space="preserve"> D.</w:t>
      </w:r>
      <w:r>
        <w:t xml:space="preserve"> </w:t>
      </w:r>
      <w:r w:rsidRPr="000C2CE0">
        <w:t xml:space="preserve">Solar Production, E. Wind Production, and F. Other </w:t>
      </w:r>
      <w:r w:rsidR="00001181">
        <w:t>Non-</w:t>
      </w:r>
      <w:r w:rsidR="002827AF">
        <w:t>H</w:t>
      </w:r>
      <w:r w:rsidR="00EF0D1C">
        <w:t xml:space="preserve">ydro </w:t>
      </w:r>
      <w:r w:rsidRPr="000C2CE0">
        <w:t>Renewable Production.</w:t>
      </w:r>
      <w:r>
        <w:rPr>
          <w:rStyle w:val="FootnoteReference"/>
        </w:rPr>
        <w:footnoteReference w:id="46"/>
      </w:r>
      <w:r>
        <w:t xml:space="preserve">  </w:t>
      </w:r>
      <w:r w:rsidR="009F7E25">
        <w:t>C</w:t>
      </w:r>
      <w:r w:rsidRPr="000C2CE0">
        <w:t>onsistent with all</w:t>
      </w:r>
      <w:r>
        <w:t xml:space="preserve"> </w:t>
      </w:r>
      <w:r w:rsidRPr="000C2CE0">
        <w:t xml:space="preserve">other production subfunctions (e.g., </w:t>
      </w:r>
      <w:r w:rsidR="00AA38F3">
        <w:t>S</w:t>
      </w:r>
      <w:r w:rsidRPr="000C2CE0">
        <w:t>team</w:t>
      </w:r>
      <w:r w:rsidR="00AA38F3">
        <w:t xml:space="preserve"> Production</w:t>
      </w:r>
      <w:r w:rsidRPr="000C2CE0">
        <w:t xml:space="preserve">, </w:t>
      </w:r>
      <w:r w:rsidR="00AA38F3">
        <w:t>N</w:t>
      </w:r>
      <w:r w:rsidRPr="000C2CE0">
        <w:t xml:space="preserve">uclear </w:t>
      </w:r>
      <w:r w:rsidR="006B7E0A">
        <w:t>Production,</w:t>
      </w:r>
      <w:r w:rsidRPr="000C2CE0">
        <w:t xml:space="preserve"> and </w:t>
      </w:r>
      <w:r w:rsidR="00AA38F3">
        <w:t>H</w:t>
      </w:r>
      <w:r w:rsidRPr="000C2CE0">
        <w:t>ydraulic</w:t>
      </w:r>
      <w:r w:rsidR="006B7E0A">
        <w:t xml:space="preserve"> Production</w:t>
      </w:r>
      <w:r w:rsidRPr="000C2CE0">
        <w:t>)</w:t>
      </w:r>
      <w:r w:rsidR="00CF4474">
        <w:t>, the</w:t>
      </w:r>
      <w:r>
        <w:t xml:space="preserve"> </w:t>
      </w:r>
      <w:r w:rsidR="00AD7BE0">
        <w:t>Commission</w:t>
      </w:r>
      <w:r>
        <w:t xml:space="preserve"> proposed</w:t>
      </w:r>
      <w:r w:rsidRPr="000C2CE0">
        <w:t xml:space="preserve"> the following five accounts </w:t>
      </w:r>
      <w:r>
        <w:t xml:space="preserve">within each </w:t>
      </w:r>
      <w:r w:rsidR="00457F5D">
        <w:t xml:space="preserve">of </w:t>
      </w:r>
      <w:r w:rsidR="004A2C92">
        <w:t>these three new subfunctions</w:t>
      </w:r>
      <w:r w:rsidRPr="000C2CE0">
        <w:t xml:space="preserve">: </w:t>
      </w:r>
      <w:r>
        <w:t xml:space="preserve"> </w:t>
      </w:r>
      <w:r w:rsidRPr="000C2CE0">
        <w:t>(1) Accounts 338.1,</w:t>
      </w:r>
      <w:r>
        <w:t xml:space="preserve"> </w:t>
      </w:r>
      <w:r w:rsidRPr="000C2CE0">
        <w:t>338.20, and 339.1 (Land and Land Rights); (2) Accounts 338.2, 338.21, and 339.2</w:t>
      </w:r>
      <w:r>
        <w:t xml:space="preserve"> </w:t>
      </w:r>
      <w:r w:rsidRPr="000C2CE0">
        <w:t>(Structures and Improvements); (3) Accounts 338.8, 338.29, and 339.8 (Other Accessory</w:t>
      </w:r>
      <w:r>
        <w:t xml:space="preserve"> </w:t>
      </w:r>
      <w:r w:rsidRPr="000C2CE0">
        <w:t>Electrical Equipment); (4) Accounts 338.12, 338.33, and 339.12 (Miscellaneous Power</w:t>
      </w:r>
      <w:r>
        <w:t xml:space="preserve"> </w:t>
      </w:r>
      <w:r w:rsidRPr="000C2CE0">
        <w:t>Plant Equipment); and (5) Accounts 338.13, 338.34, and 339.13 (Asset Retirement</w:t>
      </w:r>
      <w:r>
        <w:t xml:space="preserve"> </w:t>
      </w:r>
      <w:r w:rsidRPr="000C2CE0">
        <w:t>Costs).</w:t>
      </w:r>
      <w:r>
        <w:rPr>
          <w:rStyle w:val="FootnoteReference"/>
        </w:rPr>
        <w:footnoteReference w:id="47"/>
      </w:r>
      <w:r w:rsidRPr="005C76D6">
        <w:rPr>
          <w:b/>
          <w:bCs/>
        </w:rPr>
        <w:t xml:space="preserve">  </w:t>
      </w:r>
      <w:r w:rsidRPr="000C2CE0">
        <w:t xml:space="preserve">These accounts </w:t>
      </w:r>
      <w:r w:rsidR="00CE0230">
        <w:t>are</w:t>
      </w:r>
      <w:r w:rsidRPr="000C2CE0">
        <w:t xml:space="preserve"> similar in description and instruction to the existing</w:t>
      </w:r>
      <w:r>
        <w:t xml:space="preserve"> </w:t>
      </w:r>
      <w:r w:rsidRPr="000C2CE0">
        <w:t>accounts of the same title in each of the other production subfunctions.</w:t>
      </w:r>
    </w:p>
    <w:p w:rsidR="005C76D6" w:rsidP="005C76D6" w14:paraId="565B4449" w14:textId="77777777">
      <w:pPr>
        <w:pStyle w:val="FERCparanumber"/>
        <w:shd w:val="clear" w:color="auto" w:fill="FFFFFF" w:themeFill="background1"/>
      </w:pPr>
      <w:r>
        <w:t>T</w:t>
      </w:r>
      <w:r w:rsidRPr="000C2CE0">
        <w:t>he</w:t>
      </w:r>
      <w:r>
        <w:t xml:space="preserve"> </w:t>
      </w:r>
      <w:r w:rsidR="00AD7BE0">
        <w:t>Commission</w:t>
      </w:r>
      <w:r>
        <w:t xml:space="preserve"> also proposed to create three additional accounts for the</w:t>
      </w:r>
      <w:r w:rsidRPr="000C2CE0">
        <w:t xml:space="preserve"> new Solar </w:t>
      </w:r>
      <w:r w:rsidR="004A53B7">
        <w:t>Production</w:t>
      </w:r>
      <w:r w:rsidRPr="000C2CE0">
        <w:t xml:space="preserve"> and Wind Production subfunctions: </w:t>
      </w:r>
      <w:r>
        <w:t xml:space="preserve"> </w:t>
      </w:r>
      <w:r w:rsidRPr="000C2CE0">
        <w:t>(1) Accounts 338.5 and 338.26 (Collector System); (2) Accounts 338.6</w:t>
      </w:r>
      <w:r>
        <w:t xml:space="preserve"> </w:t>
      </w:r>
      <w:r w:rsidRPr="000C2CE0">
        <w:t>and 338.27 (Generation Step-up Transformers (GSU)); and (3) Accounts 338.7 and</w:t>
      </w:r>
      <w:r>
        <w:t xml:space="preserve"> </w:t>
      </w:r>
      <w:r w:rsidRPr="000C2CE0">
        <w:t>338.28 (Inverters).</w:t>
      </w:r>
      <w:r>
        <w:rPr>
          <w:rStyle w:val="FootnoteReference"/>
        </w:rPr>
        <w:footnoteReference w:id="48"/>
      </w:r>
      <w:r>
        <w:t xml:space="preserve"> </w:t>
      </w:r>
      <w:r w:rsidRPr="000C2CE0">
        <w:t xml:space="preserve"> </w:t>
      </w:r>
      <w:r w:rsidR="00F83EB1">
        <w:t xml:space="preserve">Similar to </w:t>
      </w:r>
      <w:r w:rsidRPr="000C2CE0">
        <w:t xml:space="preserve">distribution system </w:t>
      </w:r>
      <w:r w:rsidR="000D6438">
        <w:t>account</w:t>
      </w:r>
      <w:r w:rsidR="00FF479D">
        <w:t>s</w:t>
      </w:r>
      <w:r w:rsidR="00F83EB1">
        <w:t>, t</w:t>
      </w:r>
      <w:r w:rsidRPr="000C2CE0">
        <w:t xml:space="preserve">he </w:t>
      </w:r>
      <w:r w:rsidR="00F040EE">
        <w:t>C</w:t>
      </w:r>
      <w:r w:rsidRPr="000C2CE0">
        <w:t xml:space="preserve">ollector </w:t>
      </w:r>
      <w:r w:rsidR="00F040EE">
        <w:t>S</w:t>
      </w:r>
      <w:r w:rsidRPr="000C2CE0">
        <w:t>ystem account</w:t>
      </w:r>
      <w:r w:rsidR="00F83EB1">
        <w:t>s</w:t>
      </w:r>
      <w:r w:rsidRPr="000C2CE0">
        <w:t xml:space="preserve"> list</w:t>
      </w:r>
      <w:r w:rsidR="00C1112B">
        <w:t xml:space="preserve"> </w:t>
      </w:r>
      <w:r w:rsidRPr="000C2CE0">
        <w:t xml:space="preserve">many of the same items </w:t>
      </w:r>
      <w:r w:rsidR="00FF786B">
        <w:t>included in</w:t>
      </w:r>
      <w:r w:rsidRPr="000C2CE0">
        <w:t xml:space="preserve"> the accounts for Poles, Towers and</w:t>
      </w:r>
      <w:r>
        <w:t xml:space="preserve"> </w:t>
      </w:r>
      <w:r w:rsidRPr="000C2CE0">
        <w:t>Fixtures (Account 364) and Overhead Conductors and Devices (Account 365)</w:t>
      </w:r>
      <w:r w:rsidR="00E71B12">
        <w:t>.</w:t>
      </w:r>
      <w:r>
        <w:rPr>
          <w:rStyle w:val="FootnoteReference"/>
        </w:rPr>
        <w:footnoteReference w:id="49"/>
      </w:r>
      <w:r>
        <w:t xml:space="preserve"> </w:t>
      </w:r>
      <w:r w:rsidRPr="000C2CE0">
        <w:t xml:space="preserve"> The GSU account</w:t>
      </w:r>
      <w:r w:rsidR="00CE0230">
        <w:t>s</w:t>
      </w:r>
      <w:r w:rsidRPr="000C2CE0">
        <w:t xml:space="preserve"> </w:t>
      </w:r>
      <w:r w:rsidR="00CE0230">
        <w:t xml:space="preserve">are intended </w:t>
      </w:r>
      <w:r w:rsidR="00034BCF">
        <w:t>to record</w:t>
      </w:r>
      <w:r w:rsidRPr="000C2CE0">
        <w:t xml:space="preserve"> transformers</w:t>
      </w:r>
      <w:r>
        <w:t xml:space="preserve"> </w:t>
      </w:r>
      <w:r w:rsidR="00CE0230">
        <w:t xml:space="preserve">that are </w:t>
      </w:r>
      <w:r w:rsidRPr="00414257">
        <w:t xml:space="preserve">directly connected to generator terminal tips and supporting equipment. </w:t>
      </w:r>
      <w:r>
        <w:t xml:space="preserve"> </w:t>
      </w:r>
      <w:r w:rsidRPr="00414257">
        <w:t>The inverter account</w:t>
      </w:r>
      <w:r w:rsidR="00CE0230">
        <w:t>s</w:t>
      </w:r>
      <w:r w:rsidRPr="00414257">
        <w:t xml:space="preserve"> </w:t>
      </w:r>
      <w:r w:rsidR="00CE0230">
        <w:t>are intended to record</w:t>
      </w:r>
      <w:r w:rsidRPr="00414257">
        <w:t xml:space="preserve"> equipment </w:t>
      </w:r>
      <w:r w:rsidR="00CE0230">
        <w:t xml:space="preserve">that </w:t>
      </w:r>
      <w:r w:rsidRPr="00414257" w:rsidR="00CE0230">
        <w:t>convert</w:t>
      </w:r>
      <w:r w:rsidR="00CE0230">
        <w:t>s</w:t>
      </w:r>
      <w:r w:rsidRPr="00414257">
        <w:t xml:space="preserve"> power from direct current to alternating current.</w:t>
      </w:r>
    </w:p>
    <w:p w:rsidR="005C76D6" w:rsidP="005C76D6" w14:paraId="06579836" w14:textId="77777777">
      <w:pPr>
        <w:pStyle w:val="FERCparanumber"/>
        <w:shd w:val="clear" w:color="auto" w:fill="FFFFFF" w:themeFill="background1"/>
      </w:pPr>
      <w:r>
        <w:t>Additionally</w:t>
      </w:r>
      <w:r w:rsidRPr="00414257">
        <w:t xml:space="preserve">, </w:t>
      </w:r>
      <w:r>
        <w:t xml:space="preserve">the </w:t>
      </w:r>
      <w:r w:rsidR="002A47C6">
        <w:t>Commission</w:t>
      </w:r>
      <w:r>
        <w:t xml:space="preserve"> proposed unique generating accounts for </w:t>
      </w:r>
      <w:r w:rsidRPr="00414257">
        <w:t>all three subfunctions:</w:t>
      </w:r>
      <w:r>
        <w:t xml:space="preserve">  </w:t>
      </w:r>
      <w:r w:rsidRPr="00414257">
        <w:t>(1) Account 338.4 (Solar Panels) for Solar Production; (2) Account 338.23 (Wind Turbines) and Account 338.24 (Wind Towers and Fixtures) for Wind Production; and</w:t>
      </w:r>
      <w:r>
        <w:t xml:space="preserve"> </w:t>
      </w:r>
      <w:r w:rsidRPr="00414257">
        <w:t>(3) Account 339.3 (Fuel Holders), Account 339.4 (Boilers), and Account 339.6 (Generators) for Other Non-</w:t>
      </w:r>
      <w:r w:rsidR="00E638E7">
        <w:t>H</w:t>
      </w:r>
      <w:r w:rsidRPr="00414257">
        <w:t>ydro Renewable Production.</w:t>
      </w:r>
      <w:r>
        <w:rPr>
          <w:rStyle w:val="FootnoteReference"/>
        </w:rPr>
        <w:footnoteReference w:id="50"/>
      </w:r>
      <w:r w:rsidRPr="00414257">
        <w:t xml:space="preserve"> </w:t>
      </w:r>
      <w:r>
        <w:t xml:space="preserve"> </w:t>
      </w:r>
      <w:r w:rsidRPr="00414257">
        <w:t xml:space="preserve">The solar panels account </w:t>
      </w:r>
      <w:r w:rsidR="007A69C6">
        <w:t>is</w:t>
      </w:r>
      <w:r w:rsidRPr="00414257">
        <w:t xml:space="preserve"> designated </w:t>
      </w:r>
      <w:r w:rsidR="007A69C6">
        <w:t>to record</w:t>
      </w:r>
      <w:r w:rsidRPr="00414257">
        <w:t xml:space="preserve"> panels and support equipment that change solar energy into electricity and related supporting structures such as racks and gears. </w:t>
      </w:r>
      <w:r>
        <w:t xml:space="preserve"> </w:t>
      </w:r>
      <w:r w:rsidRPr="00414257">
        <w:t xml:space="preserve">The wind turbines account </w:t>
      </w:r>
      <w:r w:rsidRPr="00414257" w:rsidR="007A69C6">
        <w:t>include</w:t>
      </w:r>
      <w:r w:rsidR="007A69C6">
        <w:t>s</w:t>
      </w:r>
      <w:r w:rsidRPr="00414257">
        <w:t xml:space="preserve"> components that are located from the top of the tower to the end of the turbine blades. </w:t>
      </w:r>
      <w:r>
        <w:t xml:space="preserve"> </w:t>
      </w:r>
      <w:r w:rsidRPr="00414257">
        <w:t xml:space="preserve">The wind towers and fixtures account </w:t>
      </w:r>
      <w:r w:rsidRPr="00414257" w:rsidR="007A69C6">
        <w:t>include</w:t>
      </w:r>
      <w:r w:rsidR="007A69C6">
        <w:t>s</w:t>
      </w:r>
      <w:r w:rsidRPr="00414257">
        <w:t xml:space="preserve"> the tower and the components contained within the tower that are located from the top of the foundation to the base of the nacelle. </w:t>
      </w:r>
      <w:r>
        <w:t xml:space="preserve"> </w:t>
      </w:r>
      <w:r w:rsidRPr="00414257">
        <w:t xml:space="preserve">The three accounts </w:t>
      </w:r>
      <w:r w:rsidR="002A38FA">
        <w:t>to record</w:t>
      </w:r>
      <w:r w:rsidRPr="00414257">
        <w:t xml:space="preserve"> fuel holders, boilers, and generators </w:t>
      </w:r>
      <w:r w:rsidR="00E07D46">
        <w:t xml:space="preserve">that are </w:t>
      </w:r>
      <w:r w:rsidRPr="00414257">
        <w:t>included in Other Non-</w:t>
      </w:r>
      <w:r w:rsidR="005315FE">
        <w:t>H</w:t>
      </w:r>
      <w:r w:rsidRPr="00414257">
        <w:t xml:space="preserve">ydro Renewable Production </w:t>
      </w:r>
      <w:r w:rsidR="00E003B4">
        <w:t>capture</w:t>
      </w:r>
      <w:r w:rsidRPr="00414257">
        <w:t xml:space="preserve"> renewable generation </w:t>
      </w:r>
      <w:r w:rsidR="004E31B4">
        <w:t xml:space="preserve">assets </w:t>
      </w:r>
      <w:r w:rsidRPr="00414257">
        <w:t xml:space="preserve">that use any fuel source or method (e.g., steam or direct burning). </w:t>
      </w:r>
      <w:r>
        <w:t xml:space="preserve"> </w:t>
      </w:r>
      <w:r w:rsidRPr="00414257">
        <w:t xml:space="preserve">These accounts allow for recording biofuels, hydrogen, geothermal, and other types of generation in this subfunction. </w:t>
      </w:r>
      <w:r>
        <w:t xml:space="preserve"> </w:t>
      </w:r>
      <w:r w:rsidRPr="00414257">
        <w:t>Many of the items listed in</w:t>
      </w:r>
      <w:r>
        <w:t xml:space="preserve"> </w:t>
      </w:r>
      <w:r w:rsidRPr="000C2CE0">
        <w:t xml:space="preserve">these account descriptions </w:t>
      </w:r>
      <w:r w:rsidR="00D86C05">
        <w:t>are</w:t>
      </w:r>
      <w:r w:rsidRPr="000C2CE0">
        <w:t xml:space="preserve"> the same as those accounts listed in the Steam and</w:t>
      </w:r>
      <w:r>
        <w:t xml:space="preserve"> </w:t>
      </w:r>
      <w:r w:rsidRPr="000C2CE0">
        <w:t>Other Production subfunctions.</w:t>
      </w:r>
      <w:r>
        <w:rPr>
          <w:rStyle w:val="FootnoteReference"/>
        </w:rPr>
        <w:footnoteReference w:id="51"/>
      </w:r>
    </w:p>
    <w:p w:rsidR="005C76D6" w:rsidP="005C76D6" w14:paraId="69771479" w14:textId="77777777">
      <w:pPr>
        <w:pStyle w:val="FERCparanumber"/>
        <w:shd w:val="clear" w:color="auto" w:fill="FFFFFF" w:themeFill="background1"/>
      </w:pPr>
      <w:r w:rsidRPr="00414257">
        <w:t xml:space="preserve">Similar to the new plant accounts for non-hydro renewables, </w:t>
      </w:r>
      <w:r>
        <w:t xml:space="preserve">the </w:t>
      </w:r>
      <w:r w:rsidR="00141E4D">
        <w:t>Commission</w:t>
      </w:r>
      <w:r w:rsidRPr="00414257">
        <w:t xml:space="preserve"> propose</w:t>
      </w:r>
      <w:r>
        <w:t>d</w:t>
      </w:r>
      <w:r w:rsidRPr="00414257">
        <w:t xml:space="preserve"> new</w:t>
      </w:r>
      <w:r>
        <w:t xml:space="preserve"> </w:t>
      </w:r>
      <w:r w:rsidRPr="00414257">
        <w:t>O&amp;M accounts for these subfunctions, titled F. Solar Generation, G. Wind Generation, and H. Other Non-Hydro Renewable Generation.</w:t>
      </w:r>
      <w:r>
        <w:rPr>
          <w:rStyle w:val="FootnoteReference"/>
        </w:rPr>
        <w:footnoteReference w:id="52"/>
      </w:r>
      <w:r w:rsidRPr="00414257">
        <w:t xml:space="preserve"> </w:t>
      </w:r>
      <w:r>
        <w:t xml:space="preserve"> </w:t>
      </w:r>
      <w:r w:rsidRPr="00414257">
        <w:t xml:space="preserve">All three subfunctions include the following seven accounts </w:t>
      </w:r>
      <w:r w:rsidR="0008620E">
        <w:t>consistent</w:t>
      </w:r>
      <w:r w:rsidRPr="00414257">
        <w:t xml:space="preserve"> with </w:t>
      </w:r>
      <w:r w:rsidR="0008620E">
        <w:t>the</w:t>
      </w:r>
      <w:r w:rsidRPr="00414257">
        <w:t xml:space="preserve"> other subfunctions (e.g., </w:t>
      </w:r>
      <w:r w:rsidR="001F6F12">
        <w:t>S</w:t>
      </w:r>
      <w:r w:rsidRPr="00414257">
        <w:t xml:space="preserve">team, </w:t>
      </w:r>
      <w:r w:rsidR="001F6F12">
        <w:t>N</w:t>
      </w:r>
      <w:r w:rsidRPr="00414257">
        <w:t xml:space="preserve">uclear, and </w:t>
      </w:r>
      <w:r w:rsidR="001F6F12">
        <w:t>H</w:t>
      </w:r>
      <w:r w:rsidRPr="00414257">
        <w:t>ydraulic):  (1) Accounts 558.1, 558.20, and</w:t>
      </w:r>
      <w:r>
        <w:t xml:space="preserve"> </w:t>
      </w:r>
      <w:r w:rsidRPr="00414257">
        <w:t>559.1 (Operation Supervision and Engineering); (2) Accounts 558.4, 558.23, and</w:t>
      </w:r>
      <w:r>
        <w:t xml:space="preserve"> </w:t>
      </w:r>
      <w:r w:rsidRPr="00414257">
        <w:t>559.4 (Rents); (3) Accounts 558.5, 558.24, and 559.5 (Operation Supplies and Expenses</w:t>
      </w:r>
      <w:r>
        <w:t xml:space="preserve"> </w:t>
      </w:r>
      <w:r w:rsidRPr="00414257">
        <w:t>(Nonmajor only)); (4) Accounts 558.6, 558.25, and 559.6 (Maintenance Supervision and</w:t>
      </w:r>
      <w:r>
        <w:t xml:space="preserve"> </w:t>
      </w:r>
      <w:r w:rsidRPr="00414257">
        <w:t>Engineering (Major only)); (5) Accounts 558.7, 558.26, and 559.7 (Maintenance of</w:t>
      </w:r>
      <w:r>
        <w:t xml:space="preserve"> </w:t>
      </w:r>
      <w:r w:rsidRPr="00414257">
        <w:t>Structures (Major only)); (6) Accounts 558.16, 558.36, and 559.15 (Maintenance of Miscellaneous (Solar, Wind, or Other Non-</w:t>
      </w:r>
      <w:r w:rsidR="001B16A1">
        <w:t>H</w:t>
      </w:r>
      <w:r w:rsidRPr="00414257">
        <w:t>ydro Renewable) Generation Plant (Major only)); and (7) Accounts 558.17, 558.37, and 559.16 (Maintenance of (Solar, Wind, or Other Non-</w:t>
      </w:r>
      <w:r w:rsidR="001B16A1">
        <w:t>H</w:t>
      </w:r>
      <w:r w:rsidRPr="00414257">
        <w:t>ydro Renewable) Generation Plant (Nonmajor only)).</w:t>
      </w:r>
      <w:r>
        <w:rPr>
          <w:rStyle w:val="FootnoteReference"/>
        </w:rPr>
        <w:footnoteReference w:id="53"/>
      </w:r>
      <w:r>
        <w:t xml:space="preserve">  </w:t>
      </w:r>
      <w:r w:rsidRPr="00414257">
        <w:t xml:space="preserve">These accounts </w:t>
      </w:r>
      <w:r w:rsidR="00023FB2">
        <w:t>have</w:t>
      </w:r>
      <w:r w:rsidRPr="00414257">
        <w:t xml:space="preserve"> similar descriptions, items, and instructions to existing accounts.</w:t>
      </w:r>
    </w:p>
    <w:p w:rsidR="005C76D6" w:rsidP="005C76D6" w14:paraId="18596364" w14:textId="77777777">
      <w:pPr>
        <w:pStyle w:val="FERCparanumber"/>
        <w:shd w:val="clear" w:color="auto" w:fill="FFFFFF" w:themeFill="background1"/>
      </w:pPr>
      <w:r w:rsidRPr="00414257">
        <w:t xml:space="preserve">The </w:t>
      </w:r>
      <w:r w:rsidR="00141E4D">
        <w:t>Commission</w:t>
      </w:r>
      <w:r>
        <w:t xml:space="preserve"> </w:t>
      </w:r>
      <w:r w:rsidR="004A198D">
        <w:t>also</w:t>
      </w:r>
      <w:r>
        <w:t xml:space="preserve"> proposed </w:t>
      </w:r>
      <w:r w:rsidRPr="00414257">
        <w:t xml:space="preserve">four </w:t>
      </w:r>
      <w:r>
        <w:t xml:space="preserve">additional </w:t>
      </w:r>
      <w:r w:rsidRPr="00414257">
        <w:t xml:space="preserve">maintenance accounts </w:t>
      </w:r>
      <w:r>
        <w:t xml:space="preserve">for </w:t>
      </w:r>
      <w:r w:rsidRPr="00414257">
        <w:t>Solar and Wind Generation subfunctions</w:t>
      </w:r>
      <w:r w:rsidR="00023FB2">
        <w:t>,</w:t>
      </w:r>
      <w:r w:rsidRPr="00414257">
        <w:t xml:space="preserve"> </w:t>
      </w:r>
      <w:r>
        <w:t>but not</w:t>
      </w:r>
      <w:r w:rsidRPr="00414257">
        <w:t xml:space="preserve"> </w:t>
      </w:r>
      <w:r w:rsidR="00023FB2">
        <w:t>for</w:t>
      </w:r>
      <w:r w:rsidRPr="00414257">
        <w:t xml:space="preserve"> the Other Non-</w:t>
      </w:r>
      <w:r w:rsidR="001B16A1">
        <w:t>H</w:t>
      </w:r>
      <w:r w:rsidRPr="00414257">
        <w:t xml:space="preserve">ydro Renewable </w:t>
      </w:r>
      <w:r w:rsidR="00413388">
        <w:t>Production</w:t>
      </w:r>
      <w:r w:rsidRPr="00414257">
        <w:t xml:space="preserve"> subfunction:</w:t>
      </w:r>
      <w:r>
        <w:rPr>
          <w:rStyle w:val="FootnoteReference"/>
        </w:rPr>
        <w:footnoteReference w:id="54"/>
      </w:r>
      <w:r w:rsidRPr="005C76D6">
        <w:rPr>
          <w:b/>
        </w:rPr>
        <w:t xml:space="preserve">  </w:t>
      </w:r>
      <w:r w:rsidRPr="00414257">
        <w:t>(1) Accounts 558.9 and 558.29 (Maintenance of Collector Systems (Major only));</w:t>
      </w:r>
      <w:r w:rsidRPr="005C76D6">
        <w:rPr>
          <w:b/>
        </w:rPr>
        <w:t xml:space="preserve"> </w:t>
      </w:r>
      <w:r w:rsidRPr="00414257">
        <w:t>(2) Accounts 558.10 and 558.30 (Maintenance of Generator Step-up Transformers (Major only)); (3) Accounts 558.11 and 558.31 (Maintenance of Inverter Expenses (Major only)); and (4) Accounts 558.12 and 558.32 (Maintenance of Other Accessory Electrical Equipment (Major only)).</w:t>
      </w:r>
      <w:r>
        <w:rPr>
          <w:rStyle w:val="FootnoteReference"/>
        </w:rPr>
        <w:footnoteReference w:id="55"/>
      </w:r>
      <w:r w:rsidRPr="00414257">
        <w:t xml:space="preserve"> </w:t>
      </w:r>
      <w:r>
        <w:t xml:space="preserve"> </w:t>
      </w:r>
      <w:r w:rsidRPr="00414257">
        <w:t>These accounts allow for recording maintenance expense</w:t>
      </w:r>
      <w:r w:rsidR="00C14AA4">
        <w:t>s</w:t>
      </w:r>
      <w:r w:rsidRPr="00414257">
        <w:t xml:space="preserve"> for the associated plant accounts for Solar and Wind Production.</w:t>
      </w:r>
      <w:r>
        <w:t xml:space="preserve"> </w:t>
      </w:r>
      <w:r w:rsidRPr="00414257">
        <w:t xml:space="preserve"> The proposed list of items for Accounts 558.9 and 558.29 (Maintenance of Collector Systems (Major only)) </w:t>
      </w:r>
      <w:r w:rsidR="00023FB2">
        <w:t>are</w:t>
      </w:r>
      <w:r w:rsidRPr="00414257">
        <w:t xml:space="preserve"> similar to the list of items for Account 593 (Maintenance of Overhead Lines (Major only)) in the Distribution Expenses function.</w:t>
      </w:r>
    </w:p>
    <w:p w:rsidR="005C76D6" w:rsidP="005C76D6" w14:paraId="3846A95A" w14:textId="77777777">
      <w:pPr>
        <w:pStyle w:val="FERCparanumber"/>
        <w:shd w:val="clear" w:color="auto" w:fill="FFFFFF" w:themeFill="background1"/>
      </w:pPr>
      <w:r>
        <w:t xml:space="preserve">The </w:t>
      </w:r>
      <w:r w:rsidR="008737F0">
        <w:t>Commission</w:t>
      </w:r>
      <w:r w:rsidRPr="00414257">
        <w:t xml:space="preserve"> also propose</w:t>
      </w:r>
      <w:r>
        <w:t>d</w:t>
      </w:r>
      <w:r w:rsidRPr="00414257">
        <w:t xml:space="preserve"> new operating expense accounts for the main operating costs of</w:t>
      </w:r>
      <w:r>
        <w:t xml:space="preserve"> </w:t>
      </w:r>
      <w:r w:rsidRPr="00414257">
        <w:t xml:space="preserve">the new </w:t>
      </w:r>
      <w:r w:rsidR="00DD398F">
        <w:t>production</w:t>
      </w:r>
      <w:r w:rsidRPr="00414257">
        <w:t xml:space="preserve"> subfunctions:</w:t>
      </w:r>
      <w:r>
        <w:t xml:space="preserve"> </w:t>
      </w:r>
      <w:r w:rsidRPr="00414257">
        <w:t xml:space="preserve"> for Solar Generation, Account 558.2 (Solar Panel Generation and Other Plant Operating Expenses (Major only)); for Wind Generation, Account 558.21 (Wind Turbine Generation and Other Plant Operating Expenses (Major only)); and for Other Non-</w:t>
      </w:r>
      <w:r w:rsidR="001B16A1">
        <w:t>H</w:t>
      </w:r>
      <w:r w:rsidRPr="00414257">
        <w:t>ydro Renewable Generation, Account 559.2 (Other</w:t>
      </w:r>
      <w:r>
        <w:t xml:space="preserve"> </w:t>
      </w:r>
      <w:r w:rsidRPr="00076A98">
        <w:t>Miscellaneous Generation and Other Plant Operating Expenses (Major only)), and Account 559.3 (Fuel).</w:t>
      </w:r>
      <w:r>
        <w:rPr>
          <w:rStyle w:val="FootnoteReference"/>
        </w:rPr>
        <w:footnoteReference w:id="56"/>
      </w:r>
    </w:p>
    <w:p w:rsidR="005C76D6" w:rsidP="005C76D6" w14:paraId="09DBBA1D" w14:textId="77777777">
      <w:pPr>
        <w:pStyle w:val="FERCparanumber"/>
        <w:shd w:val="clear" w:color="auto" w:fill="FFFFFF" w:themeFill="background1"/>
      </w:pPr>
      <w:r w:rsidRPr="00076A98">
        <w:t xml:space="preserve">In addition, </w:t>
      </w:r>
      <w:r>
        <w:t xml:space="preserve">the </w:t>
      </w:r>
      <w:r w:rsidR="003013BB">
        <w:t>Commission</w:t>
      </w:r>
      <w:r w:rsidRPr="00076A98">
        <w:t xml:space="preserve"> propose</w:t>
      </w:r>
      <w:r>
        <w:t>d</w:t>
      </w:r>
      <w:r w:rsidRPr="00076A98">
        <w:t xml:space="preserve"> new maintenance accounts for specific generation</w:t>
      </w:r>
      <w:r>
        <w:t xml:space="preserve"> </w:t>
      </w:r>
      <w:r w:rsidRPr="00076A98">
        <w:t xml:space="preserve">assets: </w:t>
      </w:r>
      <w:r>
        <w:t xml:space="preserve"> </w:t>
      </w:r>
      <w:r w:rsidRPr="00076A98">
        <w:t>for Solar Generation, Account 558.8 (Maintenance of Solar Panels (Major only)); for Wind Generation, Account 558.27 (Maintenance of Wind Turbines, Towers and Fixtures (Major only)); and for Other Non-</w:t>
      </w:r>
      <w:r w:rsidR="001B16A1">
        <w:t>H</w:t>
      </w:r>
      <w:r w:rsidRPr="00076A98">
        <w:t>ydro Renewable Generation, Account 559.9 (Maintenance of Boilers (Major only)), and Account 559.10 (Maintenance of Generating and Electric Equipment (Major only)).</w:t>
      </w:r>
      <w:r>
        <w:rPr>
          <w:rStyle w:val="FootnoteReference"/>
        </w:rPr>
        <w:footnoteReference w:id="57"/>
      </w:r>
      <w:r>
        <w:t xml:space="preserve"> </w:t>
      </w:r>
      <w:r w:rsidRPr="00076A98">
        <w:t xml:space="preserve"> These new accounts </w:t>
      </w:r>
      <w:r w:rsidRPr="00076A98" w:rsidR="00023FB2">
        <w:t>ha</w:t>
      </w:r>
      <w:r w:rsidR="00023FB2">
        <w:t>ve</w:t>
      </w:r>
      <w:r w:rsidRPr="00076A98" w:rsidR="00023FB2">
        <w:t xml:space="preserve"> </w:t>
      </w:r>
      <w:r w:rsidRPr="00076A98" w:rsidR="00710573">
        <w:t xml:space="preserve">similar </w:t>
      </w:r>
      <w:r w:rsidRPr="00076A98">
        <w:t xml:space="preserve">descriptions and instructions to maintenance </w:t>
      </w:r>
      <w:r w:rsidR="00710573">
        <w:t>accounts for</w:t>
      </w:r>
      <w:r w:rsidRPr="00076A98">
        <w:t xml:space="preserve"> generation equipment in the other subfunctions. </w:t>
      </w:r>
      <w:r>
        <w:t xml:space="preserve"> The </w:t>
      </w:r>
      <w:r w:rsidR="003013BB">
        <w:t>Commission</w:t>
      </w:r>
      <w:r w:rsidRPr="00076A98">
        <w:t xml:space="preserve"> propose</w:t>
      </w:r>
      <w:r>
        <w:t>d</w:t>
      </w:r>
      <w:r w:rsidRPr="00076A98">
        <w:t xml:space="preserve"> to designate an account for maintenance of electrical equipment separate from the maintenance of generation equipment for the new Solar and Wind Generation subfunctions.</w:t>
      </w:r>
    </w:p>
    <w:p w:rsidR="005C76D6" w:rsidP="005C76D6" w14:paraId="4D7FAAE6" w14:textId="77777777">
      <w:pPr>
        <w:pStyle w:val="FERCparanumber"/>
        <w:shd w:val="clear" w:color="auto" w:fill="FFFFFF" w:themeFill="background1"/>
      </w:pPr>
      <w:r>
        <w:t>Further</w:t>
      </w:r>
      <w:r w:rsidRPr="00076A98">
        <w:t xml:space="preserve">, </w:t>
      </w:r>
      <w:r>
        <w:t xml:space="preserve">the </w:t>
      </w:r>
      <w:r w:rsidR="003013BB">
        <w:t>Commission</w:t>
      </w:r>
      <w:r w:rsidRPr="00076A98">
        <w:t xml:space="preserve"> propose</w:t>
      </w:r>
      <w:r>
        <w:t>d</w:t>
      </w:r>
      <w:r w:rsidRPr="00076A98">
        <w:t xml:space="preserve"> new accounts for the Maintenance of Computer Hardware</w:t>
      </w:r>
      <w:r>
        <w:t xml:space="preserve"> </w:t>
      </w:r>
      <w:r w:rsidRPr="00076A98">
        <w:t>(Major only), the Maintenance of Computer Software (Major only), and Maintenance of Communication Equipment (Major only) for the three new plant subfunctions (Solar, Wind, and Other Non-</w:t>
      </w:r>
      <w:r w:rsidR="006A43EB">
        <w:t>H</w:t>
      </w:r>
      <w:r w:rsidRPr="00076A98">
        <w:t>ydro Renewable Generation) corresponding to the plant accounts, as discussed further below.</w:t>
      </w:r>
      <w:r>
        <w:rPr>
          <w:rStyle w:val="FootnoteReference"/>
        </w:rPr>
        <w:footnoteReference w:id="58"/>
      </w:r>
    </w:p>
    <w:p w:rsidR="00C60AB9" w:rsidP="005C76D6" w14:paraId="35CC1485" w14:textId="77777777">
      <w:pPr>
        <w:pStyle w:val="FERCparanumber"/>
        <w:shd w:val="clear" w:color="auto" w:fill="FFFFFF" w:themeFill="background1"/>
      </w:pPr>
      <w:r w:rsidRPr="00076A98">
        <w:t xml:space="preserve">Lastly, </w:t>
      </w:r>
      <w:r>
        <w:t xml:space="preserve">the </w:t>
      </w:r>
      <w:r w:rsidR="00A227D5">
        <w:t>Commission</w:t>
      </w:r>
      <w:r>
        <w:t xml:space="preserve"> sought comment on several topics.</w:t>
      </w:r>
      <w:r>
        <w:rPr>
          <w:rStyle w:val="FootnoteReference"/>
        </w:rPr>
        <w:footnoteReference w:id="59"/>
      </w:r>
      <w:r>
        <w:t xml:space="preserve">  First, t</w:t>
      </w:r>
      <w:r w:rsidRPr="000C2CE0">
        <w:t>o avoid confusion with the existing</w:t>
      </w:r>
      <w:r>
        <w:t xml:space="preserve"> “</w:t>
      </w:r>
      <w:r w:rsidRPr="000C2CE0">
        <w:t>Other Production</w:t>
      </w:r>
      <w:r>
        <w:t>”</w:t>
      </w:r>
      <w:r w:rsidRPr="000C2CE0">
        <w:t xml:space="preserve"> generation subfunction,</w:t>
      </w:r>
      <w:r>
        <w:t xml:space="preserve"> the </w:t>
      </w:r>
      <w:r w:rsidR="00A227D5">
        <w:t>Commission</w:t>
      </w:r>
      <w:r w:rsidRPr="000C2CE0">
        <w:t xml:space="preserve"> </w:t>
      </w:r>
      <w:r>
        <w:t>sought</w:t>
      </w:r>
      <w:r w:rsidRPr="000C2CE0">
        <w:t xml:space="preserve"> comment on whether to retitle that subfunction </w:t>
      </w:r>
      <w:r w:rsidR="00A74A7D">
        <w:t>to</w:t>
      </w:r>
      <w:r w:rsidRPr="000C2CE0">
        <w:t xml:space="preserve"> </w:t>
      </w:r>
      <w:r>
        <w:t>“</w:t>
      </w:r>
      <w:r w:rsidRPr="000C2CE0">
        <w:t>Prime Mover Production</w:t>
      </w:r>
      <w:r>
        <w:t xml:space="preserve">” </w:t>
      </w:r>
      <w:r w:rsidRPr="000C2CE0">
        <w:t xml:space="preserve">because the current instructions to the </w:t>
      </w:r>
      <w:r>
        <w:t>“</w:t>
      </w:r>
      <w:r w:rsidRPr="000C2CE0">
        <w:t>Other Productio</w:t>
      </w:r>
      <w:r>
        <w:t>n”</w:t>
      </w:r>
      <w:r w:rsidRPr="000C2CE0">
        <w:t xml:space="preserve"> subfunction only describe</w:t>
      </w:r>
      <w:r>
        <w:t xml:space="preserve"> </w:t>
      </w:r>
      <w:r w:rsidRPr="000C2CE0">
        <w:t>prime mover</w:t>
      </w:r>
      <w:r>
        <w:t>-</w:t>
      </w:r>
      <w:r w:rsidRPr="000C2CE0">
        <w:t>type generation assets.</w:t>
      </w:r>
      <w:r>
        <w:rPr>
          <w:rStyle w:val="FootnoteReference"/>
        </w:rPr>
        <w:footnoteReference w:id="60"/>
      </w:r>
      <w:r w:rsidRPr="000C2CE0">
        <w:t xml:space="preserve"> </w:t>
      </w:r>
      <w:r>
        <w:t xml:space="preserve"> Second, noting that the USofA does not currently address </w:t>
      </w:r>
      <w:r w:rsidRPr="00076A98">
        <w:t>kinetic energy from the ocean to generate electricity,</w:t>
      </w:r>
      <w:r>
        <w:rPr>
          <w:rStyle w:val="FootnoteReference"/>
        </w:rPr>
        <w:footnoteReference w:id="61"/>
      </w:r>
      <w:r w:rsidRPr="005C76D6">
        <w:rPr>
          <w:b/>
        </w:rPr>
        <w:t xml:space="preserve"> </w:t>
      </w:r>
      <w:r>
        <w:t xml:space="preserve">the </w:t>
      </w:r>
      <w:r w:rsidR="00A227D5">
        <w:t>Commission</w:t>
      </w:r>
      <w:r w:rsidRPr="00076A98">
        <w:t xml:space="preserve"> s</w:t>
      </w:r>
      <w:r>
        <w:t>ought</w:t>
      </w:r>
      <w:r w:rsidRPr="00076A98">
        <w:t xml:space="preserve"> comment </w:t>
      </w:r>
      <w:r>
        <w:t xml:space="preserve">on </w:t>
      </w:r>
      <w:r w:rsidRPr="00076A98">
        <w:t xml:space="preserve">whether to include both tidal and wave energy as part of the existing </w:t>
      </w:r>
      <w:r w:rsidR="000E1060">
        <w:t>H</w:t>
      </w:r>
      <w:r w:rsidRPr="00076A98">
        <w:t xml:space="preserve">ydraulic </w:t>
      </w:r>
      <w:r w:rsidR="005565F7">
        <w:t>P</w:t>
      </w:r>
      <w:r w:rsidRPr="00076A98">
        <w:t>roduction</w:t>
      </w:r>
      <w:r>
        <w:t xml:space="preserve"> </w:t>
      </w:r>
      <w:r w:rsidRPr="00E563B3">
        <w:t xml:space="preserve">function, rather than in the newly proposed other non-hydro renewable asset accounts. </w:t>
      </w:r>
      <w:r>
        <w:t xml:space="preserve"> </w:t>
      </w:r>
      <w:r w:rsidR="00940705">
        <w:t>Third</w:t>
      </w:r>
      <w:r>
        <w:t xml:space="preserve">, the </w:t>
      </w:r>
      <w:r w:rsidR="00A227D5">
        <w:t>Commission</w:t>
      </w:r>
      <w:r>
        <w:t xml:space="preserve"> sought comment on whether the </w:t>
      </w:r>
      <w:r w:rsidR="00FC12FB">
        <w:t xml:space="preserve">Commission’s </w:t>
      </w:r>
      <w:r>
        <w:t>Chief Accountant should issue accounting guidance for hydrogen, and whether it would be helpful to propose revisions to the USofA for natural gas pipelines to account for hydrogen activities.</w:t>
      </w:r>
    </w:p>
    <w:p w:rsidR="00C60AB9" w:rsidRPr="00C60AB9" w:rsidP="00C60AB9" w14:paraId="713BF96C" w14:textId="77777777">
      <w:pPr>
        <w:pStyle w:val="Heading3"/>
      </w:pPr>
      <w:bookmarkStart w:id="11" w:name="_bmk11"/>
      <w:r>
        <w:t>C</w:t>
      </w:r>
      <w:bookmarkEnd w:id="11"/>
      <w:r>
        <w:t>omments</w:t>
      </w:r>
    </w:p>
    <w:p w:rsidR="003B288C" w:rsidP="00800A1A" w14:paraId="24DC8C89" w14:textId="77777777">
      <w:pPr>
        <w:pStyle w:val="FERCparanumber"/>
      </w:pPr>
      <w:r w:rsidRPr="002E741D">
        <w:t xml:space="preserve">Dominion and Utility Associations support the addition of new accounts for non-hydro renewable </w:t>
      </w:r>
      <w:r w:rsidR="00AB5BAE">
        <w:t xml:space="preserve">generating </w:t>
      </w:r>
      <w:r w:rsidRPr="002E741D">
        <w:t>assets.</w:t>
      </w:r>
      <w:r>
        <w:rPr>
          <w:b/>
          <w:vertAlign w:val="superscript"/>
        </w:rPr>
        <w:footnoteReference w:id="62"/>
      </w:r>
      <w:r w:rsidRPr="002E741D">
        <w:t xml:space="preserve">  Clean Energy Associations</w:t>
      </w:r>
      <w:r w:rsidR="00B71AE5">
        <w:t xml:space="preserve"> </w:t>
      </w:r>
      <w:r w:rsidR="00DF15E4">
        <w:t xml:space="preserve">contend </w:t>
      </w:r>
      <w:r w:rsidR="00B71AE5">
        <w:t xml:space="preserve">that </w:t>
      </w:r>
      <w:r w:rsidRPr="00B71AE5" w:rsidR="00B71AE5">
        <w:t>confusion and inconsistency in recording renewable energy assets could be resolved at lesser cost by clarifying that specific existing USofA accounts should be used</w:t>
      </w:r>
      <w:r w:rsidR="008813F0">
        <w:t xml:space="preserve">, but </w:t>
      </w:r>
      <w:r w:rsidRPr="002E741D">
        <w:t>support the Commission’s proposed accounts for wind turbines (Account 338.23); solar panels and related racking and trackers (Account 338.4); inverters and converters (Account 338.28); individual, low-voltage step</w:t>
      </w:r>
      <w:r w:rsidR="00A40242">
        <w:t>-</w:t>
      </w:r>
      <w:r w:rsidRPr="002E741D">
        <w:t>up transformers (Accounts 338.6 and 338.26); AC collect</w:t>
      </w:r>
      <w:r w:rsidR="00A304FB">
        <w:t>or</w:t>
      </w:r>
      <w:r w:rsidRPr="002E741D">
        <w:t xml:space="preserve"> system</w:t>
      </w:r>
      <w:r w:rsidR="00E97650">
        <w:t>s</w:t>
      </w:r>
      <w:r w:rsidRPr="002E741D">
        <w:t xml:space="preserve"> (Account</w:t>
      </w:r>
      <w:r w:rsidR="00D84D1B">
        <w:t>s</w:t>
      </w:r>
      <w:r w:rsidRPr="002E741D">
        <w:t xml:space="preserve"> 338.5 and 338.26); and Static capacitors (Account 338.5</w:t>
      </w:r>
      <w:r w:rsidRPr="002E741D">
        <w:t>).</w:t>
      </w:r>
      <w:r>
        <w:rPr>
          <w:rStyle w:val="FootnoteReference"/>
        </w:rPr>
        <w:footnoteReference w:id="63"/>
      </w:r>
    </w:p>
    <w:p w:rsidR="0029418A" w:rsidRPr="0032738C" w:rsidP="0029418A" w14:paraId="3C08379D" w14:textId="77777777">
      <w:pPr>
        <w:pStyle w:val="FERCparanumber"/>
      </w:pPr>
      <w:r>
        <w:t>C</w:t>
      </w:r>
      <w:r w:rsidR="00950248">
        <w:t xml:space="preserve">ommenters </w:t>
      </w:r>
      <w:r>
        <w:t xml:space="preserve">also </w:t>
      </w:r>
      <w:r w:rsidR="00950248">
        <w:t>suggest</w:t>
      </w:r>
      <w:r w:rsidRPr="00C9390D" w:rsidR="00950248">
        <w:t xml:space="preserve"> </w:t>
      </w:r>
      <w:r w:rsidR="00DF3F6C">
        <w:t xml:space="preserve">specific </w:t>
      </w:r>
      <w:r w:rsidRPr="00C9390D" w:rsidR="00C9390D">
        <w:t xml:space="preserve">revisions to </w:t>
      </w:r>
      <w:r w:rsidR="006F630B">
        <w:t xml:space="preserve">the </w:t>
      </w:r>
      <w:r w:rsidR="007C27FF">
        <w:t>NOPR</w:t>
      </w:r>
      <w:r w:rsidR="00DF3F6C">
        <w:t xml:space="preserve"> proposal. </w:t>
      </w:r>
      <w:r w:rsidR="00231E6C">
        <w:t xml:space="preserve"> </w:t>
      </w:r>
      <w:r w:rsidR="00DF3F6C">
        <w:t>First</w:t>
      </w:r>
      <w:r w:rsidR="00A25352">
        <w:t xml:space="preserve">, Clean Energy Associations </w:t>
      </w:r>
      <w:r w:rsidRPr="00C9390D" w:rsidR="00A25352">
        <w:t>raise concerns that the NOPR</w:t>
      </w:r>
      <w:r w:rsidR="00FF7712">
        <w:t xml:space="preserve"> proposed</w:t>
      </w:r>
      <w:r w:rsidRPr="00C9390D" w:rsidR="00A25352">
        <w:t xml:space="preserve"> separat</w:t>
      </w:r>
      <w:r w:rsidR="004606EB">
        <w:t>e</w:t>
      </w:r>
      <w:r w:rsidRPr="00C9390D" w:rsidR="00A25352">
        <w:t xml:space="preserve"> accounts for </w:t>
      </w:r>
      <w:r w:rsidR="00FF7712">
        <w:t xml:space="preserve">some </w:t>
      </w:r>
      <w:r w:rsidR="00655828">
        <w:t>equipment</w:t>
      </w:r>
      <w:r w:rsidRPr="00C9390D" w:rsidR="00A25352">
        <w:t xml:space="preserve"> that </w:t>
      </w:r>
      <w:r w:rsidR="001012A8">
        <w:t>is</w:t>
      </w:r>
      <w:r w:rsidRPr="00C9390D" w:rsidR="00A25352">
        <w:t xml:space="preserve"> </w:t>
      </w:r>
      <w:r w:rsidR="00AE29AC">
        <w:t xml:space="preserve">infrequently itemized </w:t>
      </w:r>
      <w:r w:rsidRPr="00C9390D" w:rsidR="00A25352">
        <w:t>by manufacturers</w:t>
      </w:r>
      <w:r w:rsidR="00660D56">
        <w:t xml:space="preserve"> and</w:t>
      </w:r>
      <w:r w:rsidRPr="00C9390D" w:rsidR="001012A8">
        <w:t xml:space="preserve"> </w:t>
      </w:r>
      <w:r w:rsidR="00FF7712">
        <w:t>typically</w:t>
      </w:r>
      <w:r w:rsidRPr="00C9390D" w:rsidR="00FF7712">
        <w:t xml:space="preserve"> </w:t>
      </w:r>
      <w:r w:rsidRPr="00C9390D" w:rsidR="00A25352">
        <w:t>retired together</w:t>
      </w:r>
      <w:r w:rsidR="00A25352">
        <w:t>.</w:t>
      </w:r>
      <w:r>
        <w:rPr>
          <w:b/>
          <w:vertAlign w:val="superscript"/>
        </w:rPr>
        <w:footnoteReference w:id="64"/>
      </w:r>
      <w:r w:rsidR="00A25352">
        <w:t xml:space="preserve"> </w:t>
      </w:r>
      <w:r w:rsidR="003D4C80">
        <w:t xml:space="preserve"> </w:t>
      </w:r>
      <w:r w:rsidR="000637AA">
        <w:t>For</w:t>
      </w:r>
      <w:r w:rsidR="00A438B5">
        <w:t xml:space="preserve"> wind facilities, </w:t>
      </w:r>
      <w:r w:rsidRPr="00C9390D" w:rsidR="00C9390D">
        <w:t xml:space="preserve">Clean Energy Associations </w:t>
      </w:r>
      <w:r w:rsidR="00B65BFB">
        <w:t xml:space="preserve">accordingly </w:t>
      </w:r>
      <w:r w:rsidRPr="00C9390D" w:rsidR="00C9390D">
        <w:t xml:space="preserve">recommend that the Commission </w:t>
      </w:r>
      <w:r w:rsidR="00D853CC">
        <w:t>consolidate</w:t>
      </w:r>
      <w:r w:rsidRPr="00C9390D" w:rsidR="00C9390D">
        <w:t xml:space="preserve"> </w:t>
      </w:r>
      <w:r w:rsidR="002B361C">
        <w:t xml:space="preserve">proposed </w:t>
      </w:r>
      <w:r w:rsidRPr="00C9390D" w:rsidR="00C9390D">
        <w:t>Account 338.23 (Wind Turbines)</w:t>
      </w:r>
      <w:r w:rsidR="00A608F8">
        <w:t xml:space="preserve"> and </w:t>
      </w:r>
      <w:r w:rsidRPr="00C9390D" w:rsidR="00C9390D">
        <w:t xml:space="preserve">Account 338.24 (Wind Towers and Fixtures) </w:t>
      </w:r>
      <w:r w:rsidR="002B361C">
        <w:t xml:space="preserve">into a single account for the </w:t>
      </w:r>
      <w:r w:rsidRPr="00C9390D" w:rsidR="002B361C">
        <w:t>wind turbine generator</w:t>
      </w:r>
      <w:r w:rsidR="00D96D0B">
        <w:t>,</w:t>
      </w:r>
      <w:r w:rsidRPr="00C9390D" w:rsidR="002B361C">
        <w:t xml:space="preserve"> tower</w:t>
      </w:r>
      <w:r w:rsidR="00D96D0B">
        <w:t>,</w:t>
      </w:r>
      <w:r w:rsidR="001B2979">
        <w:t xml:space="preserve"> pad-mounted or nacelle-mounted transformer</w:t>
      </w:r>
      <w:r w:rsidR="00152831">
        <w:t>, and foundation</w:t>
      </w:r>
      <w:r w:rsidRPr="00C9390D" w:rsidR="00C9390D">
        <w:t>.</w:t>
      </w:r>
      <w:r w:rsidR="00FC6DE3">
        <w:t xml:space="preserve">  </w:t>
      </w:r>
      <w:r w:rsidRPr="00C9390D" w:rsidR="00C9390D">
        <w:t xml:space="preserve">Further, </w:t>
      </w:r>
      <w:r w:rsidR="008A0808">
        <w:t>they</w:t>
      </w:r>
      <w:r w:rsidRPr="00C9390D" w:rsidR="00C9390D">
        <w:t xml:space="preserve"> argue that </w:t>
      </w:r>
      <w:r w:rsidR="00002B8A">
        <w:t>reporting</w:t>
      </w:r>
      <w:r w:rsidRPr="00C9390D" w:rsidR="00C9390D">
        <w:t xml:space="preserve"> wind towers and turbines together would be consistent with Electric Plant Instruction </w:t>
      </w:r>
      <w:r w:rsidR="00135C98">
        <w:t xml:space="preserve">No. </w:t>
      </w:r>
      <w:r w:rsidRPr="00C9390D" w:rsidR="00C9390D">
        <w:t>3, Item 8, Part B, which states “[t]he cost of specially provided foundations not intended to outlast the machinery or apparatus for which provided, and the cost of angle irons, castings, etc., installed at the base of an item of equipment, shall be charged to the same account as the cost of the machinery, apparatus, or equipment.”</w:t>
      </w:r>
      <w:r>
        <w:rPr>
          <w:b/>
          <w:vertAlign w:val="superscript"/>
        </w:rPr>
        <w:footnoteReference w:id="65"/>
      </w:r>
      <w:r w:rsidRPr="00C9390D" w:rsidR="00C9390D">
        <w:t>  </w:t>
      </w:r>
      <w:r w:rsidR="00152831">
        <w:t>For solar facilities</w:t>
      </w:r>
      <w:r>
        <w:t xml:space="preserve">, </w:t>
      </w:r>
      <w:r w:rsidRPr="00C9390D">
        <w:t xml:space="preserve">Clean Energy Associations </w:t>
      </w:r>
      <w:r>
        <w:t>suggest</w:t>
      </w:r>
      <w:r w:rsidRPr="00C9390D">
        <w:t xml:space="preserve"> that the Commission </w:t>
      </w:r>
      <w:r>
        <w:t xml:space="preserve">consolidate </w:t>
      </w:r>
      <w:r w:rsidRPr="00C9390D">
        <w:t xml:space="preserve">solar inverter and power station transformer costs </w:t>
      </w:r>
      <w:r>
        <w:t>in</w:t>
      </w:r>
      <w:r w:rsidRPr="00C9390D">
        <w:t>to the same account.</w:t>
      </w:r>
      <w:r>
        <w:rPr>
          <w:b/>
          <w:vertAlign w:val="superscript"/>
        </w:rPr>
        <w:footnoteReference w:id="66"/>
      </w:r>
      <w:r w:rsidRPr="00C9390D">
        <w:t xml:space="preserve">  In the alternative, Clean Energy Associations request that the Commission specify how costs </w:t>
      </w:r>
      <w:r w:rsidR="003219CD">
        <w:t>should</w:t>
      </w:r>
      <w:r w:rsidRPr="00C9390D">
        <w:t xml:space="preserve"> be </w:t>
      </w:r>
      <w:r w:rsidR="00671B81">
        <w:t>recorded</w:t>
      </w:r>
      <w:r w:rsidRPr="00C9390D" w:rsidR="00671B81">
        <w:t xml:space="preserve"> </w:t>
      </w:r>
      <w:r w:rsidRPr="00C9390D">
        <w:t xml:space="preserve">when </w:t>
      </w:r>
      <w:r w:rsidR="000753F2">
        <w:t>manufacturers or contractors do not itemize them separately</w:t>
      </w:r>
      <w:r w:rsidRPr="00C9390D" w:rsidR="00E56FA2">
        <w:t>.</w:t>
      </w:r>
      <w:r w:rsidR="00E56FA2">
        <w:t xml:space="preserve">  </w:t>
      </w:r>
    </w:p>
    <w:p w:rsidR="0029418A" w:rsidRPr="00C9390D" w:rsidP="0029418A" w14:paraId="224A65B1" w14:textId="77777777">
      <w:pPr>
        <w:pStyle w:val="FERCparanumber"/>
      </w:pPr>
      <w:r>
        <w:t xml:space="preserve">Next, </w:t>
      </w:r>
      <w:r w:rsidRPr="00C9390D">
        <w:t>Clean Energy Associations</w:t>
      </w:r>
      <w:r>
        <w:t xml:space="preserve"> </w:t>
      </w:r>
      <w:r w:rsidRPr="00C9390D">
        <w:t xml:space="preserve">make several comments related to </w:t>
      </w:r>
      <w:r w:rsidR="00A67A62">
        <w:t>recording</w:t>
      </w:r>
      <w:r>
        <w:t xml:space="preserve"> collector system</w:t>
      </w:r>
      <w:r w:rsidRPr="00C9390D">
        <w:t xml:space="preserve"> costs.</w:t>
      </w:r>
      <w:r>
        <w:rPr>
          <w:b/>
          <w:vertAlign w:val="superscript"/>
        </w:rPr>
        <w:footnoteReference w:id="67"/>
      </w:r>
      <w:r w:rsidRPr="00C9390D">
        <w:t xml:space="preserve">  First, Clean Energy Associations note inconsistencies in the </w:t>
      </w:r>
      <w:r w:rsidR="00F044B2">
        <w:t>c</w:t>
      </w:r>
      <w:r w:rsidRPr="00C9390D">
        <w:t xml:space="preserve">ollector </w:t>
      </w:r>
      <w:r w:rsidR="00F044B2">
        <w:t>s</w:t>
      </w:r>
      <w:r w:rsidRPr="00C9390D">
        <w:t xml:space="preserve">ystem definitions for </w:t>
      </w:r>
      <w:r>
        <w:t>S</w:t>
      </w:r>
      <w:r w:rsidRPr="00C9390D">
        <w:t>olar</w:t>
      </w:r>
      <w:r>
        <w:t xml:space="preserve"> Production</w:t>
      </w:r>
      <w:r w:rsidRPr="00C9390D">
        <w:t xml:space="preserve"> and </w:t>
      </w:r>
      <w:r>
        <w:t>W</w:t>
      </w:r>
      <w:r w:rsidRPr="00C9390D">
        <w:t>ind</w:t>
      </w:r>
      <w:r>
        <w:t xml:space="preserve"> Production subfunction</w:t>
      </w:r>
      <w:r w:rsidRPr="00C9390D">
        <w:t xml:space="preserve"> accounts, Account 338.5 and Account 338.26, respectively</w:t>
      </w:r>
      <w:r w:rsidRPr="000F5FCF">
        <w:t>—</w:t>
      </w:r>
      <w:r w:rsidRPr="00C9390D">
        <w:t xml:space="preserve">both </w:t>
      </w:r>
      <w:r>
        <w:t>between the two</w:t>
      </w:r>
      <w:r w:rsidRPr="00C9390D">
        <w:t xml:space="preserve"> and </w:t>
      </w:r>
      <w:r>
        <w:t>compared with</w:t>
      </w:r>
      <w:r w:rsidRPr="00C9390D">
        <w:t xml:space="preserve"> conventional generation</w:t>
      </w:r>
      <w:r w:rsidR="00100ACF">
        <w:t xml:space="preserve"> accounts</w:t>
      </w:r>
      <w:r w:rsidRPr="00C9390D">
        <w:t xml:space="preserve">.  </w:t>
      </w:r>
      <w:r>
        <w:t>Between the two new Collector System</w:t>
      </w:r>
      <w:r w:rsidRPr="00C9390D">
        <w:t xml:space="preserve"> </w:t>
      </w:r>
      <w:r>
        <w:t xml:space="preserve">account </w:t>
      </w:r>
      <w:r w:rsidRPr="00C9390D">
        <w:t xml:space="preserve">definitions, Clean Energy Associations suggest revising the definition of the </w:t>
      </w:r>
      <w:r>
        <w:t>c</w:t>
      </w:r>
      <w:r w:rsidRPr="00C9390D">
        <w:t xml:space="preserve">ollector </w:t>
      </w:r>
      <w:r>
        <w:t>s</w:t>
      </w:r>
      <w:r w:rsidRPr="00C9390D">
        <w:t>ystem for wind generation in Account 338.26 to mirror the proposed definition for solar generation,</w:t>
      </w:r>
      <w:r>
        <w:t xml:space="preserve"> which</w:t>
      </w:r>
      <w:r w:rsidRPr="00C9390D">
        <w:t xml:space="preserve"> </w:t>
      </w:r>
      <w:r>
        <w:t>reads</w:t>
      </w:r>
      <w:r w:rsidRPr="00C9390D">
        <w:t>: “This account shall include all cost of cabling, junction boxes, connection cabinets, and all facilities and devices (such as static capacitors) that are used to transport and consolidate the power fed from individual wind turbine generators, once it has been stepped-up, to the substation prior to interconnection to the grid.” </w:t>
      </w:r>
    </w:p>
    <w:p w:rsidR="00804524" w:rsidRPr="003B2184" w:rsidP="003B2184" w14:paraId="1B2C011C" w14:textId="77777777">
      <w:pPr>
        <w:pStyle w:val="FERCparanumber"/>
      </w:pPr>
      <w:r w:rsidRPr="00C9390D">
        <w:t xml:space="preserve">Further, Clean Energy Associations request that </w:t>
      </w:r>
      <w:r w:rsidRPr="00C9390D">
        <w:t xml:space="preserve">the Commission identify an account for </w:t>
      </w:r>
      <w:r>
        <w:t>c</w:t>
      </w:r>
      <w:r w:rsidRPr="00C9390D">
        <w:t xml:space="preserve">ollector </w:t>
      </w:r>
      <w:r>
        <w:t>s</w:t>
      </w:r>
      <w:r w:rsidRPr="00C9390D">
        <w:t xml:space="preserve">ystem </w:t>
      </w:r>
      <w:r>
        <w:t>s</w:t>
      </w:r>
      <w:r w:rsidRPr="00C9390D">
        <w:t>ubstation costs.</w:t>
      </w:r>
      <w:r>
        <w:rPr>
          <w:b/>
          <w:vertAlign w:val="superscript"/>
        </w:rPr>
        <w:footnoteReference w:id="68"/>
      </w:r>
      <w:r w:rsidRPr="00C9390D">
        <w:t xml:space="preserve">  Clean Energy Associations recommend that the Commission adopt a separate Production Plant account for the substation similar </w:t>
      </w:r>
      <w:r>
        <w:t>to</w:t>
      </w:r>
      <w:r w:rsidRPr="00C9390D">
        <w:t xml:space="preserve"> the </w:t>
      </w:r>
      <w:r>
        <w:t>c</w:t>
      </w:r>
      <w:r w:rsidRPr="00C9390D">
        <w:t xml:space="preserve">ollector </w:t>
      </w:r>
      <w:r>
        <w:t>s</w:t>
      </w:r>
      <w:r w:rsidRPr="00C9390D">
        <w:t xml:space="preserve">ystem or clarify the definition of the </w:t>
      </w:r>
      <w:r>
        <w:t>c</w:t>
      </w:r>
      <w:r w:rsidRPr="00C9390D">
        <w:t>ollector system</w:t>
      </w:r>
      <w:r>
        <w:t xml:space="preserve"> to include</w:t>
      </w:r>
      <w:r w:rsidRPr="00C9390D">
        <w:t xml:space="preserve"> the specific items that are part of the collector system substation.</w:t>
      </w:r>
    </w:p>
    <w:p w:rsidR="00061331" w:rsidP="00061331" w14:paraId="02333F6E" w14:textId="77777777">
      <w:pPr>
        <w:pStyle w:val="FERCparanumber"/>
      </w:pPr>
      <w:r>
        <w:t xml:space="preserve">Clean Energy Associations also suggest that </w:t>
      </w:r>
      <w:r w:rsidRPr="00C9390D" w:rsidR="00DC4553">
        <w:t>the Commission consolidate treatment of static capacitors and reactors in the same account.</w:t>
      </w:r>
      <w:r>
        <w:rPr>
          <w:b/>
          <w:vertAlign w:val="superscript"/>
        </w:rPr>
        <w:footnoteReference w:id="69"/>
      </w:r>
      <w:r w:rsidRPr="00C9390D" w:rsidR="00DC4553">
        <w:t xml:space="preserve">  While the NOPR propose</w:t>
      </w:r>
      <w:r w:rsidR="00DC4553">
        <w:t>d requiring</w:t>
      </w:r>
      <w:r w:rsidRPr="00C9390D" w:rsidR="00DC4553">
        <w:t xml:space="preserve"> </w:t>
      </w:r>
      <w:r w:rsidR="00DC4553">
        <w:t>solar system</w:t>
      </w:r>
      <w:r w:rsidRPr="00C9390D" w:rsidR="00DC4553">
        <w:t xml:space="preserve"> capacitor</w:t>
      </w:r>
      <w:r w:rsidR="00DC4553">
        <w:t xml:space="preserve"> reporting</w:t>
      </w:r>
      <w:r w:rsidRPr="00C9390D" w:rsidR="00DC4553">
        <w:t xml:space="preserve"> in</w:t>
      </w:r>
      <w:r w:rsidR="00DC4553">
        <w:t xml:space="preserve"> </w:t>
      </w:r>
      <w:r w:rsidRPr="00C9390D" w:rsidR="00DC4553">
        <w:t xml:space="preserve">Account 338.5 </w:t>
      </w:r>
      <w:r w:rsidR="002E68C6">
        <w:t>(Collector System)</w:t>
      </w:r>
      <w:r w:rsidRPr="00C9390D" w:rsidR="00DC4553">
        <w:t xml:space="preserve"> and reactor </w:t>
      </w:r>
      <w:r w:rsidR="00DC4553">
        <w:t>reporting</w:t>
      </w:r>
      <w:r w:rsidRPr="00C9390D" w:rsidR="00DC4553">
        <w:t xml:space="preserve"> in Account 338.8 </w:t>
      </w:r>
      <w:r w:rsidR="00DC4553">
        <w:t>(</w:t>
      </w:r>
      <w:r w:rsidRPr="00C9390D" w:rsidR="00DC4553">
        <w:t>Other Accessory Electrical Equipment</w:t>
      </w:r>
      <w:r w:rsidR="00DC4553">
        <w:t>)</w:t>
      </w:r>
      <w:r w:rsidRPr="00C9390D" w:rsidR="00DC4553">
        <w:t xml:space="preserve">, Clean Energy Associations suggest that no distinction between the two technologies is needed.  Specifically, Clean Energy Associations suggest </w:t>
      </w:r>
      <w:r w:rsidR="007C1CA2">
        <w:t>that</w:t>
      </w:r>
      <w:r w:rsidRPr="00C9390D" w:rsidR="00DC4553">
        <w:t xml:space="preserve"> if the Commission intends to include all of the plant from the high side of the individual, low-voltage step</w:t>
      </w:r>
      <w:r w:rsidR="00DC4553">
        <w:t>-</w:t>
      </w:r>
      <w:r w:rsidRPr="00C9390D" w:rsidR="00DC4553">
        <w:t xml:space="preserve">up transformers located at the inverter power stations and/or the wind turbines to the low side of the </w:t>
      </w:r>
      <w:r w:rsidR="00972BB3">
        <w:t>Main Power Transformer (</w:t>
      </w:r>
      <w:r w:rsidRPr="00C9390D" w:rsidR="00DC4553">
        <w:t>MPT</w:t>
      </w:r>
      <w:r w:rsidR="00972BB3">
        <w:t>)</w:t>
      </w:r>
      <w:r w:rsidRPr="00C9390D" w:rsidR="00DC4553">
        <w:t xml:space="preserve"> at the substation (for a transmission interconnection) or interconnection with the grid (for a distribution interconnection)</w:t>
      </w:r>
      <w:r w:rsidRPr="000E1779" w:rsidR="000E1779">
        <w:t xml:space="preserve">, it should include both capacitors and reactors connected to the collector system in the definition for the </w:t>
      </w:r>
      <w:r w:rsidR="000470F7">
        <w:t>C</w:t>
      </w:r>
      <w:r w:rsidRPr="000E1779" w:rsidR="000E1779">
        <w:t xml:space="preserve">ollector </w:t>
      </w:r>
      <w:r w:rsidR="000470F7">
        <w:t>S</w:t>
      </w:r>
      <w:r w:rsidRPr="000E1779" w:rsidR="000E1779">
        <w:t>ystem account</w:t>
      </w:r>
      <w:r w:rsidRPr="00C9390D" w:rsidR="00DC4553">
        <w:t xml:space="preserve">.  Further, Clean Energy Associations note the need for the Commission to make the same determination for wind </w:t>
      </w:r>
      <w:r w:rsidRPr="00061331" w:rsidR="00DC4553">
        <w:t xml:space="preserve">generation, which also may use static capacitors and reactors, but is not included in the proposed </w:t>
      </w:r>
      <w:r w:rsidR="00534FC9">
        <w:t xml:space="preserve">amendment to the </w:t>
      </w:r>
      <w:r w:rsidRPr="00061331" w:rsidR="00DC4553">
        <w:t>USofA.</w:t>
      </w:r>
    </w:p>
    <w:p w:rsidR="0029418A" w:rsidRPr="00061331" w:rsidP="00061331" w14:paraId="0315118B" w14:textId="77777777">
      <w:pPr>
        <w:pStyle w:val="FERCparanumber"/>
      </w:pPr>
      <w:r w:rsidRPr="00061331">
        <w:t>Clean</w:t>
      </w:r>
      <w:r w:rsidRPr="00C9390D">
        <w:t xml:space="preserve"> Energy Associations </w:t>
      </w:r>
      <w:r>
        <w:t>next</w:t>
      </w:r>
      <w:r w:rsidRPr="00C9390D">
        <w:t xml:space="preserve"> suggest that </w:t>
      </w:r>
      <w:r w:rsidRPr="00C9390D">
        <w:t xml:space="preserve">the Commission clarify the end-point of the </w:t>
      </w:r>
      <w:r>
        <w:t>c</w:t>
      </w:r>
      <w:r w:rsidRPr="00C9390D">
        <w:t xml:space="preserve">ollector </w:t>
      </w:r>
      <w:r>
        <w:t>s</w:t>
      </w:r>
      <w:r w:rsidRPr="00C9390D">
        <w:t xml:space="preserve">ystem and adopt definitions that run from inverters or wind turbines </w:t>
      </w:r>
      <w:r w:rsidR="007743D3">
        <w:t xml:space="preserve">up </w:t>
      </w:r>
      <w:r w:rsidRPr="00C9390D">
        <w:t>to</w:t>
      </w:r>
      <w:r w:rsidR="007743D3">
        <w:t xml:space="preserve"> </w:t>
      </w:r>
      <w:r w:rsidR="0036522B">
        <w:t>but not including</w:t>
      </w:r>
      <w:r w:rsidRPr="00C9390D">
        <w:t xml:space="preserve"> the MPT, consistent with comparable equipment for conventional generation.</w:t>
      </w:r>
      <w:r>
        <w:rPr>
          <w:b/>
          <w:vertAlign w:val="superscript"/>
        </w:rPr>
        <w:footnoteReference w:id="70"/>
      </w:r>
      <w:r w:rsidRPr="00C9390D">
        <w:t xml:space="preserve">  According to Clean Energy Associations, the NOPR’s solar and wind collector system definitions appear to go beyond the MPT, while conventional generation connects generators to the MP</w:t>
      </w:r>
      <w:r w:rsidR="00B6010D">
        <w:t>T</w:t>
      </w:r>
      <w:r w:rsidRPr="00C9390D">
        <w:t xml:space="preserve"> via connection facilities that end at the low side of the MPT.  </w:t>
      </w:r>
    </w:p>
    <w:p w:rsidR="0029418A" w:rsidRPr="00C9390D" w:rsidP="0029418A" w14:paraId="5A4EA5EA" w14:textId="77777777">
      <w:pPr>
        <w:pStyle w:val="FERCparanumber"/>
      </w:pPr>
      <w:r w:rsidRPr="00C9390D">
        <w:t xml:space="preserve">In addition, Clean Energy Associations </w:t>
      </w:r>
      <w:r w:rsidR="00274AF4">
        <w:t>request</w:t>
      </w:r>
      <w:r w:rsidRPr="00C9390D">
        <w:t xml:space="preserve"> that the Commission establish a separate Production Plant account to </w:t>
      </w:r>
      <w:r w:rsidR="00504E4E">
        <w:t>house</w:t>
      </w:r>
      <w:r w:rsidRPr="00C9390D">
        <w:t xml:space="preserve"> the installed cost of the DC collector system, or clarify that the cost should be </w:t>
      </w:r>
      <w:r w:rsidR="00F400AC">
        <w:t>reported</w:t>
      </w:r>
      <w:r w:rsidRPr="00C9390D">
        <w:t xml:space="preserve"> </w:t>
      </w:r>
      <w:r w:rsidR="003F4A2C">
        <w:t>to</w:t>
      </w:r>
      <w:r w:rsidRPr="00C9390D">
        <w:t xml:space="preserve"> Other Accessory Electric Equipment in proposed Account 338.8.</w:t>
      </w:r>
      <w:r>
        <w:rPr>
          <w:b/>
          <w:vertAlign w:val="superscript"/>
        </w:rPr>
        <w:footnoteReference w:id="71"/>
      </w:r>
      <w:r w:rsidRPr="00C9390D">
        <w:t xml:space="preserve">  According to Clean Energy Associations, the DC collector system does not fit within the NOPR’s definitions for proposed Account 338.4 (Solar </w:t>
      </w:r>
      <w:r>
        <w:t>P</w:t>
      </w:r>
      <w:r w:rsidRPr="00C9390D">
        <w:t>anels)</w:t>
      </w:r>
      <w:r w:rsidRPr="00C9390D">
        <w:t xml:space="preserve"> </w:t>
      </w:r>
      <w:r>
        <w:t>nor</w:t>
      </w:r>
      <w:r w:rsidRPr="00C9390D">
        <w:t xml:space="preserve"> Account 338.5 (Collector System), which </w:t>
      </w:r>
      <w:r>
        <w:t>they</w:t>
      </w:r>
      <w:r w:rsidRPr="00C9390D">
        <w:t xml:space="preserve"> understand to be limited to the AC collector system connected to the high side of the inverter power station transformer.  </w:t>
      </w:r>
    </w:p>
    <w:p w:rsidR="0029418A" w:rsidRPr="00C9390D" w:rsidP="0029418A" w14:paraId="163FD720" w14:textId="77777777">
      <w:pPr>
        <w:pStyle w:val="FERCparanumber"/>
      </w:pPr>
      <w:r w:rsidRPr="00C9390D">
        <w:t xml:space="preserve">Clean Energy Associations </w:t>
      </w:r>
      <w:r w:rsidR="007061D9">
        <w:t>further request</w:t>
      </w:r>
      <w:r w:rsidRPr="00C9390D">
        <w:t xml:space="preserve"> that the Commission clarify the exact equipment that should be included in the </w:t>
      </w:r>
      <w:r w:rsidR="00B55A9D">
        <w:t>Other Accessory Equipment</w:t>
      </w:r>
      <w:r w:rsidRPr="00C9390D">
        <w:t xml:space="preserve"> accounts for both solar and wind</w:t>
      </w:r>
      <w:r w:rsidR="00A71C33">
        <w:t>, especially</w:t>
      </w:r>
      <w:r w:rsidRPr="00C9390D">
        <w:t xml:space="preserve"> given overlap </w:t>
      </w:r>
      <w:r w:rsidR="00A71C33">
        <w:t>with the proposed</w:t>
      </w:r>
      <w:r w:rsidRPr="00C9390D">
        <w:t xml:space="preserve"> Collector System</w:t>
      </w:r>
      <w:r w:rsidR="00A71C33">
        <w:t xml:space="preserve"> accounts</w:t>
      </w:r>
      <w:r w:rsidRPr="00C9390D">
        <w:t>.</w:t>
      </w:r>
      <w:r>
        <w:rPr>
          <w:b/>
          <w:vertAlign w:val="superscript"/>
        </w:rPr>
        <w:footnoteReference w:id="72"/>
      </w:r>
      <w:r w:rsidRPr="00C9390D">
        <w:t xml:space="preserve"> </w:t>
      </w:r>
    </w:p>
    <w:p w:rsidR="00A96101" w:rsidRPr="00C9390D" w:rsidP="00A96101" w14:paraId="2A2C9FA6" w14:textId="77777777">
      <w:pPr>
        <w:pStyle w:val="FERCparanumber"/>
      </w:pPr>
      <w:r>
        <w:t>T</w:t>
      </w:r>
      <w:r w:rsidR="00DF0F6A">
        <w:t xml:space="preserve">he Commission </w:t>
      </w:r>
      <w:r>
        <w:t xml:space="preserve">also </w:t>
      </w:r>
      <w:r w:rsidR="00DF0F6A">
        <w:t>received comments</w:t>
      </w:r>
      <w:r w:rsidRPr="00C9390D" w:rsidR="0029418A">
        <w:t xml:space="preserve"> on the NOPR’s proposed account</w:t>
      </w:r>
      <w:r w:rsidR="00DF0F6A">
        <w:t>s</w:t>
      </w:r>
      <w:r w:rsidRPr="00C9390D" w:rsidR="0029418A">
        <w:t xml:space="preserve"> for GSU.  </w:t>
      </w:r>
      <w:r w:rsidRPr="00C9390D">
        <w:t>Utility</w:t>
      </w:r>
      <w:r w:rsidRPr="00C9390D" w:rsidR="0029418A">
        <w:t xml:space="preserve"> Associations </w:t>
      </w:r>
      <w:r w:rsidRPr="00C9390D">
        <w:t xml:space="preserve">note </w:t>
      </w:r>
      <w:r>
        <w:t>a</w:t>
      </w:r>
      <w:r w:rsidRPr="00C9390D">
        <w:t xml:space="preserve"> potential </w:t>
      </w:r>
      <w:r>
        <w:t>inconsistency</w:t>
      </w:r>
      <w:r w:rsidRPr="00C9390D">
        <w:t xml:space="preserve"> between the NOPR’s propos</w:t>
      </w:r>
      <w:r w:rsidR="00CF45E1">
        <w:t>ed</w:t>
      </w:r>
      <w:r w:rsidRPr="00C9390D">
        <w:t xml:space="preserve"> GSU</w:t>
      </w:r>
      <w:r>
        <w:t xml:space="preserve"> definition </w:t>
      </w:r>
      <w:r w:rsidRPr="00C9390D">
        <w:t xml:space="preserve">and </w:t>
      </w:r>
      <w:r w:rsidRPr="00C9390D">
        <w:rPr>
          <w:i/>
          <w:iCs/>
        </w:rPr>
        <w:t>Kentucky Utilities Company</w:t>
      </w:r>
      <w:r w:rsidR="00122216">
        <w:rPr>
          <w:i/>
          <w:iCs/>
        </w:rPr>
        <w:t>’s</w:t>
      </w:r>
      <w:r w:rsidR="00384DE6">
        <w:rPr>
          <w:i/>
          <w:iCs/>
        </w:rPr>
        <w:t xml:space="preserve"> </w:t>
      </w:r>
      <w:r w:rsidRPr="00C9390D" w:rsidR="00122216">
        <w:t xml:space="preserve">instruction that “GSU transformers are not used in the generation of power and thus should not be booked to production plant accounts” </w:t>
      </w:r>
      <w:r w:rsidR="00122216">
        <w:t>(</w:t>
      </w:r>
      <w:r w:rsidRPr="00C9390D" w:rsidR="00122216">
        <w:t>although their costs may be assigned to production through the ratemaking process</w:t>
      </w:r>
      <w:r w:rsidR="00122216">
        <w:t>)</w:t>
      </w:r>
      <w:r>
        <w:t>.</w:t>
      </w:r>
      <w:r>
        <w:rPr>
          <w:b/>
          <w:vertAlign w:val="superscript"/>
        </w:rPr>
        <w:footnoteReference w:id="73"/>
      </w:r>
      <w:r>
        <w:t xml:space="preserve">  The </w:t>
      </w:r>
      <w:r w:rsidR="002B1281">
        <w:t>Commission</w:t>
      </w:r>
      <w:r w:rsidRPr="00414257" w:rsidR="002B1281">
        <w:t xml:space="preserve"> </w:t>
      </w:r>
      <w:r>
        <w:t xml:space="preserve">proposed to include GSU transformers on the </w:t>
      </w:r>
      <w:r w:rsidRPr="00F00E25">
        <w:t>low</w:t>
      </w:r>
      <w:r>
        <w:t xml:space="preserve"> side of the collector system in new Solar Production and Wind Production subfunction</w:t>
      </w:r>
      <w:r w:rsidR="00B622E3">
        <w:t xml:space="preserve"> accounts</w:t>
      </w:r>
      <w:r>
        <w:t>.</w:t>
      </w:r>
      <w:r>
        <w:rPr>
          <w:rStyle w:val="FootnoteReference"/>
        </w:rPr>
        <w:footnoteReference w:id="74"/>
      </w:r>
      <w:r>
        <w:t xml:space="preserve">  Utility Associations ask the Commission to reconcile this proposal with </w:t>
      </w:r>
      <w:r w:rsidRPr="00C9390D">
        <w:rPr>
          <w:i/>
          <w:iCs/>
        </w:rPr>
        <w:t>Kentucky Utilities Company’s</w:t>
      </w:r>
      <w:r>
        <w:rPr>
          <w:i/>
        </w:rPr>
        <w:t xml:space="preserve"> </w:t>
      </w:r>
      <w:r w:rsidRPr="00C9390D">
        <w:t>instruction</w:t>
      </w:r>
      <w:r w:rsidR="00122216">
        <w:rPr>
          <w:i/>
          <w:iCs/>
        </w:rPr>
        <w:t>.</w:t>
      </w:r>
    </w:p>
    <w:p w:rsidR="009031DF" w:rsidP="0029418A" w14:paraId="0CF55F8D" w14:textId="77777777">
      <w:pPr>
        <w:pStyle w:val="FERCparanumber"/>
      </w:pPr>
      <w:r w:rsidRPr="00C9390D">
        <w:t>Clean Energy Associations</w:t>
      </w:r>
      <w:r w:rsidR="00517468">
        <w:t>, for their part,</w:t>
      </w:r>
      <w:r w:rsidRPr="00C9390D">
        <w:t xml:space="preserve"> suggest that the Commission revise the proposed GSU </w:t>
      </w:r>
      <w:r w:rsidR="003C4510">
        <w:t xml:space="preserve">account </w:t>
      </w:r>
      <w:r w:rsidRPr="00C9390D">
        <w:t>definition</w:t>
      </w:r>
      <w:r w:rsidR="003C4510">
        <w:t>s</w:t>
      </w:r>
      <w:r w:rsidRPr="00C9390D">
        <w:t xml:space="preserve"> to include all transformer devices up to and including the MPT housed in the substation</w:t>
      </w:r>
      <w:r w:rsidR="0032265B">
        <w:t xml:space="preserve">—that is, </w:t>
      </w:r>
      <w:r w:rsidR="00F924CD">
        <w:t xml:space="preserve">GSUs </w:t>
      </w:r>
      <w:r w:rsidR="0032265B">
        <w:t xml:space="preserve">on the </w:t>
      </w:r>
      <w:r w:rsidR="0032265B">
        <w:rPr>
          <w:i/>
          <w:iCs/>
        </w:rPr>
        <w:t xml:space="preserve">high </w:t>
      </w:r>
      <w:r w:rsidR="0032265B">
        <w:t>side of the of the collector system</w:t>
      </w:r>
      <w:r w:rsidR="00F924CD">
        <w:t xml:space="preserve"> in addition to those on the low side</w:t>
      </w:r>
      <w:r w:rsidRPr="00C9390D">
        <w:t>.</w:t>
      </w:r>
      <w:r>
        <w:rPr>
          <w:b/>
          <w:vertAlign w:val="superscript"/>
        </w:rPr>
        <w:footnoteReference w:id="75"/>
      </w:r>
      <w:r w:rsidRPr="00C9390D">
        <w:t xml:space="preserve">  Clean Energy Associations </w:t>
      </w:r>
      <w:r w:rsidR="002854A6">
        <w:t>also</w:t>
      </w:r>
      <w:r w:rsidRPr="00C9390D">
        <w:t xml:space="preserve"> cite to </w:t>
      </w:r>
      <w:r w:rsidRPr="00C9390D">
        <w:rPr>
          <w:i/>
          <w:iCs/>
        </w:rPr>
        <w:t>Kentucky Utilities Company</w:t>
      </w:r>
      <w:r w:rsidRPr="00C9390D">
        <w:t>,</w:t>
      </w:r>
      <w:r>
        <w:rPr>
          <w:b/>
          <w:vertAlign w:val="superscript"/>
        </w:rPr>
        <w:footnoteReference w:id="76"/>
      </w:r>
      <w:r w:rsidRPr="00C9390D">
        <w:t xml:space="preserve"> </w:t>
      </w:r>
      <w:r w:rsidR="00CC1432">
        <w:t xml:space="preserve">the Commission’s characterization of </w:t>
      </w:r>
      <w:r w:rsidRPr="00C9390D" w:rsidR="00CC1432">
        <w:rPr>
          <w:i/>
          <w:iCs/>
        </w:rPr>
        <w:t xml:space="preserve">Kentucky Utilities Company </w:t>
      </w:r>
      <w:r w:rsidR="00CC1432">
        <w:t xml:space="preserve">in </w:t>
      </w:r>
      <w:r w:rsidRPr="00C9390D">
        <w:rPr>
          <w:i/>
          <w:iCs/>
        </w:rPr>
        <w:t>Pacific Gas &amp; Electric Co.</w:t>
      </w:r>
      <w:r w:rsidRPr="00C9390D">
        <w:t>,</w:t>
      </w:r>
      <w:r>
        <w:rPr>
          <w:b/>
          <w:vertAlign w:val="superscript"/>
        </w:rPr>
        <w:footnoteReference w:id="77"/>
      </w:r>
      <w:r w:rsidRPr="00C9390D">
        <w:t xml:space="preserve"> </w:t>
      </w:r>
      <w:r w:rsidR="00CC1432">
        <w:t xml:space="preserve">and </w:t>
      </w:r>
      <w:r w:rsidRPr="00C9390D">
        <w:t>Order No. 827</w:t>
      </w:r>
      <w:r w:rsidR="0061799F">
        <w:t>,</w:t>
      </w:r>
      <w:r>
        <w:rPr>
          <w:b/>
          <w:vertAlign w:val="superscript"/>
        </w:rPr>
        <w:footnoteReference w:id="78"/>
      </w:r>
      <w:r w:rsidRPr="00C9390D">
        <w:t xml:space="preserve"> to argue that the Commission </w:t>
      </w:r>
      <w:r w:rsidR="00CC1432">
        <w:t>should</w:t>
      </w:r>
      <w:r w:rsidRPr="00C9390D" w:rsidR="00CC1432">
        <w:t xml:space="preserve"> </w:t>
      </w:r>
      <w:r w:rsidR="00BE1E0B">
        <w:t>expand its GSU accounts to include</w:t>
      </w:r>
      <w:r w:rsidRPr="00C9390D">
        <w:t xml:space="preserve"> the substation MPT and equipment located beyond the high side of the substation MPT.  </w:t>
      </w:r>
    </w:p>
    <w:p w:rsidR="00E7222C" w:rsidRPr="00C9390D" w:rsidP="0029418A" w14:paraId="3C5F5933" w14:textId="77777777">
      <w:pPr>
        <w:pStyle w:val="FERCparanumber"/>
      </w:pPr>
      <w:r>
        <w:t xml:space="preserve">Clean Energy Associations also </w:t>
      </w:r>
      <w:r w:rsidR="00CC561D">
        <w:t xml:space="preserve">request clarification </w:t>
      </w:r>
      <w:r w:rsidR="003074DF">
        <w:t xml:space="preserve">about where and how the substation MPT and equipment located beyond the high side of the substation MPT should be </w:t>
      </w:r>
      <w:r w:rsidR="001C3058">
        <w:t>recorded</w:t>
      </w:r>
      <w:r w:rsidR="003074DF">
        <w:t>.</w:t>
      </w:r>
      <w:r>
        <w:rPr>
          <w:b/>
          <w:vertAlign w:val="superscript"/>
        </w:rPr>
        <w:footnoteReference w:id="79"/>
      </w:r>
      <w:r w:rsidR="00C07CFC">
        <w:t xml:space="preserve">  Clean Energy Associations </w:t>
      </w:r>
      <w:r w:rsidR="00DB7299">
        <w:t>suggest that the</w:t>
      </w:r>
      <w:r w:rsidRPr="00C9390D">
        <w:t xml:space="preserve"> proposed </w:t>
      </w:r>
      <w:r w:rsidR="00DB7299">
        <w:t xml:space="preserve">collector system definitions in </w:t>
      </w:r>
      <w:r w:rsidRPr="00C9390D">
        <w:t>Accounts 338.5, 338.26, and 387.5</w:t>
      </w:r>
      <w:r w:rsidR="00DB7299">
        <w:t xml:space="preserve"> overlap with the description </w:t>
      </w:r>
      <w:r w:rsidR="001D3DFB">
        <w:t>for Station Equipment in existing Account 353.</w:t>
      </w:r>
    </w:p>
    <w:p w:rsidR="003E2132" w:rsidRPr="00C9390D" w:rsidP="003E2132" w14:paraId="30EDBD1D" w14:textId="77777777">
      <w:pPr>
        <w:pStyle w:val="FERCparanumber"/>
      </w:pPr>
      <w:r w:rsidRPr="00C9390D">
        <w:t xml:space="preserve">Clean Energy Associations </w:t>
      </w:r>
      <w:r w:rsidR="00BE1E0B">
        <w:t xml:space="preserve">further </w:t>
      </w:r>
      <w:r w:rsidRPr="00C9390D">
        <w:t>request clarification</w:t>
      </w:r>
      <w:r>
        <w:t xml:space="preserve"> related to reporting</w:t>
      </w:r>
      <w:r w:rsidRPr="00C9390D">
        <w:t xml:space="preserve"> different types of land and construction </w:t>
      </w:r>
      <w:r>
        <w:t xml:space="preserve">costs </w:t>
      </w:r>
      <w:r w:rsidRPr="00C9390D">
        <w:t>for non-hydro renewable generation projects.</w:t>
      </w:r>
      <w:r>
        <w:rPr>
          <w:b/>
          <w:vertAlign w:val="superscript"/>
        </w:rPr>
        <w:footnoteReference w:id="80"/>
      </w:r>
      <w:r w:rsidRPr="00C9390D">
        <w:t xml:space="preserve">  Clean Energy Associations suggest that the Commission define or affirm that it is appropriate to allocate the clearing and grading, permitting, and site civil costs across all direct costs (including both structures and equipment accounts).  Specifically, Clean Energy Associations suggest clarifying that it is appropriate to </w:t>
      </w:r>
      <w:r>
        <w:t>report</w:t>
      </w:r>
      <w:r w:rsidRPr="00C9390D">
        <w:t xml:space="preserve">: </w:t>
      </w:r>
      <w:r>
        <w:t xml:space="preserve"> </w:t>
      </w:r>
      <w:r w:rsidRPr="00C9390D">
        <w:t>(1) improvement and equipment costs comparably to USofA Electric Plant Instruction Nos. 8(A) and 9(A) across all direct costs; (2) permits and privileges in accordance with the booking of the associated plant for which the permit is sought; and (3) land option payments that permit site access, investigation, and permit applications and/or land lease payments during the construction period as privileges and permits under Electric Plant Instruction No. 3, Components of Construction Cost, Item 9, or expenses during construction under Electric Plant Instruction No. 3.</w:t>
      </w:r>
    </w:p>
    <w:p w:rsidR="0029418A" w:rsidRPr="00C9390D" w:rsidP="0029418A" w14:paraId="2B7CD53B" w14:textId="77777777">
      <w:pPr>
        <w:pStyle w:val="FERCparanumber"/>
      </w:pPr>
      <w:r>
        <w:t>In addition, s</w:t>
      </w:r>
      <w:r w:rsidRPr="00C9390D">
        <w:t>everal commenters comment on the NOPR’s propos</w:t>
      </w:r>
      <w:r w:rsidR="00981BEC">
        <w:t xml:space="preserve">ed </w:t>
      </w:r>
      <w:r w:rsidRPr="00C9390D">
        <w:t xml:space="preserve">O&amp;M accounts.  Utility Associations suggest that wind and solar plants are </w:t>
      </w:r>
      <w:r w:rsidR="00B42EF1">
        <w:t>simpler to operate than</w:t>
      </w:r>
      <w:r w:rsidRPr="00C9390D">
        <w:t xml:space="preserve"> other types of generating plant</w:t>
      </w:r>
      <w:r w:rsidR="0065537D">
        <w:t>,</w:t>
      </w:r>
      <w:r w:rsidR="00B42EF1">
        <w:t xml:space="preserve"> </w:t>
      </w:r>
      <w:r w:rsidR="00617350">
        <w:t>with less distinguishable labor</w:t>
      </w:r>
      <w:r w:rsidR="00DE4E47">
        <w:t>, and</w:t>
      </w:r>
      <w:r w:rsidR="00B42EF1">
        <w:t xml:space="preserve"> </w:t>
      </w:r>
      <w:r w:rsidR="0065537D">
        <w:t xml:space="preserve">therefore </w:t>
      </w:r>
      <w:r w:rsidR="00257175">
        <w:t>requir</w:t>
      </w:r>
      <w:r w:rsidR="00DE4E47">
        <w:t>e</w:t>
      </w:r>
      <w:r w:rsidR="00257175">
        <w:t xml:space="preserve"> fewer O&amp;M accounts to support </w:t>
      </w:r>
      <w:r w:rsidRPr="00C9390D">
        <w:t>the</w:t>
      </w:r>
      <w:r w:rsidR="00257175">
        <w:t xml:space="preserve">m than </w:t>
      </w:r>
      <w:r w:rsidR="00DC4B61">
        <w:t>traditional generation assets.</w:t>
      </w:r>
      <w:r>
        <w:rPr>
          <w:b/>
          <w:vertAlign w:val="superscript"/>
        </w:rPr>
        <w:footnoteReference w:id="81"/>
      </w:r>
      <w:r w:rsidR="00DC4B61">
        <w:t xml:space="preserve"> </w:t>
      </w:r>
      <w:r w:rsidRPr="00C9390D">
        <w:t xml:space="preserve"> </w:t>
      </w:r>
      <w:r w:rsidR="00DC4B61">
        <w:t xml:space="preserve">They therefore argue that </w:t>
      </w:r>
      <w:r w:rsidR="009300F6">
        <w:t>the</w:t>
      </w:r>
      <w:r w:rsidR="00DC4B61">
        <w:t xml:space="preserve"> </w:t>
      </w:r>
      <w:r w:rsidRPr="00C9390D">
        <w:t>Commission should limit the creation of new O&amp;M accounts for non-hydro renewables to</w:t>
      </w:r>
      <w:r w:rsidR="00510B91">
        <w:t xml:space="preserve"> those listed in Appendix A to their comments</w:t>
      </w:r>
      <w:r w:rsidR="00460B12">
        <w:t xml:space="preserve">.  </w:t>
      </w:r>
      <w:r w:rsidRPr="00C9390D">
        <w:t xml:space="preserve">Dominion </w:t>
      </w:r>
      <w:r>
        <w:t xml:space="preserve">argues </w:t>
      </w:r>
      <w:r w:rsidR="00A14EF6">
        <w:t>that the Commission should create</w:t>
      </w:r>
      <w:r>
        <w:t xml:space="preserve"> a robust list of maintenance accounts</w:t>
      </w:r>
      <w:r w:rsidR="0089325E">
        <w:t xml:space="preserve"> sufficient </w:t>
      </w:r>
      <w:r w:rsidR="00C72CAD">
        <w:t>to meaningfully</w:t>
      </w:r>
      <w:r w:rsidRPr="00C9390D">
        <w:t xml:space="preserve"> segregat</w:t>
      </w:r>
      <w:r w:rsidR="00C72CAD">
        <w:t>e</w:t>
      </w:r>
      <w:r w:rsidRPr="00C9390D">
        <w:t xml:space="preserve"> costs.</w:t>
      </w:r>
      <w:r>
        <w:rPr>
          <w:b/>
          <w:vertAlign w:val="superscript"/>
        </w:rPr>
        <w:footnoteReference w:id="82"/>
      </w:r>
      <w:r w:rsidRPr="00C9390D">
        <w:t xml:space="preserve">  </w:t>
      </w:r>
      <w:r>
        <w:t xml:space="preserve">Relatedly, </w:t>
      </w:r>
      <w:r w:rsidRPr="00C9390D">
        <w:t xml:space="preserve">Dominion </w:t>
      </w:r>
      <w:r w:rsidR="00B302D5">
        <w:t>opposes elimination of</w:t>
      </w:r>
      <w:r w:rsidRPr="00C9390D">
        <w:t xml:space="preserve"> the miscellaneous expense account for each type of renewable energy in order to preserve a place for expenses that do not clearly fall within other specified accounts.  Clean Energy Associations, for their part, agree with the NOPR’s proposed O&amp;M accounts, but urge the Commission to clarify that </w:t>
      </w:r>
      <w:r w:rsidR="00060D0B">
        <w:t xml:space="preserve">the </w:t>
      </w:r>
      <w:r w:rsidR="00DD2CEA">
        <w:t>operations and maintenance</w:t>
      </w:r>
      <w:r w:rsidR="00313605">
        <w:t xml:space="preserve"> </w:t>
      </w:r>
      <w:r w:rsidR="00E81EDE">
        <w:t>costs are</w:t>
      </w:r>
      <w:r w:rsidRPr="00C9390D">
        <w:t xml:space="preserve"> related to Plant booked to Production Accounts.</w:t>
      </w:r>
      <w:r>
        <w:rPr>
          <w:b/>
          <w:vertAlign w:val="superscript"/>
        </w:rPr>
        <w:footnoteReference w:id="83"/>
      </w:r>
      <w:r w:rsidRPr="00C9390D">
        <w:t xml:space="preserve">  Clean Energy Associations raise the need for this clarification because</w:t>
      </w:r>
      <w:r>
        <w:t>,</w:t>
      </w:r>
      <w:r w:rsidRPr="00C9390D">
        <w:t xml:space="preserve"> while the NOPR suggests that its four proposed maintenance accounts “would allow for the recording of maintenance expense for the associated plan</w:t>
      </w:r>
      <w:r>
        <w:t>t</w:t>
      </w:r>
      <w:r w:rsidRPr="00C9390D">
        <w:t xml:space="preserve"> accounts for Solar and Wind Production,” it also suggests that maintenance of the </w:t>
      </w:r>
      <w:r w:rsidR="00650C58">
        <w:t>c</w:t>
      </w:r>
      <w:r w:rsidRPr="00C9390D">
        <w:t xml:space="preserve">ollector </w:t>
      </w:r>
      <w:r w:rsidR="00650C58">
        <w:t>s</w:t>
      </w:r>
      <w:r w:rsidRPr="00C9390D">
        <w:t xml:space="preserve">ystem “would be similar to the list of items for Account 593 (Maintenance of Overhead Lines) (Major Only)) in the Distribution Expense function” </w:t>
      </w:r>
      <w:r w:rsidR="00D0571D">
        <w:t>a</w:t>
      </w:r>
      <w:r w:rsidR="00D50787">
        <w:t>nd describes</w:t>
      </w:r>
      <w:r w:rsidR="00B70C00">
        <w:t xml:space="preserve"> </w:t>
      </w:r>
      <w:r w:rsidRPr="00C9390D">
        <w:t>wind and solar collector system</w:t>
      </w:r>
      <w:r w:rsidR="00B70C00">
        <w:t>s</w:t>
      </w:r>
      <w:r w:rsidRPr="00C9390D">
        <w:t xml:space="preserve"> </w:t>
      </w:r>
      <w:r w:rsidR="00B70C00">
        <w:t>a</w:t>
      </w:r>
      <w:r w:rsidRPr="00C9390D">
        <w:t xml:space="preserve">s “distributive in design. . . </w:t>
      </w:r>
      <w:r w:rsidR="00900D8E">
        <w:t>.</w:t>
      </w:r>
      <w:r w:rsidRPr="00C9390D">
        <w:t>”</w:t>
      </w:r>
      <w:r>
        <w:rPr>
          <w:b/>
          <w:vertAlign w:val="superscript"/>
        </w:rPr>
        <w:footnoteReference w:id="84"/>
      </w:r>
    </w:p>
    <w:p w:rsidR="00E87B95" w:rsidP="00E87B95" w14:paraId="6F0D0E26" w14:textId="77777777">
      <w:pPr>
        <w:pStyle w:val="FERCparanumber"/>
      </w:pPr>
      <w:r w:rsidRPr="00E87B95">
        <w:t xml:space="preserve">Commenters also responded to the NOPR’s </w:t>
      </w:r>
      <w:r w:rsidR="00972B63">
        <w:t xml:space="preserve">request for </w:t>
      </w:r>
      <w:r w:rsidRPr="00E87B95">
        <w:t xml:space="preserve">comment on renaming the Other Production account, </w:t>
      </w:r>
      <w:r w:rsidR="000E1779">
        <w:t>how to account for</w:t>
      </w:r>
      <w:r w:rsidRPr="00E87B95">
        <w:t xml:space="preserve"> </w:t>
      </w:r>
      <w:r w:rsidRPr="00E87B95">
        <w:t xml:space="preserve">tidal and wave technologies, and hydrogen accounting guidance.  Utility Associations oppose the NOPR’s </w:t>
      </w:r>
      <w:r w:rsidR="00CC04C4">
        <w:t>proposal</w:t>
      </w:r>
      <w:r w:rsidRPr="00E87B95">
        <w:t xml:space="preserve"> to retitle “Other Production” to “Prime Mover Production.”</w:t>
      </w:r>
      <w:r>
        <w:rPr>
          <w:b/>
          <w:vertAlign w:val="superscript"/>
        </w:rPr>
        <w:footnoteReference w:id="85"/>
      </w:r>
      <w:r w:rsidRPr="00E87B95">
        <w:t xml:space="preserve">  Utility Associations suggest that retaining the “Other Production” account will preserve existing flexibility for recording assets in the face of technological change to record future production assets that do not meet the definition of either prime movers or renewable </w:t>
      </w:r>
      <w:r w:rsidR="00186AFD">
        <w:t xml:space="preserve">generating </w:t>
      </w:r>
      <w:r w:rsidRPr="00E87B95">
        <w:t>assets.</w:t>
      </w:r>
    </w:p>
    <w:p w:rsidR="0029418A" w:rsidRPr="00C9390D" w:rsidP="0029418A" w14:paraId="62E4C036" w14:textId="77777777">
      <w:pPr>
        <w:pStyle w:val="FERCparanumber"/>
      </w:pPr>
      <w:r>
        <w:t xml:space="preserve">Regarding </w:t>
      </w:r>
      <w:r>
        <w:t xml:space="preserve">the NOPR’s </w:t>
      </w:r>
      <w:r w:rsidR="00972B63">
        <w:t xml:space="preserve">request for </w:t>
      </w:r>
      <w:r>
        <w:t xml:space="preserve">comment </w:t>
      </w:r>
      <w:r w:rsidR="00B4548E">
        <w:t>on</w:t>
      </w:r>
      <w:r>
        <w:t xml:space="preserve"> hydrogen technologies, </w:t>
      </w:r>
      <w:r w:rsidRPr="00C9390D">
        <w:t xml:space="preserve">Utility Associations </w:t>
      </w:r>
      <w:r>
        <w:t>and Carl Pechman both</w:t>
      </w:r>
      <w:r w:rsidRPr="00C9390D">
        <w:t xml:space="preserve"> request guidance on accounting for hydrogen facilities</w:t>
      </w:r>
      <w:r w:rsidR="003C3C8D">
        <w:t>.</w:t>
      </w:r>
      <w:r>
        <w:rPr>
          <w:rStyle w:val="FootnoteReference"/>
        </w:rPr>
        <w:footnoteReference w:id="86"/>
      </w:r>
      <w:r w:rsidR="0076127C">
        <w:t xml:space="preserve"> </w:t>
      </w:r>
      <w:r w:rsidRPr="00C9390D">
        <w:t xml:space="preserve"> </w:t>
      </w:r>
      <w:r w:rsidR="0076127C">
        <w:t xml:space="preserve">Utility Associations </w:t>
      </w:r>
      <w:r w:rsidRPr="00C9390D">
        <w:t xml:space="preserve">suggest that hydrogen equipment costs </w:t>
      </w:r>
      <w:bookmarkStart w:id="12" w:name="_Hlk130303804"/>
      <w:r w:rsidR="00BF2CD3">
        <w:t xml:space="preserve">should </w:t>
      </w:r>
      <w:bookmarkEnd w:id="12"/>
      <w:r w:rsidR="00BF2CD3">
        <w:t>be recorded</w:t>
      </w:r>
      <w:r w:rsidRPr="00C9390D">
        <w:t xml:space="preserve"> </w:t>
      </w:r>
      <w:r w:rsidR="00B635BA">
        <w:t>to</w:t>
      </w:r>
      <w:r w:rsidRPr="00C9390D">
        <w:t xml:space="preserve"> Account 339.12 (Miscellaneous Power Plant Equipment) while hydrogen fuel costs </w:t>
      </w:r>
      <w:r w:rsidR="00B635BA">
        <w:t xml:space="preserve">should </w:t>
      </w:r>
      <w:r w:rsidRPr="00C9390D">
        <w:t xml:space="preserve">be recorded to Account 547 </w:t>
      </w:r>
      <w:r>
        <w:t>instead of Account</w:t>
      </w:r>
      <w:r w:rsidRPr="00C9390D">
        <w:t xml:space="preserve"> 559.3.</w:t>
      </w:r>
      <w:r>
        <w:rPr>
          <w:b/>
          <w:vertAlign w:val="superscript"/>
        </w:rPr>
        <w:footnoteReference w:id="87"/>
      </w:r>
      <w:r w:rsidRPr="00C9390D">
        <w:t xml:space="preserve">  And, while Utility Associations believe that it is </w:t>
      </w:r>
      <w:r w:rsidR="00E565F6">
        <w:t xml:space="preserve">currently </w:t>
      </w:r>
      <w:r w:rsidRPr="00C9390D">
        <w:t xml:space="preserve">premature to propose new </w:t>
      </w:r>
      <w:r w:rsidR="003F1C92">
        <w:t>public utility</w:t>
      </w:r>
      <w:r w:rsidRPr="00C9390D">
        <w:t xml:space="preserve"> accounts specifically for hydrogen</w:t>
      </w:r>
      <w:r w:rsidR="00D31590">
        <w:t xml:space="preserve"> use in the electricity industry</w:t>
      </w:r>
      <w:r w:rsidRPr="00C9390D">
        <w:t xml:space="preserve">, they suggest that new natural gas </w:t>
      </w:r>
      <w:r>
        <w:t>pipeline</w:t>
      </w:r>
      <w:r w:rsidRPr="00C9390D">
        <w:t xml:space="preserve"> accounts are </w:t>
      </w:r>
      <w:r>
        <w:t>needed</w:t>
      </w:r>
      <w:r w:rsidRPr="00C9390D">
        <w:t xml:space="preserve"> to record the investments and operating expenses incurred for hydrogen</w:t>
      </w:r>
      <w:r w:rsidR="00476232">
        <w:t xml:space="preserve">.  They therefore </w:t>
      </w:r>
      <w:r w:rsidRPr="00C9390D">
        <w:t xml:space="preserve">recommend that the Commission update the USofA for natural gas </w:t>
      </w:r>
      <w:r w:rsidR="00793D80">
        <w:t>pipelines</w:t>
      </w:r>
      <w:r w:rsidRPr="00C9390D">
        <w:t xml:space="preserve"> to include a list of proposed accounts in Appendix B to their comment</w:t>
      </w:r>
      <w:r>
        <w:t>s</w:t>
      </w:r>
      <w:r w:rsidRPr="00C9390D">
        <w:t>.</w:t>
      </w:r>
      <w:r>
        <w:rPr>
          <w:rStyle w:val="FootnoteReference"/>
        </w:rPr>
        <w:footnoteReference w:id="88"/>
      </w:r>
    </w:p>
    <w:p w:rsidR="003C3C8D" w:rsidRPr="00C9390D" w:rsidP="0029418A" w14:paraId="7CAED3EB" w14:textId="77777777">
      <w:pPr>
        <w:pStyle w:val="FERCparanumber"/>
      </w:pPr>
      <w:r>
        <w:t>Last, regarding the NOPR’s request for comment on tidal and wave technologies</w:t>
      </w:r>
      <w:r>
        <w:t xml:space="preserve">, </w:t>
      </w:r>
      <w:r w:rsidRPr="00C9390D">
        <w:t xml:space="preserve">Carl Pechman advocates </w:t>
      </w:r>
      <w:r>
        <w:t>for the</w:t>
      </w:r>
      <w:r w:rsidRPr="00C9390D">
        <w:t xml:space="preserve"> Commission </w:t>
      </w:r>
      <w:r>
        <w:t>to</w:t>
      </w:r>
      <w:r w:rsidRPr="00C9390D">
        <w:t xml:space="preserve"> adopt a forward‐looking policy of developing accounting provisions for new resources that treat</w:t>
      </w:r>
      <w:r w:rsidR="00870FCC">
        <w:t>s</w:t>
      </w:r>
      <w:r w:rsidRPr="00C9390D">
        <w:t xml:space="preserve"> tidal and wave energy activities as a type of </w:t>
      </w:r>
      <w:r>
        <w:t>o</w:t>
      </w:r>
      <w:r w:rsidRPr="00C9390D">
        <w:t xml:space="preserve">ther </w:t>
      </w:r>
      <w:r>
        <w:t>r</w:t>
      </w:r>
      <w:r w:rsidRPr="00C9390D">
        <w:t xml:space="preserve">enewable production rather than including it within existing </w:t>
      </w:r>
      <w:r w:rsidR="008B466E">
        <w:t>H</w:t>
      </w:r>
      <w:r w:rsidRPr="00C9390D">
        <w:t xml:space="preserve">ydraulic </w:t>
      </w:r>
      <w:r w:rsidR="008B466E">
        <w:t>P</w:t>
      </w:r>
      <w:r w:rsidRPr="00C9390D">
        <w:t>roduction accounts.</w:t>
      </w:r>
      <w:r>
        <w:rPr>
          <w:rStyle w:val="FootnoteReference"/>
        </w:rPr>
        <w:footnoteReference w:id="89"/>
      </w:r>
    </w:p>
    <w:p w:rsidR="00C9390D" w:rsidRPr="00C9390D" w:rsidP="006B6090" w14:paraId="5A04EBAF" w14:textId="77777777">
      <w:pPr>
        <w:pStyle w:val="Heading3"/>
      </w:pPr>
      <w:bookmarkStart w:id="13" w:name="_bmk12"/>
      <w:r w:rsidRPr="00C9390D">
        <w:t>C</w:t>
      </w:r>
      <w:bookmarkEnd w:id="13"/>
      <w:r w:rsidRPr="00C9390D">
        <w:t>ommission Determination</w:t>
      </w:r>
    </w:p>
    <w:p w:rsidR="00F501B7" w:rsidP="0096304C" w14:paraId="09D28898" w14:textId="77777777">
      <w:pPr>
        <w:pStyle w:val="FERCparanumber"/>
      </w:pPr>
      <w:r>
        <w:t>We</w:t>
      </w:r>
      <w:r w:rsidRPr="00625354" w:rsidR="00793D80">
        <w:t xml:space="preserve"> adopt the NOPR’s </w:t>
      </w:r>
      <w:r w:rsidRPr="00625354" w:rsidR="00D76F5E">
        <w:t xml:space="preserve">proposals to create </w:t>
      </w:r>
      <w:r w:rsidRPr="00665428" w:rsidR="00D76F5E">
        <w:t>new</w:t>
      </w:r>
      <w:r w:rsidRPr="000C2CE0" w:rsidR="00D76F5E">
        <w:t xml:space="preserve"> Production Plant </w:t>
      </w:r>
      <w:r w:rsidR="00D76F5E">
        <w:t xml:space="preserve">subfunctions and associated accounts, </w:t>
      </w:r>
      <w:r w:rsidR="005706E3">
        <w:t>with minor revisions, as discussed below.</w:t>
      </w:r>
      <w:r w:rsidR="008813F0">
        <w:t xml:space="preserve">  We disagree with Clean Energy Associations that </w:t>
      </w:r>
      <w:r w:rsidR="008350D1">
        <w:t xml:space="preserve">accounting treatment clarity and transparency </w:t>
      </w:r>
      <w:r w:rsidR="00B46BDF">
        <w:t>can</w:t>
      </w:r>
      <w:r w:rsidR="008350D1">
        <w:t xml:space="preserve"> be </w:t>
      </w:r>
      <w:r w:rsidR="00187150">
        <w:t xml:space="preserve">adequately provided at lesser administrative burden through issuance of accounting guidance instead of creating new </w:t>
      </w:r>
      <w:r w:rsidR="00AB1E37">
        <w:t>renewable subfunctions.</w:t>
      </w:r>
      <w:r>
        <w:rPr>
          <w:rStyle w:val="FootnoteReference"/>
        </w:rPr>
        <w:footnoteReference w:id="90"/>
      </w:r>
      <w:r w:rsidR="00D65B48">
        <w:t xml:space="preserve">  </w:t>
      </w:r>
      <w:r w:rsidRPr="00C834A7" w:rsidR="00C834A7">
        <w:t xml:space="preserve">The existing Other Production subfunction </w:t>
      </w:r>
      <w:r w:rsidR="0076407B">
        <w:t>no longer fully accommodates</w:t>
      </w:r>
      <w:r w:rsidRPr="00C834A7" w:rsidR="00C834A7">
        <w:t xml:space="preserve"> the specificities of modern renewable generation systems.  For instance, no existing Other Production account describes the function that collector systems provide to wind and solar farms—consolidating power from individual turbines or panels before interconnection to the grid.  </w:t>
      </w:r>
      <w:r w:rsidR="00485981">
        <w:t xml:space="preserve">The Commission </w:t>
      </w:r>
      <w:r w:rsidR="002136A7">
        <w:t xml:space="preserve">typically </w:t>
      </w:r>
      <w:r w:rsidR="00485981">
        <w:t xml:space="preserve">uses accounting guidance </w:t>
      </w:r>
      <w:r w:rsidR="002136A7">
        <w:t xml:space="preserve">to clarify </w:t>
      </w:r>
      <w:r w:rsidR="006C66B0">
        <w:t xml:space="preserve">how best to </w:t>
      </w:r>
      <w:r w:rsidR="002136A7">
        <w:t>account</w:t>
      </w:r>
      <w:r w:rsidR="006C66B0">
        <w:t xml:space="preserve"> for an item</w:t>
      </w:r>
      <w:r w:rsidR="002136A7">
        <w:t xml:space="preserve"> among several</w:t>
      </w:r>
      <w:r w:rsidR="00485981">
        <w:t xml:space="preserve"> </w:t>
      </w:r>
      <w:r w:rsidR="000552B6">
        <w:t xml:space="preserve">available </w:t>
      </w:r>
      <w:r w:rsidR="00D34560">
        <w:t>accounts.</w:t>
      </w:r>
      <w:r w:rsidR="00BE2299">
        <w:t xml:space="preserve"> </w:t>
      </w:r>
      <w:r w:rsidR="00F56213">
        <w:t xml:space="preserve"> </w:t>
      </w:r>
      <w:r w:rsidR="001076D2">
        <w:t>C</w:t>
      </w:r>
      <w:r w:rsidRPr="001076D2" w:rsidR="001076D2">
        <w:t xml:space="preserve">reating new </w:t>
      </w:r>
      <w:r w:rsidR="001076D2">
        <w:t xml:space="preserve">Wind Production, </w:t>
      </w:r>
      <w:r w:rsidR="00C17AD2">
        <w:t>Solar Production, and Other Renewable Production</w:t>
      </w:r>
      <w:r w:rsidR="001076D2">
        <w:t xml:space="preserve"> </w:t>
      </w:r>
      <w:r w:rsidRPr="001076D2" w:rsidR="001076D2">
        <w:t xml:space="preserve">subfunctions is </w:t>
      </w:r>
      <w:r w:rsidR="00C17AD2">
        <w:t>therefore</w:t>
      </w:r>
      <w:r w:rsidRPr="001076D2" w:rsidR="001076D2">
        <w:t xml:space="preserve"> necessary to provide uniformity, consistency, and transparency </w:t>
      </w:r>
      <w:r w:rsidR="00824111">
        <w:t>to</w:t>
      </w:r>
      <w:r w:rsidRPr="001076D2" w:rsidR="001076D2">
        <w:t xml:space="preserve"> reduce risk of errors in accounting and reporting</w:t>
      </w:r>
      <w:r w:rsidRPr="00C834A7" w:rsidR="00C834A7">
        <w:t xml:space="preserve">.  </w:t>
      </w:r>
    </w:p>
    <w:p w:rsidR="003E71BF" w:rsidRPr="003E71BF" w:rsidP="0096304C" w14:paraId="6CCEF7E6" w14:textId="77777777">
      <w:pPr>
        <w:pStyle w:val="FERCparanumber"/>
      </w:pPr>
      <w:r>
        <w:t xml:space="preserve">First, we </w:t>
      </w:r>
      <w:r w:rsidR="00C065B1">
        <w:t xml:space="preserve">adopt the NOPR’s proposals to separate reporting of </w:t>
      </w:r>
      <w:r w:rsidR="00F12108">
        <w:t>wind towers, turbines, foundations</w:t>
      </w:r>
      <w:r w:rsidR="005E36D7">
        <w:t>, and transformer</w:t>
      </w:r>
      <w:r w:rsidR="00F12108">
        <w:t xml:space="preserve">s.  </w:t>
      </w:r>
      <w:r w:rsidR="009A7450">
        <w:t>W</w:t>
      </w:r>
      <w:r w:rsidR="00036653">
        <w:t>ind t</w:t>
      </w:r>
      <w:r w:rsidR="00F314E5">
        <w:t>ower</w:t>
      </w:r>
      <w:r w:rsidR="00036653">
        <w:t>s</w:t>
      </w:r>
      <w:r w:rsidR="006243B8">
        <w:t>, turbine</w:t>
      </w:r>
      <w:r w:rsidR="00036653">
        <w:t>s</w:t>
      </w:r>
      <w:r w:rsidR="006243B8">
        <w:t>, foundation</w:t>
      </w:r>
      <w:r w:rsidR="00036653">
        <w:t>s</w:t>
      </w:r>
      <w:r w:rsidR="005E36D7">
        <w:t>, and transformers</w:t>
      </w:r>
      <w:r w:rsidR="006243B8">
        <w:t xml:space="preserve"> are different items</w:t>
      </w:r>
      <w:r w:rsidR="003800B6">
        <w:t xml:space="preserve"> with separ</w:t>
      </w:r>
      <w:r w:rsidR="005B0893">
        <w:t>ate purposes</w:t>
      </w:r>
      <w:r w:rsidR="006243B8">
        <w:t xml:space="preserve"> and </w:t>
      </w:r>
      <w:r w:rsidR="00E54D34">
        <w:t>potential</w:t>
      </w:r>
      <w:r w:rsidR="00195C9E">
        <w:t>ly</w:t>
      </w:r>
      <w:r w:rsidR="00E54D34">
        <w:t xml:space="preserve"> </w:t>
      </w:r>
      <w:r w:rsidR="00C0203D">
        <w:t xml:space="preserve">distinct </w:t>
      </w:r>
      <w:r w:rsidR="005238F9">
        <w:t xml:space="preserve">service </w:t>
      </w:r>
      <w:r w:rsidR="002F41EE">
        <w:t>live</w:t>
      </w:r>
      <w:r w:rsidR="00DD1774">
        <w:t>s</w:t>
      </w:r>
      <w:r w:rsidR="0062171C">
        <w:t>, and</w:t>
      </w:r>
      <w:r w:rsidR="009124C6">
        <w:t xml:space="preserve"> </w:t>
      </w:r>
      <w:r w:rsidR="00906B40">
        <w:t xml:space="preserve">should </w:t>
      </w:r>
      <w:r w:rsidR="00F6122E">
        <w:t>therefore</w:t>
      </w:r>
      <w:r w:rsidR="00906B40">
        <w:t xml:space="preserve"> be tracked in separate accounts</w:t>
      </w:r>
      <w:r w:rsidR="00334412">
        <w:t>.</w:t>
      </w:r>
      <w:r w:rsidR="00A81956">
        <w:t xml:space="preserve">  </w:t>
      </w:r>
      <w:r w:rsidR="00F61B5F">
        <w:t>While</w:t>
      </w:r>
      <w:r w:rsidR="009C3C60">
        <w:t xml:space="preserve"> Clean Energy Association</w:t>
      </w:r>
      <w:r w:rsidR="00F61B5F">
        <w:t>s</w:t>
      </w:r>
      <w:r w:rsidR="00C26161">
        <w:t xml:space="preserve"> </w:t>
      </w:r>
      <w:r w:rsidR="00F61B5F">
        <w:t>note</w:t>
      </w:r>
      <w:r w:rsidR="009C3C60">
        <w:t xml:space="preserve"> that </w:t>
      </w:r>
      <w:r w:rsidR="00C26161">
        <w:t>these assets are often retired together,</w:t>
      </w:r>
      <w:r>
        <w:rPr>
          <w:b/>
          <w:vertAlign w:val="superscript"/>
        </w:rPr>
        <w:footnoteReference w:id="91"/>
      </w:r>
      <w:r w:rsidR="00C26161">
        <w:t xml:space="preserve"> </w:t>
      </w:r>
      <w:r w:rsidR="00043087">
        <w:t xml:space="preserve">we have assessed that </w:t>
      </w:r>
      <w:r w:rsidRPr="0048378D" w:rsidR="0048378D">
        <w:t>these assets may feature distinct depreciation lives supporting separate accounts</w:t>
      </w:r>
      <w:r w:rsidR="000A6CCF">
        <w:t>.</w:t>
      </w:r>
      <w:r w:rsidR="00976807">
        <w:t xml:space="preserve"> </w:t>
      </w:r>
      <w:r w:rsidR="00B83FAE">
        <w:t xml:space="preserve"> </w:t>
      </w:r>
      <w:r w:rsidR="00F501B7">
        <w:t>We</w:t>
      </w:r>
      <w:r w:rsidR="001A5470">
        <w:t xml:space="preserve"> also note that</w:t>
      </w:r>
      <w:r w:rsidR="00936EA8">
        <w:t>,</w:t>
      </w:r>
      <w:r w:rsidR="001A5470">
        <w:t xml:space="preserve"> </w:t>
      </w:r>
      <w:r w:rsidR="00515C5F">
        <w:t xml:space="preserve">while </w:t>
      </w:r>
      <w:r w:rsidR="00515864">
        <w:t>vendor</w:t>
      </w:r>
      <w:r w:rsidR="00515C5F">
        <w:t xml:space="preserve"> invoices </w:t>
      </w:r>
      <w:r w:rsidR="005B7014">
        <w:t>are used for</w:t>
      </w:r>
      <w:r w:rsidR="00FB59D7">
        <w:t xml:space="preserve"> </w:t>
      </w:r>
      <w:r w:rsidR="004C40BB">
        <w:t xml:space="preserve">recording costs </w:t>
      </w:r>
      <w:r w:rsidR="001B6CA9">
        <w:t>in</w:t>
      </w:r>
      <w:r w:rsidR="00515C5F">
        <w:t xml:space="preserve"> </w:t>
      </w:r>
      <w:r w:rsidR="003C1075">
        <w:t xml:space="preserve">construction work in progress that </w:t>
      </w:r>
      <w:r w:rsidR="00EB4F8D">
        <w:t xml:space="preserve">becomes plant in service, these </w:t>
      </w:r>
      <w:r w:rsidR="00082E54">
        <w:t xml:space="preserve">invoices do not determine </w:t>
      </w:r>
      <w:r w:rsidR="00F55559">
        <w:t xml:space="preserve">the </w:t>
      </w:r>
      <w:r w:rsidR="00082E54">
        <w:t xml:space="preserve">unitization of </w:t>
      </w:r>
      <w:r w:rsidR="00414B3B">
        <w:t>plant in service</w:t>
      </w:r>
      <w:r w:rsidR="00B36AAE">
        <w:t xml:space="preserve"> by account</w:t>
      </w:r>
      <w:r w:rsidR="00A43990">
        <w:t xml:space="preserve"> under</w:t>
      </w:r>
      <w:r w:rsidR="00DC283C">
        <w:t xml:space="preserve"> </w:t>
      </w:r>
      <w:r w:rsidR="00C2164A">
        <w:t>the USofA instructions.</w:t>
      </w:r>
      <w:r>
        <w:rPr>
          <w:rStyle w:val="FootnoteReference"/>
        </w:rPr>
        <w:footnoteReference w:id="92"/>
      </w:r>
    </w:p>
    <w:p w:rsidR="0032738C" w:rsidRPr="0032738C" w:rsidP="00967ED8" w14:paraId="5B0913BC" w14:textId="77777777">
      <w:pPr>
        <w:pStyle w:val="FERCparanumber"/>
      </w:pPr>
      <w:r w:rsidRPr="00AA10E0">
        <w:t>We</w:t>
      </w:r>
      <w:r w:rsidR="00826A89">
        <w:t xml:space="preserve"> also</w:t>
      </w:r>
      <w:r w:rsidRPr="00AA10E0">
        <w:t xml:space="preserve"> adopt the NOPR’s proposal to create separate GSU and inverter accounts within the Solar Production subfunction.  </w:t>
      </w:r>
      <w:r w:rsidR="009F51E3">
        <w:t>Like the wind turbine, tower, foundation</w:t>
      </w:r>
      <w:r w:rsidR="00C66B35">
        <w:t>, and transformer</w:t>
      </w:r>
      <w:r w:rsidR="009F51E3">
        <w:t xml:space="preserve"> accounts, </w:t>
      </w:r>
      <w:r w:rsidR="00F33FE0">
        <w:t xml:space="preserve">establishing </w:t>
      </w:r>
      <w:r w:rsidRPr="00AA10E0" w:rsidR="00F33FE0">
        <w:t>separat</w:t>
      </w:r>
      <w:r w:rsidR="00F33FE0">
        <w:t>e accounts</w:t>
      </w:r>
      <w:r w:rsidRPr="00AA10E0">
        <w:t xml:space="preserve"> is warranted </w:t>
      </w:r>
      <w:r w:rsidR="00F33FE0">
        <w:t>because</w:t>
      </w:r>
      <w:r w:rsidR="00276608">
        <w:t xml:space="preserve"> solar inverters</w:t>
      </w:r>
      <w:r w:rsidR="00FC3652">
        <w:t xml:space="preserve"> are both separate equipment from, and</w:t>
      </w:r>
      <w:r w:rsidR="00276608">
        <w:t xml:space="preserve"> do not </w:t>
      </w:r>
      <w:r w:rsidR="00A361E4">
        <w:t>serve the same function</w:t>
      </w:r>
      <w:r w:rsidR="00276608">
        <w:t xml:space="preserve"> as</w:t>
      </w:r>
      <w:r w:rsidR="007951B0">
        <w:t>,</w:t>
      </w:r>
      <w:r w:rsidR="00276608">
        <w:t xml:space="preserve"> power station transformers. </w:t>
      </w:r>
      <w:r w:rsidR="001F7A6C">
        <w:t xml:space="preserve"> </w:t>
      </w:r>
      <w:r w:rsidR="00EE4541">
        <w:t>W</w:t>
      </w:r>
      <w:r w:rsidR="00A97391">
        <w:t>e</w:t>
      </w:r>
      <w:r w:rsidR="00276608">
        <w:t xml:space="preserve"> </w:t>
      </w:r>
      <w:r w:rsidR="00A94175">
        <w:t>note that we</w:t>
      </w:r>
      <w:r w:rsidR="00276608">
        <w:t xml:space="preserve"> do not </w:t>
      </w:r>
      <w:r w:rsidR="00232F8C">
        <w:t>c</w:t>
      </w:r>
      <w:r w:rsidR="00A94175">
        <w:t xml:space="preserve">ontrol how vendors </w:t>
      </w:r>
      <w:r w:rsidR="004050E3">
        <w:t>d</w:t>
      </w:r>
      <w:r w:rsidR="0096168C">
        <w:t xml:space="preserve">escribe the work performed during construction on </w:t>
      </w:r>
      <w:r w:rsidR="00A94175">
        <w:t>invoice</w:t>
      </w:r>
      <w:r w:rsidR="0096168C">
        <w:t>s</w:t>
      </w:r>
      <w:r w:rsidR="006B6662">
        <w:t xml:space="preserve">, </w:t>
      </w:r>
      <w:r w:rsidR="00A97B12">
        <w:t xml:space="preserve">and the company </w:t>
      </w:r>
      <w:r w:rsidR="003B59BE">
        <w:t xml:space="preserve">unitizes the costs </w:t>
      </w:r>
      <w:r w:rsidR="00EC03AC">
        <w:t xml:space="preserve">(into retirement units) </w:t>
      </w:r>
      <w:r w:rsidR="003B59BE">
        <w:t>after the project is closed and records the costs to the appropriate</w:t>
      </w:r>
      <w:r w:rsidR="005F5CE7">
        <w:t xml:space="preserve"> </w:t>
      </w:r>
      <w:r w:rsidR="00CF476D">
        <w:t>plant accounts</w:t>
      </w:r>
      <w:r w:rsidR="009A3D24">
        <w:t>.</w:t>
      </w:r>
      <w:r w:rsidR="00C92967">
        <w:t xml:space="preserve">  </w:t>
      </w:r>
      <w:r w:rsidR="00141E0C">
        <w:t xml:space="preserve">Again, </w:t>
      </w:r>
      <w:r w:rsidR="003C1F3D">
        <w:t xml:space="preserve">we reiterate that </w:t>
      </w:r>
      <w:r w:rsidR="009A3D24">
        <w:t xml:space="preserve">vendor </w:t>
      </w:r>
      <w:r w:rsidR="00306569">
        <w:t xml:space="preserve">invoices </w:t>
      </w:r>
      <w:r w:rsidR="00134C90">
        <w:t xml:space="preserve">may </w:t>
      </w:r>
      <w:r w:rsidR="00306569">
        <w:t>inform</w:t>
      </w:r>
      <w:r w:rsidR="00F245E4">
        <w:t xml:space="preserve"> about certain activities performed during construction</w:t>
      </w:r>
      <w:r w:rsidR="00051FE6">
        <w:t>,</w:t>
      </w:r>
      <w:r w:rsidR="003378FA">
        <w:t xml:space="preserve"> but </w:t>
      </w:r>
      <w:r w:rsidR="00482AA0">
        <w:t xml:space="preserve">asset </w:t>
      </w:r>
      <w:r w:rsidR="00417FEE">
        <w:t xml:space="preserve">unitization is </w:t>
      </w:r>
      <w:r w:rsidR="005D34FC">
        <w:t>performe</w:t>
      </w:r>
      <w:r w:rsidR="008C7E92">
        <w:t>d when the project is complete and available to be placed in service</w:t>
      </w:r>
      <w:r w:rsidR="00A14BE1">
        <w:t>.</w:t>
      </w:r>
    </w:p>
    <w:p w:rsidR="00B86FDB" w:rsidP="003E64C3" w14:paraId="064703C5" w14:textId="77777777">
      <w:pPr>
        <w:pStyle w:val="FERCparanumber"/>
      </w:pPr>
      <w:bookmarkStart w:id="14" w:name="_Ref132031969"/>
      <w:r>
        <w:t>In addition, w</w:t>
      </w:r>
      <w:r w:rsidRPr="00E14698" w:rsidR="00E14698">
        <w:t xml:space="preserve">e </w:t>
      </w:r>
      <w:r w:rsidR="00216B9B">
        <w:t>adopt</w:t>
      </w:r>
      <w:r w:rsidRPr="00E14698" w:rsidR="00E14698">
        <w:t xml:space="preserve"> the NOPR’s proposal to create Collector System accounts within the new Solar Production and Wind Production subfunctions.  However, we also </w:t>
      </w:r>
      <w:r w:rsidR="00717D96">
        <w:t xml:space="preserve">agree </w:t>
      </w:r>
      <w:r w:rsidR="004E34FE">
        <w:t xml:space="preserve">with Clean Energy Associations </w:t>
      </w:r>
      <w:r w:rsidR="00717D96">
        <w:t xml:space="preserve">that the definitions of </w:t>
      </w:r>
      <w:r w:rsidR="008D0C3A">
        <w:t xml:space="preserve">the proposed </w:t>
      </w:r>
      <w:r w:rsidR="00210C79">
        <w:t>c</w:t>
      </w:r>
      <w:r w:rsidR="00717D96">
        <w:t xml:space="preserve">ollector </w:t>
      </w:r>
      <w:r w:rsidR="009639BF">
        <w:t>s</w:t>
      </w:r>
      <w:r w:rsidR="00717D96">
        <w:t xml:space="preserve">ystems </w:t>
      </w:r>
      <w:r w:rsidR="00F5274F">
        <w:t xml:space="preserve">in </w:t>
      </w:r>
      <w:r w:rsidRPr="00717D96" w:rsidR="00717D96">
        <w:t>Account 338.5 and Account 338.26</w:t>
      </w:r>
      <w:r w:rsidR="00717D96">
        <w:t xml:space="preserve"> </w:t>
      </w:r>
      <w:r w:rsidR="00EC69D4">
        <w:t xml:space="preserve">require </w:t>
      </w:r>
      <w:r w:rsidR="001E5AA6">
        <w:t xml:space="preserve">certain </w:t>
      </w:r>
      <w:r w:rsidR="00EC69D4">
        <w:t>revision</w:t>
      </w:r>
      <w:r w:rsidR="001E5AA6">
        <w:t>s</w:t>
      </w:r>
      <w:r w:rsidR="00EC69D4">
        <w:t xml:space="preserve"> </w:t>
      </w:r>
      <w:r w:rsidR="001E5AA6">
        <w:t>for</w:t>
      </w:r>
      <w:r w:rsidR="00717D96">
        <w:t xml:space="preserve"> </w:t>
      </w:r>
      <w:r w:rsidR="00173FAF">
        <w:t>consistency</w:t>
      </w:r>
      <w:r w:rsidR="00EC69D4">
        <w:t>.</w:t>
      </w:r>
      <w:r>
        <w:rPr>
          <w:rStyle w:val="FootnoteReference"/>
        </w:rPr>
        <w:footnoteReference w:id="93"/>
      </w:r>
      <w:r w:rsidR="00EC69D4">
        <w:t xml:space="preserve">  </w:t>
      </w:r>
      <w:r w:rsidR="009A6A16">
        <w:t>W</w:t>
      </w:r>
      <w:r w:rsidR="00D07096">
        <w:t xml:space="preserve">e have revised </w:t>
      </w:r>
      <w:r w:rsidR="00D704E2">
        <w:t xml:space="preserve">the </w:t>
      </w:r>
      <w:r w:rsidR="009167D7">
        <w:t xml:space="preserve">Wind Production subfunction </w:t>
      </w:r>
      <w:r w:rsidR="006344EC">
        <w:t>A</w:t>
      </w:r>
      <w:r w:rsidR="009167D7">
        <w:t xml:space="preserve">ccount 338.26 </w:t>
      </w:r>
      <w:r w:rsidR="00C52615">
        <w:t xml:space="preserve">definition </w:t>
      </w:r>
      <w:r w:rsidR="009167D7">
        <w:t xml:space="preserve">(and </w:t>
      </w:r>
      <w:r w:rsidR="00C52615">
        <w:t xml:space="preserve">the </w:t>
      </w:r>
      <w:r w:rsidR="009167D7">
        <w:t xml:space="preserve">Energy Storage function </w:t>
      </w:r>
      <w:r w:rsidR="006344EC">
        <w:t>A</w:t>
      </w:r>
      <w:r w:rsidR="009167D7">
        <w:t>ccount 387.5</w:t>
      </w:r>
      <w:r w:rsidR="00C52615">
        <w:t xml:space="preserve"> definition</w:t>
      </w:r>
      <w:r w:rsidR="009167D7">
        <w:t xml:space="preserve">) to mirror </w:t>
      </w:r>
      <w:r w:rsidR="00CF02A1">
        <w:t xml:space="preserve">the Solar Production </w:t>
      </w:r>
      <w:r w:rsidR="00A84543">
        <w:t>c</w:t>
      </w:r>
      <w:r w:rsidR="00CF02A1">
        <w:t xml:space="preserve">ollector </w:t>
      </w:r>
      <w:r w:rsidR="00A84543">
        <w:t>s</w:t>
      </w:r>
      <w:r w:rsidR="00CF02A1">
        <w:t xml:space="preserve">ystem </w:t>
      </w:r>
      <w:r w:rsidR="00E6475A">
        <w:t>definition in Account 338.5</w:t>
      </w:r>
      <w:r w:rsidR="000F30D2">
        <w:t>.</w:t>
      </w:r>
      <w:bookmarkEnd w:id="14"/>
      <w:r w:rsidR="000F30D2">
        <w:t xml:space="preserve"> </w:t>
      </w:r>
    </w:p>
    <w:p w:rsidR="003E64C3" w:rsidRPr="003E64C3" w:rsidP="003E64C3" w14:paraId="6D684254" w14:textId="77777777">
      <w:pPr>
        <w:pStyle w:val="FERCparanumber"/>
      </w:pPr>
      <w:r>
        <w:t>W</w:t>
      </w:r>
      <w:r w:rsidR="000642AE">
        <w:t xml:space="preserve">e decline to grant </w:t>
      </w:r>
      <w:r w:rsidR="0010643D">
        <w:t xml:space="preserve">Clean Energy </w:t>
      </w:r>
      <w:r w:rsidR="00834EEF">
        <w:t xml:space="preserve">Associations’ </w:t>
      </w:r>
      <w:r w:rsidR="000642AE">
        <w:t xml:space="preserve">request that we </w:t>
      </w:r>
      <w:r w:rsidRPr="0025681A" w:rsidR="0025681A">
        <w:t>adop</w:t>
      </w:r>
      <w:r w:rsidR="000642AE">
        <w:t>t</w:t>
      </w:r>
      <w:r w:rsidR="0025681A">
        <w:t xml:space="preserve"> </w:t>
      </w:r>
      <w:r w:rsidRPr="0025681A" w:rsidR="0025681A">
        <w:t>a separate Production Plant account for the substation</w:t>
      </w:r>
      <w:r w:rsidR="00FE1CF9">
        <w:t>.</w:t>
      </w:r>
      <w:r>
        <w:rPr>
          <w:rStyle w:val="FootnoteReference"/>
        </w:rPr>
        <w:footnoteReference w:id="94"/>
      </w:r>
      <w:r w:rsidR="00CB3708">
        <w:t xml:space="preserve">  This equipment should be </w:t>
      </w:r>
      <w:r w:rsidR="00304B8C">
        <w:t>recorded</w:t>
      </w:r>
      <w:r w:rsidR="00CB3708">
        <w:t xml:space="preserve"> either to Account 353 (Station Equipment) for transmission, or Account 362 (Station Equipment) for distribution.</w:t>
      </w:r>
      <w:r w:rsidR="000E709A">
        <w:t xml:space="preserve">  W</w:t>
      </w:r>
      <w:r w:rsidR="008A2032">
        <w:t>e note</w:t>
      </w:r>
      <w:r w:rsidR="008E1195">
        <w:t xml:space="preserve"> that </w:t>
      </w:r>
      <w:r w:rsidR="009D3B0C">
        <w:t>transmission</w:t>
      </w:r>
      <w:r w:rsidR="001D0D74">
        <w:t>-</w:t>
      </w:r>
      <w:r w:rsidR="009D3B0C">
        <w:t xml:space="preserve">level </w:t>
      </w:r>
      <w:r w:rsidR="002B795B">
        <w:t xml:space="preserve">substations </w:t>
      </w:r>
      <w:r w:rsidR="008A2032">
        <w:t xml:space="preserve">have </w:t>
      </w:r>
      <w:r w:rsidR="0043545C">
        <w:t>historically</w:t>
      </w:r>
      <w:r w:rsidR="00B95572">
        <w:t xml:space="preserve"> </w:t>
      </w:r>
      <w:r w:rsidR="008A2032">
        <w:t>been</w:t>
      </w:r>
      <w:r w:rsidR="00513169">
        <w:t>, and will remain,</w:t>
      </w:r>
      <w:r w:rsidR="008A2032">
        <w:t xml:space="preserve"> </w:t>
      </w:r>
      <w:r w:rsidR="00B95572">
        <w:t>considered transmission plant</w:t>
      </w:r>
      <w:r w:rsidR="00693AAD">
        <w:t xml:space="preserve"> for accounting purposes</w:t>
      </w:r>
      <w:r w:rsidR="00B86FDB">
        <w:t>.</w:t>
      </w:r>
      <w:r w:rsidR="00EA2E72">
        <w:t xml:space="preserve">  While </w:t>
      </w:r>
      <w:r w:rsidR="00F86774">
        <w:t>we</w:t>
      </w:r>
      <w:r w:rsidR="00EA2E72">
        <w:t xml:space="preserve"> recognize that this classification may be inconvenient for </w:t>
      </w:r>
      <w:r w:rsidR="00532218">
        <w:t>utilities</w:t>
      </w:r>
      <w:r w:rsidR="00727631">
        <w:t xml:space="preserve"> </w:t>
      </w:r>
      <w:r w:rsidR="00DF38EF">
        <w:t xml:space="preserve">that otherwise </w:t>
      </w:r>
      <w:r w:rsidR="00727631">
        <w:t xml:space="preserve">own </w:t>
      </w:r>
      <w:r w:rsidR="007249B6">
        <w:t xml:space="preserve">only </w:t>
      </w:r>
      <w:r w:rsidR="00DF38EF">
        <w:t>G</w:t>
      </w:r>
      <w:r w:rsidR="007249B6">
        <w:t>eneration</w:t>
      </w:r>
      <w:r w:rsidR="001F47A4">
        <w:t xml:space="preserve"> </w:t>
      </w:r>
      <w:r w:rsidR="00DF38EF">
        <w:t>or G</w:t>
      </w:r>
      <w:r w:rsidR="001F47A4">
        <w:t xml:space="preserve">eneral </w:t>
      </w:r>
      <w:r w:rsidR="00DF38EF">
        <w:t>P</w:t>
      </w:r>
      <w:r w:rsidR="001F47A4">
        <w:t>lant function</w:t>
      </w:r>
      <w:r w:rsidR="00DF38EF">
        <w:t xml:space="preserve"> asset</w:t>
      </w:r>
      <w:r w:rsidR="001F47A4">
        <w:t>s</w:t>
      </w:r>
      <w:r w:rsidR="00DF38EF">
        <w:t>,</w:t>
      </w:r>
      <w:r w:rsidR="001F47A4">
        <w:t xml:space="preserve"> </w:t>
      </w:r>
      <w:r w:rsidR="00D741F6">
        <w:t xml:space="preserve">the </w:t>
      </w:r>
      <w:r w:rsidR="00C97947">
        <w:t xml:space="preserve">true </w:t>
      </w:r>
      <w:r w:rsidR="00D741F6">
        <w:t xml:space="preserve">function of </w:t>
      </w:r>
      <w:r w:rsidR="00C97947">
        <w:t>the</w:t>
      </w:r>
      <w:r w:rsidR="00D741F6">
        <w:t xml:space="preserve"> </w:t>
      </w:r>
      <w:r w:rsidR="00111539">
        <w:t>substation</w:t>
      </w:r>
      <w:r w:rsidR="00D10316">
        <w:t>—</w:t>
      </w:r>
      <w:r w:rsidR="00111539">
        <w:t>provid</w:t>
      </w:r>
      <w:r w:rsidR="00575309">
        <w:t>ing</w:t>
      </w:r>
      <w:r w:rsidR="00111539">
        <w:t xml:space="preserve"> transmission</w:t>
      </w:r>
      <w:r w:rsidR="00575309">
        <w:t>-</w:t>
      </w:r>
      <w:r w:rsidR="00111539">
        <w:t>level voltage</w:t>
      </w:r>
      <w:r w:rsidR="003229A9">
        <w:t xml:space="preserve"> to </w:t>
      </w:r>
      <w:r w:rsidR="00923C75">
        <w:t xml:space="preserve">a </w:t>
      </w:r>
      <w:r w:rsidR="002D35B7">
        <w:t>wire system</w:t>
      </w:r>
      <w:r w:rsidR="00D10316">
        <w:t>—governs</w:t>
      </w:r>
      <w:r w:rsidR="002B4CE3">
        <w:t xml:space="preserve"> its classification</w:t>
      </w:r>
      <w:r w:rsidR="002D35B7">
        <w:t>.</w:t>
      </w:r>
    </w:p>
    <w:p w:rsidR="004F1FB0" w:rsidP="00E32C2F" w14:paraId="53C57F55" w14:textId="77777777">
      <w:pPr>
        <w:pStyle w:val="FERCparanumber"/>
      </w:pPr>
      <w:bookmarkStart w:id="15" w:name="_Hlk130467241"/>
      <w:r w:rsidRPr="00477732">
        <w:t xml:space="preserve">However, we </w:t>
      </w:r>
      <w:r w:rsidR="00584C5E">
        <w:t>grant</w:t>
      </w:r>
      <w:r w:rsidR="005346CD">
        <w:t xml:space="preserve"> several</w:t>
      </w:r>
      <w:r w:rsidR="00B266A8">
        <w:t xml:space="preserve"> of</w:t>
      </w:r>
      <w:r w:rsidRPr="00477732">
        <w:t xml:space="preserve"> Clean Energy Associations’ requests for clarification,</w:t>
      </w:r>
      <w:r>
        <w:rPr>
          <w:rStyle w:val="FootnoteReference"/>
        </w:rPr>
        <w:footnoteReference w:id="95"/>
      </w:r>
      <w:r w:rsidR="00F47DC2">
        <w:t xml:space="preserve"> </w:t>
      </w:r>
      <w:r w:rsidRPr="00477732">
        <w:t xml:space="preserve">and so clarify account </w:t>
      </w:r>
      <w:r w:rsidR="00163E58">
        <w:t>text</w:t>
      </w:r>
      <w:r w:rsidR="005F6AF7">
        <w:t xml:space="preserve"> </w:t>
      </w:r>
      <w:r w:rsidR="00BE37E0">
        <w:t>as described herein.</w:t>
      </w:r>
      <w:bookmarkEnd w:id="15"/>
      <w:r w:rsidR="005B3AFB">
        <w:t xml:space="preserve"> </w:t>
      </w:r>
      <w:r w:rsidR="00F47DC2">
        <w:t xml:space="preserve"> </w:t>
      </w:r>
      <w:r w:rsidR="00B96398">
        <w:t xml:space="preserve">First, </w:t>
      </w:r>
      <w:r w:rsidR="00870662">
        <w:t>w</w:t>
      </w:r>
      <w:r w:rsidR="005F404C">
        <w:t xml:space="preserve">e have </w:t>
      </w:r>
      <w:r w:rsidR="0091700D">
        <w:t xml:space="preserve">revised the </w:t>
      </w:r>
      <w:r w:rsidR="008D04D5">
        <w:t>C</w:t>
      </w:r>
      <w:r w:rsidR="0091700D">
        <w:t xml:space="preserve">ollector </w:t>
      </w:r>
      <w:r w:rsidR="008D04D5">
        <w:t>S</w:t>
      </w:r>
      <w:r w:rsidR="0091700D">
        <w:t xml:space="preserve">ystem account </w:t>
      </w:r>
      <w:r w:rsidR="008D04D5">
        <w:t xml:space="preserve">definitions </w:t>
      </w:r>
      <w:r w:rsidR="0091700D">
        <w:t xml:space="preserve">to </w:t>
      </w:r>
      <w:r w:rsidR="00E970C8">
        <w:t xml:space="preserve">include </w:t>
      </w:r>
      <w:r w:rsidRPr="00201738" w:rsidR="00201738">
        <w:t xml:space="preserve">static capacitors and </w:t>
      </w:r>
      <w:r w:rsidR="00E970C8">
        <w:t>reactors</w:t>
      </w:r>
      <w:r w:rsidR="006C2F23">
        <w:t xml:space="preserve"> </w:t>
      </w:r>
      <w:r w:rsidRPr="00201738" w:rsidR="00201738">
        <w:t xml:space="preserve">in the same account </w:t>
      </w:r>
      <w:r w:rsidR="001D1AE9">
        <w:t>because they</w:t>
      </w:r>
      <w:r w:rsidR="002D4F99">
        <w:t xml:space="preserve"> serve similar functions </w:t>
      </w:r>
      <w:r w:rsidR="001700DA">
        <w:t>within collector systems</w:t>
      </w:r>
      <w:r w:rsidR="001A4E3B">
        <w:t xml:space="preserve">.  We note, however, that reactors can serve multiple purposes and </w:t>
      </w:r>
      <w:r w:rsidR="00C21299">
        <w:t xml:space="preserve">are therefore </w:t>
      </w:r>
      <w:r w:rsidR="60655BE4">
        <w:t xml:space="preserve">listed </w:t>
      </w:r>
      <w:r w:rsidR="617B0ED2">
        <w:t xml:space="preserve">in </w:t>
      </w:r>
      <w:r w:rsidR="0DE9BC08">
        <w:t>multiple accounts</w:t>
      </w:r>
      <w:r w:rsidR="005F441F">
        <w:t xml:space="preserve">, and should be recorded </w:t>
      </w:r>
      <w:r w:rsidR="00401F4A">
        <w:t xml:space="preserve">to </w:t>
      </w:r>
      <w:r w:rsidR="33274709">
        <w:t xml:space="preserve">the appropriate </w:t>
      </w:r>
      <w:r w:rsidR="0AE216C3">
        <w:t xml:space="preserve">account </w:t>
      </w:r>
      <w:r w:rsidR="00ED7576">
        <w:t>based on t</w:t>
      </w:r>
      <w:r w:rsidR="0DE9BC08">
        <w:t>he</w:t>
      </w:r>
      <w:r w:rsidR="00401F4A">
        <w:t>ir</w:t>
      </w:r>
      <w:r w:rsidR="0DE9BC08">
        <w:t xml:space="preserve"> </w:t>
      </w:r>
      <w:r w:rsidR="6A072ADE">
        <w:t xml:space="preserve">operational </w:t>
      </w:r>
      <w:r w:rsidR="30B2EDA4">
        <w:t>purpose</w:t>
      </w:r>
      <w:r w:rsidR="008D2200">
        <w:t xml:space="preserve">.  </w:t>
      </w:r>
      <w:r w:rsidR="00B96398">
        <w:t>Second, w</w:t>
      </w:r>
      <w:r w:rsidR="003F05DD">
        <w:t xml:space="preserve">e </w:t>
      </w:r>
      <w:r w:rsidR="00B96398">
        <w:t xml:space="preserve">have </w:t>
      </w:r>
      <w:r w:rsidR="008D04D5">
        <w:t xml:space="preserve">revised the </w:t>
      </w:r>
      <w:r w:rsidR="00042A3D">
        <w:t xml:space="preserve">new </w:t>
      </w:r>
      <w:r w:rsidR="006C125C">
        <w:t>C</w:t>
      </w:r>
      <w:r w:rsidR="003A61D0">
        <w:t xml:space="preserve">ollector </w:t>
      </w:r>
      <w:r w:rsidR="006C125C">
        <w:t>S</w:t>
      </w:r>
      <w:r w:rsidR="003A61D0">
        <w:t xml:space="preserve">ystem </w:t>
      </w:r>
      <w:r w:rsidR="00592867">
        <w:t>a</w:t>
      </w:r>
      <w:r w:rsidR="003A61D0">
        <w:t>ccount</w:t>
      </w:r>
      <w:r w:rsidR="003C2C94">
        <w:t xml:space="preserve"> </w:t>
      </w:r>
      <w:r w:rsidR="008D04D5">
        <w:t>definition</w:t>
      </w:r>
      <w:r w:rsidR="00071C8B">
        <w:t>s</w:t>
      </w:r>
      <w:r w:rsidR="00592867">
        <w:t xml:space="preserve"> (Accounts 338.5</w:t>
      </w:r>
      <w:r w:rsidR="00042A3D">
        <w:t xml:space="preserve"> and</w:t>
      </w:r>
      <w:r w:rsidR="00592867">
        <w:t xml:space="preserve"> 338.26</w:t>
      </w:r>
      <w:r w:rsidR="006656A9">
        <w:t>,</w:t>
      </w:r>
      <w:r w:rsidR="00042A3D">
        <w:t xml:space="preserve"> </w:t>
      </w:r>
      <w:r w:rsidR="006656A9">
        <w:t>as well as</w:t>
      </w:r>
      <w:r w:rsidR="00042A3D">
        <w:t xml:space="preserve"> Account </w:t>
      </w:r>
      <w:r w:rsidR="00592867">
        <w:t>387.5</w:t>
      </w:r>
      <w:r w:rsidR="000A649A">
        <w:t xml:space="preserve"> in the new energy storage function</w:t>
      </w:r>
      <w:r w:rsidR="00592867">
        <w:t>)</w:t>
      </w:r>
      <w:r w:rsidR="003C2C94">
        <w:t xml:space="preserve"> </w:t>
      </w:r>
      <w:r w:rsidR="0093590A">
        <w:t xml:space="preserve">to </w:t>
      </w:r>
      <w:r w:rsidR="007C7B74">
        <w:t>indicate that</w:t>
      </w:r>
      <w:r w:rsidR="00DF162E">
        <w:t>:  (1)</w:t>
      </w:r>
      <w:r w:rsidR="007C7B74">
        <w:t xml:space="preserve"> the </w:t>
      </w:r>
      <w:r w:rsidR="00DF162E">
        <w:t xml:space="preserve">collector system </w:t>
      </w:r>
      <w:r w:rsidR="007C7B74">
        <w:t>end</w:t>
      </w:r>
      <w:r w:rsidR="00313213">
        <w:t xml:space="preserve">-point </w:t>
      </w:r>
      <w:r w:rsidR="008D04D5">
        <w:t xml:space="preserve">extends </w:t>
      </w:r>
      <w:r w:rsidR="001E5A76">
        <w:t>up to</w:t>
      </w:r>
      <w:r w:rsidR="00671AE1">
        <w:t>, but</w:t>
      </w:r>
      <w:r w:rsidR="008D04D5">
        <w:t xml:space="preserve"> does</w:t>
      </w:r>
      <w:r w:rsidR="00671AE1">
        <w:t xml:space="preserve"> </w:t>
      </w:r>
      <w:r w:rsidR="00A94670">
        <w:t>not includ</w:t>
      </w:r>
      <w:r w:rsidR="008D04D5">
        <w:t>e</w:t>
      </w:r>
      <w:r w:rsidR="00A94670">
        <w:t>, the substation prior to interconnection to the grid</w:t>
      </w:r>
      <w:r w:rsidR="00285AF3">
        <w:t>;</w:t>
      </w:r>
      <w:r w:rsidR="00146FDE">
        <w:t xml:space="preserve"> </w:t>
      </w:r>
      <w:r w:rsidR="00104E77">
        <w:t xml:space="preserve">and </w:t>
      </w:r>
      <w:r w:rsidR="00DF162E">
        <w:t xml:space="preserve">(2) </w:t>
      </w:r>
      <w:r w:rsidR="008D04D5">
        <w:t>to</w:t>
      </w:r>
      <w:r w:rsidRPr="00152A0D" w:rsidR="00152A0D">
        <w:t xml:space="preserve"> exclude the cost of transformers and other equipment used </w:t>
      </w:r>
      <w:r w:rsidR="00FC30CA">
        <w:t>to</w:t>
      </w:r>
      <w:r w:rsidRPr="00152A0D" w:rsidR="00152A0D">
        <w:t xml:space="preserve"> interconnect to transmission or distribution </w:t>
      </w:r>
      <w:r w:rsidRPr="006F50D4" w:rsidR="00152A0D">
        <w:t>lines</w:t>
      </w:r>
      <w:r w:rsidRPr="006F50D4" w:rsidR="000A649A">
        <w:t>.</w:t>
      </w:r>
      <w:r w:rsidRPr="006F50D4" w:rsidR="00AA1138">
        <w:t xml:space="preserve">  </w:t>
      </w:r>
      <w:r w:rsidRPr="006F50D4" w:rsidR="006F50D4">
        <w:t>W</w:t>
      </w:r>
      <w:r w:rsidRPr="00C83462" w:rsidR="00AA1138">
        <w:t xml:space="preserve">e agree with Clean Energy Associations that this revision is needed to </w:t>
      </w:r>
      <w:r w:rsidRPr="00C83462" w:rsidR="008332F3">
        <w:t xml:space="preserve">harmonize the solar and wind </w:t>
      </w:r>
      <w:r w:rsidR="009446C6">
        <w:t>c</w:t>
      </w:r>
      <w:r w:rsidRPr="00C83462" w:rsidR="008332F3">
        <w:t xml:space="preserve">ollector </w:t>
      </w:r>
      <w:r w:rsidR="009446C6">
        <w:t>s</w:t>
      </w:r>
      <w:r w:rsidRPr="00C83462" w:rsidR="008332F3">
        <w:t xml:space="preserve">ystem definitions with </w:t>
      </w:r>
      <w:r w:rsidRPr="00C83462" w:rsidR="00B72BE7">
        <w:t>our existing accounts for conventional generation.</w:t>
      </w:r>
      <w:r w:rsidR="00B72BE7">
        <w:t xml:space="preserve">  </w:t>
      </w:r>
      <w:r w:rsidR="00011A0F">
        <w:t>Third, we</w:t>
      </w:r>
      <w:r w:rsidR="000A649A">
        <w:t xml:space="preserve"> clarify that DC collector systems should be recorded </w:t>
      </w:r>
      <w:r w:rsidR="006F50D4">
        <w:t>in</w:t>
      </w:r>
      <w:r w:rsidR="000A649A">
        <w:t xml:space="preserve"> the </w:t>
      </w:r>
      <w:r w:rsidR="006F50D4">
        <w:t>C</w:t>
      </w:r>
      <w:r w:rsidR="000A649A">
        <w:t xml:space="preserve">ollector </w:t>
      </w:r>
      <w:r w:rsidR="006F50D4">
        <w:t>S</w:t>
      </w:r>
      <w:r w:rsidR="000A649A">
        <w:t xml:space="preserve">ystem accounts </w:t>
      </w:r>
      <w:r w:rsidR="00D241EA">
        <w:t>and</w:t>
      </w:r>
      <w:r w:rsidR="000A649A">
        <w:t xml:space="preserve"> revise the Account 338.5 and 338.26 definitions to remove</w:t>
      </w:r>
      <w:r w:rsidR="000178BB">
        <w:t xml:space="preserve"> </w:t>
      </w:r>
      <w:r w:rsidR="00FC5D32">
        <w:t>“</w:t>
      </w:r>
      <w:r w:rsidR="000178BB">
        <w:t>once it has been stepped up</w:t>
      </w:r>
      <w:r w:rsidR="000A649A">
        <w:t>.</w:t>
      </w:r>
      <w:r w:rsidR="00FC5D32">
        <w:t>”</w:t>
      </w:r>
      <w:r w:rsidR="00FA31A2">
        <w:t xml:space="preserve">  </w:t>
      </w:r>
      <w:r w:rsidR="006F50D4">
        <w:t xml:space="preserve">This revision </w:t>
      </w:r>
      <w:r w:rsidR="00122A96">
        <w:t xml:space="preserve">resolves confusion </w:t>
      </w:r>
      <w:r w:rsidR="009F588A">
        <w:t xml:space="preserve">and </w:t>
      </w:r>
      <w:r w:rsidR="00122A96">
        <w:t>further</w:t>
      </w:r>
      <w:r w:rsidR="009F588A">
        <w:t>s</w:t>
      </w:r>
      <w:r w:rsidRPr="00C83462" w:rsidR="00F74E45">
        <w:t xml:space="preserve"> </w:t>
      </w:r>
      <w:r w:rsidR="00ED2D4B">
        <w:t>the</w:t>
      </w:r>
      <w:r w:rsidRPr="00C83462" w:rsidR="00F74E45">
        <w:t xml:space="preserve"> NOPR</w:t>
      </w:r>
      <w:r w:rsidR="00122A96">
        <w:t>’s intent to</w:t>
      </w:r>
      <w:r w:rsidR="00ED2D4B">
        <w:t xml:space="preserve"> </w:t>
      </w:r>
      <w:r w:rsidR="00122A96">
        <w:t>include</w:t>
      </w:r>
      <w:r w:rsidRPr="00C83462" w:rsidR="00122A96">
        <w:t xml:space="preserve"> DC collector systems</w:t>
      </w:r>
      <w:r w:rsidR="00122A96">
        <w:t xml:space="preserve"> </w:t>
      </w:r>
      <w:r w:rsidR="00A626E3">
        <w:t>within the</w:t>
      </w:r>
      <w:r w:rsidRPr="00C83462" w:rsidR="00F74E45">
        <w:t xml:space="preserve"> </w:t>
      </w:r>
      <w:r w:rsidRPr="00C83462" w:rsidR="00840E60">
        <w:t>Collector System account definitions</w:t>
      </w:r>
      <w:r w:rsidR="00840E60">
        <w:t>.</w:t>
      </w:r>
      <w:r w:rsidR="000A649A">
        <w:t xml:space="preserve">  </w:t>
      </w:r>
    </w:p>
    <w:p w:rsidR="00C0610F" w:rsidRPr="003E64C3" w:rsidP="00E32C2F" w14:paraId="5AB2D298" w14:textId="77777777">
      <w:pPr>
        <w:pStyle w:val="FERCparanumber"/>
      </w:pPr>
      <w:r>
        <w:t>Next, w</w:t>
      </w:r>
      <w:r w:rsidR="005E5F79">
        <w:t>e</w:t>
      </w:r>
      <w:r w:rsidR="00E5268F">
        <w:t xml:space="preserve"> </w:t>
      </w:r>
      <w:r w:rsidR="005E5F79">
        <w:t xml:space="preserve">decline </w:t>
      </w:r>
      <w:r w:rsidR="00043041">
        <w:t xml:space="preserve">to </w:t>
      </w:r>
      <w:r w:rsidR="00F945BF">
        <w:t xml:space="preserve">provide an </w:t>
      </w:r>
      <w:r w:rsidR="00D90EAC">
        <w:t>exhaustive</w:t>
      </w:r>
      <w:r w:rsidR="00F945BF">
        <w:t xml:space="preserve"> list of </w:t>
      </w:r>
      <w:r w:rsidR="00705739">
        <w:t>the equipment that should be recorded in the Other Accessory Electrical Equipment accounts.</w:t>
      </w:r>
      <w:r>
        <w:rPr>
          <w:rStyle w:val="FootnoteReference"/>
        </w:rPr>
        <w:footnoteReference w:id="96"/>
      </w:r>
      <w:r w:rsidR="00705739">
        <w:t xml:space="preserve"> </w:t>
      </w:r>
      <w:r w:rsidR="005E5F79">
        <w:t xml:space="preserve"> </w:t>
      </w:r>
      <w:r w:rsidR="00705739">
        <w:t>W</w:t>
      </w:r>
      <w:r w:rsidR="000A649A">
        <w:t>e reiterate that</w:t>
      </w:r>
      <w:r w:rsidR="004271A0">
        <w:t xml:space="preserve"> operational purpose of equipment</w:t>
      </w:r>
      <w:r w:rsidR="00A6442A">
        <w:t>, rather than equipment name,</w:t>
      </w:r>
      <w:r w:rsidR="004271A0">
        <w:t xml:space="preserve"> determines appropriate account</w:t>
      </w:r>
      <w:r w:rsidR="00C6616E">
        <w:t xml:space="preserve"> classification</w:t>
      </w:r>
      <w:r w:rsidR="000A649A">
        <w:t xml:space="preserve">, </w:t>
      </w:r>
      <w:r w:rsidR="00966823">
        <w:t xml:space="preserve">and </w:t>
      </w:r>
      <w:r w:rsidR="00C312F2">
        <w:t xml:space="preserve">that account equipment lists are </w:t>
      </w:r>
      <w:r w:rsidR="00582BC4">
        <w:t>meant to be</w:t>
      </w:r>
      <w:r w:rsidR="00C312F2">
        <w:t xml:space="preserve"> illustrative</w:t>
      </w:r>
      <w:r w:rsidR="00582BC4">
        <w:t>, not prescriptive</w:t>
      </w:r>
      <w:r w:rsidR="004A1650">
        <w:t xml:space="preserve">.  </w:t>
      </w:r>
      <w:r w:rsidR="00650E4C">
        <w:t xml:space="preserve">Attempting to provide an exhaustive list of equipment </w:t>
      </w:r>
      <w:r w:rsidR="00B04260">
        <w:t xml:space="preserve">to be recorded to the Other Accessory Electrical Equipment account risks </w:t>
      </w:r>
      <w:r w:rsidR="00EF7194">
        <w:t>over- and under-inclusion</w:t>
      </w:r>
      <w:r w:rsidR="00B04260">
        <w:t xml:space="preserve"> of </w:t>
      </w:r>
      <w:r w:rsidR="001710A4">
        <w:t xml:space="preserve">equipment that should be booked to that account based on functional purpose.  </w:t>
      </w:r>
      <w:r w:rsidR="003E2B34">
        <w:t>T</w:t>
      </w:r>
      <w:r w:rsidR="005A7942">
        <w:t xml:space="preserve">o further clarify the purposes of each account, we have revised their </w:t>
      </w:r>
      <w:r w:rsidRPr="00A74612" w:rsidR="005A7942">
        <w:t xml:space="preserve">definitions </w:t>
      </w:r>
      <w:r w:rsidRPr="00C83462" w:rsidR="00B8685B">
        <w:t>and instructions</w:t>
      </w:r>
      <w:r w:rsidRPr="00A74612" w:rsidR="00B8685B">
        <w:t xml:space="preserve"> </w:t>
      </w:r>
      <w:r w:rsidRPr="00A74612" w:rsidR="005A7942">
        <w:t>to</w:t>
      </w:r>
      <w:r w:rsidR="005A7942">
        <w:t xml:space="preserve"> emphasize that </w:t>
      </w:r>
      <w:r w:rsidR="000A649A">
        <w:t>C</w:t>
      </w:r>
      <w:r w:rsidR="00AE7BFE">
        <w:t xml:space="preserve">ollector </w:t>
      </w:r>
      <w:r w:rsidR="000A649A">
        <w:t>S</w:t>
      </w:r>
      <w:r w:rsidR="00AE7BFE">
        <w:t>ystem account</w:t>
      </w:r>
      <w:r w:rsidR="00B8685B">
        <w:t>s</w:t>
      </w:r>
      <w:r w:rsidR="00AE7BFE">
        <w:t xml:space="preserve"> </w:t>
      </w:r>
      <w:r w:rsidR="00B8685B">
        <w:t>are</w:t>
      </w:r>
      <w:r w:rsidR="000A649A">
        <w:t xml:space="preserve"> for equipment used</w:t>
      </w:r>
      <w:r w:rsidR="004C5BDC">
        <w:t xml:space="preserve"> </w:t>
      </w:r>
      <w:r w:rsidR="006E1244">
        <w:t>to transport and co</w:t>
      </w:r>
      <w:r w:rsidR="002C3FEB">
        <w:t>n</w:t>
      </w:r>
      <w:r w:rsidR="006E1244">
        <w:t xml:space="preserve">solidate the power fed from individual </w:t>
      </w:r>
      <w:r w:rsidR="005A7942">
        <w:t>generation units (</w:t>
      </w:r>
      <w:r w:rsidR="006E1244">
        <w:t>solar panels</w:t>
      </w:r>
      <w:r w:rsidR="00B723BC">
        <w:t>,</w:t>
      </w:r>
      <w:r w:rsidR="005A7942">
        <w:t xml:space="preserve"> wind turbines)</w:t>
      </w:r>
      <w:r w:rsidR="00320703">
        <w:t>,</w:t>
      </w:r>
      <w:r w:rsidR="00B723BC">
        <w:t xml:space="preserve"> </w:t>
      </w:r>
      <w:r w:rsidR="005A7942">
        <w:t>while the</w:t>
      </w:r>
      <w:r w:rsidR="00B723BC">
        <w:t xml:space="preserve"> </w:t>
      </w:r>
      <w:r w:rsidR="00966823">
        <w:t xml:space="preserve">equipment recorded in the </w:t>
      </w:r>
      <w:r w:rsidR="00BE13E3">
        <w:t>Other Accessory Electrical Equipment</w:t>
      </w:r>
      <w:r w:rsidR="00DC14F9">
        <w:t xml:space="preserve"> </w:t>
      </w:r>
      <w:r w:rsidR="005A7942">
        <w:t>account</w:t>
      </w:r>
      <w:r w:rsidR="00AA43F0">
        <w:t xml:space="preserve"> </w:t>
      </w:r>
      <w:r w:rsidR="00554699">
        <w:t>support</w:t>
      </w:r>
      <w:r w:rsidR="005A7942">
        <w:t>s</w:t>
      </w:r>
      <w:r w:rsidR="00554699">
        <w:t xml:space="preserve"> </w:t>
      </w:r>
      <w:r w:rsidR="008765A6">
        <w:t xml:space="preserve">the </w:t>
      </w:r>
      <w:r w:rsidR="007B2039">
        <w:t>generator in the action of genera</w:t>
      </w:r>
      <w:r w:rsidR="00D739D3">
        <w:t>ting po</w:t>
      </w:r>
      <w:r w:rsidR="00D030E8">
        <w:t>wer.</w:t>
      </w:r>
      <w:r w:rsidR="00CC3C75">
        <w:t xml:space="preserve">  </w:t>
      </w:r>
    </w:p>
    <w:p w:rsidR="0049718F" w:rsidP="003E64C3" w14:paraId="1945EE95" w14:textId="77777777">
      <w:pPr>
        <w:pStyle w:val="FERCparanumber"/>
      </w:pPr>
      <w:r>
        <w:t>W</w:t>
      </w:r>
      <w:r w:rsidRPr="008F3D1B" w:rsidR="00A46CFF">
        <w:t>e</w:t>
      </w:r>
      <w:r w:rsidRPr="008F3D1B" w:rsidR="00DF4357">
        <w:t xml:space="preserve"> </w:t>
      </w:r>
      <w:r>
        <w:t>also</w:t>
      </w:r>
      <w:r w:rsidRPr="008F3D1B" w:rsidR="00DF4357">
        <w:t xml:space="preserve"> </w:t>
      </w:r>
      <w:r w:rsidRPr="008F3D1B" w:rsidR="00A46CFF">
        <w:t xml:space="preserve">adopt the NOPR’s proposal to create GSU accounts within the new Wind Production and Solar Production subfunctions.  </w:t>
      </w:r>
      <w:r w:rsidR="00677654">
        <w:t xml:space="preserve">We note that, </w:t>
      </w:r>
      <w:r w:rsidR="006157B5">
        <w:t>despite</w:t>
      </w:r>
      <w:r w:rsidR="00677654">
        <w:t xml:space="preserve"> </w:t>
      </w:r>
      <w:r w:rsidRPr="008F3D1B" w:rsidR="00A46CFF">
        <w:t>commenters</w:t>
      </w:r>
      <w:r w:rsidR="006157B5">
        <w:t>’</w:t>
      </w:r>
      <w:r w:rsidR="00677654">
        <w:t xml:space="preserve"> suggestion</w:t>
      </w:r>
      <w:r w:rsidR="006157B5">
        <w:t xml:space="preserve"> to the contrary</w:t>
      </w:r>
      <w:r w:rsidRPr="008F3D1B" w:rsidR="00A46CFF">
        <w:t>,</w:t>
      </w:r>
      <w:r>
        <w:rPr>
          <w:rStyle w:val="FootnoteReference"/>
        </w:rPr>
        <w:footnoteReference w:id="97"/>
      </w:r>
      <w:r w:rsidRPr="008F3D1B" w:rsidR="00A46CFF">
        <w:t xml:space="preserve"> </w:t>
      </w:r>
      <w:r w:rsidR="00677654">
        <w:t xml:space="preserve">this decision is consistent </w:t>
      </w:r>
      <w:r w:rsidR="006157B5">
        <w:t xml:space="preserve">with </w:t>
      </w:r>
      <w:r w:rsidR="00731BDD">
        <w:t xml:space="preserve">Commission precedent in </w:t>
      </w:r>
      <w:r w:rsidRPr="00677654" w:rsidR="00731BDD">
        <w:rPr>
          <w:i/>
          <w:iCs/>
        </w:rPr>
        <w:t>Kentucky Utilities Company</w:t>
      </w:r>
      <w:r w:rsidR="00731BDD">
        <w:t>.</w:t>
      </w:r>
      <w:r>
        <w:rPr>
          <w:rStyle w:val="FootnoteReference"/>
        </w:rPr>
        <w:footnoteReference w:id="98"/>
      </w:r>
      <w:r w:rsidR="000203C6">
        <w:t xml:space="preserve">  </w:t>
      </w:r>
      <w:r w:rsidR="00C51438">
        <w:t>There</w:t>
      </w:r>
      <w:r w:rsidR="00F95A99">
        <w:t xml:space="preserve">, the Commission considered whether </w:t>
      </w:r>
      <w:r w:rsidR="004245EA">
        <w:t xml:space="preserve">the costs of </w:t>
      </w:r>
      <w:r w:rsidR="00F95A99">
        <w:t xml:space="preserve">GSU </w:t>
      </w:r>
      <w:r w:rsidR="001845D6">
        <w:t>transformer</w:t>
      </w:r>
      <w:r w:rsidR="00645F78">
        <w:t>s</w:t>
      </w:r>
      <w:r w:rsidR="001845D6">
        <w:t xml:space="preserve"> </w:t>
      </w:r>
      <w:r w:rsidR="004245EA">
        <w:t>that step up voltage to the transmission system</w:t>
      </w:r>
      <w:r>
        <w:rPr>
          <w:rStyle w:val="FootnoteReference"/>
        </w:rPr>
        <w:footnoteReference w:id="99"/>
      </w:r>
      <w:r w:rsidR="00F95A99">
        <w:t xml:space="preserve"> should be included in transmission rates. </w:t>
      </w:r>
      <w:r w:rsidR="00DF38B0">
        <w:t xml:space="preserve"> </w:t>
      </w:r>
      <w:r w:rsidR="00B31E6B">
        <w:t>It determined that</w:t>
      </w:r>
      <w:r w:rsidR="00BA6485">
        <w:t>,</w:t>
      </w:r>
      <w:r w:rsidR="00B31E6B">
        <w:t xml:space="preserve"> while the</w:t>
      </w:r>
      <w:r w:rsidR="00656AB1">
        <w:t xml:space="preserve"> costs of such GSU transformers should be assigned to generators for rate purposes,</w:t>
      </w:r>
      <w:r>
        <w:rPr>
          <w:rStyle w:val="FootnoteReference"/>
        </w:rPr>
        <w:footnoteReference w:id="100"/>
      </w:r>
      <w:r w:rsidR="002F4992">
        <w:t xml:space="preserve"> </w:t>
      </w:r>
      <w:r w:rsidR="00E83D87">
        <w:t>for accounting purposes “</w:t>
      </w:r>
      <w:r w:rsidRPr="00677654" w:rsidR="00E83D87">
        <w:t>GSU transformers are not used in the generation of power, and thus should not be booked to production accounts</w:t>
      </w:r>
      <w:r w:rsidR="00E83D87">
        <w:t>.</w:t>
      </w:r>
      <w:r w:rsidRPr="00677654" w:rsidR="00E83D87">
        <w:t>”</w:t>
      </w:r>
      <w:r>
        <w:rPr>
          <w:rStyle w:val="FootnoteReference"/>
        </w:rPr>
        <w:footnoteReference w:id="101"/>
      </w:r>
      <w:r w:rsidRPr="00677654" w:rsidR="00E83D87">
        <w:t xml:space="preserve"> </w:t>
      </w:r>
      <w:r w:rsidR="00CC21DD">
        <w:t xml:space="preserve"> </w:t>
      </w:r>
    </w:p>
    <w:p w:rsidR="000549E5" w:rsidP="000549E5" w14:paraId="2ADE8A0B" w14:textId="77777777">
      <w:pPr>
        <w:pStyle w:val="FERCparanumber"/>
      </w:pPr>
      <w:r>
        <w:t xml:space="preserve">Utility Associations misread </w:t>
      </w:r>
      <w:r w:rsidRPr="00D22BF7">
        <w:rPr>
          <w:i/>
          <w:iCs/>
        </w:rPr>
        <w:t>Kentucky Utilities Company</w:t>
      </w:r>
      <w:r w:rsidR="00FA7A1C">
        <w:t xml:space="preserve"> in </w:t>
      </w:r>
      <w:r w:rsidR="00D41536">
        <w:t xml:space="preserve">arguing that </w:t>
      </w:r>
      <w:r w:rsidR="00FA7A1C">
        <w:t>it conflicts with the NOPR’s proposed GSU account definitions</w:t>
      </w:r>
      <w:r>
        <w:t>.</w:t>
      </w:r>
      <w:r>
        <w:rPr>
          <w:rStyle w:val="FootnoteReference"/>
        </w:rPr>
        <w:footnoteReference w:id="102"/>
      </w:r>
      <w:r>
        <w:t xml:space="preserve">  They question how the proposed Production Plant GSU accounts are consistent with the Commission’s statement in </w:t>
      </w:r>
      <w:r w:rsidRPr="00D22BF7">
        <w:rPr>
          <w:i/>
          <w:iCs/>
        </w:rPr>
        <w:t>Kentucky Utilities Company</w:t>
      </w:r>
      <w:r w:rsidRPr="00677654">
        <w:t xml:space="preserve"> that “GSU transformers are not used in the generation of power, and thus should not be booked to production accounts</w:t>
      </w:r>
      <w:r>
        <w:t>.</w:t>
      </w:r>
      <w:r w:rsidRPr="00677654">
        <w:t>”</w:t>
      </w:r>
      <w:r>
        <w:rPr>
          <w:rStyle w:val="FootnoteReference"/>
        </w:rPr>
        <w:footnoteReference w:id="103"/>
      </w:r>
      <w:r>
        <w:t xml:space="preserve">  </w:t>
      </w:r>
      <w:r w:rsidR="00391AD2">
        <w:t xml:space="preserve">This </w:t>
      </w:r>
      <w:r w:rsidRPr="00677654">
        <w:t>confusion appears to derive from the fact that, unlike traditional generation sources</w:t>
      </w:r>
      <w:r>
        <w:t xml:space="preserve"> that have a single GSU that steps-up the generator voltage to transmission or distribution levels</w:t>
      </w:r>
      <w:r w:rsidRPr="00677654">
        <w:t xml:space="preserve">, renewable plants have two </w:t>
      </w:r>
      <w:r>
        <w:t>step-up tran</w:t>
      </w:r>
      <w:r w:rsidRPr="00677654">
        <w:t>s</w:t>
      </w:r>
      <w:r>
        <w:t>formers</w:t>
      </w:r>
      <w:r w:rsidRPr="00677654">
        <w:t>:  one GSU located on the low voltage side of the collector system, and another</w:t>
      </w:r>
      <w:r>
        <w:t xml:space="preserve"> step-up transformer at the substation</w:t>
      </w:r>
      <w:r w:rsidRPr="00677654">
        <w:t xml:space="preserve">, </w:t>
      </w:r>
      <w:r>
        <w:t xml:space="preserve">that, </w:t>
      </w:r>
      <w:r w:rsidR="007D33CD">
        <w:t xml:space="preserve">as </w:t>
      </w:r>
      <w:r>
        <w:t xml:space="preserve">in </w:t>
      </w:r>
      <w:r w:rsidRPr="00677654">
        <w:t xml:space="preserve">conventional power plants, steps up voltage to connect to the transmission or distribution system.  While these assets are both </w:t>
      </w:r>
      <w:r>
        <w:t>step-up transformers</w:t>
      </w:r>
      <w:r w:rsidRPr="00677654">
        <w:t xml:space="preserve">, they serve different </w:t>
      </w:r>
      <w:r>
        <w:t xml:space="preserve">functional </w:t>
      </w:r>
      <w:r w:rsidRPr="00677654">
        <w:t>purposes—and therefore should be reported to different accounts</w:t>
      </w:r>
      <w:r>
        <w:t>.</w:t>
      </w:r>
      <w:r w:rsidRPr="008F3D1B">
        <w:t xml:space="preserve">  </w:t>
      </w:r>
      <w:r w:rsidR="002E7E5D">
        <w:t>The GSU transformers at issue i</w:t>
      </w:r>
      <w:r w:rsidRPr="00677654">
        <w:t xml:space="preserve">n </w:t>
      </w:r>
      <w:r w:rsidRPr="009B5449">
        <w:rPr>
          <w:i/>
          <w:iCs/>
        </w:rPr>
        <w:t>Kentucky Utilities Company</w:t>
      </w:r>
      <w:r w:rsidRPr="00677654">
        <w:t xml:space="preserve"> </w:t>
      </w:r>
      <w:r>
        <w:t>step</w:t>
      </w:r>
      <w:r w:rsidR="002E7E5D">
        <w:t>ped</w:t>
      </w:r>
      <w:r>
        <w:t xml:space="preserve"> up voltage to the transmission system.</w:t>
      </w:r>
      <w:r>
        <w:rPr>
          <w:rStyle w:val="FootnoteReference"/>
        </w:rPr>
        <w:footnoteReference w:id="104"/>
      </w:r>
      <w:r>
        <w:t xml:space="preserve">  </w:t>
      </w:r>
      <w:r w:rsidRPr="008F3D1B">
        <w:t xml:space="preserve">The GSU accounts </w:t>
      </w:r>
      <w:r w:rsidRPr="00677654">
        <w:t xml:space="preserve">that we create here for the new Solar Production and Wind Production subfunctions instead </w:t>
      </w:r>
      <w:r w:rsidRPr="008F3D1B">
        <w:t xml:space="preserve">are </w:t>
      </w:r>
      <w:r w:rsidRPr="00677654">
        <w:t>designated for</w:t>
      </w:r>
      <w:r w:rsidRPr="008F3D1B">
        <w:t xml:space="preserve"> transformers that step up </w:t>
      </w:r>
      <w:r>
        <w:t>voltage</w:t>
      </w:r>
      <w:r w:rsidRPr="008F3D1B">
        <w:t xml:space="preserve"> to support the collector system</w:t>
      </w:r>
      <w:r>
        <w:t>s</w:t>
      </w:r>
      <w:r w:rsidRPr="00677654">
        <w:t xml:space="preserve">.  These GSUs do not directly </w:t>
      </w:r>
      <w:r w:rsidRPr="008F3D1B">
        <w:t>interconnect</w:t>
      </w:r>
      <w:r w:rsidRPr="00677654">
        <w:t xml:space="preserve"> with transmission and distribution power grids.  </w:t>
      </w:r>
      <w:r>
        <w:t xml:space="preserve">Therefore, </w:t>
      </w:r>
      <w:r w:rsidRPr="009B5449">
        <w:rPr>
          <w:i/>
          <w:iCs/>
        </w:rPr>
        <w:t>Kentucky Utilities Company</w:t>
      </w:r>
      <w:r>
        <w:rPr>
          <w:i/>
          <w:iCs/>
        </w:rPr>
        <w:t xml:space="preserve"> </w:t>
      </w:r>
      <w:r>
        <w:t xml:space="preserve">is inapposite.  </w:t>
      </w:r>
      <w:r w:rsidRPr="00677654">
        <w:t xml:space="preserve">To further clarify the GSU assets that belong in the new Production subfunction accounts, </w:t>
      </w:r>
      <w:r>
        <w:t xml:space="preserve">however, </w:t>
      </w:r>
      <w:r w:rsidRPr="00677654">
        <w:t>we revise Account</w:t>
      </w:r>
      <w:r>
        <w:t>s 338.6 and</w:t>
      </w:r>
      <w:r w:rsidRPr="00677654">
        <w:t xml:space="preserve"> 338.</w:t>
      </w:r>
      <w:r w:rsidRPr="008F3D1B">
        <w:t xml:space="preserve">27 </w:t>
      </w:r>
      <w:r>
        <w:t>(and Energy Storage function Account 387.</w:t>
      </w:r>
      <w:r w:rsidR="00E555D5">
        <w:t>6</w:t>
      </w:r>
      <w:r>
        <w:t xml:space="preserve">) </w:t>
      </w:r>
      <w:r w:rsidRPr="008F3D1B">
        <w:t xml:space="preserve">to </w:t>
      </w:r>
      <w:r w:rsidRPr="4CA799A9">
        <w:t xml:space="preserve">expressly </w:t>
      </w:r>
      <w:r w:rsidRPr="00677654">
        <w:t xml:space="preserve">exclude transformers and other equipment </w:t>
      </w:r>
      <w:r>
        <w:t xml:space="preserve">that </w:t>
      </w:r>
      <w:r w:rsidRPr="00677654">
        <w:t>step up voltage or frequency for the purposes of transmission or distribution</w:t>
      </w:r>
      <w:r>
        <w:t>.  Those assets are more appropriately included in transmission or distribution Account 353 (Station Equipment) or Account 362 (Station Equipment)</w:t>
      </w:r>
      <w:r w:rsidR="00393969">
        <w:t>,</w:t>
      </w:r>
      <w:r>
        <w:t xml:space="preserve"> respectively</w:t>
      </w:r>
      <w:r w:rsidRPr="00677654">
        <w:t>.</w:t>
      </w:r>
      <w:r w:rsidRPr="008F3D1B">
        <w:t xml:space="preserve"> </w:t>
      </w:r>
    </w:p>
    <w:p w:rsidR="00FE5C8C" w:rsidP="002C4E50" w14:paraId="36629F83" w14:textId="77777777">
      <w:pPr>
        <w:pStyle w:val="FERCparanumber"/>
      </w:pPr>
      <w:r>
        <w:t xml:space="preserve">Clean Energy Associations also misread </w:t>
      </w:r>
      <w:r w:rsidRPr="00D22BF7">
        <w:rPr>
          <w:i/>
          <w:iCs/>
        </w:rPr>
        <w:t>Kentucky Utilities Company</w:t>
      </w:r>
      <w:r>
        <w:t>.</w:t>
      </w:r>
      <w:r>
        <w:rPr>
          <w:rStyle w:val="FootnoteReference"/>
        </w:rPr>
        <w:footnoteReference w:id="105"/>
      </w:r>
      <w:r>
        <w:t xml:space="preserve">  They argue that </w:t>
      </w:r>
      <w:r w:rsidR="00E91CED">
        <w:rPr>
          <w:i/>
          <w:iCs/>
        </w:rPr>
        <w:t xml:space="preserve">Kentucky Utilities </w:t>
      </w:r>
      <w:r w:rsidRPr="005649F5" w:rsidR="00E91CED">
        <w:rPr>
          <w:i/>
          <w:iCs/>
        </w:rPr>
        <w:t>C</w:t>
      </w:r>
      <w:r w:rsidRPr="00880FE7" w:rsidR="00E91CED">
        <w:rPr>
          <w:i/>
          <w:iCs/>
        </w:rPr>
        <w:t>o</w:t>
      </w:r>
      <w:r w:rsidRPr="005649F5" w:rsidR="00E91CED">
        <w:rPr>
          <w:i/>
          <w:iCs/>
        </w:rPr>
        <w:t>mpany</w:t>
      </w:r>
      <w:r w:rsidR="00E91CED">
        <w:rPr>
          <w:i/>
        </w:rPr>
        <w:t xml:space="preserve"> </w:t>
      </w:r>
      <w:r w:rsidR="002E0F4D">
        <w:t xml:space="preserve">requires </w:t>
      </w:r>
      <w:r w:rsidR="00C977B7">
        <w:t>the Commission</w:t>
      </w:r>
      <w:r w:rsidR="002E0F4D">
        <w:t xml:space="preserve"> to </w:t>
      </w:r>
      <w:r w:rsidR="00B51EFF">
        <w:t xml:space="preserve">include </w:t>
      </w:r>
      <w:r w:rsidR="00FD4955">
        <w:t xml:space="preserve">the </w:t>
      </w:r>
      <w:r w:rsidRPr="002C4E50" w:rsidR="00B51EFF">
        <w:t xml:space="preserve">substation MPT and equipment </w:t>
      </w:r>
      <w:r w:rsidRPr="00880FE7" w:rsidR="00B51EFF">
        <w:t xml:space="preserve">located </w:t>
      </w:r>
      <w:r w:rsidRPr="00F67766" w:rsidR="00B51EFF">
        <w:rPr>
          <w:i/>
        </w:rPr>
        <w:t>beyond</w:t>
      </w:r>
      <w:r w:rsidRPr="00880FE7" w:rsidR="00B51EFF">
        <w:t xml:space="preserve"> the high side of the substation MPT </w:t>
      </w:r>
      <w:r w:rsidR="00B51EFF">
        <w:t>within the</w:t>
      </w:r>
      <w:r w:rsidRPr="00880FE7" w:rsidR="00B51EFF">
        <w:t xml:space="preserve"> GSU</w:t>
      </w:r>
      <w:r w:rsidR="00B51EFF">
        <w:t xml:space="preserve"> account</w:t>
      </w:r>
      <w:r w:rsidR="00147C67">
        <w:t>s</w:t>
      </w:r>
      <w:r>
        <w:t>.</w:t>
      </w:r>
      <w:r w:rsidR="00B51EFF">
        <w:t xml:space="preserve"> </w:t>
      </w:r>
      <w:r>
        <w:t xml:space="preserve"> In doing so,</w:t>
      </w:r>
      <w:r w:rsidR="00B51EFF">
        <w:t xml:space="preserve"> </w:t>
      </w:r>
      <w:r w:rsidR="0049718F">
        <w:t>Clean Energy Associations</w:t>
      </w:r>
      <w:r w:rsidR="00B121ED">
        <w:t xml:space="preserve"> mistake </w:t>
      </w:r>
      <w:r w:rsidR="00DF3CBE">
        <w:rPr>
          <w:i/>
          <w:iCs/>
        </w:rPr>
        <w:t xml:space="preserve">Kentucky Utilities </w:t>
      </w:r>
      <w:r w:rsidRPr="005649F5" w:rsidR="00DF3CBE">
        <w:rPr>
          <w:i/>
          <w:iCs/>
        </w:rPr>
        <w:t>C</w:t>
      </w:r>
      <w:r w:rsidRPr="00880FE7" w:rsidR="00DF3CBE">
        <w:rPr>
          <w:i/>
          <w:iCs/>
        </w:rPr>
        <w:t>o</w:t>
      </w:r>
      <w:r w:rsidRPr="005649F5" w:rsidR="00DF3CBE">
        <w:rPr>
          <w:i/>
          <w:iCs/>
        </w:rPr>
        <w:t>mpany</w:t>
      </w:r>
      <w:r w:rsidR="00DF3CBE">
        <w:rPr>
          <w:i/>
          <w:iCs/>
        </w:rPr>
        <w:t>’s</w:t>
      </w:r>
      <w:r w:rsidR="0049718F">
        <w:t xml:space="preserve"> </w:t>
      </w:r>
      <w:r w:rsidR="00880FE7">
        <w:t xml:space="preserve">holding on </w:t>
      </w:r>
      <w:r w:rsidR="00290676">
        <w:t xml:space="preserve">rate treatment for </w:t>
      </w:r>
      <w:r w:rsidR="00880FE7">
        <w:t>one applying to</w:t>
      </w:r>
      <w:r w:rsidR="00290676">
        <w:t xml:space="preserve"> accounting treatment. </w:t>
      </w:r>
      <w:r w:rsidR="00AF0A07">
        <w:t xml:space="preserve"> </w:t>
      </w:r>
      <w:r w:rsidR="00880FE7">
        <w:t>To the contrary</w:t>
      </w:r>
      <w:r w:rsidR="00AF0A07">
        <w:t>,</w:t>
      </w:r>
      <w:r w:rsidR="002C4E50">
        <w:t xml:space="preserve"> </w:t>
      </w:r>
      <w:r w:rsidR="00E33B09">
        <w:rPr>
          <w:i/>
          <w:iCs/>
        </w:rPr>
        <w:t>Kentucky Utilities Company</w:t>
      </w:r>
      <w:r w:rsidR="00E33B09">
        <w:t xml:space="preserve"> expressly </w:t>
      </w:r>
      <w:r w:rsidR="009F74BA">
        <w:t xml:space="preserve">forbade </w:t>
      </w:r>
      <w:r w:rsidR="002B2F53">
        <w:t>recording</w:t>
      </w:r>
      <w:r w:rsidR="00E33B09">
        <w:t xml:space="preserve"> </w:t>
      </w:r>
      <w:r w:rsidR="00766758">
        <w:t xml:space="preserve">the cost of </w:t>
      </w:r>
      <w:r w:rsidR="00B8719C">
        <w:t xml:space="preserve">GSU </w:t>
      </w:r>
      <w:r w:rsidR="00766758">
        <w:t xml:space="preserve">equipment </w:t>
      </w:r>
      <w:r w:rsidRPr="00880FE7" w:rsidR="00766758">
        <w:t xml:space="preserve">beyond the high side of the substation MPT </w:t>
      </w:r>
      <w:r w:rsidR="00F209E5">
        <w:t xml:space="preserve">to production plant accounts, even while </w:t>
      </w:r>
      <w:r w:rsidR="0083485E">
        <w:t>noting that the GSU</w:t>
      </w:r>
      <w:r w:rsidR="008414DC">
        <w:t>s serve ge</w:t>
      </w:r>
      <w:r w:rsidR="00D70974">
        <w:t>nerators for rate allocation purposes.</w:t>
      </w:r>
      <w:r>
        <w:rPr>
          <w:rStyle w:val="FootnoteReference"/>
        </w:rPr>
        <w:footnoteReference w:id="106"/>
      </w:r>
      <w:r w:rsidR="0083485E">
        <w:t xml:space="preserve"> </w:t>
      </w:r>
      <w:r w:rsidRPr="002C4E50" w:rsidR="002C4E50">
        <w:t xml:space="preserve"> </w:t>
      </w:r>
      <w:r w:rsidR="00105D9E">
        <w:t>Clean Energy Associations’ references to</w:t>
      </w:r>
      <w:r w:rsidR="006D4DE6">
        <w:t xml:space="preserve"> </w:t>
      </w:r>
      <w:r w:rsidRPr="00C9390D" w:rsidR="00105D9E">
        <w:rPr>
          <w:i/>
          <w:iCs/>
        </w:rPr>
        <w:t>Pacific Gas &amp; Electric Co.</w:t>
      </w:r>
      <w:r w:rsidR="00587068">
        <w:t xml:space="preserve"> and</w:t>
      </w:r>
      <w:r w:rsidRPr="00C9390D" w:rsidR="00105D9E">
        <w:t xml:space="preserve"> Order No. 827</w:t>
      </w:r>
      <w:r w:rsidR="00105D9E">
        <w:t xml:space="preserve"> are even less relevant.</w:t>
      </w:r>
      <w:r>
        <w:rPr>
          <w:rStyle w:val="FootnoteReference"/>
        </w:rPr>
        <w:footnoteReference w:id="107"/>
      </w:r>
      <w:r w:rsidR="00105D9E">
        <w:t xml:space="preserve">  </w:t>
      </w:r>
      <w:r w:rsidR="00FE40AE">
        <w:t xml:space="preserve">In </w:t>
      </w:r>
      <w:r w:rsidRPr="00C9390D" w:rsidR="006A4A38">
        <w:rPr>
          <w:i/>
          <w:iCs/>
        </w:rPr>
        <w:t>Pacific Gas &amp; Electric Co.</w:t>
      </w:r>
      <w:r w:rsidR="00FE40AE">
        <w:t>,</w:t>
      </w:r>
      <w:r w:rsidR="006A4A38">
        <w:t xml:space="preserve"> </w:t>
      </w:r>
      <w:r w:rsidR="00FE40AE">
        <w:t xml:space="preserve">the Commission </w:t>
      </w:r>
      <w:r w:rsidR="003E2FB1">
        <w:t xml:space="preserve">distinguished </w:t>
      </w:r>
      <w:r w:rsidR="00F969E6">
        <w:t>that rate case</w:t>
      </w:r>
      <w:r w:rsidR="003003BF">
        <w:t xml:space="preserve"> </w:t>
      </w:r>
      <w:r w:rsidR="003E2FB1">
        <w:t>from</w:t>
      </w:r>
      <w:r w:rsidR="00905588">
        <w:t xml:space="preserve"> </w:t>
      </w:r>
      <w:r w:rsidR="00FE40AE">
        <w:rPr>
          <w:i/>
          <w:iCs/>
        </w:rPr>
        <w:t>Kentucky Utilities Company</w:t>
      </w:r>
      <w:r w:rsidR="00FE40AE">
        <w:t xml:space="preserve"> </w:t>
      </w:r>
      <w:r w:rsidR="003E2FB1">
        <w:t>in finding that</w:t>
      </w:r>
      <w:r w:rsidR="00905588">
        <w:t xml:space="preserve"> </w:t>
      </w:r>
      <w:r w:rsidR="0072242C">
        <w:t xml:space="preserve">the facilities in the two cases were different and held that </w:t>
      </w:r>
      <w:r w:rsidRPr="00402842" w:rsidR="00402842">
        <w:t>bulk transmission lines configured as loop facilities</w:t>
      </w:r>
      <w:r w:rsidR="003E2FB1">
        <w:t xml:space="preserve"> should be allocated to transmission rates</w:t>
      </w:r>
      <w:r w:rsidR="009C4569">
        <w:t xml:space="preserve">.  </w:t>
      </w:r>
      <w:r w:rsidR="0031292C">
        <w:t xml:space="preserve">The </w:t>
      </w:r>
      <w:r w:rsidR="0056451B">
        <w:t>Commission’s</w:t>
      </w:r>
      <w:r w:rsidR="006F0127">
        <w:t xml:space="preserve"> order </w:t>
      </w:r>
      <w:r w:rsidR="00EE1138">
        <w:t xml:space="preserve">in </w:t>
      </w:r>
      <w:r w:rsidRPr="00C9390D" w:rsidR="0033150B">
        <w:rPr>
          <w:i/>
          <w:iCs/>
        </w:rPr>
        <w:t>Pacific Gas &amp; Electric Co.</w:t>
      </w:r>
      <w:r w:rsidR="0033150B">
        <w:rPr>
          <w:i/>
          <w:iCs/>
        </w:rPr>
        <w:t xml:space="preserve"> </w:t>
      </w:r>
      <w:r w:rsidR="00DE768D">
        <w:t>sa</w:t>
      </w:r>
      <w:r w:rsidR="00E76CA0">
        <w:t>id</w:t>
      </w:r>
      <w:r w:rsidR="00DE768D">
        <w:t xml:space="preserve"> nothing about </w:t>
      </w:r>
      <w:r w:rsidR="00230F2D">
        <w:t xml:space="preserve">the accounting treatment for the </w:t>
      </w:r>
      <w:r w:rsidRPr="002C4E50" w:rsidR="00230F2D">
        <w:t xml:space="preserve">substation MPT and equipment </w:t>
      </w:r>
      <w:r w:rsidRPr="00880FE7" w:rsidR="00230F2D">
        <w:t>located beyond the high side of the substation MPT</w:t>
      </w:r>
      <w:r w:rsidR="003E2FB1">
        <w:t>.</w:t>
      </w:r>
      <w:r>
        <w:rPr>
          <w:rStyle w:val="FootnoteReference"/>
        </w:rPr>
        <w:footnoteReference w:id="108"/>
      </w:r>
      <w:r w:rsidR="006F29FA">
        <w:t xml:space="preserve">  </w:t>
      </w:r>
      <w:r w:rsidR="00B92ACD">
        <w:t xml:space="preserve">The Commission’s illustrative footnote in </w:t>
      </w:r>
      <w:r w:rsidR="00E66CEA">
        <w:t>Order No. 827</w:t>
      </w:r>
      <w:r w:rsidR="008505B0">
        <w:t>, which</w:t>
      </w:r>
      <w:r w:rsidR="00B92ACD">
        <w:t xml:space="preserve"> </w:t>
      </w:r>
      <w:r w:rsidRPr="00635C9B" w:rsidR="00635C9B">
        <w:t>require</w:t>
      </w:r>
      <w:r w:rsidR="00635C9B">
        <w:t>d</w:t>
      </w:r>
      <w:r w:rsidRPr="00635C9B" w:rsidR="00635C9B">
        <w:t xml:space="preserve"> non-synchronous generators to provide dynamic reactive power at the high-side of the generator substation</w:t>
      </w:r>
      <w:r w:rsidR="008505B0">
        <w:t>,</w:t>
      </w:r>
      <w:r>
        <w:rPr>
          <w:rStyle w:val="FootnoteReference"/>
        </w:rPr>
        <w:footnoteReference w:id="109"/>
      </w:r>
      <w:r w:rsidR="00635C9B">
        <w:t xml:space="preserve"> </w:t>
      </w:r>
      <w:r w:rsidR="008505B0">
        <w:t>similarly</w:t>
      </w:r>
      <w:r w:rsidR="00407B7B">
        <w:t xml:space="preserve"> did not disturb our precedent </w:t>
      </w:r>
      <w:r w:rsidR="00986B66">
        <w:t xml:space="preserve">that transformers </w:t>
      </w:r>
      <w:r w:rsidR="00EF07C6">
        <w:t xml:space="preserve">used to </w:t>
      </w:r>
      <w:r w:rsidR="00CF048F">
        <w:t>step</w:t>
      </w:r>
      <w:r w:rsidR="008F0D72">
        <w:t xml:space="preserve"> </w:t>
      </w:r>
      <w:r w:rsidR="00CF048F">
        <w:t xml:space="preserve">up voltage </w:t>
      </w:r>
      <w:r w:rsidR="00243C79">
        <w:t>for</w:t>
      </w:r>
      <w:r w:rsidR="00CF048F">
        <w:t xml:space="preserve"> the </w:t>
      </w:r>
      <w:r w:rsidR="00243C79">
        <w:t>purpose of</w:t>
      </w:r>
      <w:r w:rsidR="00CF048F">
        <w:t xml:space="preserve"> transmission </w:t>
      </w:r>
      <w:r w:rsidR="00AB63D9">
        <w:t>or</w:t>
      </w:r>
      <w:r w:rsidR="00CF048F">
        <w:t xml:space="preserve"> distribution </w:t>
      </w:r>
      <w:r w:rsidR="00986B66">
        <w:t xml:space="preserve">should not be </w:t>
      </w:r>
      <w:r w:rsidR="002B2F53">
        <w:t>recorded</w:t>
      </w:r>
      <w:r w:rsidR="00986B66">
        <w:t xml:space="preserve"> to Production Plant accounts.</w:t>
      </w:r>
      <w:r>
        <w:rPr>
          <w:rStyle w:val="FootnoteReference"/>
        </w:rPr>
        <w:footnoteReference w:id="110"/>
      </w:r>
      <w:r w:rsidR="00407B7B">
        <w:t xml:space="preserve"> </w:t>
      </w:r>
      <w:r w:rsidR="00F94204">
        <w:t xml:space="preserve"> Therefore, our decision to limit </w:t>
      </w:r>
      <w:r w:rsidR="00515A02">
        <w:t xml:space="preserve">the equipment that </w:t>
      </w:r>
      <w:r w:rsidR="00FE678D">
        <w:t>is recorded</w:t>
      </w:r>
      <w:r w:rsidR="00515A02">
        <w:t xml:space="preserve"> in the new GSU accounts to </w:t>
      </w:r>
      <w:r w:rsidR="00930167">
        <w:t>equipment</w:t>
      </w:r>
      <w:r w:rsidR="00515A02">
        <w:t xml:space="preserve"> that step</w:t>
      </w:r>
      <w:r w:rsidR="00930167">
        <w:t>s</w:t>
      </w:r>
      <w:r w:rsidR="00515A02">
        <w:t xml:space="preserve"> up voltage on the low </w:t>
      </w:r>
      <w:r w:rsidR="006829B7">
        <w:t>side of the MPT</w:t>
      </w:r>
      <w:r w:rsidR="002562B6">
        <w:t xml:space="preserve"> is consistent with Commission precedent. </w:t>
      </w:r>
    </w:p>
    <w:p w:rsidR="00361994" w:rsidRPr="008F3D1B" w:rsidP="009B43F5" w14:paraId="008E446D" w14:textId="77777777">
      <w:pPr>
        <w:pStyle w:val="FERCparanumber"/>
      </w:pPr>
      <w:r>
        <w:t>In response to</w:t>
      </w:r>
      <w:r>
        <w:t xml:space="preserve"> Clean Energy Associations</w:t>
      </w:r>
      <w:r w:rsidR="00C36EB2">
        <w:t>’</w:t>
      </w:r>
      <w:r>
        <w:t xml:space="preserve"> concerns about where to </w:t>
      </w:r>
      <w:r w:rsidR="002B2F53">
        <w:t>record</w:t>
      </w:r>
      <w:r>
        <w:t xml:space="preserve"> the substation MPT given alleged conflict between</w:t>
      </w:r>
      <w:r w:rsidRPr="00C9390D">
        <w:t xml:space="preserve"> proposed </w:t>
      </w:r>
      <w:r>
        <w:t xml:space="preserve">collector system definitions in </w:t>
      </w:r>
      <w:r w:rsidRPr="00C9390D">
        <w:t>Accounts 338.5, 338.26, and 387.5</w:t>
      </w:r>
      <w:r>
        <w:t xml:space="preserve"> and the Station Equipment in existing Account 353</w:t>
      </w:r>
      <w:r w:rsidR="009273B6">
        <w:t>,</w:t>
      </w:r>
      <w:r>
        <w:rPr>
          <w:b/>
          <w:vertAlign w:val="superscript"/>
        </w:rPr>
        <w:footnoteReference w:id="111"/>
      </w:r>
      <w:r w:rsidR="00E8101F">
        <w:t xml:space="preserve"> we note first </w:t>
      </w:r>
      <w:r w:rsidR="0010417E">
        <w:t xml:space="preserve">that Clean Energy Associations misstate </w:t>
      </w:r>
      <w:r w:rsidR="00C334BC">
        <w:t>the NOPR’s proposed collector system definition in Account 338.5.</w:t>
      </w:r>
      <w:r>
        <w:rPr>
          <w:rStyle w:val="FootnoteReference"/>
        </w:rPr>
        <w:footnoteReference w:id="112"/>
      </w:r>
      <w:r w:rsidR="00C334BC">
        <w:t xml:space="preserve"> </w:t>
      </w:r>
      <w:r w:rsidR="002C6C62">
        <w:t xml:space="preserve"> </w:t>
      </w:r>
      <w:r w:rsidR="00C7235F">
        <w:t>The</w:t>
      </w:r>
      <w:r w:rsidR="00C57CF6">
        <w:t xml:space="preserve"> NOPR’s </w:t>
      </w:r>
      <w:r w:rsidR="00C7235F">
        <w:t xml:space="preserve">Account 338.5 definition does not overlap with </w:t>
      </w:r>
      <w:r w:rsidR="00C57CF6">
        <w:t xml:space="preserve">the definition </w:t>
      </w:r>
      <w:r w:rsidR="001A3BD0">
        <w:t>of</w:t>
      </w:r>
      <w:r w:rsidR="00C57CF6">
        <w:t xml:space="preserve"> Account </w:t>
      </w:r>
      <w:r w:rsidR="001A3BD0">
        <w:t>353</w:t>
      </w:r>
      <w:r w:rsidR="00ED5538">
        <w:t xml:space="preserve">.  </w:t>
      </w:r>
      <w:r>
        <w:t>As explain</w:t>
      </w:r>
      <w:r w:rsidR="003D0B82">
        <w:t>ed</w:t>
      </w:r>
      <w:r>
        <w:t xml:space="preserve"> above,</w:t>
      </w:r>
      <w:r w:rsidR="00445CC5">
        <w:t xml:space="preserve"> </w:t>
      </w:r>
      <w:r w:rsidR="000F2590">
        <w:t xml:space="preserve">we have </w:t>
      </w:r>
      <w:r w:rsidR="00373233">
        <w:t xml:space="preserve">revised the definitions in Accounts 338.26 and 387.5 to </w:t>
      </w:r>
      <w:r w:rsidR="00B31038">
        <w:t>align with the definition in Account 338.5</w:t>
      </w:r>
      <w:r w:rsidR="00DB3AD1">
        <w:t xml:space="preserve"> </w:t>
      </w:r>
      <w:r>
        <w:t>at</w:t>
      </w:r>
      <w:r w:rsidR="00FF00C0">
        <w:t xml:space="preserve"> Clean Energy Associations</w:t>
      </w:r>
      <w:r w:rsidR="00E3336D">
        <w:t>’</w:t>
      </w:r>
      <w:r w:rsidR="00FF00C0">
        <w:t xml:space="preserve"> request</w:t>
      </w:r>
      <w:r w:rsidR="00B31038">
        <w:t>.</w:t>
      </w:r>
      <w:r>
        <w:rPr>
          <w:rStyle w:val="FootnoteReference"/>
        </w:rPr>
        <w:footnoteReference w:id="113"/>
      </w:r>
      <w:r w:rsidR="006C510E">
        <w:t xml:space="preserve">  This change resolves </w:t>
      </w:r>
      <w:r w:rsidR="00CA4998">
        <w:t>the overlap with Account 353 that concerned Clean Energy Associations.</w:t>
      </w:r>
      <w:r w:rsidR="009F34CF">
        <w:t xml:space="preserve">  </w:t>
      </w:r>
      <w:r w:rsidR="00AF7280">
        <w:t>Equipment at and beyond</w:t>
      </w:r>
      <w:r w:rsidR="003A0016">
        <w:t xml:space="preserve"> the substation </w:t>
      </w:r>
      <w:r w:rsidR="00AF7280">
        <w:t>serve</w:t>
      </w:r>
      <w:r w:rsidR="0068099D">
        <w:t xml:space="preserve"> transmission and distribution </w:t>
      </w:r>
      <w:r w:rsidR="003948E9">
        <w:t xml:space="preserve">interconnection </w:t>
      </w:r>
      <w:r w:rsidR="00AF7280">
        <w:t xml:space="preserve">functions </w:t>
      </w:r>
      <w:r w:rsidR="002748A3">
        <w:t xml:space="preserve">and </w:t>
      </w:r>
      <w:r w:rsidR="003A0016">
        <w:t xml:space="preserve">should </w:t>
      </w:r>
      <w:r w:rsidR="00AF7280">
        <w:t xml:space="preserve">accordingly </w:t>
      </w:r>
      <w:r w:rsidR="006F2302">
        <w:t xml:space="preserve">be </w:t>
      </w:r>
      <w:r w:rsidR="00AF7280">
        <w:t>recorded</w:t>
      </w:r>
      <w:r w:rsidR="006F2302">
        <w:t xml:space="preserve"> in the transmission and distribution</w:t>
      </w:r>
      <w:r w:rsidR="00AF7280">
        <w:t xml:space="preserve"> accounts</w:t>
      </w:r>
      <w:r w:rsidR="006F2302">
        <w:t>.</w:t>
      </w:r>
    </w:p>
    <w:p w:rsidR="00BF18BB" w:rsidRPr="00F776CB" w:rsidP="00BF18BB" w14:paraId="6CE3C949" w14:textId="77777777">
      <w:pPr>
        <w:pStyle w:val="FERCparanumber"/>
      </w:pPr>
      <w:r>
        <w:t xml:space="preserve">Regarding Clean Energy Associations’ request for clarification on </w:t>
      </w:r>
      <w:r w:rsidRPr="00C9390D">
        <w:t>allocat</w:t>
      </w:r>
      <w:r>
        <w:t>ion of</w:t>
      </w:r>
      <w:r w:rsidRPr="00C9390D">
        <w:t xml:space="preserve"> clearing and grading, permitting, and site civil costs</w:t>
      </w:r>
      <w:r>
        <w:t>,</w:t>
      </w:r>
      <w:r>
        <w:rPr>
          <w:rStyle w:val="FootnoteReference"/>
        </w:rPr>
        <w:footnoteReference w:id="114"/>
      </w:r>
      <w:r>
        <w:t xml:space="preserve"> we note that </w:t>
      </w:r>
      <w:r w:rsidR="00066200">
        <w:t xml:space="preserve">Electric </w:t>
      </w:r>
      <w:r>
        <w:t>Plant Instruction</w:t>
      </w:r>
      <w:r w:rsidR="000673F7">
        <w:t xml:space="preserve"> Nos.</w:t>
      </w:r>
      <w:r>
        <w:t xml:space="preserve"> 3, 8(A), and 9(A) apply to all plant in service and have for several decades.  We do not intend to change application of these instructions in this docket.  We find the text of these instructions to be sufficient</w:t>
      </w:r>
      <w:r w:rsidR="00773076">
        <w:t xml:space="preserve"> and do</w:t>
      </w:r>
      <w:r>
        <w:t xml:space="preserve"> not require modification.</w:t>
      </w:r>
    </w:p>
    <w:p w:rsidR="00766E71" w:rsidP="00766E71" w14:paraId="79ADDE7E" w14:textId="77777777">
      <w:pPr>
        <w:pStyle w:val="FERCparanumber"/>
      </w:pPr>
      <w:r>
        <w:t>We</w:t>
      </w:r>
      <w:r w:rsidR="0031563A">
        <w:t xml:space="preserve"> also </w:t>
      </w:r>
      <w:r w:rsidR="00F42444">
        <w:t xml:space="preserve">adopt the NOPR’s proposal to create O&amp;M accounts </w:t>
      </w:r>
      <w:r w:rsidR="009C2F98">
        <w:t xml:space="preserve">to support the new production subfunctions, </w:t>
      </w:r>
      <w:r w:rsidR="00995F70">
        <w:t xml:space="preserve">but </w:t>
      </w:r>
      <w:r>
        <w:t xml:space="preserve">we </w:t>
      </w:r>
      <w:r w:rsidR="00C72571">
        <w:t>conso</w:t>
      </w:r>
      <w:r w:rsidR="00E5583E">
        <w:t>lidate the specific accounts proposed in response to comments</w:t>
      </w:r>
      <w:r w:rsidR="0045635D">
        <w:t xml:space="preserve">.  </w:t>
      </w:r>
      <w:r>
        <w:t>W</w:t>
      </w:r>
      <w:r w:rsidR="003C714C">
        <w:t>e</w:t>
      </w:r>
      <w:r w:rsidR="000B39C3">
        <w:t xml:space="preserve"> </w:t>
      </w:r>
      <w:r w:rsidR="00AD54EB">
        <w:t>are persuaded by</w:t>
      </w:r>
      <w:r w:rsidR="006964AC">
        <w:t xml:space="preserve"> Utility Associations</w:t>
      </w:r>
      <w:r>
        <w:t>’ argument</w:t>
      </w:r>
      <w:r w:rsidR="00FB26DD">
        <w:t xml:space="preserve"> that</w:t>
      </w:r>
      <w:r w:rsidR="00305918">
        <w:t xml:space="preserve"> the new</w:t>
      </w:r>
      <w:r w:rsidR="000B528F">
        <w:t xml:space="preserve"> generation subfunctions </w:t>
      </w:r>
      <w:r w:rsidR="00004F9E">
        <w:t xml:space="preserve">are </w:t>
      </w:r>
      <w:r w:rsidR="00AB6889">
        <w:t>simpler</w:t>
      </w:r>
      <w:r w:rsidR="00004F9E">
        <w:t>, and less labor intensive</w:t>
      </w:r>
      <w:r w:rsidR="00245419">
        <w:t xml:space="preserve"> </w:t>
      </w:r>
      <w:r w:rsidR="000B528F">
        <w:t xml:space="preserve">to </w:t>
      </w:r>
      <w:r w:rsidR="008800AC">
        <w:t>operat</w:t>
      </w:r>
      <w:r w:rsidR="000B528F">
        <w:t>e</w:t>
      </w:r>
      <w:r w:rsidR="008800AC">
        <w:t xml:space="preserve"> and</w:t>
      </w:r>
      <w:r w:rsidR="00AF2187">
        <w:t xml:space="preserve"> maint</w:t>
      </w:r>
      <w:r w:rsidR="000B528F">
        <w:t>ain</w:t>
      </w:r>
      <w:r w:rsidR="001131DE">
        <w:t xml:space="preserve"> </w:t>
      </w:r>
      <w:r w:rsidR="00303B4F">
        <w:t>than</w:t>
      </w:r>
      <w:r w:rsidR="00D73DFD">
        <w:t xml:space="preserve"> steam</w:t>
      </w:r>
      <w:r w:rsidR="001D19E9">
        <w:t xml:space="preserve"> </w:t>
      </w:r>
      <w:r w:rsidR="00777FE5">
        <w:t>and nuclear generation</w:t>
      </w:r>
      <w:r w:rsidR="00C80C99">
        <w:t>, and</w:t>
      </w:r>
      <w:r w:rsidR="00147E9B">
        <w:t xml:space="preserve"> </w:t>
      </w:r>
      <w:r w:rsidR="00C8283B">
        <w:t>that</w:t>
      </w:r>
      <w:r w:rsidR="00147E9B">
        <w:t xml:space="preserve"> therefore</w:t>
      </w:r>
      <w:r w:rsidR="00C8283B">
        <w:t xml:space="preserve"> </w:t>
      </w:r>
      <w:r w:rsidR="008A727D">
        <w:t>the limited</w:t>
      </w:r>
      <w:r w:rsidR="00A51F3F">
        <w:t xml:space="preserve"> rate</w:t>
      </w:r>
      <w:r w:rsidR="00C17CA0">
        <w:t>-</w:t>
      </w:r>
      <w:r w:rsidR="00A51F3F">
        <w:t>setting</w:t>
      </w:r>
      <w:r w:rsidR="008A727D">
        <w:t xml:space="preserve"> benefits of </w:t>
      </w:r>
      <w:r w:rsidR="009C3EEB">
        <w:t>separating</w:t>
      </w:r>
      <w:r w:rsidR="00873309">
        <w:t xml:space="preserve"> some of</w:t>
      </w:r>
      <w:r w:rsidR="009C3EEB">
        <w:t xml:space="preserve"> these </w:t>
      </w:r>
      <w:r w:rsidR="009013FD">
        <w:t xml:space="preserve">costs </w:t>
      </w:r>
      <w:r w:rsidR="00A51F3F">
        <w:t>are</w:t>
      </w:r>
      <w:r w:rsidR="00E37745">
        <w:t xml:space="preserve"> </w:t>
      </w:r>
      <w:r w:rsidR="009013FD">
        <w:t>likely outweighed by</w:t>
      </w:r>
      <w:r w:rsidR="001D19E9">
        <w:t xml:space="preserve"> </w:t>
      </w:r>
      <w:r w:rsidR="00117F9B">
        <w:t>the</w:t>
      </w:r>
      <w:r w:rsidR="000A33D4">
        <w:t xml:space="preserve"> additional</w:t>
      </w:r>
      <w:r w:rsidR="00117F9B">
        <w:t xml:space="preserve"> </w:t>
      </w:r>
      <w:r w:rsidR="00FE6476">
        <w:t>burden</w:t>
      </w:r>
      <w:r w:rsidR="00117F9B">
        <w:t xml:space="preserve"> </w:t>
      </w:r>
      <w:r w:rsidR="0087537F">
        <w:t>they create</w:t>
      </w:r>
      <w:r w:rsidR="00FE6476">
        <w:t>.</w:t>
      </w:r>
      <w:r>
        <w:rPr>
          <w:rStyle w:val="FootnoteReference"/>
        </w:rPr>
        <w:footnoteReference w:id="115"/>
      </w:r>
      <w:r w:rsidR="00FE6476">
        <w:t xml:space="preserve"> </w:t>
      </w:r>
      <w:r>
        <w:t xml:space="preserve"> </w:t>
      </w:r>
      <w:r w:rsidR="00A30398">
        <w:t xml:space="preserve">We believe that the accounts that Utility Associations propose </w:t>
      </w:r>
      <w:r w:rsidR="00643180">
        <w:t>appropriately</w:t>
      </w:r>
      <w:r w:rsidR="00BD62F3">
        <w:t xml:space="preserve"> streamline</w:t>
      </w:r>
      <w:r w:rsidR="00451C6A">
        <w:t xml:space="preserve"> the O&amp;M accounts while still providing for sufficient detail to meaningfully </w:t>
      </w:r>
      <w:r w:rsidR="001909DD">
        <w:t>segregate costs, as requested by Dominion.</w:t>
      </w:r>
      <w:r>
        <w:rPr>
          <w:rStyle w:val="FootnoteReference"/>
        </w:rPr>
        <w:footnoteReference w:id="116"/>
      </w:r>
      <w:r w:rsidR="00451C6A">
        <w:t xml:space="preserve"> </w:t>
      </w:r>
      <w:r w:rsidR="00A30398">
        <w:t xml:space="preserve"> </w:t>
      </w:r>
      <w:r w:rsidR="00CE64D3">
        <w:t>However</w:t>
      </w:r>
      <w:r>
        <w:t xml:space="preserve">, we are also persuaded by Dominion’s request to retain the miscellaneous maintenance expense accounts </w:t>
      </w:r>
      <w:r w:rsidRPr="00C9390D">
        <w:t xml:space="preserve">to </w:t>
      </w:r>
      <w:r w:rsidR="00E777CC">
        <w:t xml:space="preserve">house </w:t>
      </w:r>
      <w:r w:rsidRPr="00C9390D">
        <w:t>expenses that do not clearly fall within other specified accounts</w:t>
      </w:r>
      <w:r w:rsidR="00CE64D3">
        <w:t xml:space="preserve">, and so </w:t>
      </w:r>
      <w:r w:rsidR="00361B4E">
        <w:t>create a miscellaneous expense account alongside the others proposed by Utility Associations</w:t>
      </w:r>
      <w:r>
        <w:t xml:space="preserve">.  </w:t>
      </w:r>
    </w:p>
    <w:p w:rsidR="00C5751F" w:rsidP="00BD31BF" w14:paraId="1E3D7F96" w14:textId="77777777">
      <w:pPr>
        <w:pStyle w:val="FERCparanumber"/>
      </w:pPr>
      <w:r>
        <w:t>As such, we</w:t>
      </w:r>
      <w:r w:rsidRPr="00516F52" w:rsidR="00DB2DA0">
        <w:t xml:space="preserve"> </w:t>
      </w:r>
      <w:r w:rsidR="007978E4">
        <w:t>create only those</w:t>
      </w:r>
      <w:r w:rsidR="00020DF8">
        <w:t xml:space="preserve"> </w:t>
      </w:r>
      <w:r w:rsidR="007F772C">
        <w:t xml:space="preserve">maintenance </w:t>
      </w:r>
      <w:r w:rsidR="00020DF8">
        <w:t xml:space="preserve">accounts </w:t>
      </w:r>
      <w:r w:rsidR="001A6963">
        <w:t>recommended</w:t>
      </w:r>
      <w:r w:rsidR="0087076F">
        <w:t xml:space="preserve"> by </w:t>
      </w:r>
      <w:r w:rsidR="00B3670E">
        <w:t>the Utility Associations</w:t>
      </w:r>
      <w:r w:rsidR="004E23C2">
        <w:t>,</w:t>
      </w:r>
      <w:r>
        <w:rPr>
          <w:rStyle w:val="FootnoteReference"/>
        </w:rPr>
        <w:footnoteReference w:id="117"/>
      </w:r>
      <w:r w:rsidR="00DA7EA5">
        <w:t xml:space="preserve"> </w:t>
      </w:r>
      <w:r w:rsidR="00D12DDD">
        <w:t>plus</w:t>
      </w:r>
      <w:r w:rsidR="00DA7EA5">
        <w:t xml:space="preserve"> miscellaneous </w:t>
      </w:r>
      <w:r w:rsidR="001952C5">
        <w:t>maintenance expense accounts</w:t>
      </w:r>
      <w:r w:rsidR="005E38D4">
        <w:t xml:space="preserve">.  </w:t>
      </w:r>
      <w:r w:rsidR="00683A2B">
        <w:t>We therefore a</w:t>
      </w:r>
      <w:r w:rsidR="00181480">
        <w:t>lso</w:t>
      </w:r>
      <w:r w:rsidR="007F772C">
        <w:t xml:space="preserve"> renumber the</w:t>
      </w:r>
      <w:r w:rsidR="00313ADD">
        <w:t xml:space="preserve"> maintenance accounts</w:t>
      </w:r>
      <w:r w:rsidR="004853E0">
        <w:t>.</w:t>
      </w:r>
      <w:r w:rsidR="007F772C">
        <w:t xml:space="preserve"> </w:t>
      </w:r>
      <w:r w:rsidR="004853E0">
        <w:t xml:space="preserve"> For solar, </w:t>
      </w:r>
      <w:r w:rsidR="00C715A6">
        <w:t xml:space="preserve">these accounts will now be numbered </w:t>
      </w:r>
      <w:r w:rsidR="007F772C">
        <w:t>as follows</w:t>
      </w:r>
      <w:r w:rsidR="002E7975">
        <w:t xml:space="preserve">: </w:t>
      </w:r>
      <w:r w:rsidR="00B544BA">
        <w:t xml:space="preserve"> </w:t>
      </w:r>
      <w:r w:rsidR="002E7975">
        <w:t>A</w:t>
      </w:r>
      <w:r w:rsidR="006960D4">
        <w:t xml:space="preserve">ccount </w:t>
      </w:r>
      <w:r w:rsidRPr="00BE1604" w:rsidR="00BE1604">
        <w:t xml:space="preserve">558.7 </w:t>
      </w:r>
      <w:r w:rsidR="00EE6AB8">
        <w:t>(</w:t>
      </w:r>
      <w:r w:rsidRPr="00BE1604" w:rsidR="00BE1604">
        <w:t xml:space="preserve">Maintenance of </w:t>
      </w:r>
      <w:r w:rsidR="00EE6AB8">
        <w:t>S</w:t>
      </w:r>
      <w:r w:rsidRPr="00BE1604" w:rsidR="00BE1604">
        <w:t xml:space="preserve">olar </w:t>
      </w:r>
      <w:r w:rsidR="00EE6AB8">
        <w:t>P</w:t>
      </w:r>
      <w:r w:rsidRPr="00BE1604" w:rsidR="00BE1604">
        <w:t xml:space="preserve">anels, </w:t>
      </w:r>
      <w:r w:rsidR="00EE6AB8">
        <w:t>S</w:t>
      </w:r>
      <w:r w:rsidRPr="00BE1604" w:rsidR="00BE1604">
        <w:t xml:space="preserve">tructures, and </w:t>
      </w:r>
      <w:r w:rsidR="00EE6AB8">
        <w:t>E</w:t>
      </w:r>
      <w:r w:rsidRPr="00BE1604" w:rsidR="00BE1604">
        <w:t>quipment (Major only)</w:t>
      </w:r>
      <w:r w:rsidR="00EE6AB8">
        <w:t>)</w:t>
      </w:r>
      <w:r w:rsidR="00BE1604">
        <w:t xml:space="preserve">, </w:t>
      </w:r>
      <w:r w:rsidR="00DA17CE">
        <w:t>A</w:t>
      </w:r>
      <w:r w:rsidR="006960D4">
        <w:t xml:space="preserve">ccount 558.8 </w:t>
      </w:r>
      <w:r w:rsidR="00EE6AB8">
        <w:t>(</w:t>
      </w:r>
      <w:r w:rsidR="006960D4">
        <w:t xml:space="preserve">Maintenance of </w:t>
      </w:r>
      <w:r w:rsidR="00EE6AB8">
        <w:t>C</w:t>
      </w:r>
      <w:r w:rsidR="006960D4">
        <w:t xml:space="preserve">omputer </w:t>
      </w:r>
      <w:r w:rsidR="00EE6AB8">
        <w:t>H</w:t>
      </w:r>
      <w:r w:rsidR="006960D4">
        <w:t>ardware (Major only)</w:t>
      </w:r>
      <w:r w:rsidR="00EE6AB8">
        <w:t>)</w:t>
      </w:r>
      <w:r w:rsidR="006960D4">
        <w:t xml:space="preserve">, </w:t>
      </w:r>
      <w:r w:rsidR="00DA17CE">
        <w:t>A</w:t>
      </w:r>
      <w:r w:rsidR="006960D4">
        <w:t xml:space="preserve">ccount 558.9 </w:t>
      </w:r>
      <w:r w:rsidR="00EE6AB8">
        <w:t>(</w:t>
      </w:r>
      <w:r w:rsidR="006960D4">
        <w:t xml:space="preserve">Maintenance of </w:t>
      </w:r>
      <w:r w:rsidR="00EE6AB8">
        <w:t>C</w:t>
      </w:r>
      <w:r w:rsidR="006960D4">
        <w:t xml:space="preserve">omputer </w:t>
      </w:r>
      <w:r w:rsidR="00EE6AB8">
        <w:t>S</w:t>
      </w:r>
      <w:r w:rsidR="006960D4">
        <w:t>oftware (Major only)</w:t>
      </w:r>
      <w:r w:rsidR="00EE6AB8">
        <w:t>)</w:t>
      </w:r>
      <w:r w:rsidR="006960D4">
        <w:t xml:space="preserve">, </w:t>
      </w:r>
      <w:r w:rsidR="00DA17CE">
        <w:t>A</w:t>
      </w:r>
      <w:r w:rsidR="006960D4">
        <w:t xml:space="preserve">ccount 558.10 </w:t>
      </w:r>
      <w:r w:rsidR="00575AFE">
        <w:t>(</w:t>
      </w:r>
      <w:r w:rsidR="006960D4">
        <w:t xml:space="preserve">Maintenance of </w:t>
      </w:r>
      <w:r w:rsidR="00575AFE">
        <w:t>C</w:t>
      </w:r>
      <w:r w:rsidR="006960D4">
        <w:t xml:space="preserve">ommunication </w:t>
      </w:r>
      <w:r w:rsidR="00575AFE">
        <w:t>E</w:t>
      </w:r>
      <w:r w:rsidR="006960D4">
        <w:t>quipment (Major only)</w:t>
      </w:r>
      <w:r w:rsidR="00575AFE">
        <w:t>)</w:t>
      </w:r>
      <w:r w:rsidR="006960D4">
        <w:t xml:space="preserve">, </w:t>
      </w:r>
      <w:r w:rsidR="00DA17CE">
        <w:t>A</w:t>
      </w:r>
      <w:r w:rsidR="004756D5">
        <w:t xml:space="preserve">ccount </w:t>
      </w:r>
      <w:r w:rsidRPr="004756D5" w:rsidR="004756D5">
        <w:t xml:space="preserve">558.11 </w:t>
      </w:r>
      <w:r w:rsidR="00575AFE">
        <w:t>(</w:t>
      </w:r>
      <w:r w:rsidRPr="004756D5" w:rsidR="004756D5">
        <w:t xml:space="preserve">Maintenance of </w:t>
      </w:r>
      <w:r w:rsidR="00575AFE">
        <w:t>M</w:t>
      </w:r>
      <w:r w:rsidRPr="004756D5" w:rsidR="004756D5">
        <w:t xml:space="preserve">iscellaneous </w:t>
      </w:r>
      <w:r w:rsidR="00575AFE">
        <w:t>S</w:t>
      </w:r>
      <w:r w:rsidRPr="004756D5" w:rsidR="004756D5">
        <w:t xml:space="preserve">olar </w:t>
      </w:r>
      <w:r w:rsidR="00575AFE">
        <w:t>G</w:t>
      </w:r>
      <w:r w:rsidRPr="004756D5" w:rsidR="004756D5">
        <w:t xml:space="preserve">eneration </w:t>
      </w:r>
      <w:r w:rsidR="00575AFE">
        <w:t>P</w:t>
      </w:r>
      <w:r w:rsidRPr="004756D5" w:rsidR="004756D5">
        <w:t>lant (Major only)</w:t>
      </w:r>
      <w:r w:rsidR="00575AFE">
        <w:t>)</w:t>
      </w:r>
      <w:r w:rsidR="004756D5">
        <w:t xml:space="preserve">, and </w:t>
      </w:r>
      <w:r w:rsidR="00DA17CE">
        <w:t>A</w:t>
      </w:r>
      <w:r w:rsidR="00C16601">
        <w:t xml:space="preserve">ccount </w:t>
      </w:r>
      <w:r w:rsidRPr="00C16601" w:rsidR="00C16601">
        <w:t>558.1</w:t>
      </w:r>
      <w:r w:rsidR="004756D5">
        <w:t>2</w:t>
      </w:r>
      <w:r w:rsidRPr="00C16601" w:rsidR="00C16601">
        <w:t xml:space="preserve"> </w:t>
      </w:r>
      <w:r w:rsidR="00575AFE">
        <w:t>(</w:t>
      </w:r>
      <w:r w:rsidRPr="00C16601" w:rsidR="00C16601">
        <w:t xml:space="preserve">Maintenance of </w:t>
      </w:r>
      <w:r w:rsidR="00575AFE">
        <w:t>S</w:t>
      </w:r>
      <w:r w:rsidRPr="00C16601" w:rsidR="00C16601">
        <w:t xml:space="preserve">olar </w:t>
      </w:r>
      <w:r w:rsidR="00575AFE">
        <w:t>G</w:t>
      </w:r>
      <w:r w:rsidRPr="00C16601" w:rsidR="00C16601">
        <w:t xml:space="preserve">eneration </w:t>
      </w:r>
      <w:r w:rsidR="00575AFE">
        <w:t>P</w:t>
      </w:r>
      <w:r w:rsidRPr="00C16601" w:rsidR="00C16601">
        <w:t>lant (Nonmajor only)</w:t>
      </w:r>
      <w:r w:rsidR="00575AFE">
        <w:t>)</w:t>
      </w:r>
      <w:r w:rsidR="00B544BA">
        <w:t>.  For wind, th</w:t>
      </w:r>
      <w:r w:rsidR="004756D5">
        <w:t>ese accounts</w:t>
      </w:r>
      <w:r w:rsidR="00B544BA">
        <w:t xml:space="preserve"> will no</w:t>
      </w:r>
      <w:r w:rsidR="004756D5">
        <w:t>w</w:t>
      </w:r>
      <w:r w:rsidR="00B544BA">
        <w:t xml:space="preserve"> be numbered as follows:</w:t>
      </w:r>
      <w:r w:rsidR="00C16601">
        <w:t xml:space="preserve"> </w:t>
      </w:r>
      <w:r w:rsidR="00CD4EE1">
        <w:t xml:space="preserve"> </w:t>
      </w:r>
      <w:r w:rsidR="002D2A85">
        <w:t>A</w:t>
      </w:r>
      <w:r w:rsidR="003F5BFB">
        <w:t>ccount 558.1</w:t>
      </w:r>
      <w:r w:rsidR="004756D5">
        <w:t>3</w:t>
      </w:r>
      <w:r w:rsidR="003F5BFB">
        <w:t xml:space="preserve"> </w:t>
      </w:r>
      <w:r w:rsidR="00CD4EE1">
        <w:t>(</w:t>
      </w:r>
      <w:r w:rsidR="003F5BFB">
        <w:t xml:space="preserve">Operation </w:t>
      </w:r>
      <w:r w:rsidR="00CD4EE1">
        <w:t>S</w:t>
      </w:r>
      <w:r w:rsidR="003F5BFB">
        <w:t xml:space="preserve">upervision and </w:t>
      </w:r>
      <w:r w:rsidR="00CD4EE1">
        <w:t>E</w:t>
      </w:r>
      <w:r w:rsidR="003F5BFB">
        <w:t>ngineering</w:t>
      </w:r>
      <w:r w:rsidR="00CD4EE1">
        <w:t>)</w:t>
      </w:r>
      <w:r w:rsidR="00B544BA">
        <w:t xml:space="preserve">, </w:t>
      </w:r>
      <w:r w:rsidR="00587F01">
        <w:t>A</w:t>
      </w:r>
      <w:r w:rsidR="00B544BA">
        <w:t xml:space="preserve">ccount </w:t>
      </w:r>
      <w:r w:rsidR="003F5BFB">
        <w:t>558.1</w:t>
      </w:r>
      <w:r w:rsidR="004756D5">
        <w:t>4</w:t>
      </w:r>
      <w:r w:rsidR="003F5BFB">
        <w:t xml:space="preserve"> </w:t>
      </w:r>
      <w:r w:rsidR="00CD4EE1">
        <w:t>(</w:t>
      </w:r>
      <w:r w:rsidR="003F5BFB">
        <w:t xml:space="preserve">Wind </w:t>
      </w:r>
      <w:r w:rsidR="00CD4EE1">
        <w:t>T</w:t>
      </w:r>
      <w:r w:rsidR="003F5BFB">
        <w:t xml:space="preserve">urbine </w:t>
      </w:r>
      <w:r w:rsidR="00CD4EE1">
        <w:t>G</w:t>
      </w:r>
      <w:r w:rsidR="003F5BFB">
        <w:t xml:space="preserve">eneration and </w:t>
      </w:r>
      <w:r w:rsidR="00CD4EE1">
        <w:t>O</w:t>
      </w:r>
      <w:r w:rsidR="003F5BFB">
        <w:t xml:space="preserve">ther </w:t>
      </w:r>
      <w:r w:rsidR="00CD4EE1">
        <w:t>P</w:t>
      </w:r>
      <w:r w:rsidR="003F5BFB">
        <w:t xml:space="preserve">lant </w:t>
      </w:r>
      <w:r w:rsidR="00CD4EE1">
        <w:t>O</w:t>
      </w:r>
      <w:r w:rsidR="003F5BFB">
        <w:t xml:space="preserve">perating </w:t>
      </w:r>
      <w:r w:rsidR="00CD4EE1">
        <w:t>E</w:t>
      </w:r>
      <w:r w:rsidR="003F5BFB">
        <w:t>xpenses (Major only)</w:t>
      </w:r>
      <w:r w:rsidR="00CD4EE1">
        <w:t>)</w:t>
      </w:r>
      <w:r w:rsidR="00B544BA">
        <w:t xml:space="preserve">, </w:t>
      </w:r>
      <w:r w:rsidR="00587F01">
        <w:t>A</w:t>
      </w:r>
      <w:r w:rsidR="00B544BA">
        <w:t xml:space="preserve">ccount </w:t>
      </w:r>
      <w:r w:rsidR="003F5BFB">
        <w:t>558.1</w:t>
      </w:r>
      <w:r w:rsidR="004756D5">
        <w:t>5</w:t>
      </w:r>
      <w:r w:rsidR="003F5BFB">
        <w:t xml:space="preserve"> </w:t>
      </w:r>
      <w:r w:rsidR="00EF4EAF">
        <w:t>(</w:t>
      </w:r>
      <w:r w:rsidR="003F5BFB">
        <w:t>Reserved</w:t>
      </w:r>
      <w:r w:rsidR="00EF4EAF">
        <w:t>)</w:t>
      </w:r>
      <w:r w:rsidR="00B544BA">
        <w:t xml:space="preserve">, </w:t>
      </w:r>
      <w:r w:rsidR="00587F01">
        <w:t>A</w:t>
      </w:r>
      <w:r w:rsidR="00B544BA">
        <w:t xml:space="preserve">ccount </w:t>
      </w:r>
      <w:r w:rsidR="003F5BFB">
        <w:t>558.1</w:t>
      </w:r>
      <w:r w:rsidR="004756D5">
        <w:t>6</w:t>
      </w:r>
      <w:r w:rsidR="003F5BFB">
        <w:t xml:space="preserve"> </w:t>
      </w:r>
      <w:r w:rsidR="003E5E90">
        <w:t>(</w:t>
      </w:r>
      <w:r w:rsidR="003F5BFB">
        <w:t>Rents</w:t>
      </w:r>
      <w:r w:rsidR="003E5E90">
        <w:t>)</w:t>
      </w:r>
      <w:r w:rsidR="00B544BA">
        <w:t xml:space="preserve">, </w:t>
      </w:r>
      <w:r w:rsidR="00587F01">
        <w:t>A</w:t>
      </w:r>
      <w:r w:rsidR="00B544BA">
        <w:t xml:space="preserve">ccount </w:t>
      </w:r>
      <w:r w:rsidR="003F5BFB">
        <w:t>558.1</w:t>
      </w:r>
      <w:r w:rsidR="004756D5">
        <w:t>7</w:t>
      </w:r>
      <w:r w:rsidR="003F5BFB">
        <w:t xml:space="preserve"> </w:t>
      </w:r>
      <w:r w:rsidR="003E5E90">
        <w:t>(</w:t>
      </w:r>
      <w:r w:rsidR="003F5BFB">
        <w:t xml:space="preserve">Operation </w:t>
      </w:r>
      <w:r w:rsidR="003E5E90">
        <w:t>S</w:t>
      </w:r>
      <w:r w:rsidR="003F5BFB">
        <w:t xml:space="preserve">upplies and </w:t>
      </w:r>
      <w:r w:rsidR="003E5E90">
        <w:t>E</w:t>
      </w:r>
      <w:r w:rsidR="003F5BFB">
        <w:t>xpenses (Nonmajor only)</w:t>
      </w:r>
      <w:r w:rsidR="003E5E90">
        <w:t>)</w:t>
      </w:r>
      <w:r w:rsidR="00B544BA">
        <w:t xml:space="preserve">, </w:t>
      </w:r>
      <w:r w:rsidR="00587F01">
        <w:t>A</w:t>
      </w:r>
      <w:r w:rsidR="00372CE3">
        <w:t>cco</w:t>
      </w:r>
      <w:r w:rsidR="00825376">
        <w:t xml:space="preserve">unt </w:t>
      </w:r>
      <w:r w:rsidR="00372CE3">
        <w:t>558.1</w:t>
      </w:r>
      <w:r w:rsidR="001E64D5">
        <w:t>8</w:t>
      </w:r>
      <w:r w:rsidR="00372CE3">
        <w:t xml:space="preserve"> </w:t>
      </w:r>
      <w:r w:rsidR="003E5E90">
        <w:t>(</w:t>
      </w:r>
      <w:r w:rsidR="00372CE3">
        <w:t xml:space="preserve">Maintenance </w:t>
      </w:r>
      <w:r w:rsidR="003E5E90">
        <w:t>S</w:t>
      </w:r>
      <w:r w:rsidR="00372CE3">
        <w:t xml:space="preserve">upervision and </w:t>
      </w:r>
      <w:r w:rsidR="003E5E90">
        <w:t>E</w:t>
      </w:r>
      <w:r w:rsidR="00372CE3">
        <w:t>ngineering (Major only)</w:t>
      </w:r>
      <w:r w:rsidR="003E5E90">
        <w:t>)</w:t>
      </w:r>
      <w:r w:rsidR="00825376">
        <w:t xml:space="preserve">, </w:t>
      </w:r>
      <w:r w:rsidR="00587F01">
        <w:t>A</w:t>
      </w:r>
      <w:r w:rsidR="00825376">
        <w:t xml:space="preserve">ccount </w:t>
      </w:r>
      <w:r w:rsidR="00372CE3">
        <w:t>558.1</w:t>
      </w:r>
      <w:r w:rsidR="001E64D5">
        <w:t>9</w:t>
      </w:r>
      <w:r w:rsidR="00372CE3">
        <w:t xml:space="preserve"> </w:t>
      </w:r>
      <w:r w:rsidR="00610FAB">
        <w:t>(</w:t>
      </w:r>
      <w:r w:rsidR="00372CE3">
        <w:t xml:space="preserve">Maintenance of </w:t>
      </w:r>
      <w:r w:rsidR="00610FAB">
        <w:t>W</w:t>
      </w:r>
      <w:r w:rsidR="00372CE3">
        <w:t xml:space="preserve">ind </w:t>
      </w:r>
      <w:r w:rsidR="00610FAB">
        <w:t>T</w:t>
      </w:r>
      <w:r w:rsidR="00372CE3">
        <w:t xml:space="preserve">urbines, </w:t>
      </w:r>
      <w:r w:rsidR="00610FAB">
        <w:t>S</w:t>
      </w:r>
      <w:r w:rsidR="00372CE3">
        <w:t xml:space="preserve">tructures, and </w:t>
      </w:r>
      <w:r w:rsidR="00610FAB">
        <w:t>E</w:t>
      </w:r>
      <w:r w:rsidR="00372CE3">
        <w:t>quipment (Major only)</w:t>
      </w:r>
      <w:r w:rsidR="00610FAB">
        <w:t>)</w:t>
      </w:r>
      <w:r w:rsidR="00825376">
        <w:t>,</w:t>
      </w:r>
      <w:r w:rsidR="00EF2443">
        <w:t xml:space="preserve"> </w:t>
      </w:r>
      <w:r w:rsidR="00587F01">
        <w:t>A</w:t>
      </w:r>
      <w:r w:rsidR="00EF2443">
        <w:t>ccount 558.</w:t>
      </w:r>
      <w:r w:rsidR="001E64D5">
        <w:t>20</w:t>
      </w:r>
      <w:r w:rsidR="00EF2443">
        <w:t xml:space="preserve"> </w:t>
      </w:r>
      <w:r w:rsidR="00610FAB">
        <w:t>(</w:t>
      </w:r>
      <w:r w:rsidR="00EF2443">
        <w:t xml:space="preserve">Maintenance of </w:t>
      </w:r>
      <w:r w:rsidR="00610FAB">
        <w:t>C</w:t>
      </w:r>
      <w:r w:rsidR="00EF2443">
        <w:t xml:space="preserve">omputer </w:t>
      </w:r>
      <w:r w:rsidR="00610FAB">
        <w:t>H</w:t>
      </w:r>
      <w:r w:rsidR="00EF2443">
        <w:t>ardware (Major only)</w:t>
      </w:r>
      <w:r w:rsidR="00610FAB">
        <w:t>)</w:t>
      </w:r>
      <w:r w:rsidR="00EF2443">
        <w:t xml:space="preserve">, </w:t>
      </w:r>
      <w:r w:rsidR="00587F01">
        <w:t>A</w:t>
      </w:r>
      <w:r w:rsidR="00EF2443">
        <w:t>ccount 558.2</w:t>
      </w:r>
      <w:r w:rsidR="001E64D5">
        <w:t>1</w:t>
      </w:r>
      <w:r w:rsidR="00EF2443">
        <w:t xml:space="preserve"> </w:t>
      </w:r>
      <w:r w:rsidR="00C83272">
        <w:t>(</w:t>
      </w:r>
      <w:r w:rsidR="00EF2443">
        <w:t xml:space="preserve">Maintenance of </w:t>
      </w:r>
      <w:r w:rsidR="00C83272">
        <w:t>C</w:t>
      </w:r>
      <w:r w:rsidR="00EF2443">
        <w:t xml:space="preserve">omputer </w:t>
      </w:r>
      <w:r w:rsidR="00C83272">
        <w:t>S</w:t>
      </w:r>
      <w:r w:rsidR="00EF2443">
        <w:t>oftware (Major only)</w:t>
      </w:r>
      <w:r w:rsidR="00C83272">
        <w:t>)</w:t>
      </w:r>
      <w:r w:rsidR="00EF2443">
        <w:t xml:space="preserve">, </w:t>
      </w:r>
      <w:r w:rsidR="00587F01">
        <w:t>A</w:t>
      </w:r>
      <w:r w:rsidR="00EF2443">
        <w:t>ccount 558.2</w:t>
      </w:r>
      <w:r w:rsidR="001E64D5">
        <w:t>2</w:t>
      </w:r>
      <w:r w:rsidR="00EF2443">
        <w:t xml:space="preserve"> </w:t>
      </w:r>
      <w:r w:rsidR="00C83272">
        <w:t>(</w:t>
      </w:r>
      <w:r w:rsidR="00EF2443">
        <w:t xml:space="preserve">Maintenance of </w:t>
      </w:r>
      <w:r w:rsidR="00C83272">
        <w:t>C</w:t>
      </w:r>
      <w:r w:rsidR="00EF2443">
        <w:t xml:space="preserve">ommunication </w:t>
      </w:r>
      <w:r w:rsidR="00C83272">
        <w:t>E</w:t>
      </w:r>
      <w:r w:rsidR="00EF2443">
        <w:t>quipment (Major only)</w:t>
      </w:r>
      <w:r w:rsidR="00C83272">
        <w:t>)</w:t>
      </w:r>
      <w:r w:rsidR="00EF2443">
        <w:t xml:space="preserve">, </w:t>
      </w:r>
      <w:r w:rsidR="00587F01">
        <w:t>A</w:t>
      </w:r>
      <w:r w:rsidR="004C26F8">
        <w:t xml:space="preserve">ccount </w:t>
      </w:r>
      <w:r w:rsidRPr="004C26F8" w:rsidR="004C26F8">
        <w:t xml:space="preserve">558.23 </w:t>
      </w:r>
      <w:r w:rsidR="00C83272">
        <w:t>(</w:t>
      </w:r>
      <w:r w:rsidRPr="004C26F8" w:rsidR="004C26F8">
        <w:t xml:space="preserve">Maintenance of </w:t>
      </w:r>
      <w:r w:rsidR="00937A99">
        <w:t>M</w:t>
      </w:r>
      <w:r w:rsidRPr="004C26F8" w:rsidR="004C26F8">
        <w:t xml:space="preserve">iscellaneous </w:t>
      </w:r>
      <w:r w:rsidR="00937A99">
        <w:t>W</w:t>
      </w:r>
      <w:r w:rsidRPr="004C26F8" w:rsidR="004C26F8">
        <w:t xml:space="preserve">ind </w:t>
      </w:r>
      <w:r w:rsidR="00937A99">
        <w:t>G</w:t>
      </w:r>
      <w:r w:rsidRPr="004C26F8" w:rsidR="004C26F8">
        <w:t xml:space="preserve">eneration </w:t>
      </w:r>
      <w:r w:rsidR="00937A99">
        <w:t>P</w:t>
      </w:r>
      <w:r w:rsidRPr="004C26F8" w:rsidR="004C26F8">
        <w:t>lant (Major only)</w:t>
      </w:r>
      <w:r w:rsidR="00937A99">
        <w:t>)</w:t>
      </w:r>
      <w:r w:rsidR="00587F01">
        <w:t>,</w:t>
      </w:r>
      <w:r w:rsidR="00EF2443">
        <w:t xml:space="preserve"> and</w:t>
      </w:r>
      <w:r w:rsidR="00FF4474">
        <w:t xml:space="preserve"> </w:t>
      </w:r>
      <w:r w:rsidR="00587F01">
        <w:t>A</w:t>
      </w:r>
      <w:r w:rsidR="00FF4474">
        <w:t xml:space="preserve">ccount </w:t>
      </w:r>
      <w:r w:rsidRPr="00FF4474" w:rsidR="00FF4474">
        <w:t>558.2</w:t>
      </w:r>
      <w:r w:rsidR="000F512A">
        <w:t>4</w:t>
      </w:r>
      <w:r w:rsidRPr="00FF4474" w:rsidR="00FF4474">
        <w:t xml:space="preserve"> </w:t>
      </w:r>
      <w:r w:rsidR="00937A99">
        <w:t>(</w:t>
      </w:r>
      <w:r w:rsidRPr="00FF4474" w:rsidR="00FF4474">
        <w:t xml:space="preserve">Maintenance of </w:t>
      </w:r>
      <w:r w:rsidR="00937A99">
        <w:t>W</w:t>
      </w:r>
      <w:r w:rsidRPr="00FF4474" w:rsidR="00FF4474">
        <w:t xml:space="preserve">ind </w:t>
      </w:r>
      <w:r w:rsidR="00937A99">
        <w:t>G</w:t>
      </w:r>
      <w:r w:rsidRPr="00FF4474" w:rsidR="00FF4474">
        <w:t xml:space="preserve">eneration </w:t>
      </w:r>
      <w:r w:rsidR="00937A99">
        <w:t>P</w:t>
      </w:r>
      <w:r w:rsidRPr="00FF4474" w:rsidR="00FF4474">
        <w:t>lant (Nonmajor only)</w:t>
      </w:r>
      <w:r w:rsidR="00937A99">
        <w:t>)</w:t>
      </w:r>
      <w:r w:rsidRPr="00FF4474" w:rsidR="00FF4474">
        <w:t>.</w:t>
      </w:r>
      <w:r w:rsidR="00FF4474">
        <w:t xml:space="preserve"> </w:t>
      </w:r>
      <w:r w:rsidR="00EF2443">
        <w:t xml:space="preserve"> </w:t>
      </w:r>
    </w:p>
    <w:p w:rsidR="0045635D" w:rsidRPr="0028613B" w:rsidP="0045635D" w14:paraId="3854620D" w14:textId="77777777">
      <w:pPr>
        <w:pStyle w:val="FERCparanumber"/>
      </w:pPr>
      <w:r>
        <w:t>In addition</w:t>
      </w:r>
      <w:r w:rsidR="00BF50F6">
        <w:t>, in response to Clean Energy Association</w:t>
      </w:r>
      <w:r w:rsidRPr="005406D1" w:rsidR="00BF50F6">
        <w:t>s</w:t>
      </w:r>
      <w:r w:rsidR="005D6D27">
        <w:t>’</w:t>
      </w:r>
      <w:r w:rsidR="00BF50F6">
        <w:t xml:space="preserve"> comment regarding</w:t>
      </w:r>
      <w:r w:rsidR="00185C2C">
        <w:t xml:space="preserve"> the appropriate function for the new O&amp;M accounts</w:t>
      </w:r>
      <w:r w:rsidR="00730192">
        <w:t>,</w:t>
      </w:r>
      <w:r>
        <w:rPr>
          <w:rStyle w:val="FootnoteReference"/>
        </w:rPr>
        <w:footnoteReference w:id="118"/>
      </w:r>
      <w:r w:rsidR="00730192">
        <w:t xml:space="preserve"> w</w:t>
      </w:r>
      <w:r>
        <w:t xml:space="preserve">e clarify that </w:t>
      </w:r>
      <w:r w:rsidR="00D95263">
        <w:t xml:space="preserve">operations and maintenance </w:t>
      </w:r>
      <w:r w:rsidR="008202B1">
        <w:t>costs are</w:t>
      </w:r>
      <w:r w:rsidRPr="00C9390D" w:rsidR="008202B1">
        <w:t xml:space="preserve"> </w:t>
      </w:r>
      <w:r w:rsidRPr="00C9390D" w:rsidR="002179DD">
        <w:t xml:space="preserve">related to Plant </w:t>
      </w:r>
      <w:r w:rsidR="000457A2">
        <w:t>record</w:t>
      </w:r>
      <w:r w:rsidRPr="00C9390D" w:rsidR="000457A2">
        <w:t>ed</w:t>
      </w:r>
      <w:r w:rsidRPr="00C9390D" w:rsidR="002179DD">
        <w:t xml:space="preserve"> to Production Accounts</w:t>
      </w:r>
      <w:r w:rsidR="002179DD">
        <w:t xml:space="preserve">. </w:t>
      </w:r>
      <w:r w:rsidR="002179DD">
        <w:t xml:space="preserve"> </w:t>
      </w:r>
      <w:r w:rsidR="00FB5ADC">
        <w:t>Our note</w:t>
      </w:r>
      <w:r w:rsidR="00FB22F5">
        <w:t xml:space="preserve"> that </w:t>
      </w:r>
      <w:r>
        <w:t>collector system</w:t>
      </w:r>
      <w:r w:rsidR="00E60F10">
        <w:t>s are</w:t>
      </w:r>
      <w:r>
        <w:t xml:space="preserve"> distributive in design </w:t>
      </w:r>
      <w:r w:rsidR="00733910">
        <w:t>was</w:t>
      </w:r>
      <w:r>
        <w:t xml:space="preserve"> </w:t>
      </w:r>
      <w:r w:rsidR="00FB5ADC">
        <w:t xml:space="preserve">intended to be </w:t>
      </w:r>
      <w:r>
        <w:t xml:space="preserve">illustrative of how </w:t>
      </w:r>
      <w:r w:rsidR="00E60F10">
        <w:t xml:space="preserve">these </w:t>
      </w:r>
      <w:r>
        <w:t>system</w:t>
      </w:r>
      <w:r w:rsidR="00E60F10">
        <w:t>s</w:t>
      </w:r>
      <w:r>
        <w:t xml:space="preserve"> operate and not </w:t>
      </w:r>
      <w:r w:rsidR="00FB5ADC">
        <w:t xml:space="preserve">to </w:t>
      </w:r>
      <w:r>
        <w:t>indicat</w:t>
      </w:r>
      <w:r w:rsidR="00FB5ADC">
        <w:t>e</w:t>
      </w:r>
      <w:r>
        <w:t xml:space="preserve"> that collector systems are part of the </w:t>
      </w:r>
      <w:r w:rsidR="0028613B">
        <w:t>D</w:t>
      </w:r>
      <w:r>
        <w:t xml:space="preserve">istribution </w:t>
      </w:r>
      <w:r w:rsidR="0028613B">
        <w:t>P</w:t>
      </w:r>
      <w:r>
        <w:t>lant function.</w:t>
      </w:r>
    </w:p>
    <w:p w:rsidR="00DF2E04" w:rsidRPr="00C955D9" w:rsidP="00DF2E04" w14:paraId="18426E48" w14:textId="77777777">
      <w:pPr>
        <w:pStyle w:val="FERCparanumber"/>
      </w:pPr>
      <w:r>
        <w:t>Next</w:t>
      </w:r>
      <w:r w:rsidRPr="00C955D9" w:rsidR="00526115">
        <w:t>,</w:t>
      </w:r>
      <w:r>
        <w:t xml:space="preserve"> we </w:t>
      </w:r>
      <w:r w:rsidR="00E21E3D">
        <w:t>address</w:t>
      </w:r>
      <w:r w:rsidRPr="00C955D9">
        <w:t xml:space="preserve"> the </w:t>
      </w:r>
      <w:r w:rsidRPr="00C955D9" w:rsidR="00C15451">
        <w:t xml:space="preserve">subjects </w:t>
      </w:r>
      <w:r w:rsidR="00263A63">
        <w:t>on which</w:t>
      </w:r>
      <w:r w:rsidRPr="00C955D9" w:rsidR="00C15451">
        <w:t xml:space="preserve"> the NOPR </w:t>
      </w:r>
      <w:r w:rsidR="00E04A09">
        <w:t>request</w:t>
      </w:r>
      <w:r w:rsidR="00263A63">
        <w:t>ed</w:t>
      </w:r>
      <w:r w:rsidR="00E04A09">
        <w:t xml:space="preserve"> </w:t>
      </w:r>
      <w:r w:rsidRPr="00C955D9" w:rsidR="00C15451">
        <w:t>comment</w:t>
      </w:r>
      <w:r w:rsidR="00631999">
        <w:t>.</w:t>
      </w:r>
      <w:r w:rsidRPr="00C955D9" w:rsidR="00C15451">
        <w:t xml:space="preserve">  </w:t>
      </w:r>
      <w:r w:rsidR="005E396C">
        <w:t xml:space="preserve">We </w:t>
      </w:r>
      <w:r w:rsidRPr="00C955D9">
        <w:t>are persuaded by Utility Associations’ comment that retaining the “Other Production” account will preserve existing flexibility for recording assets in the face of technological change.</w:t>
      </w:r>
      <w:r>
        <w:rPr>
          <w:b/>
          <w:vertAlign w:val="superscript"/>
        </w:rPr>
        <w:footnoteReference w:id="119"/>
      </w:r>
      <w:r w:rsidRPr="00C955D9">
        <w:t xml:space="preserve">  We therefore retain the “Other Production” title for this generation subfunction.</w:t>
      </w:r>
    </w:p>
    <w:p w:rsidR="00A153F5" w:rsidRPr="00C955D9" w:rsidP="00A153F5" w14:paraId="478D86AA" w14:textId="77777777">
      <w:pPr>
        <w:pStyle w:val="FERCparanumber"/>
      </w:pPr>
      <w:r w:rsidRPr="00C955D9">
        <w:t xml:space="preserve">In response to </w:t>
      </w:r>
      <w:r w:rsidRPr="00C955D9" w:rsidR="006F2551">
        <w:t>comments</w:t>
      </w:r>
      <w:r w:rsidRPr="00C955D9" w:rsidR="00B164F6">
        <w:t xml:space="preserve"> regarding accounting treatment for tidal and wave resources,</w:t>
      </w:r>
      <w:r>
        <w:rPr>
          <w:rStyle w:val="FootnoteReference"/>
        </w:rPr>
        <w:footnoteReference w:id="120"/>
      </w:r>
      <w:r w:rsidRPr="00C955D9" w:rsidR="00B164F6">
        <w:t xml:space="preserve"> we </w:t>
      </w:r>
      <w:r w:rsidRPr="00C955D9" w:rsidR="00B85A6B">
        <w:t>have det</w:t>
      </w:r>
      <w:r w:rsidRPr="00C955D9" w:rsidR="00A03C7D">
        <w:t>ermined t</w:t>
      </w:r>
      <w:r w:rsidRPr="00C955D9" w:rsidR="002A6700">
        <w:t>hat</w:t>
      </w:r>
      <w:r w:rsidRPr="00C955D9" w:rsidR="00301725">
        <w:t>, because</w:t>
      </w:r>
      <w:r w:rsidRPr="00C955D9" w:rsidR="002A6700">
        <w:t xml:space="preserve"> these resources </w:t>
      </w:r>
      <w:r w:rsidRPr="00C955D9" w:rsidR="00301725">
        <w:t xml:space="preserve">do not fit well within the existing </w:t>
      </w:r>
      <w:r w:rsidRPr="00C955D9" w:rsidR="00D1432A">
        <w:t>H</w:t>
      </w:r>
      <w:r w:rsidRPr="00C955D9" w:rsidR="00301725">
        <w:t xml:space="preserve">ydraulic </w:t>
      </w:r>
      <w:r w:rsidRPr="00C955D9" w:rsidR="008B5138">
        <w:t xml:space="preserve">Production </w:t>
      </w:r>
      <w:r w:rsidRPr="00C955D9" w:rsidR="00301725">
        <w:t>subfunction,</w:t>
      </w:r>
      <w:r w:rsidRPr="00C955D9" w:rsidR="002A6700">
        <w:t xml:space="preserve"> </w:t>
      </w:r>
      <w:r w:rsidRPr="00C955D9" w:rsidR="00D1432A">
        <w:t>they should be placed</w:t>
      </w:r>
      <w:r w:rsidRPr="00C955D9" w:rsidR="002A6700">
        <w:t xml:space="preserve"> within the </w:t>
      </w:r>
      <w:r w:rsidRPr="00C955D9" w:rsidR="00D1432A">
        <w:t>new O</w:t>
      </w:r>
      <w:r w:rsidRPr="00C955D9" w:rsidR="002A6700">
        <w:t xml:space="preserve">ther </w:t>
      </w:r>
      <w:r w:rsidRPr="00C955D9" w:rsidR="00D1432A">
        <w:t>R</w:t>
      </w:r>
      <w:r w:rsidRPr="00C955D9" w:rsidR="00E7796F">
        <w:t>enewable subfuncti</w:t>
      </w:r>
      <w:r w:rsidRPr="00C955D9" w:rsidR="00D1432A">
        <w:t xml:space="preserve">on.  Accordingly, in this </w:t>
      </w:r>
      <w:r w:rsidR="00B66454">
        <w:t>f</w:t>
      </w:r>
      <w:r w:rsidRPr="00C955D9" w:rsidR="00D1432A">
        <w:t xml:space="preserve">inal </w:t>
      </w:r>
      <w:r w:rsidR="00B66454">
        <w:t>r</w:t>
      </w:r>
      <w:r w:rsidRPr="00C955D9" w:rsidR="00D1432A">
        <w:t xml:space="preserve">ule we </w:t>
      </w:r>
      <w:r w:rsidR="00945F07">
        <w:t xml:space="preserve">create an </w:t>
      </w:r>
      <w:r w:rsidRPr="00C955D9" w:rsidR="00945F07">
        <w:t>Other Renewable Production</w:t>
      </w:r>
      <w:r w:rsidR="00945F07">
        <w:t xml:space="preserve"> subfunction instead of</w:t>
      </w:r>
      <w:r w:rsidRPr="00C955D9" w:rsidR="00D1432A">
        <w:t xml:space="preserve"> the NOPR’s proposed</w:t>
      </w:r>
      <w:r w:rsidRPr="00C955D9" w:rsidR="00AA7D7A">
        <w:t xml:space="preserve"> Other</w:t>
      </w:r>
      <w:r w:rsidRPr="00C955D9" w:rsidR="00D1432A">
        <w:t xml:space="preserve"> Non-Hydro Renewable </w:t>
      </w:r>
      <w:r w:rsidRPr="00C955D9" w:rsidR="003A7E4C">
        <w:t xml:space="preserve">Production </w:t>
      </w:r>
      <w:r w:rsidRPr="00C955D9" w:rsidR="00D1432A">
        <w:t>subfunction</w:t>
      </w:r>
      <w:r w:rsidRPr="00C955D9" w:rsidR="0069229A">
        <w:t>.</w:t>
      </w:r>
      <w:r w:rsidRPr="00C955D9" w:rsidR="00E7796F">
        <w:t xml:space="preserve"> </w:t>
      </w:r>
    </w:p>
    <w:p w:rsidR="00814D38" w:rsidP="003E64C3" w14:paraId="1B73FEAD" w14:textId="77777777">
      <w:pPr>
        <w:pStyle w:val="FERCparanumber"/>
      </w:pPr>
      <w:r>
        <w:t>Lastly, a</w:t>
      </w:r>
      <w:r w:rsidR="00832BE5">
        <w:t xml:space="preserve">s for hydrogen, we agree with Utility Associations that </w:t>
      </w:r>
      <w:r w:rsidR="00A07BD7">
        <w:t xml:space="preserve">existing and proposed </w:t>
      </w:r>
      <w:r w:rsidR="00D31590">
        <w:t>public utility</w:t>
      </w:r>
      <w:r w:rsidR="00D51CE4">
        <w:t xml:space="preserve"> </w:t>
      </w:r>
      <w:r w:rsidR="00A07BD7">
        <w:t xml:space="preserve">accounts </w:t>
      </w:r>
      <w:r w:rsidR="00D51CE4">
        <w:t>are</w:t>
      </w:r>
      <w:r w:rsidR="00A07BD7">
        <w:t xml:space="preserve"> sufficient for current </w:t>
      </w:r>
      <w:r w:rsidRPr="0091183C" w:rsidR="006B38F0">
        <w:t>and</w:t>
      </w:r>
      <w:r w:rsidRPr="00864F86" w:rsidR="006B38F0">
        <w:t xml:space="preserve"> </w:t>
      </w:r>
      <w:r w:rsidRPr="0091183C" w:rsidR="009C6307">
        <w:t>anticipat</w:t>
      </w:r>
      <w:r w:rsidRPr="0091183C" w:rsidR="002A7939">
        <w:t>ed</w:t>
      </w:r>
      <w:r w:rsidRPr="0091183C" w:rsidR="007317E8">
        <w:t xml:space="preserve"> </w:t>
      </w:r>
      <w:r w:rsidRPr="00864F86" w:rsidR="00A07BD7">
        <w:t>use</w:t>
      </w:r>
      <w:r w:rsidRPr="0091183C" w:rsidR="007317E8">
        <w:t>s</w:t>
      </w:r>
      <w:r w:rsidRPr="00864F86" w:rsidR="00A07BD7">
        <w:t xml:space="preserve"> of</w:t>
      </w:r>
      <w:r w:rsidR="00A07BD7">
        <w:t xml:space="preserve"> hydrogen as a</w:t>
      </w:r>
      <w:r w:rsidR="00DD1BE7">
        <w:t>n electric fuel or energy storage med</w:t>
      </w:r>
      <w:r w:rsidR="00EB3B67">
        <w:t>ium</w:t>
      </w:r>
      <w:r w:rsidR="00952C29">
        <w:t xml:space="preserve"> </w:t>
      </w:r>
      <w:r w:rsidR="00233060">
        <w:t>and that no</w:t>
      </w:r>
      <w:r w:rsidR="00952C29">
        <w:t xml:space="preserve"> </w:t>
      </w:r>
      <w:r w:rsidR="00730F5C">
        <w:t>new</w:t>
      </w:r>
      <w:r w:rsidR="00F846C8">
        <w:t xml:space="preserve"> </w:t>
      </w:r>
      <w:r w:rsidR="00D31590">
        <w:t>public utility</w:t>
      </w:r>
      <w:r w:rsidR="008E3202">
        <w:t xml:space="preserve"> accounts</w:t>
      </w:r>
      <w:r w:rsidR="00730F5C">
        <w:t xml:space="preserve"> are therefore</w:t>
      </w:r>
      <w:r w:rsidR="00952C29">
        <w:t xml:space="preserve"> </w:t>
      </w:r>
      <w:r w:rsidR="00730F5C">
        <w:t>needed</w:t>
      </w:r>
      <w:r w:rsidR="00EB3B67">
        <w:t>.</w:t>
      </w:r>
      <w:r>
        <w:rPr>
          <w:rStyle w:val="FootnoteReference"/>
        </w:rPr>
        <w:footnoteReference w:id="121"/>
      </w:r>
      <w:r w:rsidR="009B4A96">
        <w:t xml:space="preserve"> </w:t>
      </w:r>
      <w:r w:rsidR="00894591">
        <w:t xml:space="preserve"> </w:t>
      </w:r>
      <w:r w:rsidR="00730F5C">
        <w:t>We</w:t>
      </w:r>
      <w:r w:rsidR="0077112B">
        <w:t xml:space="preserve"> reiterate that</w:t>
      </w:r>
      <w:r w:rsidR="006D0C94">
        <w:t>,</w:t>
      </w:r>
      <w:r w:rsidR="0041748C">
        <w:t xml:space="preserve"> for </w:t>
      </w:r>
      <w:r w:rsidR="00AF2619">
        <w:t xml:space="preserve">either </w:t>
      </w:r>
      <w:r w:rsidR="0041748C">
        <w:t xml:space="preserve">electric generation or </w:t>
      </w:r>
      <w:r w:rsidR="00AF2619">
        <w:t>energy storage</w:t>
      </w:r>
      <w:r w:rsidR="002C74A1">
        <w:t>,</w:t>
      </w:r>
      <w:r w:rsidR="0077112B">
        <w:t xml:space="preserve"> the </w:t>
      </w:r>
      <w:r w:rsidR="002C74A1">
        <w:t>recording and reporting</w:t>
      </w:r>
      <w:r w:rsidR="0077112B">
        <w:t xml:space="preserve"> of </w:t>
      </w:r>
      <w:r w:rsidR="00A6336A">
        <w:t>hydrogen specific fuel</w:t>
      </w:r>
      <w:r w:rsidR="00E21A29">
        <w:t>,</w:t>
      </w:r>
      <w:r w:rsidR="00A6336A">
        <w:t xml:space="preserve"> equipment</w:t>
      </w:r>
      <w:r w:rsidR="00E21A29">
        <w:t>,</w:t>
      </w:r>
      <w:r w:rsidR="006F1B1E">
        <w:t xml:space="preserve"> </w:t>
      </w:r>
      <w:r w:rsidR="00E21A29">
        <w:t xml:space="preserve">and </w:t>
      </w:r>
      <w:r w:rsidR="007041FA">
        <w:t>operations and maintenance</w:t>
      </w:r>
      <w:r w:rsidR="00E21A29">
        <w:t xml:space="preserve"> expenses</w:t>
      </w:r>
      <w:r w:rsidR="00A6336A">
        <w:t xml:space="preserve"> </w:t>
      </w:r>
      <w:r w:rsidR="004D43FB">
        <w:t xml:space="preserve">should follow the </w:t>
      </w:r>
      <w:r w:rsidR="001F60ED">
        <w:t xml:space="preserve">most </w:t>
      </w:r>
      <w:r w:rsidR="00CA3AE0">
        <w:t xml:space="preserve">appropriate </w:t>
      </w:r>
      <w:r w:rsidR="001C7AB4">
        <w:t xml:space="preserve">account </w:t>
      </w:r>
      <w:r w:rsidR="00940C25">
        <w:t xml:space="preserve">instructions for the </w:t>
      </w:r>
      <w:r w:rsidR="004D43FB">
        <w:t>function</w:t>
      </w:r>
      <w:r w:rsidR="00940C25">
        <w:t xml:space="preserve"> it </w:t>
      </w:r>
      <w:r w:rsidR="00D624E4">
        <w:t>i</w:t>
      </w:r>
      <w:r w:rsidR="00940C25">
        <w:t xml:space="preserve">s used </w:t>
      </w:r>
      <w:r w:rsidR="007A02FB">
        <w:t>to fulfill</w:t>
      </w:r>
      <w:r w:rsidR="00940C25">
        <w:t>.</w:t>
      </w:r>
      <w:r w:rsidR="0077112B">
        <w:t xml:space="preserve"> </w:t>
      </w:r>
      <w:r w:rsidR="0034093D">
        <w:t xml:space="preserve"> </w:t>
      </w:r>
    </w:p>
    <w:p w:rsidR="006B7EAD" w:rsidRPr="003E64C3" w:rsidP="003E64C3" w14:paraId="4BFE014C" w14:textId="77777777">
      <w:pPr>
        <w:pStyle w:val="FERCparanumber"/>
      </w:pPr>
      <w:r>
        <w:t>Finally, we will not at this time propose</w:t>
      </w:r>
      <w:r w:rsidR="00B62AEC">
        <w:t xml:space="preserve"> additional guidance</w:t>
      </w:r>
      <w:r w:rsidR="003947D1">
        <w:t xml:space="preserve"> for electric utility hydrogen reporting </w:t>
      </w:r>
      <w:r w:rsidR="00DE440B">
        <w:t>or</w:t>
      </w:r>
      <w:r w:rsidR="003947D1">
        <w:t xml:space="preserve"> new natural gas pipeline hydrogen accounts</w:t>
      </w:r>
      <w:r w:rsidR="00EF55EB">
        <w:t>.</w:t>
      </w:r>
      <w:r w:rsidR="00346244">
        <w:t xml:space="preserve">  </w:t>
      </w:r>
      <w:r w:rsidR="005076B3">
        <w:t>We</w:t>
      </w:r>
      <w:r w:rsidR="007A0E3A">
        <w:t xml:space="preserve"> will consider the need for </w:t>
      </w:r>
      <w:r w:rsidR="00926347">
        <w:t>such additional guidance and natural gas pipeline USofA revisions in separate proceedings, as necessary.</w:t>
      </w:r>
    </w:p>
    <w:p w:rsidR="00C9390D" w:rsidRPr="00C9390D" w:rsidP="00224245" w14:paraId="6A84A144" w14:textId="77777777">
      <w:pPr>
        <w:pStyle w:val="Heading2"/>
      </w:pPr>
      <w:bookmarkStart w:id="16" w:name="_bmk13"/>
      <w:r>
        <w:t>C</w:t>
      </w:r>
      <w:bookmarkEnd w:id="16"/>
      <w:r>
        <w:t xml:space="preserve">reation of </w:t>
      </w:r>
      <w:r w:rsidRPr="00C9390D">
        <w:t xml:space="preserve">Energy Storage </w:t>
      </w:r>
      <w:r>
        <w:t>Function and Accounts</w:t>
      </w:r>
    </w:p>
    <w:p w:rsidR="00C9390D" w:rsidRPr="00C9390D" w:rsidP="00224245" w14:paraId="7D2B93AD" w14:textId="77777777">
      <w:pPr>
        <w:pStyle w:val="Heading3"/>
      </w:pPr>
      <w:bookmarkStart w:id="17" w:name="_bmk14"/>
      <w:r w:rsidRPr="00C9390D">
        <w:t>N</w:t>
      </w:r>
      <w:bookmarkEnd w:id="17"/>
      <w:r w:rsidRPr="00C9390D">
        <w:t>OPR</w:t>
      </w:r>
    </w:p>
    <w:p w:rsidR="00B44E00" w:rsidP="001A65B0" w14:paraId="0BCD5C38" w14:textId="77777777">
      <w:pPr>
        <w:pStyle w:val="FERCparanumber"/>
      </w:pPr>
      <w:r>
        <w:t xml:space="preserve">The </w:t>
      </w:r>
      <w:r w:rsidR="002C394E">
        <w:t>Commission</w:t>
      </w:r>
      <w:r>
        <w:t xml:space="preserve"> proposed a new </w:t>
      </w:r>
      <w:r w:rsidR="007D7930">
        <w:t xml:space="preserve">USofA </w:t>
      </w:r>
      <w:r>
        <w:t>function for energy storage</w:t>
      </w:r>
      <w:r w:rsidR="006448F7">
        <w:t xml:space="preserve"> in order to reduce </w:t>
      </w:r>
      <w:r w:rsidRPr="006448F7" w:rsidR="006448F7">
        <w:t>recordkeeping, depreciation, and retirement</w:t>
      </w:r>
      <w:r w:rsidR="006448F7">
        <w:t xml:space="preserve"> burden</w:t>
      </w:r>
      <w:r w:rsidR="00A566C5">
        <w:t xml:space="preserve"> and</w:t>
      </w:r>
      <w:r w:rsidRPr="006448F7" w:rsidR="006448F7">
        <w:t xml:space="preserve"> opportunity for error</w:t>
      </w:r>
      <w:r w:rsidR="00A566C5">
        <w:t xml:space="preserve"> deriving from </w:t>
      </w:r>
      <w:r w:rsidR="00A2096C">
        <w:t>energy storage reporting across generation, transmission, and distribution functions</w:t>
      </w:r>
      <w:r>
        <w:t>.</w:t>
      </w:r>
      <w:r>
        <w:rPr>
          <w:rStyle w:val="FootnoteReference"/>
        </w:rPr>
        <w:footnoteReference w:id="122"/>
      </w:r>
      <w:r w:rsidR="00707130">
        <w:t xml:space="preserve">  </w:t>
      </w:r>
      <w:r w:rsidR="00EB2E31">
        <w:t>T</w:t>
      </w:r>
      <w:r w:rsidR="00780458">
        <w:t>he</w:t>
      </w:r>
      <w:r w:rsidR="00EB2E31">
        <w:t xml:space="preserve"> </w:t>
      </w:r>
      <w:r w:rsidR="002C394E">
        <w:t>Commission</w:t>
      </w:r>
      <w:r w:rsidR="00EB2E31">
        <w:t xml:space="preserve"> proposed to structure the</w:t>
      </w:r>
      <w:r w:rsidR="00780458">
        <w:t xml:space="preserve"> new Energy Storage Plant function</w:t>
      </w:r>
      <w:r w:rsidR="00EB2E31">
        <w:t xml:space="preserve"> similar to those for other </w:t>
      </w:r>
      <w:r w:rsidR="00F73E8F">
        <w:t>USofA functions, including</w:t>
      </w:r>
      <w:r w:rsidR="00807CC4">
        <w:t xml:space="preserve"> the new </w:t>
      </w:r>
      <w:r w:rsidR="00804907">
        <w:t>wind, solar, and other</w:t>
      </w:r>
      <w:r w:rsidR="00807CC4">
        <w:t xml:space="preserve"> renewable subfunctions,</w:t>
      </w:r>
      <w:r w:rsidR="00F73E8F">
        <w:t xml:space="preserve"> </w:t>
      </w:r>
      <w:r w:rsidR="00C16DA5">
        <w:t>as follows</w:t>
      </w:r>
      <w:r w:rsidR="00FB7A65">
        <w:t xml:space="preserve">: </w:t>
      </w:r>
      <w:r w:rsidR="003E546B">
        <w:t xml:space="preserve"> </w:t>
      </w:r>
      <w:r w:rsidRPr="003E546B" w:rsidR="003E546B">
        <w:t>(1) Account 387.1 (Land and Land Rights);</w:t>
      </w:r>
      <w:r w:rsidR="003E546B">
        <w:t xml:space="preserve"> </w:t>
      </w:r>
      <w:r w:rsidRPr="003E546B" w:rsidR="003E546B">
        <w:t>(2) Account 387.2 (Structures and Improvements); (3) Account 387.11 (Miscellaneous</w:t>
      </w:r>
      <w:r w:rsidR="003E546B">
        <w:t xml:space="preserve"> </w:t>
      </w:r>
      <w:r w:rsidRPr="003E546B" w:rsidR="003E546B">
        <w:t>Energy Storage Equipment); (4) Account 387.12 (Asset Retirement Costs for Energy</w:t>
      </w:r>
      <w:r w:rsidR="003E546B">
        <w:t xml:space="preserve"> </w:t>
      </w:r>
      <w:r w:rsidRPr="003E546B" w:rsidR="003E546B">
        <w:t>Storage)</w:t>
      </w:r>
      <w:r w:rsidR="00B66FAB">
        <w:t xml:space="preserve">; </w:t>
      </w:r>
      <w:r w:rsidR="003E546B">
        <w:t>(</w:t>
      </w:r>
      <w:r w:rsidR="00B66FAB">
        <w:t>5</w:t>
      </w:r>
      <w:r w:rsidR="003E546B">
        <w:t>) Account 387.5 (Collector System);</w:t>
      </w:r>
      <w:r w:rsidR="00B66FAB">
        <w:t xml:space="preserve"> </w:t>
      </w:r>
      <w:r w:rsidRPr="00B66FAB" w:rsidR="003E546B">
        <w:t>(</w:t>
      </w:r>
      <w:r w:rsidRPr="00B66FAB" w:rsidR="00B66FAB">
        <w:t>6</w:t>
      </w:r>
      <w:r w:rsidRPr="00B66FAB" w:rsidR="003E546B">
        <w:t>) Account 387.6 (Generator Step-up Transformer</w:t>
      </w:r>
      <w:r w:rsidR="00774F00">
        <w:t>s</w:t>
      </w:r>
      <w:r w:rsidRPr="00B66FAB" w:rsidR="003E546B">
        <w:t xml:space="preserve"> (GSU)); and (</w:t>
      </w:r>
      <w:r w:rsidRPr="00B66FAB" w:rsidR="00B66FAB">
        <w:t>7</w:t>
      </w:r>
      <w:r w:rsidRPr="00B66FAB" w:rsidR="003E546B">
        <w:t>) Account 387.7</w:t>
      </w:r>
      <w:r w:rsidRPr="00B66FAB" w:rsidR="00B66FAB">
        <w:t xml:space="preserve"> </w:t>
      </w:r>
      <w:r w:rsidRPr="00B66FAB" w:rsidR="003E546B">
        <w:t>(Inverters)</w:t>
      </w:r>
      <w:r w:rsidR="008E04F5">
        <w:t xml:space="preserve">.  </w:t>
      </w:r>
      <w:r w:rsidR="000F7FC3">
        <w:t xml:space="preserve">The </w:t>
      </w:r>
      <w:r w:rsidR="002C394E">
        <w:t>Commission</w:t>
      </w:r>
      <w:r w:rsidRPr="000F7FC3" w:rsidR="000F7FC3">
        <w:t xml:space="preserve"> also </w:t>
      </w:r>
      <w:r w:rsidRPr="005B4CA6" w:rsidR="005B4CA6">
        <w:t>propose</w:t>
      </w:r>
      <w:r w:rsidR="005B4CA6">
        <w:t>d</w:t>
      </w:r>
      <w:r w:rsidRPr="005B4CA6" w:rsidR="005B4CA6">
        <w:t xml:space="preserve"> to add a new Account 387.3 (Energy Storage Equipment), which would include the primary energy storage equipment in this function as described in the proposed instructions.</w:t>
      </w:r>
      <w:r w:rsidR="001A65B0">
        <w:t xml:space="preserve">  In addition, the </w:t>
      </w:r>
      <w:r w:rsidR="002C394E">
        <w:t>Commission</w:t>
      </w:r>
      <w:r w:rsidR="001A65B0">
        <w:t xml:space="preserve"> </w:t>
      </w:r>
      <w:r w:rsidRPr="000F7FC3" w:rsidR="000F7FC3">
        <w:t>propose</w:t>
      </w:r>
      <w:r w:rsidR="000F7FC3">
        <w:t>d</w:t>
      </w:r>
      <w:r w:rsidRPr="000F7FC3" w:rsidR="000F7FC3">
        <w:t xml:space="preserve"> to </w:t>
      </w:r>
      <w:r w:rsidR="005B13A8">
        <w:t>create</w:t>
      </w:r>
      <w:r w:rsidRPr="000F7FC3" w:rsidR="000F7FC3">
        <w:t xml:space="preserve"> </w:t>
      </w:r>
      <w:r w:rsidR="005B13A8">
        <w:t xml:space="preserve">Energy Storage function </w:t>
      </w:r>
      <w:r w:rsidRPr="000F7FC3" w:rsidR="000F7FC3">
        <w:t>plant accounts for computer hardware, software, and communication equipment</w:t>
      </w:r>
      <w:r w:rsidR="001B202D">
        <w:t>,</w:t>
      </w:r>
      <w:r w:rsidRPr="000F7FC3" w:rsidR="000F7FC3">
        <w:t xml:space="preserve"> as described below.</w:t>
      </w:r>
      <w:r w:rsidR="005B13A8">
        <w:t xml:space="preserve">  </w:t>
      </w:r>
    </w:p>
    <w:p w:rsidR="00C70870" w:rsidRPr="00D07D23" w:rsidP="001A65B0" w14:paraId="60579A4C" w14:textId="77777777">
      <w:pPr>
        <w:pStyle w:val="FERCparanumber"/>
      </w:pPr>
      <w:r>
        <w:t>T</w:t>
      </w:r>
      <w:r w:rsidR="006D5092">
        <w:t xml:space="preserve">he </w:t>
      </w:r>
      <w:r w:rsidR="002C394E">
        <w:t>Commission</w:t>
      </w:r>
      <w:r w:rsidR="008E04F5">
        <w:t xml:space="preserve"> </w:t>
      </w:r>
      <w:r>
        <w:t xml:space="preserve">further </w:t>
      </w:r>
      <w:r w:rsidR="008E04F5">
        <w:t xml:space="preserve">proposed to create </w:t>
      </w:r>
      <w:r w:rsidR="00320ED7">
        <w:t xml:space="preserve">an Energy Storage Expense </w:t>
      </w:r>
      <w:r w:rsidR="006D330A">
        <w:t>function</w:t>
      </w:r>
      <w:r w:rsidR="00F46700">
        <w:t xml:space="preserve"> </w:t>
      </w:r>
      <w:r w:rsidR="0023755B">
        <w:t>within the Operation and Maintenance Expense Chart of Accounts</w:t>
      </w:r>
      <w:r w:rsidR="004A244C">
        <w:t xml:space="preserve">, </w:t>
      </w:r>
      <w:r w:rsidR="00286AD4">
        <w:t>including</w:t>
      </w:r>
      <w:r>
        <w:t xml:space="preserve">:  </w:t>
      </w:r>
      <w:r w:rsidRPr="00B86823">
        <w:t>(1) Account 577.1 (Operation Supervision and Engineering);</w:t>
      </w:r>
      <w:r w:rsidR="00B86823">
        <w:t xml:space="preserve"> </w:t>
      </w:r>
      <w:r w:rsidRPr="00B86823">
        <w:t>(2) Account 577.4 (Rents); (3) Account 577.5 (Operation Supplies and Expenses</w:t>
      </w:r>
      <w:r w:rsidR="00B86823">
        <w:t xml:space="preserve"> </w:t>
      </w:r>
      <w:r w:rsidRPr="00B86823">
        <w:t>(Nonmajor only)); (4) Account 578.1 (Maintenance Supervision and Engineering (Major</w:t>
      </w:r>
      <w:r w:rsidR="00B86823">
        <w:t xml:space="preserve"> </w:t>
      </w:r>
      <w:r w:rsidRPr="00B86823">
        <w:t>only)); (5) Account 578.2 (Maintenance of Structures (Major only)); (6) Account 578.4</w:t>
      </w:r>
      <w:r w:rsidRPr="00B86823" w:rsidR="00B86823">
        <w:t xml:space="preserve"> (Maintenance of Collector Systems (Major only)); (7) Account 578.5 (Maintenance of</w:t>
      </w:r>
      <w:r w:rsidR="00B86823">
        <w:t xml:space="preserve"> </w:t>
      </w:r>
      <w:r w:rsidRPr="00B86823" w:rsidR="00B86823">
        <w:t>Generator Step-up Transformers (Major only)); (8) Account 578.6 (Maintenance of</w:t>
      </w:r>
      <w:r w:rsidR="00B86823">
        <w:t xml:space="preserve"> </w:t>
      </w:r>
      <w:r w:rsidRPr="00B86823" w:rsidR="00B86823">
        <w:t>Inverter Expenses (Major only)); (9) Account 578.10 (Maintenance of Miscellaneous</w:t>
      </w:r>
      <w:r w:rsidR="00B86823">
        <w:t xml:space="preserve"> </w:t>
      </w:r>
      <w:r w:rsidRPr="00B86823" w:rsidR="00B86823">
        <w:t>Other Energy Storage Plant (Major only)); (10) Account 578.11 (Maintenance of</w:t>
      </w:r>
      <w:r w:rsidR="00B86823">
        <w:t xml:space="preserve"> </w:t>
      </w:r>
      <w:r w:rsidRPr="00B86823" w:rsidR="00B86823">
        <w:t>Other Energy Storage Plant (Nonmajor only))</w:t>
      </w:r>
      <w:r w:rsidR="00D07D23">
        <w:t xml:space="preserve">; </w:t>
      </w:r>
      <w:r w:rsidR="00B86823">
        <w:t>(</w:t>
      </w:r>
      <w:r w:rsidR="00D07D23">
        <w:t>11</w:t>
      </w:r>
      <w:r w:rsidR="00B86823">
        <w:t>) Account 577.2 (Operation of Energy Storage Equipment (Major only));</w:t>
      </w:r>
      <w:r w:rsidR="00D07D23">
        <w:t xml:space="preserve"> </w:t>
      </w:r>
      <w:r w:rsidRPr="00D07D23" w:rsidR="00B86823">
        <w:t>(</w:t>
      </w:r>
      <w:r w:rsidRPr="00D07D23" w:rsidR="00D07D23">
        <w:t>1</w:t>
      </w:r>
      <w:r w:rsidRPr="00D07D23" w:rsidR="00B86823">
        <w:t>2) Account 577.3 (Storage Fuel); and (</w:t>
      </w:r>
      <w:r w:rsidR="00D07D23">
        <w:t>1</w:t>
      </w:r>
      <w:r w:rsidRPr="00D07D23" w:rsidR="00B86823">
        <w:t>3) Account 578.3 (Maintenance of Energy</w:t>
      </w:r>
      <w:r w:rsidR="00D07D23">
        <w:t xml:space="preserve"> </w:t>
      </w:r>
      <w:r w:rsidRPr="00D07D23" w:rsidR="00B86823">
        <w:t>Storage Equipment (Major only))</w:t>
      </w:r>
      <w:r w:rsidR="00356B21">
        <w:t xml:space="preserve"> (as well as the computer hardware, software, and communication equipment accounts described below).</w:t>
      </w:r>
      <w:r>
        <w:rPr>
          <w:rStyle w:val="FootnoteReference"/>
        </w:rPr>
        <w:footnoteReference w:id="123"/>
      </w:r>
      <w:r w:rsidR="008839CE">
        <w:t xml:space="preserve">  Lastly, the </w:t>
      </w:r>
      <w:r w:rsidR="002C394E">
        <w:t>Commission</w:t>
      </w:r>
      <w:r w:rsidR="008839CE">
        <w:t xml:space="preserve"> proposed reclassifying pumped storage to be recorded within the Energy Storage function of the USofA rather than the Hydraulic Production subfunction.</w:t>
      </w:r>
    </w:p>
    <w:p w:rsidR="00C9390D" w:rsidRPr="00C9390D" w:rsidP="00224245" w14:paraId="1BC73A2A" w14:textId="77777777">
      <w:pPr>
        <w:pStyle w:val="Heading3"/>
      </w:pPr>
      <w:bookmarkStart w:id="18" w:name="_bmk15"/>
      <w:r w:rsidRPr="00C9390D">
        <w:t>C</w:t>
      </w:r>
      <w:bookmarkEnd w:id="18"/>
      <w:r w:rsidRPr="00C9390D">
        <w:t>omments</w:t>
      </w:r>
    </w:p>
    <w:p w:rsidR="00C9390D" w:rsidRPr="00C9390D" w:rsidP="00C9390D" w14:paraId="450F2DF5" w14:textId="77777777">
      <w:pPr>
        <w:pStyle w:val="FERCparanumber"/>
      </w:pPr>
      <w:bookmarkStart w:id="19" w:name="_Hlk130295920"/>
      <w:r w:rsidRPr="00C9390D">
        <w:t xml:space="preserve">Utility Associations </w:t>
      </w:r>
      <w:r w:rsidR="004D3406">
        <w:t xml:space="preserve">and </w:t>
      </w:r>
      <w:r w:rsidRPr="00C9390D">
        <w:t xml:space="preserve">Clean Energy Associations </w:t>
      </w:r>
      <w:bookmarkEnd w:id="19"/>
      <w:r w:rsidRPr="00C9390D">
        <w:t xml:space="preserve">support the NOPR’s proposal to establish </w:t>
      </w:r>
      <w:bookmarkStart w:id="20" w:name="_Hlk130295966"/>
      <w:r w:rsidRPr="00C9390D">
        <w:t>a separate function for Energy Storage</w:t>
      </w:r>
      <w:bookmarkEnd w:id="20"/>
      <w:r w:rsidRPr="00C9390D">
        <w:t>.</w:t>
      </w:r>
      <w:r>
        <w:rPr>
          <w:b/>
          <w:vertAlign w:val="superscript"/>
        </w:rPr>
        <w:footnoteReference w:id="124"/>
      </w:r>
      <w:r w:rsidRPr="00C9390D">
        <w:t xml:space="preserve">  Utility Associations, however, propose </w:t>
      </w:r>
      <w:r w:rsidR="00841E2C">
        <w:t>three</w:t>
      </w:r>
      <w:r w:rsidRPr="00C9390D">
        <w:t xml:space="preserve"> revisions </w:t>
      </w:r>
      <w:r w:rsidR="00322480">
        <w:t xml:space="preserve">regarding </w:t>
      </w:r>
      <w:r w:rsidR="009C4711">
        <w:t>E</w:t>
      </w:r>
      <w:r w:rsidR="00322480">
        <w:t xml:space="preserve">nergy </w:t>
      </w:r>
      <w:r w:rsidR="009C4711">
        <w:t>S</w:t>
      </w:r>
      <w:r w:rsidR="00322480">
        <w:t>torage</w:t>
      </w:r>
      <w:r w:rsidR="000B408E">
        <w:t xml:space="preserve"> </w:t>
      </w:r>
      <w:r w:rsidR="000046D4">
        <w:t xml:space="preserve">related </w:t>
      </w:r>
      <w:r w:rsidRPr="00C9390D">
        <w:t>to function</w:t>
      </w:r>
      <w:r w:rsidR="0035762C">
        <w:t>al</w:t>
      </w:r>
      <w:r w:rsidRPr="00C9390D">
        <w:t xml:space="preserve"> </w:t>
      </w:r>
      <w:r w:rsidR="001009B3">
        <w:t>reporting</w:t>
      </w:r>
      <w:r w:rsidRPr="00C9390D">
        <w:t>, O&amp;M accounts, and pumped storage</w:t>
      </w:r>
      <w:r w:rsidR="00180F34">
        <w:t>.</w:t>
      </w:r>
    </w:p>
    <w:p w:rsidR="00C9390D" w:rsidRPr="00C9390D" w:rsidP="00C9390D" w14:paraId="7262DB87" w14:textId="77777777">
      <w:pPr>
        <w:pStyle w:val="FERCparanumber"/>
      </w:pPr>
      <w:r w:rsidRPr="00C9390D">
        <w:t xml:space="preserve">First, </w:t>
      </w:r>
      <w:bookmarkStart w:id="21" w:name="_Hlk130296008"/>
      <w:r w:rsidRPr="00C9390D">
        <w:t xml:space="preserve">Utility Associations </w:t>
      </w:r>
      <w:bookmarkEnd w:id="21"/>
      <w:r w:rsidRPr="00C9390D">
        <w:t>request removal of subpart c from Account 387.3, which would require accounting records to show monthly functional activity of storage assets</w:t>
      </w:r>
      <w:r w:rsidR="007437FB">
        <w:t xml:space="preserve">, as well as </w:t>
      </w:r>
      <w:r w:rsidRPr="00C9390D" w:rsidR="007437FB">
        <w:t>the NOPR’s proposed functional MWh reporting on pages 414-16 of Form No. 1</w:t>
      </w:r>
      <w:r w:rsidRPr="00C9390D">
        <w:t>.</w:t>
      </w:r>
      <w:r>
        <w:rPr>
          <w:b/>
          <w:vertAlign w:val="superscript"/>
        </w:rPr>
        <w:footnoteReference w:id="125"/>
      </w:r>
      <w:r w:rsidRPr="00C9390D">
        <w:t xml:space="preserve">  Utility Associations argue that th</w:t>
      </w:r>
      <w:r w:rsidR="007437FB">
        <w:t>e</w:t>
      </w:r>
      <w:r w:rsidRPr="00C9390D">
        <w:t>s</w:t>
      </w:r>
      <w:r w:rsidR="007437FB">
        <w:t>e</w:t>
      </w:r>
      <w:r w:rsidRPr="00C9390D">
        <w:t xml:space="preserve"> requirement</w:t>
      </w:r>
      <w:r w:rsidR="007437FB">
        <w:t>s</w:t>
      </w:r>
      <w:r w:rsidRPr="00C9390D">
        <w:t xml:space="preserve"> conflict with the goal that motivated moving energy storage to a separate function</w:t>
      </w:r>
      <w:r w:rsidR="00C439A0">
        <w:t>—</w:t>
      </w:r>
      <w:r w:rsidRPr="00C9390D">
        <w:t>removing burdensome requirements to track and frequently reclassify storage assets based on changes in function.</w:t>
      </w:r>
      <w:r>
        <w:rPr>
          <w:b/>
          <w:vertAlign w:val="superscript"/>
        </w:rPr>
        <w:footnoteReference w:id="126"/>
      </w:r>
      <w:r w:rsidRPr="00C9390D">
        <w:t xml:space="preserve">  </w:t>
      </w:r>
      <w:r w:rsidR="00AE4FBD">
        <w:t>Rather</w:t>
      </w:r>
      <w:r w:rsidRPr="00C9390D">
        <w:t>, Utility Associations recommend following Order No. 784’s approach of allowing the accounting for energy storage assets that serve more than one function to follow the allocation decisions made in the relevant rate proceedings.</w:t>
      </w:r>
    </w:p>
    <w:p w:rsidR="00C9390D" w:rsidP="00665428" w14:paraId="558CCDD7" w14:textId="77777777">
      <w:pPr>
        <w:pStyle w:val="FERCparanumber"/>
      </w:pPr>
      <w:r w:rsidRPr="00C9390D">
        <w:t>Further, as for the renewables O&amp;M accounts, Utility Associations suggest that</w:t>
      </w:r>
      <w:r w:rsidR="0098385A">
        <w:t xml:space="preserve">, </w:t>
      </w:r>
      <w:r w:rsidRPr="00C9390D" w:rsidR="0098385A">
        <w:t xml:space="preserve">given the relative simplicity of energy storage </w:t>
      </w:r>
      <w:r w:rsidR="00880FD2">
        <w:t>operations and maintenance</w:t>
      </w:r>
      <w:r w:rsidR="0010210F">
        <w:t>,</w:t>
      </w:r>
      <w:r w:rsidRPr="00C9390D">
        <w:t xml:space="preserve"> the Commission </w:t>
      </w:r>
      <w:r w:rsidR="00E0423C">
        <w:t xml:space="preserve">should </w:t>
      </w:r>
      <w:r w:rsidRPr="00C9390D">
        <w:t>limit the energy storage O&amp;M</w:t>
      </w:r>
      <w:r w:rsidR="00880FD2">
        <w:t xml:space="preserve"> accounts</w:t>
      </w:r>
      <w:r w:rsidRPr="00C9390D">
        <w:t xml:space="preserve"> to</w:t>
      </w:r>
      <w:r w:rsidR="00C310D3">
        <w:t xml:space="preserve"> those listed in Appendix A to their comments</w:t>
      </w:r>
      <w:r w:rsidR="0098385A">
        <w:t>.</w:t>
      </w:r>
      <w:r>
        <w:rPr>
          <w:b/>
          <w:vertAlign w:val="superscript"/>
        </w:rPr>
        <w:footnoteReference w:id="127"/>
      </w:r>
    </w:p>
    <w:p w:rsidR="00C9390D" w:rsidRPr="00DF237C" w:rsidP="00C9390D" w14:paraId="15C19E6E" w14:textId="77777777">
      <w:pPr>
        <w:pStyle w:val="FERCparanumber"/>
      </w:pPr>
      <w:r w:rsidRPr="00C9390D">
        <w:t xml:space="preserve">Lastly, Utility Associations recommend </w:t>
      </w:r>
      <w:r w:rsidR="00E17A6F">
        <w:t>against</w:t>
      </w:r>
      <w:r w:rsidRPr="00C9390D">
        <w:t xml:space="preserve"> reclassifying pumped storage assets to the new Energy Storage function.</w:t>
      </w:r>
      <w:r>
        <w:rPr>
          <w:b/>
          <w:vertAlign w:val="superscript"/>
        </w:rPr>
        <w:footnoteReference w:id="128"/>
      </w:r>
      <w:r w:rsidRPr="00C9390D">
        <w:t xml:space="preserve">  Utility Associations explain that pumped storage is not a new technology and fits more naturally within existing hydroelectric generation accounts given similarities in </w:t>
      </w:r>
      <w:r w:rsidR="007F26D7">
        <w:t>the li</w:t>
      </w:r>
      <w:r w:rsidR="005F1BE3">
        <w:t xml:space="preserve">ves of the </w:t>
      </w:r>
      <w:r w:rsidR="00F24C5F">
        <w:t>facilities</w:t>
      </w:r>
      <w:r w:rsidRPr="00C9390D">
        <w:t xml:space="preserve">, permitting processes, engineering, operation, and staffing. </w:t>
      </w:r>
    </w:p>
    <w:p w:rsidR="00C9390D" w:rsidRPr="00DF237C" w:rsidP="00224245" w14:paraId="3FE795F6" w14:textId="77777777">
      <w:pPr>
        <w:pStyle w:val="Heading3"/>
      </w:pPr>
      <w:bookmarkStart w:id="22" w:name="_bmk16"/>
      <w:r w:rsidRPr="00DF237C">
        <w:t>C</w:t>
      </w:r>
      <w:bookmarkEnd w:id="22"/>
      <w:r w:rsidRPr="00DF237C">
        <w:t>ommission Determination</w:t>
      </w:r>
    </w:p>
    <w:p w:rsidR="003B1248" w:rsidP="006C41EB" w14:paraId="3270DA75" w14:textId="77777777">
      <w:pPr>
        <w:pStyle w:val="FERCparanumber"/>
      </w:pPr>
      <w:r>
        <w:t>We</w:t>
      </w:r>
      <w:r w:rsidR="00E563D1">
        <w:t xml:space="preserve"> adopt the NOPR’s proposal </w:t>
      </w:r>
      <w:r w:rsidR="008536CC">
        <w:t xml:space="preserve">to establish </w:t>
      </w:r>
      <w:r w:rsidRPr="008536CC" w:rsidR="008536CC">
        <w:t>a separate function for Energy Storage</w:t>
      </w:r>
      <w:r w:rsidR="00AA69D8">
        <w:t xml:space="preserve">, with </w:t>
      </w:r>
      <w:r>
        <w:t xml:space="preserve">a </w:t>
      </w:r>
      <w:r w:rsidR="00FE5504">
        <w:t>few</w:t>
      </w:r>
      <w:r>
        <w:t xml:space="preserve"> revisions, discussed below</w:t>
      </w:r>
      <w:r w:rsidR="008536CC">
        <w:t>.</w:t>
      </w:r>
      <w:r w:rsidR="006C41EB">
        <w:t xml:space="preserve">  </w:t>
      </w:r>
    </w:p>
    <w:p w:rsidR="00FD1708" w:rsidP="00FD1708" w14:paraId="2E79770C" w14:textId="77777777">
      <w:pPr>
        <w:pStyle w:val="FERCparanumber"/>
      </w:pPr>
      <w:r>
        <w:t>We</w:t>
      </w:r>
      <w:r w:rsidR="00180F34">
        <w:t xml:space="preserve"> agree</w:t>
      </w:r>
      <w:r w:rsidR="007E37FD">
        <w:t xml:space="preserve"> with </w:t>
      </w:r>
      <w:r w:rsidRPr="00C9390D" w:rsidR="007E37FD">
        <w:t>Utility Associations</w:t>
      </w:r>
      <w:r w:rsidR="00180F34">
        <w:t xml:space="preserve"> that </w:t>
      </w:r>
      <w:r w:rsidR="00102923">
        <w:t xml:space="preserve">the proposed </w:t>
      </w:r>
      <w:r w:rsidR="000C6A05">
        <w:t xml:space="preserve">instructions to </w:t>
      </w:r>
      <w:r w:rsidR="00180F34">
        <w:t xml:space="preserve">subpart c of Account 387.3 </w:t>
      </w:r>
      <w:r w:rsidR="000C6A05">
        <w:t xml:space="preserve">and the associated reporting on pages 414-16 of the </w:t>
      </w:r>
      <w:r w:rsidR="00D8394B">
        <w:t xml:space="preserve">FERC </w:t>
      </w:r>
      <w:r w:rsidR="000C6A05">
        <w:t>Form No. 1</w:t>
      </w:r>
      <w:r w:rsidR="00180F34">
        <w:t xml:space="preserve"> </w:t>
      </w:r>
      <w:r w:rsidR="00BE0A5D">
        <w:t>are</w:t>
      </w:r>
      <w:r w:rsidR="00180F34">
        <w:t xml:space="preserve"> </w:t>
      </w:r>
      <w:r w:rsidR="001B3235">
        <w:t>needlessly</w:t>
      </w:r>
      <w:r w:rsidR="00180F34">
        <w:t xml:space="preserve"> burdensome and </w:t>
      </w:r>
      <w:r w:rsidR="00300E9E">
        <w:t xml:space="preserve">contrary to the purpose of this </w:t>
      </w:r>
      <w:r w:rsidR="00B66454">
        <w:t>f</w:t>
      </w:r>
      <w:r w:rsidR="00B65B30">
        <w:t xml:space="preserve">inal </w:t>
      </w:r>
      <w:r w:rsidR="00B66454">
        <w:t>r</w:t>
      </w:r>
      <w:r w:rsidR="00B65B30">
        <w:t>ule</w:t>
      </w:r>
      <w:r w:rsidR="00041AB3">
        <w:t>,</w:t>
      </w:r>
      <w:r w:rsidR="00180F34">
        <w:t xml:space="preserve"> and </w:t>
      </w:r>
      <w:r w:rsidR="00794110">
        <w:t xml:space="preserve">thus </w:t>
      </w:r>
      <w:r w:rsidR="00180F34">
        <w:t xml:space="preserve">remove </w:t>
      </w:r>
      <w:r w:rsidR="00BE0A5D">
        <w:t>them</w:t>
      </w:r>
      <w:r w:rsidR="00180F34">
        <w:t>.</w:t>
      </w:r>
      <w:r>
        <w:rPr>
          <w:b/>
          <w:vertAlign w:val="superscript"/>
        </w:rPr>
        <w:footnoteReference w:id="129"/>
      </w:r>
      <w:r w:rsidR="006E4EEC">
        <w:t xml:space="preserve"> </w:t>
      </w:r>
      <w:r w:rsidR="00F92D77">
        <w:t xml:space="preserve"> </w:t>
      </w:r>
    </w:p>
    <w:p w:rsidR="00814E2B" w:rsidP="00814E2B" w14:paraId="04D8D836" w14:textId="77777777">
      <w:pPr>
        <w:pStyle w:val="FERCparanumber"/>
      </w:pPr>
      <w:r>
        <w:t>We are also again persuaded by Utility Associations to consolidate the list of O&amp;M accounts</w:t>
      </w:r>
      <w:r w:rsidR="00BE0738">
        <w:t xml:space="preserve"> that </w:t>
      </w:r>
      <w:r w:rsidR="00386275">
        <w:t>we</w:t>
      </w:r>
      <w:r w:rsidR="00BE0738">
        <w:t xml:space="preserve"> create for energy</w:t>
      </w:r>
      <w:r w:rsidR="00C62299">
        <w:t xml:space="preserve"> storage</w:t>
      </w:r>
      <w:r w:rsidR="00386275">
        <w:t xml:space="preserve"> given the comparative </w:t>
      </w:r>
      <w:r w:rsidR="005974CB">
        <w:t xml:space="preserve">operational </w:t>
      </w:r>
      <w:r w:rsidR="00386275">
        <w:t>simplicity</w:t>
      </w:r>
      <w:r w:rsidR="00C62299">
        <w:t xml:space="preserve"> </w:t>
      </w:r>
      <w:r w:rsidR="005974CB">
        <w:t>of storage systems,</w:t>
      </w:r>
      <w:r>
        <w:rPr>
          <w:rStyle w:val="FootnoteReference"/>
        </w:rPr>
        <w:footnoteReference w:id="130"/>
      </w:r>
      <w:r w:rsidR="005974CB">
        <w:t xml:space="preserve"> </w:t>
      </w:r>
      <w:r w:rsidR="00C62299">
        <w:t xml:space="preserve">similar to </w:t>
      </w:r>
      <w:r w:rsidR="00241B2E">
        <w:t xml:space="preserve">our consolidation of </w:t>
      </w:r>
      <w:r w:rsidR="00E377FD">
        <w:t>the renewable production O&amp;M accounts.</w:t>
      </w:r>
      <w:r>
        <w:rPr>
          <w:rStyle w:val="FootnoteReference"/>
        </w:rPr>
        <w:footnoteReference w:id="131"/>
      </w:r>
      <w:r>
        <w:t xml:space="preserve"> </w:t>
      </w:r>
      <w:r w:rsidR="0092691C">
        <w:t xml:space="preserve"> </w:t>
      </w:r>
      <w:r w:rsidR="00DF4F2F">
        <w:t xml:space="preserve">However, </w:t>
      </w:r>
      <w:r w:rsidR="00E377FD">
        <w:t>we add</w:t>
      </w:r>
      <w:r w:rsidR="00DF4F2F">
        <w:t xml:space="preserve"> </w:t>
      </w:r>
      <w:r w:rsidR="007763E9">
        <w:t>a</w:t>
      </w:r>
      <w:r w:rsidR="00DF4F2F">
        <w:t xml:space="preserve"> miscellaneous </w:t>
      </w:r>
      <w:r w:rsidR="007763E9">
        <w:t xml:space="preserve">maintenance </w:t>
      </w:r>
      <w:r w:rsidR="00DF4F2F">
        <w:t xml:space="preserve">account </w:t>
      </w:r>
      <w:r w:rsidR="007763E9">
        <w:t>to the list proposed by Utility Associations</w:t>
      </w:r>
      <w:r w:rsidR="009A6637">
        <w:t>.</w:t>
      </w:r>
      <w:r w:rsidR="00DF4F2F">
        <w:t xml:space="preserve"> </w:t>
      </w:r>
      <w:r w:rsidRPr="00B570C1" w:rsidR="00B570C1">
        <w:t xml:space="preserve"> </w:t>
      </w:r>
      <w:r w:rsidR="00E31B30">
        <w:t xml:space="preserve">The </w:t>
      </w:r>
      <w:r w:rsidR="00765432">
        <w:t xml:space="preserve">new </w:t>
      </w:r>
      <w:r w:rsidR="00977390">
        <w:t xml:space="preserve">accounts will now be as follows: </w:t>
      </w:r>
      <w:r w:rsidR="0092691C">
        <w:t xml:space="preserve"> </w:t>
      </w:r>
      <w:r w:rsidRPr="00E31B30" w:rsidR="00E31B30">
        <w:t xml:space="preserve">Account 578.2 </w:t>
      </w:r>
      <w:r w:rsidR="00386275">
        <w:t>(</w:t>
      </w:r>
      <w:r w:rsidRPr="00E31B30" w:rsidR="00E31B30">
        <w:t xml:space="preserve">Maintenance of </w:t>
      </w:r>
      <w:r w:rsidR="00386275">
        <w:t>E</w:t>
      </w:r>
      <w:r w:rsidRPr="00E31B30" w:rsidR="00A575EC">
        <w:t xml:space="preserve">nergy </w:t>
      </w:r>
      <w:r w:rsidR="00386275">
        <w:t>S</w:t>
      </w:r>
      <w:r w:rsidRPr="00E31B30" w:rsidR="00A575EC">
        <w:t xml:space="preserve">torage </w:t>
      </w:r>
      <w:r w:rsidR="00386275">
        <w:t>E</w:t>
      </w:r>
      <w:r w:rsidRPr="00E31B30" w:rsidR="00A575EC">
        <w:t xml:space="preserve">quipment </w:t>
      </w:r>
      <w:r w:rsidR="00A575EC">
        <w:t xml:space="preserve">and </w:t>
      </w:r>
      <w:r w:rsidR="00386275">
        <w:t>S</w:t>
      </w:r>
      <w:r w:rsidRPr="00E31B30" w:rsidR="00E31B30">
        <w:t>tructures (Major only)</w:t>
      </w:r>
      <w:r w:rsidR="00386275">
        <w:t>)</w:t>
      </w:r>
      <w:r w:rsidRPr="00E31B30" w:rsidR="00E31B30">
        <w:t xml:space="preserve">, </w:t>
      </w:r>
      <w:r w:rsidR="00386275">
        <w:t>A</w:t>
      </w:r>
      <w:r w:rsidRPr="00E31B30" w:rsidR="00E31B30">
        <w:t xml:space="preserve">ccount 578.3 </w:t>
      </w:r>
      <w:r w:rsidR="00386275">
        <w:t>(</w:t>
      </w:r>
      <w:r w:rsidRPr="00E31B30" w:rsidR="00E31B30">
        <w:t xml:space="preserve">Maintenance of </w:t>
      </w:r>
      <w:r w:rsidR="00386275">
        <w:t>C</w:t>
      </w:r>
      <w:r w:rsidRPr="00E31B30" w:rsidR="00E31B30">
        <w:t xml:space="preserve">omputer </w:t>
      </w:r>
      <w:r w:rsidR="00386275">
        <w:t>H</w:t>
      </w:r>
      <w:r w:rsidRPr="00E31B30" w:rsidR="00E31B30">
        <w:t>ardware (Major only)</w:t>
      </w:r>
      <w:r w:rsidR="00386275">
        <w:t>)</w:t>
      </w:r>
      <w:r w:rsidRPr="00E31B30" w:rsidR="00E31B30">
        <w:t xml:space="preserve">, </w:t>
      </w:r>
      <w:r w:rsidR="00386275">
        <w:t>A</w:t>
      </w:r>
      <w:r w:rsidRPr="00E31B30" w:rsidR="00E31B30">
        <w:t xml:space="preserve">ccount 578.4 </w:t>
      </w:r>
      <w:r w:rsidR="00386275">
        <w:t>(</w:t>
      </w:r>
      <w:r w:rsidRPr="00E31B30" w:rsidR="00E31B30">
        <w:t xml:space="preserve">Maintenance of </w:t>
      </w:r>
      <w:r w:rsidR="00386275">
        <w:t>C</w:t>
      </w:r>
      <w:r w:rsidRPr="00E31B30" w:rsidR="00E31B30">
        <w:t xml:space="preserve">omputer </w:t>
      </w:r>
      <w:r w:rsidR="00386275">
        <w:t>S</w:t>
      </w:r>
      <w:r w:rsidRPr="00E31B30" w:rsidR="00E31B30">
        <w:t>oftware (Major only)</w:t>
      </w:r>
      <w:r w:rsidR="00386275">
        <w:t>)</w:t>
      </w:r>
      <w:r w:rsidRPr="00E31B30" w:rsidR="00E31B30">
        <w:t xml:space="preserve">, </w:t>
      </w:r>
      <w:r w:rsidR="00386275">
        <w:t>A</w:t>
      </w:r>
      <w:r w:rsidRPr="00E31B30" w:rsidR="00E31B30">
        <w:t xml:space="preserve">ccount 578.5 </w:t>
      </w:r>
      <w:r w:rsidR="00386275">
        <w:t>(</w:t>
      </w:r>
      <w:r w:rsidRPr="00E31B30" w:rsidR="00E31B30">
        <w:t xml:space="preserve">Maintenance of </w:t>
      </w:r>
      <w:r w:rsidR="00386275">
        <w:t>C</w:t>
      </w:r>
      <w:r w:rsidRPr="00E31B30" w:rsidR="00E31B30">
        <w:t xml:space="preserve">ommunication </w:t>
      </w:r>
      <w:r w:rsidR="00386275">
        <w:t>E</w:t>
      </w:r>
      <w:r w:rsidRPr="00E31B30" w:rsidR="00E31B30">
        <w:t>quipment (Major only)</w:t>
      </w:r>
      <w:r w:rsidR="00386275">
        <w:t>)</w:t>
      </w:r>
      <w:r w:rsidRPr="00E31B30" w:rsidR="00E31B30">
        <w:t xml:space="preserve">, </w:t>
      </w:r>
      <w:r w:rsidR="00386275">
        <w:t>A</w:t>
      </w:r>
      <w:r w:rsidR="001D49DC">
        <w:t xml:space="preserve">ccount </w:t>
      </w:r>
      <w:r w:rsidRPr="001D49DC" w:rsidR="001D49DC">
        <w:t xml:space="preserve">578.6 </w:t>
      </w:r>
      <w:r w:rsidR="00386275">
        <w:t>(</w:t>
      </w:r>
      <w:r w:rsidRPr="001D49DC" w:rsidR="001D49DC">
        <w:t xml:space="preserve">Maintenance of </w:t>
      </w:r>
      <w:r w:rsidR="00386275">
        <w:t>M</w:t>
      </w:r>
      <w:r w:rsidRPr="001D49DC" w:rsidR="001D49DC">
        <w:t xml:space="preserve">iscellaneous </w:t>
      </w:r>
      <w:r w:rsidR="00386275">
        <w:t>O</w:t>
      </w:r>
      <w:r w:rsidRPr="001D49DC" w:rsidR="001D49DC">
        <w:t xml:space="preserve">ther </w:t>
      </w:r>
      <w:r w:rsidR="00386275">
        <w:t>E</w:t>
      </w:r>
      <w:r w:rsidRPr="001D49DC" w:rsidR="001D49DC">
        <w:t xml:space="preserve">nergy </w:t>
      </w:r>
      <w:r w:rsidR="00386275">
        <w:t>S</w:t>
      </w:r>
      <w:r w:rsidRPr="001D49DC" w:rsidR="001D49DC">
        <w:t xml:space="preserve">torage </w:t>
      </w:r>
      <w:r w:rsidR="00386275">
        <w:t>P</w:t>
      </w:r>
      <w:r w:rsidRPr="001D49DC" w:rsidR="001D49DC">
        <w:t>lant (Major only)</w:t>
      </w:r>
      <w:r w:rsidR="00386275">
        <w:t xml:space="preserve">), </w:t>
      </w:r>
      <w:r w:rsidR="00977390">
        <w:t xml:space="preserve">and </w:t>
      </w:r>
      <w:r w:rsidR="00386275">
        <w:t xml:space="preserve">Account </w:t>
      </w:r>
      <w:r w:rsidRPr="00E31B30" w:rsidR="00E31B30">
        <w:t>578.</w:t>
      </w:r>
      <w:r w:rsidR="001D49DC">
        <w:t>7</w:t>
      </w:r>
      <w:r w:rsidRPr="00E31B30" w:rsidR="00E31B30">
        <w:t xml:space="preserve"> </w:t>
      </w:r>
      <w:r w:rsidR="00386275">
        <w:t>(</w:t>
      </w:r>
      <w:r w:rsidRPr="00E31B30" w:rsidR="00E31B30">
        <w:t xml:space="preserve">Maintenance of </w:t>
      </w:r>
      <w:r w:rsidR="00386275">
        <w:t>O</w:t>
      </w:r>
      <w:r w:rsidRPr="00E31B30" w:rsidR="00E31B30">
        <w:t xml:space="preserve">ther </w:t>
      </w:r>
      <w:r w:rsidR="00386275">
        <w:t>E</w:t>
      </w:r>
      <w:r w:rsidRPr="00E31B30" w:rsidR="00E31B30">
        <w:t xml:space="preserve">nergy </w:t>
      </w:r>
      <w:r w:rsidR="00386275">
        <w:t>S</w:t>
      </w:r>
      <w:r w:rsidRPr="00E31B30" w:rsidR="00E31B30">
        <w:t xml:space="preserve">torage </w:t>
      </w:r>
      <w:r w:rsidR="00386275">
        <w:t>P</w:t>
      </w:r>
      <w:r w:rsidRPr="00E31B30" w:rsidR="00E31B30">
        <w:t>lant (Nonmajor only)</w:t>
      </w:r>
      <w:r w:rsidR="00386275">
        <w:t>)</w:t>
      </w:r>
      <w:r w:rsidR="00977390">
        <w:t>.</w:t>
      </w:r>
    </w:p>
    <w:p w:rsidR="002319D6" w:rsidRPr="00814E2B" w:rsidP="00814E2B" w14:paraId="0DEB42B9" w14:textId="77777777">
      <w:pPr>
        <w:pStyle w:val="FERCparanumber"/>
      </w:pPr>
      <w:r>
        <w:t xml:space="preserve">Last, we are persuaded by Utility Associations’ request </w:t>
      </w:r>
      <w:r w:rsidR="00CA4A66">
        <w:t>not to</w:t>
      </w:r>
      <w:r w:rsidR="00E47FF2">
        <w:t xml:space="preserve"> </w:t>
      </w:r>
      <w:r w:rsidRPr="00C9390D" w:rsidR="00E47FF2">
        <w:t>reclassify pumped storage assets to the new Energy Storage function.</w:t>
      </w:r>
      <w:r>
        <w:rPr>
          <w:b/>
          <w:vertAlign w:val="superscript"/>
        </w:rPr>
        <w:footnoteReference w:id="132"/>
      </w:r>
      <w:r w:rsidRPr="00C9390D" w:rsidR="00E47FF2">
        <w:t xml:space="preserve">  </w:t>
      </w:r>
      <w:r>
        <w:t xml:space="preserve">We agree with Utility Associations that </w:t>
      </w:r>
      <w:r w:rsidR="00F33776">
        <w:t xml:space="preserve">pumped storage assets </w:t>
      </w:r>
      <w:r w:rsidR="00FF3EB6">
        <w:t xml:space="preserve">better </w:t>
      </w:r>
      <w:r w:rsidR="00F33776">
        <w:t>fit within existing hydroelectric production accounts</w:t>
      </w:r>
      <w:r>
        <w:t xml:space="preserve"> </w:t>
      </w:r>
      <w:r w:rsidR="00FF3EB6">
        <w:t xml:space="preserve">given the nature of these assets.  </w:t>
      </w:r>
      <w:r w:rsidR="009E54D4">
        <w:t>This decision is</w:t>
      </w:r>
      <w:r w:rsidR="00CF496F">
        <w:t xml:space="preserve"> particularly </w:t>
      </w:r>
      <w:r w:rsidR="00235E26">
        <w:t xml:space="preserve">reasonable </w:t>
      </w:r>
      <w:r w:rsidR="00CF496F">
        <w:t xml:space="preserve">given our prior decision to streamline the </w:t>
      </w:r>
      <w:r w:rsidR="00C21B0F">
        <w:t xml:space="preserve">Energy Storage function </w:t>
      </w:r>
      <w:r w:rsidR="00EB4C76">
        <w:t xml:space="preserve">O&amp;M </w:t>
      </w:r>
      <w:r w:rsidR="001B7658">
        <w:t xml:space="preserve">accounts </w:t>
      </w:r>
      <w:r w:rsidR="0046318B">
        <w:t xml:space="preserve">that we otherwise create in this </w:t>
      </w:r>
      <w:r w:rsidR="00B66454">
        <w:t>f</w:t>
      </w:r>
      <w:r w:rsidR="0046318B">
        <w:t xml:space="preserve">inal </w:t>
      </w:r>
      <w:r w:rsidR="00B66454">
        <w:t>r</w:t>
      </w:r>
      <w:r w:rsidR="0046318B">
        <w:t>ule</w:t>
      </w:r>
      <w:r w:rsidR="00944863">
        <w:t xml:space="preserve">—the </w:t>
      </w:r>
      <w:r w:rsidR="00317B02">
        <w:t xml:space="preserve">hydroelectric O&amp;M accounts </w:t>
      </w:r>
      <w:r w:rsidR="00B624EF">
        <w:t xml:space="preserve">are better tailored to the relative complexity of operating and maintaining pumped storage assets. </w:t>
      </w:r>
    </w:p>
    <w:p w:rsidR="00C9390D" w:rsidRPr="00C9390D" w:rsidP="00224245" w14:paraId="156B620A" w14:textId="77777777">
      <w:pPr>
        <w:pStyle w:val="Heading2"/>
      </w:pPr>
      <w:bookmarkStart w:id="23" w:name="_bmk17"/>
      <w:r w:rsidRPr="00C9390D">
        <w:t>A</w:t>
      </w:r>
      <w:bookmarkEnd w:id="23"/>
      <w:r w:rsidRPr="00C9390D">
        <w:t xml:space="preserve">ccounting </w:t>
      </w:r>
      <w:r w:rsidR="00A642E6">
        <w:t>Treatment for</w:t>
      </w:r>
      <w:r w:rsidRPr="00C9390D">
        <w:t xml:space="preserve"> Renewable Energy Credits</w:t>
      </w:r>
    </w:p>
    <w:p w:rsidR="00C9390D" w:rsidRPr="00C9390D" w:rsidP="00814E2B" w14:paraId="539CE143" w14:textId="77777777">
      <w:pPr>
        <w:pStyle w:val="Heading3"/>
      </w:pPr>
      <w:bookmarkStart w:id="24" w:name="_bmk18"/>
      <w:r w:rsidRPr="00C9390D">
        <w:t>N</w:t>
      </w:r>
      <w:bookmarkEnd w:id="24"/>
      <w:r w:rsidRPr="00C9390D">
        <w:t>OPR</w:t>
      </w:r>
    </w:p>
    <w:p w:rsidR="008C73DD" w:rsidP="007626AF" w14:paraId="447ABA0E" w14:textId="77777777">
      <w:pPr>
        <w:pStyle w:val="FERCparanumber"/>
      </w:pPr>
      <w:r w:rsidRPr="00D01E85">
        <w:t xml:space="preserve">The </w:t>
      </w:r>
      <w:r w:rsidR="002C7AAB">
        <w:t>Commission</w:t>
      </w:r>
      <w:r w:rsidRPr="00D01E85">
        <w:t xml:space="preserve"> proposed a number of USofA revisions to codify treatment of RECs.</w:t>
      </w:r>
      <w:r>
        <w:rPr>
          <w:b/>
          <w:vertAlign w:val="superscript"/>
        </w:rPr>
        <w:footnoteReference w:id="133"/>
      </w:r>
      <w:r w:rsidRPr="00814E2B">
        <w:rPr>
          <w:b/>
          <w:vertAlign w:val="superscript"/>
        </w:rPr>
        <w:t xml:space="preserve"> </w:t>
      </w:r>
      <w:r w:rsidRPr="00D01E85" w:rsidR="004200C2">
        <w:t xml:space="preserve"> </w:t>
      </w:r>
      <w:r w:rsidR="00F768E8">
        <w:t>T</w:t>
      </w:r>
      <w:r w:rsidRPr="00D01E85" w:rsidR="004200C2">
        <w:t xml:space="preserve">he </w:t>
      </w:r>
      <w:r w:rsidR="002C7AAB">
        <w:t>Commission</w:t>
      </w:r>
      <w:r w:rsidRPr="00D01E85" w:rsidR="004200C2">
        <w:t xml:space="preserve"> proposed to retitle General Instruction No. 21 (Allowances) to Allowances and Renewable Energy Credits</w:t>
      </w:r>
      <w:r w:rsidRPr="00D01E85" w:rsidR="00E71D5C">
        <w:t xml:space="preserve"> (RECs), </w:t>
      </w:r>
      <w:r w:rsidRPr="00D01E85" w:rsidR="007534F9">
        <w:t xml:space="preserve">and to update the instruction to </w:t>
      </w:r>
      <w:r w:rsidRPr="00D01E85" w:rsidR="00360275">
        <w:t xml:space="preserve">include REC reporting and correct typos. </w:t>
      </w:r>
      <w:r w:rsidRPr="00D01E85" w:rsidR="003C6C25">
        <w:t xml:space="preserve"> </w:t>
      </w:r>
      <w:r w:rsidR="0011455B">
        <w:t xml:space="preserve">These </w:t>
      </w:r>
      <w:r w:rsidR="007C02D3">
        <w:t xml:space="preserve">proposed </w:t>
      </w:r>
      <w:r w:rsidR="0011455B">
        <w:t>revisions include</w:t>
      </w:r>
      <w:r w:rsidR="009D1110">
        <w:t>:  (1)</w:t>
      </w:r>
      <w:r>
        <w:t xml:space="preserve"> </w:t>
      </w:r>
      <w:r w:rsidRPr="008C73DD">
        <w:t>propos</w:t>
      </w:r>
      <w:r w:rsidR="009D1110">
        <w:t>ing</w:t>
      </w:r>
      <w:r w:rsidRPr="008C73DD">
        <w:t xml:space="preserve"> to remove the reference to the Clean Air Act </w:t>
      </w:r>
      <w:r w:rsidR="009D1110">
        <w:t xml:space="preserve">in </w:t>
      </w:r>
      <w:r w:rsidRPr="008C73DD" w:rsidR="009D1110">
        <w:t>Part A</w:t>
      </w:r>
      <w:r w:rsidR="009D1110">
        <w:t xml:space="preserve"> </w:t>
      </w:r>
      <w:r w:rsidRPr="008C73DD">
        <w:t>to make the instruction less restrictive</w:t>
      </w:r>
      <w:r w:rsidR="009A3881">
        <w:t xml:space="preserve"> and </w:t>
      </w:r>
      <w:r w:rsidR="007C0E6F">
        <w:t>add</w:t>
      </w:r>
      <w:r w:rsidR="009A3881">
        <w:t>ing</w:t>
      </w:r>
      <w:r w:rsidRPr="008C73DD">
        <w:t xml:space="preserve"> reference</w:t>
      </w:r>
      <w:r w:rsidR="007C0E6F">
        <w:t xml:space="preserve"> to</w:t>
      </w:r>
      <w:r w:rsidRPr="008C73DD">
        <w:t xml:space="preserve"> the</w:t>
      </w:r>
      <w:r w:rsidRPr="001405AB" w:rsidR="001405AB">
        <w:t xml:space="preserve"> proposed new accounts described below</w:t>
      </w:r>
      <w:r w:rsidR="009D1110">
        <w:t>; (2)</w:t>
      </w:r>
      <w:r w:rsidR="009F77EF">
        <w:t xml:space="preserve"> </w:t>
      </w:r>
      <w:r w:rsidRPr="001405AB" w:rsidR="001405AB">
        <w:t>mov</w:t>
      </w:r>
      <w:r w:rsidR="009D1110">
        <w:t>ing</w:t>
      </w:r>
      <w:r w:rsidRPr="001405AB" w:rsidR="001405AB">
        <w:t xml:space="preserve"> the last sentence of Part A to the beginning of Part B</w:t>
      </w:r>
      <w:r w:rsidR="009A3881">
        <w:t>; (3)</w:t>
      </w:r>
      <w:r w:rsidR="004659E9">
        <w:t xml:space="preserve"> amend</w:t>
      </w:r>
      <w:r w:rsidR="009A3881">
        <w:t>ing</w:t>
      </w:r>
      <w:r w:rsidR="004659E9">
        <w:t xml:space="preserve"> </w:t>
      </w:r>
      <w:r w:rsidRPr="001405AB" w:rsidR="001405AB">
        <w:t xml:space="preserve">Parts A and C </w:t>
      </w:r>
      <w:r w:rsidR="004659E9">
        <w:t xml:space="preserve">to </w:t>
      </w:r>
      <w:r w:rsidRPr="001405AB" w:rsidR="001405AB">
        <w:t>refer to historical cost to make the instruction consistent with other existing regulatory text in the USofA</w:t>
      </w:r>
      <w:r w:rsidR="00167A77">
        <w:t>;</w:t>
      </w:r>
      <w:r>
        <w:rPr>
          <w:rStyle w:val="FootnoteReference"/>
        </w:rPr>
        <w:footnoteReference w:id="134"/>
      </w:r>
      <w:r w:rsidR="00167A77">
        <w:t xml:space="preserve"> (4)</w:t>
      </w:r>
      <w:r w:rsidRPr="001405AB" w:rsidR="001405AB">
        <w:rPr>
          <w:b/>
        </w:rPr>
        <w:t xml:space="preserve"> </w:t>
      </w:r>
      <w:r w:rsidRPr="001405AB" w:rsidR="001405AB">
        <w:t>correct</w:t>
      </w:r>
      <w:r w:rsidR="00167A77">
        <w:t>ing</w:t>
      </w:r>
      <w:r w:rsidRPr="001405AB" w:rsidR="001405AB">
        <w:t xml:space="preserve"> Part D</w:t>
      </w:r>
      <w:r w:rsidR="007C0E6F">
        <w:t xml:space="preserve"> to remove an erroneous</w:t>
      </w:r>
      <w:r w:rsidR="00787406">
        <w:t xml:space="preserve"> </w:t>
      </w:r>
      <w:r w:rsidR="00370FA3">
        <w:t>repeated</w:t>
      </w:r>
      <w:r w:rsidR="00787406">
        <w:t xml:space="preserve"> reference to “from inventory”</w:t>
      </w:r>
      <w:r w:rsidR="003412AA">
        <w:t>; (5)</w:t>
      </w:r>
      <w:r w:rsidRPr="001405AB" w:rsidR="001405AB">
        <w:t xml:space="preserve"> updat</w:t>
      </w:r>
      <w:r w:rsidR="003412AA">
        <w:t>ing</w:t>
      </w:r>
      <w:r w:rsidRPr="001405AB" w:rsidR="001405AB">
        <w:t xml:space="preserve"> the text in Part E to include references to RECs in addition to allowances and </w:t>
      </w:r>
      <w:r w:rsidR="003412AA">
        <w:t>in</w:t>
      </w:r>
      <w:r w:rsidRPr="001405AB" w:rsidR="001405AB">
        <w:t xml:space="preserve"> Part F to clarify the inventory accounting for RECs</w:t>
      </w:r>
      <w:r w:rsidR="003412AA">
        <w:t xml:space="preserve">; (6) </w:t>
      </w:r>
      <w:r w:rsidRPr="001405AB" w:rsidR="001405AB">
        <w:t>replac</w:t>
      </w:r>
      <w:r w:rsidR="003412AA">
        <w:t>ing</w:t>
      </w:r>
      <w:r w:rsidRPr="001405AB" w:rsidR="001405AB">
        <w:t xml:space="preserve"> the language included in existing Part G with language that would instead provide guidance for cases in which allowances and RECs may be considered as prepayments</w:t>
      </w:r>
      <w:r w:rsidR="00BA4908">
        <w:t>; (7)</w:t>
      </w:r>
      <w:r w:rsidRPr="001405AB" w:rsidR="001405AB">
        <w:t xml:space="preserve"> mov</w:t>
      </w:r>
      <w:r w:rsidR="00BA4908">
        <w:t>ing</w:t>
      </w:r>
      <w:r w:rsidRPr="001405AB" w:rsidR="001405AB">
        <w:t xml:space="preserve"> the existing language in Part G address</w:t>
      </w:r>
      <w:r w:rsidR="00BA4908">
        <w:t>ing</w:t>
      </w:r>
      <w:r w:rsidRPr="001405AB" w:rsidR="001405AB">
        <w:t xml:space="preserve"> penalties to Part H, and remov</w:t>
      </w:r>
      <w:r w:rsidR="001A2255">
        <w:t>ing</w:t>
      </w:r>
      <w:r w:rsidRPr="001405AB" w:rsidR="001405AB">
        <w:t xml:space="preserve"> the reference to the EPA to make the instruction applicable to similar items created by other regulatory bodies</w:t>
      </w:r>
      <w:r w:rsidR="007C02D3">
        <w:t>; (8)</w:t>
      </w:r>
      <w:r w:rsidRPr="001405AB" w:rsidR="001405AB">
        <w:t xml:space="preserve"> mov</w:t>
      </w:r>
      <w:r w:rsidR="007C02D3">
        <w:t>ing</w:t>
      </w:r>
      <w:r w:rsidRPr="001405AB" w:rsidR="001405AB">
        <w:t xml:space="preserve"> and updat</w:t>
      </w:r>
      <w:r w:rsidR="007C02D3">
        <w:t>ing</w:t>
      </w:r>
      <w:r w:rsidRPr="001405AB" w:rsidR="001405AB">
        <w:t xml:space="preserve"> the existing language in Part H to a newly proposed Part I that would address gains and losses on dispositions of allowances and RECs</w:t>
      </w:r>
      <w:r w:rsidR="007C02D3">
        <w:t>; and (9)</w:t>
      </w:r>
      <w:r w:rsidRPr="001405AB" w:rsidR="001405AB">
        <w:t xml:space="preserve"> add</w:t>
      </w:r>
      <w:r w:rsidR="007C02D3">
        <w:t>ing</w:t>
      </w:r>
      <w:r w:rsidRPr="001405AB" w:rsidR="001405AB">
        <w:t xml:space="preserve"> a new Part J that would address the revenues for RECs associated with the sale of energy.</w:t>
      </w:r>
    </w:p>
    <w:p w:rsidR="00A4718D" w:rsidRPr="00D01E85" w:rsidP="001B4746" w14:paraId="33408873" w14:textId="77777777">
      <w:pPr>
        <w:pStyle w:val="FERCparanumber"/>
      </w:pPr>
      <w:r w:rsidRPr="00D01E85">
        <w:t xml:space="preserve">Similarly, the </w:t>
      </w:r>
      <w:r w:rsidR="002C7AAB">
        <w:t>Commission</w:t>
      </w:r>
      <w:r w:rsidRPr="00D01E85">
        <w:t xml:space="preserve"> proposed to revise the text to Accounts 158.1 (Allowance Inventory) and 158.2 (Allowances Withheld) to </w:t>
      </w:r>
      <w:r w:rsidRPr="002D3644" w:rsidR="002D3644">
        <w:t xml:space="preserve">remove references to the </w:t>
      </w:r>
      <w:r w:rsidR="00911228">
        <w:t xml:space="preserve">Environmental </w:t>
      </w:r>
      <w:r w:rsidRPr="002D3644" w:rsidR="002D3644">
        <w:t>P</w:t>
      </w:r>
      <w:r w:rsidR="00B64A48">
        <w:t xml:space="preserve">rotection </w:t>
      </w:r>
      <w:r w:rsidRPr="002D3644" w:rsidR="002D3644">
        <w:t>A</w:t>
      </w:r>
      <w:r w:rsidR="00B64A48">
        <w:t>gency</w:t>
      </w:r>
      <w:r w:rsidRPr="002D3644" w:rsidR="002D3644">
        <w:t>, to reference historical cost, and to include a new note to address prepayments in accordance with the proposed text in General Instruction No. 21</w:t>
      </w:r>
      <w:r w:rsidRPr="00D01E85" w:rsidR="00E7686F">
        <w:t>.</w:t>
      </w:r>
      <w:r>
        <w:rPr>
          <w:rStyle w:val="FootnoteReference"/>
        </w:rPr>
        <w:footnoteReference w:id="135"/>
      </w:r>
      <w:r w:rsidRPr="00D01E85" w:rsidR="00AD7183">
        <w:t xml:space="preserve">  The </w:t>
      </w:r>
      <w:r w:rsidR="00A54E72">
        <w:t>Commission</w:t>
      </w:r>
      <w:r w:rsidRPr="00D01E85" w:rsidR="00AD7183">
        <w:t xml:space="preserve"> also proposed</w:t>
      </w:r>
      <w:r w:rsidR="002107B4">
        <w:t xml:space="preserve"> to </w:t>
      </w:r>
      <w:bookmarkStart w:id="25" w:name="_Hlk138868772"/>
      <w:r w:rsidRPr="001E2A47" w:rsidR="001E2A47">
        <w:t>renumber Account 509 (Allowances) to Account 509.1, delete the</w:t>
      </w:r>
      <w:bookmarkEnd w:id="25"/>
      <w:r w:rsidRPr="001E2A47" w:rsidR="001E2A47">
        <w:t xml:space="preserve"> </w:t>
      </w:r>
      <w:r w:rsidR="002107B4">
        <w:t>reference</w:t>
      </w:r>
      <w:r w:rsidRPr="002107B4" w:rsidR="002107B4">
        <w:rPr>
          <w:spacing w:val="-4"/>
        </w:rPr>
        <w:t xml:space="preserve"> </w:t>
      </w:r>
      <w:r w:rsidR="002107B4">
        <w:t>to</w:t>
      </w:r>
      <w:r w:rsidRPr="002107B4" w:rsidR="002107B4">
        <w:rPr>
          <w:spacing w:val="-2"/>
        </w:rPr>
        <w:t xml:space="preserve"> </w:t>
      </w:r>
      <w:r w:rsidR="002107B4">
        <w:t>sulfur</w:t>
      </w:r>
      <w:r w:rsidRPr="002107B4" w:rsidR="002107B4">
        <w:rPr>
          <w:spacing w:val="-2"/>
        </w:rPr>
        <w:t xml:space="preserve"> </w:t>
      </w:r>
      <w:r w:rsidR="002107B4">
        <w:t>dioxide</w:t>
      </w:r>
      <w:r w:rsidRPr="002107B4" w:rsidR="002107B4">
        <w:rPr>
          <w:spacing w:val="-2"/>
        </w:rPr>
        <w:t xml:space="preserve"> </w:t>
      </w:r>
      <w:r w:rsidR="002107B4">
        <w:t>in</w:t>
      </w:r>
      <w:r w:rsidRPr="002107B4" w:rsidR="002107B4">
        <w:rPr>
          <w:spacing w:val="-4"/>
        </w:rPr>
        <w:t xml:space="preserve"> </w:t>
      </w:r>
      <w:r w:rsidR="002107B4">
        <w:t>th</w:t>
      </w:r>
      <w:r w:rsidR="00FA07B2">
        <w:t>at</w:t>
      </w:r>
      <w:r w:rsidRPr="002107B4" w:rsidR="002107B4">
        <w:rPr>
          <w:spacing w:val="-4"/>
        </w:rPr>
        <w:t xml:space="preserve"> </w:t>
      </w:r>
      <w:r w:rsidR="002107B4">
        <w:t>account</w:t>
      </w:r>
      <w:r w:rsidR="001B4746">
        <w:t xml:space="preserve">, and create </w:t>
      </w:r>
      <w:r w:rsidRPr="00D01E85" w:rsidR="00D82DC5">
        <w:t xml:space="preserve">for RECs </w:t>
      </w:r>
      <w:r w:rsidRPr="00D01E85" w:rsidR="00AD7183">
        <w:t>two new inventory accounts</w:t>
      </w:r>
      <w:r w:rsidRPr="00D01E85" w:rsidR="005543E5">
        <w:t xml:space="preserve"> and</w:t>
      </w:r>
      <w:r w:rsidR="00520F49">
        <w:t xml:space="preserve">, </w:t>
      </w:r>
      <w:r w:rsidRPr="00520F49" w:rsidR="00520F49">
        <w:t>under the Steam Power Generation subfunction,</w:t>
      </w:r>
      <w:r w:rsidRPr="00D01E85" w:rsidR="005543E5">
        <w:t xml:space="preserve"> two new expense accounts</w:t>
      </w:r>
      <w:r w:rsidRPr="00D01E85" w:rsidR="006D1010">
        <w:t xml:space="preserve">:  Account 158.3 (Bundled Renewable Energy Credits Inventory), </w:t>
      </w:r>
      <w:r w:rsidRPr="00D01E85" w:rsidR="00B90D37">
        <w:t>Account 158.4 (Unbundled Renewable Energy Credits Inventory)</w:t>
      </w:r>
      <w:r w:rsidRPr="00D01E85" w:rsidR="00A62AC4">
        <w:t>, Account 509.2 (Bundled Renewable Energy Credits), and Account 509.3 (Unbundled Renewable Energy Credits)</w:t>
      </w:r>
      <w:r w:rsidRPr="00D01E85" w:rsidR="00B90D37">
        <w:t>.</w:t>
      </w:r>
      <w:r>
        <w:rPr>
          <w:b/>
          <w:vertAlign w:val="superscript"/>
        </w:rPr>
        <w:footnoteReference w:id="136"/>
      </w:r>
      <w:r w:rsidRPr="00D01E85" w:rsidR="00FA2F81">
        <w:t xml:space="preserve"> </w:t>
      </w:r>
      <w:r w:rsidR="007064FB">
        <w:t xml:space="preserve"> </w:t>
      </w:r>
      <w:r w:rsidRPr="00D01E85" w:rsidR="004553D7">
        <w:t>And</w:t>
      </w:r>
      <w:r w:rsidRPr="00D01E85" w:rsidR="00452F73">
        <w:t xml:space="preserve">, consistent with the newly proposed instructions </w:t>
      </w:r>
      <w:r w:rsidRPr="00D01E85" w:rsidR="00CF31E5">
        <w:t xml:space="preserve">in Part I of General Instruction No. 21, the </w:t>
      </w:r>
      <w:r w:rsidR="00A54E72">
        <w:t>Commission</w:t>
      </w:r>
      <w:r w:rsidRPr="00D01E85" w:rsidR="00CF31E5">
        <w:t xml:space="preserve"> proposed to add Account 411.11 (Gains from the Disposition of RECs) and Account 411.12 (Losses from the Disposition of RECs).</w:t>
      </w:r>
      <w:r w:rsidRPr="00D01E85" w:rsidR="004553D7">
        <w:t xml:space="preserve">  Last, the </w:t>
      </w:r>
      <w:r w:rsidR="00FB0718">
        <w:t>Commission</w:t>
      </w:r>
      <w:r w:rsidRPr="00D01E85" w:rsidR="004553D7">
        <w:t xml:space="preserve"> clarified that</w:t>
      </w:r>
      <w:r w:rsidRPr="00D01E85" w:rsidR="00C621A2">
        <w:t xml:space="preserve"> </w:t>
      </w:r>
      <w:r w:rsidR="00B90063">
        <w:t xml:space="preserve">the </w:t>
      </w:r>
      <w:r w:rsidR="005117E3">
        <w:t>Commission</w:t>
      </w:r>
      <w:r w:rsidRPr="00D01E85" w:rsidR="00C621A2">
        <w:t xml:space="preserve"> </w:t>
      </w:r>
      <w:r w:rsidRPr="00D01E85" w:rsidR="00FB78D1">
        <w:t xml:space="preserve">considered RECs to be inventory, and </w:t>
      </w:r>
      <w:r w:rsidRPr="00D01E85" w:rsidR="003C33F2">
        <w:t>noted that Commission accounting and reporting regulation</w:t>
      </w:r>
      <w:r w:rsidRPr="00D01E85" w:rsidR="00A02E16">
        <w:t xml:space="preserve">s trump </w:t>
      </w:r>
      <w:r w:rsidRPr="00D01E85" w:rsidR="005D6993">
        <w:t>conflicting regulations by other accounting authorities.</w:t>
      </w:r>
    </w:p>
    <w:p w:rsidR="00C9390D" w:rsidRPr="00C9390D" w:rsidP="00814E2B" w14:paraId="4DBF63B1" w14:textId="77777777">
      <w:pPr>
        <w:pStyle w:val="Heading3"/>
      </w:pPr>
      <w:bookmarkStart w:id="26" w:name="_bmk19"/>
      <w:r w:rsidRPr="00C9390D">
        <w:t>C</w:t>
      </w:r>
      <w:bookmarkEnd w:id="26"/>
      <w:r w:rsidRPr="00C9390D">
        <w:t>omments</w:t>
      </w:r>
    </w:p>
    <w:p w:rsidR="00892C52" w:rsidRPr="00C9390D" w:rsidP="009F486F" w14:paraId="426054D1" w14:textId="77777777">
      <w:pPr>
        <w:pStyle w:val="FERCparanumber"/>
      </w:pPr>
      <w:r w:rsidRPr="00C9390D">
        <w:t xml:space="preserve">Five parties commented on the NOPR’s proposal to codify accounting treatment for </w:t>
      </w:r>
      <w:r>
        <w:t>RECs</w:t>
      </w:r>
      <w:r w:rsidRPr="00C9390D">
        <w:t>.  These comments address</w:t>
      </w:r>
      <w:r>
        <w:t xml:space="preserve">: </w:t>
      </w:r>
      <w:r w:rsidRPr="00C9390D">
        <w:t xml:space="preserve"> (1) the need for </w:t>
      </w:r>
      <w:r w:rsidR="0058357C">
        <w:t xml:space="preserve">revisions or additional accounts to capture </w:t>
      </w:r>
      <w:r w:rsidR="00BA1D7F">
        <w:t xml:space="preserve">information on </w:t>
      </w:r>
      <w:r w:rsidR="0058357C">
        <w:t>a broader range of credit mechanisms</w:t>
      </w:r>
      <w:r w:rsidRPr="00C9390D">
        <w:t xml:space="preserve">; (2) </w:t>
      </w:r>
      <w:r w:rsidR="00500C62">
        <w:t xml:space="preserve">placement of REC expense accounts within the USofA; (3) </w:t>
      </w:r>
      <w:r w:rsidRPr="00C9390D">
        <w:t>interaction with REC treatment by other governing bodies; and (</w:t>
      </w:r>
      <w:r w:rsidR="00500C62">
        <w:t>4</w:t>
      </w:r>
      <w:r w:rsidRPr="00C9390D">
        <w:t>) timing questions related to implementation, recovery, and REC expiration.</w:t>
      </w:r>
      <w:r w:rsidR="009F486F">
        <w:t xml:space="preserve">  </w:t>
      </w:r>
      <w:r w:rsidRPr="00C9390D">
        <w:t>RESA notes the similarities between the NOPR’s REC proposals and those recommended by RESA in emphasizing its support for the NOPR overall.</w:t>
      </w:r>
      <w:r>
        <w:rPr>
          <w:b/>
          <w:vertAlign w:val="superscript"/>
        </w:rPr>
        <w:footnoteReference w:id="137"/>
      </w:r>
      <w:r w:rsidRPr="00C9390D">
        <w:t xml:space="preserve">  PG&amp;E and SDG&amp;E, Utility Associations, and Dominion, however, suggest that the Commission host a technical conference on REC accounting treatment to ensure workability in light of the diversity of REC instruments.</w:t>
      </w:r>
      <w:r>
        <w:rPr>
          <w:b/>
          <w:vertAlign w:val="superscript"/>
        </w:rPr>
        <w:footnoteReference w:id="138"/>
      </w:r>
    </w:p>
    <w:p w:rsidR="00C9390D" w:rsidRPr="00C9390D" w:rsidP="00BD2B2D" w14:paraId="04A2B5C3" w14:textId="77777777">
      <w:pPr>
        <w:pStyle w:val="FERCparanumber"/>
      </w:pPr>
      <w:r w:rsidRPr="00C9390D">
        <w:t xml:space="preserve">Utility Associations </w:t>
      </w:r>
      <w:r w:rsidR="00566868">
        <w:t xml:space="preserve">and </w:t>
      </w:r>
      <w:r w:rsidRPr="00C9390D" w:rsidR="00566868">
        <w:t xml:space="preserve">Carl Pechman </w:t>
      </w:r>
      <w:r w:rsidR="00536483">
        <w:t xml:space="preserve">request revisions to the NOPR’s proposals to capture data on </w:t>
      </w:r>
      <w:r w:rsidR="00442E80">
        <w:t xml:space="preserve">utilities’ investments in a broader range of environmental credit mechanisms. </w:t>
      </w:r>
      <w:r w:rsidRPr="00C9390D">
        <w:t xml:space="preserve"> Utility Associations </w:t>
      </w:r>
      <w:r w:rsidR="00566868">
        <w:t>argue</w:t>
      </w:r>
      <w:r w:rsidRPr="00C9390D">
        <w:t xml:space="preserve"> that the proposed retitling of General Instruction No. 21 to Allowances and Renewable Energy Credits and corresponding changes to the text of the instruction and related accounts do not fully reflect the scope of developments in the industry.</w:t>
      </w:r>
      <w:r>
        <w:rPr>
          <w:b/>
          <w:vertAlign w:val="superscript"/>
        </w:rPr>
        <w:footnoteReference w:id="139"/>
      </w:r>
      <w:r w:rsidRPr="00C9390D">
        <w:t xml:space="preserve">  Rather, Utility Associations recommend that the Commission extend the provisions of the USofA to consider a broader variety of environmental credits that are either used to: </w:t>
      </w:r>
      <w:r w:rsidR="00505939">
        <w:t xml:space="preserve"> </w:t>
      </w:r>
      <w:r w:rsidRPr="00C9390D">
        <w:t>(1) avoid or reduce greenhouse gas emissions to the atmosphere</w:t>
      </w:r>
      <w:r w:rsidR="001B1501">
        <w:t>;</w:t>
      </w:r>
      <w:r w:rsidRPr="00C9390D">
        <w:t xml:space="preserve"> or (2) convey environmental attributes of renewable electricity generation.  Utility Associations also suggest that the Commission could use a proposed technical conference to further identify underlying characteristics of these types of instruments that, if met, would qualify for accounting in the same manner as allowances and RECs.</w:t>
      </w:r>
      <w:r w:rsidR="00566868">
        <w:t xml:space="preserve">  </w:t>
      </w:r>
      <w:r w:rsidRPr="00C9390D" w:rsidR="00E2372E">
        <w:t xml:space="preserve">Carl </w:t>
      </w:r>
      <w:r w:rsidRPr="00C9390D" w:rsidR="00566868">
        <w:t xml:space="preserve">Pechman </w:t>
      </w:r>
      <w:r w:rsidR="00D77874">
        <w:t>echoes this request, suggesting</w:t>
      </w:r>
      <w:r w:rsidRPr="00C9390D" w:rsidR="00566868">
        <w:t xml:space="preserve"> </w:t>
      </w:r>
      <w:r w:rsidR="00566868">
        <w:t>broaden</w:t>
      </w:r>
      <w:r w:rsidR="00D77874">
        <w:t>ing</w:t>
      </w:r>
      <w:r w:rsidR="00566868">
        <w:t xml:space="preserve"> new account definitions to incorporate</w:t>
      </w:r>
      <w:r w:rsidRPr="00C9390D" w:rsidR="00566868">
        <w:t xml:space="preserve"> Zero Emissions Credits (ZEC) and carbon offsets.</w:t>
      </w:r>
      <w:r>
        <w:rPr>
          <w:b/>
          <w:vertAlign w:val="superscript"/>
        </w:rPr>
        <w:footnoteReference w:id="140"/>
      </w:r>
      <w:r w:rsidRPr="00C9390D" w:rsidR="00566868">
        <w:t xml:space="preserve">  </w:t>
      </w:r>
    </w:p>
    <w:p w:rsidR="00C9390D" w:rsidRPr="00C9390D" w:rsidP="00C9390D" w14:paraId="7123B987" w14:textId="77777777">
      <w:pPr>
        <w:pStyle w:val="FERCparanumber"/>
      </w:pPr>
      <w:r w:rsidRPr="00C9390D">
        <w:t xml:space="preserve">Carl </w:t>
      </w:r>
      <w:r w:rsidRPr="00C9390D">
        <w:t>Pechman further questions the NOPR’s proposal to create a single category for “allowances” without more detail.</w:t>
      </w:r>
      <w:r>
        <w:rPr>
          <w:b/>
          <w:vertAlign w:val="superscript"/>
        </w:rPr>
        <w:footnoteReference w:id="141"/>
      </w:r>
      <w:r w:rsidRPr="00C9390D">
        <w:t xml:space="preserve">  </w:t>
      </w:r>
      <w:r w:rsidRPr="00C9390D">
        <w:t xml:space="preserve">Carl </w:t>
      </w:r>
      <w:r w:rsidRPr="00C9390D">
        <w:t xml:space="preserve">Pechman </w:t>
      </w:r>
      <w:r w:rsidR="00C327CD">
        <w:t xml:space="preserve">suggests </w:t>
      </w:r>
      <w:r w:rsidR="00AE13E9">
        <w:t xml:space="preserve">accounting for </w:t>
      </w:r>
      <w:r w:rsidR="009E1CA8">
        <w:t xml:space="preserve">such allowances together without distinction </w:t>
      </w:r>
      <w:r w:rsidR="00107137">
        <w:t xml:space="preserve">misses an </w:t>
      </w:r>
      <w:r w:rsidR="006A4620">
        <w:t>opportunity</w:t>
      </w:r>
      <w:r w:rsidR="006D20BA">
        <w:t xml:space="preserve"> to </w:t>
      </w:r>
      <w:r w:rsidR="00107137">
        <w:t>make</w:t>
      </w:r>
      <w:r w:rsidR="006D20BA">
        <w:t xml:space="preserve"> valuable </w:t>
      </w:r>
      <w:r w:rsidR="00576564">
        <w:t>data</w:t>
      </w:r>
      <w:r w:rsidR="00BD6FD9">
        <w:t xml:space="preserve"> about utility </w:t>
      </w:r>
      <w:r w:rsidR="00BC36C7">
        <w:t xml:space="preserve">investments </w:t>
      </w:r>
      <w:r w:rsidR="00AF4877">
        <w:t xml:space="preserve">in </w:t>
      </w:r>
      <w:r w:rsidR="00704AD4">
        <w:t xml:space="preserve">diverse </w:t>
      </w:r>
      <w:r w:rsidR="00AF4877">
        <w:t xml:space="preserve">environmental credits </w:t>
      </w:r>
      <w:r w:rsidR="00107137">
        <w:t xml:space="preserve">available to </w:t>
      </w:r>
      <w:r w:rsidR="005A1DFE">
        <w:t xml:space="preserve">Public Utility Commissions and other interested </w:t>
      </w:r>
      <w:r w:rsidR="00704AD4">
        <w:t>stakeholders.</w:t>
      </w:r>
      <w:r w:rsidR="00706DB9">
        <w:t xml:space="preserve"> </w:t>
      </w:r>
    </w:p>
    <w:p w:rsidR="00C9390D" w:rsidRPr="00C9390D" w:rsidP="00C9390D" w14:paraId="02915906" w14:textId="77777777">
      <w:pPr>
        <w:pStyle w:val="FERCparanumber"/>
      </w:pPr>
      <w:r w:rsidRPr="00C9390D">
        <w:t xml:space="preserve">Utility Associations </w:t>
      </w:r>
      <w:r w:rsidR="00136572">
        <w:t xml:space="preserve">also question the placement of </w:t>
      </w:r>
      <w:r w:rsidR="004409FC">
        <w:t>the new Allowance expense accounts within the USofA</w:t>
      </w:r>
      <w:r w:rsidRPr="00C9390D">
        <w:t>.</w:t>
      </w:r>
      <w:r>
        <w:rPr>
          <w:b/>
          <w:vertAlign w:val="superscript"/>
        </w:rPr>
        <w:footnoteReference w:id="142"/>
      </w:r>
      <w:r w:rsidRPr="00C9390D">
        <w:t xml:space="preserve">  </w:t>
      </w:r>
      <w:r w:rsidR="004409FC">
        <w:t>T</w:t>
      </w:r>
      <w:r w:rsidRPr="00C9390D">
        <w:t xml:space="preserve">hey recommend that the Commission </w:t>
      </w:r>
      <w:r w:rsidR="00843C19">
        <w:t>place the new Allowances account</w:t>
      </w:r>
      <w:r w:rsidRPr="00C9390D">
        <w:t xml:space="preserve"> within </w:t>
      </w:r>
      <w:r w:rsidR="000B404F">
        <w:t>the O</w:t>
      </w:r>
      <w:r w:rsidRPr="00C9390D">
        <w:t xml:space="preserve">ther </w:t>
      </w:r>
      <w:r w:rsidR="000B404F">
        <w:t>P</w:t>
      </w:r>
      <w:r w:rsidRPr="00C9390D">
        <w:t xml:space="preserve">ower </w:t>
      </w:r>
      <w:r w:rsidR="000B404F">
        <w:t>S</w:t>
      </w:r>
      <w:r w:rsidRPr="00C9390D">
        <w:t>upply expense</w:t>
      </w:r>
      <w:r w:rsidR="00362393">
        <w:t xml:space="preserve"> subfunction</w:t>
      </w:r>
      <w:r w:rsidRPr="00C9390D">
        <w:t xml:space="preserve"> </w:t>
      </w:r>
      <w:r w:rsidR="00362393">
        <w:t xml:space="preserve">rather than within the </w:t>
      </w:r>
      <w:r w:rsidRPr="00C9390D">
        <w:t>Steam Power Generation</w:t>
      </w:r>
      <w:r w:rsidR="00362393">
        <w:t xml:space="preserve"> subfunction</w:t>
      </w:r>
      <w:r w:rsidRPr="00C9390D">
        <w:t>.  Utility Associations explain that</w:t>
      </w:r>
      <w:r w:rsidR="00601DC3">
        <w:t>,</w:t>
      </w:r>
      <w:r w:rsidR="006449DF">
        <w:t xml:space="preserve"> because</w:t>
      </w:r>
      <w:r w:rsidR="00601DC3">
        <w:t xml:space="preserve"> RECs</w:t>
      </w:r>
      <w:r w:rsidR="006449DF">
        <w:t xml:space="preserve">, unlike sulfur dioxide </w:t>
      </w:r>
      <w:r w:rsidR="007B2432">
        <w:t>allowances</w:t>
      </w:r>
      <w:r w:rsidR="006449DF">
        <w:t>,</w:t>
      </w:r>
      <w:r w:rsidR="007B2432">
        <w:t xml:space="preserve"> </w:t>
      </w:r>
      <w:r w:rsidR="006449DF">
        <w:t xml:space="preserve">typically </w:t>
      </w:r>
      <w:r w:rsidR="007B2432">
        <w:t>do not derive from</w:t>
      </w:r>
      <w:r w:rsidR="00601DC3">
        <w:t xml:space="preserve"> steam power</w:t>
      </w:r>
      <w:r w:rsidR="00AC098A">
        <w:t xml:space="preserve"> generation, </w:t>
      </w:r>
      <w:r w:rsidR="007B2432">
        <w:t xml:space="preserve">the </w:t>
      </w:r>
      <w:r w:rsidR="0006255D">
        <w:t>S</w:t>
      </w:r>
      <w:r w:rsidRPr="00C9390D">
        <w:t xml:space="preserve">team </w:t>
      </w:r>
      <w:r w:rsidR="0006255D">
        <w:t>P</w:t>
      </w:r>
      <w:r w:rsidRPr="00C9390D">
        <w:t xml:space="preserve">ower </w:t>
      </w:r>
      <w:r w:rsidR="0006255D">
        <w:t>G</w:t>
      </w:r>
      <w:r w:rsidRPr="00C9390D">
        <w:t>eneration</w:t>
      </w:r>
      <w:r w:rsidR="007B2432">
        <w:t xml:space="preserve"> subfunction is not an appropriate place for those costs to be reported</w:t>
      </w:r>
      <w:r w:rsidRPr="00C9390D">
        <w:t xml:space="preserve">.  </w:t>
      </w:r>
    </w:p>
    <w:p w:rsidR="00FC694A" w:rsidRPr="00C9390D" w:rsidP="00FC694A" w14:paraId="1D10DABA" w14:textId="77777777">
      <w:pPr>
        <w:pStyle w:val="FERCparanumber"/>
      </w:pPr>
      <w:r>
        <w:t xml:space="preserve">In addition, </w:t>
      </w:r>
      <w:r w:rsidR="00065D9A">
        <w:t>some commenters</w:t>
      </w:r>
      <w:r>
        <w:t xml:space="preserve"> </w:t>
      </w:r>
      <w:r w:rsidR="009A3CDD">
        <w:t xml:space="preserve">voice </w:t>
      </w:r>
      <w:r>
        <w:t xml:space="preserve">concerns about alignment </w:t>
      </w:r>
      <w:r w:rsidR="009A3CDD">
        <w:t>between the NOPR’s REC accounting treatment and that of</w:t>
      </w:r>
      <w:r>
        <w:t xml:space="preserve"> other regulatory bodies.</w:t>
      </w:r>
      <w:r w:rsidRPr="00C9390D">
        <w:t xml:space="preserve"> </w:t>
      </w:r>
      <w:r w:rsidR="0084706A">
        <w:t xml:space="preserve"> </w:t>
      </w:r>
      <w:r w:rsidR="009A3CDD">
        <w:t>First, s</w:t>
      </w:r>
      <w:r>
        <w:t>everal commenters</w:t>
      </w:r>
      <w:r w:rsidRPr="00C9390D">
        <w:t xml:space="preserve"> urge the Commission to consider </w:t>
      </w:r>
      <w:r>
        <w:t>the Financial Accounting Standards Board’s</w:t>
      </w:r>
      <w:r>
        <w:t xml:space="preserve"> </w:t>
      </w:r>
      <w:r w:rsidRPr="00C9390D">
        <w:t>ongoing work to address the underlying economic and accounting issues associated with RECs (and other similar instruments) before issuing any final rule or guidance.</w:t>
      </w:r>
      <w:r>
        <w:rPr>
          <w:b/>
          <w:vertAlign w:val="superscript"/>
        </w:rPr>
        <w:footnoteReference w:id="143"/>
      </w:r>
      <w:r w:rsidRPr="00C9390D">
        <w:t xml:space="preserve">  Utility Associations further advocate </w:t>
      </w:r>
      <w:r>
        <w:t>for</w:t>
      </w:r>
      <w:r w:rsidRPr="00C9390D">
        <w:t xml:space="preserve"> the Commission </w:t>
      </w:r>
      <w:r>
        <w:t>to</w:t>
      </w:r>
      <w:r w:rsidRPr="00C9390D">
        <w:t xml:space="preserve"> strive </w:t>
      </w:r>
      <w:r>
        <w:t>to</w:t>
      </w:r>
      <w:r w:rsidRPr="00C9390D">
        <w:t xml:space="preserve"> align the </w:t>
      </w:r>
      <w:r w:rsidR="00B66454">
        <w:t>f</w:t>
      </w:r>
      <w:r w:rsidRPr="00C9390D">
        <w:t xml:space="preserve">inal </w:t>
      </w:r>
      <w:r w:rsidR="00B66454">
        <w:t>r</w:t>
      </w:r>
      <w:r w:rsidRPr="00C9390D">
        <w:t>ule’s requirements and Generally Accepted Accounting Principles (GAAP), to the extent possible, to avoid costs of dual recordkeeping.</w:t>
      </w:r>
      <w:r>
        <w:rPr>
          <w:b/>
          <w:vertAlign w:val="superscript"/>
        </w:rPr>
        <w:footnoteReference w:id="144"/>
      </w:r>
      <w:r w:rsidRPr="00C9390D">
        <w:t xml:space="preserve">  </w:t>
      </w:r>
    </w:p>
    <w:p w:rsidR="00FC694A" w:rsidRPr="00C9390D" w:rsidP="00FC694A" w14:paraId="2AA3D71C" w14:textId="77777777">
      <w:pPr>
        <w:pStyle w:val="FERCparanumber"/>
      </w:pPr>
      <w:r w:rsidRPr="00C9390D">
        <w:t>These commenters also made several suggestions with respect to state ratemaking processes.  First, PG&amp;E and SDG&amp;E request that the Commission’s general instructions concerning REC reporting under the USofA explicitly clarify that RECs recorded to any FERC account are not intended to impact the retail rates of public utilities.</w:t>
      </w:r>
      <w:r>
        <w:rPr>
          <w:b/>
          <w:vertAlign w:val="superscript"/>
        </w:rPr>
        <w:footnoteReference w:id="145"/>
      </w:r>
      <w:r w:rsidRPr="00C9390D">
        <w:t xml:space="preserve">  </w:t>
      </w:r>
      <w:r w:rsidRPr="00302A77">
        <w:t>In addition</w:t>
      </w:r>
      <w:r w:rsidRPr="00C9390D">
        <w:t xml:space="preserve">, PG&amp;E and SDG&amp;E request the Commission to explicitly consider instances where regulatory recovery occurs at the time of renewable electric energy production, and reconsider its decision in Order No. 552 precluding the use of inventory methods in </w:t>
      </w:r>
      <w:r w:rsidR="00256BFF">
        <w:t>Commission</w:t>
      </w:r>
      <w:r w:rsidRPr="00C9390D" w:rsidR="00256BFF">
        <w:t xml:space="preserve"> </w:t>
      </w:r>
      <w:r w:rsidRPr="00C9390D">
        <w:t xml:space="preserve">filings that reflect the effects of the ratemaking treatment granted by </w:t>
      </w:r>
      <w:r w:rsidR="00E44ECA">
        <w:t>s</w:t>
      </w:r>
      <w:r w:rsidRPr="00C9390D">
        <w:t>tate commissions.</w:t>
      </w:r>
      <w:r>
        <w:rPr>
          <w:rStyle w:val="FootnoteReference"/>
        </w:rPr>
        <w:footnoteReference w:id="146"/>
      </w:r>
      <w:r w:rsidRPr="00C9390D">
        <w:t xml:space="preserve">  PG&amp;E and SDG&amp;E </w:t>
      </w:r>
      <w:r>
        <w:t xml:space="preserve">and Utility Associations </w:t>
      </w:r>
      <w:r w:rsidRPr="00C9390D">
        <w:t>argue that, where the cost of the REC is bundled with electric energy and recovery from retail customers at the time of renewable electricity energy generation, the Commission should allow the entity to charge the full cost of the bundled product to Account 555 (Purchased Power) at the time of energy usage.</w:t>
      </w:r>
      <w:r>
        <w:rPr>
          <w:rStyle w:val="FootnoteReference"/>
        </w:rPr>
        <w:footnoteReference w:id="147"/>
      </w:r>
      <w:r w:rsidRPr="00C9390D">
        <w:t xml:space="preserve">  </w:t>
      </w:r>
      <w:r w:rsidR="006F3990">
        <w:t>C</w:t>
      </w:r>
      <w:r>
        <w:t>ommenters argue</w:t>
      </w:r>
      <w:r w:rsidRPr="00C9390D">
        <w:t xml:space="preserve"> that doing so </w:t>
      </w:r>
      <w:r>
        <w:t>is necessary to</w:t>
      </w:r>
      <w:r w:rsidRPr="00C9390D">
        <w:t xml:space="preserve"> ensure that accounting reflects the economic</w:t>
      </w:r>
      <w:r>
        <w:t xml:space="preserve"> effects</w:t>
      </w:r>
      <w:r w:rsidRPr="00C9390D">
        <w:t xml:space="preserve"> of the </w:t>
      </w:r>
      <w:r>
        <w:t>state</w:t>
      </w:r>
      <w:r w:rsidRPr="00C9390D">
        <w:t xml:space="preserve"> ratemaking treatment and </w:t>
      </w:r>
      <w:r>
        <w:t xml:space="preserve">that the revenue and expense associated with the RECs match. </w:t>
      </w:r>
    </w:p>
    <w:p w:rsidR="00FC694A" w:rsidP="00FC694A" w14:paraId="6A8006DD" w14:textId="77777777">
      <w:pPr>
        <w:pStyle w:val="FERCparanumber"/>
      </w:pPr>
      <w:r>
        <w:t>Further</w:t>
      </w:r>
      <w:r w:rsidRPr="00C9390D">
        <w:t xml:space="preserve">, Utility Associations and Dominion comment </w:t>
      </w:r>
      <w:r w:rsidR="000F135A">
        <w:t>on the</w:t>
      </w:r>
      <w:r w:rsidRPr="00C9390D">
        <w:t xml:space="preserve"> treatment of expired RECs.  Utility Associations request specific guidance on </w:t>
      </w:r>
      <w:r>
        <w:t>how</w:t>
      </w:r>
      <w:r w:rsidRPr="00C9390D">
        <w:t xml:space="preserve"> </w:t>
      </w:r>
      <w:r>
        <w:t>to report</w:t>
      </w:r>
      <w:r w:rsidRPr="00C9390D">
        <w:t xml:space="preserve"> expired RECs that are no longer eligible to be used to comply with the applicable renewable energy standard for which they were initially created.</w:t>
      </w:r>
      <w:r>
        <w:rPr>
          <w:b/>
          <w:vertAlign w:val="superscript"/>
        </w:rPr>
        <w:footnoteReference w:id="148"/>
      </w:r>
      <w:r w:rsidRPr="00C9390D">
        <w:t xml:space="preserve">  They recommend that expired RECs be recorded in Account 411.12, Losses from Disposition of RECs.  Dominion emphasizes that RECs may be created or purchased for reasons unrelated to compliance with a specific renewable energy standard, and therefore requests that the Commission adopt an expired RECs definition flexible enough to account for potential REC benefits aside from renewable energy standard application.</w:t>
      </w:r>
      <w:r>
        <w:rPr>
          <w:b/>
          <w:vertAlign w:val="superscript"/>
        </w:rPr>
        <w:footnoteReference w:id="149"/>
      </w:r>
    </w:p>
    <w:p w:rsidR="00324D2C" w:rsidP="0018112A" w14:paraId="4C94473E" w14:textId="77777777">
      <w:pPr>
        <w:pStyle w:val="FERCparanumber"/>
      </w:pPr>
      <w:r w:rsidRPr="00C9390D">
        <w:t>Utility Associations</w:t>
      </w:r>
      <w:r w:rsidR="0018112A">
        <w:t xml:space="preserve"> are also concerned about the fle</w:t>
      </w:r>
      <w:r w:rsidR="00E86D44">
        <w:t xml:space="preserve">xibility of </w:t>
      </w:r>
      <w:r w:rsidR="00930A88">
        <w:t>the NOPR’s proposed REC accounting treatment</w:t>
      </w:r>
      <w:r w:rsidR="00494305">
        <w:t xml:space="preserve"> as </w:t>
      </w:r>
      <w:r w:rsidR="00D21A6E">
        <w:t>applied</w:t>
      </w:r>
      <w:r w:rsidR="00494305">
        <w:t xml:space="preserve"> </w:t>
      </w:r>
      <w:r w:rsidR="003271E0">
        <w:t xml:space="preserve">to </w:t>
      </w:r>
      <w:r w:rsidR="003D41CC">
        <w:t xml:space="preserve">REC valuation methodologies.  </w:t>
      </w:r>
      <w:r w:rsidRPr="00C9390D">
        <w:t xml:space="preserve">Utility Associations </w:t>
      </w:r>
      <w:r>
        <w:t>worry</w:t>
      </w:r>
      <w:r w:rsidRPr="00C9390D">
        <w:t xml:space="preserve"> that the NOPR</w:t>
      </w:r>
      <w:r>
        <w:t>’s</w:t>
      </w:r>
      <w:r w:rsidRPr="00C9390D">
        <w:t xml:space="preserve"> propos</w:t>
      </w:r>
      <w:r>
        <w:t>al</w:t>
      </w:r>
      <w:r w:rsidRPr="00C9390D">
        <w:t xml:space="preserve"> to account for RECs as inventory and the issuance of RECs from inventory on a vintage basis </w:t>
      </w:r>
      <w:r>
        <w:t>u</w:t>
      </w:r>
      <w:r w:rsidRPr="00C9390D">
        <w:t xml:space="preserve">sing a monthly weighted average of historical cost determination </w:t>
      </w:r>
      <w:r>
        <w:t>risks mismatch with</w:t>
      </w:r>
      <w:r w:rsidRPr="00C9390D">
        <w:t xml:space="preserve"> the variety of REC markets and treatment.</w:t>
      </w:r>
      <w:r>
        <w:rPr>
          <w:b/>
          <w:vertAlign w:val="superscript"/>
        </w:rPr>
        <w:footnoteReference w:id="150"/>
      </w:r>
      <w:r w:rsidRPr="00C9390D">
        <w:t xml:space="preserve">  Therefore, Utility Associations advocate </w:t>
      </w:r>
      <w:r>
        <w:t>for the Commission to allow for more flexibility in</w:t>
      </w:r>
      <w:r w:rsidRPr="00C9390D">
        <w:t xml:space="preserve"> valuation method to align the Commission’s accounting requirements with compliance requirements, business practices, and retail ratemaking treatments.</w:t>
      </w:r>
    </w:p>
    <w:p w:rsidR="00FC694A" w:rsidRPr="00C9390D" w:rsidP="00FC694A" w14:paraId="6F7DF222" w14:textId="77777777">
      <w:pPr>
        <w:pStyle w:val="FERCparanumber"/>
      </w:pPr>
      <w:r>
        <w:t>Lastly,</w:t>
      </w:r>
      <w:r w:rsidRPr="00C9390D">
        <w:t xml:space="preserve"> noting the diversity in current accounting practices and ratemaking treatment for RECs and other similar instruments across the utility industry, </w:t>
      </w:r>
      <w:r>
        <w:t>Utility Associations</w:t>
      </w:r>
      <w:r w:rsidRPr="00C9390D">
        <w:t xml:space="preserve"> recommend prospective adoption of any final rule or accounting guidance related to RECs in order to allow for an adequate transition period for utilities.</w:t>
      </w:r>
      <w:r>
        <w:rPr>
          <w:b/>
          <w:vertAlign w:val="superscript"/>
        </w:rPr>
        <w:footnoteReference w:id="151"/>
      </w:r>
      <w:r w:rsidRPr="00C9390D">
        <w:t xml:space="preserve">  Such prospective adoption would, according to Utility Associations, ensure utilities’ existing accounting and reporting treatment continues to align with their current ratemaking treatment, while also providing utilities time to transition operational and accounting practices for future impacts on ratemaking and avoiding unnecessary additional cost and complexity.</w:t>
      </w:r>
    </w:p>
    <w:p w:rsidR="00C9390D" w:rsidRPr="00C9390D" w:rsidP="003E3773" w14:paraId="4DBEEFAC" w14:textId="77777777">
      <w:pPr>
        <w:pStyle w:val="Heading3"/>
      </w:pPr>
      <w:bookmarkStart w:id="27" w:name="_bmk20"/>
      <w:r w:rsidRPr="00C9390D">
        <w:t>C</w:t>
      </w:r>
      <w:bookmarkEnd w:id="27"/>
      <w:r w:rsidRPr="00C9390D">
        <w:t>ommission Determination</w:t>
      </w:r>
    </w:p>
    <w:p w:rsidR="00887E7D" w:rsidP="00887E7D" w14:paraId="30FD73ED" w14:textId="77777777">
      <w:pPr>
        <w:pStyle w:val="FERCparanumber"/>
      </w:pPr>
      <w:r>
        <w:t>We</w:t>
      </w:r>
      <w:r>
        <w:t xml:space="preserve"> adopt the NOPR’s proposal to </w:t>
      </w:r>
      <w:r w:rsidR="007221FA">
        <w:t>codify accounting and reporting treatment for RECs</w:t>
      </w:r>
      <w:r>
        <w:t xml:space="preserve">, with a few revisions, discussed below.  </w:t>
      </w:r>
    </w:p>
    <w:p w:rsidR="00942135" w:rsidP="003E64C3" w14:paraId="065507CB" w14:textId="77777777">
      <w:pPr>
        <w:pStyle w:val="FERCparanumber"/>
      </w:pPr>
      <w:r>
        <w:t>D</w:t>
      </w:r>
      <w:r w:rsidR="00FC0BBC">
        <w:t>espite several commenters’ requests,</w:t>
      </w:r>
      <w:r>
        <w:rPr>
          <w:b/>
          <w:vertAlign w:val="superscript"/>
        </w:rPr>
        <w:footnoteReference w:id="152"/>
      </w:r>
      <w:r w:rsidR="00FC0BBC">
        <w:t xml:space="preserve"> we </w:t>
      </w:r>
      <w:r w:rsidR="00CA0628">
        <w:t>decline</w:t>
      </w:r>
      <w:r w:rsidRPr="00575E0A" w:rsidR="00575E0A">
        <w:t xml:space="preserve"> to host a technical conference on REC treatment implementation.  </w:t>
      </w:r>
      <w:r w:rsidR="00C13243">
        <w:t xml:space="preserve">We note that the majority of </w:t>
      </w:r>
      <w:r w:rsidR="00284635">
        <w:t xml:space="preserve">REC </w:t>
      </w:r>
      <w:r w:rsidR="00C13243">
        <w:t>comments received on the NOPR do not conflict with the NOPR’s proposed REC accounting treatment but rather relate to practicalities of rule implementation</w:t>
      </w:r>
      <w:r w:rsidR="00B67071">
        <w:t xml:space="preserve"> and matters outside the area of accounting</w:t>
      </w:r>
      <w:r w:rsidR="006010D1">
        <w:t xml:space="preserve"> and reporting</w:t>
      </w:r>
      <w:r w:rsidR="00C13243">
        <w:t xml:space="preserve">.  </w:t>
      </w:r>
      <w:r w:rsidR="008066CE">
        <w:t xml:space="preserve">This rule addresses those comments that </w:t>
      </w:r>
      <w:r w:rsidR="00107B49">
        <w:t>require</w:t>
      </w:r>
      <w:r w:rsidR="008066CE">
        <w:t xml:space="preserve"> </w:t>
      </w:r>
      <w:r w:rsidR="00107B49">
        <w:t>deviation from the</w:t>
      </w:r>
      <w:r w:rsidR="008066CE">
        <w:t xml:space="preserve"> NOPR’s proposals, </w:t>
      </w:r>
      <w:r w:rsidR="004F5810">
        <w:t xml:space="preserve">specifically by </w:t>
      </w:r>
      <w:r w:rsidRPr="00575E0A" w:rsidR="004F5810">
        <w:t>broade</w:t>
      </w:r>
      <w:r w:rsidR="004F5810">
        <w:t>ning</w:t>
      </w:r>
      <w:r w:rsidRPr="00575E0A" w:rsidR="004F5810">
        <w:t xml:space="preserve"> relevant instructions in the USofA </w:t>
      </w:r>
      <w:r w:rsidR="00F37DEE">
        <w:t>and creating accounts</w:t>
      </w:r>
      <w:r w:rsidRPr="00575E0A" w:rsidR="004F5810">
        <w:t xml:space="preserve"> to accommodate all types of environmental credits</w:t>
      </w:r>
      <w:r w:rsidR="008066CE">
        <w:t xml:space="preserve">.  </w:t>
      </w:r>
      <w:r w:rsidR="00E83934">
        <w:t xml:space="preserve">Any </w:t>
      </w:r>
      <w:r w:rsidR="009D1CD9">
        <w:t xml:space="preserve">accounting and reporting </w:t>
      </w:r>
      <w:r w:rsidR="00E83934">
        <w:t xml:space="preserve">questions that public utilities may have after the issuance of this </w:t>
      </w:r>
      <w:r w:rsidR="00B66454">
        <w:t>f</w:t>
      </w:r>
      <w:r w:rsidR="005257DE">
        <w:t xml:space="preserve">inal </w:t>
      </w:r>
      <w:r w:rsidR="00B66454">
        <w:t>r</w:t>
      </w:r>
      <w:r w:rsidR="005257DE">
        <w:t>ule</w:t>
      </w:r>
      <w:r w:rsidR="00E83934">
        <w:t xml:space="preserve"> </w:t>
      </w:r>
      <w:r w:rsidR="007A0D9B">
        <w:t xml:space="preserve">can be </w:t>
      </w:r>
      <w:r w:rsidR="00833A92">
        <w:t xml:space="preserve">directed to </w:t>
      </w:r>
      <w:r w:rsidR="00D76B50">
        <w:t xml:space="preserve">the </w:t>
      </w:r>
      <w:r w:rsidR="00003C55">
        <w:t xml:space="preserve">Commission’s </w:t>
      </w:r>
      <w:r w:rsidR="00D76B50">
        <w:t xml:space="preserve">Chief Accountant </w:t>
      </w:r>
      <w:r w:rsidR="00831275">
        <w:t>seeking</w:t>
      </w:r>
      <w:r w:rsidR="004F5810">
        <w:t xml:space="preserve"> </w:t>
      </w:r>
      <w:r w:rsidR="007F1014">
        <w:t>informal or formal</w:t>
      </w:r>
      <w:r w:rsidR="004F5810">
        <w:t xml:space="preserve"> </w:t>
      </w:r>
      <w:r w:rsidR="00D76B50">
        <w:t>accounting guidance in a separate docket</w:t>
      </w:r>
      <w:r w:rsidRPr="00575E0A" w:rsidR="00575E0A">
        <w:t xml:space="preserve">.  </w:t>
      </w:r>
    </w:p>
    <w:p w:rsidR="007E2C93" w:rsidP="00B46D8F" w14:paraId="0718AF2C" w14:textId="77777777">
      <w:pPr>
        <w:pStyle w:val="FERCparanumber"/>
      </w:pPr>
      <w:r>
        <w:t>As noted above</w:t>
      </w:r>
      <w:r w:rsidR="00931D6A">
        <w:t xml:space="preserve">, </w:t>
      </w:r>
      <w:r w:rsidR="00342066">
        <w:t>we</w:t>
      </w:r>
      <w:r w:rsidR="001F5FD2">
        <w:t xml:space="preserve"> make a few amendments to the NOPR’s propos</w:t>
      </w:r>
      <w:r w:rsidR="00096B3C">
        <w:t>ed accounting treatment for RECs.  First, i</w:t>
      </w:r>
      <w:r w:rsidR="00DE06AC">
        <w:t>n response</w:t>
      </w:r>
      <w:r w:rsidR="00715CB3">
        <w:t xml:space="preserve"> </w:t>
      </w:r>
      <w:r w:rsidR="004A1567">
        <w:t xml:space="preserve">to </w:t>
      </w:r>
      <w:r w:rsidRPr="00DE06AC" w:rsidR="00DE06AC">
        <w:t>Utility Associations</w:t>
      </w:r>
      <w:r w:rsidR="004A1567">
        <w:t xml:space="preserve">’ </w:t>
      </w:r>
      <w:r w:rsidR="00A97D5E">
        <w:t xml:space="preserve">and </w:t>
      </w:r>
      <w:r w:rsidRPr="00DE06AC" w:rsidR="00A97D5E">
        <w:t>Carl Pechman</w:t>
      </w:r>
      <w:r w:rsidR="00A97D5E">
        <w:t xml:space="preserve">’s </w:t>
      </w:r>
      <w:r w:rsidR="00A50ABD">
        <w:t xml:space="preserve">concerns about inclusion of </w:t>
      </w:r>
      <w:r w:rsidR="002527BF">
        <w:t xml:space="preserve">other </w:t>
      </w:r>
      <w:r w:rsidR="00A50ABD">
        <w:t xml:space="preserve">non-REC environmental </w:t>
      </w:r>
      <w:r w:rsidR="00223D2D">
        <w:t>i</w:t>
      </w:r>
      <w:r w:rsidR="00D402FE">
        <w:t>tems</w:t>
      </w:r>
      <w:r w:rsidR="00DE06AC">
        <w:t>,</w:t>
      </w:r>
      <w:r>
        <w:rPr>
          <w:b/>
          <w:vertAlign w:val="superscript"/>
        </w:rPr>
        <w:footnoteReference w:id="153"/>
      </w:r>
      <w:r w:rsidRPr="00DE06AC" w:rsidR="00DE06AC">
        <w:t xml:space="preserve"> </w:t>
      </w:r>
      <w:r w:rsidR="00986253">
        <w:t xml:space="preserve">we have </w:t>
      </w:r>
      <w:r w:rsidR="004E0783">
        <w:t xml:space="preserve">decided to </w:t>
      </w:r>
      <w:r w:rsidR="00DC17F7">
        <w:t>update</w:t>
      </w:r>
      <w:r w:rsidR="00DC64C5">
        <w:t xml:space="preserve"> the name of the </w:t>
      </w:r>
      <w:r w:rsidR="0026349A">
        <w:t>proposed</w:t>
      </w:r>
      <w:r w:rsidR="004E0783">
        <w:t xml:space="preserve"> </w:t>
      </w:r>
      <w:r w:rsidR="007A2485">
        <w:t xml:space="preserve">Renewable Energy Credit </w:t>
      </w:r>
      <w:r w:rsidR="004E0783">
        <w:t xml:space="preserve">accounts to </w:t>
      </w:r>
      <w:r w:rsidR="00986253">
        <w:t>“</w:t>
      </w:r>
      <w:r w:rsidRPr="007A2485" w:rsidR="007A2485">
        <w:t>Environmental Credit</w:t>
      </w:r>
      <w:r w:rsidR="00F251AF">
        <w:t>s</w:t>
      </w:r>
      <w:r w:rsidR="00986253">
        <w:t>.”</w:t>
      </w:r>
      <w:r w:rsidR="00F251AF">
        <w:t xml:space="preserve">  This </w:t>
      </w:r>
      <w:r w:rsidR="00986253">
        <w:t xml:space="preserve">retitling will clarify </w:t>
      </w:r>
      <w:r w:rsidR="00F251AF">
        <w:t xml:space="preserve">that these accounts are for all </w:t>
      </w:r>
      <w:r w:rsidR="00982A44">
        <w:t xml:space="preserve">types of </w:t>
      </w:r>
      <w:r w:rsidR="00986253">
        <w:t xml:space="preserve">environmental </w:t>
      </w:r>
      <w:r w:rsidR="002C26A3">
        <w:t>credits</w:t>
      </w:r>
      <w:r w:rsidR="00986253">
        <w:t>, including ZECs</w:t>
      </w:r>
      <w:r w:rsidR="007F0C75">
        <w:t xml:space="preserve"> and other allowances</w:t>
      </w:r>
      <w:r w:rsidR="00982A44">
        <w:t>, and not just those classified as RECs</w:t>
      </w:r>
      <w:r w:rsidR="00172E5B">
        <w:t>.</w:t>
      </w:r>
      <w:r w:rsidRPr="006F7AE3" w:rsidR="006F7AE3">
        <w:t xml:space="preserve"> </w:t>
      </w:r>
      <w:r w:rsidR="00011A4F">
        <w:t xml:space="preserve"> </w:t>
      </w:r>
      <w:r w:rsidR="006F7AE3">
        <w:t>Th</w:t>
      </w:r>
      <w:r w:rsidR="00DD2127">
        <w:t>ese</w:t>
      </w:r>
      <w:r w:rsidR="006F7AE3">
        <w:t xml:space="preserve"> account</w:t>
      </w:r>
      <w:r w:rsidR="00DD2127">
        <w:t>s</w:t>
      </w:r>
      <w:r w:rsidR="006F7AE3">
        <w:t xml:space="preserve"> will provide for the recording of any type of environmental credit and allow</w:t>
      </w:r>
      <w:r w:rsidR="006F7AE3">
        <w:rPr>
          <w:color w:val="FF0000"/>
        </w:rPr>
        <w:t xml:space="preserve"> </w:t>
      </w:r>
      <w:r w:rsidRPr="00377E66" w:rsidR="006F7AE3">
        <w:t>companies to maintain granularity as needed (e.g., by designating subaccounts or other codes for different types of environmental credits unique to their operations).</w:t>
      </w:r>
      <w:r w:rsidR="006F7AE3">
        <w:t xml:space="preserve"> </w:t>
      </w:r>
      <w:r w:rsidR="00844303">
        <w:t xml:space="preserve"> </w:t>
      </w:r>
    </w:p>
    <w:p w:rsidR="003E64C3" w:rsidP="00B46D8F" w14:paraId="5904D5D8" w14:textId="77777777">
      <w:pPr>
        <w:pStyle w:val="FERCparanumber"/>
      </w:pPr>
      <w:r>
        <w:t xml:space="preserve">However, </w:t>
      </w:r>
      <w:r w:rsidR="0064681E">
        <w:t xml:space="preserve">we decline to make additional granular accounting </w:t>
      </w:r>
      <w:r w:rsidR="002927CB">
        <w:t xml:space="preserve">mandatory, as </w:t>
      </w:r>
      <w:r w:rsidRPr="00C9390D" w:rsidR="00E2372E">
        <w:t xml:space="preserve">Carl </w:t>
      </w:r>
      <w:r w:rsidR="009A1A60">
        <w:t xml:space="preserve">Pechman </w:t>
      </w:r>
      <w:r w:rsidR="002927CB">
        <w:t>request</w:t>
      </w:r>
      <w:r w:rsidR="009A1A60">
        <w:t>s.</w:t>
      </w:r>
      <w:r>
        <w:rPr>
          <w:b/>
          <w:vertAlign w:val="superscript"/>
        </w:rPr>
        <w:footnoteReference w:id="154"/>
      </w:r>
      <w:r w:rsidR="009A1A60">
        <w:t xml:space="preserve">  </w:t>
      </w:r>
      <w:r w:rsidR="00704137">
        <w:t xml:space="preserve">Such additional granularity </w:t>
      </w:r>
      <w:r w:rsidR="004E2F0A">
        <w:t>is not necessary</w:t>
      </w:r>
      <w:r w:rsidR="00EB57A1">
        <w:t>.</w:t>
      </w:r>
      <w:r w:rsidR="003263A3">
        <w:t xml:space="preserve">  </w:t>
      </w:r>
      <w:r w:rsidRPr="00C020CE" w:rsidR="00C020CE">
        <w:t>The US</w:t>
      </w:r>
      <w:r w:rsidR="00C020CE">
        <w:t>of</w:t>
      </w:r>
      <w:r w:rsidRPr="00C020CE" w:rsidR="00C020CE">
        <w:t xml:space="preserve">A is a </w:t>
      </w:r>
      <w:r w:rsidRPr="00B92202" w:rsidR="00C020CE">
        <w:t>standard framework</w:t>
      </w:r>
      <w:r w:rsidRPr="00C020CE" w:rsidR="00C020CE">
        <w:t xml:space="preserve"> on which </w:t>
      </w:r>
      <w:r w:rsidR="00C020CE">
        <w:t>a u</w:t>
      </w:r>
      <w:r w:rsidRPr="00C020CE" w:rsidR="00C020CE">
        <w:t>tility’s accounting system is to be based</w:t>
      </w:r>
      <w:r w:rsidR="0081552E">
        <w:t xml:space="preserve"> </w:t>
      </w:r>
      <w:r w:rsidR="00D3324D">
        <w:t>in order</w:t>
      </w:r>
      <w:r w:rsidR="0081552E">
        <w:t xml:space="preserve"> </w:t>
      </w:r>
      <w:r w:rsidR="00F758E6">
        <w:t xml:space="preserve">to </w:t>
      </w:r>
      <w:r w:rsidR="00D3324D">
        <w:t>support the Commission’s statutory responsibilities</w:t>
      </w:r>
      <w:r w:rsidR="00096905">
        <w:t>.  However,</w:t>
      </w:r>
      <w:r w:rsidR="002D0F84">
        <w:t xml:space="preserve"> </w:t>
      </w:r>
      <w:r w:rsidR="00E24E61">
        <w:t>utili</w:t>
      </w:r>
      <w:r w:rsidR="001663BD">
        <w:t xml:space="preserve">ties are </w:t>
      </w:r>
      <w:r w:rsidR="004762C7">
        <w:t>not</w:t>
      </w:r>
      <w:r w:rsidRPr="00C020CE" w:rsidR="00C020CE">
        <w:t xml:space="preserve"> preclude</w:t>
      </w:r>
      <w:r w:rsidR="004762C7">
        <w:t>d</w:t>
      </w:r>
      <w:r w:rsidRPr="00C020CE" w:rsidR="00C020CE">
        <w:t xml:space="preserve"> </w:t>
      </w:r>
      <w:r w:rsidR="004762C7">
        <w:t>from</w:t>
      </w:r>
      <w:r w:rsidRPr="00C020CE" w:rsidR="00C020CE">
        <w:t xml:space="preserve"> tailoring </w:t>
      </w:r>
      <w:r w:rsidR="004762C7">
        <w:t xml:space="preserve">their </w:t>
      </w:r>
      <w:r w:rsidRPr="00C020CE" w:rsidR="00C020CE">
        <w:t>accounting system</w:t>
      </w:r>
      <w:r w:rsidR="00935160">
        <w:t>s</w:t>
      </w:r>
      <w:r w:rsidRPr="00C020CE" w:rsidR="00C020CE">
        <w:t xml:space="preserve"> to </w:t>
      </w:r>
      <w:r w:rsidR="004762C7">
        <w:t>their</w:t>
      </w:r>
      <w:r w:rsidRPr="00C020CE" w:rsidR="00C020CE">
        <w:t xml:space="preserve"> own needs</w:t>
      </w:r>
      <w:r w:rsidR="007C440B">
        <w:t>, which is a standard practice,</w:t>
      </w:r>
      <w:r w:rsidR="003744E1">
        <w:t xml:space="preserve"> by us</w:t>
      </w:r>
      <w:r w:rsidR="00935160">
        <w:t>ing</w:t>
      </w:r>
      <w:r w:rsidR="003744E1">
        <w:t xml:space="preserve"> subaccounts or other codes </w:t>
      </w:r>
      <w:r w:rsidR="00935160">
        <w:t>to</w:t>
      </w:r>
      <w:r w:rsidR="003744E1">
        <w:t xml:space="preserve"> </w:t>
      </w:r>
      <w:r w:rsidR="007C440B">
        <w:t xml:space="preserve">track </w:t>
      </w:r>
      <w:r w:rsidR="003744E1">
        <w:t>more granular detail</w:t>
      </w:r>
      <w:r w:rsidR="00085B3B">
        <w:t xml:space="preserve"> for managerial or additional regulatory purposes.</w:t>
      </w:r>
      <w:r w:rsidRPr="00C020CE" w:rsidR="00C020CE">
        <w:t xml:space="preserve">  </w:t>
      </w:r>
      <w:r w:rsidR="008D3A05">
        <w:t xml:space="preserve">Therefore, we adopt the NOPR’s proposed changes to General Instruction </w:t>
      </w:r>
      <w:r w:rsidR="004935F2">
        <w:t xml:space="preserve">No. </w:t>
      </w:r>
      <w:r w:rsidR="008D3A05">
        <w:t>21.</w:t>
      </w:r>
    </w:p>
    <w:p w:rsidR="004E7846" w:rsidP="004E7846" w14:paraId="298C956A" w14:textId="77777777">
      <w:pPr>
        <w:pStyle w:val="FERCparanumber"/>
      </w:pPr>
      <w:r>
        <w:t xml:space="preserve">Next, we are persuaded by </w:t>
      </w:r>
      <w:r w:rsidRPr="0044540C">
        <w:t>Utility Associations</w:t>
      </w:r>
      <w:r>
        <w:t xml:space="preserve">’ </w:t>
      </w:r>
      <w:r w:rsidR="00DB41B6">
        <w:t>request to</w:t>
      </w:r>
      <w:r>
        <w:t xml:space="preserve"> plac</w:t>
      </w:r>
      <w:r w:rsidR="00DB41B6">
        <w:t>e</w:t>
      </w:r>
      <w:r>
        <w:t xml:space="preserve"> the expense accounts for Environmental Credits in the</w:t>
      </w:r>
      <w:r w:rsidRPr="00DB41B6" w:rsidR="00DB41B6">
        <w:t xml:space="preserve"> </w:t>
      </w:r>
      <w:r w:rsidR="00DB41B6">
        <w:t>Other Power Supply expenses sub-function</w:t>
      </w:r>
      <w:r>
        <w:t xml:space="preserve"> </w:t>
      </w:r>
      <w:r w:rsidR="00DB41B6">
        <w:t xml:space="preserve">rather than the </w:t>
      </w:r>
      <w:r w:rsidR="008C5654">
        <w:t>S</w:t>
      </w:r>
      <w:r>
        <w:t xml:space="preserve">team </w:t>
      </w:r>
      <w:r w:rsidR="008C5654">
        <w:t>G</w:t>
      </w:r>
      <w:r>
        <w:t>eneration subfunction.</w:t>
      </w:r>
      <w:r>
        <w:rPr>
          <w:rStyle w:val="FootnoteReference"/>
        </w:rPr>
        <w:footnoteReference w:id="155"/>
      </w:r>
      <w:r>
        <w:t xml:space="preserve">  </w:t>
      </w:r>
      <w:r w:rsidR="008C5654">
        <w:t>We agree that</w:t>
      </w:r>
      <w:r w:rsidR="00B54C10">
        <w:t>,</w:t>
      </w:r>
      <w:r w:rsidR="008C5654">
        <w:t xml:space="preserve"> because</w:t>
      </w:r>
      <w:r w:rsidR="00DB41B6">
        <w:t xml:space="preserve"> </w:t>
      </w:r>
      <w:r w:rsidR="006B71FB">
        <w:t>environmental credits</w:t>
      </w:r>
      <w:r w:rsidR="00DB41B6">
        <w:t xml:space="preserve"> are not </w:t>
      </w:r>
      <w:r w:rsidR="008C5654">
        <w:t xml:space="preserve">generally </w:t>
      </w:r>
      <w:r w:rsidR="00DB41B6">
        <w:t>the product of steam generation,</w:t>
      </w:r>
      <w:r w:rsidR="008C5654">
        <w:t xml:space="preserve"> their expenses do not belong in the Steam Generation subfunction. </w:t>
      </w:r>
      <w:r w:rsidR="00DB41B6">
        <w:t xml:space="preserve"> </w:t>
      </w:r>
      <w:r w:rsidR="008C5654">
        <w:t>We have accordingly</w:t>
      </w:r>
      <w:r>
        <w:t xml:space="preserve"> renamed and renumbered </w:t>
      </w:r>
      <w:r w:rsidR="008C5654">
        <w:t xml:space="preserve">these accounts </w:t>
      </w:r>
      <w:r>
        <w:t xml:space="preserve">to </w:t>
      </w:r>
      <w:r w:rsidR="008C5654">
        <w:t>A</w:t>
      </w:r>
      <w:r>
        <w:t xml:space="preserve">ccount </w:t>
      </w:r>
      <w:r w:rsidRPr="00F92A13">
        <w:t xml:space="preserve">555.2 </w:t>
      </w:r>
      <w:r w:rsidR="008C5654">
        <w:t>(</w:t>
      </w:r>
      <w:r w:rsidRPr="00F92A13">
        <w:t>Bundled Environmental Credits</w:t>
      </w:r>
      <w:r w:rsidR="008C5654">
        <w:t>)</w:t>
      </w:r>
      <w:r>
        <w:t xml:space="preserve"> and </w:t>
      </w:r>
      <w:r w:rsidR="008C5654">
        <w:t>A</w:t>
      </w:r>
      <w:r>
        <w:t xml:space="preserve">ccount </w:t>
      </w:r>
      <w:r w:rsidRPr="00200512">
        <w:t xml:space="preserve">555.3 </w:t>
      </w:r>
      <w:r w:rsidR="008C5654">
        <w:t>(</w:t>
      </w:r>
      <w:r w:rsidRPr="00200512">
        <w:t>Unbundled Environmental Credits</w:t>
      </w:r>
      <w:r w:rsidR="008C5654">
        <w:t>)</w:t>
      </w:r>
      <w:r w:rsidRPr="00200512">
        <w:t>.</w:t>
      </w:r>
    </w:p>
    <w:p w:rsidR="00BA4B7F" w:rsidRPr="00345738" w:rsidP="003E64C3" w14:paraId="114CC419" w14:textId="77777777">
      <w:pPr>
        <w:pStyle w:val="FERCparanumber"/>
      </w:pPr>
      <w:r>
        <w:t xml:space="preserve">The other concerns raised by commenters relate to implementation practicalities </w:t>
      </w:r>
      <w:r w:rsidR="00E158A3">
        <w:t>rather</w:t>
      </w:r>
      <w:r>
        <w:t xml:space="preserve"> than the NOPR’s proposed accounting treatment itself.  </w:t>
      </w:r>
      <w:r w:rsidR="00390449">
        <w:t xml:space="preserve">We believe that </w:t>
      </w:r>
      <w:r w:rsidR="0013522E">
        <w:t xml:space="preserve">this </w:t>
      </w:r>
      <w:r w:rsidR="00F942B2">
        <w:t>f</w:t>
      </w:r>
      <w:r w:rsidR="0013522E">
        <w:t xml:space="preserve">inal </w:t>
      </w:r>
      <w:r w:rsidR="00F942B2">
        <w:t>r</w:t>
      </w:r>
      <w:r w:rsidR="0013522E">
        <w:t>ule</w:t>
      </w:r>
      <w:r w:rsidR="00BB112D">
        <w:t xml:space="preserve"> </w:t>
      </w:r>
      <w:r w:rsidR="00672442">
        <w:t xml:space="preserve">provides sufficient clarification to </w:t>
      </w:r>
      <w:r w:rsidR="00F05176">
        <w:t xml:space="preserve">address these </w:t>
      </w:r>
      <w:r w:rsidR="00390449">
        <w:t>concerns</w:t>
      </w:r>
      <w:r w:rsidR="00F05176">
        <w:t xml:space="preserve">.  </w:t>
      </w:r>
      <w:r w:rsidR="005D0579">
        <w:t>However</w:t>
      </w:r>
      <w:r w:rsidR="00AC75C5">
        <w:t xml:space="preserve">, </w:t>
      </w:r>
      <w:r w:rsidR="004818EC">
        <w:t>i</w:t>
      </w:r>
      <w:r w:rsidR="00D12011">
        <w:t xml:space="preserve">f any concerns </w:t>
      </w:r>
      <w:r w:rsidR="00683126">
        <w:t>remain</w:t>
      </w:r>
      <w:r w:rsidR="00E738B6">
        <w:t>, they</w:t>
      </w:r>
      <w:r w:rsidR="00D12011">
        <w:t xml:space="preserve"> </w:t>
      </w:r>
      <w:r w:rsidR="00390449">
        <w:t xml:space="preserve">can be addressed through </w:t>
      </w:r>
      <w:r w:rsidRPr="005B630F" w:rsidR="00CC2E3C">
        <w:t xml:space="preserve">subsequent </w:t>
      </w:r>
      <w:r w:rsidR="008F25A6">
        <w:t xml:space="preserve">informal or formal </w:t>
      </w:r>
      <w:r w:rsidRPr="005B630F" w:rsidR="00CC2E3C">
        <w:t xml:space="preserve">accounting guidance issued by the </w:t>
      </w:r>
      <w:r w:rsidR="000B0D2D">
        <w:t xml:space="preserve">Commission’s </w:t>
      </w:r>
      <w:r w:rsidRPr="005B630F" w:rsidR="00CC2E3C">
        <w:t>Chief Accountant</w:t>
      </w:r>
      <w:r w:rsidRPr="005B630F" w:rsidR="00D02FAA">
        <w:t>.</w:t>
      </w:r>
      <w:r w:rsidRPr="00345738" w:rsidR="006848B9">
        <w:t xml:space="preserve">  </w:t>
      </w:r>
    </w:p>
    <w:p w:rsidR="008569A1" w:rsidP="008569A1" w14:paraId="490BBC96" w14:textId="77777777">
      <w:pPr>
        <w:pStyle w:val="FERCparanumber"/>
      </w:pPr>
      <w:r>
        <w:t>The first</w:t>
      </w:r>
      <w:r w:rsidR="00034D80">
        <w:t xml:space="preserve"> set of these implementation concerns relates to the potential for inconsistency between Commission accounting treatment and that employed by other regulatory bodies.</w:t>
      </w:r>
      <w:r>
        <w:rPr>
          <w:rStyle w:val="FootnoteReference"/>
        </w:rPr>
        <w:footnoteReference w:id="156"/>
      </w:r>
      <w:r w:rsidR="00034D80">
        <w:t xml:space="preserve">  </w:t>
      </w:r>
      <w:r w:rsidR="006872D1">
        <w:t xml:space="preserve">These concerns seem </w:t>
      </w:r>
      <w:r w:rsidR="007A4345">
        <w:t xml:space="preserve">to derive </w:t>
      </w:r>
      <w:r w:rsidR="00A72982">
        <w:t xml:space="preserve">primarily </w:t>
      </w:r>
      <w:r w:rsidR="007A4345">
        <w:t>from the NOPR’s proposal to treat RECs as inventory</w:t>
      </w:r>
      <w:r w:rsidR="00A72982">
        <w:t xml:space="preserve">.  </w:t>
      </w:r>
    </w:p>
    <w:p w:rsidR="00FD192F" w:rsidP="00C11E05" w14:paraId="624EA799" w14:textId="77777777">
      <w:pPr>
        <w:pStyle w:val="FERCparanumber"/>
      </w:pPr>
      <w:r>
        <w:t>O</w:t>
      </w:r>
      <w:r w:rsidR="00C8702A">
        <w:t xml:space="preserve">ur decision to treat </w:t>
      </w:r>
      <w:r w:rsidR="00D713E1">
        <w:t>environmental credits as inventory is consisten</w:t>
      </w:r>
      <w:r w:rsidR="009C173D">
        <w:t>t</w:t>
      </w:r>
      <w:r w:rsidR="00D713E1">
        <w:t xml:space="preserve"> with the Commission’s </w:t>
      </w:r>
      <w:r w:rsidRPr="00426FC0" w:rsidR="006923C5">
        <w:t xml:space="preserve">long-standing </w:t>
      </w:r>
      <w:r w:rsidR="006923C5">
        <w:t>policy</w:t>
      </w:r>
      <w:r w:rsidR="0099410F">
        <w:t>, first</w:t>
      </w:r>
      <w:r w:rsidR="000A13C5">
        <w:t xml:space="preserve"> stated in </w:t>
      </w:r>
      <w:r w:rsidRPr="00426FC0" w:rsidR="000A13C5">
        <w:t xml:space="preserve">Order </w:t>
      </w:r>
      <w:r w:rsidR="000A13C5">
        <w:t>No. 552</w:t>
      </w:r>
      <w:r w:rsidR="0099410F">
        <w:t>, of</w:t>
      </w:r>
      <w:r w:rsidR="006923C5">
        <w:t xml:space="preserve"> treat</w:t>
      </w:r>
      <w:r w:rsidR="0099410F">
        <w:t>ing</w:t>
      </w:r>
      <w:r w:rsidRPr="00426FC0" w:rsidR="006923C5">
        <w:t xml:space="preserve"> </w:t>
      </w:r>
      <w:r w:rsidR="00466163">
        <w:t>emission allowances</w:t>
      </w:r>
      <w:r w:rsidRPr="00426FC0" w:rsidR="006923C5">
        <w:t xml:space="preserve"> as inventory</w:t>
      </w:r>
      <w:r w:rsidR="00435A35">
        <w:t xml:space="preserve">, </w:t>
      </w:r>
      <w:r w:rsidR="0099410F">
        <w:t xml:space="preserve">which </w:t>
      </w:r>
      <w:r w:rsidR="00FF62DE">
        <w:t>the Commission has</w:t>
      </w:r>
      <w:r w:rsidR="0099410F">
        <w:t xml:space="preserve"> since</w:t>
      </w:r>
      <w:r w:rsidR="00435A35">
        <w:t xml:space="preserve"> extend</w:t>
      </w:r>
      <w:r w:rsidR="0099410F">
        <w:t>ed</w:t>
      </w:r>
      <w:r w:rsidR="00435A35">
        <w:t xml:space="preserve"> to </w:t>
      </w:r>
      <w:r w:rsidR="0099410F">
        <w:t xml:space="preserve">other </w:t>
      </w:r>
      <w:r w:rsidR="00A22F7B">
        <w:t>en</w:t>
      </w:r>
      <w:r w:rsidR="00AB4BFD">
        <w:t>vironmental credits</w:t>
      </w:r>
      <w:r w:rsidR="000A13C5">
        <w:t>.</w:t>
      </w:r>
      <w:r w:rsidRPr="00426FC0" w:rsidR="006923C5">
        <w:t xml:space="preserve">  </w:t>
      </w:r>
      <w:r w:rsidR="008A76AB">
        <w:t>Moreo</w:t>
      </w:r>
      <w:r w:rsidR="00BE745B">
        <w:t>ver</w:t>
      </w:r>
      <w:r w:rsidR="00FC2AE2">
        <w:t xml:space="preserve">, </w:t>
      </w:r>
      <w:r w:rsidRPr="00AA1F99" w:rsidR="00FC2AE2">
        <w:t xml:space="preserve">the primary purpose of </w:t>
      </w:r>
      <w:r w:rsidR="00FC2AE2">
        <w:t>our</w:t>
      </w:r>
      <w:r w:rsidRPr="00AA1F99" w:rsidR="00FC2AE2">
        <w:t xml:space="preserve"> accounting rules is to facilitate ratemaking processes, not necessarily to align with other regulators’ accounting</w:t>
      </w:r>
      <w:r w:rsidR="00FC2AE2">
        <w:t xml:space="preserve"> practices, </w:t>
      </w:r>
      <w:r w:rsidRPr="00AA1F99" w:rsidR="00FC2AE2">
        <w:t>which may be designed to serve different objectives</w:t>
      </w:r>
      <w:r w:rsidR="00FC2AE2">
        <w:t xml:space="preserve">.  </w:t>
      </w:r>
      <w:r w:rsidR="001E613A">
        <w:t>Environmental credits</w:t>
      </w:r>
      <w:r w:rsidR="0081425A">
        <w:t xml:space="preserve">, like allowances, </w:t>
      </w:r>
      <w:r w:rsidR="00404DBA">
        <w:t xml:space="preserve">are </w:t>
      </w:r>
      <w:r w:rsidRPr="004D077C" w:rsidR="004D077C">
        <w:t>government-created tradeable property rights designed to promote environmental objectives</w:t>
      </w:r>
      <w:r w:rsidR="00073A6B">
        <w:t xml:space="preserve"> </w:t>
      </w:r>
      <w:r w:rsidR="00BC5D96">
        <w:t xml:space="preserve">that </w:t>
      </w:r>
      <w:r w:rsidR="00073A6B">
        <w:t xml:space="preserve">store </w:t>
      </w:r>
      <w:r w:rsidR="00F8469E">
        <w:t>value</w:t>
      </w:r>
      <w:r w:rsidR="003560F3">
        <w:t xml:space="preserve"> and are</w:t>
      </w:r>
      <w:r w:rsidR="00F8469E">
        <w:t xml:space="preserve"> </w:t>
      </w:r>
      <w:r w:rsidR="00DB1F08">
        <w:t>often</w:t>
      </w:r>
      <w:r w:rsidR="00CE4A67">
        <w:t xml:space="preserve"> utilized </w:t>
      </w:r>
      <w:r w:rsidR="00461227">
        <w:t>i</w:t>
      </w:r>
      <w:r w:rsidR="00780BA9">
        <w:t>n</w:t>
      </w:r>
      <w:r w:rsidR="00461227">
        <w:t xml:space="preserve"> a period other than</w:t>
      </w:r>
      <w:r w:rsidR="00CE4A67">
        <w:t xml:space="preserve"> </w:t>
      </w:r>
      <w:r w:rsidR="00DB1F08">
        <w:t xml:space="preserve">that in which </w:t>
      </w:r>
      <w:r w:rsidR="00A528DF">
        <w:t>they are</w:t>
      </w:r>
      <w:r w:rsidR="00DB1F08">
        <w:t xml:space="preserve"> acquired</w:t>
      </w:r>
      <w:r w:rsidR="00EC1112">
        <w:t xml:space="preserve">.  In this sense, </w:t>
      </w:r>
      <w:r w:rsidR="00241995">
        <w:t xml:space="preserve">environmental credits operate for utilities </w:t>
      </w:r>
      <w:r w:rsidR="00B81751">
        <w:t>as an inventoriable asset</w:t>
      </w:r>
      <w:r w:rsidR="00241995">
        <w:t xml:space="preserve"> similar to</w:t>
      </w:r>
      <w:r w:rsidR="00EC1112">
        <w:t xml:space="preserve"> </w:t>
      </w:r>
      <w:r w:rsidR="00527D96">
        <w:t>the value of assets recorded in</w:t>
      </w:r>
      <w:r w:rsidR="00241995">
        <w:t xml:space="preserve"> </w:t>
      </w:r>
      <w:r w:rsidR="00035BDE">
        <w:t xml:space="preserve">Account </w:t>
      </w:r>
      <w:r w:rsidRPr="00035BDE" w:rsidR="00035BDE">
        <w:t xml:space="preserve">151 </w:t>
      </w:r>
      <w:r w:rsidR="00645FDB">
        <w:t>(</w:t>
      </w:r>
      <w:r w:rsidRPr="00035BDE" w:rsidR="00035BDE">
        <w:t xml:space="preserve">Fuel </w:t>
      </w:r>
      <w:r w:rsidR="00645FDB">
        <w:t>S</w:t>
      </w:r>
      <w:r w:rsidRPr="00035BDE" w:rsidR="00035BDE">
        <w:t xml:space="preserve">tock (Major </w:t>
      </w:r>
      <w:r w:rsidR="002413F3">
        <w:t>Only)</w:t>
      </w:r>
      <w:r w:rsidR="00645FDB">
        <w:t>)</w:t>
      </w:r>
      <w:r w:rsidR="002413F3">
        <w:t>, or Account</w:t>
      </w:r>
      <w:r w:rsidR="00404DBA">
        <w:t xml:space="preserve"> </w:t>
      </w:r>
      <w:r w:rsidRPr="003647DC" w:rsidR="003647DC">
        <w:t xml:space="preserve">154 </w:t>
      </w:r>
      <w:r w:rsidR="00645FDB">
        <w:t>(</w:t>
      </w:r>
      <w:r w:rsidRPr="003647DC" w:rsidR="003647DC">
        <w:t xml:space="preserve">Plant </w:t>
      </w:r>
      <w:r w:rsidR="00645FDB">
        <w:t>M</w:t>
      </w:r>
      <w:r w:rsidRPr="003647DC" w:rsidR="003647DC">
        <w:t xml:space="preserve">aterials and </w:t>
      </w:r>
      <w:r w:rsidR="00645FDB">
        <w:t>O</w:t>
      </w:r>
      <w:r w:rsidRPr="003647DC" w:rsidR="003647DC">
        <w:t xml:space="preserve">perating </w:t>
      </w:r>
      <w:r w:rsidR="00645FDB">
        <w:t>S</w:t>
      </w:r>
      <w:r w:rsidRPr="003647DC" w:rsidR="003647DC">
        <w:t>upplies</w:t>
      </w:r>
      <w:r w:rsidR="00645FDB">
        <w:t>)</w:t>
      </w:r>
      <w:r w:rsidRPr="003647DC" w:rsidR="003647DC">
        <w:t>.</w:t>
      </w:r>
      <w:r w:rsidR="00FC2AE2">
        <w:t xml:space="preserve"> </w:t>
      </w:r>
      <w:r w:rsidR="00645FDB">
        <w:t xml:space="preserve"> </w:t>
      </w:r>
      <w:r w:rsidRPr="00993D79" w:rsidR="00E4668E">
        <w:t>Generally, if</w:t>
      </w:r>
      <w:r w:rsidRPr="00993D79" w:rsidR="00BE57C2">
        <w:t xml:space="preserve"> </w:t>
      </w:r>
      <w:r w:rsidRPr="00993D79" w:rsidR="00E4668E">
        <w:t>another accounting authority’s treatment conflicts with the accounting and financial</w:t>
      </w:r>
      <w:r w:rsidRPr="00993D79" w:rsidR="00BE57C2">
        <w:t xml:space="preserve"> </w:t>
      </w:r>
      <w:r w:rsidRPr="00993D79" w:rsidR="00E4668E">
        <w:t>reporting needed by the Commission to fulfill its statutory responsibilities, then th</w:t>
      </w:r>
      <w:r w:rsidRPr="00993D79" w:rsidR="00BE57C2">
        <w:t xml:space="preserve">e </w:t>
      </w:r>
      <w:r w:rsidRPr="00993D79" w:rsidR="00E4668E">
        <w:t>Commission’s accounting and reporting regulations prevail.</w:t>
      </w:r>
      <w:r>
        <w:rPr>
          <w:rStyle w:val="FootnoteReference"/>
        </w:rPr>
        <w:footnoteReference w:id="157"/>
      </w:r>
      <w:r w:rsidR="007C0137">
        <w:t xml:space="preserve">  </w:t>
      </w:r>
      <w:r w:rsidR="00BC0521">
        <w:rPr>
          <w14:scene3d>
            <w14:camera w14:prst="orthographicFront"/>
            <w14:lightRig w14:rig="threePt" w14:dir="t">
              <w14:rot w14:lat="0" w14:lon="0" w14:rev="0"/>
            </w14:lightRig>
          </w14:scene3d>
        </w:rPr>
        <w:t>Finally</w:t>
      </w:r>
      <w:r w:rsidR="002D2785">
        <w:rPr>
          <w14:scene3d>
            <w14:camera w14:prst="orthographicFront"/>
            <w14:lightRig w14:rig="threePt" w14:dir="t">
              <w14:rot w14:lat="0" w14:lon="0" w14:rev="0"/>
            </w14:lightRig>
          </w14:scene3d>
        </w:rPr>
        <w:t xml:space="preserve">, </w:t>
      </w:r>
      <w:r w:rsidR="004A40AA">
        <w:rPr>
          <w14:scene3d>
            <w14:camera w14:prst="orthographicFront"/>
            <w14:lightRig w14:rig="threePt" w14:dir="t">
              <w14:rot w14:lat="0" w14:lon="0" w14:rev="0"/>
            </w14:lightRig>
          </w14:scene3d>
        </w:rPr>
        <w:t xml:space="preserve">while </w:t>
      </w:r>
      <w:r w:rsidR="00C11E05">
        <w:t xml:space="preserve">this rule </w:t>
      </w:r>
      <w:r w:rsidR="0011314D">
        <w:t xml:space="preserve">directs utilities to </w:t>
      </w:r>
      <w:r w:rsidR="00BB2B78">
        <w:t xml:space="preserve">treat </w:t>
      </w:r>
      <w:r w:rsidR="003C3974">
        <w:t>environmental</w:t>
      </w:r>
      <w:r w:rsidR="00BB2B78">
        <w:t xml:space="preserve"> credits as inventory</w:t>
      </w:r>
      <w:r w:rsidR="003C3974">
        <w:t xml:space="preserve">, </w:t>
      </w:r>
      <w:r w:rsidR="00ED54FD">
        <w:t xml:space="preserve">we recognize that there may be situations in which utilities have different </w:t>
      </w:r>
      <w:r w:rsidR="00912FB8">
        <w:t xml:space="preserve">accounting or rate </w:t>
      </w:r>
      <w:r w:rsidR="00ED54FD">
        <w:t>treatment as required by</w:t>
      </w:r>
      <w:r w:rsidR="008B5F86">
        <w:t xml:space="preserve"> their state or other </w:t>
      </w:r>
      <w:r w:rsidR="00196016">
        <w:t xml:space="preserve">regulatory bodies.  </w:t>
      </w:r>
      <w:r w:rsidR="00B02B6D">
        <w:t>U</w:t>
      </w:r>
      <w:r w:rsidR="00FA3485">
        <w:t>tilities can record regulatory assets or liabilities to record any differences between accounting and ratemaking</w:t>
      </w:r>
      <w:r w:rsidR="00FC5927">
        <w:t xml:space="preserve"> treatment</w:t>
      </w:r>
      <w:r w:rsidR="0089109E">
        <w:t>, or</w:t>
      </w:r>
      <w:r w:rsidR="00C50A4C">
        <w:t xml:space="preserve"> </w:t>
      </w:r>
      <w:r w:rsidR="00FC5927">
        <w:t>maintain</w:t>
      </w:r>
      <w:r w:rsidR="00C50A4C">
        <w:t xml:space="preserve"> separate records to accommodate the </w:t>
      </w:r>
      <w:r w:rsidR="00B25807">
        <w:t>accounting treatment required by the different regulatory bodies</w:t>
      </w:r>
      <w:r w:rsidR="00A823F6">
        <w:t xml:space="preserve"> (though, </w:t>
      </w:r>
      <w:r w:rsidR="0069157E">
        <w:t>as for any</w:t>
      </w:r>
      <w:r w:rsidR="00CC62CF">
        <w:t xml:space="preserve"> tariff-driven</w:t>
      </w:r>
      <w:r w:rsidR="0069157E">
        <w:t xml:space="preserve"> </w:t>
      </w:r>
      <w:r w:rsidR="00A823F6">
        <w:t xml:space="preserve">deviation from standard accounting and </w:t>
      </w:r>
      <w:r w:rsidR="008B50E8">
        <w:t xml:space="preserve">FERC </w:t>
      </w:r>
      <w:r w:rsidR="00A823F6">
        <w:t xml:space="preserve">Form instructions, </w:t>
      </w:r>
      <w:r w:rsidR="00E87CB1">
        <w:t>utilities must disclose</w:t>
      </w:r>
      <w:r w:rsidR="00A823F6">
        <w:t xml:space="preserve"> such</w:t>
      </w:r>
      <w:r w:rsidR="0032245E">
        <w:t xml:space="preserve"> </w:t>
      </w:r>
      <w:r w:rsidR="000407B2">
        <w:t xml:space="preserve">alternative accounting </w:t>
      </w:r>
      <w:r w:rsidR="003F37EE">
        <w:t xml:space="preserve">in </w:t>
      </w:r>
      <w:r w:rsidR="000407B2">
        <w:t xml:space="preserve">their </w:t>
      </w:r>
      <w:r w:rsidR="008B50E8">
        <w:t xml:space="preserve">FERC </w:t>
      </w:r>
      <w:r w:rsidR="003F37EE">
        <w:t>Form reports</w:t>
      </w:r>
      <w:r w:rsidR="0032245E">
        <w:t>)</w:t>
      </w:r>
      <w:r w:rsidR="003F37EE">
        <w:t>.</w:t>
      </w:r>
      <w:r w:rsidR="00E0300D">
        <w:t xml:space="preserve"> </w:t>
      </w:r>
      <w:r w:rsidR="0042686E">
        <w:t xml:space="preserve"> </w:t>
      </w:r>
      <w:r w:rsidR="00B475D5">
        <w:t>We also clarify</w:t>
      </w:r>
      <w:r w:rsidR="0042686E">
        <w:t>, in response to PG&amp;E and SDG&amp;E’s request,</w:t>
      </w:r>
      <w:r>
        <w:rPr>
          <w:b/>
          <w:vertAlign w:val="superscript"/>
        </w:rPr>
        <w:footnoteReference w:id="158"/>
      </w:r>
      <w:r w:rsidR="0042686E">
        <w:t xml:space="preserve"> </w:t>
      </w:r>
      <w:r w:rsidR="00451FAD">
        <w:t xml:space="preserve">the accounting in this rulemaking is </w:t>
      </w:r>
      <w:r w:rsidR="008F5CDA">
        <w:t>not intended to impact retail rates</w:t>
      </w:r>
      <w:r w:rsidR="00005767">
        <w:t>,</w:t>
      </w:r>
      <w:r w:rsidR="006D61E1">
        <w:t xml:space="preserve"> as indicated above.  </w:t>
      </w:r>
      <w:r w:rsidR="00B243E7">
        <w:t xml:space="preserve"> </w:t>
      </w:r>
    </w:p>
    <w:p w:rsidR="00DD2127" w:rsidP="00C11E05" w14:paraId="7E808201" w14:textId="77777777">
      <w:pPr>
        <w:pStyle w:val="FERCparanumber"/>
      </w:pPr>
      <w:r>
        <w:t>Next, we turn to commenters’ various timing con</w:t>
      </w:r>
      <w:r w:rsidR="00265053">
        <w:t xml:space="preserve">cerns.  </w:t>
      </w:r>
      <w:r w:rsidR="00014C3F">
        <w:t>We are unpersuaded by</w:t>
      </w:r>
      <w:r w:rsidR="004B7E16">
        <w:t xml:space="preserve"> </w:t>
      </w:r>
      <w:r w:rsidR="00B22568">
        <w:t>Utility Associations</w:t>
      </w:r>
      <w:r w:rsidR="00E538A7">
        <w:t xml:space="preserve">’ and </w:t>
      </w:r>
      <w:r w:rsidRPr="00C9390D" w:rsidR="00E538A7">
        <w:t>PG&amp;E and SDG&amp;E</w:t>
      </w:r>
      <w:r w:rsidR="00E538A7">
        <w:t xml:space="preserve">’s concerns about how to report </w:t>
      </w:r>
      <w:r w:rsidRPr="00C9390D" w:rsidR="00B22568">
        <w:t xml:space="preserve">bundled </w:t>
      </w:r>
      <w:r w:rsidR="007A58FC">
        <w:t xml:space="preserve">REC costs </w:t>
      </w:r>
      <w:r w:rsidR="00397F8B">
        <w:t>that are</w:t>
      </w:r>
      <w:r w:rsidRPr="00C9390D" w:rsidR="00B22568">
        <w:t xml:space="preserve"> recover</w:t>
      </w:r>
      <w:r w:rsidR="00397F8B">
        <w:t>ed</w:t>
      </w:r>
      <w:r w:rsidRPr="00C9390D" w:rsidR="00B22568">
        <w:t xml:space="preserve"> from retail customers at the time of renewable electricity energy generation</w:t>
      </w:r>
      <w:r w:rsidR="00014C3F">
        <w:t>.</w:t>
      </w:r>
      <w:r>
        <w:rPr>
          <w:rStyle w:val="FootnoteReference"/>
        </w:rPr>
        <w:footnoteReference w:id="159"/>
      </w:r>
      <w:r w:rsidR="00014C3F">
        <w:t xml:space="preserve">  E</w:t>
      </w:r>
      <w:r w:rsidR="003C2F68">
        <w:t xml:space="preserve">xisting </w:t>
      </w:r>
      <w:r w:rsidR="00A16BEE">
        <w:t>regulatory accounts</w:t>
      </w:r>
      <w:r w:rsidR="0002707D">
        <w:t xml:space="preserve"> are readily available </w:t>
      </w:r>
      <w:r w:rsidR="005634A0">
        <w:t xml:space="preserve">when </w:t>
      </w:r>
      <w:r w:rsidR="004F17D7">
        <w:t>costs</w:t>
      </w:r>
      <w:r w:rsidRPr="00697A82" w:rsidR="00697A82">
        <w:t xml:space="preserve"> </w:t>
      </w:r>
      <w:r w:rsidR="004F17D7">
        <w:t xml:space="preserve">incurred </w:t>
      </w:r>
      <w:r w:rsidRPr="00697A82" w:rsidR="00697A82">
        <w:t xml:space="preserve">in one ratemaking period </w:t>
      </w:r>
      <w:r w:rsidR="004F17D7">
        <w:t xml:space="preserve">need </w:t>
      </w:r>
      <w:r w:rsidRPr="00697A82" w:rsidR="00697A82">
        <w:t>to be recovered or expensed in another</w:t>
      </w:r>
      <w:r w:rsidR="00A16BEE">
        <w:t>.</w:t>
      </w:r>
      <w:r>
        <w:rPr>
          <w:rStyle w:val="FootnoteReference"/>
        </w:rPr>
        <w:footnoteReference w:id="160"/>
      </w:r>
      <w:r w:rsidR="003C2F68">
        <w:t xml:space="preserve"> </w:t>
      </w:r>
      <w:r w:rsidR="00E0300D">
        <w:t xml:space="preserve"> </w:t>
      </w:r>
      <w:r w:rsidR="004F17D7">
        <w:t xml:space="preserve">Changes to the NOPR’s accounting proposal are therefore </w:t>
      </w:r>
      <w:r w:rsidR="00076639">
        <w:t xml:space="preserve">not </w:t>
      </w:r>
      <w:r w:rsidR="004F17D7">
        <w:t>needed to address these concerns</w:t>
      </w:r>
      <w:r w:rsidR="000F5666">
        <w:t>.</w:t>
      </w:r>
    </w:p>
    <w:p w:rsidR="000F5666" w:rsidP="003E64C3" w14:paraId="23085002" w14:textId="77777777">
      <w:pPr>
        <w:pStyle w:val="FERCparanumber"/>
      </w:pPr>
      <w:r>
        <w:t>As for</w:t>
      </w:r>
      <w:r w:rsidR="005A04DE">
        <w:t xml:space="preserve"> </w:t>
      </w:r>
      <w:r w:rsidRPr="00FF7A25" w:rsidR="00FF7A25">
        <w:t>Utility Associations</w:t>
      </w:r>
      <w:r>
        <w:t>’</w:t>
      </w:r>
      <w:r w:rsidRPr="00FF7A25" w:rsidR="00FF7A25">
        <w:t xml:space="preserve"> </w:t>
      </w:r>
      <w:r w:rsidR="005A04DE">
        <w:t>concerns</w:t>
      </w:r>
      <w:r w:rsidRPr="00FF7A25" w:rsidR="00FF7A25">
        <w:t xml:space="preserve"> </w:t>
      </w:r>
      <w:r>
        <w:t>about where to record</w:t>
      </w:r>
      <w:r w:rsidRPr="00FF7A25" w:rsidR="00FF7A25">
        <w:t xml:space="preserve"> expired RECs</w:t>
      </w:r>
      <w:r w:rsidR="005A04DE">
        <w:t>,</w:t>
      </w:r>
      <w:r>
        <w:rPr>
          <w:rStyle w:val="FootnoteReference"/>
        </w:rPr>
        <w:footnoteReference w:id="161"/>
      </w:r>
      <w:r w:rsidR="005A04DE">
        <w:t xml:space="preserve"> </w:t>
      </w:r>
      <w:r w:rsidR="005F6CC5">
        <w:t xml:space="preserve">we agree that </w:t>
      </w:r>
      <w:r w:rsidR="004B485C">
        <w:t xml:space="preserve">expired </w:t>
      </w:r>
      <w:r w:rsidR="007F2BF9">
        <w:t>RECs should be recorded in</w:t>
      </w:r>
      <w:r w:rsidR="005F6CC5">
        <w:t xml:space="preserve"> new </w:t>
      </w:r>
      <w:r w:rsidR="0059650A">
        <w:t>A</w:t>
      </w:r>
      <w:r w:rsidR="005F6CC5">
        <w:t xml:space="preserve">ccount </w:t>
      </w:r>
      <w:r w:rsidRPr="0059650A" w:rsidR="0059650A">
        <w:t>411.12</w:t>
      </w:r>
      <w:r w:rsidR="00CD7E91">
        <w:t xml:space="preserve"> (</w:t>
      </w:r>
      <w:r w:rsidRPr="0059650A" w:rsidR="0059650A">
        <w:t>Losses from Disposition of</w:t>
      </w:r>
      <w:r w:rsidR="0059650A">
        <w:t xml:space="preserve"> En</w:t>
      </w:r>
      <w:r w:rsidR="002B151B">
        <w:t>vironmental</w:t>
      </w:r>
      <w:r w:rsidR="0059650A">
        <w:t xml:space="preserve"> Credits</w:t>
      </w:r>
      <w:r w:rsidR="00CD7E91">
        <w:t>)</w:t>
      </w:r>
      <w:r w:rsidR="003B2689">
        <w:t>.</w:t>
      </w:r>
      <w:r w:rsidR="0047331B">
        <w:t xml:space="preserve"> </w:t>
      </w:r>
      <w:r w:rsidR="003B2689">
        <w:t xml:space="preserve"> This treatment</w:t>
      </w:r>
      <w:r w:rsidR="00D146DB">
        <w:t xml:space="preserve"> </w:t>
      </w:r>
      <w:r w:rsidR="003C5703">
        <w:t>is consistent with</w:t>
      </w:r>
      <w:r w:rsidR="0047331B">
        <w:t xml:space="preserve"> the </w:t>
      </w:r>
      <w:r w:rsidR="00D146DB">
        <w:t xml:space="preserve">new </w:t>
      </w:r>
      <w:r w:rsidR="00025C99">
        <w:t xml:space="preserve">General Instruction </w:t>
      </w:r>
      <w:r w:rsidR="005855B9">
        <w:t xml:space="preserve">No. </w:t>
      </w:r>
      <w:r w:rsidR="00025C99">
        <w:t>2</w:t>
      </w:r>
      <w:r w:rsidR="00B73116">
        <w:t>1</w:t>
      </w:r>
      <w:r w:rsidR="00144495">
        <w:t xml:space="preserve"> Allowances and Environmental Credits</w:t>
      </w:r>
      <w:r w:rsidR="00804FA9">
        <w:t xml:space="preserve">, </w:t>
      </w:r>
      <w:r w:rsidR="00C560B3">
        <w:t>P</w:t>
      </w:r>
      <w:r w:rsidR="00804FA9">
        <w:t>art I</w:t>
      </w:r>
      <w:r w:rsidR="00DF0599">
        <w:t xml:space="preserve">.  </w:t>
      </w:r>
      <w:r>
        <w:t>Similarly, i</w:t>
      </w:r>
      <w:r w:rsidR="00DF0599">
        <w:t xml:space="preserve">n response to Dominion’s concerns about </w:t>
      </w:r>
      <w:r w:rsidR="00F64042">
        <w:t xml:space="preserve">the </w:t>
      </w:r>
      <w:r w:rsidR="00DF0599">
        <w:t xml:space="preserve">non-statutory use of </w:t>
      </w:r>
      <w:r w:rsidR="00A462D1">
        <w:t>expired</w:t>
      </w:r>
      <w:r w:rsidR="00DF0599">
        <w:t xml:space="preserve"> REC</w:t>
      </w:r>
      <w:r w:rsidR="00F64042">
        <w:t>s,</w:t>
      </w:r>
      <w:r>
        <w:rPr>
          <w:rStyle w:val="FootnoteReference"/>
        </w:rPr>
        <w:footnoteReference w:id="162"/>
      </w:r>
      <w:r w:rsidR="00F64042">
        <w:t xml:space="preserve"> we </w:t>
      </w:r>
      <w:r w:rsidR="002F0018">
        <w:t xml:space="preserve">note that </w:t>
      </w:r>
      <w:r w:rsidRPr="00BE151C" w:rsidR="00BE151C">
        <w:t xml:space="preserve">General Instruction </w:t>
      </w:r>
      <w:r w:rsidR="007B35D0">
        <w:t xml:space="preserve">No. </w:t>
      </w:r>
      <w:r w:rsidRPr="00BE151C" w:rsidR="00BE151C">
        <w:t>21</w:t>
      </w:r>
      <w:r w:rsidR="00BE151C">
        <w:t xml:space="preserve">, </w:t>
      </w:r>
      <w:r w:rsidR="00A91BA0">
        <w:t>Part I</w:t>
      </w:r>
      <w:r w:rsidR="00BE151C">
        <w:t>,</w:t>
      </w:r>
      <w:r w:rsidR="00A91BA0">
        <w:t xml:space="preserve"> indicates that </w:t>
      </w:r>
      <w:r w:rsidR="00015517">
        <w:t>losses on speculative trading sh</w:t>
      </w:r>
      <w:r w:rsidR="00C560B3">
        <w:t>ou</w:t>
      </w:r>
      <w:r w:rsidR="00015517">
        <w:t>l</w:t>
      </w:r>
      <w:r w:rsidR="00C560B3">
        <w:t>d</w:t>
      </w:r>
      <w:r w:rsidR="00015517">
        <w:t xml:space="preserve"> be recorded in Account</w:t>
      </w:r>
      <w:r w:rsidR="005A496C">
        <w:t xml:space="preserve"> </w:t>
      </w:r>
      <w:r w:rsidRPr="000B75CB" w:rsidR="000B75CB">
        <w:t>426.5</w:t>
      </w:r>
      <w:r w:rsidR="00C560B3">
        <w:t xml:space="preserve"> (</w:t>
      </w:r>
      <w:r w:rsidRPr="000B75CB" w:rsidR="000B75CB">
        <w:t>Other Deductions</w:t>
      </w:r>
      <w:r w:rsidR="00C560B3">
        <w:t>)</w:t>
      </w:r>
      <w:r w:rsidR="00BE151C">
        <w:t xml:space="preserve">.  As such, </w:t>
      </w:r>
      <w:r w:rsidR="000F10A5">
        <w:t>no further revision to</w:t>
      </w:r>
      <w:r w:rsidR="00D024A3">
        <w:t xml:space="preserve"> the </w:t>
      </w:r>
      <w:r w:rsidR="00815394">
        <w:t xml:space="preserve">accounting treatment for </w:t>
      </w:r>
      <w:r w:rsidR="000853D1">
        <w:t>environmental credit</w:t>
      </w:r>
      <w:r w:rsidR="00CE7392">
        <w:t>s</w:t>
      </w:r>
      <w:r w:rsidR="000853D1">
        <w:t xml:space="preserve"> is warranted to address recording of expired RECs</w:t>
      </w:r>
      <w:r w:rsidR="00432BBE">
        <w:t xml:space="preserve">. </w:t>
      </w:r>
    </w:p>
    <w:p w:rsidR="00F61207" w:rsidP="003E64C3" w14:paraId="10F22915" w14:textId="77777777">
      <w:pPr>
        <w:pStyle w:val="FERCparanumber"/>
      </w:pPr>
      <w:r>
        <w:t>Regarding</w:t>
      </w:r>
      <w:r w:rsidR="007F55A4">
        <w:t xml:space="preserve"> </w:t>
      </w:r>
      <w:r w:rsidRPr="007B738F" w:rsidR="007B738F">
        <w:t>Utility Associations’</w:t>
      </w:r>
      <w:r w:rsidR="00680B53">
        <w:t xml:space="preserve"> inventory</w:t>
      </w:r>
      <w:r w:rsidR="007F55A4">
        <w:t xml:space="preserve"> valuation concerns</w:t>
      </w:r>
      <w:r w:rsidR="00753A9D">
        <w:t>,</w:t>
      </w:r>
      <w:r>
        <w:rPr>
          <w:b/>
          <w:vertAlign w:val="superscript"/>
        </w:rPr>
        <w:footnoteReference w:id="163"/>
      </w:r>
      <w:r w:rsidR="00753A9D">
        <w:t xml:space="preserve"> </w:t>
      </w:r>
      <w:r w:rsidR="007F55A4">
        <w:t>we note that our</w:t>
      </w:r>
      <w:r w:rsidR="00753A9D">
        <w:t xml:space="preserve"> preference for weighted average cost has been in place for </w:t>
      </w:r>
      <w:r w:rsidR="001958BB">
        <w:t xml:space="preserve">Allowances since Order </w:t>
      </w:r>
      <w:r w:rsidR="00B402F4">
        <w:t>N</w:t>
      </w:r>
      <w:r w:rsidR="001958BB">
        <w:t>o</w:t>
      </w:r>
      <w:r w:rsidR="00AF3D4C">
        <w:t>.</w:t>
      </w:r>
      <w:r w:rsidR="001958BB">
        <w:t xml:space="preserve"> 552</w:t>
      </w:r>
      <w:r w:rsidR="00AF3D4C">
        <w:t xml:space="preserve">, </w:t>
      </w:r>
      <w:r w:rsidR="00EE075B">
        <w:t xml:space="preserve">which </w:t>
      </w:r>
      <w:r w:rsidR="00025196">
        <w:t>the Commission has</w:t>
      </w:r>
      <w:r w:rsidR="00EE075B">
        <w:t xml:space="preserve"> consistently applied to</w:t>
      </w:r>
      <w:r w:rsidR="009D068D">
        <w:t xml:space="preserve"> </w:t>
      </w:r>
      <w:r w:rsidR="00EE075B">
        <w:t xml:space="preserve">environmental </w:t>
      </w:r>
      <w:r w:rsidR="002711A9">
        <w:t xml:space="preserve">credits </w:t>
      </w:r>
      <w:r w:rsidR="00EE075B">
        <w:t>in the decades since</w:t>
      </w:r>
      <w:r w:rsidR="00771C10">
        <w:t>.</w:t>
      </w:r>
      <w:r w:rsidR="0064200D">
        <w:t xml:space="preserve">  </w:t>
      </w:r>
      <w:r w:rsidR="002850FF">
        <w:t>However, we emphasize again</w:t>
      </w:r>
      <w:r w:rsidR="00781BDE">
        <w:t xml:space="preserve"> that</w:t>
      </w:r>
      <w:r w:rsidR="0064200D">
        <w:t xml:space="preserve"> </w:t>
      </w:r>
      <w:r w:rsidR="00D21304">
        <w:t xml:space="preserve">if </w:t>
      </w:r>
      <w:r w:rsidR="00EE63F7">
        <w:t xml:space="preserve">specific </w:t>
      </w:r>
      <w:r w:rsidR="007454A2">
        <w:t xml:space="preserve">state </w:t>
      </w:r>
      <w:r w:rsidR="007F7014">
        <w:t xml:space="preserve">law or </w:t>
      </w:r>
      <w:r w:rsidR="002850FF">
        <w:t>t</w:t>
      </w:r>
      <w:r w:rsidR="009477D8">
        <w:t xml:space="preserve">ariff </w:t>
      </w:r>
      <w:r w:rsidR="002850FF">
        <w:t xml:space="preserve">provisions </w:t>
      </w:r>
      <w:r w:rsidR="009477D8">
        <w:t>require</w:t>
      </w:r>
      <w:r w:rsidR="002850FF">
        <w:t xml:space="preserve"> utilities to use</w:t>
      </w:r>
      <w:r w:rsidR="009477D8">
        <w:t xml:space="preserve"> a different inventory method, </w:t>
      </w:r>
      <w:r w:rsidR="002850FF">
        <w:t>the</w:t>
      </w:r>
      <w:r w:rsidR="009477D8">
        <w:t xml:space="preserve"> economic reality </w:t>
      </w:r>
      <w:r w:rsidR="002850FF">
        <w:t>of the transaction governs</w:t>
      </w:r>
      <w:r w:rsidR="002D0EF6">
        <w:t>, with divergence from standard practice</w:t>
      </w:r>
      <w:r w:rsidR="009477D8">
        <w:t xml:space="preserve"> noted</w:t>
      </w:r>
      <w:r w:rsidR="002D0EF6">
        <w:t xml:space="preserve"> and explained</w:t>
      </w:r>
      <w:r w:rsidR="009477D8">
        <w:t xml:space="preserve"> in the </w:t>
      </w:r>
      <w:r w:rsidR="002C09C1">
        <w:t xml:space="preserve">FERC </w:t>
      </w:r>
      <w:r w:rsidR="009477D8">
        <w:t xml:space="preserve">Form </w:t>
      </w:r>
      <w:r w:rsidR="001F3ECD">
        <w:t xml:space="preserve">Nos. </w:t>
      </w:r>
      <w:r w:rsidR="009477D8">
        <w:t>1 and 3</w:t>
      </w:r>
      <w:r w:rsidR="006C3E6A">
        <w:t>-Q</w:t>
      </w:r>
      <w:r w:rsidR="009477D8">
        <w:t xml:space="preserve"> disclosures.</w:t>
      </w:r>
    </w:p>
    <w:p w:rsidR="002D0EF6" w:rsidRPr="003E64C3" w:rsidP="00D34A16" w14:paraId="351EC1A1" w14:textId="77777777">
      <w:pPr>
        <w:pStyle w:val="FERCparanumber"/>
      </w:pPr>
      <w:r>
        <w:t xml:space="preserve">Lastly, </w:t>
      </w:r>
      <w:r w:rsidR="000E26F1">
        <w:t>we clarify for Utility Associations that</w:t>
      </w:r>
      <w:r w:rsidR="00875977">
        <w:t>, as for all final rules,</w:t>
      </w:r>
      <w:r w:rsidR="000E26F1">
        <w:t xml:space="preserve"> </w:t>
      </w:r>
      <w:r w:rsidR="00D34A16">
        <w:t xml:space="preserve">this </w:t>
      </w:r>
      <w:r w:rsidR="00F942B2">
        <w:t>f</w:t>
      </w:r>
      <w:r w:rsidR="00D34A16">
        <w:t xml:space="preserve">inal </w:t>
      </w:r>
      <w:r w:rsidR="00F942B2">
        <w:t>r</w:t>
      </w:r>
      <w:r w:rsidR="00D34A16">
        <w:t xml:space="preserve">ule will apply only </w:t>
      </w:r>
      <w:r w:rsidRPr="00BD52C6">
        <w:t>prospective</w:t>
      </w:r>
      <w:r w:rsidR="00D34A16">
        <w:t>ly</w:t>
      </w:r>
      <w:r w:rsidRPr="00BD52C6">
        <w:t xml:space="preserve"> </w:t>
      </w:r>
      <w:r w:rsidR="00D34A16">
        <w:t xml:space="preserve">and will </w:t>
      </w:r>
      <w:r w:rsidRPr="00BD52C6">
        <w:t>allow</w:t>
      </w:r>
      <w:r w:rsidR="00D34A16">
        <w:t xml:space="preserve"> </w:t>
      </w:r>
      <w:r w:rsidRPr="00BD52C6" w:rsidR="00D34A16">
        <w:t>utilities</w:t>
      </w:r>
      <w:r w:rsidRPr="00BD52C6">
        <w:t xml:space="preserve"> an adequate transition period</w:t>
      </w:r>
      <w:r w:rsidR="00D34A16">
        <w:t>, as discussed further below</w:t>
      </w:r>
      <w:r w:rsidRPr="00BD52C6">
        <w:t>.</w:t>
      </w:r>
      <w:r>
        <w:rPr>
          <w:b/>
          <w:vertAlign w:val="superscript"/>
        </w:rPr>
        <w:footnoteReference w:id="164"/>
      </w:r>
      <w:r w:rsidRPr="00BD52C6">
        <w:t xml:space="preserve">  </w:t>
      </w:r>
    </w:p>
    <w:p w:rsidR="00C9390D" w:rsidRPr="00C9390D" w:rsidP="00224245" w14:paraId="77F6FD66" w14:textId="77777777">
      <w:pPr>
        <w:pStyle w:val="Heading2"/>
      </w:pPr>
      <w:bookmarkStart w:id="28" w:name="_bmk21"/>
      <w:r>
        <w:t>C</w:t>
      </w:r>
      <w:bookmarkEnd w:id="28"/>
      <w:r>
        <w:t xml:space="preserve">reation of </w:t>
      </w:r>
      <w:r w:rsidR="00CB5238">
        <w:t xml:space="preserve">Computer </w:t>
      </w:r>
      <w:r w:rsidRPr="00C9390D">
        <w:t xml:space="preserve">Hardware, Software, </w:t>
      </w:r>
      <w:r>
        <w:t xml:space="preserve">and </w:t>
      </w:r>
      <w:r w:rsidRPr="00C9390D">
        <w:t>Communication Equipment</w:t>
      </w:r>
      <w:r>
        <w:t xml:space="preserve"> Accounts</w:t>
      </w:r>
    </w:p>
    <w:p w:rsidR="00C9390D" w:rsidRPr="00C9390D" w:rsidP="00224245" w14:paraId="59642FEF" w14:textId="77777777">
      <w:pPr>
        <w:pStyle w:val="Heading3"/>
        <w:rPr>
          <w:iCs/>
        </w:rPr>
      </w:pPr>
      <w:bookmarkStart w:id="29" w:name="_bmk22"/>
      <w:r w:rsidRPr="00C9390D">
        <w:t>N</w:t>
      </w:r>
      <w:bookmarkEnd w:id="29"/>
      <w:r w:rsidRPr="00C9390D">
        <w:t>OPR</w:t>
      </w:r>
    </w:p>
    <w:p w:rsidR="00422E8E" w:rsidP="00422E8E" w14:paraId="738FC3A8" w14:textId="77777777">
      <w:pPr>
        <w:pStyle w:val="FERCparanumber"/>
      </w:pPr>
      <w:r>
        <w:t xml:space="preserve">The </w:t>
      </w:r>
      <w:r w:rsidR="00FB0718">
        <w:t>Commission</w:t>
      </w:r>
      <w:r>
        <w:t xml:space="preserve"> proposed new accounts in each function and subfunction for computer hardware,</w:t>
      </w:r>
      <w:r w:rsidRPr="0034268F">
        <w:rPr>
          <w:spacing w:val="-4"/>
        </w:rPr>
        <w:t xml:space="preserve"> </w:t>
      </w:r>
      <w:r>
        <w:t>software,</w:t>
      </w:r>
      <w:r w:rsidRPr="0034268F">
        <w:rPr>
          <w:spacing w:val="-4"/>
        </w:rPr>
        <w:t xml:space="preserve"> </w:t>
      </w:r>
      <w:r>
        <w:t>and</w:t>
      </w:r>
      <w:r w:rsidRPr="0034268F">
        <w:rPr>
          <w:spacing w:val="-4"/>
        </w:rPr>
        <w:t xml:space="preserve"> </w:t>
      </w:r>
      <w:r>
        <w:t>communication</w:t>
      </w:r>
      <w:r w:rsidRPr="0034268F">
        <w:rPr>
          <w:spacing w:val="-4"/>
        </w:rPr>
        <w:t xml:space="preserve"> </w:t>
      </w:r>
      <w:r>
        <w:t>equipment.</w:t>
      </w:r>
      <w:r>
        <w:rPr>
          <w:rStyle w:val="FootnoteReference"/>
        </w:rPr>
        <w:footnoteReference w:id="165"/>
      </w:r>
      <w:r w:rsidRPr="0034268F">
        <w:rPr>
          <w:spacing w:val="40"/>
        </w:rPr>
        <w:t xml:space="preserve"> </w:t>
      </w:r>
      <w:r w:rsidR="00B95F56">
        <w:t>T</w:t>
      </w:r>
      <w:r>
        <w:t>he</w:t>
      </w:r>
      <w:r w:rsidRPr="0034268F">
        <w:rPr>
          <w:spacing w:val="-3"/>
        </w:rPr>
        <w:t xml:space="preserve"> </w:t>
      </w:r>
      <w:r>
        <w:t>USofA was</w:t>
      </w:r>
      <w:r w:rsidRPr="0034268F">
        <w:rPr>
          <w:spacing w:val="-1"/>
        </w:rPr>
        <w:t xml:space="preserve"> </w:t>
      </w:r>
      <w:r>
        <w:t>updated</w:t>
      </w:r>
      <w:r w:rsidRPr="0034268F">
        <w:rPr>
          <w:spacing w:val="-1"/>
        </w:rPr>
        <w:t xml:space="preserve"> </w:t>
      </w:r>
      <w:r>
        <w:t>in</w:t>
      </w:r>
      <w:r w:rsidRPr="0034268F">
        <w:rPr>
          <w:spacing w:val="-1"/>
        </w:rPr>
        <w:t xml:space="preserve"> </w:t>
      </w:r>
      <w:r>
        <w:t>2005</w:t>
      </w:r>
      <w:r w:rsidRPr="0034268F">
        <w:rPr>
          <w:spacing w:val="-1"/>
        </w:rPr>
        <w:t xml:space="preserve"> </w:t>
      </w:r>
      <w:r>
        <w:t>to</w:t>
      </w:r>
      <w:r w:rsidRPr="0034268F">
        <w:rPr>
          <w:spacing w:val="-1"/>
        </w:rPr>
        <w:t xml:space="preserve"> </w:t>
      </w:r>
      <w:r>
        <w:t>include</w:t>
      </w:r>
      <w:r w:rsidRPr="0034268F">
        <w:rPr>
          <w:spacing w:val="-1"/>
        </w:rPr>
        <w:t xml:space="preserve"> </w:t>
      </w:r>
      <w:r>
        <w:t>accounts</w:t>
      </w:r>
      <w:r w:rsidRPr="0034268F">
        <w:rPr>
          <w:spacing w:val="-1"/>
        </w:rPr>
        <w:t xml:space="preserve"> </w:t>
      </w:r>
      <w:r>
        <w:t>for</w:t>
      </w:r>
      <w:r w:rsidRPr="0034268F">
        <w:rPr>
          <w:spacing w:val="-1"/>
        </w:rPr>
        <w:t xml:space="preserve"> </w:t>
      </w:r>
      <w:r>
        <w:t>recording</w:t>
      </w:r>
      <w:r w:rsidRPr="0034268F">
        <w:rPr>
          <w:spacing w:val="-1"/>
        </w:rPr>
        <w:t xml:space="preserve"> </w:t>
      </w:r>
      <w:r>
        <w:t>computer</w:t>
      </w:r>
      <w:r w:rsidRPr="0034268F">
        <w:rPr>
          <w:spacing w:val="-1"/>
        </w:rPr>
        <w:t xml:space="preserve"> </w:t>
      </w:r>
      <w:r>
        <w:t>hardware,</w:t>
      </w:r>
      <w:r w:rsidRPr="0034268F">
        <w:rPr>
          <w:spacing w:val="-1"/>
        </w:rPr>
        <w:t xml:space="preserve"> </w:t>
      </w:r>
      <w:r>
        <w:t>software,</w:t>
      </w:r>
      <w:r w:rsidRPr="0034268F">
        <w:rPr>
          <w:spacing w:val="-1"/>
        </w:rPr>
        <w:t xml:space="preserve"> </w:t>
      </w:r>
      <w:r>
        <w:t xml:space="preserve">and communication equipment owned by regional transmission organizations (RTO), </w:t>
      </w:r>
      <w:r w:rsidR="00B95F56">
        <w:t xml:space="preserve">but did not create </w:t>
      </w:r>
      <w:r w:rsidR="00F31ECF">
        <w:t>comparable accounts for non-RTO public utilities and licensees to report these types of assets.</w:t>
      </w:r>
      <w:r>
        <w:rPr>
          <w:rStyle w:val="FootnoteReference"/>
        </w:rPr>
        <w:footnoteReference w:id="166"/>
      </w:r>
      <w:r w:rsidR="003B1657">
        <w:t xml:space="preserve">  </w:t>
      </w:r>
      <w:r w:rsidR="00FF458B">
        <w:t>Consequently,</w:t>
      </w:r>
      <w:r w:rsidR="00F31ECF">
        <w:t xml:space="preserve"> non-RTO public utilities </w:t>
      </w:r>
      <w:r w:rsidR="0032614A">
        <w:t xml:space="preserve">do not </w:t>
      </w:r>
      <w:r w:rsidR="00F31ECF">
        <w:t>record computer hardware, software, and communication equipment</w:t>
      </w:r>
      <w:r w:rsidR="00BD7C2D">
        <w:t xml:space="preserve"> uniformly</w:t>
      </w:r>
      <w:r w:rsidR="00F31ECF">
        <w:t>, with many utilities recording these assets in general accounts (e.g., Account 303 (Miscellaneous Intangible Plant)</w:t>
      </w:r>
      <w:r w:rsidRPr="00F82E31" w:rsidR="00F31ECF">
        <w:rPr>
          <w:spacing w:val="-5"/>
        </w:rPr>
        <w:t xml:space="preserve"> </w:t>
      </w:r>
      <w:r w:rsidR="00F31ECF">
        <w:t>and</w:t>
      </w:r>
      <w:r w:rsidRPr="00F82E31" w:rsidR="00F31ECF">
        <w:rPr>
          <w:spacing w:val="-2"/>
        </w:rPr>
        <w:t xml:space="preserve"> </w:t>
      </w:r>
      <w:r w:rsidR="00F31ECF">
        <w:t>Account</w:t>
      </w:r>
      <w:r w:rsidRPr="00F82E31" w:rsidR="00F31ECF">
        <w:rPr>
          <w:spacing w:val="-6"/>
        </w:rPr>
        <w:t xml:space="preserve"> </w:t>
      </w:r>
      <w:r w:rsidR="00F31ECF">
        <w:t>391</w:t>
      </w:r>
      <w:r w:rsidRPr="00F82E31" w:rsidR="00F31ECF">
        <w:rPr>
          <w:spacing w:val="-2"/>
        </w:rPr>
        <w:t xml:space="preserve"> </w:t>
      </w:r>
      <w:r w:rsidR="00F31ECF">
        <w:t>(Office</w:t>
      </w:r>
      <w:r w:rsidRPr="00F82E31" w:rsidR="00F31ECF">
        <w:rPr>
          <w:spacing w:val="-5"/>
        </w:rPr>
        <w:t xml:space="preserve"> </w:t>
      </w:r>
      <w:r w:rsidR="00F31ECF">
        <w:t>Furniture</w:t>
      </w:r>
      <w:r w:rsidRPr="00F82E31" w:rsidR="00F31ECF">
        <w:rPr>
          <w:spacing w:val="-5"/>
        </w:rPr>
        <w:t xml:space="preserve"> </w:t>
      </w:r>
      <w:r w:rsidR="00F31ECF">
        <w:t>and</w:t>
      </w:r>
      <w:r w:rsidRPr="00F82E31" w:rsidR="00F31ECF">
        <w:rPr>
          <w:spacing w:val="-5"/>
        </w:rPr>
        <w:t xml:space="preserve"> </w:t>
      </w:r>
      <w:r w:rsidR="00F31ECF">
        <w:t>Equipment))</w:t>
      </w:r>
      <w:r w:rsidR="008F26D4">
        <w:t xml:space="preserve">.  </w:t>
      </w:r>
      <w:r w:rsidR="00F31ECF">
        <w:t>To</w:t>
      </w:r>
      <w:r w:rsidRPr="00F82E31" w:rsidR="00F31ECF">
        <w:rPr>
          <w:spacing w:val="-3"/>
        </w:rPr>
        <w:t xml:space="preserve"> </w:t>
      </w:r>
      <w:r w:rsidR="00F31ECF">
        <w:t>eliminate</w:t>
      </w:r>
      <w:r w:rsidRPr="00F82E31" w:rsidR="00F31ECF">
        <w:rPr>
          <w:spacing w:val="-5"/>
        </w:rPr>
        <w:t xml:space="preserve"> </w:t>
      </w:r>
      <w:r w:rsidR="00F31ECF">
        <w:t>ambiguity</w:t>
      </w:r>
      <w:r w:rsidRPr="00F82E31" w:rsidR="00F31ECF">
        <w:rPr>
          <w:spacing w:val="-5"/>
        </w:rPr>
        <w:t xml:space="preserve"> </w:t>
      </w:r>
      <w:r w:rsidR="00F31ECF">
        <w:t xml:space="preserve">and ensure greater consistency and transparency in accounting and reporting, </w:t>
      </w:r>
      <w:r w:rsidR="00047AEE">
        <w:t xml:space="preserve">the </w:t>
      </w:r>
      <w:r w:rsidR="00FB0718">
        <w:t>Commission</w:t>
      </w:r>
      <w:r w:rsidR="00F31ECF">
        <w:t xml:space="preserve"> propose</w:t>
      </w:r>
      <w:r w:rsidR="00047AEE">
        <w:t>d</w:t>
      </w:r>
      <w:r w:rsidR="00F31ECF">
        <w:t xml:space="preserve"> including</w:t>
      </w:r>
      <w:r w:rsidRPr="00F82E31" w:rsidR="00F31ECF">
        <w:rPr>
          <w:spacing w:val="-5"/>
        </w:rPr>
        <w:t xml:space="preserve"> </w:t>
      </w:r>
      <w:r w:rsidR="00F31ECF">
        <w:t>computer</w:t>
      </w:r>
      <w:r w:rsidRPr="00F82E31" w:rsidR="00F31ECF">
        <w:rPr>
          <w:spacing w:val="-5"/>
        </w:rPr>
        <w:t xml:space="preserve"> </w:t>
      </w:r>
      <w:r w:rsidR="00F31ECF">
        <w:t>hardware,</w:t>
      </w:r>
      <w:r w:rsidRPr="00F82E31" w:rsidR="00F31ECF">
        <w:rPr>
          <w:spacing w:val="-5"/>
        </w:rPr>
        <w:t xml:space="preserve"> </w:t>
      </w:r>
      <w:r w:rsidR="00F31ECF">
        <w:t>software,</w:t>
      </w:r>
      <w:r w:rsidRPr="00F82E31" w:rsidR="00F31ECF">
        <w:rPr>
          <w:spacing w:val="-5"/>
        </w:rPr>
        <w:t xml:space="preserve"> </w:t>
      </w:r>
      <w:r w:rsidR="00F31ECF">
        <w:t>and</w:t>
      </w:r>
      <w:r w:rsidRPr="00F82E31" w:rsidR="00F31ECF">
        <w:rPr>
          <w:spacing w:val="-5"/>
        </w:rPr>
        <w:t xml:space="preserve"> </w:t>
      </w:r>
      <w:r w:rsidR="00F31ECF">
        <w:t>communication</w:t>
      </w:r>
      <w:r w:rsidRPr="00F82E31" w:rsidR="00F31ECF">
        <w:rPr>
          <w:spacing w:val="-5"/>
        </w:rPr>
        <w:t xml:space="preserve"> </w:t>
      </w:r>
      <w:r w:rsidR="00F31ECF">
        <w:t>equipment</w:t>
      </w:r>
      <w:r w:rsidRPr="00F82E31" w:rsidR="00F31ECF">
        <w:rPr>
          <w:spacing w:val="-5"/>
        </w:rPr>
        <w:t xml:space="preserve"> </w:t>
      </w:r>
      <w:r w:rsidR="00B51F44">
        <w:rPr>
          <w:spacing w:val="-5"/>
        </w:rPr>
        <w:t xml:space="preserve">accounts </w:t>
      </w:r>
      <w:r w:rsidR="00F31ECF">
        <w:t>in</w:t>
      </w:r>
      <w:r w:rsidRPr="00F82E31" w:rsidR="00F31ECF">
        <w:rPr>
          <w:spacing w:val="-5"/>
        </w:rPr>
        <w:t xml:space="preserve"> </w:t>
      </w:r>
      <w:r w:rsidR="00F31ECF">
        <w:t>each</w:t>
      </w:r>
      <w:r w:rsidRPr="00F82E31" w:rsidR="00F31ECF">
        <w:rPr>
          <w:spacing w:val="-5"/>
        </w:rPr>
        <w:t xml:space="preserve"> </w:t>
      </w:r>
      <w:r w:rsidR="00F31ECF">
        <w:t>different functional area, including the general function</w:t>
      </w:r>
      <w:r w:rsidR="00047AEE">
        <w:t xml:space="preserve">.  </w:t>
      </w:r>
    </w:p>
    <w:p w:rsidR="00CC005B" w:rsidP="00CC005B" w14:paraId="6D51EA15" w14:textId="77777777">
      <w:pPr>
        <w:pStyle w:val="FERCparanumber"/>
      </w:pPr>
      <w:r>
        <w:t xml:space="preserve">The </w:t>
      </w:r>
      <w:r w:rsidR="00FB0718">
        <w:t>Commission</w:t>
      </w:r>
      <w:r>
        <w:t xml:space="preserve"> </w:t>
      </w:r>
      <w:r w:rsidR="00F31ECF">
        <w:t>propose</w:t>
      </w:r>
      <w:r w:rsidR="00B5506A">
        <w:t>d</w:t>
      </w:r>
      <w:r w:rsidR="00F31ECF">
        <w:t xml:space="preserve"> to add three plant accounts and three maintenance accounts to all functions and subfunctions that currently lack them</w:t>
      </w:r>
      <w:r>
        <w:t>, including the new Renewable Generation subfunctions and the new Energy Storage function</w:t>
      </w:r>
      <w:r w:rsidR="00A34C22">
        <w:t>.</w:t>
      </w:r>
      <w:r>
        <w:rPr>
          <w:rStyle w:val="FootnoteReference"/>
        </w:rPr>
        <w:footnoteReference w:id="167"/>
      </w:r>
      <w:r w:rsidR="00A34C22">
        <w:t xml:space="preserve">  </w:t>
      </w:r>
      <w:r w:rsidR="00F31ECF">
        <w:t>These accounts are:</w:t>
      </w:r>
      <w:r w:rsidRPr="00422E8E" w:rsidR="00F31ECF">
        <w:rPr>
          <w:spacing w:val="40"/>
        </w:rPr>
        <w:t xml:space="preserve"> </w:t>
      </w:r>
      <w:r w:rsidR="00F31ECF">
        <w:t>Accounts 315.1, 324.1, 334.1,</w:t>
      </w:r>
      <w:r w:rsidRPr="00422E8E" w:rsidR="00F31ECF">
        <w:rPr>
          <w:spacing w:val="-4"/>
        </w:rPr>
        <w:t xml:space="preserve"> </w:t>
      </w:r>
      <w:r w:rsidR="00F31ECF">
        <w:t>338.9,</w:t>
      </w:r>
      <w:r w:rsidRPr="00422E8E" w:rsidR="00F31ECF">
        <w:rPr>
          <w:spacing w:val="-4"/>
        </w:rPr>
        <w:t xml:space="preserve"> </w:t>
      </w:r>
      <w:r w:rsidR="00F31ECF">
        <w:t>338.30,</w:t>
      </w:r>
      <w:r w:rsidRPr="00422E8E" w:rsidR="00F31ECF">
        <w:rPr>
          <w:spacing w:val="-5"/>
        </w:rPr>
        <w:t xml:space="preserve"> </w:t>
      </w:r>
      <w:r w:rsidR="00F31ECF">
        <w:t>339.9,</w:t>
      </w:r>
      <w:r w:rsidRPr="00422E8E" w:rsidR="00F31ECF">
        <w:rPr>
          <w:spacing w:val="-5"/>
        </w:rPr>
        <w:t xml:space="preserve"> </w:t>
      </w:r>
      <w:r w:rsidR="00F31ECF">
        <w:t>345.1,</w:t>
      </w:r>
      <w:r w:rsidRPr="00422E8E" w:rsidR="00F31ECF">
        <w:rPr>
          <w:spacing w:val="-2"/>
        </w:rPr>
        <w:t xml:space="preserve"> </w:t>
      </w:r>
      <w:r w:rsidR="00F31ECF">
        <w:t>351.1,</w:t>
      </w:r>
      <w:r w:rsidRPr="00422E8E" w:rsidR="00F31ECF">
        <w:rPr>
          <w:spacing w:val="-5"/>
        </w:rPr>
        <w:t xml:space="preserve"> </w:t>
      </w:r>
      <w:r w:rsidR="00F31ECF">
        <w:t>363.1,</w:t>
      </w:r>
      <w:r w:rsidRPr="00422E8E" w:rsidR="00F31ECF">
        <w:rPr>
          <w:spacing w:val="-5"/>
        </w:rPr>
        <w:t xml:space="preserve"> </w:t>
      </w:r>
      <w:r w:rsidR="00F31ECF">
        <w:t>387.8,</w:t>
      </w:r>
      <w:r w:rsidRPr="00422E8E" w:rsidR="00F31ECF">
        <w:rPr>
          <w:spacing w:val="-5"/>
        </w:rPr>
        <w:t xml:space="preserve"> </w:t>
      </w:r>
      <w:r w:rsidR="00F31ECF">
        <w:t>and</w:t>
      </w:r>
      <w:r w:rsidRPr="00422E8E" w:rsidR="00F31ECF">
        <w:rPr>
          <w:spacing w:val="-5"/>
        </w:rPr>
        <w:t xml:space="preserve"> </w:t>
      </w:r>
      <w:r w:rsidR="00F31ECF">
        <w:t>397.1</w:t>
      </w:r>
      <w:r w:rsidRPr="00422E8E" w:rsidR="00F31ECF">
        <w:rPr>
          <w:spacing w:val="-3"/>
        </w:rPr>
        <w:t xml:space="preserve"> </w:t>
      </w:r>
      <w:r w:rsidR="00F31ECF">
        <w:t>(Computer</w:t>
      </w:r>
      <w:r w:rsidRPr="00422E8E" w:rsidR="00F31ECF">
        <w:rPr>
          <w:spacing w:val="-6"/>
        </w:rPr>
        <w:t xml:space="preserve"> </w:t>
      </w:r>
      <w:r w:rsidR="00F31ECF">
        <w:t>Hardware);</w:t>
      </w:r>
      <w:r w:rsidR="00A34C22">
        <w:t xml:space="preserve"> </w:t>
      </w:r>
      <w:r w:rsidR="00F31ECF">
        <w:t>Accounts</w:t>
      </w:r>
      <w:r w:rsidRPr="00A34C22" w:rsidR="00F31ECF">
        <w:rPr>
          <w:spacing w:val="-8"/>
        </w:rPr>
        <w:t xml:space="preserve"> </w:t>
      </w:r>
      <w:r w:rsidR="00F31ECF">
        <w:t>315.2,</w:t>
      </w:r>
      <w:r w:rsidRPr="00A34C22" w:rsidR="00F31ECF">
        <w:rPr>
          <w:spacing w:val="-7"/>
        </w:rPr>
        <w:t xml:space="preserve"> </w:t>
      </w:r>
      <w:r w:rsidR="00F31ECF">
        <w:t>324.2,</w:t>
      </w:r>
      <w:r w:rsidRPr="00A34C22" w:rsidR="00F31ECF">
        <w:rPr>
          <w:spacing w:val="-7"/>
        </w:rPr>
        <w:t xml:space="preserve"> </w:t>
      </w:r>
      <w:r w:rsidR="00F31ECF">
        <w:t>334.2,</w:t>
      </w:r>
      <w:r w:rsidRPr="00A34C22" w:rsidR="00F31ECF">
        <w:rPr>
          <w:spacing w:val="-7"/>
        </w:rPr>
        <w:t xml:space="preserve"> </w:t>
      </w:r>
      <w:r w:rsidR="00F31ECF">
        <w:t>338.10,</w:t>
      </w:r>
      <w:r w:rsidRPr="00A34C22" w:rsidR="00F31ECF">
        <w:rPr>
          <w:spacing w:val="-7"/>
        </w:rPr>
        <w:t xml:space="preserve"> </w:t>
      </w:r>
      <w:r w:rsidR="00F31ECF">
        <w:t>338.31,</w:t>
      </w:r>
      <w:r w:rsidRPr="00A34C22" w:rsidR="00F31ECF">
        <w:rPr>
          <w:spacing w:val="-7"/>
        </w:rPr>
        <w:t xml:space="preserve"> </w:t>
      </w:r>
      <w:r w:rsidR="00F31ECF">
        <w:t>339.10,</w:t>
      </w:r>
      <w:r w:rsidRPr="00A34C22" w:rsidR="00F31ECF">
        <w:rPr>
          <w:spacing w:val="-7"/>
        </w:rPr>
        <w:t xml:space="preserve"> </w:t>
      </w:r>
      <w:r w:rsidR="00F31ECF">
        <w:t>345.2,</w:t>
      </w:r>
      <w:r w:rsidRPr="00A34C22" w:rsidR="00F31ECF">
        <w:rPr>
          <w:spacing w:val="-5"/>
        </w:rPr>
        <w:t xml:space="preserve"> </w:t>
      </w:r>
      <w:r w:rsidR="00F31ECF">
        <w:t>351.2,</w:t>
      </w:r>
      <w:r w:rsidRPr="00A34C22" w:rsidR="00F31ECF">
        <w:rPr>
          <w:spacing w:val="-7"/>
        </w:rPr>
        <w:t xml:space="preserve"> </w:t>
      </w:r>
      <w:r w:rsidR="00F31ECF">
        <w:t>363.2,</w:t>
      </w:r>
      <w:r w:rsidRPr="00A34C22" w:rsidR="00F31ECF">
        <w:rPr>
          <w:spacing w:val="-7"/>
        </w:rPr>
        <w:t xml:space="preserve"> </w:t>
      </w:r>
      <w:r w:rsidR="00F31ECF">
        <w:t>387.9,</w:t>
      </w:r>
      <w:r w:rsidRPr="00A34C22" w:rsidR="00F31ECF">
        <w:rPr>
          <w:spacing w:val="-7"/>
        </w:rPr>
        <w:t xml:space="preserve"> </w:t>
      </w:r>
      <w:r w:rsidRPr="00A34C22" w:rsidR="00F31ECF">
        <w:rPr>
          <w:spacing w:val="-5"/>
        </w:rPr>
        <w:t>and</w:t>
      </w:r>
      <w:r w:rsidR="00A34C22">
        <w:t xml:space="preserve"> </w:t>
      </w:r>
      <w:r w:rsidR="00F31ECF">
        <w:t>397.2</w:t>
      </w:r>
      <w:r w:rsidRPr="00A34C22" w:rsidR="00F31ECF">
        <w:rPr>
          <w:spacing w:val="-7"/>
        </w:rPr>
        <w:t xml:space="preserve"> </w:t>
      </w:r>
      <w:r w:rsidR="00F31ECF">
        <w:t>(Computer</w:t>
      </w:r>
      <w:r w:rsidRPr="00A34C22" w:rsidR="00F31ECF">
        <w:rPr>
          <w:spacing w:val="-9"/>
        </w:rPr>
        <w:t xml:space="preserve"> </w:t>
      </w:r>
      <w:r w:rsidR="00F31ECF">
        <w:t>Software);</w:t>
      </w:r>
      <w:r w:rsidRPr="00A34C22" w:rsidR="00F31ECF">
        <w:rPr>
          <w:spacing w:val="-7"/>
        </w:rPr>
        <w:t xml:space="preserve"> </w:t>
      </w:r>
      <w:r w:rsidR="00F31ECF">
        <w:t>Account</w:t>
      </w:r>
      <w:r w:rsidR="00ED28D4">
        <w:t>s</w:t>
      </w:r>
      <w:r w:rsidRPr="00A34C22" w:rsidR="00F31ECF">
        <w:rPr>
          <w:spacing w:val="-8"/>
        </w:rPr>
        <w:t xml:space="preserve"> </w:t>
      </w:r>
      <w:r w:rsidR="00F31ECF">
        <w:t>315.3,</w:t>
      </w:r>
      <w:r w:rsidRPr="00A34C22" w:rsidR="00F31ECF">
        <w:rPr>
          <w:spacing w:val="-8"/>
        </w:rPr>
        <w:t xml:space="preserve"> </w:t>
      </w:r>
      <w:r w:rsidR="00F31ECF">
        <w:t>324.3,</w:t>
      </w:r>
      <w:r w:rsidRPr="00A34C22" w:rsidR="00F31ECF">
        <w:rPr>
          <w:spacing w:val="-7"/>
        </w:rPr>
        <w:t xml:space="preserve"> </w:t>
      </w:r>
      <w:r w:rsidR="00F31ECF">
        <w:t>334.3,</w:t>
      </w:r>
      <w:r w:rsidRPr="00A34C22" w:rsidR="00F31ECF">
        <w:rPr>
          <w:spacing w:val="-8"/>
        </w:rPr>
        <w:t xml:space="preserve"> </w:t>
      </w:r>
      <w:r w:rsidR="00F31ECF">
        <w:t>338.11,</w:t>
      </w:r>
      <w:r w:rsidRPr="00A34C22" w:rsidR="00F31ECF">
        <w:rPr>
          <w:spacing w:val="-8"/>
        </w:rPr>
        <w:t xml:space="preserve"> </w:t>
      </w:r>
      <w:r w:rsidR="00F31ECF">
        <w:t>338.32,</w:t>
      </w:r>
      <w:r w:rsidRPr="00A34C22" w:rsidR="00F31ECF">
        <w:rPr>
          <w:spacing w:val="-8"/>
        </w:rPr>
        <w:t xml:space="preserve"> </w:t>
      </w:r>
      <w:r w:rsidR="00F31ECF">
        <w:t>339.11,</w:t>
      </w:r>
      <w:r w:rsidRPr="00A34C22" w:rsidR="00F31ECF">
        <w:rPr>
          <w:spacing w:val="-8"/>
        </w:rPr>
        <w:t xml:space="preserve"> </w:t>
      </w:r>
      <w:r w:rsidRPr="00A34C22" w:rsidR="00F31ECF">
        <w:rPr>
          <w:spacing w:val="-2"/>
        </w:rPr>
        <w:t>345.3,</w:t>
      </w:r>
      <w:r w:rsidR="00A34C22">
        <w:t xml:space="preserve"> </w:t>
      </w:r>
      <w:r w:rsidR="00F31ECF">
        <w:t>351.3,</w:t>
      </w:r>
      <w:r w:rsidRPr="00A34C22" w:rsidR="00F31ECF">
        <w:rPr>
          <w:spacing w:val="-8"/>
        </w:rPr>
        <w:t xml:space="preserve"> </w:t>
      </w:r>
      <w:r w:rsidR="00F31ECF">
        <w:t>363.3,</w:t>
      </w:r>
      <w:r w:rsidRPr="00A34C22" w:rsidR="00F31ECF">
        <w:rPr>
          <w:spacing w:val="-8"/>
        </w:rPr>
        <w:t xml:space="preserve"> </w:t>
      </w:r>
      <w:r w:rsidR="00F31ECF">
        <w:t>387.10,</w:t>
      </w:r>
      <w:r w:rsidRPr="00A34C22" w:rsidR="00F31ECF">
        <w:rPr>
          <w:spacing w:val="-9"/>
        </w:rPr>
        <w:t xml:space="preserve"> </w:t>
      </w:r>
      <w:r w:rsidR="00F31ECF">
        <w:t>and</w:t>
      </w:r>
      <w:r w:rsidRPr="00A34C22" w:rsidR="00F31ECF">
        <w:rPr>
          <w:spacing w:val="-8"/>
        </w:rPr>
        <w:t xml:space="preserve"> </w:t>
      </w:r>
      <w:r w:rsidR="00F31ECF">
        <w:t>397.3</w:t>
      </w:r>
      <w:r w:rsidRPr="00A34C22" w:rsidR="00F31ECF">
        <w:rPr>
          <w:spacing w:val="-7"/>
        </w:rPr>
        <w:t xml:space="preserve"> </w:t>
      </w:r>
      <w:r w:rsidR="00F31ECF">
        <w:t>(Communication</w:t>
      </w:r>
      <w:r w:rsidRPr="00A34C22" w:rsidR="00F31ECF">
        <w:rPr>
          <w:spacing w:val="-9"/>
        </w:rPr>
        <w:t xml:space="preserve"> </w:t>
      </w:r>
      <w:r w:rsidR="00F31ECF">
        <w:t>Equipment);</w:t>
      </w:r>
      <w:r w:rsidRPr="00A34C22" w:rsidR="00F31ECF">
        <w:rPr>
          <w:spacing w:val="-2"/>
        </w:rPr>
        <w:t xml:space="preserve"> </w:t>
      </w:r>
      <w:r w:rsidR="00F31ECF">
        <w:t>Accounts</w:t>
      </w:r>
      <w:r w:rsidRPr="00A34C22" w:rsidR="00F31ECF">
        <w:rPr>
          <w:spacing w:val="-8"/>
        </w:rPr>
        <w:t xml:space="preserve"> </w:t>
      </w:r>
      <w:r w:rsidR="00F31ECF">
        <w:t>513.1,</w:t>
      </w:r>
      <w:r w:rsidRPr="00A34C22" w:rsidR="00F31ECF">
        <w:rPr>
          <w:spacing w:val="-9"/>
        </w:rPr>
        <w:t xml:space="preserve"> </w:t>
      </w:r>
      <w:r w:rsidRPr="00A34C22" w:rsidR="00F31ECF">
        <w:rPr>
          <w:spacing w:val="-2"/>
        </w:rPr>
        <w:t>531.1,</w:t>
      </w:r>
      <w:r>
        <w:t xml:space="preserve"> 544.1,</w:t>
      </w:r>
      <w:r w:rsidRPr="00CC005B">
        <w:rPr>
          <w:spacing w:val="-8"/>
        </w:rPr>
        <w:t xml:space="preserve"> </w:t>
      </w:r>
      <w:r>
        <w:t>553.1,</w:t>
      </w:r>
      <w:r w:rsidRPr="00CC005B">
        <w:rPr>
          <w:spacing w:val="-4"/>
        </w:rPr>
        <w:t xml:space="preserve"> </w:t>
      </w:r>
      <w:r>
        <w:t>558.13,</w:t>
      </w:r>
      <w:r w:rsidRPr="00CC005B">
        <w:rPr>
          <w:spacing w:val="-7"/>
        </w:rPr>
        <w:t xml:space="preserve"> </w:t>
      </w:r>
      <w:r>
        <w:t>558.33,</w:t>
      </w:r>
      <w:r w:rsidRPr="00CC005B">
        <w:rPr>
          <w:spacing w:val="-8"/>
        </w:rPr>
        <w:t xml:space="preserve"> </w:t>
      </w:r>
      <w:r>
        <w:t>559.12,</w:t>
      </w:r>
      <w:r w:rsidRPr="00CC005B">
        <w:rPr>
          <w:spacing w:val="-6"/>
        </w:rPr>
        <w:t xml:space="preserve"> </w:t>
      </w:r>
      <w:r>
        <w:t>578.7,</w:t>
      </w:r>
      <w:r w:rsidRPr="00CC005B">
        <w:rPr>
          <w:spacing w:val="-5"/>
        </w:rPr>
        <w:t xml:space="preserve"> </w:t>
      </w:r>
      <w:r>
        <w:t>592.2,</w:t>
      </w:r>
      <w:r w:rsidRPr="00CC005B">
        <w:rPr>
          <w:spacing w:val="-8"/>
        </w:rPr>
        <w:t xml:space="preserve"> </w:t>
      </w:r>
      <w:r>
        <w:t>and</w:t>
      </w:r>
      <w:r w:rsidRPr="00CC005B">
        <w:rPr>
          <w:spacing w:val="-7"/>
        </w:rPr>
        <w:t xml:space="preserve"> </w:t>
      </w:r>
      <w:r>
        <w:t>935.1</w:t>
      </w:r>
      <w:r w:rsidRPr="00CC005B">
        <w:rPr>
          <w:spacing w:val="-6"/>
        </w:rPr>
        <w:t xml:space="preserve"> </w:t>
      </w:r>
      <w:r>
        <w:t>(Maintenance</w:t>
      </w:r>
      <w:r w:rsidRPr="00CC005B">
        <w:rPr>
          <w:spacing w:val="-7"/>
        </w:rPr>
        <w:t xml:space="preserve"> </w:t>
      </w:r>
      <w:r w:rsidRPr="00CC005B">
        <w:rPr>
          <w:spacing w:val="-5"/>
        </w:rPr>
        <w:t>o</w:t>
      </w:r>
      <w:r>
        <w:rPr>
          <w:spacing w:val="-5"/>
        </w:rPr>
        <w:t xml:space="preserve">f </w:t>
      </w:r>
      <w:r>
        <w:t>Computer</w:t>
      </w:r>
      <w:r w:rsidRPr="00CC005B">
        <w:rPr>
          <w:spacing w:val="-9"/>
        </w:rPr>
        <w:t xml:space="preserve"> </w:t>
      </w:r>
      <w:r>
        <w:t>Hardware</w:t>
      </w:r>
      <w:r w:rsidRPr="00CC005B">
        <w:rPr>
          <w:spacing w:val="-9"/>
        </w:rPr>
        <w:t xml:space="preserve"> </w:t>
      </w:r>
      <w:r>
        <w:t>(Major</w:t>
      </w:r>
      <w:r w:rsidRPr="00CC005B">
        <w:rPr>
          <w:spacing w:val="-6"/>
        </w:rPr>
        <w:t xml:space="preserve"> </w:t>
      </w:r>
      <w:r>
        <w:t>only));</w:t>
      </w:r>
      <w:r w:rsidRPr="00CC005B">
        <w:rPr>
          <w:spacing w:val="-9"/>
        </w:rPr>
        <w:t xml:space="preserve"> </w:t>
      </w:r>
      <w:r>
        <w:t>Accounts</w:t>
      </w:r>
      <w:r w:rsidRPr="00CC005B">
        <w:rPr>
          <w:spacing w:val="-9"/>
        </w:rPr>
        <w:t xml:space="preserve"> </w:t>
      </w:r>
      <w:r>
        <w:t>513.2,</w:t>
      </w:r>
      <w:r w:rsidRPr="00CC005B">
        <w:rPr>
          <w:spacing w:val="-8"/>
        </w:rPr>
        <w:t xml:space="preserve"> </w:t>
      </w:r>
      <w:r>
        <w:t>531.2,</w:t>
      </w:r>
      <w:r w:rsidRPr="00CC005B">
        <w:rPr>
          <w:spacing w:val="-9"/>
        </w:rPr>
        <w:t xml:space="preserve"> </w:t>
      </w:r>
      <w:r>
        <w:t>544.2,</w:t>
      </w:r>
      <w:r w:rsidRPr="00CC005B">
        <w:rPr>
          <w:spacing w:val="-4"/>
        </w:rPr>
        <w:t xml:space="preserve"> </w:t>
      </w:r>
      <w:r>
        <w:t>553.2,</w:t>
      </w:r>
      <w:r w:rsidRPr="00CC005B">
        <w:rPr>
          <w:spacing w:val="-6"/>
        </w:rPr>
        <w:t xml:space="preserve"> </w:t>
      </w:r>
      <w:r>
        <w:t>558.14,</w:t>
      </w:r>
      <w:r w:rsidRPr="00CC005B">
        <w:rPr>
          <w:spacing w:val="-5"/>
        </w:rPr>
        <w:t xml:space="preserve"> </w:t>
      </w:r>
      <w:r w:rsidRPr="00CC005B">
        <w:rPr>
          <w:spacing w:val="-2"/>
        </w:rPr>
        <w:t>558.34,</w:t>
      </w:r>
      <w:r>
        <w:t xml:space="preserve"> 55</w:t>
      </w:r>
      <w:r w:rsidR="00632816">
        <w:t>9</w:t>
      </w:r>
      <w:r>
        <w:t>.13,</w:t>
      </w:r>
      <w:r w:rsidRPr="00CC005B">
        <w:rPr>
          <w:spacing w:val="-6"/>
        </w:rPr>
        <w:t xml:space="preserve"> </w:t>
      </w:r>
      <w:r>
        <w:t>578.8,</w:t>
      </w:r>
      <w:r w:rsidRPr="00CC005B">
        <w:rPr>
          <w:spacing w:val="-5"/>
        </w:rPr>
        <w:t xml:space="preserve"> </w:t>
      </w:r>
      <w:r>
        <w:t>5</w:t>
      </w:r>
      <w:r w:rsidR="004A7279">
        <w:t>9</w:t>
      </w:r>
      <w:r>
        <w:t>2.3,</w:t>
      </w:r>
      <w:r w:rsidRPr="00CC005B">
        <w:rPr>
          <w:spacing w:val="-8"/>
        </w:rPr>
        <w:t xml:space="preserve"> </w:t>
      </w:r>
      <w:r>
        <w:t>935.2</w:t>
      </w:r>
      <w:r w:rsidRPr="00CC005B">
        <w:rPr>
          <w:spacing w:val="-7"/>
        </w:rPr>
        <w:t xml:space="preserve"> </w:t>
      </w:r>
      <w:r>
        <w:t>(Maintenance</w:t>
      </w:r>
      <w:r w:rsidRPr="00CC005B">
        <w:rPr>
          <w:spacing w:val="-8"/>
        </w:rPr>
        <w:t xml:space="preserve"> </w:t>
      </w:r>
      <w:r>
        <w:t>of</w:t>
      </w:r>
      <w:r w:rsidRPr="00CC005B">
        <w:rPr>
          <w:spacing w:val="-8"/>
        </w:rPr>
        <w:t xml:space="preserve"> </w:t>
      </w:r>
      <w:r>
        <w:t>Computer</w:t>
      </w:r>
      <w:r w:rsidRPr="00CC005B">
        <w:rPr>
          <w:spacing w:val="-8"/>
        </w:rPr>
        <w:t xml:space="preserve"> </w:t>
      </w:r>
      <w:r>
        <w:t>Software</w:t>
      </w:r>
      <w:r w:rsidRPr="00CC005B">
        <w:rPr>
          <w:spacing w:val="-7"/>
        </w:rPr>
        <w:t xml:space="preserve"> </w:t>
      </w:r>
      <w:r>
        <w:t>(Major</w:t>
      </w:r>
      <w:r w:rsidRPr="00CC005B">
        <w:rPr>
          <w:spacing w:val="-6"/>
        </w:rPr>
        <w:t xml:space="preserve"> </w:t>
      </w:r>
      <w:r w:rsidRPr="00CC005B">
        <w:rPr>
          <w:spacing w:val="-2"/>
        </w:rPr>
        <w:t>only))</w:t>
      </w:r>
      <w:r>
        <w:rPr>
          <w:spacing w:val="-2"/>
        </w:rPr>
        <w:t xml:space="preserve">; </w:t>
      </w:r>
      <w:r>
        <w:t>and</w:t>
      </w:r>
      <w:r w:rsidRPr="00CC005B">
        <w:rPr>
          <w:spacing w:val="-6"/>
        </w:rPr>
        <w:t xml:space="preserve"> </w:t>
      </w:r>
      <w:r>
        <w:t>Account</w:t>
      </w:r>
      <w:r w:rsidR="00CD3F86">
        <w:t>s</w:t>
      </w:r>
      <w:r w:rsidRPr="00CC005B">
        <w:rPr>
          <w:spacing w:val="-7"/>
        </w:rPr>
        <w:t xml:space="preserve"> </w:t>
      </w:r>
      <w:r>
        <w:t>513.3,</w:t>
      </w:r>
      <w:r w:rsidRPr="00CC005B">
        <w:rPr>
          <w:spacing w:val="-3"/>
        </w:rPr>
        <w:t xml:space="preserve"> </w:t>
      </w:r>
      <w:r>
        <w:t>531.3,</w:t>
      </w:r>
      <w:r w:rsidRPr="00CC005B">
        <w:rPr>
          <w:spacing w:val="-7"/>
        </w:rPr>
        <w:t xml:space="preserve"> </w:t>
      </w:r>
      <w:r>
        <w:t>544.3,</w:t>
      </w:r>
      <w:r w:rsidRPr="00CC005B">
        <w:rPr>
          <w:spacing w:val="-7"/>
        </w:rPr>
        <w:t xml:space="preserve"> </w:t>
      </w:r>
      <w:r>
        <w:t>553.3,</w:t>
      </w:r>
      <w:r w:rsidRPr="00CC005B">
        <w:rPr>
          <w:spacing w:val="-8"/>
        </w:rPr>
        <w:t xml:space="preserve"> </w:t>
      </w:r>
      <w:r>
        <w:t>558.15,</w:t>
      </w:r>
      <w:r w:rsidRPr="00CC005B">
        <w:rPr>
          <w:spacing w:val="-4"/>
        </w:rPr>
        <w:t xml:space="preserve"> </w:t>
      </w:r>
      <w:r>
        <w:t>558.35,</w:t>
      </w:r>
      <w:r w:rsidRPr="00CC005B">
        <w:rPr>
          <w:spacing w:val="-7"/>
        </w:rPr>
        <w:t xml:space="preserve"> </w:t>
      </w:r>
      <w:r>
        <w:t>559.14,</w:t>
      </w:r>
      <w:r w:rsidRPr="00CC005B">
        <w:rPr>
          <w:spacing w:val="-5"/>
        </w:rPr>
        <w:t xml:space="preserve"> </w:t>
      </w:r>
      <w:r>
        <w:t>578.9,</w:t>
      </w:r>
      <w:r w:rsidRPr="00CC005B">
        <w:rPr>
          <w:spacing w:val="-6"/>
        </w:rPr>
        <w:t xml:space="preserve"> </w:t>
      </w:r>
      <w:r w:rsidRPr="00CC005B">
        <w:rPr>
          <w:spacing w:val="-2"/>
        </w:rPr>
        <w:t>592.4,</w:t>
      </w:r>
      <w:r>
        <w:rPr>
          <w:spacing w:val="-2"/>
        </w:rPr>
        <w:t xml:space="preserve"> </w:t>
      </w:r>
      <w:r>
        <w:t>935.3 (Maintenance of Communication Equipment (Major only))</w:t>
      </w:r>
      <w:r w:rsidR="00D86FBB">
        <w:t xml:space="preserve">.  </w:t>
      </w:r>
      <w:r>
        <w:t xml:space="preserve">The </w:t>
      </w:r>
      <w:r w:rsidR="00FB0718">
        <w:t>Commission</w:t>
      </w:r>
      <w:r w:rsidR="0050268D">
        <w:t xml:space="preserve"> </w:t>
      </w:r>
      <w:r w:rsidR="004512EF">
        <w:t>added</w:t>
      </w:r>
      <w:r>
        <w:t xml:space="preserve"> (Major only) to the account names </w:t>
      </w:r>
      <w:r w:rsidR="0050268D">
        <w:t xml:space="preserve">for existing Transmission Expenses Maintenance </w:t>
      </w:r>
      <w:r w:rsidR="001D1615">
        <w:t>A</w:t>
      </w:r>
      <w:r w:rsidR="0050268D">
        <w:t xml:space="preserve">ccounts 569.1, 569.2, 569.3, </w:t>
      </w:r>
      <w:r>
        <w:t>consistent with the proposed accounts</w:t>
      </w:r>
      <w:r w:rsidR="00D86FBB">
        <w:t xml:space="preserve">.  </w:t>
      </w:r>
      <w:r>
        <w:t xml:space="preserve">Because the RTO function only exists </w:t>
      </w:r>
      <w:r w:rsidR="00941065">
        <w:t xml:space="preserve">for </w:t>
      </w:r>
      <w:r>
        <w:t xml:space="preserve">RTOs and independent system operators, </w:t>
      </w:r>
      <w:r w:rsidR="000900E5">
        <w:t xml:space="preserve">the </w:t>
      </w:r>
      <w:r w:rsidR="00FB0718">
        <w:t>Commission</w:t>
      </w:r>
      <w:r w:rsidRPr="00414257" w:rsidR="00FB0718">
        <w:t xml:space="preserve"> </w:t>
      </w:r>
      <w:r w:rsidR="000900E5">
        <w:t>did not propose</w:t>
      </w:r>
      <w:r>
        <w:t xml:space="preserve"> this designation on </w:t>
      </w:r>
      <w:r w:rsidR="00D372F5">
        <w:t xml:space="preserve">its </w:t>
      </w:r>
      <w:r>
        <w:t>accounts (i.e., Accounts 576.2, 576.3, and 576.4)</w:t>
      </w:r>
      <w:r w:rsidR="00D86FBB">
        <w:t xml:space="preserve">.  </w:t>
      </w:r>
      <w:r>
        <w:t xml:space="preserve">These accounts </w:t>
      </w:r>
      <w:r w:rsidR="003F5F96">
        <w:t>have</w:t>
      </w:r>
      <w:r>
        <w:t xml:space="preserve"> the same</w:t>
      </w:r>
      <w:r w:rsidRPr="00CC005B">
        <w:rPr>
          <w:spacing w:val="-4"/>
        </w:rPr>
        <w:t xml:space="preserve"> </w:t>
      </w:r>
      <w:r>
        <w:t>descriptions,</w:t>
      </w:r>
      <w:r w:rsidRPr="00CC005B">
        <w:rPr>
          <w:spacing w:val="-4"/>
        </w:rPr>
        <w:t xml:space="preserve"> </w:t>
      </w:r>
      <w:r>
        <w:t>instructions,</w:t>
      </w:r>
      <w:r w:rsidRPr="00CC005B">
        <w:rPr>
          <w:spacing w:val="-4"/>
        </w:rPr>
        <w:t xml:space="preserve"> </w:t>
      </w:r>
      <w:r>
        <w:t>and</w:t>
      </w:r>
      <w:r w:rsidRPr="00CC005B">
        <w:rPr>
          <w:spacing w:val="-4"/>
        </w:rPr>
        <w:t xml:space="preserve"> </w:t>
      </w:r>
      <w:r>
        <w:t>items</w:t>
      </w:r>
      <w:r w:rsidRPr="00CC005B">
        <w:rPr>
          <w:spacing w:val="-4"/>
        </w:rPr>
        <w:t xml:space="preserve"> </w:t>
      </w:r>
      <w:r>
        <w:t>as</w:t>
      </w:r>
      <w:r w:rsidRPr="00CC005B">
        <w:rPr>
          <w:spacing w:val="-4"/>
        </w:rPr>
        <w:t xml:space="preserve"> </w:t>
      </w:r>
      <w:r>
        <w:t>the</w:t>
      </w:r>
      <w:r w:rsidRPr="00CC005B">
        <w:rPr>
          <w:spacing w:val="-4"/>
        </w:rPr>
        <w:t xml:space="preserve"> </w:t>
      </w:r>
      <w:r>
        <w:t>existing</w:t>
      </w:r>
      <w:r w:rsidRPr="00CC005B">
        <w:rPr>
          <w:spacing w:val="-4"/>
        </w:rPr>
        <w:t xml:space="preserve"> </w:t>
      </w:r>
      <w:r>
        <w:t>RTO</w:t>
      </w:r>
      <w:r w:rsidRPr="00CC005B">
        <w:rPr>
          <w:spacing w:val="-4"/>
        </w:rPr>
        <w:t xml:space="preserve"> </w:t>
      </w:r>
      <w:r>
        <w:t>and</w:t>
      </w:r>
      <w:r w:rsidRPr="00CC005B">
        <w:rPr>
          <w:spacing w:val="-4"/>
        </w:rPr>
        <w:t xml:space="preserve"> </w:t>
      </w:r>
      <w:r>
        <w:t>Transmission</w:t>
      </w:r>
      <w:r w:rsidRPr="00CC005B">
        <w:rPr>
          <w:spacing w:val="-4"/>
        </w:rPr>
        <w:t xml:space="preserve"> </w:t>
      </w:r>
      <w:r>
        <w:t>function accounts of the same title.</w:t>
      </w:r>
    </w:p>
    <w:p w:rsidR="0068786D" w:rsidRPr="0068786D" w:rsidP="00266EB5" w14:paraId="7A8E10C0" w14:textId="77777777">
      <w:pPr>
        <w:pStyle w:val="FERCparanumber"/>
      </w:pPr>
      <w:r>
        <w:rPr>
          <w:noProof/>
        </w:rPr>
        <w:t xml:space="preserve">The </w:t>
      </w:r>
      <w:r w:rsidR="00FB0718">
        <w:t>Commission</w:t>
      </w:r>
      <w:r w:rsidR="00CC005B">
        <w:t xml:space="preserve"> also propose</w:t>
      </w:r>
      <w:r>
        <w:t>d</w:t>
      </w:r>
      <w:r w:rsidR="00CC005B">
        <w:t xml:space="preserve"> adding a new Electric Plant Instruction No. 17, Integrated</w:t>
      </w:r>
      <w:r>
        <w:t xml:space="preserve"> </w:t>
      </w:r>
      <w:r w:rsidR="00CC005B">
        <w:t>computer hardware, software, and communication equipment</w:t>
      </w:r>
      <w:r w:rsidR="00CB2E07">
        <w:rPr>
          <w:i/>
        </w:rPr>
        <w:t>.</w:t>
      </w:r>
      <w:r>
        <w:rPr>
          <w:rStyle w:val="FootnoteReference"/>
        </w:rPr>
        <w:footnoteReference w:id="168"/>
      </w:r>
      <w:r w:rsidR="00EC529A">
        <w:rPr>
          <w:i/>
        </w:rPr>
        <w:t xml:space="preserve">  </w:t>
      </w:r>
      <w:r w:rsidR="00CC005B">
        <w:t>The instruction explain</w:t>
      </w:r>
      <w:r w:rsidR="00055EE9">
        <w:t>ed</w:t>
      </w:r>
      <w:r w:rsidR="00CC005B">
        <w:t xml:space="preserve"> that where computer hardware, software, and communication equipment is integrated as part of a larger retirement unit, it shall be recorded in the property account of</w:t>
      </w:r>
      <w:r w:rsidRPr="002C25CD" w:rsidR="00CC005B">
        <w:rPr>
          <w:spacing w:val="-4"/>
        </w:rPr>
        <w:t xml:space="preserve"> </w:t>
      </w:r>
      <w:r w:rsidR="00CC005B">
        <w:t>the</w:t>
      </w:r>
      <w:r w:rsidRPr="002C25CD" w:rsidR="00CC005B">
        <w:rPr>
          <w:spacing w:val="-4"/>
        </w:rPr>
        <w:t xml:space="preserve"> </w:t>
      </w:r>
      <w:r w:rsidR="00CC005B">
        <w:t>retirement</w:t>
      </w:r>
      <w:r w:rsidRPr="002C25CD" w:rsidR="00CC005B">
        <w:rPr>
          <w:spacing w:val="-4"/>
        </w:rPr>
        <w:t xml:space="preserve"> </w:t>
      </w:r>
      <w:r w:rsidR="00CC005B">
        <w:t>unit</w:t>
      </w:r>
      <w:r w:rsidRPr="002C25CD" w:rsidR="00CC005B">
        <w:rPr>
          <w:spacing w:val="-4"/>
        </w:rPr>
        <w:t xml:space="preserve"> </w:t>
      </w:r>
      <w:r w:rsidR="00CC005B">
        <w:t>purchased</w:t>
      </w:r>
      <w:r w:rsidR="00906F62">
        <w:t xml:space="preserve">.  </w:t>
      </w:r>
      <w:r w:rsidR="00CC005B">
        <w:t>It</w:t>
      </w:r>
      <w:r w:rsidRPr="002C25CD" w:rsidR="00CC005B">
        <w:rPr>
          <w:spacing w:val="-2"/>
        </w:rPr>
        <w:t xml:space="preserve"> </w:t>
      </w:r>
      <w:r w:rsidR="00CC005B">
        <w:t>further</w:t>
      </w:r>
      <w:r w:rsidRPr="002C25CD" w:rsidR="00CC005B">
        <w:rPr>
          <w:spacing w:val="-4"/>
        </w:rPr>
        <w:t xml:space="preserve"> </w:t>
      </w:r>
      <w:r w:rsidR="00CC005B">
        <w:t>clarif</w:t>
      </w:r>
      <w:r w:rsidR="00E25D3A">
        <w:t>ied</w:t>
      </w:r>
      <w:r w:rsidRPr="002C25CD" w:rsidR="00CC005B">
        <w:rPr>
          <w:spacing w:val="-2"/>
        </w:rPr>
        <w:t xml:space="preserve"> </w:t>
      </w:r>
      <w:r w:rsidR="00CC005B">
        <w:t>that, if</w:t>
      </w:r>
      <w:r w:rsidRPr="002C25CD" w:rsidR="00CC005B">
        <w:rPr>
          <w:spacing w:val="-4"/>
        </w:rPr>
        <w:t xml:space="preserve"> </w:t>
      </w:r>
      <w:r w:rsidR="00CC005B">
        <w:t>this</w:t>
      </w:r>
      <w:r w:rsidRPr="002C25CD" w:rsidR="00CC005B">
        <w:rPr>
          <w:spacing w:val="-4"/>
        </w:rPr>
        <w:t xml:space="preserve"> </w:t>
      </w:r>
      <w:r w:rsidR="00AA0C8E">
        <w:rPr>
          <w:spacing w:val="-4"/>
        </w:rPr>
        <w:t xml:space="preserve">computer </w:t>
      </w:r>
      <w:r w:rsidR="00CC005B">
        <w:t>hardware,</w:t>
      </w:r>
      <w:r w:rsidRPr="002C25CD" w:rsidR="00CC005B">
        <w:rPr>
          <w:spacing w:val="-4"/>
        </w:rPr>
        <w:t xml:space="preserve"> </w:t>
      </w:r>
      <w:r w:rsidR="00CC005B">
        <w:t xml:space="preserve">software, or communication equipment is not integrated, Plant Instruction No. 10 should be </w:t>
      </w:r>
      <w:r w:rsidRPr="002C25CD" w:rsidR="00CC005B">
        <w:rPr>
          <w:spacing w:val="-2"/>
        </w:rPr>
        <w:t>followed</w:t>
      </w:r>
      <w:r w:rsidR="00266EB5">
        <w:rPr>
          <w:spacing w:val="-2"/>
        </w:rPr>
        <w:t xml:space="preserve">.  </w:t>
      </w:r>
    </w:p>
    <w:p w:rsidR="0034268F" w:rsidRPr="0034268F" w:rsidP="000F3667" w14:paraId="37258FF5" w14:textId="77777777">
      <w:pPr>
        <w:pStyle w:val="FERCparanumber"/>
      </w:pPr>
      <w:r>
        <w:rPr>
          <w:spacing w:val="-2"/>
        </w:rPr>
        <w:t xml:space="preserve">Lastly, the </w:t>
      </w:r>
      <w:r w:rsidR="00FB0718">
        <w:t>Commission</w:t>
      </w:r>
      <w:r w:rsidRPr="00414257" w:rsidR="00FB0718">
        <w:t xml:space="preserve"> </w:t>
      </w:r>
      <w:r>
        <w:rPr>
          <w:spacing w:val="-2"/>
        </w:rPr>
        <w:t xml:space="preserve">sought </w:t>
      </w:r>
      <w:r w:rsidR="00CC005B">
        <w:t>comment on whether the Commission should</w:t>
      </w:r>
      <w:r w:rsidR="004A4A4E">
        <w:t xml:space="preserve"> </w:t>
      </w:r>
      <w:r w:rsidR="00CC005B">
        <w:t>also create computer</w:t>
      </w:r>
      <w:r w:rsidR="00151A63">
        <w:t xml:space="preserve"> </w:t>
      </w:r>
      <w:r w:rsidR="00CC005B">
        <w:t>hardware,</w:t>
      </w:r>
      <w:r w:rsidRPr="00151A63" w:rsidR="00CC005B">
        <w:rPr>
          <w:spacing w:val="-4"/>
        </w:rPr>
        <w:t xml:space="preserve"> </w:t>
      </w:r>
      <w:r w:rsidR="00CC005B">
        <w:t>software,</w:t>
      </w:r>
      <w:r w:rsidRPr="00151A63" w:rsidR="00CC005B">
        <w:rPr>
          <w:spacing w:val="-5"/>
        </w:rPr>
        <w:t xml:space="preserve"> </w:t>
      </w:r>
      <w:r w:rsidR="00CC005B">
        <w:t>and</w:t>
      </w:r>
      <w:r w:rsidRPr="00151A63" w:rsidR="00CC005B">
        <w:rPr>
          <w:spacing w:val="-4"/>
        </w:rPr>
        <w:t xml:space="preserve"> </w:t>
      </w:r>
      <w:r w:rsidR="00CC005B">
        <w:t>communication</w:t>
      </w:r>
      <w:r w:rsidRPr="00151A63" w:rsidR="00CC005B">
        <w:rPr>
          <w:spacing w:val="-5"/>
        </w:rPr>
        <w:t xml:space="preserve"> </w:t>
      </w:r>
      <w:r w:rsidR="00CC005B">
        <w:t>accounts</w:t>
      </w:r>
      <w:r w:rsidRPr="00151A63" w:rsidR="00CC005B">
        <w:rPr>
          <w:spacing w:val="-4"/>
        </w:rPr>
        <w:t xml:space="preserve"> </w:t>
      </w:r>
      <w:r w:rsidR="00CC005B">
        <w:t>for</w:t>
      </w:r>
      <w:r w:rsidRPr="00151A63" w:rsidR="00CC005B">
        <w:rPr>
          <w:spacing w:val="-4"/>
        </w:rPr>
        <w:t xml:space="preserve"> </w:t>
      </w:r>
      <w:r w:rsidR="00CC005B">
        <w:t>natural</w:t>
      </w:r>
      <w:r w:rsidRPr="00151A63" w:rsidR="00CC005B">
        <w:rPr>
          <w:spacing w:val="-5"/>
        </w:rPr>
        <w:t xml:space="preserve"> </w:t>
      </w:r>
      <w:r w:rsidR="00CC005B">
        <w:t>gas</w:t>
      </w:r>
      <w:r w:rsidRPr="00151A63" w:rsidR="00CC005B">
        <w:rPr>
          <w:spacing w:val="-3"/>
        </w:rPr>
        <w:t xml:space="preserve"> </w:t>
      </w:r>
      <w:r w:rsidR="00CC005B">
        <w:t>pipelines,</w:t>
      </w:r>
      <w:r w:rsidRPr="00151A63" w:rsidR="00CC005B">
        <w:rPr>
          <w:spacing w:val="-4"/>
        </w:rPr>
        <w:t xml:space="preserve"> </w:t>
      </w:r>
      <w:r w:rsidR="00CC005B">
        <w:t>oil</w:t>
      </w:r>
      <w:r w:rsidRPr="00151A63" w:rsidR="00CC005B">
        <w:rPr>
          <w:spacing w:val="-4"/>
        </w:rPr>
        <w:t xml:space="preserve"> </w:t>
      </w:r>
      <w:r w:rsidR="00CC005B">
        <w:t xml:space="preserve">pipelines, and </w:t>
      </w:r>
      <w:r w:rsidR="00516007">
        <w:t>centralized</w:t>
      </w:r>
      <w:r w:rsidR="00CC005B">
        <w:t xml:space="preserve"> service companies.</w:t>
      </w:r>
      <w:r>
        <w:rPr>
          <w:rStyle w:val="FootnoteReference"/>
        </w:rPr>
        <w:footnoteReference w:id="169"/>
      </w:r>
    </w:p>
    <w:p w:rsidR="00C9390D" w:rsidRPr="00C9390D" w:rsidP="00224245" w14:paraId="37108DBC" w14:textId="77777777">
      <w:pPr>
        <w:pStyle w:val="Heading3"/>
        <w:rPr>
          <w:iCs/>
        </w:rPr>
      </w:pPr>
      <w:bookmarkStart w:id="30" w:name="_bmk23"/>
      <w:r w:rsidRPr="00C9390D">
        <w:t>C</w:t>
      </w:r>
      <w:bookmarkEnd w:id="30"/>
      <w:r w:rsidRPr="00C9390D">
        <w:t>omments</w:t>
      </w:r>
    </w:p>
    <w:p w:rsidR="00C9390D" w:rsidP="00C9390D" w14:paraId="111A3613" w14:textId="77777777">
      <w:pPr>
        <w:pStyle w:val="FERCparanumber"/>
      </w:pPr>
      <w:r w:rsidRPr="00C9390D">
        <w:t>Dominion, Clean Energy Associations, and Utility Associations commented on the NOPR’s proposal to create new account</w:t>
      </w:r>
      <w:r w:rsidR="00B94ED1">
        <w:t>s</w:t>
      </w:r>
      <w:r w:rsidRPr="00C9390D">
        <w:t xml:space="preserve"> within existing functions for </w:t>
      </w:r>
      <w:r w:rsidR="00B97A04">
        <w:t xml:space="preserve">computer </w:t>
      </w:r>
      <w:r w:rsidRPr="00C9390D">
        <w:t>hardware, software, and communication equipment.</w:t>
      </w:r>
      <w:r w:rsidR="00CA4F53">
        <w:t xml:space="preserve">  Dominion and Utility Associations appear to conditionally support the NOPR’s proposals, with some requested revisions, while Clean Energy Associations oppose them.</w:t>
      </w:r>
      <w:r>
        <w:rPr>
          <w:rStyle w:val="FootnoteReference"/>
        </w:rPr>
        <w:footnoteReference w:id="170"/>
      </w:r>
    </w:p>
    <w:p w:rsidR="00F11B77" w:rsidRPr="00C9390D" w:rsidP="00C17800" w14:paraId="35992309" w14:textId="77777777">
      <w:pPr>
        <w:pStyle w:val="FERCparanumber"/>
      </w:pPr>
      <w:r w:rsidRPr="00C9390D">
        <w:t>Clean Energy Associations</w:t>
      </w:r>
      <w:r w:rsidR="00826F73">
        <w:t xml:space="preserve"> question </w:t>
      </w:r>
      <w:r w:rsidRPr="00C9390D">
        <w:t xml:space="preserve">whether the proposed accounts are </w:t>
      </w:r>
      <w:r w:rsidR="00E0239A">
        <w:t>warranted</w:t>
      </w:r>
      <w:r w:rsidR="00EC11B6">
        <w:t>,</w:t>
      </w:r>
      <w:r w:rsidRPr="00C9390D" w:rsidR="00E0239A">
        <w:t xml:space="preserve"> </w:t>
      </w:r>
      <w:r w:rsidRPr="00C9390D">
        <w:t>alleg</w:t>
      </w:r>
      <w:r w:rsidR="00C17800">
        <w:t>ing that they will</w:t>
      </w:r>
      <w:r w:rsidRPr="00C9390D">
        <w:t xml:space="preserve"> add administrative burden with</w:t>
      </w:r>
      <w:r w:rsidR="00C17800">
        <w:t xml:space="preserve"> few expected</w:t>
      </w:r>
      <w:r w:rsidRPr="00C9390D">
        <w:t xml:space="preserve"> benefit</w:t>
      </w:r>
      <w:r w:rsidR="00C17800">
        <w:t>s</w:t>
      </w:r>
      <w:r w:rsidRPr="00C9390D">
        <w:t>.</w:t>
      </w:r>
      <w:r>
        <w:rPr>
          <w:b/>
          <w:vertAlign w:val="superscript"/>
        </w:rPr>
        <w:footnoteReference w:id="171"/>
      </w:r>
      <w:r w:rsidRPr="00C9390D">
        <w:t xml:space="preserve">  Clean Energy Associations </w:t>
      </w:r>
      <w:r w:rsidR="00C17800">
        <w:t>suggest that</w:t>
      </w:r>
      <w:r w:rsidRPr="00C9390D">
        <w:t xml:space="preserve"> these costs could </w:t>
      </w:r>
      <w:r w:rsidR="00C17800">
        <w:t>better</w:t>
      </w:r>
      <w:r w:rsidRPr="00C9390D" w:rsidR="00C17800">
        <w:t xml:space="preserve"> </w:t>
      </w:r>
      <w:r w:rsidRPr="00C9390D">
        <w:t xml:space="preserve">be </w:t>
      </w:r>
      <w:r>
        <w:t>recorded</w:t>
      </w:r>
      <w:r w:rsidRPr="00C9390D">
        <w:t xml:space="preserve"> to Other Accessory Electric Equipment.  In the alternative, Clean Energy Associations suggest that the Commission should </w:t>
      </w:r>
      <w:r w:rsidRPr="00C9390D" w:rsidR="00B35C0B">
        <w:t xml:space="preserve">confirm </w:t>
      </w:r>
      <w:r w:rsidR="00B35C0B">
        <w:t>through</w:t>
      </w:r>
      <w:r w:rsidRPr="00C9390D">
        <w:t xml:space="preserve"> accounting guidance that the scheduled retirements approach that most utilities use for non-structures and improvements related </w:t>
      </w:r>
      <w:r w:rsidR="00B97A04">
        <w:t xml:space="preserve">to </w:t>
      </w:r>
      <w:r w:rsidR="00B0350E">
        <w:t>G</w:t>
      </w:r>
      <w:r w:rsidRPr="00C9390D">
        <w:t xml:space="preserve">eneral </w:t>
      </w:r>
      <w:r w:rsidR="00B0350E">
        <w:t>P</w:t>
      </w:r>
      <w:r w:rsidRPr="00C9390D">
        <w:t>lant may be used for computer hardware, software, and communication equipment Production accounts.</w:t>
      </w:r>
    </w:p>
    <w:p w:rsidR="00C9390D" w:rsidRPr="00C9390D" w:rsidP="00C9390D" w14:paraId="4EE1E995" w14:textId="77777777">
      <w:pPr>
        <w:pStyle w:val="FERCparanumber"/>
      </w:pPr>
      <w:r w:rsidRPr="00C9390D">
        <w:t>Dominion</w:t>
      </w:r>
      <w:r w:rsidR="00C17800">
        <w:t xml:space="preserve">, </w:t>
      </w:r>
      <w:r w:rsidR="00C46452">
        <w:t>in contrast</w:t>
      </w:r>
      <w:r w:rsidR="00C17800">
        <w:t>,</w:t>
      </w:r>
      <w:r w:rsidRPr="00C9390D">
        <w:t xml:space="preserve"> supports the proposed changes regarding </w:t>
      </w:r>
      <w:r w:rsidR="005775F2">
        <w:t>computer</w:t>
      </w:r>
      <w:r w:rsidRPr="00C9390D">
        <w:t xml:space="preserve"> hardware and communication equipment, </w:t>
      </w:r>
      <w:r w:rsidR="00354FD1">
        <w:t>but raises three concerns regarding software accounting treatment</w:t>
      </w:r>
      <w:r w:rsidRPr="00C9390D">
        <w:t>.</w:t>
      </w:r>
      <w:r>
        <w:rPr>
          <w:b/>
          <w:vertAlign w:val="superscript"/>
        </w:rPr>
        <w:footnoteReference w:id="172"/>
      </w:r>
      <w:r w:rsidRPr="00C9390D">
        <w:t xml:space="preserve">  First, Dominion believes that software should remain in Account 303 despite the potential for some inconsistency in accounting and reporting of computer software between functions.  Second, because software is an intangible asset and does not have a depreciable service life similar to production plant, Dominion argues </w:t>
      </w:r>
      <w:r w:rsidR="00254D86">
        <w:t xml:space="preserve">that </w:t>
      </w:r>
      <w:r w:rsidRPr="00C9390D">
        <w:t xml:space="preserve">it is more appropriate to recognize the amortization of software in Account 404 </w:t>
      </w:r>
      <w:r w:rsidR="00E04CB3">
        <w:t>(</w:t>
      </w:r>
      <w:r w:rsidRPr="00C9390D">
        <w:t>Limited Term Plant Amortization</w:t>
      </w:r>
      <w:r w:rsidR="00E04CB3">
        <w:t>)</w:t>
      </w:r>
      <w:r w:rsidRPr="00C9390D">
        <w:t xml:space="preserve"> than Account 403 </w:t>
      </w:r>
      <w:r w:rsidR="00E04CB3">
        <w:t>(</w:t>
      </w:r>
      <w:r w:rsidRPr="00C9390D">
        <w:t>Depreciation Expense</w:t>
      </w:r>
      <w:r w:rsidR="00E04CB3">
        <w:t>)</w:t>
      </w:r>
      <w:r w:rsidRPr="00C9390D">
        <w:t xml:space="preserve">.  </w:t>
      </w:r>
      <w:r w:rsidR="005913A4">
        <w:t>Third</w:t>
      </w:r>
      <w:r w:rsidRPr="00C9390D">
        <w:t xml:space="preserve">, Dominion </w:t>
      </w:r>
      <w:r w:rsidR="00AA6C16">
        <w:t>asserts</w:t>
      </w:r>
      <w:r w:rsidRPr="00C9390D" w:rsidR="00AA6C16">
        <w:t xml:space="preserve"> </w:t>
      </w:r>
      <w:r w:rsidRPr="00C9390D">
        <w:t>that the NOPR’s proposed accounting guidance conflicts with recent guidance issued by the Commission</w:t>
      </w:r>
      <w:r w:rsidR="00AA6C16">
        <w:t>’s Chief Accountant</w:t>
      </w:r>
      <w:r w:rsidRPr="00C9390D">
        <w:t xml:space="preserve"> regarding cloud computing, and</w:t>
      </w:r>
      <w:r w:rsidR="00792FD4">
        <w:t xml:space="preserve"> Dominion states that it</w:t>
      </w:r>
      <w:r w:rsidRPr="00C9390D">
        <w:t xml:space="preserve"> agrees with the guidance in that order.</w:t>
      </w:r>
      <w:r>
        <w:rPr>
          <w:b/>
          <w:vertAlign w:val="superscript"/>
        </w:rPr>
        <w:footnoteReference w:id="173"/>
      </w:r>
      <w:r w:rsidRPr="00C9390D">
        <w:t xml:space="preserve">  </w:t>
      </w:r>
      <w:r w:rsidR="005913A4">
        <w:t xml:space="preserve">Last, </w:t>
      </w:r>
      <w:r w:rsidR="00A960B9">
        <w:t xml:space="preserve">Dominion argues that </w:t>
      </w:r>
      <w:r w:rsidR="00F85CCC">
        <w:t xml:space="preserve">one function having different instructions on how to handle software </w:t>
      </w:r>
      <w:r w:rsidR="006B5015">
        <w:t xml:space="preserve">does not </w:t>
      </w:r>
      <w:r w:rsidR="00F85CCC">
        <w:t>warrant a change to all other functions and subfunctions.</w:t>
      </w:r>
      <w:r>
        <w:rPr>
          <w:b/>
          <w:vertAlign w:val="superscript"/>
        </w:rPr>
        <w:footnoteReference w:id="174"/>
      </w:r>
      <w:r w:rsidR="00F85CCC">
        <w:t xml:space="preserve"> </w:t>
      </w:r>
      <w:r w:rsidR="005C2272">
        <w:t xml:space="preserve"> </w:t>
      </w:r>
      <w:r w:rsidR="00320093">
        <w:t>I</w:t>
      </w:r>
      <w:r w:rsidR="005C2272">
        <w:t xml:space="preserve">f software is to be recorded to </w:t>
      </w:r>
      <w:r w:rsidR="00C336D9">
        <w:t xml:space="preserve">different functions, Dominion believes that the Commission should issue guidance on how to account for software that supports </w:t>
      </w:r>
      <w:r w:rsidR="0006203B">
        <w:t>more than one function</w:t>
      </w:r>
      <w:r w:rsidR="00B8087A">
        <w:t>—specifically, whe</w:t>
      </w:r>
      <w:r w:rsidR="00315118">
        <w:t xml:space="preserve">ther to use the General function or </w:t>
      </w:r>
      <w:r w:rsidR="00320093">
        <w:t xml:space="preserve">whether </w:t>
      </w:r>
      <w:r w:rsidR="00315118">
        <w:t>allocations to the functions</w:t>
      </w:r>
      <w:r w:rsidR="00BF2679">
        <w:t xml:space="preserve"> </w:t>
      </w:r>
      <w:r w:rsidR="00320093">
        <w:t>are required.</w:t>
      </w:r>
    </w:p>
    <w:p w:rsidR="00C9390D" w:rsidRPr="00C9390D" w:rsidP="00C9390D" w14:paraId="4BCAE6C0" w14:textId="77777777">
      <w:pPr>
        <w:pStyle w:val="FERCparanumber"/>
      </w:pPr>
      <w:r w:rsidRPr="00C9390D">
        <w:t xml:space="preserve">Utility Associations also </w:t>
      </w:r>
      <w:r w:rsidR="00CA7BE3">
        <w:t xml:space="preserve">support creation of </w:t>
      </w:r>
      <w:r w:rsidR="00C76EA2">
        <w:t xml:space="preserve">these new plant accounts, </w:t>
      </w:r>
      <w:r w:rsidR="00182C1F">
        <w:t xml:space="preserve">and recommend that balance amounts for </w:t>
      </w:r>
      <w:r w:rsidR="00E62A5E">
        <w:t xml:space="preserve">computer </w:t>
      </w:r>
      <w:r w:rsidR="00182C1F">
        <w:t>hardware, software, and communication</w:t>
      </w:r>
      <w:r w:rsidRPr="00C9390D" w:rsidR="00CA7BE3">
        <w:t xml:space="preserve"> </w:t>
      </w:r>
      <w:r w:rsidRPr="00C9390D">
        <w:t>equipment that can be readily identified as dedicated to a particular function</w:t>
      </w:r>
      <w:r w:rsidR="00A11300">
        <w:t xml:space="preserve"> be transferred to the new accounts</w:t>
      </w:r>
      <w:r w:rsidRPr="00C9390D">
        <w:t>.</w:t>
      </w:r>
      <w:r>
        <w:rPr>
          <w:b/>
          <w:vertAlign w:val="superscript"/>
        </w:rPr>
        <w:footnoteReference w:id="175"/>
      </w:r>
      <w:r w:rsidRPr="00C9390D">
        <w:t xml:space="preserve">  However, Utility Associations note that these assets may by nature share functionality, and even if not, it may be difficult to determine that equipment supports a sole functional area.  Where </w:t>
      </w:r>
      <w:r w:rsidR="0011036D">
        <w:t>computer hardware</w:t>
      </w:r>
      <w:r w:rsidR="0050134D">
        <w:t>, software</w:t>
      </w:r>
      <w:r w:rsidR="000D7D2E">
        <w:t>,</w:t>
      </w:r>
      <w:r w:rsidR="0050134D">
        <w:t xml:space="preserve"> </w:t>
      </w:r>
      <w:r w:rsidR="000D7D2E">
        <w:t>or</w:t>
      </w:r>
      <w:r w:rsidR="0050134D">
        <w:t xml:space="preserve"> </w:t>
      </w:r>
      <w:r w:rsidR="00873872">
        <w:t>communication</w:t>
      </w:r>
      <w:r w:rsidRPr="00C9390D">
        <w:t xml:space="preserve"> equipment is not clearly dedicated to </w:t>
      </w:r>
      <w:r w:rsidR="00873872">
        <w:t>a sole</w:t>
      </w:r>
      <w:r w:rsidRPr="00C9390D">
        <w:t xml:space="preserve"> function, Utility Associations suggest that it should be </w:t>
      </w:r>
      <w:r w:rsidR="005E599D">
        <w:t>recorded in</w:t>
      </w:r>
      <w:r w:rsidRPr="00C9390D">
        <w:t xml:space="preserve"> </w:t>
      </w:r>
      <w:r w:rsidR="00B0350E">
        <w:t>G</w:t>
      </w:r>
      <w:r w:rsidRPr="00C9390D">
        <w:t xml:space="preserve">eneral </w:t>
      </w:r>
      <w:r w:rsidR="00B0350E">
        <w:t>P</w:t>
      </w:r>
      <w:r w:rsidRPr="00C9390D">
        <w:t xml:space="preserve">lant. </w:t>
      </w:r>
    </w:p>
    <w:p w:rsidR="00C9390D" w:rsidRPr="00C9390D" w:rsidP="00C9390D" w14:paraId="420323A0" w14:textId="77777777">
      <w:pPr>
        <w:pStyle w:val="FERCparanumber"/>
      </w:pPr>
      <w:r w:rsidRPr="00C9390D">
        <w:t xml:space="preserve">In addition, Utility Associations make a number of comments on specific proposed accounts.  First, they suggest that the Commission remove item 1 “Personal Computers” entirely or </w:t>
      </w:r>
      <w:r w:rsidR="00A5616F">
        <w:t>rename it</w:t>
      </w:r>
      <w:r w:rsidRPr="00C9390D">
        <w:t xml:space="preserve"> “Computers and Similar Items” to avoid implying that all personal computers must be tracked functionally.</w:t>
      </w:r>
      <w:r>
        <w:rPr>
          <w:b/>
          <w:vertAlign w:val="superscript"/>
        </w:rPr>
        <w:footnoteReference w:id="176"/>
      </w:r>
      <w:r w:rsidRPr="00C9390D">
        <w:t xml:space="preserve">  Utility Associations explain that personal computers are generally not tracked functionally due to their short li</w:t>
      </w:r>
      <w:r w:rsidR="0079344A">
        <w:t>v</w:t>
      </w:r>
      <w:r w:rsidRPr="00C9390D">
        <w:t>e</w:t>
      </w:r>
      <w:r w:rsidR="0079344A">
        <w:t>s</w:t>
      </w:r>
      <w:r w:rsidRPr="00C9390D">
        <w:t xml:space="preserve">, low cost, and frequent </w:t>
      </w:r>
      <w:r w:rsidR="008A677E">
        <w:t>transfer</w:t>
      </w:r>
      <w:r w:rsidRPr="00C9390D" w:rsidR="008A677E">
        <w:t xml:space="preserve"> </w:t>
      </w:r>
      <w:r w:rsidRPr="00C9390D">
        <w:t xml:space="preserve">among personnel supporting different functional operations. </w:t>
      </w:r>
      <w:r w:rsidR="009D7535">
        <w:t xml:space="preserve"> </w:t>
      </w:r>
      <w:r w:rsidRPr="00C9390D">
        <w:t xml:space="preserve">Eliminating or broadening the item would mitigate the large, disproportionate burden that functional tracking of personal computers would require.  Next, Utility Associations recommend allowing utilities to use Accounts 356, 358, 365, and 367 </w:t>
      </w:r>
      <w:r w:rsidR="00915E5A">
        <w:t>to</w:t>
      </w:r>
      <w:r w:rsidRPr="00C9390D" w:rsidR="00915E5A">
        <w:t xml:space="preserve"> </w:t>
      </w:r>
      <w:r w:rsidRPr="00C9390D">
        <w:t xml:space="preserve">record fiber optic cable used for transmission and distribution purposes.  Utility Associations explain that fiber optic cable provides protective capabilities (shield and grounding, vibration and cable failure detection) and, when used for transmission and distribution, has a longer life than other communication devices more consistent with traditional overhead and underground conductors and devices.  Therefore, Utility Associations argue that retaining the ability to continue to record fiber optic cable to plant </w:t>
      </w:r>
      <w:r w:rsidR="00C926E5">
        <w:t>A</w:t>
      </w:r>
      <w:r w:rsidRPr="00C9390D">
        <w:t>ccounts 356, 358, 365 and 367 better aligns depreciation to its appropriate life span.  Last, Utility Associations recommend that the Commission’s Chief Accountant amend Accounting Release No. 15</w:t>
      </w:r>
      <w:r w:rsidR="00EB5940">
        <w:t xml:space="preserve">, </w:t>
      </w:r>
      <w:r w:rsidRPr="00EB5940" w:rsidR="00EB5940">
        <w:t xml:space="preserve">Vintage </w:t>
      </w:r>
      <w:r w:rsidR="005A6E0F">
        <w:t>Y</w:t>
      </w:r>
      <w:r w:rsidRPr="00EB5940" w:rsidR="00EB5940">
        <w:t xml:space="preserve">ear </w:t>
      </w:r>
      <w:r w:rsidR="005A6E0F">
        <w:t>A</w:t>
      </w:r>
      <w:r w:rsidRPr="00EB5940" w:rsidR="00EB5940">
        <w:t xml:space="preserve">ccounting for </w:t>
      </w:r>
      <w:r w:rsidR="005A6E0F">
        <w:t>G</w:t>
      </w:r>
      <w:r w:rsidRPr="00EB5940" w:rsidR="00EB5940">
        <w:t xml:space="preserve">eneral </w:t>
      </w:r>
      <w:r w:rsidR="005A6E0F">
        <w:t>P</w:t>
      </w:r>
      <w:r w:rsidRPr="00EB5940" w:rsidR="00EB5940">
        <w:t xml:space="preserve">lant </w:t>
      </w:r>
      <w:r w:rsidR="005A6E0F">
        <w:t>A</w:t>
      </w:r>
      <w:r w:rsidRPr="00EB5940" w:rsidR="00EB5940">
        <w:t>ccounts</w:t>
      </w:r>
      <w:r w:rsidRPr="00C9390D">
        <w:t xml:space="preserve"> (AR-15)</w:t>
      </w:r>
      <w:r w:rsidR="004F7FEE">
        <w:t>,</w:t>
      </w:r>
      <w:r w:rsidRPr="00C9390D">
        <w:t xml:space="preserve"> to allow public utilities currently applying the principles of AR-15 to vintaged </w:t>
      </w:r>
      <w:r w:rsidR="0025111C">
        <w:t>G</w:t>
      </w:r>
      <w:r w:rsidRPr="00C9390D">
        <w:t xml:space="preserve">eneral </w:t>
      </w:r>
      <w:r w:rsidR="0025111C">
        <w:t>P</w:t>
      </w:r>
      <w:r w:rsidRPr="00C9390D">
        <w:t xml:space="preserve">lant accounts for </w:t>
      </w:r>
      <w:r w:rsidR="00806A80">
        <w:t xml:space="preserve">computer </w:t>
      </w:r>
      <w:r w:rsidRPr="00C9390D">
        <w:t xml:space="preserve">hardware and communication equipment to continue that practice for assets that will now be accounted for in the new functional accounts.  Utility Associations explain that this amendment will allow utilities to continue to </w:t>
      </w:r>
      <w:r w:rsidR="003338B6">
        <w:t>record</w:t>
      </w:r>
      <w:r w:rsidRPr="00C9390D" w:rsidR="003338B6">
        <w:t xml:space="preserve"> </w:t>
      </w:r>
      <w:r w:rsidRPr="00C9390D">
        <w:t xml:space="preserve">“auto-retirements” of assets that are fully amortized and eliminate the </w:t>
      </w:r>
      <w:r w:rsidR="00222DD5">
        <w:t>need</w:t>
      </w:r>
      <w:r w:rsidRPr="00C9390D" w:rsidR="00222DD5">
        <w:t xml:space="preserve"> </w:t>
      </w:r>
      <w:r w:rsidRPr="00C9390D">
        <w:t>to track small individual items of property.</w:t>
      </w:r>
    </w:p>
    <w:p w:rsidR="007313F4" w:rsidP="00C9390D" w14:paraId="0D7A7CBB" w14:textId="77777777">
      <w:pPr>
        <w:pStyle w:val="FERCparanumber"/>
      </w:pPr>
      <w:r w:rsidRPr="00C9390D">
        <w:t>Utility Associations and Dominion also</w:t>
      </w:r>
      <w:r w:rsidR="0079495B">
        <w:t xml:space="preserve"> responded to the NOPR’s</w:t>
      </w:r>
      <w:r w:rsidRPr="00C9390D">
        <w:t xml:space="preserve"> </w:t>
      </w:r>
      <w:r w:rsidR="00806A80">
        <w:t>request for</w:t>
      </w:r>
      <w:r w:rsidRPr="00C9390D">
        <w:t xml:space="preserve"> comment</w:t>
      </w:r>
      <w:r w:rsidR="0079495B">
        <w:t xml:space="preserve"> </w:t>
      </w:r>
      <w:r w:rsidRPr="00C9390D">
        <w:t xml:space="preserve">on the need </w:t>
      </w:r>
      <w:r w:rsidR="006949F9">
        <w:t xml:space="preserve">to create </w:t>
      </w:r>
      <w:r w:rsidRPr="00C9390D" w:rsidR="006545D7">
        <w:t xml:space="preserve">computer hardware, software, and communication equipment </w:t>
      </w:r>
      <w:r w:rsidR="006949F9">
        <w:t>accounts in the USofA for</w:t>
      </w:r>
      <w:r w:rsidRPr="00C9390D">
        <w:t xml:space="preserve"> centralized service companies.  Utility Associations recommend adding computer hardware, software, and communication accounts to the USofA and </w:t>
      </w:r>
      <w:r w:rsidR="00E47E4F">
        <w:t xml:space="preserve">FERC </w:t>
      </w:r>
      <w:r w:rsidRPr="00C9390D">
        <w:t xml:space="preserve">Form </w:t>
      </w:r>
      <w:r w:rsidR="00857F2D">
        <w:t xml:space="preserve">No. </w:t>
      </w:r>
      <w:r w:rsidRPr="00C9390D">
        <w:t xml:space="preserve">60 for </w:t>
      </w:r>
      <w:r w:rsidR="00E23240">
        <w:t>centralized</w:t>
      </w:r>
      <w:r w:rsidRPr="00C9390D">
        <w:t xml:space="preserve"> service companies to better align</w:t>
      </w:r>
      <w:r w:rsidR="00D4079E">
        <w:t xml:space="preserve"> </w:t>
      </w:r>
      <w:r w:rsidRPr="00C9390D" w:rsidR="00C007F6">
        <w:t xml:space="preserve">their </w:t>
      </w:r>
      <w:r w:rsidR="00D4079E">
        <w:t>reporting</w:t>
      </w:r>
      <w:r w:rsidRPr="00C9390D">
        <w:t xml:space="preserve"> with associated operating companies.</w:t>
      </w:r>
      <w:r>
        <w:rPr>
          <w:b/>
          <w:vertAlign w:val="superscript"/>
        </w:rPr>
        <w:footnoteReference w:id="177"/>
      </w:r>
      <w:r w:rsidRPr="00C9390D">
        <w:t xml:space="preserve">  Dominion also requests that if software is to be recorded to the different functions, the Commission should issue guidance on how centralized service companies should account for software that supports more than one function</w:t>
      </w:r>
      <w:r w:rsidR="00C439A0">
        <w:t>—</w:t>
      </w:r>
      <w:r w:rsidRPr="00C9390D">
        <w:t>that is, whether the use of the General function would be appropriate or whether allocations to the functions are required.</w:t>
      </w:r>
      <w:r>
        <w:rPr>
          <w:b/>
          <w:vertAlign w:val="superscript"/>
        </w:rPr>
        <w:footnoteReference w:id="178"/>
      </w:r>
    </w:p>
    <w:p w:rsidR="00B9502D" w:rsidP="00C9390D" w14:paraId="2F0FCFFA" w14:textId="77777777">
      <w:pPr>
        <w:pStyle w:val="FERCparanumber"/>
      </w:pPr>
      <w:r>
        <w:t>LEPA</w:t>
      </w:r>
      <w:r w:rsidR="00383139">
        <w:t xml:space="preserve"> responded to the NOPR’s </w:t>
      </w:r>
      <w:r w:rsidR="00B24080">
        <w:t xml:space="preserve">request for </w:t>
      </w:r>
      <w:r w:rsidR="00383139">
        <w:t xml:space="preserve">comment </w:t>
      </w:r>
      <w:r w:rsidRPr="00C9390D" w:rsidR="00383139">
        <w:t xml:space="preserve">on the need </w:t>
      </w:r>
      <w:r w:rsidR="00383139">
        <w:t xml:space="preserve">to create </w:t>
      </w:r>
      <w:r w:rsidRPr="00C9390D" w:rsidR="00383139">
        <w:t xml:space="preserve">computer hardware, software, and communication equipment </w:t>
      </w:r>
      <w:r w:rsidR="00383139">
        <w:t>accounts in the USofA for</w:t>
      </w:r>
      <w:r w:rsidR="0011100C">
        <w:t xml:space="preserve"> oil pipelines. </w:t>
      </w:r>
      <w:r w:rsidR="00680DF5">
        <w:t xml:space="preserve"> </w:t>
      </w:r>
      <w:r>
        <w:t>LEPA</w:t>
      </w:r>
      <w:r w:rsidR="00680DF5">
        <w:t xml:space="preserve"> opposes creation of such new accounts for oil pipelines, arguing that doing so would create needless burdens for oil pipelines that would far outweigh any perceived benefit.</w:t>
      </w:r>
      <w:r>
        <w:rPr>
          <w:rStyle w:val="FootnoteReference"/>
        </w:rPr>
        <w:footnoteReference w:id="179"/>
      </w:r>
    </w:p>
    <w:p w:rsidR="00C9390D" w:rsidRPr="00C9390D" w:rsidP="00224245" w14:paraId="0CAA6C96" w14:textId="77777777">
      <w:pPr>
        <w:pStyle w:val="Heading3"/>
        <w:rPr>
          <w:iCs/>
        </w:rPr>
      </w:pPr>
      <w:bookmarkStart w:id="31" w:name="_bmk24"/>
      <w:r w:rsidRPr="00C9390D">
        <w:t>C</w:t>
      </w:r>
      <w:bookmarkEnd w:id="31"/>
      <w:r w:rsidRPr="00C9390D">
        <w:t>ommission</w:t>
      </w:r>
      <w:r w:rsidRPr="00C9390D">
        <w:rPr>
          <w:iCs/>
        </w:rPr>
        <w:t xml:space="preserve"> Determination</w:t>
      </w:r>
      <w:r w:rsidRPr="00C9390D">
        <w:t xml:space="preserve"> </w:t>
      </w:r>
    </w:p>
    <w:p w:rsidR="006545D7" w:rsidP="006545D7" w14:paraId="011463E7" w14:textId="77777777">
      <w:pPr>
        <w:pStyle w:val="FERCparanumber"/>
      </w:pPr>
      <w:r>
        <w:t>We</w:t>
      </w:r>
      <w:r>
        <w:t xml:space="preserve"> adopt the NOPR’s proposal to </w:t>
      </w:r>
      <w:r w:rsidRPr="00F674D6" w:rsidR="00F674D6">
        <w:t xml:space="preserve">create new accounts for </w:t>
      </w:r>
      <w:r w:rsidR="004B7DFA">
        <w:t xml:space="preserve">computer </w:t>
      </w:r>
      <w:r w:rsidRPr="00F674D6" w:rsidR="00F674D6">
        <w:t>hardware, software, and communication equipment within existing functions that do not already include them</w:t>
      </w:r>
      <w:r>
        <w:t xml:space="preserve">.  </w:t>
      </w:r>
    </w:p>
    <w:p w:rsidR="00ED1A8D" w:rsidP="00ED1A8D" w14:paraId="06494B3F" w14:textId="77777777">
      <w:pPr>
        <w:pStyle w:val="FERCparanumber"/>
      </w:pPr>
      <w:r>
        <w:t>Several</w:t>
      </w:r>
      <w:r w:rsidR="00F4025B">
        <w:t xml:space="preserve"> commenters questioned whether it is necessary or warranted to create these new accounts</w:t>
      </w:r>
      <w:r>
        <w:t>, in all or in part</w:t>
      </w:r>
      <w:r w:rsidR="00F4025B">
        <w:t>.</w:t>
      </w:r>
      <w:r>
        <w:rPr>
          <w:rStyle w:val="FootnoteReference"/>
        </w:rPr>
        <w:footnoteReference w:id="180"/>
      </w:r>
      <w:r w:rsidR="00B2267B">
        <w:t xml:space="preserve"> </w:t>
      </w:r>
      <w:r>
        <w:t xml:space="preserve"> First, we disagree with </w:t>
      </w:r>
      <w:r w:rsidRPr="0002285D">
        <w:t>Clean Energy Associations</w:t>
      </w:r>
      <w:r w:rsidR="00617169">
        <w:t xml:space="preserve"> </w:t>
      </w:r>
      <w:r w:rsidR="00D84F3B">
        <w:t xml:space="preserve">and Dominion </w:t>
      </w:r>
      <w:r w:rsidR="00617169">
        <w:t xml:space="preserve">that </w:t>
      </w:r>
      <w:r w:rsidR="005B4150">
        <w:t xml:space="preserve">these new accounts </w:t>
      </w:r>
      <w:r w:rsidR="00B52E7A">
        <w:t>are not warranted</w:t>
      </w:r>
      <w:r w:rsidR="000F17FF">
        <w:t>.</w:t>
      </w:r>
      <w:r>
        <w:rPr>
          <w:rStyle w:val="FootnoteReference"/>
        </w:rPr>
        <w:footnoteReference w:id="181"/>
      </w:r>
      <w:r w:rsidRPr="00290BA8">
        <w:t xml:space="preserve"> </w:t>
      </w:r>
      <w:r w:rsidR="000F17FF">
        <w:t xml:space="preserve"> </w:t>
      </w:r>
      <w:r w:rsidR="00C3750F">
        <w:t>We recognize that creating these new accounts may create initial implementation burden</w:t>
      </w:r>
      <w:r w:rsidR="007954A6">
        <w:t xml:space="preserve"> for utilities, </w:t>
      </w:r>
      <w:r w:rsidR="000F1E5E">
        <w:t xml:space="preserve">but </w:t>
      </w:r>
      <w:r w:rsidR="000856E1">
        <w:t>we find that s</w:t>
      </w:r>
      <w:r w:rsidR="00482853">
        <w:t xml:space="preserve">eparate functional classification of </w:t>
      </w:r>
      <w:r w:rsidR="000F1E5E">
        <w:t>such costs</w:t>
      </w:r>
      <w:r w:rsidR="0088348A">
        <w:t xml:space="preserve"> is necessary </w:t>
      </w:r>
      <w:r w:rsidR="00964746">
        <w:t xml:space="preserve">to </w:t>
      </w:r>
      <w:r w:rsidR="008C37B8">
        <w:t xml:space="preserve">improve </w:t>
      </w:r>
      <w:r w:rsidRPr="00F52258" w:rsidR="00F52258">
        <w:t>uniformity, consistency</w:t>
      </w:r>
      <w:r w:rsidR="00755C15">
        <w:t>,</w:t>
      </w:r>
      <w:r w:rsidRPr="00F52258" w:rsidR="00F52258">
        <w:t xml:space="preserve"> and transparency in accounting and reporting of such assets and related activities</w:t>
      </w:r>
      <w:r w:rsidR="004D1D21">
        <w:t>, and</w:t>
      </w:r>
      <w:r w:rsidR="00CB6573">
        <w:t xml:space="preserve"> to</w:t>
      </w:r>
      <w:r w:rsidR="004D1D21">
        <w:t xml:space="preserve"> better inform the ratemaking process</w:t>
      </w:r>
      <w:r w:rsidRPr="00F52258" w:rsidR="00F52258">
        <w:t>.</w:t>
      </w:r>
      <w:r w:rsidR="004D1D21">
        <w:t xml:space="preserve">  </w:t>
      </w:r>
      <w:r w:rsidR="00035E11">
        <w:t>Additional</w:t>
      </w:r>
      <w:r w:rsidR="00F32F90">
        <w:t>ly</w:t>
      </w:r>
      <w:r w:rsidR="007264C8">
        <w:t>,</w:t>
      </w:r>
      <w:r w:rsidR="00035E11">
        <w:t xml:space="preserve"> to address the Utility Associations</w:t>
      </w:r>
      <w:r w:rsidR="001C65A3">
        <w:t xml:space="preserve">’ </w:t>
      </w:r>
      <w:r w:rsidR="00B802B0">
        <w:t>co</w:t>
      </w:r>
      <w:r w:rsidR="00AE2939">
        <w:t>mment</w:t>
      </w:r>
      <w:r w:rsidR="001A104C">
        <w:t xml:space="preserve"> regarding transfer of </w:t>
      </w:r>
      <w:r w:rsidR="006D0E9A">
        <w:t xml:space="preserve">existing </w:t>
      </w:r>
      <w:r w:rsidR="001A104C">
        <w:t>balance am</w:t>
      </w:r>
      <w:r w:rsidR="00F24CBD">
        <w:t>ounts for computer hardware</w:t>
      </w:r>
      <w:r w:rsidR="00323D81">
        <w:t>,</w:t>
      </w:r>
      <w:r w:rsidR="00F24CBD">
        <w:t xml:space="preserve"> software</w:t>
      </w:r>
      <w:r w:rsidR="00323D81">
        <w:t>,</w:t>
      </w:r>
      <w:r w:rsidR="00F24CBD">
        <w:t xml:space="preserve"> and communication equipment</w:t>
      </w:r>
      <w:r w:rsidR="00B802B0">
        <w:t>,</w:t>
      </w:r>
      <w:r>
        <w:rPr>
          <w:b/>
          <w:vertAlign w:val="superscript"/>
        </w:rPr>
        <w:footnoteReference w:id="182"/>
      </w:r>
      <w:r w:rsidR="00B802B0">
        <w:t xml:space="preserve"> </w:t>
      </w:r>
      <w:r w:rsidRPr="00895C96" w:rsidR="0043634F">
        <w:t xml:space="preserve">we clarify that </w:t>
      </w:r>
      <w:r w:rsidRPr="00895C96" w:rsidR="00AA6521">
        <w:t xml:space="preserve">if </w:t>
      </w:r>
      <w:r w:rsidRPr="00895C96" w:rsidR="001E067C">
        <w:t xml:space="preserve">utilities </w:t>
      </w:r>
      <w:r w:rsidRPr="00895C96" w:rsidR="008A1E7A">
        <w:t xml:space="preserve">cannot readily identify </w:t>
      </w:r>
      <w:r w:rsidRPr="00895C96" w:rsidR="002F423D">
        <w:t>functional level of detail</w:t>
      </w:r>
      <w:r w:rsidRPr="00895C96" w:rsidR="00115C18">
        <w:t>ed balances</w:t>
      </w:r>
      <w:r w:rsidRPr="00895C96" w:rsidR="00257D4F">
        <w:t xml:space="preserve"> of plant with associated </w:t>
      </w:r>
      <w:r w:rsidRPr="00895C96" w:rsidR="002438FD">
        <w:t>accumulated depreciation</w:t>
      </w:r>
      <w:r w:rsidRPr="00895C96" w:rsidR="002132AD">
        <w:t>, such balanc</w:t>
      </w:r>
      <w:r w:rsidRPr="00895C96" w:rsidR="00A529C5">
        <w:t xml:space="preserve">es may reside in the accounts initially used by the </w:t>
      </w:r>
      <w:r w:rsidRPr="00895C96" w:rsidR="008B45F4">
        <w:t>utilities</w:t>
      </w:r>
      <w:r w:rsidRPr="00895C96" w:rsidR="00A529C5">
        <w:t>.</w:t>
      </w:r>
    </w:p>
    <w:p w:rsidR="00E644AC" w:rsidP="00F8568F" w14:paraId="44D85773" w14:textId="77777777">
      <w:pPr>
        <w:pStyle w:val="FERCparanumber"/>
      </w:pPr>
      <w:r>
        <w:t>W</w:t>
      </w:r>
      <w:r w:rsidR="003445E9">
        <w:t xml:space="preserve">e </w:t>
      </w:r>
      <w:r w:rsidR="009D29A5">
        <w:t xml:space="preserve">also </w:t>
      </w:r>
      <w:r w:rsidRPr="009D29A5" w:rsidR="009D29A5">
        <w:t xml:space="preserve">disagree with Dominion’s suggestion that software should remain in Account 303 </w:t>
      </w:r>
      <w:r w:rsidR="00451A7B">
        <w:t>as provided in</w:t>
      </w:r>
      <w:r w:rsidRPr="009D29A5" w:rsidR="009D29A5">
        <w:t xml:space="preserve"> </w:t>
      </w:r>
      <w:r w:rsidR="00075600">
        <w:t xml:space="preserve">the prior </w:t>
      </w:r>
      <w:r w:rsidRPr="0032387C" w:rsidR="00075600">
        <w:t>guidance on cloud computing</w:t>
      </w:r>
      <w:r w:rsidR="00075600">
        <w:t xml:space="preserve"> </w:t>
      </w:r>
      <w:r w:rsidR="001531F8">
        <w:t xml:space="preserve">issued </w:t>
      </w:r>
      <w:r w:rsidRPr="001531F8" w:rsidR="001531F8">
        <w:t xml:space="preserve">by the Commission’s Chief Accountant </w:t>
      </w:r>
      <w:r w:rsidR="00075600">
        <w:t>in Docket No. AI20-1-000</w:t>
      </w:r>
      <w:r w:rsidR="006F2189">
        <w:t>.</w:t>
      </w:r>
      <w:r>
        <w:rPr>
          <w:rStyle w:val="FootnoteReference"/>
        </w:rPr>
        <w:footnoteReference w:id="183"/>
      </w:r>
      <w:r w:rsidR="006F2189">
        <w:t xml:space="preserve">  This guidance</w:t>
      </w:r>
      <w:r w:rsidR="00075600">
        <w:t xml:space="preserve"> </w:t>
      </w:r>
      <w:r w:rsidRPr="009D29A5" w:rsidR="009D29A5">
        <w:t xml:space="preserve">was consistent with then-available accounts within the USofA.  In </w:t>
      </w:r>
      <w:r w:rsidR="00451A7B">
        <w:t>this</w:t>
      </w:r>
      <w:r w:rsidRPr="009D29A5" w:rsidR="009D29A5">
        <w:t xml:space="preserve"> </w:t>
      </w:r>
      <w:r w:rsidR="0055465E">
        <w:t xml:space="preserve">prior </w:t>
      </w:r>
      <w:r w:rsidRPr="009D29A5" w:rsidR="009D29A5">
        <w:t>accounting guidance, the Commission</w:t>
      </w:r>
      <w:r w:rsidR="00A965CE">
        <w:t xml:space="preserve">’s </w:t>
      </w:r>
      <w:r w:rsidRPr="001531F8" w:rsidR="00A965CE">
        <w:t>Chief Accountant</w:t>
      </w:r>
      <w:r w:rsidRPr="009D29A5" w:rsidR="009D29A5">
        <w:t xml:space="preserve"> specifically stated that utilities should record implementation costs for cloud computing in Account 303 </w:t>
      </w:r>
      <w:r w:rsidR="000D3CBF">
        <w:t>“</w:t>
      </w:r>
      <w:r w:rsidRPr="00247394" w:rsidR="009D29A5">
        <w:rPr>
          <w:i/>
          <w:iCs/>
        </w:rPr>
        <w:t>provided such costs are not specifically provided for in other utility plant accounts</w:t>
      </w:r>
      <w:r w:rsidRPr="009D29A5" w:rsidR="009D29A5">
        <w:t>.</w:t>
      </w:r>
      <w:r w:rsidR="00E87B6A">
        <w:t>”</w:t>
      </w:r>
      <w:r>
        <w:rPr>
          <w:rStyle w:val="FootnoteReference"/>
        </w:rPr>
        <w:footnoteReference w:id="184"/>
      </w:r>
      <w:r w:rsidRPr="009D29A5" w:rsidR="009D29A5">
        <w:t xml:space="preserve">  In th</w:t>
      </w:r>
      <w:r w:rsidR="0033350F">
        <w:t>e</w:t>
      </w:r>
      <w:r w:rsidRPr="009D29A5" w:rsidR="009D29A5">
        <w:t xml:space="preserve"> </w:t>
      </w:r>
      <w:r w:rsidR="00066517">
        <w:t xml:space="preserve">instant </w:t>
      </w:r>
      <w:r w:rsidRPr="009D29A5" w:rsidR="009D29A5">
        <w:t xml:space="preserve">rulemaking, the Commission now provides functional </w:t>
      </w:r>
      <w:r w:rsidR="00A62073">
        <w:t xml:space="preserve">plant </w:t>
      </w:r>
      <w:r w:rsidRPr="009D29A5" w:rsidR="009D29A5">
        <w:t>accounts specifically designated for software</w:t>
      </w:r>
      <w:r w:rsidR="004837D3">
        <w:t xml:space="preserve">, therefore </w:t>
      </w:r>
      <w:r w:rsidR="0033350F">
        <w:t xml:space="preserve">superseding </w:t>
      </w:r>
      <w:r w:rsidR="004837D3">
        <w:t>th</w:t>
      </w:r>
      <w:r w:rsidR="002B61B5">
        <w:t xml:space="preserve">e prior accounting guidance in </w:t>
      </w:r>
      <w:r w:rsidR="008043C8">
        <w:t xml:space="preserve">Docket No. </w:t>
      </w:r>
      <w:r w:rsidR="002B61B5">
        <w:t>AI</w:t>
      </w:r>
      <w:r w:rsidR="00BA26C0">
        <w:t>20-1-000</w:t>
      </w:r>
      <w:r w:rsidRPr="009D29A5" w:rsidR="009D29A5">
        <w:t>.</w:t>
      </w:r>
      <w:r w:rsidR="009D29A5">
        <w:t xml:space="preserve">  </w:t>
      </w:r>
      <w:r w:rsidR="008D4646">
        <w:t xml:space="preserve">As such, </w:t>
      </w:r>
      <w:r w:rsidR="00F54D88">
        <w:t>we</w:t>
      </w:r>
      <w:r w:rsidR="00BE7795">
        <w:t xml:space="preserve"> also reject Dominion’s request </w:t>
      </w:r>
      <w:r w:rsidR="001A3C6B">
        <w:t>to provide for amortization of software in Account 404,</w:t>
      </w:r>
      <w:r>
        <w:rPr>
          <w:rStyle w:val="FootnoteReference"/>
        </w:rPr>
        <w:footnoteReference w:id="185"/>
      </w:r>
      <w:r w:rsidR="001A3C6B">
        <w:t xml:space="preserve"> </w:t>
      </w:r>
      <w:r w:rsidR="00EC4340">
        <w:t>and instead direct utilities</w:t>
      </w:r>
      <w:r w:rsidR="00815770">
        <w:t xml:space="preserve"> to</w:t>
      </w:r>
      <w:r w:rsidR="00EC4340">
        <w:t xml:space="preserve"> record associated depreciation expense </w:t>
      </w:r>
      <w:r w:rsidR="006C1046">
        <w:t>to</w:t>
      </w:r>
      <w:r w:rsidR="00785DB9">
        <w:t xml:space="preserve"> Account 403</w:t>
      </w:r>
      <w:r w:rsidR="00855A09">
        <w:t xml:space="preserve">, </w:t>
      </w:r>
      <w:r w:rsidR="00660A16">
        <w:t>which includ</w:t>
      </w:r>
      <w:r w:rsidR="009E24A2">
        <w:t xml:space="preserve">es depreciation for all classes of </w:t>
      </w:r>
      <w:r w:rsidR="00597C06">
        <w:t>depreciable</w:t>
      </w:r>
      <w:r w:rsidR="009E24A2">
        <w:t xml:space="preserve"> </w:t>
      </w:r>
      <w:r w:rsidR="00597C06">
        <w:t>electric plant</w:t>
      </w:r>
      <w:r w:rsidR="00785DB9">
        <w:t>.</w:t>
      </w:r>
      <w:r w:rsidR="00140A87">
        <w:t xml:space="preserve"> </w:t>
      </w:r>
      <w:r w:rsidRPr="0032387C" w:rsidR="0032387C">
        <w:t xml:space="preserve"> </w:t>
      </w:r>
      <w:r w:rsidR="000407C0">
        <w:t xml:space="preserve">We </w:t>
      </w:r>
      <w:r w:rsidR="0ECD2672">
        <w:t>also clarify that where software supports more than one function, it can be recorded to Account 397.2</w:t>
      </w:r>
      <w:r w:rsidR="000407C0">
        <w:t xml:space="preserve"> </w:t>
      </w:r>
      <w:r w:rsidR="0ECD2672">
        <w:t xml:space="preserve">(General Plant Software). </w:t>
      </w:r>
      <w:r w:rsidR="002B4DBC">
        <w:t xml:space="preserve"> </w:t>
      </w:r>
    </w:p>
    <w:p w:rsidR="00FB26FB" w:rsidP="005F74A0" w14:paraId="3A9FB884" w14:textId="77777777">
      <w:pPr>
        <w:pStyle w:val="FERCparanumber"/>
      </w:pPr>
      <w:r>
        <w:t xml:space="preserve">To address </w:t>
      </w:r>
      <w:r w:rsidRPr="00290BA8" w:rsidR="00290BA8">
        <w:t>Utility Associations</w:t>
      </w:r>
      <w:r w:rsidR="007917C6">
        <w:t>’</w:t>
      </w:r>
      <w:r w:rsidR="002A1216">
        <w:t xml:space="preserve"> </w:t>
      </w:r>
      <w:r>
        <w:t>comments</w:t>
      </w:r>
      <w:r w:rsidR="00E44A76">
        <w:t xml:space="preserve"> about</w:t>
      </w:r>
      <w:r w:rsidRPr="00290BA8" w:rsidR="00290BA8">
        <w:t xml:space="preserve"> </w:t>
      </w:r>
      <w:r w:rsidR="005A43BC">
        <w:t>computer hardware, software, and communication equipment that serves multiple functions</w:t>
      </w:r>
      <w:r w:rsidR="00F934AB">
        <w:t>,</w:t>
      </w:r>
      <w:r>
        <w:rPr>
          <w:rStyle w:val="FootnoteReference"/>
        </w:rPr>
        <w:footnoteReference w:id="186"/>
      </w:r>
      <w:r w:rsidR="00BE1C8A">
        <w:t xml:space="preserve"> </w:t>
      </w:r>
      <w:r w:rsidR="00F934AB">
        <w:t>we</w:t>
      </w:r>
      <w:r w:rsidR="00BE1C8A">
        <w:t xml:space="preserve"> </w:t>
      </w:r>
      <w:r w:rsidR="004129F9">
        <w:t>clarify</w:t>
      </w:r>
      <w:r w:rsidR="00BE1C8A">
        <w:t xml:space="preserve"> that </w:t>
      </w:r>
      <w:r w:rsidR="00F07C44">
        <w:t xml:space="preserve">utilities may record </w:t>
      </w:r>
      <w:r w:rsidR="00955214">
        <w:t>such</w:t>
      </w:r>
      <w:r w:rsidR="00060D7C">
        <w:t xml:space="preserve"> assets </w:t>
      </w:r>
      <w:r w:rsidRPr="001206D4" w:rsidR="00624162">
        <w:t xml:space="preserve">based on the </w:t>
      </w:r>
      <w:r w:rsidR="00624162">
        <w:t>asset</w:t>
      </w:r>
      <w:r w:rsidR="00DE4B1C">
        <w:t>s</w:t>
      </w:r>
      <w:r w:rsidR="00624162">
        <w:t>’</w:t>
      </w:r>
      <w:r w:rsidRPr="001206D4" w:rsidR="00624162">
        <w:t> </w:t>
      </w:r>
      <w:r w:rsidRPr="00D90F67" w:rsidR="00624162">
        <w:t>predomin</w:t>
      </w:r>
      <w:r w:rsidR="0054685F">
        <w:t xml:space="preserve">ant </w:t>
      </w:r>
      <w:r w:rsidRPr="00D90F67" w:rsidR="00624162">
        <w:t>use</w:t>
      </w:r>
      <w:r w:rsidRPr="001206D4" w:rsidR="00624162">
        <w:t> or function</w:t>
      </w:r>
      <w:r w:rsidR="000A7809">
        <w:t>, or</w:t>
      </w:r>
      <w:r w:rsidR="00D9133B">
        <w:t>,</w:t>
      </w:r>
      <w:r w:rsidR="000A7809">
        <w:t xml:space="preserve"> alternatively,</w:t>
      </w:r>
      <w:r w:rsidR="00C10CC0">
        <w:t xml:space="preserve"> </w:t>
      </w:r>
      <w:r w:rsidR="00606D2A">
        <w:t xml:space="preserve">in the new </w:t>
      </w:r>
      <w:r w:rsidR="00613822">
        <w:t>G</w:t>
      </w:r>
      <w:r w:rsidR="00606D2A">
        <w:t xml:space="preserve">eneral </w:t>
      </w:r>
      <w:r w:rsidR="00613822">
        <w:t>P</w:t>
      </w:r>
      <w:r w:rsidR="00606D2A">
        <w:t>lant accounts</w:t>
      </w:r>
      <w:r w:rsidR="004A5647">
        <w:t>.</w:t>
      </w:r>
      <w:r w:rsidR="00317F5C">
        <w:t xml:space="preserve"> </w:t>
      </w:r>
      <w:r w:rsidR="00EB1CB1">
        <w:t xml:space="preserve"> </w:t>
      </w:r>
      <w:r w:rsidR="00E202F7">
        <w:t xml:space="preserve">Concerning </w:t>
      </w:r>
      <w:r w:rsidR="000512EF">
        <w:t>Utility Associations’</w:t>
      </w:r>
      <w:r w:rsidR="00E202F7">
        <w:t xml:space="preserve"> </w:t>
      </w:r>
      <w:r w:rsidR="002418E3">
        <w:t xml:space="preserve">comment related to </w:t>
      </w:r>
      <w:r w:rsidR="00E202F7">
        <w:t>personal computer</w:t>
      </w:r>
      <w:r w:rsidR="002418E3">
        <w:t>s</w:t>
      </w:r>
      <w:r w:rsidR="00E202F7">
        <w:t>,</w:t>
      </w:r>
      <w:r>
        <w:rPr>
          <w:rStyle w:val="FootnoteReference"/>
        </w:rPr>
        <w:footnoteReference w:id="187"/>
      </w:r>
      <w:r w:rsidR="00EB1CB1">
        <w:t xml:space="preserve"> </w:t>
      </w:r>
      <w:r w:rsidR="00E202F7">
        <w:t>w</w:t>
      </w:r>
      <w:r w:rsidR="004C237B">
        <w:t xml:space="preserve">e </w:t>
      </w:r>
      <w:r w:rsidR="00ED1C5D">
        <w:t>clarify</w:t>
      </w:r>
      <w:r w:rsidR="00E202F7">
        <w:t xml:space="preserve"> that account lists are illustrative and</w:t>
      </w:r>
      <w:r w:rsidR="0034057B">
        <w:t xml:space="preserve"> </w:t>
      </w:r>
      <w:r w:rsidR="00FC780C">
        <w:t>not</w:t>
      </w:r>
      <w:r w:rsidR="00F26357">
        <w:t xml:space="preserve"> </w:t>
      </w:r>
      <w:r w:rsidR="00FC780C">
        <w:t>prescriptive</w:t>
      </w:r>
      <w:r w:rsidR="00F04FA6">
        <w:t>;</w:t>
      </w:r>
      <w:r w:rsidR="00FC780C">
        <w:t xml:space="preserve"> personal computers should </w:t>
      </w:r>
      <w:r w:rsidR="00F04FA6">
        <w:t xml:space="preserve">therefore </w:t>
      </w:r>
      <w:r w:rsidR="00FC780C">
        <w:t xml:space="preserve">only be </w:t>
      </w:r>
      <w:r w:rsidR="00376C0F">
        <w:t xml:space="preserve">recorded in the functional computer accounts if </w:t>
      </w:r>
      <w:r w:rsidR="0028217B">
        <w:t xml:space="preserve">the specific </w:t>
      </w:r>
      <w:r w:rsidR="00943957">
        <w:t>computer’s retirement unit serv</w:t>
      </w:r>
      <w:r w:rsidR="00D66707">
        <w:t xml:space="preserve">es </w:t>
      </w:r>
      <w:r w:rsidR="008901CE">
        <w:t xml:space="preserve">that </w:t>
      </w:r>
      <w:r w:rsidR="003600B8">
        <w:t>predominant</w:t>
      </w:r>
      <w:r w:rsidR="008901CE">
        <w:t xml:space="preserve"> function</w:t>
      </w:r>
      <w:r w:rsidR="004C55A6">
        <w:t xml:space="preserve">, such as </w:t>
      </w:r>
      <w:r w:rsidR="00404971">
        <w:t>one issued to a transmission or distribution line worker</w:t>
      </w:r>
      <w:r w:rsidR="004B4358">
        <w:t>.</w:t>
      </w:r>
      <w:r w:rsidR="00F26357">
        <w:t xml:space="preserve"> </w:t>
      </w:r>
      <w:r w:rsidR="00587765">
        <w:t xml:space="preserve"> </w:t>
      </w:r>
      <w:r w:rsidR="003357CB">
        <w:t>I</w:t>
      </w:r>
      <w:r w:rsidR="0021417A">
        <w:t xml:space="preserve">n the case of </w:t>
      </w:r>
      <w:r w:rsidR="003B66A1">
        <w:t xml:space="preserve">personal computers </w:t>
      </w:r>
      <w:r w:rsidR="00CB428D">
        <w:t xml:space="preserve">that are mostly </w:t>
      </w:r>
      <w:r w:rsidR="003B66A1">
        <w:t xml:space="preserve">used </w:t>
      </w:r>
      <w:r w:rsidR="00EE708B">
        <w:t xml:space="preserve">by </w:t>
      </w:r>
      <w:r w:rsidR="00F54E02">
        <w:t xml:space="preserve">employees for general purposes, </w:t>
      </w:r>
      <w:r w:rsidR="00AE74BA">
        <w:t xml:space="preserve">such computers can be recorded in </w:t>
      </w:r>
      <w:r w:rsidR="004D124C">
        <w:t xml:space="preserve">the </w:t>
      </w:r>
      <w:r w:rsidR="00EE708B">
        <w:t>new General Plant account.</w:t>
      </w:r>
    </w:p>
    <w:p w:rsidR="003E64C3" w:rsidP="003E64C3" w14:paraId="1C768376" w14:textId="77777777">
      <w:pPr>
        <w:pStyle w:val="FERCparanumber"/>
      </w:pPr>
      <w:r>
        <w:t>To addres</w:t>
      </w:r>
      <w:r w:rsidR="00735602">
        <w:t>s</w:t>
      </w:r>
      <w:r>
        <w:t xml:space="preserve"> </w:t>
      </w:r>
      <w:r w:rsidR="00221E5A">
        <w:t>Utility Association</w:t>
      </w:r>
      <w:r w:rsidRPr="003D359F" w:rsidR="00221E5A">
        <w:t>s</w:t>
      </w:r>
      <w:r w:rsidR="0008782D">
        <w:t>’</w:t>
      </w:r>
      <w:r w:rsidR="00735602">
        <w:t xml:space="preserve"> comment </w:t>
      </w:r>
      <w:r w:rsidR="00401699">
        <w:t>about fiber optic cables,</w:t>
      </w:r>
      <w:r>
        <w:rPr>
          <w:rStyle w:val="FootnoteReference"/>
        </w:rPr>
        <w:footnoteReference w:id="188"/>
      </w:r>
      <w:r w:rsidR="00401699">
        <w:t xml:space="preserve"> w</w:t>
      </w:r>
      <w:r w:rsidR="00587765">
        <w:t>e note that t</w:t>
      </w:r>
      <w:r w:rsidR="00856230">
        <w:t xml:space="preserve">he recording of </w:t>
      </w:r>
      <w:r w:rsidR="00B8595E">
        <w:t>fib</w:t>
      </w:r>
      <w:r w:rsidR="003A2DE0">
        <w:t>e</w:t>
      </w:r>
      <w:r w:rsidR="00B8595E">
        <w:t>r o</w:t>
      </w:r>
      <w:r w:rsidR="003A2DE0">
        <w:t>p</w:t>
      </w:r>
      <w:r w:rsidR="00B8595E">
        <w:t>tic cab</w:t>
      </w:r>
      <w:r w:rsidR="003A2DE0">
        <w:t>l</w:t>
      </w:r>
      <w:r w:rsidR="00B8595E">
        <w:t xml:space="preserve">es </w:t>
      </w:r>
      <w:r w:rsidR="00B75BC0">
        <w:t xml:space="preserve">should follow </w:t>
      </w:r>
      <w:r w:rsidR="00401699">
        <w:t xml:space="preserve">the same classification </w:t>
      </w:r>
      <w:r w:rsidR="00DB3D15">
        <w:t>criteria as discussed above, and be recorded based on thei</w:t>
      </w:r>
      <w:r w:rsidR="004B5C0D">
        <w:t>r</w:t>
      </w:r>
      <w:r w:rsidR="00B75BC0">
        <w:t xml:space="preserve"> purpose and function</w:t>
      </w:r>
      <w:r w:rsidR="000812EA">
        <w:t>.</w:t>
      </w:r>
      <w:r w:rsidR="004B5C0D">
        <w:t xml:space="preserve"> </w:t>
      </w:r>
      <w:r w:rsidR="00BA39CA">
        <w:t xml:space="preserve"> </w:t>
      </w:r>
      <w:r w:rsidR="007E07B5">
        <w:t>For example,</w:t>
      </w:r>
      <w:r w:rsidR="00BA39CA">
        <w:t xml:space="preserve"> </w:t>
      </w:r>
      <w:r w:rsidR="00276035">
        <w:t>fiber optic cables</w:t>
      </w:r>
      <w:r w:rsidR="00FE3130">
        <w:t xml:space="preserve"> </w:t>
      </w:r>
      <w:r w:rsidR="00A74B84">
        <w:t>used as</w:t>
      </w:r>
      <w:r w:rsidR="00FE3130">
        <w:t xml:space="preserve"> communication equipment</w:t>
      </w:r>
      <w:r w:rsidR="00616FBD">
        <w:t xml:space="preserve"> should be recorded in the new </w:t>
      </w:r>
      <w:r w:rsidR="005825F4">
        <w:t xml:space="preserve">functional </w:t>
      </w:r>
      <w:r w:rsidR="00616FBD">
        <w:t>account</w:t>
      </w:r>
      <w:r w:rsidR="00F25DEE">
        <w:t>s</w:t>
      </w:r>
      <w:r w:rsidR="00616FBD">
        <w:t xml:space="preserve"> for </w:t>
      </w:r>
      <w:r w:rsidRPr="009E7B62" w:rsidR="00F25DEE">
        <w:t>communication equipment</w:t>
      </w:r>
      <w:r w:rsidR="00B87AA0">
        <w:t>.</w:t>
      </w:r>
      <w:r w:rsidR="001B7820">
        <w:t xml:space="preserve"> </w:t>
      </w:r>
    </w:p>
    <w:p w:rsidR="007B2B53" w:rsidP="00B420D5" w14:paraId="099E01BD" w14:textId="77777777">
      <w:pPr>
        <w:pStyle w:val="FERCparanumber"/>
      </w:pPr>
      <w:r>
        <w:t>To address</w:t>
      </w:r>
      <w:r>
        <w:t xml:space="preserve"> </w:t>
      </w:r>
      <w:r w:rsidRPr="00801341">
        <w:t>Utility Associations</w:t>
      </w:r>
      <w:r w:rsidR="006B5E89">
        <w:t>’</w:t>
      </w:r>
      <w:r>
        <w:rPr>
          <w:b/>
          <w:vertAlign w:val="superscript"/>
        </w:rPr>
        <w:footnoteReference w:id="189"/>
      </w:r>
      <w:r w:rsidR="006B5E89">
        <w:t xml:space="preserve"> </w:t>
      </w:r>
      <w:r w:rsidR="005A6C7B">
        <w:t>and Clean Energy Associations’</w:t>
      </w:r>
      <w:r>
        <w:rPr>
          <w:b/>
          <w:vertAlign w:val="superscript"/>
        </w:rPr>
        <w:footnoteReference w:id="190"/>
      </w:r>
      <w:r w:rsidR="006B5E89">
        <w:t xml:space="preserve"> </w:t>
      </w:r>
      <w:r>
        <w:t xml:space="preserve">comments </w:t>
      </w:r>
      <w:r w:rsidR="005A6C7B">
        <w:t xml:space="preserve">related to </w:t>
      </w:r>
      <w:r>
        <w:t xml:space="preserve">the </w:t>
      </w:r>
      <w:r w:rsidR="005A6C7B">
        <w:t xml:space="preserve">application </w:t>
      </w:r>
      <w:r w:rsidR="009D7BAD">
        <w:t xml:space="preserve">of </w:t>
      </w:r>
      <w:r>
        <w:t xml:space="preserve">vintage accounting </w:t>
      </w:r>
      <w:r w:rsidR="009D7BAD">
        <w:t>as</w:t>
      </w:r>
      <w:r w:rsidR="002E6A7B">
        <w:t xml:space="preserve"> </w:t>
      </w:r>
      <w:r>
        <w:t>discussed in AR-15</w:t>
      </w:r>
      <w:r w:rsidR="000F4215">
        <w:t>,</w:t>
      </w:r>
      <w:r w:rsidR="00626D48">
        <w:t xml:space="preserve"> we note</w:t>
      </w:r>
      <w:r w:rsidRPr="00801341">
        <w:t xml:space="preserve"> </w:t>
      </w:r>
      <w:r w:rsidR="0014765E">
        <w:t>t</w:t>
      </w:r>
      <w:r>
        <w:t xml:space="preserve">hat vintage accounting </w:t>
      </w:r>
      <w:r w:rsidR="00483BDF">
        <w:t>is the same</w:t>
      </w:r>
      <w:r>
        <w:t xml:space="preserve"> as </w:t>
      </w:r>
      <w:r w:rsidR="00483BDF">
        <w:t>scheduled retirements approach</w:t>
      </w:r>
      <w:r w:rsidR="007F6C07">
        <w:t>.</w:t>
      </w:r>
      <w:r>
        <w:t xml:space="preserve">  The appropriateness of vintage depreciation </w:t>
      </w:r>
      <w:r w:rsidR="00412EC2">
        <w:t>is</w:t>
      </w:r>
      <w:r>
        <w:t xml:space="preserve"> considered on a case-by-case basis </w:t>
      </w:r>
      <w:r w:rsidR="00192664">
        <w:t>within</w:t>
      </w:r>
      <w:r>
        <w:t xml:space="preserve"> depreciation rate case</w:t>
      </w:r>
      <w:r w:rsidR="00192664">
        <w:t xml:space="preserve"> pro</w:t>
      </w:r>
      <w:r w:rsidR="003D5DE8">
        <w:t>c</w:t>
      </w:r>
      <w:r w:rsidR="00192664">
        <w:t>e</w:t>
      </w:r>
      <w:r w:rsidR="00405E96">
        <w:t>edings</w:t>
      </w:r>
      <w:r>
        <w:t>.</w:t>
      </w:r>
      <w:r w:rsidR="00973E67">
        <w:t xml:space="preserve"> </w:t>
      </w:r>
      <w:r w:rsidR="000D20A2">
        <w:t xml:space="preserve"> </w:t>
      </w:r>
    </w:p>
    <w:p w:rsidR="005956B6" w:rsidRPr="003E64C3" w:rsidP="003E64C3" w14:paraId="0DB56829" w14:textId="77777777">
      <w:pPr>
        <w:pStyle w:val="FERCparanumber"/>
      </w:pPr>
      <w:r>
        <w:t xml:space="preserve">Finally, </w:t>
      </w:r>
      <w:r w:rsidR="00737862">
        <w:t>we note</w:t>
      </w:r>
      <w:r>
        <w:t xml:space="preserve"> </w:t>
      </w:r>
      <w:r w:rsidRPr="0002285D">
        <w:t>Utility Associations and Dominion</w:t>
      </w:r>
      <w:r w:rsidR="00737862">
        <w:t xml:space="preserve">’s comments </w:t>
      </w:r>
      <w:r w:rsidR="00CF5076">
        <w:t xml:space="preserve">requesting new accounts or guidance </w:t>
      </w:r>
      <w:r w:rsidR="00731262">
        <w:t xml:space="preserve">for </w:t>
      </w:r>
      <w:r w:rsidR="00E23240">
        <w:t>centralized</w:t>
      </w:r>
      <w:r w:rsidR="00CF5076">
        <w:t xml:space="preserve"> service </w:t>
      </w:r>
      <w:r w:rsidR="00731262">
        <w:t>companies</w:t>
      </w:r>
      <w:r>
        <w:rPr>
          <w:rStyle w:val="FootnoteReference"/>
        </w:rPr>
        <w:footnoteReference w:id="191"/>
      </w:r>
      <w:r w:rsidR="006E07B3">
        <w:t xml:space="preserve"> and </w:t>
      </w:r>
      <w:r w:rsidR="00AA5A15">
        <w:t>LEPA</w:t>
      </w:r>
      <w:r w:rsidR="006E07B3">
        <w:t xml:space="preserve">’s comments opposing creation of </w:t>
      </w:r>
      <w:r w:rsidR="00DB38A6">
        <w:t>such</w:t>
      </w:r>
      <w:r w:rsidR="006E07B3">
        <w:t xml:space="preserve"> </w:t>
      </w:r>
      <w:r w:rsidR="000A765D">
        <w:t>accounts for oil pipelines</w:t>
      </w:r>
      <w:r w:rsidR="00CF5076">
        <w:t>.</w:t>
      </w:r>
      <w:r>
        <w:rPr>
          <w:rStyle w:val="FootnoteReference"/>
        </w:rPr>
        <w:footnoteReference w:id="192"/>
      </w:r>
      <w:r w:rsidR="00843E88">
        <w:t xml:space="preserve"> </w:t>
      </w:r>
      <w:r>
        <w:t xml:space="preserve"> </w:t>
      </w:r>
      <w:r w:rsidR="00252676">
        <w:t>We</w:t>
      </w:r>
      <w:r w:rsidR="007E5994">
        <w:t xml:space="preserve"> </w:t>
      </w:r>
      <w:r w:rsidR="00843E88">
        <w:t xml:space="preserve">will consider whether </w:t>
      </w:r>
      <w:r w:rsidR="00917E0D">
        <w:t xml:space="preserve">future </w:t>
      </w:r>
      <w:r w:rsidR="00130995">
        <w:t>guidance or</w:t>
      </w:r>
      <w:r w:rsidR="003E461C">
        <w:t xml:space="preserve"> </w:t>
      </w:r>
      <w:r w:rsidR="00AC510F">
        <w:t xml:space="preserve">amendments to the </w:t>
      </w:r>
      <w:r w:rsidR="00107A04">
        <w:t xml:space="preserve">USofAs for centralized </w:t>
      </w:r>
      <w:r w:rsidR="00AC510F">
        <w:t xml:space="preserve">service </w:t>
      </w:r>
      <w:r w:rsidR="00107A04">
        <w:t xml:space="preserve">companies </w:t>
      </w:r>
      <w:r w:rsidR="007C73EA">
        <w:t>and natural gas</w:t>
      </w:r>
      <w:r w:rsidR="00AC510F">
        <w:t xml:space="preserve"> compan</w:t>
      </w:r>
      <w:r w:rsidR="00107A04">
        <w:t>ies</w:t>
      </w:r>
      <w:r w:rsidR="00AC510F">
        <w:t xml:space="preserve"> </w:t>
      </w:r>
      <w:r w:rsidR="00E3157D">
        <w:t>are warranted</w:t>
      </w:r>
      <w:r w:rsidR="002C6E35">
        <w:t>.</w:t>
      </w:r>
      <w:r w:rsidR="009D19C0">
        <w:t xml:space="preserve">  </w:t>
      </w:r>
    </w:p>
    <w:p w:rsidR="00890B9C" w:rsidRPr="00890B9C" w:rsidP="00224245" w14:paraId="03699EBA" w14:textId="77777777">
      <w:pPr>
        <w:pStyle w:val="Heading2"/>
        <w:rPr>
          <w:bCs/>
          <w:iCs/>
        </w:rPr>
      </w:pPr>
      <w:bookmarkStart w:id="32" w:name="_bmk25"/>
      <w:r>
        <w:rPr>
          <w:bCs/>
          <w:iCs/>
        </w:rPr>
        <w:t>R</w:t>
      </w:r>
      <w:bookmarkEnd w:id="32"/>
      <w:r>
        <w:rPr>
          <w:bCs/>
          <w:iCs/>
        </w:rPr>
        <w:t>eporting</w:t>
      </w:r>
    </w:p>
    <w:p w:rsidR="006C58D4" w:rsidRPr="006C58D4" w:rsidP="00617554" w14:paraId="05FAF108" w14:textId="77777777">
      <w:pPr>
        <w:pStyle w:val="Heading3"/>
      </w:pPr>
      <w:bookmarkStart w:id="33" w:name="_bmk26"/>
      <w:r>
        <w:t>N</w:t>
      </w:r>
      <w:bookmarkEnd w:id="33"/>
      <w:r>
        <w:t>OPR</w:t>
      </w:r>
    </w:p>
    <w:p w:rsidR="00617554" w:rsidRPr="00E95BE3" w:rsidP="00617554" w14:paraId="06FD80DF" w14:textId="77777777">
      <w:pPr>
        <w:pStyle w:val="FERCparanumber"/>
      </w:pPr>
      <w:r w:rsidRPr="00E95BE3">
        <w:t xml:space="preserve">To accommodate the proposed changes to the USofA explained above, </w:t>
      </w:r>
      <w:r>
        <w:t xml:space="preserve">the </w:t>
      </w:r>
      <w:r w:rsidR="00FB0718">
        <w:t>Commission</w:t>
      </w:r>
      <w:r w:rsidRPr="00E95BE3">
        <w:t xml:space="preserve"> propose</w:t>
      </w:r>
      <w:r>
        <w:t xml:space="preserve">d </w:t>
      </w:r>
      <w:r w:rsidRPr="00E95BE3">
        <w:t xml:space="preserve">to amend </w:t>
      </w:r>
      <w:r w:rsidR="00CD19A1">
        <w:t xml:space="preserve">FERC </w:t>
      </w:r>
      <w:r w:rsidRPr="00E95BE3">
        <w:t>Form Nos. 1, 1-F, and 3-Q (electric) to include the new subfunctions for Wind, Solar, and Other Non-</w:t>
      </w:r>
      <w:r w:rsidR="00A1624A">
        <w:t>H</w:t>
      </w:r>
      <w:r w:rsidRPr="00E95BE3">
        <w:t xml:space="preserve">ydro Renewable as well as a new Energy Storage function within the plant and </w:t>
      </w:r>
      <w:r w:rsidR="007041FA">
        <w:t>operations and maintenance</w:t>
      </w:r>
      <w:r w:rsidRPr="00E95BE3">
        <w:t xml:space="preserve"> expense sections of the forms, including the schedules for depreciation.</w:t>
      </w:r>
      <w:r>
        <w:rPr>
          <w:rStyle w:val="FootnoteReference"/>
        </w:rPr>
        <w:footnoteReference w:id="193"/>
      </w:r>
      <w:r>
        <w:t xml:space="preserve">  </w:t>
      </w:r>
      <w:r w:rsidRPr="00E95BE3">
        <w:t>Each subfunction and function would include the accounts as described above.</w:t>
      </w:r>
      <w:r>
        <w:t xml:space="preserve">  </w:t>
      </w:r>
      <w:r w:rsidRPr="00E95BE3">
        <w:t>The currently existing functional accounts for energy storage would be removed (Accounts 348, 351, 363, 548.1, 562.1, 570.1, and 584.1) or replaced (Accounts 553.1</w:t>
      </w:r>
      <w:r>
        <w:t xml:space="preserve"> </w:t>
      </w:r>
      <w:r w:rsidRPr="00E95BE3">
        <w:t>and 592.2).</w:t>
      </w:r>
    </w:p>
    <w:p w:rsidR="00617554" w:rsidRPr="00E95BE3" w:rsidP="00617554" w14:paraId="4645B0FF" w14:textId="77777777">
      <w:pPr>
        <w:pStyle w:val="FERCparanumber"/>
      </w:pPr>
      <w:r w:rsidRPr="00E95BE3">
        <w:t xml:space="preserve">The proposed reporting changes to </w:t>
      </w:r>
      <w:r w:rsidR="00353346">
        <w:t xml:space="preserve">FERC </w:t>
      </w:r>
      <w:r w:rsidRPr="00E95BE3">
        <w:t>Form Nos. 1, 1-F, and 3-Q (electric) would</w:t>
      </w:r>
      <w:r>
        <w:t xml:space="preserve"> </w:t>
      </w:r>
      <w:r w:rsidRPr="00E95BE3">
        <w:t xml:space="preserve">result in changes to </w:t>
      </w:r>
      <w:r w:rsidR="00E23240">
        <w:t xml:space="preserve">centralized </w:t>
      </w:r>
      <w:r w:rsidRPr="00E95BE3">
        <w:t>service company reporting in FERC Form No. 60,</w:t>
      </w:r>
      <w:r>
        <w:t xml:space="preserve"> </w:t>
      </w:r>
      <w:r w:rsidRPr="00E95BE3">
        <w:t xml:space="preserve">Schedule XVI—Analysis of Charges for Service—Associate and Non-Associate Companies, because the </w:t>
      </w:r>
      <w:r w:rsidR="00353346">
        <w:t xml:space="preserve">FERC </w:t>
      </w:r>
      <w:r w:rsidRPr="00E95BE3">
        <w:t xml:space="preserve">Form No. 60 summarizes the functional and sub-functional O&amp;M </w:t>
      </w:r>
      <w:r w:rsidR="00E837A0">
        <w:t xml:space="preserve">accounts </w:t>
      </w:r>
      <w:r w:rsidRPr="00E95BE3">
        <w:t xml:space="preserve">detailed in </w:t>
      </w:r>
      <w:r w:rsidR="00353346">
        <w:t xml:space="preserve">FERC </w:t>
      </w:r>
      <w:r w:rsidRPr="00E95BE3">
        <w:t>Form Nos. 1, 1-F, and 3-Q (electric).</w:t>
      </w:r>
      <w:r>
        <w:rPr>
          <w:rStyle w:val="FootnoteReference"/>
        </w:rPr>
        <w:footnoteReference w:id="194"/>
      </w:r>
      <w:r>
        <w:t xml:space="preserve">  </w:t>
      </w:r>
      <w:r w:rsidRPr="00E95BE3">
        <w:t xml:space="preserve">As such, these proposed changes to FERC Form No. 60 consist of new rows for the summarized totals of the proposed new Energy Storage function and Generation sub-functions O&amp;M </w:t>
      </w:r>
      <w:r w:rsidR="00D41636">
        <w:t>accounts</w:t>
      </w:r>
      <w:r w:rsidRPr="00E95BE3">
        <w:t>.</w:t>
      </w:r>
    </w:p>
    <w:p w:rsidR="00617554" w:rsidRPr="00210973" w:rsidP="00617554" w14:paraId="7AA3F323" w14:textId="77777777">
      <w:pPr>
        <w:pStyle w:val="FERCparanumber"/>
      </w:pPr>
      <w:r w:rsidRPr="008B39AB">
        <w:t xml:space="preserve">The </w:t>
      </w:r>
      <w:r w:rsidR="00FB0718">
        <w:t>Commission</w:t>
      </w:r>
      <w:r w:rsidRPr="008B39AB">
        <w:t xml:space="preserve"> </w:t>
      </w:r>
      <w:r w:rsidRPr="00210973">
        <w:t>also propose</w:t>
      </w:r>
      <w:r w:rsidRPr="008B39AB">
        <w:t>d</w:t>
      </w:r>
      <w:r w:rsidRPr="00210973">
        <w:t xml:space="preserve"> to amend </w:t>
      </w:r>
      <w:r w:rsidR="00353346">
        <w:t xml:space="preserve">FERC </w:t>
      </w:r>
      <w:r w:rsidRPr="00210973">
        <w:t>Form Nos. 1, 1-F, and 3-Q (electric) to include RECs as part of the instructions and titles wherever allowances are discussed.</w:t>
      </w:r>
      <w:r>
        <w:rPr>
          <w:rStyle w:val="FootnoteReference"/>
        </w:rPr>
        <w:footnoteReference w:id="195"/>
      </w:r>
      <w:r w:rsidRPr="008B39AB">
        <w:t xml:space="preserve">  </w:t>
      </w:r>
      <w:r w:rsidRPr="00210973">
        <w:t xml:space="preserve">Further, </w:t>
      </w:r>
      <w:r>
        <w:t>it</w:t>
      </w:r>
      <w:r w:rsidRPr="00210973">
        <w:t xml:space="preserve"> propose</w:t>
      </w:r>
      <w:r>
        <w:t>d</w:t>
      </w:r>
      <w:r w:rsidRPr="00210973">
        <w:t xml:space="preserve"> to consolidate inputs for both sulfur dioxide and nitrogen oxides (NOx) in the existing Allowances schedule,</w:t>
      </w:r>
      <w:r>
        <w:rPr>
          <w:rStyle w:val="FootnoteReference"/>
        </w:rPr>
        <w:footnoteReference w:id="196"/>
      </w:r>
      <w:r w:rsidRPr="00210973">
        <w:t xml:space="preserve"> to include inputs for both bundled and unbundled RECs, and to amend the related title for Account 509 to read as</w:t>
      </w:r>
      <w:r>
        <w:t xml:space="preserve"> </w:t>
      </w:r>
      <w:r w:rsidRPr="00210973">
        <w:t>Account 509.1</w:t>
      </w:r>
      <w:r>
        <w:t>.</w:t>
      </w:r>
      <w:r>
        <w:rPr>
          <w:rStyle w:val="FootnoteReference"/>
        </w:rPr>
        <w:footnoteReference w:id="197"/>
      </w:r>
      <w:r>
        <w:t xml:space="preserve">  The </w:t>
      </w:r>
      <w:r w:rsidR="00FB0718">
        <w:t>Commission</w:t>
      </w:r>
      <w:r w:rsidRPr="00210973">
        <w:t xml:space="preserve"> propose</w:t>
      </w:r>
      <w:r>
        <w:t>d</w:t>
      </w:r>
      <w:r w:rsidRPr="00210973">
        <w:t xml:space="preserve"> to add separate gain and loss accounts to the statement of income for RECs.</w:t>
      </w:r>
      <w:r>
        <w:rPr>
          <w:rStyle w:val="FootnoteReference"/>
        </w:rPr>
        <w:footnoteReference w:id="198"/>
      </w:r>
    </w:p>
    <w:p w:rsidR="00617554" w:rsidP="00617554" w14:paraId="7EB37102" w14:textId="77777777">
      <w:pPr>
        <w:pStyle w:val="FERCparanumber"/>
      </w:pPr>
      <w:r>
        <w:t xml:space="preserve">The </w:t>
      </w:r>
      <w:r w:rsidR="00FB0718">
        <w:t>Commission</w:t>
      </w:r>
      <w:r w:rsidRPr="00210973">
        <w:t xml:space="preserve"> further propose</w:t>
      </w:r>
      <w:r>
        <w:t>d</w:t>
      </w:r>
      <w:r w:rsidRPr="00210973">
        <w:t xml:space="preserve"> to amend </w:t>
      </w:r>
      <w:r w:rsidR="005338E6">
        <w:t xml:space="preserve">FERC </w:t>
      </w:r>
      <w:r w:rsidRPr="00210973">
        <w:t>Form Nos. 1, 1-F, and 3-Q (electric) to include new</w:t>
      </w:r>
      <w:r>
        <w:t xml:space="preserve"> </w:t>
      </w:r>
      <w:r w:rsidRPr="00210973">
        <w:t>plant and maintenance expense accounts for computer hardware, software, and communication equipment within all functions and subfunctions (including the general function).</w:t>
      </w:r>
      <w:r>
        <w:rPr>
          <w:rStyle w:val="FootnoteReference"/>
        </w:rPr>
        <w:footnoteReference w:id="199"/>
      </w:r>
      <w:r>
        <w:t xml:space="preserve">  </w:t>
      </w:r>
      <w:r w:rsidRPr="00210973">
        <w:t xml:space="preserve">In the Depreciation and Amortization of Electric Plant schedule section B (Basis for Amortization Charges), </w:t>
      </w:r>
      <w:r>
        <w:t xml:space="preserve">the </w:t>
      </w:r>
      <w:r w:rsidR="00FB0718">
        <w:t>Commission</w:t>
      </w:r>
      <w:r w:rsidRPr="00210973">
        <w:t xml:space="preserve"> propose</w:t>
      </w:r>
      <w:r>
        <w:t>d</w:t>
      </w:r>
      <w:r w:rsidRPr="00210973">
        <w:t xml:space="preserve"> to eliminate the first two sentences and the word software from the third sentence as these clauses would no longer be applicable to software.</w:t>
      </w:r>
      <w:r>
        <w:rPr>
          <w:rStyle w:val="FootnoteReference"/>
        </w:rPr>
        <w:footnoteReference w:id="200"/>
      </w:r>
    </w:p>
    <w:p w:rsidR="00617554" w:rsidRPr="00E45CCC" w:rsidP="00617554" w14:paraId="45035E20" w14:textId="77777777">
      <w:pPr>
        <w:pStyle w:val="FERCparanumber"/>
      </w:pPr>
      <w:r>
        <w:t xml:space="preserve">Finally, the </w:t>
      </w:r>
      <w:r w:rsidR="00FB0718">
        <w:t>Commission</w:t>
      </w:r>
      <w:r>
        <w:t xml:space="preserve"> proposed to consolidate the </w:t>
      </w:r>
      <w:r w:rsidRPr="00630F43">
        <w:t>several statistical pages for different classes</w:t>
      </w:r>
      <w:r>
        <w:t xml:space="preserve"> </w:t>
      </w:r>
      <w:r w:rsidRPr="00630F43">
        <w:t>of large production generators into one statistical page to also include hydro and non-hydro renewables</w:t>
      </w:r>
      <w:r>
        <w:t>.</w:t>
      </w:r>
      <w:r>
        <w:rPr>
          <w:rStyle w:val="FootnoteReference"/>
        </w:rPr>
        <w:footnoteReference w:id="201"/>
      </w:r>
      <w:r>
        <w:t xml:space="preserve">  The </w:t>
      </w:r>
      <w:r w:rsidR="00FB0718">
        <w:t>Commission</w:t>
      </w:r>
      <w:r w:rsidRPr="00E45CCC">
        <w:t xml:space="preserve"> </w:t>
      </w:r>
      <w:r>
        <w:t xml:space="preserve">also </w:t>
      </w:r>
      <w:r w:rsidRPr="00E45CCC">
        <w:t>propose</w:t>
      </w:r>
      <w:r>
        <w:t>d</w:t>
      </w:r>
      <w:r w:rsidRPr="00E45CCC">
        <w:t xml:space="preserve"> to amend the energy storage statistical pages to remove references in the instructions and columns related to cost functionalization</w:t>
      </w:r>
      <w:r>
        <w:t>.</w:t>
      </w:r>
      <w:r>
        <w:rPr>
          <w:rStyle w:val="FootnoteReference"/>
        </w:rPr>
        <w:footnoteReference w:id="202"/>
      </w:r>
    </w:p>
    <w:p w:rsidR="00617554" w:rsidRPr="006C58D4" w:rsidP="00936E24" w14:paraId="2D3EC9F8" w14:textId="77777777">
      <w:pPr>
        <w:pStyle w:val="Heading3"/>
      </w:pPr>
      <w:bookmarkStart w:id="34" w:name="_bmk27"/>
      <w:r>
        <w:t>C</w:t>
      </w:r>
      <w:bookmarkEnd w:id="34"/>
      <w:r>
        <w:t>omments</w:t>
      </w:r>
    </w:p>
    <w:p w:rsidR="00E153A5" w:rsidP="00936E24" w14:paraId="5CD6E87D" w14:textId="77777777">
      <w:pPr>
        <w:pStyle w:val="FERCparanumber"/>
      </w:pPr>
      <w:r>
        <w:t>Clean Energy Associations suggest that the</w:t>
      </w:r>
      <w:r w:rsidR="00F70174">
        <w:t xml:space="preserve"> NOPR’s proposed</w:t>
      </w:r>
      <w:r>
        <w:t xml:space="preserve"> </w:t>
      </w:r>
      <w:r w:rsidR="009C5F21">
        <w:t xml:space="preserve">changes to the USofA and FERC Form No. 1 </w:t>
      </w:r>
      <w:r w:rsidR="00F70174">
        <w:t xml:space="preserve">have the potential to increase the burden on public utilities that are subject to the USofA requirements, but </w:t>
      </w:r>
      <w:r w:rsidR="002049AB">
        <w:t>clarify</w:t>
      </w:r>
      <w:r w:rsidR="00F70174">
        <w:t xml:space="preserve"> that </w:t>
      </w:r>
      <w:r w:rsidR="00C94531">
        <w:t xml:space="preserve">if public utilities that are subject to the USofA are supportive of the NOPR’s proposed reporting changes, </w:t>
      </w:r>
      <w:r w:rsidR="00C05DB1">
        <w:t>it does not object to the additional requirements.</w:t>
      </w:r>
      <w:r>
        <w:rPr>
          <w:rStyle w:val="FootnoteReference"/>
        </w:rPr>
        <w:footnoteReference w:id="203"/>
      </w:r>
    </w:p>
    <w:p w:rsidR="00936E24" w:rsidRPr="00C9390D" w:rsidP="00936E24" w14:paraId="3BA1E27F" w14:textId="77777777">
      <w:pPr>
        <w:pStyle w:val="FERCparanumber"/>
      </w:pPr>
      <w:r w:rsidRPr="00C9390D">
        <w:t xml:space="preserve">Utility Associations note that the NOPR proposed to combine all large generating assets for </w:t>
      </w:r>
      <w:r w:rsidR="00A35402">
        <w:t xml:space="preserve">FERC </w:t>
      </w:r>
      <w:r w:rsidRPr="00C9390D">
        <w:t>Form No. 1 reporting purposes into one statistical page.</w:t>
      </w:r>
      <w:r>
        <w:rPr>
          <w:b/>
          <w:vertAlign w:val="superscript"/>
        </w:rPr>
        <w:footnoteReference w:id="204"/>
      </w:r>
      <w:r w:rsidRPr="00C9390D">
        <w:t xml:space="preserve">  Utility Associations recommend that the Commission keep existing statistical plant pages 402-03 and 406-07 unchanged and instead add new pages for reporting large solar, wind, and other non-hydro renewables larger than 10 MW.  Utility Associations argue that, because the vast majority of the reporting requirements on the existing pages are not applicable to solar, wind, and other non-hydro renewable </w:t>
      </w:r>
      <w:r w:rsidR="00186AFD">
        <w:t xml:space="preserve">generating </w:t>
      </w:r>
      <w:r w:rsidRPr="00C9390D">
        <w:t xml:space="preserve">assets, consolidating the information for generating plant statistics on one page adds undue complexity that will complicate preparation and review.  In addition, echoing their comments on the NOPR’s energy storage provisions (that the functional MWh reporting on pages 414-16 of </w:t>
      </w:r>
      <w:r w:rsidR="00657A8F">
        <w:t xml:space="preserve">FERC </w:t>
      </w:r>
      <w:r w:rsidRPr="00C9390D">
        <w:t xml:space="preserve">Form </w:t>
      </w:r>
      <w:r w:rsidR="001F3ECD">
        <w:t xml:space="preserve">No. </w:t>
      </w:r>
      <w:r w:rsidRPr="00C9390D">
        <w:t xml:space="preserve">1 contradict the NOPR’s goal in establishing a new storage function), Utility Associations recommend that the Commission modify </w:t>
      </w:r>
      <w:r w:rsidR="00657A8F">
        <w:t xml:space="preserve">FERC </w:t>
      </w:r>
      <w:r w:rsidRPr="00C9390D">
        <w:t>Form No. 1 pages 414-16 to eliminate columns d, e, and f, which show functional MWhs delivered.</w:t>
      </w:r>
    </w:p>
    <w:p w:rsidR="00936E24" w:rsidRPr="00C9390D" w:rsidP="00BE6823" w14:paraId="4C7AE8DE" w14:textId="77777777">
      <w:pPr>
        <w:pStyle w:val="FERCparanumber"/>
      </w:pPr>
      <w:r w:rsidRPr="00C9390D">
        <w:t>Utility Associations also note a number of ministerial errors in the NOPR related to reporting.</w:t>
      </w:r>
      <w:r>
        <w:rPr>
          <w:b/>
          <w:vertAlign w:val="superscript"/>
        </w:rPr>
        <w:footnoteReference w:id="205"/>
      </w:r>
      <w:r w:rsidRPr="00C9390D">
        <w:t xml:space="preserve">  Those errors include: </w:t>
      </w:r>
      <w:r w:rsidR="007E02B4">
        <w:t xml:space="preserve"> (1) </w:t>
      </w:r>
      <w:r w:rsidR="00AF04C6">
        <w:t>p</w:t>
      </w:r>
      <w:r w:rsidRPr="00C9390D">
        <w:t xml:space="preserve">roposed line 35.46 </w:t>
      </w:r>
      <w:r w:rsidR="00AF04C6">
        <w:t>on</w:t>
      </w:r>
      <w:r w:rsidR="004C683B">
        <w:t xml:space="preserve"> the</w:t>
      </w:r>
      <w:r w:rsidR="00AF04C6">
        <w:t xml:space="preserve"> </w:t>
      </w:r>
      <w:r w:rsidRPr="00C9390D" w:rsidR="00AF04C6">
        <w:t xml:space="preserve">FERC Form No. 1 and 1-F page </w:t>
      </w:r>
      <w:r w:rsidR="00915473">
        <w:t>should</w:t>
      </w:r>
      <w:r w:rsidRPr="00C9390D">
        <w:t xml:space="preserve"> identif</w:t>
      </w:r>
      <w:r w:rsidR="00915473">
        <w:t>y</w:t>
      </w:r>
      <w:r w:rsidRPr="00C9390D">
        <w:t xml:space="preserve"> 339.13</w:t>
      </w:r>
      <w:r w:rsidR="00915473">
        <w:t xml:space="preserve"> instead of </w:t>
      </w:r>
      <w:r w:rsidRPr="00C9390D" w:rsidR="00915473">
        <w:t>338.13</w:t>
      </w:r>
      <w:r w:rsidR="007E02B4">
        <w:t>; (2)</w:t>
      </w:r>
      <w:r w:rsidRPr="00C9390D" w:rsidR="007E02B4">
        <w:t xml:space="preserve"> </w:t>
      </w:r>
      <w:r w:rsidR="004C683B">
        <w:t>p</w:t>
      </w:r>
      <w:r w:rsidRPr="00C9390D">
        <w:t xml:space="preserve">roposed line 10.5 </w:t>
      </w:r>
      <w:r w:rsidR="004C683B">
        <w:t>on the F</w:t>
      </w:r>
      <w:r w:rsidRPr="00C9390D" w:rsidR="004C683B">
        <w:t>ERC Form No. 3</w:t>
      </w:r>
      <w:r w:rsidR="004A5E84">
        <w:t>-</w:t>
      </w:r>
      <w:r w:rsidRPr="00C9390D" w:rsidR="004C683B">
        <w:t xml:space="preserve">Q page 324a </w:t>
      </w:r>
      <w:r w:rsidR="00EE40F1">
        <w:t>should be re-</w:t>
      </w:r>
      <w:r w:rsidRPr="00C9390D">
        <w:t xml:space="preserve">labeled </w:t>
      </w:r>
      <w:r w:rsidR="00EE40F1">
        <w:t>to</w:t>
      </w:r>
      <w:r w:rsidR="00A800B4">
        <w:t xml:space="preserve"> </w:t>
      </w:r>
      <w:r w:rsidR="00EE40F1">
        <w:t>remove</w:t>
      </w:r>
      <w:r w:rsidR="00A800B4">
        <w:t xml:space="preserve"> </w:t>
      </w:r>
      <w:r w:rsidRPr="00C9390D">
        <w:t xml:space="preserve">the word “Renewables” </w:t>
      </w:r>
      <w:r w:rsidR="00EE40F1">
        <w:t xml:space="preserve">from </w:t>
      </w:r>
      <w:r w:rsidRPr="00C9390D" w:rsidR="00EE40F1">
        <w:t>“Wind Renewables Generation – Maintenance (558.25-558.35)”</w:t>
      </w:r>
      <w:r w:rsidR="00EE40F1">
        <w:t xml:space="preserve"> </w:t>
      </w:r>
      <w:r w:rsidRPr="00C9390D">
        <w:t>to ensure consistent naming convention with proposed lines 10.1, 10.2 and 10.4</w:t>
      </w:r>
      <w:r w:rsidR="00600A94">
        <w:t>; (</w:t>
      </w:r>
      <w:r w:rsidR="00A800B4">
        <w:t>3</w:t>
      </w:r>
      <w:r w:rsidR="00600A94">
        <w:t xml:space="preserve">) </w:t>
      </w:r>
      <w:r w:rsidR="004014D7">
        <w:t>t</w:t>
      </w:r>
      <w:r w:rsidRPr="00C9390D">
        <w:t>he summation referenced in proposed line 21.4</w:t>
      </w:r>
      <w:r w:rsidR="004014D7">
        <w:t xml:space="preserve"> on </w:t>
      </w:r>
      <w:r w:rsidRPr="00C9390D" w:rsidR="004014D7">
        <w:t>FERC Form No. 3</w:t>
      </w:r>
      <w:r w:rsidR="004A5E84">
        <w:t>-</w:t>
      </w:r>
      <w:r w:rsidRPr="00C9390D" w:rsidR="004014D7">
        <w:t>Q page 325</w:t>
      </w:r>
      <w:r w:rsidRPr="00C9390D">
        <w:t xml:space="preserve"> should be changed from “Enter Total of lines 21 thru 21.4” to “Enter Total of lines 21 thru 21.3”</w:t>
      </w:r>
      <w:r w:rsidR="004014D7">
        <w:t>;</w:t>
      </w:r>
      <w:r w:rsidRPr="00C9390D">
        <w:t xml:space="preserve"> </w:t>
      </w:r>
      <w:r w:rsidR="007A6710">
        <w:t xml:space="preserve">and </w:t>
      </w:r>
      <w:r w:rsidR="004B6AF9">
        <w:t>(</w:t>
      </w:r>
      <w:r w:rsidR="007A6710">
        <w:t>4</w:t>
      </w:r>
      <w:r w:rsidR="00A5134F">
        <w:t>)</w:t>
      </w:r>
      <w:r w:rsidR="007A6710">
        <w:t xml:space="preserve"> </w:t>
      </w:r>
      <w:r w:rsidR="0080545E">
        <w:t xml:space="preserve">on </w:t>
      </w:r>
      <w:r w:rsidRPr="00C9390D" w:rsidR="007A6710">
        <w:t>pages 320-23</w:t>
      </w:r>
      <w:r w:rsidR="007A6710">
        <w:t xml:space="preserve"> of </w:t>
      </w:r>
      <w:r w:rsidRPr="00C9390D">
        <w:t>FERC Form No. 1 and 1-F</w:t>
      </w:r>
      <w:r w:rsidR="007A6710">
        <w:t>:</w:t>
      </w:r>
      <w:r w:rsidR="00F45DB8">
        <w:t xml:space="preserve"> </w:t>
      </w:r>
      <w:r w:rsidR="007A6710">
        <w:t xml:space="preserve"> (a) p</w:t>
      </w:r>
      <w:r w:rsidRPr="00C9390D">
        <w:t>roposed line 79.15 should be modified to “Maintenance of Other Accessory Electrical Equipment</w:t>
      </w:r>
      <w:r w:rsidR="007A6710">
        <w:t>”</w:t>
      </w:r>
      <w:r w:rsidR="003E2DFA">
        <w:t xml:space="preserve"> instead of </w:t>
      </w:r>
      <w:r w:rsidRPr="00C9390D" w:rsidR="003E2DFA">
        <w:t>“Other Accessory Electrical Equipment”</w:t>
      </w:r>
      <w:r w:rsidR="007A6710">
        <w:t>; (b) p</w:t>
      </w:r>
      <w:r w:rsidRPr="00C9390D">
        <w:t xml:space="preserve">roposed line 79.37 should </w:t>
      </w:r>
      <w:r w:rsidR="007A6710">
        <w:t>list</w:t>
      </w:r>
      <w:r w:rsidRPr="00C9390D">
        <w:t xml:space="preserve"> Account 558.33 </w:t>
      </w:r>
      <w:r w:rsidR="007A6710">
        <w:t>instead of</w:t>
      </w:r>
      <w:r w:rsidRPr="00C9390D">
        <w:t xml:space="preserve"> Account 558.31</w:t>
      </w:r>
      <w:r w:rsidR="007A6710">
        <w:t>; (c) p</w:t>
      </w:r>
      <w:r w:rsidRPr="00C9390D">
        <w:t xml:space="preserve">roposed line 79.38 should </w:t>
      </w:r>
      <w:r w:rsidR="007A6710">
        <w:t>list</w:t>
      </w:r>
      <w:r w:rsidRPr="00C9390D">
        <w:t xml:space="preserve"> Account 558.34 </w:t>
      </w:r>
      <w:r w:rsidR="007A6710">
        <w:t>instead of</w:t>
      </w:r>
      <w:r w:rsidRPr="00C9390D">
        <w:t xml:space="preserve"> Account 558.32</w:t>
      </w:r>
      <w:r w:rsidR="00DB3579">
        <w:t>;</w:t>
      </w:r>
      <w:r w:rsidR="004D566F">
        <w:t xml:space="preserve"> (d) </w:t>
      </w:r>
      <w:r w:rsidR="003E2DFA">
        <w:t>p</w:t>
      </w:r>
      <w:r w:rsidRPr="00C9390D">
        <w:t xml:space="preserve">roposed line 79.39 should </w:t>
      </w:r>
      <w:r w:rsidR="00BE6823">
        <w:t>list</w:t>
      </w:r>
      <w:r w:rsidRPr="00C9390D">
        <w:t xml:space="preserve"> Account 558.35 </w:t>
      </w:r>
      <w:r w:rsidR="00BE6823">
        <w:t>instead of</w:t>
      </w:r>
      <w:r w:rsidRPr="00C9390D">
        <w:t xml:space="preserve"> Account 558.33</w:t>
      </w:r>
      <w:r w:rsidR="00BE6823">
        <w:t>; and (e) p</w:t>
      </w:r>
      <w:r w:rsidRPr="00C9390D">
        <w:t xml:space="preserve">roposed line 79.40 should </w:t>
      </w:r>
      <w:r w:rsidR="00BE6823">
        <w:t>list</w:t>
      </w:r>
      <w:r w:rsidRPr="00C9390D">
        <w:t xml:space="preserve"> Account 558.36 </w:t>
      </w:r>
      <w:r w:rsidR="00BE6823">
        <w:t>instead of</w:t>
      </w:r>
      <w:r w:rsidRPr="00C9390D">
        <w:t xml:space="preserve"> Account 558.34.</w:t>
      </w:r>
    </w:p>
    <w:p w:rsidR="00936E24" w:rsidRPr="00C9390D" w:rsidP="001D7D48" w14:paraId="22447879" w14:textId="77777777">
      <w:pPr>
        <w:pStyle w:val="Heading3"/>
      </w:pPr>
      <w:bookmarkStart w:id="35" w:name="_bmk28"/>
      <w:r w:rsidRPr="00C9390D">
        <w:t>C</w:t>
      </w:r>
      <w:bookmarkEnd w:id="35"/>
      <w:r w:rsidRPr="00C9390D">
        <w:t>ommission Determination</w:t>
      </w:r>
    </w:p>
    <w:p w:rsidR="00275600" w:rsidP="00936E24" w14:paraId="37CE7C0B" w14:textId="77777777">
      <w:pPr>
        <w:pStyle w:val="FERCparanumber"/>
      </w:pPr>
      <w:r>
        <w:t>We</w:t>
      </w:r>
      <w:r w:rsidR="008D44D4">
        <w:t xml:space="preserve"> </w:t>
      </w:r>
      <w:r w:rsidR="004F1AA6">
        <w:t xml:space="preserve">adopt the NOPR’s proposed </w:t>
      </w:r>
      <w:r w:rsidR="00F978E7">
        <w:t xml:space="preserve">changes to </w:t>
      </w:r>
      <w:r w:rsidR="00077CA6">
        <w:t>the</w:t>
      </w:r>
      <w:r w:rsidR="00F978E7">
        <w:t xml:space="preserve"> </w:t>
      </w:r>
      <w:r>
        <w:t>FERC</w:t>
      </w:r>
      <w:r w:rsidR="00F978E7">
        <w:t xml:space="preserve"> forms, with </w:t>
      </w:r>
      <w:r w:rsidR="00CB0194">
        <w:t xml:space="preserve">minor revisions, discussed below.  First, in keeping with other revisions </w:t>
      </w:r>
      <w:r w:rsidR="00162975">
        <w:t xml:space="preserve">made in this </w:t>
      </w:r>
      <w:r w:rsidR="00F942B2">
        <w:t>f</w:t>
      </w:r>
      <w:r w:rsidR="00162975">
        <w:t xml:space="preserve">inal </w:t>
      </w:r>
      <w:r w:rsidR="00F942B2">
        <w:t>r</w:t>
      </w:r>
      <w:r w:rsidR="00162975">
        <w:t xml:space="preserve">ule, we update references </w:t>
      </w:r>
      <w:r w:rsidR="00747187">
        <w:t xml:space="preserve">in </w:t>
      </w:r>
      <w:r w:rsidR="00212705">
        <w:t xml:space="preserve">FERC </w:t>
      </w:r>
      <w:r w:rsidRPr="00E95BE3" w:rsidR="007D228B">
        <w:t xml:space="preserve">Form Nos. 1, 1-F, and 3-Q (electric) </w:t>
      </w:r>
      <w:r w:rsidR="00162975">
        <w:t xml:space="preserve">to </w:t>
      </w:r>
      <w:r w:rsidR="00B15220">
        <w:t xml:space="preserve">the proposed Other Non-Hydro Renewable subfunction to refer </w:t>
      </w:r>
      <w:r w:rsidR="007D228B">
        <w:t>instead</w:t>
      </w:r>
      <w:r w:rsidR="00B15220">
        <w:t xml:space="preserve"> to the Other Renewable subfunction.  </w:t>
      </w:r>
      <w:r w:rsidR="00B500E5">
        <w:t xml:space="preserve">We also </w:t>
      </w:r>
      <w:r w:rsidR="00C763B5">
        <w:t>update references to</w:t>
      </w:r>
      <w:r w:rsidR="00C31618">
        <w:t xml:space="preserve"> RECs </w:t>
      </w:r>
      <w:r w:rsidR="00DF607E">
        <w:t xml:space="preserve">in </w:t>
      </w:r>
      <w:r w:rsidR="00212705">
        <w:t xml:space="preserve">FERC </w:t>
      </w:r>
      <w:r w:rsidRPr="00210973" w:rsidR="00DF607E">
        <w:t xml:space="preserve">Form Nos. 1, 1-F, and 3-Q (electric) </w:t>
      </w:r>
      <w:r w:rsidR="007D228B">
        <w:t>to instead reference environmental credits, as appropriate.</w:t>
      </w:r>
      <w:r w:rsidR="000A77A4">
        <w:t xml:space="preserve">  </w:t>
      </w:r>
    </w:p>
    <w:p w:rsidR="007D228B" w:rsidP="00936E24" w14:paraId="077993C8" w14:textId="77777777">
      <w:pPr>
        <w:pStyle w:val="FERCparanumber"/>
      </w:pPr>
      <w:r>
        <w:t>In response to Clean Energy Association</w:t>
      </w:r>
      <w:r w:rsidRPr="003D359F">
        <w:t>s</w:t>
      </w:r>
      <w:r w:rsidR="0008782D">
        <w:t>’</w:t>
      </w:r>
      <w:r>
        <w:t xml:space="preserve"> concerns about potential increased burden resulting from </w:t>
      </w:r>
      <w:r w:rsidR="003A751F">
        <w:t>the NOPR’s proposed reporting requirements</w:t>
      </w:r>
      <w:r w:rsidR="001939CD">
        <w:t>,</w:t>
      </w:r>
      <w:r>
        <w:rPr>
          <w:rStyle w:val="FootnoteReference"/>
        </w:rPr>
        <w:footnoteReference w:id="206"/>
      </w:r>
      <w:r w:rsidR="00307A1B">
        <w:t xml:space="preserve"> </w:t>
      </w:r>
      <w:r w:rsidR="00F50B3E">
        <w:t xml:space="preserve">while sensitive to the administrative burdens our rules </w:t>
      </w:r>
      <w:r w:rsidR="00F11A5C">
        <w:t>create</w:t>
      </w:r>
      <w:r w:rsidR="00F50B3E">
        <w:t xml:space="preserve">, we find that </w:t>
      </w:r>
      <w:r w:rsidR="001A5BC4">
        <w:t xml:space="preserve">the clarity, transparency, consistency, and uniformity benefits of this </w:t>
      </w:r>
      <w:r w:rsidR="00F942B2">
        <w:t>f</w:t>
      </w:r>
      <w:r w:rsidR="001A5BC4">
        <w:t xml:space="preserve">inal </w:t>
      </w:r>
      <w:r w:rsidR="00F942B2">
        <w:t>r</w:t>
      </w:r>
      <w:r w:rsidR="001A5BC4">
        <w:t xml:space="preserve">ule, </w:t>
      </w:r>
      <w:r w:rsidR="00F11A5C">
        <w:t>including its reporting requirements</w:t>
      </w:r>
      <w:r w:rsidR="001A5BC4">
        <w:t xml:space="preserve">, outweigh </w:t>
      </w:r>
      <w:r w:rsidR="00CA5382">
        <w:t xml:space="preserve">the </w:t>
      </w:r>
      <w:r w:rsidR="00562AA5">
        <w:t>potential</w:t>
      </w:r>
      <w:r w:rsidR="00CA5382">
        <w:t xml:space="preserve"> burdens </w:t>
      </w:r>
      <w:r w:rsidR="00562AA5">
        <w:t xml:space="preserve">of </w:t>
      </w:r>
      <w:r w:rsidR="00CA5382">
        <w:t>reporting.</w:t>
      </w:r>
    </w:p>
    <w:p w:rsidR="007D228B" w:rsidP="00936E24" w14:paraId="5E2714B4" w14:textId="77777777">
      <w:pPr>
        <w:pStyle w:val="FERCparanumber"/>
      </w:pPr>
      <w:r>
        <w:t>We</w:t>
      </w:r>
      <w:r w:rsidR="00816177">
        <w:t xml:space="preserve"> agree with</w:t>
      </w:r>
      <w:r>
        <w:t xml:space="preserve"> Utility Associations’ request to </w:t>
      </w:r>
      <w:r w:rsidR="00C65AFD">
        <w:t>maintain statistical pla</w:t>
      </w:r>
      <w:r w:rsidR="003276DE">
        <w:t>n</w:t>
      </w:r>
      <w:r w:rsidR="00C65AFD">
        <w:t xml:space="preserve">t pages 402-03 and 406-07 </w:t>
      </w:r>
      <w:r w:rsidR="00AB2133">
        <w:t xml:space="preserve">and instead add new pages for </w:t>
      </w:r>
      <w:r w:rsidR="00CB1DBB">
        <w:t xml:space="preserve">reporting renewable </w:t>
      </w:r>
      <w:r w:rsidR="00D65E20">
        <w:t xml:space="preserve">generating </w:t>
      </w:r>
      <w:r w:rsidR="00CB1DBB">
        <w:t>assets larger than 10 MW</w:t>
      </w:r>
      <w:r w:rsidR="006C2C10">
        <w:t>.</w:t>
      </w:r>
      <w:r>
        <w:rPr>
          <w:rStyle w:val="FootnoteReference"/>
        </w:rPr>
        <w:footnoteReference w:id="207"/>
      </w:r>
      <w:r w:rsidR="004858F1">
        <w:t xml:space="preserve"> </w:t>
      </w:r>
      <w:r w:rsidR="006C2C10">
        <w:t xml:space="preserve"> Accordingly, we add </w:t>
      </w:r>
      <w:r w:rsidR="00A149C3">
        <w:t xml:space="preserve">a new renewable generating plant statistical page </w:t>
      </w:r>
      <w:r w:rsidR="006C2C10">
        <w:t xml:space="preserve">404 to </w:t>
      </w:r>
      <w:r w:rsidR="00745719">
        <w:t xml:space="preserve">FERC </w:t>
      </w:r>
      <w:r w:rsidR="006C2C10">
        <w:t xml:space="preserve">Form </w:t>
      </w:r>
      <w:r w:rsidR="001F3ECD">
        <w:t xml:space="preserve">No. </w:t>
      </w:r>
      <w:r w:rsidR="006C2C10">
        <w:t>1</w:t>
      </w:r>
      <w:r w:rsidR="00563293">
        <w:t>.</w:t>
      </w:r>
      <w:r w:rsidR="00CB1DBB">
        <w:t xml:space="preserve"> </w:t>
      </w:r>
      <w:r w:rsidR="004858F1">
        <w:t xml:space="preserve"> </w:t>
      </w:r>
      <w:r w:rsidR="00750BA0">
        <w:t xml:space="preserve">The </w:t>
      </w:r>
      <w:r w:rsidR="00064247">
        <w:t xml:space="preserve">NOPR’s proposal to consolidate these forms was intended to simplify </w:t>
      </w:r>
      <w:r w:rsidR="00055875">
        <w:t xml:space="preserve">the </w:t>
      </w:r>
      <w:r w:rsidR="00A02D7C">
        <w:t xml:space="preserve">reporting burden associated with this </w:t>
      </w:r>
      <w:r w:rsidR="00F942B2">
        <w:t>f</w:t>
      </w:r>
      <w:r w:rsidR="00A02D7C">
        <w:t xml:space="preserve">inal </w:t>
      </w:r>
      <w:r w:rsidR="00F942B2">
        <w:t>r</w:t>
      </w:r>
      <w:r w:rsidR="00A02D7C">
        <w:t>ule</w:t>
      </w:r>
      <w:r w:rsidR="008A0FE5">
        <w:t xml:space="preserve">.  </w:t>
      </w:r>
      <w:r w:rsidR="000128FC">
        <w:t xml:space="preserve">After considering Utility Associations’ comment, we </w:t>
      </w:r>
      <w:r w:rsidR="004858F1">
        <w:t>find</w:t>
      </w:r>
      <w:r w:rsidR="00050E2E">
        <w:t xml:space="preserve"> that </w:t>
      </w:r>
      <w:r w:rsidR="00B85069">
        <w:t xml:space="preserve">refraining from consolidation </w:t>
      </w:r>
      <w:r w:rsidR="007A1AD7">
        <w:t>better reduces administrative burden</w:t>
      </w:r>
      <w:r w:rsidR="00D36DE9">
        <w:t>s</w:t>
      </w:r>
      <w:r w:rsidR="007A1AD7">
        <w:t xml:space="preserve">.  </w:t>
      </w:r>
    </w:p>
    <w:p w:rsidR="00936E24" w:rsidRPr="00936E24" w:rsidP="00936E24" w14:paraId="1C522E4F" w14:textId="77777777">
      <w:pPr>
        <w:pStyle w:val="FERCparanumber"/>
      </w:pPr>
      <w:r>
        <w:t>Lastly, we accept all of Utility Associations’ proposed ministerial revisions</w:t>
      </w:r>
      <w:r>
        <w:rPr>
          <w:b/>
          <w:vertAlign w:val="superscript"/>
        </w:rPr>
        <w:footnoteReference w:id="208"/>
      </w:r>
      <w:r>
        <w:rPr>
          <w:b/>
          <w:vertAlign w:val="superscript"/>
        </w:rPr>
        <w:t xml:space="preserve"> </w:t>
      </w:r>
      <w:r w:rsidR="00504976">
        <w:t xml:space="preserve">in order to correctly reflect the Commission’s intent in proposing the NOPR and effectuate the purpose of this </w:t>
      </w:r>
      <w:r w:rsidR="00F942B2">
        <w:t>f</w:t>
      </w:r>
      <w:r w:rsidR="00504976">
        <w:t xml:space="preserve">inal </w:t>
      </w:r>
      <w:r w:rsidR="00F942B2">
        <w:t>r</w:t>
      </w:r>
      <w:r w:rsidR="00504976">
        <w:t>ule</w:t>
      </w:r>
      <w:r>
        <w:t>.</w:t>
      </w:r>
    </w:p>
    <w:p w:rsidR="008B067B" w:rsidRPr="00C9390D" w:rsidP="008B067B" w14:paraId="17C75C47" w14:textId="77777777">
      <w:pPr>
        <w:pStyle w:val="Heading2"/>
        <w:rPr>
          <w:bCs/>
          <w:iCs/>
        </w:rPr>
      </w:pPr>
      <w:bookmarkStart w:id="36" w:name="_bmk29"/>
      <w:r>
        <w:t>O</w:t>
      </w:r>
      <w:bookmarkEnd w:id="36"/>
      <w:r>
        <w:t>ther Issues</w:t>
      </w:r>
    </w:p>
    <w:p w:rsidR="008B067B" w:rsidRPr="00C9390D" w:rsidP="008B067B" w14:paraId="562BBF85" w14:textId="77777777">
      <w:pPr>
        <w:pStyle w:val="Heading3"/>
        <w:rPr>
          <w:bCs/>
        </w:rPr>
      </w:pPr>
      <w:bookmarkStart w:id="37" w:name="_bmk30"/>
      <w:r>
        <w:t>A</w:t>
      </w:r>
      <w:bookmarkEnd w:id="37"/>
      <w:r>
        <w:t>ccount Numbering</w:t>
      </w:r>
    </w:p>
    <w:p w:rsidR="008B067B" w:rsidRPr="00C9390D" w:rsidP="008B067B" w14:paraId="675F4634" w14:textId="77777777">
      <w:pPr>
        <w:pStyle w:val="Heading4"/>
      </w:pPr>
      <w:bookmarkStart w:id="38" w:name="_bmk31"/>
      <w:r w:rsidRPr="00C9390D">
        <w:t>C</w:t>
      </w:r>
      <w:bookmarkEnd w:id="38"/>
      <w:r w:rsidRPr="00C9390D">
        <w:t>omments</w:t>
      </w:r>
    </w:p>
    <w:p w:rsidR="008B067B" w:rsidRPr="00405110" w:rsidP="008B067B" w14:paraId="4D152084" w14:textId="77777777">
      <w:pPr>
        <w:pStyle w:val="FERCparanumber"/>
      </w:pPr>
      <w:r w:rsidRPr="00405110">
        <w:t xml:space="preserve">Utility Associations and Dominion take issue with the number of digits that the NOPR proposed to include for new accounts.  Specifically, both commenters recommend using four-digit accounts rather than the five-digit accounts </w:t>
      </w:r>
      <w:r w:rsidR="00F27851">
        <w:t>(for example, using 338.1 rather than 338.10)</w:t>
      </w:r>
      <w:r w:rsidRPr="00405110">
        <w:t xml:space="preserve"> proposed in the NOPR to avoid the cost and time that modifying accounting software to allow for five-digit accounts will require.</w:t>
      </w:r>
      <w:r>
        <w:rPr>
          <w:b/>
          <w:vertAlign w:val="superscript"/>
        </w:rPr>
        <w:footnoteReference w:id="209"/>
      </w:r>
    </w:p>
    <w:p w:rsidR="008B067B" w:rsidRPr="00C9390D" w:rsidP="008B067B" w14:paraId="3E8D49CF" w14:textId="77777777">
      <w:pPr>
        <w:pStyle w:val="Heading4"/>
      </w:pPr>
      <w:bookmarkStart w:id="39" w:name="_bmk32"/>
      <w:r w:rsidRPr="00C9390D">
        <w:t>C</w:t>
      </w:r>
      <w:bookmarkEnd w:id="39"/>
      <w:r w:rsidRPr="00C9390D">
        <w:t>ommission Determination</w:t>
      </w:r>
    </w:p>
    <w:p w:rsidR="008B067B" w:rsidP="008B067B" w14:paraId="4D556C94" w14:textId="77777777">
      <w:pPr>
        <w:pStyle w:val="FERCparanumber"/>
      </w:pPr>
      <w:r>
        <w:t xml:space="preserve">While we recognize </w:t>
      </w:r>
      <w:r w:rsidRPr="00D04860">
        <w:t>Utility Associations</w:t>
      </w:r>
      <w:r>
        <w:t>’</w:t>
      </w:r>
      <w:r w:rsidRPr="00D04860">
        <w:t xml:space="preserve"> and Dominion</w:t>
      </w:r>
      <w:r>
        <w:t>’s concerns</w:t>
      </w:r>
      <w:r w:rsidRPr="00D04860">
        <w:t xml:space="preserve"> </w:t>
      </w:r>
      <w:r>
        <w:t>that the proposed five-digit numbering increases implementation burdens to update accounting software,</w:t>
      </w:r>
      <w:r>
        <w:rPr>
          <w:rStyle w:val="FootnoteReference"/>
        </w:rPr>
        <w:footnoteReference w:id="210"/>
      </w:r>
      <w:r>
        <w:t xml:space="preserve"> we nevertheless find five-digit numbering to be the least burdensome way to implement needed changes</w:t>
      </w:r>
      <w:r w:rsidR="00141EAA">
        <w:t xml:space="preserve"> because creating these new accounts without using five-digit numbering would require complete overhaul of the USofA’s numbering system</w:t>
      </w:r>
      <w:r>
        <w:t xml:space="preserve">.  </w:t>
      </w:r>
      <w:r w:rsidR="00141EAA">
        <w:t>In addition,</w:t>
      </w:r>
      <w:r>
        <w:t xml:space="preserve"> we find that the need for and benefit from these new accounts, as discussed above, justif</w:t>
      </w:r>
      <w:r w:rsidR="00141EAA">
        <w:t>ies</w:t>
      </w:r>
      <w:r>
        <w:t xml:space="preserve"> the burden caused by the proposed numbering.  </w:t>
      </w:r>
    </w:p>
    <w:p w:rsidR="008B067B" w:rsidP="008B067B" w14:paraId="6133568F" w14:textId="77777777">
      <w:pPr>
        <w:pStyle w:val="Heading3"/>
        <w:rPr>
          <w:b w:val="0"/>
        </w:rPr>
      </w:pPr>
      <w:bookmarkStart w:id="40" w:name="_bmk33"/>
      <w:r>
        <w:t>I</w:t>
      </w:r>
      <w:bookmarkEnd w:id="40"/>
      <w:r>
        <w:t>ssues Beyond the Scope of this Rulemaking</w:t>
      </w:r>
    </w:p>
    <w:p w:rsidR="008B067B" w:rsidRPr="00C9390D" w:rsidP="008B067B" w14:paraId="098CA244" w14:textId="77777777">
      <w:pPr>
        <w:pStyle w:val="Heading4"/>
      </w:pPr>
      <w:bookmarkStart w:id="41" w:name="_bmk34"/>
      <w:r w:rsidRPr="00C9390D">
        <w:t>C</w:t>
      </w:r>
      <w:bookmarkEnd w:id="41"/>
      <w:r w:rsidRPr="00C9390D">
        <w:t>omments</w:t>
      </w:r>
    </w:p>
    <w:p w:rsidR="008B067B" w:rsidRPr="00C9390D" w:rsidP="008B067B" w14:paraId="7339B6E8" w14:textId="77777777">
      <w:pPr>
        <w:pStyle w:val="FERCparanumber"/>
      </w:pPr>
      <w:r>
        <w:t xml:space="preserve">Some commenters raise issues that were not addressed in the NOPR.  Clean Energy Associations urge the Commission </w:t>
      </w:r>
      <w:r w:rsidRPr="00A379E2">
        <w:t>to convene a technical conference</w:t>
      </w:r>
      <w:r>
        <w:t>,</w:t>
      </w:r>
      <w:r w:rsidRPr="00A379E2">
        <w:t xml:space="preserve"> issue guidance</w:t>
      </w:r>
      <w:r>
        <w:t xml:space="preserve">, or act on the NOI in Docket No. RM22-2-000 on reactive </w:t>
      </w:r>
      <w:r w:rsidR="008C3215">
        <w:t xml:space="preserve">power </w:t>
      </w:r>
      <w:r>
        <w:t xml:space="preserve">compensation issues, and otherwise to </w:t>
      </w:r>
      <w:r w:rsidRPr="0000699F">
        <w:t xml:space="preserve">confirm that the cost of equipment that supports the production and provision of reactive </w:t>
      </w:r>
      <w:r w:rsidR="00E67679">
        <w:t>power</w:t>
      </w:r>
      <w:r w:rsidR="00314E5B">
        <w:t xml:space="preserve"> </w:t>
      </w:r>
      <w:r w:rsidRPr="0000699F">
        <w:t xml:space="preserve">service should be used to support reactive </w:t>
      </w:r>
      <w:r w:rsidR="006D7D63">
        <w:t xml:space="preserve">power </w:t>
      </w:r>
      <w:r w:rsidRPr="0000699F">
        <w:t xml:space="preserve">compensation that is based on </w:t>
      </w:r>
      <w:r>
        <w:t xml:space="preserve">the current </w:t>
      </w:r>
      <w:r w:rsidRPr="0000699F">
        <w:rPr>
          <w:i/>
          <w:iCs/>
        </w:rPr>
        <w:t>A</w:t>
      </w:r>
      <w:r>
        <w:rPr>
          <w:i/>
          <w:iCs/>
        </w:rPr>
        <w:t xml:space="preserve">merican </w:t>
      </w:r>
      <w:r w:rsidRPr="0000699F">
        <w:rPr>
          <w:i/>
          <w:iCs/>
        </w:rPr>
        <w:t>E</w:t>
      </w:r>
      <w:r>
        <w:rPr>
          <w:i/>
          <w:iCs/>
        </w:rPr>
        <w:t xml:space="preserve">lectric </w:t>
      </w:r>
      <w:r w:rsidRPr="0000699F">
        <w:rPr>
          <w:i/>
          <w:iCs/>
        </w:rPr>
        <w:t>P</w:t>
      </w:r>
      <w:r>
        <w:rPr>
          <w:i/>
          <w:iCs/>
        </w:rPr>
        <w:t>ower</w:t>
      </w:r>
      <w:r>
        <w:t xml:space="preserve"> methodology</w:t>
      </w:r>
      <w:r w:rsidRPr="0000699F">
        <w:t>.</w:t>
      </w:r>
      <w:r>
        <w:rPr>
          <w:rStyle w:val="FootnoteReference"/>
        </w:rPr>
        <w:footnoteReference w:id="211"/>
      </w:r>
      <w:r>
        <w:t xml:space="preserve">  </w:t>
      </w:r>
      <w:r w:rsidRPr="00C9390D">
        <w:t>RESA requests that the Commission make additional modifications to the USofA in this or a subsequent rulemaking to include accounts associated with competitive market function activities (i.e., the provision of default supply service).</w:t>
      </w:r>
      <w:r>
        <w:rPr>
          <w:b/>
          <w:vertAlign w:val="superscript"/>
        </w:rPr>
        <w:footnoteReference w:id="212"/>
      </w:r>
      <w:r w:rsidRPr="00C9390D">
        <w:t xml:space="preserve">  Carl Pechman</w:t>
      </w:r>
      <w:r w:rsidR="00141EAA">
        <w:t xml:space="preserve"> </w:t>
      </w:r>
      <w:r w:rsidRPr="00C9390D">
        <w:t>suggests that the Commission adopt an on-going process to evaluate accounting needs required to support decarbonization of the electric system.</w:t>
      </w:r>
      <w:r>
        <w:rPr>
          <w:b/>
          <w:vertAlign w:val="superscript"/>
        </w:rPr>
        <w:footnoteReference w:id="213"/>
      </w:r>
      <w:r w:rsidRPr="00C9390D">
        <w:t xml:space="preserve">  In addition, </w:t>
      </w:r>
      <w:r w:rsidRPr="00C9390D" w:rsidR="00E2372E">
        <w:t xml:space="preserve">Carl </w:t>
      </w:r>
      <w:r w:rsidRPr="00C9390D">
        <w:t>Pechman suggests evaluating whether existing accounting protocols for generation assets provide sufficient fidelity to provide adequate information on capital cost of pollution control and decarbonization investments (such as carbon capture and storage).</w:t>
      </w:r>
    </w:p>
    <w:p w:rsidR="008B067B" w:rsidRPr="0094300E" w:rsidP="008B067B" w14:paraId="082AE8EE" w14:textId="77777777">
      <w:pPr>
        <w:pStyle w:val="Heading4"/>
      </w:pPr>
      <w:bookmarkStart w:id="42" w:name="_bmk35"/>
      <w:r w:rsidRPr="0094300E">
        <w:t>C</w:t>
      </w:r>
      <w:bookmarkEnd w:id="42"/>
      <w:r w:rsidRPr="0094300E">
        <w:t>ommission Determination</w:t>
      </w:r>
    </w:p>
    <w:p w:rsidR="008B067B" w:rsidRPr="00063A56" w:rsidP="008B067B" w14:paraId="7136B5AB" w14:textId="77777777">
      <w:pPr>
        <w:pStyle w:val="FERCparanumber"/>
      </w:pPr>
      <w:r w:rsidRPr="10620667">
        <w:rPr>
          <w:color w:val="000000" w:themeColor="text1"/>
        </w:rPr>
        <w:t xml:space="preserve">The NOPR did not propose reforms related to these issues raised by commenters. </w:t>
      </w:r>
      <w:r w:rsidR="006A4CE1">
        <w:rPr>
          <w:color w:val="000000" w:themeColor="text1"/>
        </w:rPr>
        <w:t xml:space="preserve"> </w:t>
      </w:r>
      <w:r w:rsidRPr="10620667">
        <w:rPr>
          <w:color w:val="000000" w:themeColor="text1"/>
        </w:rPr>
        <w:t xml:space="preserve">Therefore, these issues are outside the scope of this proceeding and will not be addressed here. </w:t>
      </w:r>
    </w:p>
    <w:p w:rsidR="00BA3781" w:rsidP="00BA3781" w14:paraId="5AE45EB3" w14:textId="77777777">
      <w:pPr>
        <w:pStyle w:val="Heading2"/>
      </w:pPr>
      <w:bookmarkStart w:id="43" w:name="_bmk36"/>
      <w:r>
        <w:t>P</w:t>
      </w:r>
      <w:bookmarkEnd w:id="43"/>
      <w:r>
        <w:t>roposed Compliance Procedures</w:t>
      </w:r>
    </w:p>
    <w:p w:rsidR="00BA3781" w:rsidRPr="004B41B4" w:rsidP="00BA3781" w14:paraId="0611E35B" w14:textId="77777777">
      <w:pPr>
        <w:pStyle w:val="Heading3"/>
      </w:pPr>
      <w:bookmarkStart w:id="44" w:name="_bmk37"/>
      <w:r>
        <w:t>C</w:t>
      </w:r>
      <w:bookmarkEnd w:id="44"/>
      <w:r>
        <w:t>omments</w:t>
      </w:r>
    </w:p>
    <w:p w:rsidR="00BA3781" w:rsidRPr="00C9390D" w:rsidP="00F86E33" w14:paraId="774BC3DE" w14:textId="77777777">
      <w:pPr>
        <w:pStyle w:val="FERCparanumber"/>
      </w:pPr>
      <w:r>
        <w:t>Several commenters</w:t>
      </w:r>
      <w:r w:rsidRPr="00C9390D">
        <w:t xml:space="preserve"> </w:t>
      </w:r>
      <w:r w:rsidR="005E60B6">
        <w:t xml:space="preserve">request </w:t>
      </w:r>
      <w:r w:rsidRPr="00C9390D">
        <w:t xml:space="preserve">that the </w:t>
      </w:r>
      <w:r w:rsidR="005E60B6">
        <w:t>rule</w:t>
      </w:r>
      <w:r w:rsidR="00A517BA">
        <w:t>’s accounting and reporting requirements</w:t>
      </w:r>
      <w:r w:rsidR="005E60B6">
        <w:t xml:space="preserve"> </w:t>
      </w:r>
      <w:r w:rsidRPr="00C9390D">
        <w:t>apply</w:t>
      </w:r>
      <w:r w:rsidR="005E60B6">
        <w:t xml:space="preserve"> </w:t>
      </w:r>
      <w:r w:rsidRPr="00C9390D">
        <w:t>prospectively to avoid the need to restate or refile financial statements from prior years.</w:t>
      </w:r>
      <w:r>
        <w:rPr>
          <w:b/>
          <w:vertAlign w:val="superscript"/>
        </w:rPr>
        <w:footnoteReference w:id="214"/>
      </w:r>
      <w:r w:rsidRPr="00C9390D">
        <w:t xml:space="preserve">  Specifically, Dominion suggests a two-year implementation window between rulemaking issuance and </w:t>
      </w:r>
      <w:r w:rsidR="00010BCF">
        <w:t>implementation</w:t>
      </w:r>
      <w:r w:rsidRPr="00C9390D">
        <w:t xml:space="preserve"> date </w:t>
      </w:r>
      <w:r w:rsidR="00010BCF">
        <w:t>given the</w:t>
      </w:r>
      <w:r w:rsidRPr="00C9390D">
        <w:t xml:space="preserve"> significant time and expense that implementing the rulemaking’s changes will require.</w:t>
      </w:r>
      <w:r>
        <w:rPr>
          <w:b/>
          <w:vertAlign w:val="superscript"/>
        </w:rPr>
        <w:footnoteReference w:id="215"/>
      </w:r>
      <w:r w:rsidRPr="00C9390D">
        <w:t xml:space="preserve">  </w:t>
      </w:r>
      <w:bookmarkStart w:id="45" w:name="_Hlk131759796"/>
      <w:r w:rsidRPr="00C9390D">
        <w:t>Utility Associations also request guidance on how utilities should transfer historical balances to the new accounts when implementing the Commission’s order</w:t>
      </w:r>
      <w:bookmarkEnd w:id="45"/>
      <w:r w:rsidRPr="00C9390D">
        <w:t xml:space="preserve">, and propose providing for the transfer of the historical balances to the new accounts in the current year without restating balances for prior years </w:t>
      </w:r>
      <w:r w:rsidR="00370E7C">
        <w:t>and</w:t>
      </w:r>
      <w:r w:rsidRPr="00C9390D" w:rsidR="00370E7C">
        <w:t xml:space="preserve"> </w:t>
      </w:r>
      <w:r w:rsidR="00787E5F">
        <w:t>for</w:t>
      </w:r>
      <w:r w:rsidRPr="00C9390D" w:rsidR="00370E7C">
        <w:t xml:space="preserve"> </w:t>
      </w:r>
      <w:r w:rsidRPr="00C9390D">
        <w:t xml:space="preserve">disclosure in footnotes in reports filed with the Commission, including </w:t>
      </w:r>
      <w:r w:rsidR="00C677D0">
        <w:t xml:space="preserve">FERC </w:t>
      </w:r>
      <w:r w:rsidRPr="00C9390D">
        <w:t>Form No. 1, describing the amounts transferred.</w:t>
      </w:r>
      <w:r>
        <w:rPr>
          <w:b/>
          <w:vertAlign w:val="superscript"/>
        </w:rPr>
        <w:footnoteReference w:id="216"/>
      </w:r>
    </w:p>
    <w:p w:rsidR="00BA3781" w:rsidRPr="00C9390D" w:rsidP="00BA3781" w14:paraId="30A60320" w14:textId="77777777">
      <w:pPr>
        <w:pStyle w:val="FERCparanumber"/>
      </w:pPr>
      <w:r>
        <w:t>S</w:t>
      </w:r>
      <w:r>
        <w:t>everal commenters</w:t>
      </w:r>
      <w:r w:rsidRPr="00C9390D">
        <w:t xml:space="preserve"> </w:t>
      </w:r>
      <w:r>
        <w:t>also</w:t>
      </w:r>
      <w:r w:rsidRPr="00C9390D">
        <w:t xml:space="preserve"> request that the Commission allow utilities to continue to apply the previously</w:t>
      </w:r>
      <w:r w:rsidR="005D17BC">
        <w:t xml:space="preserve"> </w:t>
      </w:r>
      <w:r w:rsidRPr="00C9390D">
        <w:t>approved depreciation rates applicable to the prior accounts in the new accounts until depreciation rates are approved for the new accounts.</w:t>
      </w:r>
      <w:r>
        <w:rPr>
          <w:b/>
          <w:vertAlign w:val="superscript"/>
        </w:rPr>
        <w:footnoteReference w:id="217"/>
      </w:r>
      <w:r w:rsidRPr="00C9390D">
        <w:t xml:space="preserve">  Utility Associations explain that this would enable the continued depreciation of assets using approved depreciation rates until a utility can propose new rates for review and approval.  </w:t>
      </w:r>
    </w:p>
    <w:p w:rsidR="004548B2" w:rsidRPr="00C9390D" w:rsidP="004548B2" w14:paraId="6BD2B69E" w14:textId="77777777">
      <w:pPr>
        <w:pStyle w:val="FERCparanumber"/>
      </w:pPr>
      <w:r>
        <w:t>Last</w:t>
      </w:r>
      <w:r w:rsidRPr="00C9390D" w:rsidR="00BA3781">
        <w:t xml:space="preserve">, Utility Associations suggest that the Commission should allow jurisdictional utilities with formula rates to update their formula rates to comply with the Commission’s order updating the USofA through a single-issue filing either under FPA </w:t>
      </w:r>
      <w:r w:rsidR="000D730F">
        <w:t>s</w:t>
      </w:r>
      <w:r w:rsidRPr="00C9390D" w:rsidR="00BA3781">
        <w:t>ection 205 or a compliance filing.</w:t>
      </w:r>
      <w:r>
        <w:rPr>
          <w:b/>
          <w:vertAlign w:val="superscript"/>
        </w:rPr>
        <w:footnoteReference w:id="218"/>
      </w:r>
      <w:r w:rsidR="008E5A41">
        <w:t xml:space="preserve">  </w:t>
      </w:r>
      <w:r w:rsidR="00A00A13">
        <w:t xml:space="preserve">Utility Associations note that </w:t>
      </w:r>
      <w:r w:rsidR="00EB0439">
        <w:t>permitting single-issue filings w</w:t>
      </w:r>
      <w:r w:rsidR="00DB16B4">
        <w:t>ould</w:t>
      </w:r>
      <w:r w:rsidR="00EB0439">
        <w:t xml:space="preserve"> </w:t>
      </w:r>
      <w:r w:rsidRPr="00EB0439" w:rsidR="00A00A13">
        <w:t>allow</w:t>
      </w:r>
      <w:r w:rsidR="00EB0439">
        <w:t xml:space="preserve"> </w:t>
      </w:r>
      <w:r w:rsidRPr="00DB16B4" w:rsidR="00A00A13">
        <w:t>affected utilities to update their formula rates solely for the purpose of complying with th</w:t>
      </w:r>
      <w:r w:rsidR="000A776F">
        <w:t xml:space="preserve">is </w:t>
      </w:r>
      <w:r w:rsidR="00F942B2">
        <w:t>f</w:t>
      </w:r>
      <w:r w:rsidR="000A776F">
        <w:t xml:space="preserve">inal </w:t>
      </w:r>
      <w:r w:rsidR="00F942B2">
        <w:t>r</w:t>
      </w:r>
      <w:r w:rsidR="000A776F">
        <w:t>ule, thereby</w:t>
      </w:r>
      <w:r>
        <w:t xml:space="preserve"> </w:t>
      </w:r>
      <w:r w:rsidRPr="004548B2">
        <w:t>provid</w:t>
      </w:r>
      <w:r w:rsidRPr="00DB16B4">
        <w:t>ing</w:t>
      </w:r>
      <w:r w:rsidRPr="004548B2">
        <w:t xml:space="preserve"> the necessary clarity that the remainder of the filed rate would</w:t>
      </w:r>
      <w:r>
        <w:t xml:space="preserve"> </w:t>
      </w:r>
      <w:r w:rsidRPr="00DB16B4">
        <w:t>not be subject to litigation</w:t>
      </w:r>
      <w:r>
        <w:t>.</w:t>
      </w:r>
    </w:p>
    <w:p w:rsidR="00BA3781" w:rsidRPr="00F929FC" w:rsidP="00BA3781" w14:paraId="0DB4BCFE" w14:textId="77777777">
      <w:pPr>
        <w:pStyle w:val="Heading3"/>
      </w:pPr>
      <w:bookmarkStart w:id="46" w:name="_bmk38"/>
      <w:r>
        <w:t>C</w:t>
      </w:r>
      <w:bookmarkEnd w:id="46"/>
      <w:r>
        <w:t>ommission Determination</w:t>
      </w:r>
    </w:p>
    <w:p w:rsidR="00641C9E" w:rsidRPr="002F10F0" w:rsidP="00D161C4" w14:paraId="69C31DD5" w14:textId="77777777">
      <w:pPr>
        <w:pStyle w:val="FERCparanumber"/>
      </w:pPr>
      <w:r w:rsidRPr="008400AD">
        <w:t xml:space="preserve">We require </w:t>
      </w:r>
      <w:r w:rsidRPr="008400AD" w:rsidR="00733E93">
        <w:t xml:space="preserve">regulated entities to </w:t>
      </w:r>
      <w:r w:rsidRPr="008400AD" w:rsidR="001B6792">
        <w:t>implement the requirements of this</w:t>
      </w:r>
      <w:r w:rsidRPr="008400AD">
        <w:t xml:space="preserve"> </w:t>
      </w:r>
      <w:r w:rsidR="00F942B2">
        <w:t>f</w:t>
      </w:r>
      <w:r w:rsidRPr="008400AD">
        <w:t xml:space="preserve">inal </w:t>
      </w:r>
      <w:r w:rsidR="00F942B2">
        <w:t>r</w:t>
      </w:r>
      <w:r w:rsidRPr="008400AD">
        <w:t xml:space="preserve">ule </w:t>
      </w:r>
      <w:r w:rsidRPr="008400AD" w:rsidR="001B6792">
        <w:t>by</w:t>
      </w:r>
      <w:r w:rsidRPr="008400AD">
        <w:t xml:space="preserve"> January 1, 2025.  </w:t>
      </w:r>
      <w:r w:rsidRPr="00F34A36" w:rsidR="00D6149C">
        <w:t>These changes are therefore</w:t>
      </w:r>
      <w:r w:rsidRPr="000668B1" w:rsidR="00BA3781">
        <w:t xml:space="preserve"> </w:t>
      </w:r>
      <w:r w:rsidRPr="002F10F0" w:rsidR="00BA3781">
        <w:t xml:space="preserve">prospective, </w:t>
      </w:r>
      <w:r w:rsidRPr="002F10F0">
        <w:t>as requested</w:t>
      </w:r>
      <w:r w:rsidR="005C6C5A">
        <w:t>.</w:t>
      </w:r>
      <w:r>
        <w:rPr>
          <w:b/>
          <w:vertAlign w:val="superscript"/>
        </w:rPr>
        <w:footnoteReference w:id="219"/>
      </w:r>
      <w:r w:rsidRPr="002F10F0">
        <w:t xml:space="preserve"> </w:t>
      </w:r>
      <w:r w:rsidR="005C6C5A">
        <w:t xml:space="preserve"> We</w:t>
      </w:r>
      <w:r w:rsidRPr="00F34A36" w:rsidR="00BA3781">
        <w:t xml:space="preserve"> will not require retroactive reporting</w:t>
      </w:r>
      <w:r w:rsidRPr="000668B1" w:rsidR="00BA3781">
        <w:t xml:space="preserve"> in the </w:t>
      </w:r>
      <w:r w:rsidR="00C677D0">
        <w:t xml:space="preserve">FERC </w:t>
      </w:r>
      <w:r w:rsidRPr="000668B1" w:rsidR="00BA3781">
        <w:t>Form</w:t>
      </w:r>
      <w:r w:rsidR="00362793">
        <w:t xml:space="preserve"> No</w:t>
      </w:r>
      <w:r w:rsidRPr="000668B1" w:rsidR="00BA3781">
        <w:t>s</w:t>
      </w:r>
      <w:r w:rsidR="00362793">
        <w:t>.</w:t>
      </w:r>
      <w:r w:rsidRPr="00150D43" w:rsidR="00BA3781">
        <w:t xml:space="preserve"> 1</w:t>
      </w:r>
      <w:r w:rsidRPr="00E37B75" w:rsidR="00BA3781">
        <w:t xml:space="preserve"> and </w:t>
      </w:r>
      <w:r w:rsidRPr="004858F1" w:rsidR="00BA3781">
        <w:t>3-</w:t>
      </w:r>
      <w:r w:rsidRPr="002F10F0" w:rsidR="00BA3781">
        <w:t>Q of these accounting changes, nor restatement of prior years in the initial Forms under implementation of the new accounts.</w:t>
      </w:r>
      <w:r w:rsidRPr="002F10F0">
        <w:t xml:space="preserve">  </w:t>
      </w:r>
      <w:r w:rsidR="00FB5CD6">
        <w:t xml:space="preserve">Therefore, public utilities must use the accounting treatment codified in this rule in </w:t>
      </w:r>
      <w:r w:rsidR="00DC1A42">
        <w:t xml:space="preserve">all </w:t>
      </w:r>
      <w:r w:rsidR="00D7580E">
        <w:t xml:space="preserve">applicable </w:t>
      </w:r>
      <w:r w:rsidR="00FB5CD6">
        <w:t>filings</w:t>
      </w:r>
      <w:r w:rsidR="00DC1A42">
        <w:t xml:space="preserve"> starting</w:t>
      </w:r>
      <w:r w:rsidR="00FB5CD6">
        <w:t xml:space="preserve"> in </w:t>
      </w:r>
      <w:r w:rsidRPr="008400AD" w:rsidR="00FB5CD6">
        <w:t xml:space="preserve">the first quarter of 2025.  </w:t>
      </w:r>
      <w:r w:rsidRPr="002F10F0" w:rsidR="00D161C4">
        <w:t>We have chosen the January 1, 2025</w:t>
      </w:r>
      <w:r w:rsidR="00705B75">
        <w:t>,</w:t>
      </w:r>
      <w:r w:rsidRPr="002F10F0" w:rsidR="00D161C4">
        <w:t xml:space="preserve"> implementation date despite Dominion’s </w:t>
      </w:r>
      <w:r w:rsidRPr="008400AD">
        <w:t>request for two</w:t>
      </w:r>
      <w:r w:rsidRPr="008400AD" w:rsidR="00D161C4">
        <w:t xml:space="preserve"> </w:t>
      </w:r>
      <w:r w:rsidRPr="008400AD">
        <w:t>year</w:t>
      </w:r>
      <w:r w:rsidRPr="008400AD" w:rsidR="00D161C4">
        <w:t>s to implement the changes</w:t>
      </w:r>
      <w:r>
        <w:rPr>
          <w:rStyle w:val="FootnoteReference"/>
        </w:rPr>
        <w:footnoteReference w:id="220"/>
      </w:r>
      <w:r w:rsidRPr="008400AD">
        <w:t xml:space="preserve"> </w:t>
      </w:r>
      <w:r w:rsidRPr="008400AD" w:rsidR="00D161C4">
        <w:t xml:space="preserve">in order </w:t>
      </w:r>
      <w:r w:rsidRPr="008400AD">
        <w:t xml:space="preserve">to </w:t>
      </w:r>
      <w:r w:rsidR="00307071">
        <w:t xml:space="preserve">timely </w:t>
      </w:r>
      <w:r w:rsidR="004C3467">
        <w:t xml:space="preserve">respond to the </w:t>
      </w:r>
      <w:r w:rsidR="00307071">
        <w:t>need</w:t>
      </w:r>
      <w:r w:rsidR="00A554AD">
        <w:t xml:space="preserve"> for th</w:t>
      </w:r>
      <w:r w:rsidR="00E828CA">
        <w:t xml:space="preserve">is </w:t>
      </w:r>
      <w:r w:rsidR="00F942B2">
        <w:t>f</w:t>
      </w:r>
      <w:r w:rsidR="00E828CA">
        <w:t xml:space="preserve">inal </w:t>
      </w:r>
      <w:r w:rsidR="00F942B2">
        <w:t>r</w:t>
      </w:r>
      <w:r w:rsidR="00E828CA">
        <w:t xml:space="preserve">ule’s </w:t>
      </w:r>
      <w:r w:rsidR="00307071">
        <w:t>changes</w:t>
      </w:r>
      <w:r w:rsidR="003475CA">
        <w:t xml:space="preserve"> while</w:t>
      </w:r>
      <w:r w:rsidR="00307071">
        <w:t xml:space="preserve"> </w:t>
      </w:r>
      <w:r w:rsidRPr="008400AD" w:rsidR="002F10F0">
        <w:t>provid</w:t>
      </w:r>
      <w:r w:rsidR="003475CA">
        <w:t>ing</w:t>
      </w:r>
      <w:r w:rsidRPr="008400AD" w:rsidR="002F10F0">
        <w:t xml:space="preserve"> a reasonable implementation period </w:t>
      </w:r>
      <w:r w:rsidR="003475CA">
        <w:t>that</w:t>
      </w:r>
      <w:r w:rsidRPr="008400AD" w:rsidR="002F10F0">
        <w:t xml:space="preserve"> </w:t>
      </w:r>
      <w:r w:rsidRPr="008400AD">
        <w:t>coincid</w:t>
      </w:r>
      <w:r w:rsidR="00832F87">
        <w:t>es</w:t>
      </w:r>
      <w:r w:rsidRPr="008400AD">
        <w:t xml:space="preserve"> with </w:t>
      </w:r>
      <w:r w:rsidRPr="008400AD" w:rsidR="002F10F0">
        <w:t>a new</w:t>
      </w:r>
      <w:r w:rsidRPr="008400AD" w:rsidR="00B17F13">
        <w:t xml:space="preserve"> accounting and reporting cycle</w:t>
      </w:r>
      <w:r w:rsidRPr="008400AD">
        <w:t xml:space="preserve">.  </w:t>
      </w:r>
      <w:r w:rsidR="00D768DC">
        <w:t xml:space="preserve">This extended implementation </w:t>
      </w:r>
      <w:r w:rsidR="00BD6DF2">
        <w:t>schedule</w:t>
      </w:r>
      <w:r w:rsidR="00D768DC">
        <w:t xml:space="preserve"> will also </w:t>
      </w:r>
      <w:r w:rsidRPr="00BF53DA" w:rsidR="00E52747">
        <w:t>ensure that smaller entities subject</w:t>
      </w:r>
      <w:r w:rsidRPr="008400AD">
        <w:t xml:space="preserve"> to </w:t>
      </w:r>
      <w:r w:rsidRPr="00BF53DA" w:rsidR="00E52747">
        <w:t xml:space="preserve">our accounting and reporting requirements have sufficient time </w:t>
      </w:r>
      <w:r w:rsidR="00D768DC">
        <w:t>to</w:t>
      </w:r>
      <w:r w:rsidR="003B66CD">
        <w:t xml:space="preserve"> update</w:t>
      </w:r>
      <w:r w:rsidR="00D768DC">
        <w:t xml:space="preserve"> their accounting</w:t>
      </w:r>
      <w:r w:rsidRPr="008400AD">
        <w:t xml:space="preserve"> and reporting </w:t>
      </w:r>
      <w:r w:rsidR="00D768DC">
        <w:t>software.</w:t>
      </w:r>
      <w:r w:rsidRPr="008400AD" w:rsidR="00B3735B">
        <w:t xml:space="preserve">  </w:t>
      </w:r>
      <w:r w:rsidR="007F6CB9">
        <w:t xml:space="preserve">In response to </w:t>
      </w:r>
      <w:r w:rsidRPr="007F6CB9" w:rsidR="007F6CB9">
        <w:t>Utility Associations</w:t>
      </w:r>
      <w:r w:rsidR="00603631">
        <w:t>’</w:t>
      </w:r>
      <w:r w:rsidRPr="007F6CB9" w:rsidR="007F6CB9">
        <w:t xml:space="preserve"> request </w:t>
      </w:r>
      <w:r w:rsidR="00603631">
        <w:t xml:space="preserve">for </w:t>
      </w:r>
      <w:r w:rsidRPr="007F6CB9" w:rsidR="007F6CB9">
        <w:t>guidance on how utilities should transfer historical balances to the new accounts</w:t>
      </w:r>
      <w:r w:rsidR="00603631">
        <w:t>,</w:t>
      </w:r>
      <w:r>
        <w:rPr>
          <w:b/>
          <w:vertAlign w:val="superscript"/>
        </w:rPr>
        <w:footnoteReference w:id="221"/>
      </w:r>
      <w:r w:rsidR="00603631">
        <w:t xml:space="preserve"> we agree that </w:t>
      </w:r>
      <w:r w:rsidR="003C086F">
        <w:t xml:space="preserve">the historical balances should be </w:t>
      </w:r>
      <w:r w:rsidRPr="003C086F" w:rsidR="003C086F">
        <w:t>transfer</w:t>
      </w:r>
      <w:r w:rsidR="003C086F">
        <w:t>red</w:t>
      </w:r>
      <w:r w:rsidRPr="003C086F" w:rsidR="003C086F">
        <w:t xml:space="preserve"> to the new accounts in the current year without restating balances for prior years</w:t>
      </w:r>
      <w:r w:rsidR="00591416">
        <w:t xml:space="preserve">, </w:t>
      </w:r>
      <w:r w:rsidR="00243D1A">
        <w:t xml:space="preserve">and that </w:t>
      </w:r>
      <w:r w:rsidR="006E600C">
        <w:t>the amounts transferred</w:t>
      </w:r>
      <w:r w:rsidR="009E7072">
        <w:t xml:space="preserve"> should </w:t>
      </w:r>
      <w:r w:rsidR="006E600C">
        <w:t xml:space="preserve">be </w:t>
      </w:r>
      <w:r w:rsidRPr="005456F3" w:rsidR="00D07B51">
        <w:t>disclos</w:t>
      </w:r>
      <w:r w:rsidRPr="005456F3" w:rsidR="009E7072">
        <w:t>e</w:t>
      </w:r>
      <w:r w:rsidRPr="005456F3" w:rsidR="006E600C">
        <w:t>d</w:t>
      </w:r>
      <w:r w:rsidRPr="005456F3" w:rsidR="00D07B51">
        <w:t xml:space="preserve"> </w:t>
      </w:r>
      <w:r w:rsidRPr="005456F3" w:rsidR="009E7072">
        <w:t xml:space="preserve">in </w:t>
      </w:r>
      <w:r w:rsidRPr="00F82321" w:rsidR="00E31016">
        <w:t xml:space="preserve">the </w:t>
      </w:r>
      <w:r w:rsidRPr="00F82321" w:rsidR="003C1A62">
        <w:t xml:space="preserve">utilities’ </w:t>
      </w:r>
      <w:r w:rsidRPr="00F82321" w:rsidR="002F1606">
        <w:t>FERC Forms</w:t>
      </w:r>
      <w:r w:rsidRPr="005456F3" w:rsidR="002F1606">
        <w:t xml:space="preserve"> </w:t>
      </w:r>
      <w:r w:rsidRPr="005456F3" w:rsidR="009E7072">
        <w:t>filed with the Commission</w:t>
      </w:r>
      <w:r w:rsidR="009D53A9">
        <w:t>.</w:t>
      </w:r>
    </w:p>
    <w:p w:rsidR="00BA3781" w:rsidP="00BA3781" w14:paraId="7D5C721B" w14:textId="77777777">
      <w:pPr>
        <w:pStyle w:val="FERCparanumber"/>
      </w:pPr>
      <w:r>
        <w:t>We</w:t>
      </w:r>
      <w:r>
        <w:t xml:space="preserve"> agree </w:t>
      </w:r>
      <w:r w:rsidR="00B3735B">
        <w:t xml:space="preserve">with commenters </w:t>
      </w:r>
      <w:r>
        <w:t xml:space="preserve">that existing depreciation rates should apply to the newly classified plant going forward, </w:t>
      </w:r>
      <w:r w:rsidR="006A190D">
        <w:t>to</w:t>
      </w:r>
      <w:r>
        <w:t xml:space="preserve"> be revisited in a timely manner in the </w:t>
      </w:r>
      <w:r w:rsidR="00DC0F60">
        <w:t xml:space="preserve">utility’s </w:t>
      </w:r>
      <w:r>
        <w:t>next relevant depreciation rate case.</w:t>
      </w:r>
      <w:r>
        <w:rPr>
          <w:b/>
          <w:vertAlign w:val="superscript"/>
        </w:rPr>
        <w:footnoteReference w:id="222"/>
      </w:r>
      <w:r>
        <w:t xml:space="preserve">  This includes, as noted above, vintage depreciation rates being applied to non-</w:t>
      </w:r>
      <w:r w:rsidR="00DD5022">
        <w:t>G</w:t>
      </w:r>
      <w:r>
        <w:t xml:space="preserve">eneral </w:t>
      </w:r>
      <w:r w:rsidR="00DD5022">
        <w:t>P</w:t>
      </w:r>
      <w:r>
        <w:t xml:space="preserve">lant, and current amortization rates being treated as vintage depreciation with identical rates.  </w:t>
      </w:r>
      <w:r w:rsidR="003A16BE">
        <w:t>We</w:t>
      </w:r>
      <w:r>
        <w:t xml:space="preserve"> will consider on a </w:t>
      </w:r>
      <w:r w:rsidR="00DC7C10">
        <w:t>case-by-case</w:t>
      </w:r>
      <w:r>
        <w:t xml:space="preserve"> basis the appropriateness of this depreciation method going forward as with any depreciation rate case, and take into account all of the appropriate information relevant to retirement units in the account, including the accuracy of historic accounting and supplementary property records in contested depreciation rate cases.</w:t>
      </w:r>
    </w:p>
    <w:p w:rsidR="00BA3781" w:rsidRPr="00405110" w:rsidP="00BA3781" w14:paraId="5E926E11" w14:textId="77777777">
      <w:pPr>
        <w:pStyle w:val="FERCparanumber"/>
      </w:pPr>
      <w:r w:rsidRPr="00405110">
        <w:t>We</w:t>
      </w:r>
      <w:r w:rsidRPr="00405110" w:rsidR="00233BBF">
        <w:t xml:space="preserve"> </w:t>
      </w:r>
      <w:r w:rsidRPr="00405110" w:rsidR="008373BA">
        <w:t xml:space="preserve">also </w:t>
      </w:r>
      <w:r w:rsidRPr="00405110" w:rsidR="00233BBF">
        <w:t>agree with Utility Associations</w:t>
      </w:r>
      <w:r>
        <w:rPr>
          <w:rStyle w:val="FootnoteReference"/>
        </w:rPr>
        <w:footnoteReference w:id="223"/>
      </w:r>
      <w:r w:rsidRPr="00405110" w:rsidR="00233BBF">
        <w:t xml:space="preserve"> that utilities affected by this </w:t>
      </w:r>
      <w:r w:rsidR="00F942B2">
        <w:t>f</w:t>
      </w:r>
      <w:r w:rsidRPr="00405110" w:rsidR="00233BBF">
        <w:t xml:space="preserve">inal </w:t>
      </w:r>
      <w:r w:rsidR="00F942B2">
        <w:t>r</w:t>
      </w:r>
      <w:r w:rsidRPr="00405110" w:rsidR="00233BBF">
        <w:t xml:space="preserve">ule </w:t>
      </w:r>
      <w:r w:rsidR="00D849B5">
        <w:t>may</w:t>
      </w:r>
      <w:r w:rsidRPr="00405110" w:rsidR="00233BBF">
        <w:t xml:space="preserve"> </w:t>
      </w:r>
      <w:r w:rsidR="00B902DE">
        <w:t xml:space="preserve">seek to </w:t>
      </w:r>
      <w:r w:rsidRPr="00405110" w:rsidR="00233BBF">
        <w:t>update their rates on a single-issue basis</w:t>
      </w:r>
      <w:r w:rsidR="00EF7094">
        <w:t xml:space="preserve"> </w:t>
      </w:r>
      <w:r w:rsidRPr="00EF7094" w:rsidR="00EF7094">
        <w:t xml:space="preserve">given the limited scope of the requirements in this </w:t>
      </w:r>
      <w:r w:rsidR="00F942B2">
        <w:t>f</w:t>
      </w:r>
      <w:r w:rsidRPr="00EF7094" w:rsidR="00EF7094">
        <w:t xml:space="preserve">inal </w:t>
      </w:r>
      <w:r w:rsidR="00F942B2">
        <w:t>r</w:t>
      </w:r>
      <w:r w:rsidRPr="00EF7094" w:rsidR="00EF7094">
        <w:t>ule</w:t>
      </w:r>
      <w:r w:rsidRPr="00405110" w:rsidR="00233BBF">
        <w:t>.</w:t>
      </w:r>
      <w:r>
        <w:rPr>
          <w:b/>
          <w:vertAlign w:val="superscript"/>
        </w:rPr>
        <w:footnoteReference w:id="224"/>
      </w:r>
      <w:r w:rsidRPr="00405110" w:rsidR="00233BBF">
        <w:t xml:space="preserve">  </w:t>
      </w:r>
      <w:r w:rsidR="000709B5">
        <w:t>W</w:t>
      </w:r>
      <w:r w:rsidRPr="00405110">
        <w:t>e</w:t>
      </w:r>
      <w:r w:rsidRPr="00405110" w:rsidR="00233BBF">
        <w:t xml:space="preserve"> </w:t>
      </w:r>
      <w:r w:rsidR="00D8675C">
        <w:t>therefore</w:t>
      </w:r>
      <w:r w:rsidRPr="00405110" w:rsidR="00233BBF">
        <w:t xml:space="preserve"> will allow jurisdictional utilities with formula rates to </w:t>
      </w:r>
      <w:r w:rsidR="004C35EF">
        <w:t xml:space="preserve">seek to </w:t>
      </w:r>
      <w:r w:rsidRPr="00405110" w:rsidR="00233BBF">
        <w:t xml:space="preserve">update their formula rates to comply with </w:t>
      </w:r>
      <w:r w:rsidR="008A3A39">
        <w:t>this rule</w:t>
      </w:r>
      <w:r w:rsidRPr="00405110" w:rsidR="00233BBF">
        <w:t xml:space="preserve"> through </w:t>
      </w:r>
      <w:r w:rsidRPr="00405110" w:rsidR="00687A71">
        <w:t>either</w:t>
      </w:r>
      <w:r w:rsidRPr="00405110" w:rsidR="00233BBF">
        <w:t xml:space="preserve"> a single-issue filing under FPA </w:t>
      </w:r>
      <w:r w:rsidR="00C913AE">
        <w:t>s</w:t>
      </w:r>
      <w:r w:rsidRPr="00405110" w:rsidR="00233BBF">
        <w:t>ection 205</w:t>
      </w:r>
      <w:r w:rsidRPr="00405110" w:rsidR="00687A71">
        <w:t xml:space="preserve"> or as part of </w:t>
      </w:r>
      <w:r w:rsidRPr="00405110" w:rsidR="00DE5685">
        <w:t>a utilit</w:t>
      </w:r>
      <w:r w:rsidRPr="00405110" w:rsidR="00D03715">
        <w:t>y’</w:t>
      </w:r>
      <w:r w:rsidRPr="00405110" w:rsidR="00DE5685">
        <w:t xml:space="preserve">s </w:t>
      </w:r>
      <w:r w:rsidR="00C913AE">
        <w:t>s</w:t>
      </w:r>
      <w:r w:rsidRPr="00405110" w:rsidR="00DE5685">
        <w:t xml:space="preserve">ection 205 filing to update formula rates involving </w:t>
      </w:r>
      <w:r w:rsidRPr="00405110" w:rsidR="00D03715">
        <w:t>other</w:t>
      </w:r>
      <w:r w:rsidRPr="00405110" w:rsidR="00DE5685">
        <w:t xml:space="preserve"> matters</w:t>
      </w:r>
      <w:r w:rsidRPr="00405110" w:rsidR="00233BBF">
        <w:t xml:space="preserve">. </w:t>
      </w:r>
      <w:r w:rsidR="002A6C27">
        <w:t xml:space="preserve"> </w:t>
      </w:r>
      <w:r w:rsidRPr="00013DF6" w:rsidR="00FF26D9">
        <w:t xml:space="preserve">We note, </w:t>
      </w:r>
      <w:r w:rsidRPr="00013DF6" w:rsidR="00523989">
        <w:t xml:space="preserve">however, </w:t>
      </w:r>
      <w:r w:rsidRPr="00000AE2" w:rsidR="007B788C">
        <w:t>that</w:t>
      </w:r>
      <w:r w:rsidR="00EA7524">
        <w:t>, as we do not issue this rule under</w:t>
      </w:r>
      <w:r w:rsidRPr="00000AE2" w:rsidR="007B788C">
        <w:t xml:space="preserve"> FPA section 206</w:t>
      </w:r>
      <w:r w:rsidR="00EA7524">
        <w:t>,</w:t>
      </w:r>
      <w:r w:rsidR="007B788C">
        <w:t xml:space="preserve"> FPA section 206</w:t>
      </w:r>
      <w:r w:rsidRPr="00000AE2" w:rsidR="007B788C">
        <w:t xml:space="preserve"> compliance filings are </w:t>
      </w:r>
      <w:r w:rsidR="005663F5">
        <w:t>neither a</w:t>
      </w:r>
      <w:r w:rsidRPr="00000AE2" w:rsidR="005663F5">
        <w:t xml:space="preserve"> </w:t>
      </w:r>
      <w:r w:rsidRPr="00000AE2" w:rsidR="007B788C">
        <w:t xml:space="preserve">required </w:t>
      </w:r>
      <w:r w:rsidR="005663F5">
        <w:t xml:space="preserve">nor appropriate </w:t>
      </w:r>
      <w:r w:rsidRPr="00000AE2" w:rsidR="007B788C">
        <w:t xml:space="preserve">response to this </w:t>
      </w:r>
      <w:r w:rsidR="00F942B2">
        <w:t>f</w:t>
      </w:r>
      <w:r w:rsidRPr="00000AE2" w:rsidR="007B788C">
        <w:t xml:space="preserve">inal </w:t>
      </w:r>
      <w:r w:rsidR="00F942B2">
        <w:t>r</w:t>
      </w:r>
      <w:r w:rsidRPr="00000AE2" w:rsidR="007B788C">
        <w:t xml:space="preserve">ule; compliance rather </w:t>
      </w:r>
      <w:r w:rsidR="00643BF2">
        <w:t xml:space="preserve">requires </w:t>
      </w:r>
      <w:r w:rsidRPr="003A397F" w:rsidR="007C1643">
        <w:t xml:space="preserve">appropriate </w:t>
      </w:r>
      <w:r w:rsidR="003136CB">
        <w:t xml:space="preserve">accounting for </w:t>
      </w:r>
      <w:r w:rsidR="003D7EFB">
        <w:t xml:space="preserve">items </w:t>
      </w:r>
      <w:r w:rsidR="00294771">
        <w:t>subject to</w:t>
      </w:r>
      <w:r w:rsidR="003D7EFB">
        <w:t xml:space="preserve"> </w:t>
      </w:r>
      <w:r w:rsidRPr="003A397F" w:rsidR="0043773A">
        <w:t>the accounting treatment</w:t>
      </w:r>
      <w:r w:rsidR="00F20BFC">
        <w:t xml:space="preserve"> </w:t>
      </w:r>
      <w:r w:rsidRPr="003A397F" w:rsidR="00D5333D">
        <w:t>in</w:t>
      </w:r>
      <w:r w:rsidRPr="003A397F" w:rsidR="000B0AB0">
        <w:t xml:space="preserve"> </w:t>
      </w:r>
      <w:r w:rsidRPr="003A397F" w:rsidR="00D237F6">
        <w:t>rate filings</w:t>
      </w:r>
      <w:r w:rsidRPr="00013DF6" w:rsidR="00604B03">
        <w:t>.</w:t>
      </w:r>
      <w:r w:rsidR="00D8675C">
        <w:t xml:space="preserve"> </w:t>
      </w:r>
      <w:r w:rsidR="00A0033B">
        <w:t xml:space="preserve"> W</w:t>
      </w:r>
      <w:r w:rsidR="002A6C27">
        <w:t xml:space="preserve">e also emphasize that, </w:t>
      </w:r>
      <w:r w:rsidR="006965D6">
        <w:t xml:space="preserve">as for other accounting rulemakings, nothing in </w:t>
      </w:r>
      <w:r w:rsidRPr="002A6C27" w:rsidR="002A6C27">
        <w:t>this rule should be construed as pre</w:t>
      </w:r>
      <w:r w:rsidR="00F60FF6">
        <w:t>-</w:t>
      </w:r>
      <w:r w:rsidRPr="002A6C27" w:rsidR="002A6C27">
        <w:t>grant</w:t>
      </w:r>
      <w:r w:rsidR="00950FD3">
        <w:t>ing</w:t>
      </w:r>
      <w:r w:rsidRPr="002A6C27" w:rsidR="002A6C27">
        <w:t xml:space="preserve"> authority for rate recovery in a rate proceeding.</w:t>
      </w:r>
      <w:r>
        <w:rPr>
          <w:b/>
          <w:vertAlign w:val="superscript"/>
        </w:rPr>
        <w:footnoteReference w:id="225"/>
      </w:r>
      <w:r w:rsidRPr="002A6C27" w:rsidR="002A6C27">
        <w:t xml:space="preserve">  </w:t>
      </w:r>
    </w:p>
    <w:p w:rsidR="00546E15" w:rsidP="00546E15" w14:paraId="3295708C" w14:textId="77777777">
      <w:pPr>
        <w:pStyle w:val="Heading1"/>
        <w:spacing w:after="0" w:line="480" w:lineRule="auto"/>
      </w:pPr>
      <w:bookmarkStart w:id="47" w:name="_bmk39"/>
      <w:r w:rsidRPr="00395600">
        <w:t>I</w:t>
      </w:r>
      <w:bookmarkEnd w:id="47"/>
      <w:r w:rsidRPr="00395600">
        <w:t>nformation Collection Statement</w:t>
      </w:r>
    </w:p>
    <w:p w:rsidR="00F6174B" w:rsidP="00F6174B" w14:paraId="2A0B73B1" w14:textId="77777777">
      <w:pPr>
        <w:pStyle w:val="FERCparanumber"/>
      </w:pPr>
      <w:r>
        <w:t xml:space="preserve">The information collection requirements contained in this </w:t>
      </w:r>
      <w:r w:rsidR="00F942B2">
        <w:t>f</w:t>
      </w:r>
      <w:r>
        <w:t xml:space="preserve">inal </w:t>
      </w:r>
      <w:r w:rsidR="00F942B2">
        <w:t>r</w:t>
      </w:r>
      <w:r>
        <w:t>ule are subject to review by the Office of Management and Budget (OMB) under section 3507(d) of the Paperwork Reduction Act of 1995.</w:t>
      </w:r>
      <w:r>
        <w:rPr>
          <w:rStyle w:val="FootnoteReference"/>
        </w:rPr>
        <w:footnoteReference w:id="226"/>
      </w:r>
      <w:r w:rsidR="00244862">
        <w:t xml:space="preserve">  O</w:t>
      </w:r>
      <w:r>
        <w:t>MB’s regulations require approval of certain information collection requirements imposed by agency rules.</w:t>
      </w:r>
      <w:r>
        <w:rPr>
          <w:rStyle w:val="FootnoteReference"/>
        </w:rPr>
        <w:footnoteReference w:id="227"/>
      </w:r>
      <w:r w:rsidR="00244862">
        <w:t xml:space="preserve">  U</w:t>
      </w:r>
      <w:r>
        <w:t>pon approval of a collection of information, OMB will assign an OMB control number and expiration date</w:t>
      </w:r>
      <w:r w:rsidR="0021734D">
        <w:t xml:space="preserve">.  </w:t>
      </w:r>
      <w:r>
        <w:t>Respondents subject to the filing requirements of this rule will not be penalized for failing</w:t>
      </w:r>
      <w:r w:rsidRPr="00F6174B">
        <w:rPr>
          <w:spacing w:val="-4"/>
        </w:rPr>
        <w:t xml:space="preserve"> </w:t>
      </w:r>
      <w:r>
        <w:t>to</w:t>
      </w:r>
      <w:r w:rsidRPr="00F6174B">
        <w:rPr>
          <w:spacing w:val="-4"/>
        </w:rPr>
        <w:t xml:space="preserve"> </w:t>
      </w:r>
      <w:r>
        <w:t>respond</w:t>
      </w:r>
      <w:r w:rsidRPr="00F6174B">
        <w:rPr>
          <w:spacing w:val="-4"/>
        </w:rPr>
        <w:t xml:space="preserve"> </w:t>
      </w:r>
      <w:r>
        <w:t>to</w:t>
      </w:r>
      <w:r w:rsidRPr="00F6174B">
        <w:rPr>
          <w:spacing w:val="-4"/>
        </w:rPr>
        <w:t xml:space="preserve"> </w:t>
      </w:r>
      <w:r>
        <w:t>these</w:t>
      </w:r>
      <w:r w:rsidRPr="00F6174B">
        <w:rPr>
          <w:spacing w:val="-4"/>
        </w:rPr>
        <w:t xml:space="preserve"> </w:t>
      </w:r>
      <w:r>
        <w:t>collections</w:t>
      </w:r>
      <w:r w:rsidRPr="00F6174B">
        <w:rPr>
          <w:spacing w:val="-4"/>
        </w:rPr>
        <w:t xml:space="preserve"> </w:t>
      </w:r>
      <w:r>
        <w:t>of</w:t>
      </w:r>
      <w:r w:rsidRPr="00F6174B">
        <w:rPr>
          <w:spacing w:val="-4"/>
        </w:rPr>
        <w:t xml:space="preserve"> </w:t>
      </w:r>
      <w:r>
        <w:t>information</w:t>
      </w:r>
      <w:r w:rsidRPr="00F6174B">
        <w:rPr>
          <w:spacing w:val="-4"/>
        </w:rPr>
        <w:t xml:space="preserve"> </w:t>
      </w:r>
      <w:r>
        <w:t>unless</w:t>
      </w:r>
      <w:r w:rsidRPr="00F6174B">
        <w:rPr>
          <w:spacing w:val="-4"/>
        </w:rPr>
        <w:t xml:space="preserve"> </w:t>
      </w:r>
      <w:r>
        <w:t>the</w:t>
      </w:r>
      <w:r w:rsidRPr="00F6174B">
        <w:rPr>
          <w:spacing w:val="-4"/>
        </w:rPr>
        <w:t xml:space="preserve"> </w:t>
      </w:r>
      <w:r>
        <w:t>collections</w:t>
      </w:r>
      <w:r w:rsidRPr="00F6174B">
        <w:rPr>
          <w:spacing w:val="-4"/>
        </w:rPr>
        <w:t xml:space="preserve"> </w:t>
      </w:r>
      <w:r>
        <w:t>of</w:t>
      </w:r>
      <w:r w:rsidRPr="00F6174B">
        <w:rPr>
          <w:spacing w:val="-4"/>
        </w:rPr>
        <w:t xml:space="preserve"> </w:t>
      </w:r>
      <w:r>
        <w:t>information display a valid OMB control number.</w:t>
      </w:r>
    </w:p>
    <w:p w:rsidR="00F6174B" w:rsidP="0021734D" w14:paraId="1462160F" w14:textId="77777777">
      <w:pPr>
        <w:pStyle w:val="FERCparanumber"/>
      </w:pPr>
      <w:r>
        <w:t xml:space="preserve">This </w:t>
      </w:r>
      <w:r w:rsidR="00F942B2">
        <w:t>f</w:t>
      </w:r>
      <w:r w:rsidR="0021734D">
        <w:t xml:space="preserve">inal </w:t>
      </w:r>
      <w:r w:rsidR="00F942B2">
        <w:t>r</w:t>
      </w:r>
      <w:r w:rsidR="0021734D">
        <w:t>ule</w:t>
      </w:r>
      <w:r>
        <w:t xml:space="preserve"> require</w:t>
      </w:r>
      <w:r w:rsidR="0021734D">
        <w:t>s</w:t>
      </w:r>
      <w:r>
        <w:t xml:space="preserve"> jurisdictional entities as detailed in 18 CFR </w:t>
      </w:r>
      <w:r w:rsidR="00F1473A">
        <w:t xml:space="preserve">part </w:t>
      </w:r>
      <w:r>
        <w:t>101</w:t>
      </w:r>
      <w:r w:rsidR="0021734D">
        <w:t xml:space="preserve"> </w:t>
      </w:r>
      <w:r>
        <w:t>(Uniform</w:t>
      </w:r>
      <w:r w:rsidRPr="0021734D">
        <w:rPr>
          <w:spacing w:val="-4"/>
        </w:rPr>
        <w:t xml:space="preserve"> </w:t>
      </w:r>
      <w:r>
        <w:t>System</w:t>
      </w:r>
      <w:r w:rsidRPr="0021734D">
        <w:rPr>
          <w:spacing w:val="-4"/>
        </w:rPr>
        <w:t xml:space="preserve"> </w:t>
      </w:r>
      <w:r>
        <w:t>of</w:t>
      </w:r>
      <w:r w:rsidRPr="0021734D">
        <w:rPr>
          <w:spacing w:val="-4"/>
        </w:rPr>
        <w:t xml:space="preserve"> </w:t>
      </w:r>
      <w:r>
        <w:t>Accounts</w:t>
      </w:r>
      <w:r w:rsidRPr="0021734D">
        <w:rPr>
          <w:spacing w:val="-4"/>
        </w:rPr>
        <w:t xml:space="preserve"> </w:t>
      </w:r>
      <w:r>
        <w:t>Prescribed</w:t>
      </w:r>
      <w:r w:rsidRPr="0021734D">
        <w:rPr>
          <w:spacing w:val="-4"/>
        </w:rPr>
        <w:t xml:space="preserve"> </w:t>
      </w:r>
      <w:r>
        <w:t>for</w:t>
      </w:r>
      <w:r w:rsidRPr="0021734D">
        <w:rPr>
          <w:spacing w:val="-4"/>
        </w:rPr>
        <w:t xml:space="preserve"> </w:t>
      </w:r>
      <w:r>
        <w:t>Public</w:t>
      </w:r>
      <w:r w:rsidRPr="0021734D">
        <w:rPr>
          <w:spacing w:val="-4"/>
        </w:rPr>
        <w:t xml:space="preserve"> </w:t>
      </w:r>
      <w:r>
        <w:t>Utilities</w:t>
      </w:r>
      <w:r w:rsidRPr="0021734D">
        <w:rPr>
          <w:spacing w:val="-4"/>
        </w:rPr>
        <w:t xml:space="preserve"> </w:t>
      </w:r>
      <w:r>
        <w:t>and</w:t>
      </w:r>
      <w:r w:rsidRPr="0021734D">
        <w:rPr>
          <w:spacing w:val="-4"/>
        </w:rPr>
        <w:t xml:space="preserve"> </w:t>
      </w:r>
      <w:r>
        <w:t>Licensees</w:t>
      </w:r>
      <w:r w:rsidRPr="0021734D">
        <w:rPr>
          <w:spacing w:val="-4"/>
        </w:rPr>
        <w:t xml:space="preserve"> </w:t>
      </w:r>
      <w:r>
        <w:t>Subject</w:t>
      </w:r>
      <w:r w:rsidRPr="0021734D">
        <w:rPr>
          <w:spacing w:val="-4"/>
        </w:rPr>
        <w:t xml:space="preserve"> </w:t>
      </w:r>
      <w:r>
        <w:t>to</w:t>
      </w:r>
      <w:r w:rsidRPr="0021734D">
        <w:rPr>
          <w:spacing w:val="-4"/>
        </w:rPr>
        <w:t xml:space="preserve"> </w:t>
      </w:r>
      <w:r>
        <w:t>the Provision of the Federal Power Act, General Instructions) to update, modify, and add accounts</w:t>
      </w:r>
      <w:r w:rsidR="005C2528">
        <w:t xml:space="preserve">.  </w:t>
      </w:r>
      <w:r>
        <w:t xml:space="preserve">The updates within the USofA </w:t>
      </w:r>
      <w:r w:rsidR="005C2528">
        <w:t>are</w:t>
      </w:r>
      <w:r>
        <w:t xml:space="preserve"> also required in the respective forms (FERC Form Nos. 1, 1-F, 3-Q (electric), and 60) that are filed with the Commission.</w:t>
      </w:r>
    </w:p>
    <w:p w:rsidR="00003381" w:rsidP="00003381" w14:paraId="11F4FF3D" w14:textId="77777777">
      <w:pPr>
        <w:pStyle w:val="FERCparanumber"/>
      </w:pPr>
      <w:r>
        <w:t>Interested persons may obtain information on the reporting requirements by contacting</w:t>
      </w:r>
      <w:r w:rsidRPr="00003381">
        <w:rPr>
          <w:spacing w:val="-5"/>
        </w:rPr>
        <w:t xml:space="preserve"> </w:t>
      </w:r>
      <w:r>
        <w:t>Ellen</w:t>
      </w:r>
      <w:r w:rsidRPr="00003381">
        <w:rPr>
          <w:spacing w:val="-5"/>
        </w:rPr>
        <w:t xml:space="preserve"> </w:t>
      </w:r>
      <w:r>
        <w:t>Brown,</w:t>
      </w:r>
      <w:r w:rsidRPr="00003381">
        <w:rPr>
          <w:spacing w:val="-5"/>
        </w:rPr>
        <w:t xml:space="preserve"> </w:t>
      </w:r>
      <w:r>
        <w:t>Office</w:t>
      </w:r>
      <w:r w:rsidRPr="00003381">
        <w:rPr>
          <w:spacing w:val="-5"/>
        </w:rPr>
        <w:t xml:space="preserve"> </w:t>
      </w:r>
      <w:r>
        <w:t>of</w:t>
      </w:r>
      <w:r w:rsidRPr="00003381">
        <w:rPr>
          <w:spacing w:val="-5"/>
        </w:rPr>
        <w:t xml:space="preserve"> </w:t>
      </w:r>
      <w:r>
        <w:t>the</w:t>
      </w:r>
      <w:r w:rsidRPr="00003381">
        <w:rPr>
          <w:spacing w:val="-5"/>
        </w:rPr>
        <w:t xml:space="preserve"> </w:t>
      </w:r>
      <w:r>
        <w:t>Executive</w:t>
      </w:r>
      <w:r w:rsidRPr="00003381">
        <w:rPr>
          <w:spacing w:val="-5"/>
        </w:rPr>
        <w:t xml:space="preserve"> </w:t>
      </w:r>
      <w:r>
        <w:t>Director,</w:t>
      </w:r>
      <w:r w:rsidRPr="00003381">
        <w:rPr>
          <w:spacing w:val="-5"/>
        </w:rPr>
        <w:t xml:space="preserve"> </w:t>
      </w:r>
      <w:r>
        <w:t>Federal</w:t>
      </w:r>
      <w:r w:rsidRPr="00003381">
        <w:rPr>
          <w:spacing w:val="-5"/>
        </w:rPr>
        <w:t xml:space="preserve"> </w:t>
      </w:r>
      <w:r>
        <w:t>Energy</w:t>
      </w:r>
      <w:r w:rsidRPr="00003381">
        <w:rPr>
          <w:spacing w:val="-5"/>
        </w:rPr>
        <w:t xml:space="preserve"> </w:t>
      </w:r>
      <w:r>
        <w:t>Regulatory Commission, 888 First Street, NE, Washington, DC</w:t>
      </w:r>
      <w:r w:rsidRPr="00003381">
        <w:rPr>
          <w:spacing w:val="40"/>
        </w:rPr>
        <w:t xml:space="preserve"> </w:t>
      </w:r>
      <w:r>
        <w:t xml:space="preserve">20426 via email (DataClearance@ferc.gov) or telephone </w:t>
      </w:r>
      <w:r w:rsidR="005803C2">
        <w:t>(</w:t>
      </w:r>
      <w:r>
        <w:t>(202) 502-8663).</w:t>
      </w:r>
    </w:p>
    <w:p w:rsidR="007427DA" w:rsidRPr="007427DA" w:rsidP="55C000AB" w14:paraId="7EF08D11" w14:textId="77777777">
      <w:pPr>
        <w:pStyle w:val="FERCparanumber"/>
      </w:pPr>
      <w:r>
        <w:rPr>
          <w:u w:val="single"/>
        </w:rPr>
        <w:t>Title</w:t>
      </w:r>
      <w:r>
        <w:t>:</w:t>
      </w:r>
      <w:r w:rsidRPr="008A60C7">
        <w:t xml:space="preserve"> </w:t>
      </w:r>
      <w:r w:rsidR="005F2665">
        <w:t xml:space="preserve"> </w:t>
      </w:r>
      <w:r>
        <w:t>Annual Report</w:t>
      </w:r>
      <w:r>
        <w:rPr>
          <w:spacing w:val="-7"/>
        </w:rPr>
        <w:t xml:space="preserve"> </w:t>
      </w:r>
      <w:r>
        <w:t>of</w:t>
      </w:r>
      <w:r>
        <w:rPr>
          <w:spacing w:val="-6"/>
        </w:rPr>
        <w:t xml:space="preserve"> </w:t>
      </w:r>
      <w:r>
        <w:t>Major</w:t>
      </w:r>
      <w:r>
        <w:rPr>
          <w:spacing w:val="-6"/>
        </w:rPr>
        <w:t xml:space="preserve"> </w:t>
      </w:r>
      <w:r>
        <w:t>Electric</w:t>
      </w:r>
      <w:r>
        <w:rPr>
          <w:spacing w:val="-6"/>
        </w:rPr>
        <w:t xml:space="preserve"> </w:t>
      </w:r>
      <w:r>
        <w:t>Utilities,</w:t>
      </w:r>
      <w:r>
        <w:rPr>
          <w:spacing w:val="-6"/>
        </w:rPr>
        <w:t xml:space="preserve"> </w:t>
      </w:r>
      <w:r>
        <w:t>Licensees,</w:t>
      </w:r>
      <w:r>
        <w:rPr>
          <w:spacing w:val="-7"/>
        </w:rPr>
        <w:t xml:space="preserve"> </w:t>
      </w:r>
      <w:r>
        <w:t>and</w:t>
      </w:r>
      <w:r>
        <w:rPr>
          <w:spacing w:val="-6"/>
        </w:rPr>
        <w:t xml:space="preserve"> </w:t>
      </w:r>
      <w:r>
        <w:t>Others</w:t>
      </w:r>
      <w:r>
        <w:rPr>
          <w:spacing w:val="-6"/>
        </w:rPr>
        <w:t xml:space="preserve"> </w:t>
      </w:r>
      <w:r>
        <w:t>(FERC</w:t>
      </w:r>
      <w:r>
        <w:rPr>
          <w:spacing w:val="-6"/>
        </w:rPr>
        <w:t xml:space="preserve"> </w:t>
      </w:r>
      <w:r>
        <w:t>Form</w:t>
      </w:r>
      <w:r w:rsidR="00F00EC8">
        <w:rPr>
          <w:spacing w:val="-6"/>
        </w:rPr>
        <w:t xml:space="preserve"> </w:t>
      </w:r>
      <w:r>
        <w:rPr>
          <w:spacing w:val="-4"/>
        </w:rPr>
        <w:t>No.</w:t>
      </w:r>
      <w:r>
        <w:t xml:space="preserve"> 1),</w:t>
      </w:r>
      <w:r w:rsidRPr="006B5158">
        <w:rPr>
          <w:spacing w:val="-7"/>
        </w:rPr>
        <w:t xml:space="preserve"> </w:t>
      </w:r>
      <w:r>
        <w:t>Annual</w:t>
      </w:r>
      <w:r w:rsidRPr="006B5158">
        <w:rPr>
          <w:spacing w:val="-6"/>
        </w:rPr>
        <w:t xml:space="preserve"> </w:t>
      </w:r>
      <w:r>
        <w:t>Report</w:t>
      </w:r>
      <w:r w:rsidRPr="006B5158">
        <w:rPr>
          <w:spacing w:val="-7"/>
        </w:rPr>
        <w:t xml:space="preserve"> </w:t>
      </w:r>
      <w:r>
        <w:t>for</w:t>
      </w:r>
      <w:r w:rsidRPr="006B5158">
        <w:rPr>
          <w:spacing w:val="-6"/>
        </w:rPr>
        <w:t xml:space="preserve"> </w:t>
      </w:r>
      <w:r>
        <w:t>Nonmajor</w:t>
      </w:r>
      <w:r w:rsidRPr="006B5158">
        <w:rPr>
          <w:spacing w:val="-7"/>
        </w:rPr>
        <w:t xml:space="preserve"> </w:t>
      </w:r>
      <w:r>
        <w:t>Public</w:t>
      </w:r>
      <w:r w:rsidRPr="006B5158">
        <w:rPr>
          <w:spacing w:val="-6"/>
        </w:rPr>
        <w:t xml:space="preserve"> </w:t>
      </w:r>
      <w:r>
        <w:t>Utilities</w:t>
      </w:r>
      <w:r w:rsidRPr="006B5158">
        <w:rPr>
          <w:spacing w:val="-7"/>
        </w:rPr>
        <w:t xml:space="preserve"> </w:t>
      </w:r>
      <w:r>
        <w:t>and</w:t>
      </w:r>
      <w:r w:rsidRPr="006B5158">
        <w:rPr>
          <w:spacing w:val="-6"/>
        </w:rPr>
        <w:t xml:space="preserve"> </w:t>
      </w:r>
      <w:r>
        <w:t>Licensees</w:t>
      </w:r>
      <w:r w:rsidRPr="006B5158">
        <w:rPr>
          <w:spacing w:val="-7"/>
        </w:rPr>
        <w:t xml:space="preserve"> </w:t>
      </w:r>
      <w:r>
        <w:t>(FERC</w:t>
      </w:r>
      <w:r w:rsidRPr="006B5158">
        <w:rPr>
          <w:spacing w:val="-6"/>
        </w:rPr>
        <w:t xml:space="preserve"> </w:t>
      </w:r>
      <w:r>
        <w:t>Form</w:t>
      </w:r>
      <w:r w:rsidRPr="006B5158">
        <w:rPr>
          <w:spacing w:val="-7"/>
        </w:rPr>
        <w:t xml:space="preserve"> </w:t>
      </w:r>
      <w:r w:rsidRPr="007427DA">
        <w:t>No. 1-F), Quarterly Financial Report of Electric Utilities, Licensees (FERC Form No. 3-Q (electric)</w:t>
      </w:r>
      <w:r w:rsidR="001017E3">
        <w:t>)</w:t>
      </w:r>
      <w:r w:rsidRPr="007427DA">
        <w:t>, Annual Reports of Centralized Service Companies (FERC Form No. 60)</w:t>
      </w:r>
    </w:p>
    <w:p w:rsidR="007427DA" w:rsidRPr="007427DA" w:rsidP="007427DA" w14:paraId="6D60B112" w14:textId="77777777">
      <w:pPr>
        <w:pStyle w:val="FERCparanumber"/>
        <w:numPr>
          <w:ilvl w:val="0"/>
          <w:numId w:val="0"/>
        </w:numPr>
      </w:pPr>
      <w:r w:rsidRPr="007427DA">
        <w:rPr>
          <w:u w:val="single"/>
        </w:rPr>
        <w:t>Action</w:t>
      </w:r>
      <w:r w:rsidRPr="007427DA">
        <w:t xml:space="preserve">: </w:t>
      </w:r>
      <w:r w:rsidR="005F2665">
        <w:t xml:space="preserve"> </w:t>
      </w:r>
      <w:r w:rsidR="00F06A18">
        <w:t>R</w:t>
      </w:r>
      <w:r w:rsidRPr="007427DA">
        <w:t>evision of collections of information in accordance with Docket</w:t>
      </w:r>
      <w:r>
        <w:t xml:space="preserve"> </w:t>
      </w:r>
      <w:r w:rsidRPr="007427DA">
        <w:t>No. RM21-11-000.</w:t>
      </w:r>
    </w:p>
    <w:p w:rsidR="007427DA" w:rsidRPr="007427DA" w:rsidP="007427DA" w14:paraId="3175EEF5" w14:textId="77777777">
      <w:pPr>
        <w:pStyle w:val="FERCparanumber"/>
        <w:numPr>
          <w:ilvl w:val="0"/>
          <w:numId w:val="0"/>
        </w:numPr>
      </w:pPr>
      <w:r w:rsidRPr="007427DA">
        <w:rPr>
          <w:u w:val="single"/>
        </w:rPr>
        <w:t>OMB Control Nos.</w:t>
      </w:r>
      <w:r w:rsidRPr="007427DA">
        <w:t xml:space="preserve">: </w:t>
      </w:r>
      <w:r w:rsidR="005F2665">
        <w:t xml:space="preserve"> </w:t>
      </w:r>
      <w:r w:rsidRPr="007427DA">
        <w:t>1902-0021 (FERC Form No. 1) and 1902-0029 (FERC Form</w:t>
      </w:r>
      <w:r>
        <w:t xml:space="preserve"> </w:t>
      </w:r>
      <w:r w:rsidRPr="007427DA">
        <w:t>No. 1-F), 1902-0205 (FERC Form No. 3-Q (electric)</w:t>
      </w:r>
      <w:r w:rsidR="003101E0">
        <w:t>)</w:t>
      </w:r>
      <w:r w:rsidRPr="007427DA">
        <w:t>, and 1902-0215 (FERC Form No. 60)</w:t>
      </w:r>
    </w:p>
    <w:p w:rsidR="00AB35D9" w:rsidP="007427DA" w14:paraId="145D0ABE" w14:textId="77777777">
      <w:pPr>
        <w:pStyle w:val="FERCparanumber"/>
        <w:numPr>
          <w:ilvl w:val="0"/>
          <w:numId w:val="0"/>
        </w:numPr>
      </w:pPr>
      <w:r w:rsidRPr="007427DA">
        <w:rPr>
          <w:u w:val="single"/>
        </w:rPr>
        <w:t>Respondents</w:t>
      </w:r>
      <w:r w:rsidRPr="007427DA">
        <w:t xml:space="preserve">: </w:t>
      </w:r>
      <w:r w:rsidR="005F2665">
        <w:t xml:space="preserve"> </w:t>
      </w:r>
      <w:r w:rsidRPr="007427DA">
        <w:t>Public utilities and licensees and centralized service companies who are</w:t>
      </w:r>
      <w:r>
        <w:t xml:space="preserve"> </w:t>
      </w:r>
      <w:r w:rsidRPr="007427DA">
        <w:t>not exempt or waived from filing per 18 CFR part</w:t>
      </w:r>
      <w:r w:rsidR="00FF5978">
        <w:t>s</w:t>
      </w:r>
      <w:r w:rsidRPr="007427DA">
        <w:t xml:space="preserve"> 141 and 369. </w:t>
      </w:r>
    </w:p>
    <w:p w:rsidR="007427DA" w:rsidRPr="007427DA" w:rsidP="007427DA" w14:paraId="5071D76A" w14:textId="77777777">
      <w:pPr>
        <w:pStyle w:val="FERCparanumber"/>
        <w:numPr>
          <w:ilvl w:val="0"/>
          <w:numId w:val="0"/>
        </w:numPr>
      </w:pPr>
      <w:r w:rsidRPr="007427DA">
        <w:rPr>
          <w:u w:val="single"/>
        </w:rPr>
        <w:t>Frequency of Information Collection</w:t>
      </w:r>
      <w:r w:rsidRPr="007427DA">
        <w:t xml:space="preserve">: </w:t>
      </w:r>
      <w:r w:rsidR="005F2665">
        <w:t xml:space="preserve"> </w:t>
      </w:r>
      <w:r w:rsidRPr="007427DA">
        <w:t>Annually</w:t>
      </w:r>
      <w:r w:rsidRPr="00752D72" w:rsidR="00752D72">
        <w:t xml:space="preserve"> (FERC Form Nos. 1</w:t>
      </w:r>
      <w:r w:rsidR="000C3690">
        <w:t>,</w:t>
      </w:r>
      <w:r w:rsidRPr="00752D72" w:rsidR="00752D72">
        <w:t xml:space="preserve"> 1-F</w:t>
      </w:r>
      <w:r w:rsidR="000C3690">
        <w:t>, and 60</w:t>
      </w:r>
      <w:r w:rsidRPr="00752D72" w:rsidR="00752D72">
        <w:t>); quarterly (FERC Form No. 3-Q)</w:t>
      </w:r>
      <w:r w:rsidR="005619C8">
        <w:t>.</w:t>
      </w:r>
    </w:p>
    <w:p w:rsidR="002D17DE" w:rsidP="00AB35D9" w14:paraId="3A61E6C8" w14:textId="77777777">
      <w:pPr>
        <w:pStyle w:val="FERCparanumber"/>
        <w:numPr>
          <w:ilvl w:val="0"/>
          <w:numId w:val="0"/>
        </w:numPr>
      </w:pPr>
      <w:r w:rsidRPr="007427DA">
        <w:rPr>
          <w:u w:val="single"/>
        </w:rPr>
        <w:t>Necessity of Information</w:t>
      </w:r>
      <w:r w:rsidRPr="007427DA">
        <w:t xml:space="preserve">: </w:t>
      </w:r>
      <w:r w:rsidR="005F2665">
        <w:t xml:space="preserve"> </w:t>
      </w:r>
      <w:r w:rsidRPr="007427DA">
        <w:t xml:space="preserve">The reforms in this </w:t>
      </w:r>
      <w:r w:rsidR="00F942B2">
        <w:t>f</w:t>
      </w:r>
      <w:r w:rsidR="00513F1C">
        <w:t>inal</w:t>
      </w:r>
      <w:r w:rsidRPr="007427DA">
        <w:t xml:space="preserve"> </w:t>
      </w:r>
      <w:r w:rsidR="00F942B2">
        <w:t>r</w:t>
      </w:r>
      <w:r w:rsidRPr="007427DA">
        <w:t>ule adjust the USofA to</w:t>
      </w:r>
      <w:r w:rsidR="00AB35D9">
        <w:t xml:space="preserve"> </w:t>
      </w:r>
      <w:r w:rsidRPr="007427DA">
        <w:t xml:space="preserve">account for changes in the industry, particularly around renewable generation. </w:t>
      </w:r>
    </w:p>
    <w:p w:rsidR="002F6E28" w:rsidP="002F6E28" w14:paraId="58DF685D" w14:textId="77777777">
      <w:pPr>
        <w:pStyle w:val="FERCparanumber"/>
        <w:numPr>
          <w:ilvl w:val="0"/>
          <w:numId w:val="0"/>
        </w:numPr>
      </w:pPr>
      <w:r w:rsidRPr="007427DA">
        <w:rPr>
          <w:u w:val="single"/>
        </w:rPr>
        <w:t>Internal Review</w:t>
      </w:r>
      <w:r w:rsidRPr="007427DA">
        <w:t xml:space="preserve">: </w:t>
      </w:r>
      <w:r w:rsidR="005F2665">
        <w:t xml:space="preserve"> </w:t>
      </w:r>
      <w:r w:rsidRPr="007427DA">
        <w:t>The Commission has reviewed the changes and has determined that</w:t>
      </w:r>
      <w:r w:rsidR="002D17DE">
        <w:t xml:space="preserve"> </w:t>
      </w:r>
      <w:r w:rsidRPr="007427DA">
        <w:t>such changes are necessary</w:t>
      </w:r>
      <w:r w:rsidR="00C7173D">
        <w:t xml:space="preserve">.  </w:t>
      </w:r>
      <w:r w:rsidRPr="007427DA">
        <w:t>These requirements conform to the Commission’s need for efficient information collection, communication, and management within the energy industry</w:t>
      </w:r>
      <w:r w:rsidR="00C7173D">
        <w:t xml:space="preserve">.  </w:t>
      </w:r>
      <w:r w:rsidRPr="007427DA">
        <w:t>The Commission has specific, objective support for the burden estimates associated with the information collection requirements.</w:t>
      </w:r>
    </w:p>
    <w:p w:rsidR="00181569" w:rsidP="00C7173D" w14:paraId="0DB38C3C" w14:textId="77777777">
      <w:pPr>
        <w:pStyle w:val="FERCparanumber"/>
      </w:pPr>
      <w:r>
        <w:t>The Commission estimates a one-time burden due to the revisions in FERC</w:t>
      </w:r>
      <w:r w:rsidRPr="002810A7">
        <w:rPr>
          <w:spacing w:val="-6"/>
        </w:rPr>
        <w:t xml:space="preserve"> </w:t>
      </w:r>
      <w:r>
        <w:t>Form</w:t>
      </w:r>
      <w:r w:rsidRPr="002810A7">
        <w:rPr>
          <w:spacing w:val="-4"/>
        </w:rPr>
        <w:t xml:space="preserve"> </w:t>
      </w:r>
      <w:r>
        <w:t>Nos.</w:t>
      </w:r>
      <w:r w:rsidRPr="002810A7">
        <w:rPr>
          <w:spacing w:val="-2"/>
        </w:rPr>
        <w:t xml:space="preserve"> </w:t>
      </w:r>
      <w:r>
        <w:t>1,</w:t>
      </w:r>
      <w:r w:rsidRPr="002810A7">
        <w:rPr>
          <w:spacing w:val="-2"/>
        </w:rPr>
        <w:t xml:space="preserve"> </w:t>
      </w:r>
      <w:r>
        <w:t>1-F,</w:t>
      </w:r>
      <w:r w:rsidRPr="002810A7">
        <w:rPr>
          <w:spacing w:val="-2"/>
        </w:rPr>
        <w:t xml:space="preserve"> </w:t>
      </w:r>
      <w:r>
        <w:t>3-Q</w:t>
      </w:r>
      <w:r w:rsidRPr="002810A7">
        <w:rPr>
          <w:spacing w:val="-8"/>
        </w:rPr>
        <w:t xml:space="preserve"> </w:t>
      </w:r>
      <w:r>
        <w:t>(electric),</w:t>
      </w:r>
      <w:r w:rsidRPr="002810A7">
        <w:rPr>
          <w:spacing w:val="-5"/>
        </w:rPr>
        <w:t xml:space="preserve"> </w:t>
      </w:r>
      <w:r>
        <w:t>and</w:t>
      </w:r>
      <w:r w:rsidRPr="002810A7">
        <w:rPr>
          <w:spacing w:val="-5"/>
        </w:rPr>
        <w:t xml:space="preserve"> </w:t>
      </w:r>
      <w:r>
        <w:t>60</w:t>
      </w:r>
      <w:r w:rsidRPr="002810A7">
        <w:rPr>
          <w:spacing w:val="-3"/>
        </w:rPr>
        <w:t xml:space="preserve"> </w:t>
      </w:r>
      <w:r>
        <w:t>reflected</w:t>
      </w:r>
      <w:r w:rsidRPr="002810A7">
        <w:rPr>
          <w:spacing w:val="-5"/>
        </w:rPr>
        <w:t xml:space="preserve"> </w:t>
      </w:r>
      <w:r>
        <w:t>in</w:t>
      </w:r>
      <w:r w:rsidRPr="002810A7">
        <w:rPr>
          <w:spacing w:val="-5"/>
        </w:rPr>
        <w:t xml:space="preserve"> </w:t>
      </w:r>
      <w:r>
        <w:t>the</w:t>
      </w:r>
      <w:r w:rsidRPr="002810A7">
        <w:rPr>
          <w:spacing w:val="-5"/>
        </w:rPr>
        <w:t xml:space="preserve"> </w:t>
      </w:r>
      <w:r w:rsidR="00F942B2">
        <w:t>f</w:t>
      </w:r>
      <w:r>
        <w:t xml:space="preserve">inal </w:t>
      </w:r>
      <w:r w:rsidR="00F942B2">
        <w:t>r</w:t>
      </w:r>
      <w:r>
        <w:t>ule</w:t>
      </w:r>
      <w:r w:rsidRPr="002810A7">
        <w:rPr>
          <w:spacing w:val="-5"/>
        </w:rPr>
        <w:t xml:space="preserve"> </w:t>
      </w:r>
      <w:r>
        <w:t>in</w:t>
      </w:r>
      <w:r w:rsidRPr="002810A7">
        <w:rPr>
          <w:spacing w:val="-5"/>
        </w:rPr>
        <w:t xml:space="preserve"> </w:t>
      </w:r>
      <w:r w:rsidRPr="002810A7">
        <w:rPr>
          <w:spacing w:val="-2"/>
        </w:rPr>
        <w:t>Docket</w:t>
      </w:r>
      <w:r>
        <w:t xml:space="preserve"> No.</w:t>
      </w:r>
      <w:r w:rsidRPr="002810A7">
        <w:rPr>
          <w:spacing w:val="-1"/>
        </w:rPr>
        <w:t xml:space="preserve"> </w:t>
      </w:r>
      <w:r>
        <w:t>RM21-11-000,</w:t>
      </w:r>
      <w:r>
        <w:t xml:space="preserve"> </w:t>
      </w:r>
      <w:r>
        <w:t>but</w:t>
      </w:r>
      <w:r w:rsidRPr="002810A7">
        <w:rPr>
          <w:spacing w:val="-5"/>
        </w:rPr>
        <w:t xml:space="preserve"> </w:t>
      </w:r>
      <w:r>
        <w:t>estimates</w:t>
      </w:r>
      <w:r w:rsidRPr="002810A7">
        <w:rPr>
          <w:spacing w:val="-5"/>
        </w:rPr>
        <w:t xml:space="preserve"> </w:t>
      </w:r>
      <w:r>
        <w:t>that</w:t>
      </w:r>
      <w:r w:rsidRPr="002810A7">
        <w:rPr>
          <w:spacing w:val="-5"/>
        </w:rPr>
        <w:t xml:space="preserve"> </w:t>
      </w:r>
      <w:r>
        <w:t>the</w:t>
      </w:r>
      <w:r w:rsidRPr="002810A7">
        <w:rPr>
          <w:spacing w:val="-5"/>
        </w:rPr>
        <w:t xml:space="preserve"> </w:t>
      </w:r>
      <w:r>
        <w:t>ongoing</w:t>
      </w:r>
      <w:r w:rsidRPr="002810A7">
        <w:rPr>
          <w:spacing w:val="-5"/>
        </w:rPr>
        <w:t xml:space="preserve"> </w:t>
      </w:r>
      <w:r>
        <w:t>burden</w:t>
      </w:r>
      <w:r w:rsidRPr="002810A7">
        <w:rPr>
          <w:spacing w:val="-5"/>
        </w:rPr>
        <w:t xml:space="preserve"> </w:t>
      </w:r>
      <w:r>
        <w:t>following</w:t>
      </w:r>
      <w:r w:rsidRPr="002810A7">
        <w:rPr>
          <w:spacing w:val="-5"/>
        </w:rPr>
        <w:t xml:space="preserve"> </w:t>
      </w:r>
      <w:r>
        <w:t>the</w:t>
      </w:r>
      <w:r w:rsidRPr="002810A7">
        <w:rPr>
          <w:spacing w:val="-5"/>
        </w:rPr>
        <w:t xml:space="preserve"> </w:t>
      </w:r>
      <w:r>
        <w:t xml:space="preserve">implementation </w:t>
      </w:r>
      <w:r w:rsidR="007F3A12">
        <w:t>will</w:t>
      </w:r>
      <w:r>
        <w:t xml:space="preserve"> be consistent with the current collection estimates</w:t>
      </w:r>
      <w:r w:rsidR="00C7173D">
        <w:t xml:space="preserve">.  </w:t>
      </w:r>
      <w:r>
        <w:t>The burden estimates below are</w:t>
      </w:r>
      <w:r w:rsidR="00C7173D">
        <w:t xml:space="preserve"> </w:t>
      </w:r>
      <w:r>
        <w:t>included in two tables, the first table showing the one-time implementation burden required</w:t>
      </w:r>
      <w:r w:rsidRPr="00C7173D">
        <w:rPr>
          <w:spacing w:val="-3"/>
        </w:rPr>
        <w:t xml:space="preserve"> </w:t>
      </w:r>
      <w:r>
        <w:t>to</w:t>
      </w:r>
      <w:r w:rsidRPr="00C7173D">
        <w:rPr>
          <w:spacing w:val="-3"/>
        </w:rPr>
        <w:t xml:space="preserve"> </w:t>
      </w:r>
      <w:r>
        <w:t>update,</w:t>
      </w:r>
      <w:r w:rsidRPr="00C7173D">
        <w:rPr>
          <w:spacing w:val="-3"/>
        </w:rPr>
        <w:t xml:space="preserve"> </w:t>
      </w:r>
      <w:r>
        <w:t>add,</w:t>
      </w:r>
      <w:r w:rsidRPr="00C7173D">
        <w:rPr>
          <w:spacing w:val="-3"/>
        </w:rPr>
        <w:t xml:space="preserve"> </w:t>
      </w:r>
      <w:r>
        <w:t>and</w:t>
      </w:r>
      <w:r w:rsidRPr="00C7173D">
        <w:rPr>
          <w:spacing w:val="-3"/>
        </w:rPr>
        <w:t xml:space="preserve"> </w:t>
      </w:r>
      <w:r>
        <w:t>modify</w:t>
      </w:r>
      <w:r w:rsidRPr="00C7173D">
        <w:rPr>
          <w:spacing w:val="-3"/>
        </w:rPr>
        <w:t xml:space="preserve"> </w:t>
      </w:r>
      <w:r>
        <w:t>accounts</w:t>
      </w:r>
      <w:r w:rsidRPr="00C7173D">
        <w:rPr>
          <w:spacing w:val="-3"/>
        </w:rPr>
        <w:t xml:space="preserve"> </w:t>
      </w:r>
      <w:r>
        <w:t>related</w:t>
      </w:r>
      <w:r w:rsidRPr="00C7173D">
        <w:rPr>
          <w:spacing w:val="-3"/>
        </w:rPr>
        <w:t xml:space="preserve"> </w:t>
      </w:r>
      <w:r>
        <w:t>to</w:t>
      </w:r>
      <w:r w:rsidRPr="00C7173D">
        <w:rPr>
          <w:spacing w:val="-3"/>
        </w:rPr>
        <w:t xml:space="preserve"> </w:t>
      </w:r>
      <w:r>
        <w:t>the</w:t>
      </w:r>
      <w:r w:rsidRPr="00C7173D">
        <w:rPr>
          <w:spacing w:val="-3"/>
        </w:rPr>
        <w:t xml:space="preserve"> </w:t>
      </w:r>
      <w:r w:rsidR="00F942B2">
        <w:t>f</w:t>
      </w:r>
      <w:r w:rsidR="00FC2610">
        <w:t xml:space="preserve">inal </w:t>
      </w:r>
      <w:r w:rsidR="00F942B2">
        <w:t>r</w:t>
      </w:r>
      <w:r w:rsidR="00FC2610">
        <w:t xml:space="preserve">ule </w:t>
      </w:r>
      <w:r>
        <w:t>and</w:t>
      </w:r>
      <w:r w:rsidRPr="00C7173D">
        <w:rPr>
          <w:spacing w:val="-3"/>
        </w:rPr>
        <w:t xml:space="preserve"> </w:t>
      </w:r>
      <w:r>
        <w:t>the</w:t>
      </w:r>
      <w:r w:rsidRPr="00C7173D">
        <w:rPr>
          <w:spacing w:val="-3"/>
        </w:rPr>
        <w:t xml:space="preserve"> </w:t>
      </w:r>
      <w:r>
        <w:t>second</w:t>
      </w:r>
      <w:r w:rsidRPr="00C7173D">
        <w:rPr>
          <w:spacing w:val="-2"/>
        </w:rPr>
        <w:t xml:space="preserve"> </w:t>
      </w:r>
      <w:r>
        <w:t>table showing the ongoing annual burden to record and report on each account in the FERC Form Nos. 1, 1-F, 3-Q (electric), and 60.</w:t>
      </w:r>
    </w:p>
    <w:p w:rsidR="00181569" w:rsidP="00C233CE" w14:paraId="3C17821C" w14:textId="77777777">
      <w:pPr>
        <w:pStyle w:val="FERCparanumber"/>
      </w:pPr>
      <w:r>
        <w:t>The one-time implementation burden includes updating, adding, and modifying</w:t>
      </w:r>
      <w:r w:rsidR="00C233CE">
        <w:t xml:space="preserve"> </w:t>
      </w:r>
      <w:r>
        <w:t xml:space="preserve">accounts to be compliant with the </w:t>
      </w:r>
      <w:r w:rsidR="00F942B2">
        <w:t>f</w:t>
      </w:r>
      <w:r w:rsidR="008B01A6">
        <w:t xml:space="preserve">inal </w:t>
      </w:r>
      <w:r w:rsidR="00F942B2">
        <w:t>r</w:t>
      </w:r>
      <w:r w:rsidR="008B01A6">
        <w:t>ule</w:t>
      </w:r>
      <w:r>
        <w:t xml:space="preserve"> in Docket No. RM21-11-000</w:t>
      </w:r>
      <w:r w:rsidR="00C233CE">
        <w:t xml:space="preserve">.  </w:t>
      </w:r>
      <w:r>
        <w:t xml:space="preserve">This includes updates to </w:t>
      </w:r>
      <w:r w:rsidR="005D4F2C">
        <w:t xml:space="preserve">FERC </w:t>
      </w:r>
      <w:r>
        <w:t xml:space="preserve">Form Nos. 1, 1-F, 3-Q (electric), and 60 for the creation of new accounts and production subfunctions for wind, solar, and other renewable </w:t>
      </w:r>
      <w:r w:rsidR="00D65E20">
        <w:t xml:space="preserve">generating </w:t>
      </w:r>
      <w:r>
        <w:t>assets; establish</w:t>
      </w:r>
      <w:r w:rsidR="006E5DF6">
        <w:t>ment of</w:t>
      </w:r>
      <w:r w:rsidRPr="00C233CE">
        <w:rPr>
          <w:spacing w:val="-5"/>
        </w:rPr>
        <w:t xml:space="preserve"> </w:t>
      </w:r>
      <w:r>
        <w:t>a</w:t>
      </w:r>
      <w:r w:rsidRPr="00C233CE">
        <w:rPr>
          <w:spacing w:val="-5"/>
        </w:rPr>
        <w:t xml:space="preserve"> </w:t>
      </w:r>
      <w:r>
        <w:t>new</w:t>
      </w:r>
      <w:r w:rsidRPr="00C233CE">
        <w:rPr>
          <w:spacing w:val="-5"/>
        </w:rPr>
        <w:t xml:space="preserve"> </w:t>
      </w:r>
      <w:r>
        <w:t>functional</w:t>
      </w:r>
      <w:r w:rsidRPr="00C233CE">
        <w:rPr>
          <w:spacing w:val="-5"/>
        </w:rPr>
        <w:t xml:space="preserve"> </w:t>
      </w:r>
      <w:r>
        <w:t>class</w:t>
      </w:r>
      <w:r w:rsidRPr="00C233CE">
        <w:rPr>
          <w:spacing w:val="-5"/>
        </w:rPr>
        <w:t xml:space="preserve"> </w:t>
      </w:r>
      <w:r>
        <w:t>for</w:t>
      </w:r>
      <w:r w:rsidRPr="00C233CE">
        <w:rPr>
          <w:spacing w:val="-5"/>
        </w:rPr>
        <w:t xml:space="preserve"> </w:t>
      </w:r>
      <w:r>
        <w:t>energy</w:t>
      </w:r>
      <w:r w:rsidRPr="00C233CE">
        <w:rPr>
          <w:spacing w:val="-5"/>
        </w:rPr>
        <w:t xml:space="preserve"> </w:t>
      </w:r>
      <w:r>
        <w:t>storage</w:t>
      </w:r>
      <w:r w:rsidRPr="00C233CE">
        <w:rPr>
          <w:spacing w:val="-5"/>
        </w:rPr>
        <w:t xml:space="preserve"> </w:t>
      </w:r>
      <w:r>
        <w:t>accounts;</w:t>
      </w:r>
      <w:r w:rsidRPr="00C233CE">
        <w:rPr>
          <w:spacing w:val="-5"/>
        </w:rPr>
        <w:t xml:space="preserve"> </w:t>
      </w:r>
      <w:r>
        <w:t>codifi</w:t>
      </w:r>
      <w:r w:rsidR="00B930D1">
        <w:t>cation of</w:t>
      </w:r>
      <w:r w:rsidRPr="00C233CE">
        <w:rPr>
          <w:spacing w:val="-5"/>
        </w:rPr>
        <w:t xml:space="preserve"> </w:t>
      </w:r>
      <w:r>
        <w:t>the</w:t>
      </w:r>
      <w:r w:rsidRPr="00C233CE">
        <w:rPr>
          <w:spacing w:val="-5"/>
        </w:rPr>
        <w:t xml:space="preserve"> </w:t>
      </w:r>
      <w:r>
        <w:t>accounting treatment</w:t>
      </w:r>
      <w:r w:rsidRPr="00C233CE">
        <w:rPr>
          <w:spacing w:val="-1"/>
        </w:rPr>
        <w:t xml:space="preserve"> </w:t>
      </w:r>
      <w:r>
        <w:t xml:space="preserve">of </w:t>
      </w:r>
      <w:r w:rsidR="002E08B7">
        <w:t>environmental credits</w:t>
      </w:r>
      <w:r w:rsidR="00582B9E">
        <w:t>;</w:t>
      </w:r>
      <w:r>
        <w:t xml:space="preserve"> and creation of new accounts within existing functions for </w:t>
      </w:r>
      <w:r w:rsidR="009C68AF">
        <w:t xml:space="preserve">computer </w:t>
      </w:r>
      <w:r>
        <w:t>hardware, software, and communication equipment</w:t>
      </w:r>
      <w:r w:rsidR="00296C1B">
        <w:t xml:space="preserve">.  </w:t>
      </w:r>
      <w:r>
        <w:t xml:space="preserve">The Reporting </w:t>
      </w:r>
      <w:r w:rsidR="002B732B">
        <w:t>s</w:t>
      </w:r>
      <w:r w:rsidRPr="00077506">
        <w:t>ection I</w:t>
      </w:r>
      <w:r w:rsidRPr="00077506" w:rsidR="000243B8">
        <w:t>V</w:t>
      </w:r>
      <w:r w:rsidRPr="00077506" w:rsidR="00644D55">
        <w:t>.</w:t>
      </w:r>
      <w:r w:rsidRPr="00077506" w:rsidR="00471409">
        <w:t>E</w:t>
      </w:r>
      <w:r>
        <w:t xml:space="preserve"> of this document indicates which forms and pages will be affected by the categorized proposed </w:t>
      </w:r>
      <w:r w:rsidRPr="00C233CE">
        <w:rPr>
          <w:spacing w:val="-2"/>
        </w:rPr>
        <w:t>changes.</w:t>
      </w:r>
    </w:p>
    <w:p w:rsidR="00B12FB6" w:rsidRPr="00B12FB6" w:rsidP="00B12FB6" w14:paraId="6CE73B5E" w14:textId="77777777">
      <w:pPr>
        <w:pStyle w:val="FERCparanumber"/>
      </w:pPr>
      <w:r>
        <w:t xml:space="preserve">The estimates below were calculated using previous </w:t>
      </w:r>
      <w:r w:rsidR="00231BC5">
        <w:t xml:space="preserve">final rules </w:t>
      </w:r>
      <w:r>
        <w:t xml:space="preserve">combined with the </w:t>
      </w:r>
      <w:r>
        <w:t xml:space="preserve">Commission’s </w:t>
      </w:r>
      <w:r>
        <w:t xml:space="preserve">best estimate </w:t>
      </w:r>
      <w:r w:rsidR="003C5948">
        <w:t xml:space="preserve">of </w:t>
      </w:r>
      <w:r>
        <w:t>the required effort to update, modify, or add accounts within the USofA</w:t>
      </w:r>
      <w:r w:rsidR="00F325D1">
        <w:t xml:space="preserve">.  </w:t>
      </w:r>
      <w:r w:rsidR="00BA3400">
        <w:t>We</w:t>
      </w:r>
      <w:r>
        <w:t xml:space="preserve"> estimate that</w:t>
      </w:r>
      <w:r w:rsidR="00A87DF6">
        <w:t>,</w:t>
      </w:r>
      <w:r>
        <w:t xml:space="preserve"> on average</w:t>
      </w:r>
      <w:r w:rsidR="00A87DF6">
        <w:t>,</w:t>
      </w:r>
      <w:r>
        <w:t xml:space="preserve"> it will take 20 minutes to create</w:t>
      </w:r>
      <w:r w:rsidRPr="00B12FB6">
        <w:rPr>
          <w:spacing w:val="-3"/>
        </w:rPr>
        <w:t xml:space="preserve"> </w:t>
      </w:r>
      <w:r>
        <w:t>or</w:t>
      </w:r>
      <w:r w:rsidRPr="00B12FB6">
        <w:rPr>
          <w:spacing w:val="-3"/>
        </w:rPr>
        <w:t xml:space="preserve"> </w:t>
      </w:r>
      <w:r>
        <w:t>transition</w:t>
      </w:r>
      <w:r w:rsidRPr="00B12FB6">
        <w:rPr>
          <w:spacing w:val="-3"/>
        </w:rPr>
        <w:t xml:space="preserve"> </w:t>
      </w:r>
      <w:r>
        <w:t>an</w:t>
      </w:r>
      <w:r w:rsidRPr="00B12FB6">
        <w:rPr>
          <w:spacing w:val="-3"/>
        </w:rPr>
        <w:t xml:space="preserve"> </w:t>
      </w:r>
      <w:r>
        <w:t>account</w:t>
      </w:r>
      <w:r w:rsidRPr="00B12FB6">
        <w:rPr>
          <w:spacing w:val="-3"/>
        </w:rPr>
        <w:t xml:space="preserve"> </w:t>
      </w:r>
      <w:r>
        <w:t>to</w:t>
      </w:r>
      <w:r w:rsidRPr="00B12FB6">
        <w:rPr>
          <w:spacing w:val="-3"/>
        </w:rPr>
        <w:t xml:space="preserve"> </w:t>
      </w:r>
      <w:r>
        <w:t>compl</w:t>
      </w:r>
      <w:r w:rsidR="003B3A03">
        <w:t>y</w:t>
      </w:r>
      <w:r w:rsidRPr="00B12FB6">
        <w:rPr>
          <w:spacing w:val="-3"/>
        </w:rPr>
        <w:t xml:space="preserve"> </w:t>
      </w:r>
      <w:r>
        <w:t>with</w:t>
      </w:r>
      <w:r w:rsidRPr="00B12FB6">
        <w:rPr>
          <w:spacing w:val="-3"/>
        </w:rPr>
        <w:t xml:space="preserve"> </w:t>
      </w:r>
      <w:r>
        <w:t>the</w:t>
      </w:r>
      <w:r w:rsidRPr="00B12FB6">
        <w:rPr>
          <w:spacing w:val="-3"/>
        </w:rPr>
        <w:t xml:space="preserve"> </w:t>
      </w:r>
      <w:r>
        <w:t>requirements</w:t>
      </w:r>
      <w:r w:rsidRPr="00B12FB6">
        <w:rPr>
          <w:spacing w:val="-3"/>
        </w:rPr>
        <w:t xml:space="preserve"> </w:t>
      </w:r>
      <w:r>
        <w:t>listed</w:t>
      </w:r>
      <w:r w:rsidRPr="00B12FB6">
        <w:rPr>
          <w:spacing w:val="-3"/>
        </w:rPr>
        <w:t xml:space="preserve"> </w:t>
      </w:r>
      <w:r>
        <w:t>in</w:t>
      </w:r>
      <w:r w:rsidRPr="00B12FB6">
        <w:rPr>
          <w:spacing w:val="-3"/>
        </w:rPr>
        <w:t xml:space="preserve"> </w:t>
      </w:r>
      <w:r>
        <w:t>this</w:t>
      </w:r>
      <w:r w:rsidRPr="00B12FB6">
        <w:rPr>
          <w:spacing w:val="-3"/>
        </w:rPr>
        <w:t xml:space="preserve"> </w:t>
      </w:r>
      <w:r w:rsidR="00F942B2">
        <w:t>f</w:t>
      </w:r>
      <w:r w:rsidR="00A87DF6">
        <w:t xml:space="preserve">inal </w:t>
      </w:r>
      <w:r w:rsidR="00F942B2">
        <w:t>r</w:t>
      </w:r>
      <w:r w:rsidR="00A87DF6">
        <w:t>ule</w:t>
      </w:r>
      <w:r w:rsidR="00F325D1">
        <w:t xml:space="preserve">. </w:t>
      </w:r>
      <w:r>
        <w:t xml:space="preserve"> FERC Form No. 1 requires 1</w:t>
      </w:r>
      <w:r w:rsidR="00F664E3">
        <w:t>32</w:t>
      </w:r>
      <w:r>
        <w:t xml:space="preserve"> account changes, FERC Form No. 1-F requires</w:t>
      </w:r>
      <w:r w:rsidRPr="00B12FB6">
        <w:rPr>
          <w:spacing w:val="-1"/>
        </w:rPr>
        <w:t xml:space="preserve"> </w:t>
      </w:r>
      <w:r>
        <w:t>1</w:t>
      </w:r>
      <w:r w:rsidR="00F664E3">
        <w:t>32</w:t>
      </w:r>
      <w:r w:rsidRPr="00B12FB6">
        <w:rPr>
          <w:spacing w:val="-1"/>
        </w:rPr>
        <w:t xml:space="preserve"> </w:t>
      </w:r>
      <w:r>
        <w:t>account</w:t>
      </w:r>
      <w:r w:rsidRPr="00B12FB6">
        <w:rPr>
          <w:spacing w:val="-4"/>
        </w:rPr>
        <w:t xml:space="preserve"> </w:t>
      </w:r>
      <w:r>
        <w:t>changes,</w:t>
      </w:r>
      <w:r w:rsidRPr="00B12FB6">
        <w:rPr>
          <w:spacing w:val="-1"/>
        </w:rPr>
        <w:t xml:space="preserve"> </w:t>
      </w:r>
      <w:r>
        <w:t>and FERC</w:t>
      </w:r>
      <w:r w:rsidRPr="00B12FB6">
        <w:rPr>
          <w:spacing w:val="-1"/>
        </w:rPr>
        <w:t xml:space="preserve"> </w:t>
      </w:r>
      <w:r>
        <w:t>Form</w:t>
      </w:r>
      <w:r w:rsidRPr="00B12FB6">
        <w:rPr>
          <w:spacing w:val="-3"/>
        </w:rPr>
        <w:t xml:space="preserve"> </w:t>
      </w:r>
      <w:r>
        <w:t>No.</w:t>
      </w:r>
      <w:r w:rsidRPr="00B12FB6">
        <w:rPr>
          <w:spacing w:val="-3"/>
        </w:rPr>
        <w:t xml:space="preserve"> </w:t>
      </w:r>
      <w:r>
        <w:t>60</w:t>
      </w:r>
      <w:r w:rsidRPr="00B12FB6">
        <w:rPr>
          <w:spacing w:val="-3"/>
        </w:rPr>
        <w:t xml:space="preserve"> </w:t>
      </w:r>
      <w:r>
        <w:t>requires 11</w:t>
      </w:r>
      <w:r w:rsidRPr="00B12FB6">
        <w:rPr>
          <w:spacing w:val="-1"/>
        </w:rPr>
        <w:t xml:space="preserve"> </w:t>
      </w:r>
      <w:r>
        <w:t>account</w:t>
      </w:r>
      <w:r w:rsidRPr="00B12FB6">
        <w:rPr>
          <w:spacing w:val="-3"/>
        </w:rPr>
        <w:t xml:space="preserve"> </w:t>
      </w:r>
      <w:r>
        <w:t>changes</w:t>
      </w:r>
      <w:r w:rsidR="00F325D1">
        <w:t xml:space="preserve">.  </w:t>
      </w:r>
      <w:r>
        <w:t xml:space="preserve">The changes to FERC Form No. 3-Q (electric) are reflected in the calculations for FERC Form No. 1 </w:t>
      </w:r>
      <w:r w:rsidR="00FD256F">
        <w:t xml:space="preserve">and </w:t>
      </w:r>
      <w:r w:rsidR="00F0149A">
        <w:t>1-F</w:t>
      </w:r>
      <w:r>
        <w:t xml:space="preserve"> </w:t>
      </w:r>
      <w:r w:rsidR="006A4264">
        <w:t>because</w:t>
      </w:r>
      <w:r>
        <w:t xml:space="preserve"> the quarterly reports are generally a subset of the annual filings required by FERC Form No. 1</w:t>
      </w:r>
      <w:r w:rsidR="00F0149A">
        <w:t xml:space="preserve"> and 1-F</w:t>
      </w:r>
      <w:r w:rsidR="00F325D1">
        <w:t xml:space="preserve">.  </w:t>
      </w:r>
      <w:r>
        <w:t>The changes above are reflected in the one-time implementation burden estimate listed in Table 1 below.</w:t>
      </w:r>
      <w:r>
        <w:rPr>
          <w:rStyle w:val="FootnoteReference"/>
        </w:rPr>
        <w:footnoteReference w:id="228"/>
      </w:r>
    </w:p>
    <w:tbl>
      <w:tblPr>
        <w:tblStyle w:val="TableGrid"/>
        <w:tblW w:w="9610" w:type="dxa"/>
        <w:tblLook w:val="04A0"/>
      </w:tblPr>
      <w:tblGrid>
        <w:gridCol w:w="1555"/>
        <w:gridCol w:w="1284"/>
        <w:gridCol w:w="1447"/>
        <w:gridCol w:w="1108"/>
        <w:gridCol w:w="1642"/>
        <w:gridCol w:w="1344"/>
        <w:gridCol w:w="1485"/>
      </w:tblGrid>
      <w:tr w14:paraId="298874F1" w14:textId="77777777" w:rsidTr="00203E44">
        <w:tblPrEx>
          <w:tblW w:w="9610" w:type="dxa"/>
          <w:tblLook w:val="04A0"/>
        </w:tblPrEx>
        <w:tc>
          <w:tcPr>
            <w:tcW w:w="9610" w:type="dxa"/>
            <w:gridSpan w:val="7"/>
            <w:shd w:val="clear" w:color="auto" w:fill="D9D9D9" w:themeFill="background1" w:themeFillShade="D9"/>
          </w:tcPr>
          <w:p w:rsidR="003E17BD" w:rsidRPr="00A87F50" w:rsidP="00A87F50" w14:paraId="7DDD851F" w14:textId="77777777">
            <w:pPr>
              <w:pStyle w:val="TableParagraph"/>
              <w:spacing w:line="210" w:lineRule="exact"/>
              <w:ind w:left="2395" w:right="2381"/>
              <w:jc w:val="center"/>
              <w:rPr>
                <w:rFonts w:ascii="Times New Roman"/>
                <w:b/>
                <w:sz w:val="20"/>
                <w:szCs w:val="22"/>
              </w:rPr>
            </w:pPr>
            <w:r w:rsidRPr="00A87F50">
              <w:rPr>
                <w:rFonts w:ascii="Times New Roman"/>
                <w:b/>
                <w:sz w:val="20"/>
                <w:szCs w:val="22"/>
              </w:rPr>
              <w:t xml:space="preserve">Table 1: RM21-11-000 </w:t>
            </w:r>
            <w:r w:rsidR="00466CAE">
              <w:rPr>
                <w:rFonts w:ascii="Times New Roman"/>
                <w:b/>
                <w:sz w:val="20"/>
                <w:szCs w:val="22"/>
              </w:rPr>
              <w:t>Final Rule</w:t>
            </w:r>
          </w:p>
          <w:p w:rsidR="003E17BD" w:rsidP="00A87F50" w14:paraId="3648FFC2" w14:textId="77777777">
            <w:pPr>
              <w:pStyle w:val="TableParagraph"/>
              <w:spacing w:line="210" w:lineRule="exact"/>
              <w:ind w:left="2395" w:right="2381"/>
              <w:jc w:val="center"/>
            </w:pPr>
            <w:r w:rsidRPr="00A87F50">
              <w:rPr>
                <w:rFonts w:ascii="Times New Roman"/>
                <w:b/>
                <w:sz w:val="20"/>
                <w:szCs w:val="22"/>
              </w:rPr>
              <w:t>One-Time Implementation Burden, in Year 1</w:t>
            </w:r>
          </w:p>
        </w:tc>
      </w:tr>
      <w:tr w14:paraId="0A22A788" w14:textId="77777777" w:rsidTr="00203E44">
        <w:tblPrEx>
          <w:tblW w:w="9610" w:type="dxa"/>
          <w:tblLook w:val="04A0"/>
        </w:tblPrEx>
        <w:trPr>
          <w:trHeight w:val="100"/>
        </w:trPr>
        <w:tc>
          <w:tcPr>
            <w:tcW w:w="1555" w:type="dxa"/>
            <w:shd w:val="clear" w:color="auto" w:fill="D9D9D9" w:themeFill="background1" w:themeFillShade="D9"/>
          </w:tcPr>
          <w:p w:rsidR="004559DB" w:rsidP="00B97C06" w14:paraId="72FB159E" w14:textId="77777777">
            <w:pPr>
              <w:pStyle w:val="TableParagraph"/>
              <w:jc w:val="center"/>
              <w:rPr>
                <w:rFonts w:ascii="Times New Roman"/>
              </w:rPr>
            </w:pPr>
          </w:p>
          <w:p w:rsidR="004559DB" w:rsidP="00B97C06" w14:paraId="257946F6" w14:textId="77777777">
            <w:pPr>
              <w:pStyle w:val="TableParagraph"/>
              <w:jc w:val="center"/>
              <w:rPr>
                <w:rFonts w:ascii="Times New Roman"/>
              </w:rPr>
            </w:pPr>
          </w:p>
          <w:p w:rsidR="004559DB" w:rsidP="00B97C06" w14:paraId="38A408E2" w14:textId="77777777">
            <w:pPr>
              <w:pStyle w:val="TableParagraph"/>
              <w:jc w:val="center"/>
              <w:rPr>
                <w:rFonts w:ascii="Times New Roman"/>
              </w:rPr>
            </w:pPr>
          </w:p>
          <w:p w:rsidR="004559DB" w:rsidP="00B97C06" w14:paraId="07F5A4D1" w14:textId="77777777">
            <w:pPr>
              <w:pStyle w:val="TableParagraph"/>
              <w:jc w:val="center"/>
              <w:rPr>
                <w:rFonts w:ascii="Times New Roman"/>
              </w:rPr>
            </w:pPr>
          </w:p>
          <w:p w:rsidR="004559DB" w:rsidP="00B97C06" w14:paraId="75C089D0" w14:textId="77777777">
            <w:pPr>
              <w:pStyle w:val="TableParagraph"/>
              <w:jc w:val="center"/>
              <w:rPr>
                <w:rFonts w:ascii="Times New Roman"/>
                <w:sz w:val="18"/>
              </w:rPr>
            </w:pPr>
          </w:p>
          <w:p w:rsidR="004559DB" w:rsidP="00B97C06" w14:paraId="7673F0FD" w14:textId="77777777">
            <w:pPr>
              <w:pStyle w:val="FERCparanumber"/>
              <w:numPr>
                <w:ilvl w:val="0"/>
                <w:numId w:val="0"/>
              </w:numPr>
              <w:spacing w:line="240" w:lineRule="auto"/>
              <w:jc w:val="center"/>
            </w:pPr>
            <w:r>
              <w:rPr>
                <w:b/>
                <w:spacing w:val="-2"/>
                <w:sz w:val="20"/>
              </w:rPr>
              <w:t>Requireme</w:t>
            </w:r>
            <w:r w:rsidR="009D1F8E">
              <w:rPr>
                <w:b/>
                <w:spacing w:val="-2"/>
                <w:sz w:val="20"/>
              </w:rPr>
              <w:t>n</w:t>
            </w:r>
            <w:r>
              <w:rPr>
                <w:b/>
                <w:spacing w:val="-2"/>
                <w:sz w:val="20"/>
              </w:rPr>
              <w:t>t</w:t>
            </w:r>
          </w:p>
        </w:tc>
        <w:tc>
          <w:tcPr>
            <w:tcW w:w="1284" w:type="dxa"/>
            <w:shd w:val="clear" w:color="auto" w:fill="D9D9D9" w:themeFill="background1" w:themeFillShade="D9"/>
          </w:tcPr>
          <w:p w:rsidR="004559DB" w:rsidP="00B97C06" w14:paraId="58F100A3" w14:textId="77777777">
            <w:pPr>
              <w:pStyle w:val="TableParagraph"/>
              <w:jc w:val="center"/>
              <w:rPr>
                <w:rFonts w:ascii="Times New Roman"/>
              </w:rPr>
            </w:pPr>
          </w:p>
          <w:p w:rsidR="004559DB" w:rsidP="00B97C06" w14:paraId="30B24841" w14:textId="77777777">
            <w:pPr>
              <w:pStyle w:val="TableParagraph"/>
              <w:jc w:val="center"/>
              <w:rPr>
                <w:rFonts w:ascii="Times New Roman"/>
              </w:rPr>
            </w:pPr>
          </w:p>
          <w:p w:rsidR="004559DB" w:rsidP="00B97C06" w14:paraId="428AB3B0" w14:textId="77777777">
            <w:pPr>
              <w:pStyle w:val="TableParagraph"/>
              <w:spacing w:before="3"/>
              <w:jc w:val="center"/>
              <w:rPr>
                <w:rFonts w:ascii="Times New Roman"/>
                <w:sz w:val="20"/>
              </w:rPr>
            </w:pPr>
          </w:p>
          <w:p w:rsidR="004559DB" w:rsidP="00B97C06" w14:paraId="5E1C4B1D" w14:textId="77777777">
            <w:pPr>
              <w:pStyle w:val="FERCparanumber"/>
              <w:numPr>
                <w:ilvl w:val="0"/>
                <w:numId w:val="0"/>
              </w:numPr>
              <w:spacing w:line="240" w:lineRule="auto"/>
              <w:jc w:val="center"/>
            </w:pPr>
            <w:r>
              <w:rPr>
                <w:b/>
                <w:sz w:val="20"/>
              </w:rPr>
              <w:t xml:space="preserve">Number of </w:t>
            </w:r>
            <w:r>
              <w:rPr>
                <w:b/>
                <w:spacing w:val="-2"/>
                <w:sz w:val="20"/>
              </w:rPr>
              <w:t xml:space="preserve">Respondents </w:t>
            </w:r>
            <w:r>
              <w:rPr>
                <w:b/>
                <w:spacing w:val="-4"/>
                <w:sz w:val="20"/>
              </w:rPr>
              <w:t>(1)</w:t>
            </w:r>
          </w:p>
        </w:tc>
        <w:tc>
          <w:tcPr>
            <w:tcW w:w="1447" w:type="dxa"/>
            <w:shd w:val="clear" w:color="auto" w:fill="D9D9D9" w:themeFill="background1" w:themeFillShade="D9"/>
          </w:tcPr>
          <w:p w:rsidR="004559DB" w:rsidP="00B97C06" w14:paraId="7E7A921D" w14:textId="77777777">
            <w:pPr>
              <w:pStyle w:val="TableParagraph"/>
              <w:spacing w:before="72"/>
              <w:ind w:left="119" w:right="120" w:firstLine="1"/>
              <w:jc w:val="center"/>
              <w:rPr>
                <w:rFonts w:ascii="Times New Roman"/>
                <w:b/>
                <w:sz w:val="20"/>
              </w:rPr>
            </w:pPr>
            <w:r>
              <w:rPr>
                <w:rFonts w:ascii="Times New Roman"/>
                <w:b/>
                <w:spacing w:val="-2"/>
                <w:sz w:val="20"/>
              </w:rPr>
              <w:t xml:space="preserve">Annual </w:t>
            </w:r>
            <w:r>
              <w:rPr>
                <w:rFonts w:ascii="Times New Roman"/>
                <w:b/>
                <w:sz w:val="20"/>
              </w:rPr>
              <w:t xml:space="preserve">Number of </w:t>
            </w:r>
            <w:r>
              <w:rPr>
                <w:rFonts w:ascii="Times New Roman"/>
                <w:b/>
                <w:spacing w:val="-2"/>
                <w:sz w:val="20"/>
              </w:rPr>
              <w:t xml:space="preserve">Responses </w:t>
            </w:r>
            <w:r>
              <w:rPr>
                <w:rFonts w:ascii="Times New Roman"/>
                <w:b/>
                <w:spacing w:val="-4"/>
                <w:sz w:val="20"/>
              </w:rPr>
              <w:t xml:space="preserve">per </w:t>
            </w:r>
            <w:r>
              <w:rPr>
                <w:rFonts w:ascii="Times New Roman"/>
                <w:b/>
                <w:spacing w:val="-2"/>
                <w:sz w:val="20"/>
              </w:rPr>
              <w:t>Respondent</w:t>
            </w:r>
          </w:p>
          <w:p w:rsidR="004559DB" w:rsidP="00B97C06" w14:paraId="3F446908" w14:textId="77777777">
            <w:pPr>
              <w:pStyle w:val="FERCparanumber"/>
              <w:numPr>
                <w:ilvl w:val="0"/>
                <w:numId w:val="0"/>
              </w:numPr>
              <w:spacing w:line="240" w:lineRule="auto"/>
              <w:jc w:val="center"/>
            </w:pPr>
            <w:r>
              <w:rPr>
                <w:b/>
                <w:spacing w:val="-5"/>
                <w:sz w:val="20"/>
              </w:rPr>
              <w:t>(2)</w:t>
            </w:r>
          </w:p>
        </w:tc>
        <w:tc>
          <w:tcPr>
            <w:tcW w:w="1108" w:type="dxa"/>
            <w:shd w:val="clear" w:color="auto" w:fill="D9D9D9" w:themeFill="background1" w:themeFillShade="D9"/>
          </w:tcPr>
          <w:p w:rsidR="004559DB" w:rsidP="00B97C06" w14:paraId="3E7E338B" w14:textId="77777777">
            <w:pPr>
              <w:pStyle w:val="TableParagraph"/>
              <w:jc w:val="center"/>
              <w:rPr>
                <w:rFonts w:ascii="Times New Roman"/>
              </w:rPr>
            </w:pPr>
          </w:p>
          <w:p w:rsidR="004559DB" w:rsidP="00B97C06" w14:paraId="0A8C3AF5" w14:textId="77777777">
            <w:pPr>
              <w:pStyle w:val="TableParagraph"/>
              <w:spacing w:before="3"/>
              <w:jc w:val="center"/>
              <w:rPr>
                <w:rFonts w:ascii="Times New Roman"/>
              </w:rPr>
            </w:pPr>
          </w:p>
          <w:p w:rsidR="004559DB" w:rsidP="00B97C06" w14:paraId="40BE8C37" w14:textId="77777777">
            <w:pPr>
              <w:pStyle w:val="FERCparanumber"/>
              <w:numPr>
                <w:ilvl w:val="0"/>
                <w:numId w:val="0"/>
              </w:numPr>
              <w:spacing w:line="240" w:lineRule="auto"/>
              <w:jc w:val="center"/>
            </w:pPr>
            <w:r>
              <w:rPr>
                <w:b/>
                <w:spacing w:val="-2"/>
                <w:sz w:val="20"/>
              </w:rPr>
              <w:t xml:space="preserve">Total </w:t>
            </w:r>
            <w:r>
              <w:rPr>
                <w:b/>
                <w:sz w:val="20"/>
              </w:rPr>
              <w:t>Number</w:t>
            </w:r>
            <w:r>
              <w:rPr>
                <w:b/>
                <w:spacing w:val="-13"/>
                <w:sz w:val="20"/>
              </w:rPr>
              <w:t xml:space="preserve"> </w:t>
            </w:r>
            <w:r>
              <w:rPr>
                <w:b/>
                <w:sz w:val="20"/>
              </w:rPr>
              <w:t xml:space="preserve">of </w:t>
            </w:r>
            <w:r>
              <w:rPr>
                <w:b/>
                <w:spacing w:val="-2"/>
                <w:sz w:val="20"/>
              </w:rPr>
              <w:t>Responses (1)*(2)=(3)</w:t>
            </w:r>
          </w:p>
        </w:tc>
        <w:tc>
          <w:tcPr>
            <w:tcW w:w="1387" w:type="dxa"/>
            <w:shd w:val="clear" w:color="auto" w:fill="D9D9D9" w:themeFill="background1" w:themeFillShade="D9"/>
          </w:tcPr>
          <w:p w:rsidR="004559DB" w:rsidP="00B97C06" w14:paraId="6915F132" w14:textId="77777777">
            <w:pPr>
              <w:pStyle w:val="TableParagraph"/>
              <w:spacing w:before="4"/>
              <w:ind w:left="194" w:right="192" w:hanging="1"/>
              <w:jc w:val="center"/>
              <w:rPr>
                <w:rFonts w:ascii="Times New Roman"/>
                <w:b/>
                <w:sz w:val="17"/>
              </w:rPr>
            </w:pPr>
            <w:r>
              <w:rPr>
                <w:rFonts w:ascii="Times New Roman"/>
                <w:b/>
                <w:spacing w:val="-2"/>
                <w:sz w:val="20"/>
              </w:rPr>
              <w:t xml:space="preserve">Average </w:t>
            </w:r>
            <w:r>
              <w:rPr>
                <w:rFonts w:ascii="Times New Roman"/>
                <w:b/>
                <w:sz w:val="20"/>
              </w:rPr>
              <w:t>Burden</w:t>
            </w:r>
            <w:r>
              <w:rPr>
                <w:rFonts w:ascii="Times New Roman"/>
                <w:b/>
                <w:spacing w:val="-13"/>
                <w:sz w:val="20"/>
              </w:rPr>
              <w:t xml:space="preserve"> </w:t>
            </w:r>
            <w:r>
              <w:rPr>
                <w:rFonts w:ascii="Times New Roman"/>
                <w:b/>
                <w:sz w:val="20"/>
              </w:rPr>
              <w:t xml:space="preserve">&amp; Cost Per </w:t>
            </w:r>
            <w:r>
              <w:rPr>
                <w:rFonts w:ascii="Times New Roman"/>
                <w:b/>
                <w:spacing w:val="-2"/>
                <w:sz w:val="20"/>
              </w:rPr>
              <w:t>Response</w:t>
            </w:r>
            <w:r>
              <w:rPr>
                <w:rStyle w:val="FootnoteReference"/>
                <w:bCs/>
                <w:spacing w:val="-2"/>
              </w:rPr>
              <w:footnoteReference w:id="229"/>
            </w:r>
            <w:r w:rsidR="00863BE6">
              <w:rPr>
                <w:rFonts w:ascii="Times New Roman"/>
                <w:b/>
                <w:spacing w:val="-2"/>
                <w:sz w:val="20"/>
              </w:rPr>
              <w:t xml:space="preserve"> </w:t>
            </w:r>
          </w:p>
          <w:p w:rsidR="004559DB" w:rsidP="00B97C06" w14:paraId="09D2F57E" w14:textId="77777777">
            <w:pPr>
              <w:pStyle w:val="FERCparanumber"/>
              <w:numPr>
                <w:ilvl w:val="0"/>
                <w:numId w:val="0"/>
              </w:numPr>
              <w:spacing w:line="240" w:lineRule="auto"/>
              <w:jc w:val="center"/>
            </w:pPr>
            <w:r>
              <w:rPr>
                <w:b/>
                <w:spacing w:val="-5"/>
                <w:sz w:val="20"/>
              </w:rPr>
              <w:t>(4)</w:t>
            </w:r>
          </w:p>
        </w:tc>
        <w:tc>
          <w:tcPr>
            <w:tcW w:w="1344" w:type="dxa"/>
            <w:shd w:val="clear" w:color="auto" w:fill="D9D9D9" w:themeFill="background1" w:themeFillShade="D9"/>
          </w:tcPr>
          <w:p w:rsidR="004559DB" w:rsidP="00B97C06" w14:paraId="7D208C94" w14:textId="77777777">
            <w:pPr>
              <w:pStyle w:val="TableParagraph"/>
              <w:spacing w:before="72"/>
              <w:ind w:left="247" w:right="248" w:firstLine="3"/>
              <w:jc w:val="center"/>
              <w:rPr>
                <w:rFonts w:ascii="Times New Roman"/>
                <w:b/>
                <w:sz w:val="20"/>
              </w:rPr>
            </w:pPr>
            <w:r>
              <w:rPr>
                <w:rFonts w:ascii="Times New Roman"/>
                <w:b/>
                <w:spacing w:val="-2"/>
                <w:sz w:val="20"/>
              </w:rPr>
              <w:t xml:space="preserve">Total Annual Burden </w:t>
            </w:r>
            <w:r>
              <w:rPr>
                <w:rFonts w:ascii="Times New Roman"/>
                <w:b/>
                <w:sz w:val="20"/>
              </w:rPr>
              <w:t>Hours</w:t>
            </w:r>
            <w:r>
              <w:rPr>
                <w:rFonts w:ascii="Times New Roman"/>
                <w:b/>
                <w:spacing w:val="-13"/>
                <w:sz w:val="20"/>
              </w:rPr>
              <w:t xml:space="preserve"> </w:t>
            </w:r>
            <w:r>
              <w:rPr>
                <w:rFonts w:ascii="Times New Roman"/>
                <w:b/>
                <w:sz w:val="20"/>
              </w:rPr>
              <w:t xml:space="preserve">&amp; </w:t>
            </w:r>
            <w:r>
              <w:rPr>
                <w:rFonts w:ascii="Times New Roman"/>
                <w:b/>
                <w:spacing w:val="-4"/>
                <w:sz w:val="20"/>
              </w:rPr>
              <w:t>Cost</w:t>
            </w:r>
          </w:p>
          <w:p w:rsidR="004559DB" w:rsidP="00B97C06" w14:paraId="64BE179A" w14:textId="77777777">
            <w:pPr>
              <w:pStyle w:val="FERCparanumber"/>
              <w:numPr>
                <w:ilvl w:val="0"/>
                <w:numId w:val="0"/>
              </w:numPr>
              <w:spacing w:line="240" w:lineRule="auto"/>
              <w:jc w:val="center"/>
            </w:pPr>
            <w:r>
              <w:rPr>
                <w:b/>
                <w:spacing w:val="-2"/>
                <w:sz w:val="20"/>
              </w:rPr>
              <w:t>(3)*(4)=(5)</w:t>
            </w:r>
          </w:p>
        </w:tc>
        <w:tc>
          <w:tcPr>
            <w:tcW w:w="1485" w:type="dxa"/>
            <w:shd w:val="clear" w:color="auto" w:fill="D9D9D9" w:themeFill="background1" w:themeFillShade="D9"/>
          </w:tcPr>
          <w:p w:rsidR="004559DB" w:rsidP="00B97C06" w14:paraId="6B9C694D" w14:textId="77777777">
            <w:pPr>
              <w:pStyle w:val="TableParagraph"/>
              <w:spacing w:before="5"/>
              <w:jc w:val="center"/>
              <w:rPr>
                <w:rFonts w:ascii="Times New Roman"/>
                <w:sz w:val="26"/>
              </w:rPr>
            </w:pPr>
          </w:p>
          <w:p w:rsidR="004559DB" w:rsidP="00B97C06" w14:paraId="6A80A090" w14:textId="77777777">
            <w:pPr>
              <w:pStyle w:val="TableParagraph"/>
              <w:ind w:left="141" w:right="136"/>
              <w:jc w:val="center"/>
              <w:rPr>
                <w:rFonts w:ascii="Times New Roman"/>
                <w:b/>
                <w:sz w:val="20"/>
              </w:rPr>
            </w:pPr>
            <w:r>
              <w:rPr>
                <w:rFonts w:ascii="Times New Roman"/>
                <w:b/>
                <w:sz w:val="20"/>
              </w:rPr>
              <w:t>Annual</w:t>
            </w:r>
            <w:r>
              <w:rPr>
                <w:rFonts w:ascii="Times New Roman"/>
                <w:b/>
                <w:spacing w:val="-13"/>
                <w:sz w:val="20"/>
              </w:rPr>
              <w:t xml:space="preserve"> </w:t>
            </w:r>
            <w:r>
              <w:rPr>
                <w:rFonts w:ascii="Times New Roman"/>
                <w:b/>
                <w:sz w:val="20"/>
              </w:rPr>
              <w:t xml:space="preserve">Cost </w:t>
            </w:r>
            <w:r>
              <w:rPr>
                <w:rFonts w:ascii="Times New Roman"/>
                <w:b/>
                <w:spacing w:val="-4"/>
                <w:sz w:val="20"/>
              </w:rPr>
              <w:t xml:space="preserve">per </w:t>
            </w:r>
            <w:r>
              <w:rPr>
                <w:rFonts w:ascii="Times New Roman"/>
                <w:b/>
                <w:spacing w:val="-2"/>
                <w:sz w:val="20"/>
              </w:rPr>
              <w:t xml:space="preserve">Respondent </w:t>
            </w:r>
            <w:r>
              <w:rPr>
                <w:rFonts w:ascii="Times New Roman"/>
                <w:b/>
                <w:spacing w:val="-4"/>
                <w:sz w:val="20"/>
              </w:rPr>
              <w:t>($)</w:t>
            </w:r>
          </w:p>
          <w:p w:rsidR="004559DB" w:rsidP="00B97C06" w14:paraId="639C9C3C" w14:textId="77777777">
            <w:pPr>
              <w:pStyle w:val="FERCparanumber"/>
              <w:numPr>
                <w:ilvl w:val="0"/>
                <w:numId w:val="0"/>
              </w:numPr>
              <w:spacing w:line="240" w:lineRule="auto"/>
              <w:jc w:val="center"/>
            </w:pPr>
            <w:r>
              <w:rPr>
                <w:b/>
                <w:spacing w:val="-2"/>
                <w:sz w:val="20"/>
              </w:rPr>
              <w:t>(5)÷(1)</w:t>
            </w:r>
          </w:p>
        </w:tc>
      </w:tr>
      <w:tr w14:paraId="2E3D561A" w14:textId="77777777" w:rsidTr="00203E44">
        <w:tblPrEx>
          <w:tblW w:w="9610" w:type="dxa"/>
          <w:tblLook w:val="04A0"/>
        </w:tblPrEx>
        <w:trPr>
          <w:trHeight w:val="100"/>
        </w:trPr>
        <w:tc>
          <w:tcPr>
            <w:tcW w:w="1555" w:type="dxa"/>
          </w:tcPr>
          <w:p w:rsidR="00172F74" w:rsidP="00D5701C" w14:paraId="6E81B7F0" w14:textId="77777777">
            <w:pPr>
              <w:pStyle w:val="FERCparanumber"/>
              <w:numPr>
                <w:ilvl w:val="0"/>
                <w:numId w:val="0"/>
              </w:numPr>
              <w:spacing w:line="240" w:lineRule="auto"/>
            </w:pPr>
            <w:r>
              <w:rPr>
                <w:sz w:val="20"/>
              </w:rPr>
              <w:t>Form</w:t>
            </w:r>
            <w:r>
              <w:rPr>
                <w:spacing w:val="-4"/>
                <w:sz w:val="20"/>
              </w:rPr>
              <w:t xml:space="preserve"> </w:t>
            </w:r>
            <w:r>
              <w:rPr>
                <w:sz w:val="20"/>
              </w:rPr>
              <w:t>No.</w:t>
            </w:r>
            <w:r>
              <w:rPr>
                <w:spacing w:val="-3"/>
                <w:sz w:val="20"/>
              </w:rPr>
              <w:t xml:space="preserve"> </w:t>
            </w:r>
            <w:r>
              <w:rPr>
                <w:spacing w:val="-10"/>
                <w:sz w:val="20"/>
              </w:rPr>
              <w:t>1</w:t>
            </w:r>
          </w:p>
        </w:tc>
        <w:tc>
          <w:tcPr>
            <w:tcW w:w="1284" w:type="dxa"/>
          </w:tcPr>
          <w:p w:rsidR="00172F74" w:rsidP="00D5701C" w14:paraId="017A607C" w14:textId="77777777">
            <w:pPr>
              <w:pStyle w:val="TableParagraph"/>
              <w:jc w:val="right"/>
              <w:rPr>
                <w:rFonts w:ascii="Times New Roman"/>
              </w:rPr>
            </w:pPr>
          </w:p>
          <w:p w:rsidR="00172F74" w:rsidP="00D5701C" w14:paraId="4ED436E9" w14:textId="77777777">
            <w:pPr>
              <w:pStyle w:val="TableParagraph"/>
              <w:spacing w:before="7"/>
              <w:jc w:val="right"/>
              <w:rPr>
                <w:rFonts w:ascii="Times New Roman"/>
                <w:sz w:val="17"/>
              </w:rPr>
            </w:pPr>
          </w:p>
          <w:p w:rsidR="00172F74" w:rsidP="00D5701C" w14:paraId="3E4B5586" w14:textId="77777777">
            <w:pPr>
              <w:pStyle w:val="FERCparanumber"/>
              <w:numPr>
                <w:ilvl w:val="0"/>
                <w:numId w:val="0"/>
              </w:numPr>
              <w:spacing w:line="240" w:lineRule="auto"/>
              <w:jc w:val="right"/>
            </w:pPr>
            <w:r>
              <w:rPr>
                <w:spacing w:val="-5"/>
                <w:sz w:val="20"/>
              </w:rPr>
              <w:t>217</w:t>
            </w:r>
          </w:p>
        </w:tc>
        <w:tc>
          <w:tcPr>
            <w:tcW w:w="1447" w:type="dxa"/>
          </w:tcPr>
          <w:p w:rsidR="00172F74" w:rsidP="00D5701C" w14:paraId="6B1CC28E" w14:textId="77777777">
            <w:pPr>
              <w:pStyle w:val="TableParagraph"/>
              <w:jc w:val="right"/>
              <w:rPr>
                <w:rFonts w:ascii="Times New Roman"/>
              </w:rPr>
            </w:pPr>
          </w:p>
          <w:p w:rsidR="00172F74" w:rsidP="007333AB" w14:paraId="4960A95D" w14:textId="77777777">
            <w:pPr>
              <w:pStyle w:val="TableParagraph"/>
              <w:spacing w:before="7"/>
              <w:jc w:val="right"/>
              <w:rPr>
                <w:rFonts w:ascii="Times New Roman"/>
                <w:sz w:val="17"/>
              </w:rPr>
            </w:pPr>
          </w:p>
          <w:p w:rsidR="00172F74" w:rsidP="00B81689" w14:paraId="1C4E1E4B" w14:textId="77777777">
            <w:pPr>
              <w:pStyle w:val="FERCparanumber"/>
              <w:numPr>
                <w:ilvl w:val="0"/>
                <w:numId w:val="0"/>
              </w:numPr>
              <w:spacing w:line="240" w:lineRule="auto"/>
              <w:jc w:val="right"/>
            </w:pPr>
            <w:r>
              <w:rPr>
                <w:sz w:val="20"/>
              </w:rPr>
              <w:t>1</w:t>
            </w:r>
          </w:p>
        </w:tc>
        <w:tc>
          <w:tcPr>
            <w:tcW w:w="1108" w:type="dxa"/>
          </w:tcPr>
          <w:p w:rsidR="00172F74" w:rsidP="00B81689" w14:paraId="7BECDDFD" w14:textId="77777777">
            <w:pPr>
              <w:pStyle w:val="TableParagraph"/>
              <w:jc w:val="right"/>
              <w:rPr>
                <w:rFonts w:ascii="Times New Roman"/>
              </w:rPr>
            </w:pPr>
          </w:p>
          <w:p w:rsidR="00172F74" w:rsidP="00CC465C" w14:paraId="490D1C56" w14:textId="77777777">
            <w:pPr>
              <w:pStyle w:val="TableParagraph"/>
              <w:spacing w:before="7"/>
              <w:jc w:val="right"/>
              <w:rPr>
                <w:rFonts w:ascii="Times New Roman"/>
                <w:sz w:val="17"/>
              </w:rPr>
            </w:pPr>
          </w:p>
          <w:p w:rsidR="00172F74" w:rsidP="0026166C" w14:paraId="1704D89A" w14:textId="77777777">
            <w:pPr>
              <w:pStyle w:val="FERCparanumber"/>
              <w:numPr>
                <w:ilvl w:val="0"/>
                <w:numId w:val="0"/>
              </w:numPr>
              <w:spacing w:line="240" w:lineRule="auto"/>
              <w:jc w:val="right"/>
            </w:pPr>
            <w:r>
              <w:rPr>
                <w:spacing w:val="-5"/>
                <w:sz w:val="20"/>
              </w:rPr>
              <w:t>217</w:t>
            </w:r>
          </w:p>
        </w:tc>
        <w:tc>
          <w:tcPr>
            <w:tcW w:w="1387" w:type="dxa"/>
          </w:tcPr>
          <w:p w:rsidR="00172F74" w:rsidP="00D97821" w14:paraId="2FF638C1" w14:textId="77777777">
            <w:pPr>
              <w:pStyle w:val="TableParagraph"/>
              <w:spacing w:before="7"/>
              <w:jc w:val="right"/>
              <w:rPr>
                <w:rFonts w:ascii="Times New Roman"/>
                <w:sz w:val="19"/>
              </w:rPr>
            </w:pPr>
          </w:p>
          <w:p w:rsidR="00172F74" w:rsidP="00AF5571" w14:paraId="13EC0F6B" w14:textId="77777777">
            <w:pPr>
              <w:pStyle w:val="TableParagraph"/>
              <w:ind w:right="101"/>
              <w:jc w:val="right"/>
              <w:rPr>
                <w:rFonts w:ascii="Times New Roman"/>
                <w:sz w:val="20"/>
              </w:rPr>
            </w:pPr>
            <w:r>
              <w:rPr>
                <w:rFonts w:ascii="Times New Roman"/>
                <w:sz w:val="20"/>
              </w:rPr>
              <w:t>4</w:t>
            </w:r>
            <w:r w:rsidR="005A3639">
              <w:rPr>
                <w:rFonts w:ascii="Times New Roman"/>
                <w:sz w:val="20"/>
              </w:rPr>
              <w:t>4</w:t>
            </w:r>
            <w:r>
              <w:rPr>
                <w:rFonts w:ascii="Times New Roman"/>
                <w:spacing w:val="-5"/>
                <w:sz w:val="20"/>
              </w:rPr>
              <w:t xml:space="preserve"> </w:t>
            </w:r>
            <w:r>
              <w:rPr>
                <w:rFonts w:ascii="Times New Roman"/>
                <w:spacing w:val="-2"/>
                <w:sz w:val="20"/>
              </w:rPr>
              <w:t>hrs.;</w:t>
            </w:r>
          </w:p>
          <w:p w:rsidR="00172F74" w:rsidP="0091183C" w14:paraId="62184466" w14:textId="77777777">
            <w:pPr>
              <w:pStyle w:val="FERCparanumber"/>
              <w:numPr>
                <w:ilvl w:val="0"/>
                <w:numId w:val="0"/>
              </w:numPr>
              <w:spacing w:line="240" w:lineRule="auto"/>
              <w:jc w:val="right"/>
            </w:pPr>
            <w:r>
              <w:rPr>
                <w:spacing w:val="-2"/>
                <w:sz w:val="20"/>
              </w:rPr>
              <w:t>$</w:t>
            </w:r>
            <w:r w:rsidR="00090CF8">
              <w:rPr>
                <w:spacing w:val="-2"/>
                <w:sz w:val="20"/>
              </w:rPr>
              <w:t>4</w:t>
            </w:r>
            <w:r w:rsidR="000727F5">
              <w:rPr>
                <w:spacing w:val="-2"/>
                <w:sz w:val="20"/>
              </w:rPr>
              <w:t>,004</w:t>
            </w:r>
          </w:p>
        </w:tc>
        <w:tc>
          <w:tcPr>
            <w:tcW w:w="1344" w:type="dxa"/>
          </w:tcPr>
          <w:p w:rsidR="00C9787D" w:rsidP="0091183C" w14:paraId="5804F6AA" w14:textId="77777777">
            <w:pPr>
              <w:pStyle w:val="TableParagraph"/>
              <w:ind w:right="101"/>
              <w:jc w:val="right"/>
              <w:rPr>
                <w:rFonts w:ascii="Times New Roman"/>
                <w:spacing w:val="-2"/>
                <w:sz w:val="20"/>
              </w:rPr>
            </w:pPr>
          </w:p>
          <w:p w:rsidR="00172F74" w:rsidP="00D5701C" w14:paraId="5177AA07" w14:textId="77777777">
            <w:pPr>
              <w:pStyle w:val="TableParagraph"/>
              <w:ind w:right="101"/>
              <w:jc w:val="right"/>
              <w:rPr>
                <w:rFonts w:ascii="Times New Roman"/>
                <w:sz w:val="20"/>
              </w:rPr>
            </w:pPr>
            <w:r>
              <w:rPr>
                <w:rFonts w:ascii="Times New Roman"/>
                <w:spacing w:val="-2"/>
                <w:sz w:val="20"/>
              </w:rPr>
              <w:t>9,548</w:t>
            </w:r>
            <w:r w:rsidR="00CE56B6">
              <w:rPr>
                <w:rFonts w:ascii="Times New Roman"/>
                <w:spacing w:val="-2"/>
                <w:sz w:val="20"/>
              </w:rPr>
              <w:t xml:space="preserve"> </w:t>
            </w:r>
            <w:r w:rsidR="00B277F8">
              <w:rPr>
                <w:rFonts w:ascii="Times New Roman"/>
                <w:spacing w:val="-2"/>
                <w:sz w:val="20"/>
              </w:rPr>
              <w:t>hrs</w:t>
            </w:r>
            <w:r w:rsidR="009164A6">
              <w:rPr>
                <w:rFonts w:ascii="Times New Roman"/>
                <w:spacing w:val="-2"/>
                <w:sz w:val="20"/>
              </w:rPr>
              <w:t>.</w:t>
            </w:r>
            <w:r w:rsidR="00E97DA2">
              <w:rPr>
                <w:rFonts w:ascii="Times New Roman"/>
                <w:spacing w:val="-2"/>
                <w:sz w:val="20"/>
              </w:rPr>
              <w:t>;</w:t>
            </w:r>
          </w:p>
          <w:p w:rsidR="00172F74" w:rsidP="00D5701C" w14:paraId="76C2B950" w14:textId="77777777">
            <w:pPr>
              <w:pStyle w:val="FERCparanumber"/>
              <w:numPr>
                <w:ilvl w:val="0"/>
                <w:numId w:val="0"/>
              </w:numPr>
              <w:spacing w:line="240" w:lineRule="auto"/>
              <w:jc w:val="right"/>
            </w:pPr>
            <w:r>
              <w:rPr>
                <w:spacing w:val="-2"/>
                <w:sz w:val="20"/>
              </w:rPr>
              <w:t>$</w:t>
            </w:r>
            <w:r w:rsidR="00F374B1">
              <w:rPr>
                <w:spacing w:val="-2"/>
                <w:sz w:val="20"/>
              </w:rPr>
              <w:t>8</w:t>
            </w:r>
            <w:r w:rsidR="00B34A72">
              <w:rPr>
                <w:spacing w:val="-2"/>
                <w:sz w:val="20"/>
              </w:rPr>
              <w:t>68,868</w:t>
            </w:r>
          </w:p>
        </w:tc>
        <w:tc>
          <w:tcPr>
            <w:tcW w:w="1485" w:type="dxa"/>
          </w:tcPr>
          <w:p w:rsidR="00172F74" w:rsidP="00D5701C" w14:paraId="274C2C0C" w14:textId="77777777">
            <w:pPr>
              <w:pStyle w:val="TableParagraph"/>
              <w:jc w:val="right"/>
              <w:rPr>
                <w:rFonts w:ascii="Times New Roman"/>
              </w:rPr>
            </w:pPr>
          </w:p>
          <w:p w:rsidR="00172F74" w:rsidP="007333AB" w14:paraId="3042971C" w14:textId="77777777">
            <w:pPr>
              <w:pStyle w:val="TableParagraph"/>
              <w:spacing w:before="7"/>
              <w:jc w:val="right"/>
              <w:rPr>
                <w:rFonts w:ascii="Times New Roman"/>
                <w:sz w:val="17"/>
              </w:rPr>
            </w:pPr>
          </w:p>
          <w:p w:rsidR="00172F74" w:rsidP="00B81689" w14:paraId="05ABE358" w14:textId="77777777">
            <w:pPr>
              <w:pStyle w:val="FERCparanumber"/>
              <w:numPr>
                <w:ilvl w:val="0"/>
                <w:numId w:val="0"/>
              </w:numPr>
              <w:spacing w:line="240" w:lineRule="auto"/>
              <w:jc w:val="right"/>
            </w:pPr>
            <w:r>
              <w:rPr>
                <w:spacing w:val="-2"/>
                <w:sz w:val="20"/>
              </w:rPr>
              <w:t>$</w:t>
            </w:r>
            <w:r w:rsidR="00CE55E4">
              <w:rPr>
                <w:spacing w:val="-2"/>
                <w:sz w:val="20"/>
              </w:rPr>
              <w:t>4,004</w:t>
            </w:r>
          </w:p>
        </w:tc>
      </w:tr>
      <w:tr w14:paraId="5B99F99A" w14:textId="77777777" w:rsidTr="00203E44">
        <w:tblPrEx>
          <w:tblW w:w="9610" w:type="dxa"/>
          <w:tblLook w:val="04A0"/>
        </w:tblPrEx>
        <w:trPr>
          <w:trHeight w:val="100"/>
        </w:trPr>
        <w:tc>
          <w:tcPr>
            <w:tcW w:w="1555" w:type="dxa"/>
          </w:tcPr>
          <w:p w:rsidR="00172F74" w:rsidP="00D5701C" w14:paraId="021CE097" w14:textId="77777777">
            <w:pPr>
              <w:pStyle w:val="FERCparanumber"/>
              <w:numPr>
                <w:ilvl w:val="0"/>
                <w:numId w:val="0"/>
              </w:numPr>
              <w:spacing w:line="240" w:lineRule="auto"/>
            </w:pPr>
            <w:r>
              <w:rPr>
                <w:sz w:val="20"/>
              </w:rPr>
              <w:t>Form</w:t>
            </w:r>
            <w:r>
              <w:rPr>
                <w:spacing w:val="-6"/>
                <w:sz w:val="20"/>
              </w:rPr>
              <w:t xml:space="preserve"> </w:t>
            </w:r>
            <w:r>
              <w:rPr>
                <w:sz w:val="20"/>
              </w:rPr>
              <w:t>No.1-</w:t>
            </w:r>
            <w:r>
              <w:rPr>
                <w:spacing w:val="-10"/>
                <w:sz w:val="20"/>
              </w:rPr>
              <w:t>F</w:t>
            </w:r>
          </w:p>
        </w:tc>
        <w:tc>
          <w:tcPr>
            <w:tcW w:w="1284" w:type="dxa"/>
          </w:tcPr>
          <w:p w:rsidR="00172F74" w:rsidP="00D5701C" w14:paraId="28E0BCBA" w14:textId="77777777">
            <w:pPr>
              <w:pStyle w:val="TableParagraph"/>
              <w:spacing w:before="7"/>
              <w:jc w:val="right"/>
              <w:rPr>
                <w:rFonts w:ascii="Times New Roman"/>
                <w:sz w:val="19"/>
              </w:rPr>
            </w:pPr>
          </w:p>
          <w:p w:rsidR="00172F74" w:rsidP="00D5701C" w14:paraId="50B4E411" w14:textId="77777777">
            <w:pPr>
              <w:pStyle w:val="FERCparanumber"/>
              <w:numPr>
                <w:ilvl w:val="0"/>
                <w:numId w:val="0"/>
              </w:numPr>
              <w:spacing w:line="240" w:lineRule="auto"/>
              <w:jc w:val="right"/>
            </w:pPr>
            <w:r>
              <w:rPr>
                <w:sz w:val="20"/>
              </w:rPr>
              <w:t>2</w:t>
            </w:r>
          </w:p>
        </w:tc>
        <w:tc>
          <w:tcPr>
            <w:tcW w:w="1447" w:type="dxa"/>
          </w:tcPr>
          <w:p w:rsidR="00172F74" w:rsidP="00D5701C" w14:paraId="469E4F5F" w14:textId="77777777">
            <w:pPr>
              <w:pStyle w:val="TableParagraph"/>
              <w:spacing w:before="7"/>
              <w:jc w:val="right"/>
              <w:rPr>
                <w:rFonts w:ascii="Times New Roman"/>
                <w:sz w:val="19"/>
              </w:rPr>
            </w:pPr>
          </w:p>
          <w:p w:rsidR="00172F74" w:rsidP="00D5701C" w14:paraId="4257B844" w14:textId="77777777">
            <w:pPr>
              <w:pStyle w:val="FERCparanumber"/>
              <w:numPr>
                <w:ilvl w:val="0"/>
                <w:numId w:val="0"/>
              </w:numPr>
              <w:spacing w:line="240" w:lineRule="auto"/>
              <w:jc w:val="right"/>
            </w:pPr>
            <w:r>
              <w:rPr>
                <w:sz w:val="20"/>
              </w:rPr>
              <w:t>1</w:t>
            </w:r>
          </w:p>
        </w:tc>
        <w:tc>
          <w:tcPr>
            <w:tcW w:w="1108" w:type="dxa"/>
          </w:tcPr>
          <w:p w:rsidR="00172F74" w:rsidP="00D5701C" w14:paraId="3A44F0DB" w14:textId="77777777">
            <w:pPr>
              <w:pStyle w:val="TableParagraph"/>
              <w:spacing w:before="7"/>
              <w:jc w:val="right"/>
              <w:rPr>
                <w:rFonts w:ascii="Times New Roman"/>
                <w:sz w:val="19"/>
              </w:rPr>
            </w:pPr>
          </w:p>
          <w:p w:rsidR="00172F74" w:rsidP="00D5701C" w14:paraId="01D8C779" w14:textId="77777777">
            <w:pPr>
              <w:pStyle w:val="FERCparanumber"/>
              <w:numPr>
                <w:ilvl w:val="0"/>
                <w:numId w:val="0"/>
              </w:numPr>
              <w:spacing w:line="240" w:lineRule="auto"/>
              <w:jc w:val="right"/>
            </w:pPr>
            <w:r>
              <w:rPr>
                <w:sz w:val="20"/>
              </w:rPr>
              <w:t>2</w:t>
            </w:r>
          </w:p>
        </w:tc>
        <w:tc>
          <w:tcPr>
            <w:tcW w:w="1387" w:type="dxa"/>
          </w:tcPr>
          <w:p w:rsidR="00172F74" w:rsidP="00D5701C" w14:paraId="74690C20" w14:textId="77777777">
            <w:pPr>
              <w:pStyle w:val="TableParagraph"/>
              <w:ind w:right="101"/>
              <w:jc w:val="right"/>
              <w:rPr>
                <w:rFonts w:ascii="Times New Roman"/>
                <w:sz w:val="20"/>
              </w:rPr>
            </w:pPr>
            <w:r>
              <w:rPr>
                <w:rFonts w:ascii="Times New Roman"/>
                <w:sz w:val="20"/>
              </w:rPr>
              <w:t>4</w:t>
            </w:r>
            <w:r w:rsidR="005A3639">
              <w:rPr>
                <w:rFonts w:ascii="Times New Roman"/>
                <w:sz w:val="20"/>
              </w:rPr>
              <w:t>4</w:t>
            </w:r>
            <w:r>
              <w:rPr>
                <w:rFonts w:ascii="Times New Roman"/>
                <w:spacing w:val="-5"/>
                <w:sz w:val="20"/>
              </w:rPr>
              <w:t xml:space="preserve"> </w:t>
            </w:r>
            <w:r>
              <w:rPr>
                <w:rFonts w:ascii="Times New Roman"/>
                <w:spacing w:val="-2"/>
                <w:sz w:val="20"/>
              </w:rPr>
              <w:t>hrs.;</w:t>
            </w:r>
          </w:p>
          <w:p w:rsidR="00172F74" w:rsidP="00D5701C" w14:paraId="7D03170B" w14:textId="77777777">
            <w:pPr>
              <w:pStyle w:val="FERCparanumber"/>
              <w:numPr>
                <w:ilvl w:val="0"/>
                <w:numId w:val="0"/>
              </w:numPr>
              <w:spacing w:line="240" w:lineRule="auto"/>
              <w:jc w:val="right"/>
            </w:pPr>
            <w:r>
              <w:rPr>
                <w:spacing w:val="-2"/>
                <w:sz w:val="20"/>
              </w:rPr>
              <w:t>$</w:t>
            </w:r>
            <w:r w:rsidR="000727F5">
              <w:rPr>
                <w:spacing w:val="-2"/>
                <w:sz w:val="20"/>
              </w:rPr>
              <w:t>4,004</w:t>
            </w:r>
          </w:p>
        </w:tc>
        <w:tc>
          <w:tcPr>
            <w:tcW w:w="1344" w:type="dxa"/>
          </w:tcPr>
          <w:p w:rsidR="00172F74" w:rsidP="00D5701C" w14:paraId="7A97F5A8" w14:textId="77777777">
            <w:pPr>
              <w:pStyle w:val="TableParagraph"/>
              <w:ind w:right="101"/>
              <w:jc w:val="right"/>
              <w:rPr>
                <w:rFonts w:ascii="Times New Roman"/>
                <w:sz w:val="20"/>
              </w:rPr>
            </w:pPr>
            <w:r>
              <w:rPr>
                <w:rFonts w:ascii="Times New Roman"/>
                <w:sz w:val="20"/>
              </w:rPr>
              <w:t>88</w:t>
            </w:r>
            <w:r>
              <w:rPr>
                <w:rFonts w:ascii="Times New Roman"/>
                <w:spacing w:val="-5"/>
                <w:sz w:val="20"/>
              </w:rPr>
              <w:t xml:space="preserve"> </w:t>
            </w:r>
            <w:r>
              <w:rPr>
                <w:rFonts w:ascii="Times New Roman"/>
                <w:spacing w:val="-2"/>
                <w:sz w:val="20"/>
              </w:rPr>
              <w:t>hrs.;</w:t>
            </w:r>
          </w:p>
          <w:p w:rsidR="00172F74" w:rsidP="00D5701C" w14:paraId="32B82731" w14:textId="77777777">
            <w:pPr>
              <w:pStyle w:val="FERCparanumber"/>
              <w:numPr>
                <w:ilvl w:val="0"/>
                <w:numId w:val="0"/>
              </w:numPr>
              <w:spacing w:line="240" w:lineRule="auto"/>
              <w:jc w:val="right"/>
            </w:pPr>
            <w:r>
              <w:rPr>
                <w:spacing w:val="-2"/>
                <w:sz w:val="20"/>
              </w:rPr>
              <w:t>$</w:t>
            </w:r>
            <w:r w:rsidR="004F63F3">
              <w:rPr>
                <w:spacing w:val="-2"/>
                <w:sz w:val="20"/>
              </w:rPr>
              <w:t>8,008</w:t>
            </w:r>
          </w:p>
        </w:tc>
        <w:tc>
          <w:tcPr>
            <w:tcW w:w="1485" w:type="dxa"/>
          </w:tcPr>
          <w:p w:rsidR="00172F74" w:rsidP="00D5701C" w14:paraId="5DC451B3" w14:textId="77777777">
            <w:pPr>
              <w:pStyle w:val="TableParagraph"/>
              <w:spacing w:before="7"/>
              <w:jc w:val="right"/>
              <w:rPr>
                <w:rFonts w:ascii="Times New Roman"/>
                <w:sz w:val="19"/>
              </w:rPr>
            </w:pPr>
          </w:p>
          <w:p w:rsidR="00172F74" w:rsidP="00D5701C" w14:paraId="4F7F2422" w14:textId="77777777">
            <w:pPr>
              <w:pStyle w:val="FERCparanumber"/>
              <w:numPr>
                <w:ilvl w:val="0"/>
                <w:numId w:val="0"/>
              </w:numPr>
              <w:spacing w:line="240" w:lineRule="auto"/>
              <w:jc w:val="right"/>
            </w:pPr>
            <w:r>
              <w:rPr>
                <w:spacing w:val="-2"/>
                <w:sz w:val="20"/>
              </w:rPr>
              <w:t>$</w:t>
            </w:r>
            <w:r w:rsidR="00937BA8">
              <w:rPr>
                <w:spacing w:val="-2"/>
                <w:sz w:val="20"/>
              </w:rPr>
              <w:t>4,004</w:t>
            </w:r>
          </w:p>
        </w:tc>
      </w:tr>
      <w:tr w14:paraId="17BBAFC5" w14:textId="77777777" w:rsidTr="00203E44">
        <w:tblPrEx>
          <w:tblW w:w="9610" w:type="dxa"/>
          <w:tblLook w:val="04A0"/>
        </w:tblPrEx>
        <w:trPr>
          <w:trHeight w:val="100"/>
        </w:trPr>
        <w:tc>
          <w:tcPr>
            <w:tcW w:w="1555" w:type="dxa"/>
          </w:tcPr>
          <w:p w:rsidR="00172F74" w:rsidP="00D5701C" w14:paraId="3D096D33" w14:textId="77777777">
            <w:pPr>
              <w:pStyle w:val="TableParagraph"/>
              <w:rPr>
                <w:rFonts w:ascii="Times New Roman"/>
                <w:sz w:val="20"/>
              </w:rPr>
            </w:pPr>
            <w:r>
              <w:rPr>
                <w:rFonts w:ascii="Times New Roman"/>
                <w:sz w:val="20"/>
              </w:rPr>
              <w:t>Form</w:t>
            </w:r>
            <w:r>
              <w:rPr>
                <w:rFonts w:ascii="Times New Roman"/>
                <w:spacing w:val="-4"/>
                <w:sz w:val="20"/>
              </w:rPr>
              <w:t xml:space="preserve"> </w:t>
            </w:r>
            <w:r>
              <w:rPr>
                <w:rFonts w:ascii="Times New Roman"/>
                <w:sz w:val="20"/>
              </w:rPr>
              <w:t>No.</w:t>
            </w:r>
            <w:r>
              <w:rPr>
                <w:rFonts w:ascii="Times New Roman"/>
                <w:spacing w:val="-3"/>
                <w:sz w:val="20"/>
              </w:rPr>
              <w:t xml:space="preserve"> </w:t>
            </w:r>
            <w:r>
              <w:rPr>
                <w:rFonts w:ascii="Times New Roman"/>
                <w:sz w:val="20"/>
              </w:rPr>
              <w:t>3-</w:t>
            </w:r>
            <w:r>
              <w:rPr>
                <w:rFonts w:ascii="Times New Roman"/>
                <w:spacing w:val="-10"/>
                <w:sz w:val="20"/>
              </w:rPr>
              <w:t>Q</w:t>
            </w:r>
          </w:p>
          <w:p w:rsidR="00172F74" w:rsidP="00D5701C" w14:paraId="2DAF18B7" w14:textId="77777777">
            <w:pPr>
              <w:pStyle w:val="FERCparanumber"/>
              <w:numPr>
                <w:ilvl w:val="0"/>
                <w:numId w:val="0"/>
              </w:numPr>
              <w:spacing w:line="240" w:lineRule="auto"/>
            </w:pPr>
            <w:r>
              <w:rPr>
                <w:spacing w:val="-2"/>
                <w:sz w:val="20"/>
              </w:rPr>
              <w:t>electric</w:t>
            </w:r>
            <w:r>
              <w:rPr>
                <w:rStyle w:val="FootnoteReference"/>
                <w:spacing w:val="-2"/>
              </w:rPr>
              <w:footnoteReference w:id="230"/>
            </w:r>
          </w:p>
        </w:tc>
        <w:tc>
          <w:tcPr>
            <w:tcW w:w="1284" w:type="dxa"/>
          </w:tcPr>
          <w:p w:rsidR="00172F74" w:rsidP="00D5701C" w14:paraId="3154007E" w14:textId="77777777">
            <w:pPr>
              <w:pStyle w:val="TableParagraph"/>
              <w:spacing w:before="5"/>
              <w:jc w:val="right"/>
              <w:rPr>
                <w:rFonts w:ascii="Times New Roman"/>
                <w:sz w:val="25"/>
              </w:rPr>
            </w:pPr>
          </w:p>
          <w:p w:rsidR="00172F74" w:rsidP="00D5701C" w14:paraId="7EA3BDB5" w14:textId="77777777">
            <w:pPr>
              <w:pStyle w:val="FERCparanumber"/>
              <w:numPr>
                <w:ilvl w:val="0"/>
                <w:numId w:val="0"/>
              </w:numPr>
              <w:spacing w:line="240" w:lineRule="auto"/>
              <w:jc w:val="right"/>
            </w:pPr>
            <w:r>
              <w:rPr>
                <w:spacing w:val="-5"/>
                <w:sz w:val="20"/>
              </w:rPr>
              <w:t>221</w:t>
            </w:r>
          </w:p>
        </w:tc>
        <w:tc>
          <w:tcPr>
            <w:tcW w:w="1447" w:type="dxa"/>
          </w:tcPr>
          <w:p w:rsidR="00172F74" w:rsidP="00D5701C" w14:paraId="6AB1C415" w14:textId="77777777">
            <w:pPr>
              <w:pStyle w:val="TableParagraph"/>
              <w:spacing w:before="5"/>
              <w:jc w:val="right"/>
              <w:rPr>
                <w:rFonts w:ascii="Times New Roman"/>
                <w:sz w:val="25"/>
              </w:rPr>
            </w:pPr>
          </w:p>
          <w:p w:rsidR="00172F74" w:rsidP="00D5701C" w14:paraId="40BC593B" w14:textId="77777777">
            <w:pPr>
              <w:pStyle w:val="FERCparanumber"/>
              <w:numPr>
                <w:ilvl w:val="0"/>
                <w:numId w:val="0"/>
              </w:numPr>
              <w:spacing w:line="240" w:lineRule="auto"/>
              <w:jc w:val="right"/>
            </w:pPr>
            <w:r>
              <w:rPr>
                <w:sz w:val="20"/>
              </w:rPr>
              <w:t>3</w:t>
            </w:r>
          </w:p>
        </w:tc>
        <w:tc>
          <w:tcPr>
            <w:tcW w:w="1108" w:type="dxa"/>
          </w:tcPr>
          <w:p w:rsidR="00172F74" w:rsidP="00D5701C" w14:paraId="14B81317" w14:textId="77777777">
            <w:pPr>
              <w:pStyle w:val="TableParagraph"/>
              <w:spacing w:before="5"/>
              <w:jc w:val="right"/>
              <w:rPr>
                <w:rFonts w:ascii="Times New Roman"/>
                <w:sz w:val="25"/>
              </w:rPr>
            </w:pPr>
          </w:p>
          <w:p w:rsidR="00172F74" w:rsidP="00D5701C" w14:paraId="74C106FC" w14:textId="77777777">
            <w:pPr>
              <w:pStyle w:val="FERCparanumber"/>
              <w:numPr>
                <w:ilvl w:val="0"/>
                <w:numId w:val="0"/>
              </w:numPr>
              <w:spacing w:line="240" w:lineRule="auto"/>
              <w:jc w:val="right"/>
            </w:pPr>
            <w:r>
              <w:rPr>
                <w:spacing w:val="-5"/>
                <w:sz w:val="20"/>
              </w:rPr>
              <w:t>663</w:t>
            </w:r>
          </w:p>
        </w:tc>
        <w:tc>
          <w:tcPr>
            <w:tcW w:w="1387" w:type="dxa"/>
          </w:tcPr>
          <w:p w:rsidR="00172F74" w:rsidP="00D5701C" w14:paraId="2C35E324" w14:textId="77777777">
            <w:pPr>
              <w:pStyle w:val="TableParagraph"/>
              <w:spacing w:before="62"/>
              <w:ind w:right="98"/>
              <w:jc w:val="right"/>
              <w:rPr>
                <w:rFonts w:ascii="Times New Roman"/>
                <w:sz w:val="20"/>
              </w:rPr>
            </w:pPr>
            <w:r>
              <w:rPr>
                <w:rFonts w:ascii="Times New Roman"/>
                <w:sz w:val="20"/>
              </w:rPr>
              <w:t xml:space="preserve">0 </w:t>
            </w:r>
            <w:r>
              <w:rPr>
                <w:rFonts w:ascii="Times New Roman"/>
                <w:spacing w:val="-4"/>
                <w:sz w:val="20"/>
              </w:rPr>
              <w:t>hrs.</w:t>
            </w:r>
          </w:p>
          <w:p w:rsidR="00172F74" w:rsidP="00D5701C" w14:paraId="2A579DA4" w14:textId="77777777">
            <w:pPr>
              <w:pStyle w:val="FERCparanumber"/>
              <w:numPr>
                <w:ilvl w:val="0"/>
                <w:numId w:val="0"/>
              </w:numPr>
              <w:spacing w:line="240" w:lineRule="auto"/>
              <w:jc w:val="right"/>
            </w:pPr>
            <w:r>
              <w:rPr>
                <w:spacing w:val="-5"/>
                <w:sz w:val="20"/>
              </w:rPr>
              <w:t>$0</w:t>
            </w:r>
          </w:p>
        </w:tc>
        <w:tc>
          <w:tcPr>
            <w:tcW w:w="1344" w:type="dxa"/>
          </w:tcPr>
          <w:p w:rsidR="00172F74" w:rsidP="00D5701C" w14:paraId="7E4773F1" w14:textId="77777777">
            <w:pPr>
              <w:pStyle w:val="TableParagraph"/>
              <w:spacing w:before="62"/>
              <w:ind w:right="98"/>
              <w:jc w:val="right"/>
              <w:rPr>
                <w:rFonts w:ascii="Times New Roman"/>
                <w:sz w:val="20"/>
              </w:rPr>
            </w:pPr>
            <w:r>
              <w:rPr>
                <w:rFonts w:ascii="Times New Roman"/>
                <w:sz w:val="20"/>
              </w:rPr>
              <w:t xml:space="preserve">0 </w:t>
            </w:r>
            <w:r>
              <w:rPr>
                <w:rFonts w:ascii="Times New Roman"/>
                <w:spacing w:val="-4"/>
                <w:sz w:val="20"/>
              </w:rPr>
              <w:t>hrs.</w:t>
            </w:r>
          </w:p>
          <w:p w:rsidR="00172F74" w:rsidP="00D5701C" w14:paraId="1637DCD0" w14:textId="77777777">
            <w:pPr>
              <w:pStyle w:val="FERCparanumber"/>
              <w:numPr>
                <w:ilvl w:val="0"/>
                <w:numId w:val="0"/>
              </w:numPr>
              <w:spacing w:line="240" w:lineRule="auto"/>
              <w:jc w:val="right"/>
            </w:pPr>
            <w:r>
              <w:rPr>
                <w:spacing w:val="-5"/>
                <w:sz w:val="20"/>
              </w:rPr>
              <w:t>$0</w:t>
            </w:r>
          </w:p>
        </w:tc>
        <w:tc>
          <w:tcPr>
            <w:tcW w:w="1485" w:type="dxa"/>
          </w:tcPr>
          <w:p w:rsidR="00172F74" w:rsidP="00D5701C" w14:paraId="781EDF91" w14:textId="77777777">
            <w:pPr>
              <w:pStyle w:val="TableParagraph"/>
              <w:spacing w:before="5"/>
              <w:jc w:val="right"/>
              <w:rPr>
                <w:rFonts w:ascii="Times New Roman"/>
                <w:sz w:val="25"/>
              </w:rPr>
            </w:pPr>
          </w:p>
          <w:p w:rsidR="00172F74" w:rsidP="00D5701C" w14:paraId="5373ACDE" w14:textId="77777777">
            <w:pPr>
              <w:pStyle w:val="FERCparanumber"/>
              <w:numPr>
                <w:ilvl w:val="0"/>
                <w:numId w:val="0"/>
              </w:numPr>
              <w:spacing w:line="240" w:lineRule="auto"/>
              <w:jc w:val="right"/>
            </w:pPr>
            <w:r>
              <w:rPr>
                <w:spacing w:val="-5"/>
                <w:sz w:val="20"/>
              </w:rPr>
              <w:t>$0</w:t>
            </w:r>
          </w:p>
        </w:tc>
      </w:tr>
      <w:tr w14:paraId="73FECE32" w14:textId="77777777" w:rsidTr="00203E44">
        <w:tblPrEx>
          <w:tblW w:w="9610" w:type="dxa"/>
          <w:tblLook w:val="04A0"/>
        </w:tblPrEx>
        <w:trPr>
          <w:trHeight w:val="100"/>
        </w:trPr>
        <w:tc>
          <w:tcPr>
            <w:tcW w:w="1555" w:type="dxa"/>
          </w:tcPr>
          <w:p w:rsidR="00172F74" w:rsidP="00D5701C" w14:paraId="1652DA5B" w14:textId="77777777">
            <w:pPr>
              <w:pStyle w:val="FERCparanumber"/>
              <w:numPr>
                <w:ilvl w:val="0"/>
                <w:numId w:val="0"/>
              </w:numPr>
              <w:spacing w:line="240" w:lineRule="auto"/>
            </w:pPr>
            <w:r>
              <w:rPr>
                <w:sz w:val="20"/>
              </w:rPr>
              <w:t>Form</w:t>
            </w:r>
            <w:r>
              <w:rPr>
                <w:spacing w:val="-4"/>
                <w:sz w:val="20"/>
              </w:rPr>
              <w:t xml:space="preserve"> </w:t>
            </w:r>
            <w:r>
              <w:rPr>
                <w:sz w:val="20"/>
              </w:rPr>
              <w:t>No.</w:t>
            </w:r>
            <w:r>
              <w:rPr>
                <w:spacing w:val="-3"/>
                <w:sz w:val="20"/>
              </w:rPr>
              <w:t xml:space="preserve"> </w:t>
            </w:r>
            <w:r>
              <w:rPr>
                <w:spacing w:val="-5"/>
                <w:sz w:val="20"/>
              </w:rPr>
              <w:t>60</w:t>
            </w:r>
          </w:p>
        </w:tc>
        <w:tc>
          <w:tcPr>
            <w:tcW w:w="1284" w:type="dxa"/>
          </w:tcPr>
          <w:p w:rsidR="00172F74" w:rsidP="00D5701C" w14:paraId="038F9AF9" w14:textId="77777777">
            <w:pPr>
              <w:pStyle w:val="TableParagraph"/>
              <w:spacing w:before="7"/>
              <w:jc w:val="right"/>
              <w:rPr>
                <w:rFonts w:ascii="Times New Roman"/>
                <w:sz w:val="19"/>
              </w:rPr>
            </w:pPr>
          </w:p>
          <w:p w:rsidR="00172F74" w:rsidP="00D5701C" w14:paraId="3738E1A1" w14:textId="77777777">
            <w:pPr>
              <w:pStyle w:val="FERCparanumber"/>
              <w:numPr>
                <w:ilvl w:val="0"/>
                <w:numId w:val="0"/>
              </w:numPr>
              <w:spacing w:line="240" w:lineRule="auto"/>
              <w:jc w:val="right"/>
            </w:pPr>
            <w:r>
              <w:rPr>
                <w:spacing w:val="-5"/>
                <w:sz w:val="20"/>
              </w:rPr>
              <w:t>42</w:t>
            </w:r>
          </w:p>
        </w:tc>
        <w:tc>
          <w:tcPr>
            <w:tcW w:w="1447" w:type="dxa"/>
          </w:tcPr>
          <w:p w:rsidR="00172F74" w:rsidP="00D5701C" w14:paraId="1C34A68C" w14:textId="77777777">
            <w:pPr>
              <w:pStyle w:val="TableParagraph"/>
              <w:spacing w:before="7"/>
              <w:jc w:val="right"/>
              <w:rPr>
                <w:rFonts w:ascii="Times New Roman"/>
                <w:sz w:val="19"/>
              </w:rPr>
            </w:pPr>
          </w:p>
          <w:p w:rsidR="00172F74" w:rsidP="00D5701C" w14:paraId="2AE60028" w14:textId="77777777">
            <w:pPr>
              <w:pStyle w:val="FERCparanumber"/>
              <w:numPr>
                <w:ilvl w:val="0"/>
                <w:numId w:val="0"/>
              </w:numPr>
              <w:spacing w:line="240" w:lineRule="auto"/>
              <w:jc w:val="right"/>
            </w:pPr>
            <w:r>
              <w:rPr>
                <w:sz w:val="20"/>
              </w:rPr>
              <w:t>1</w:t>
            </w:r>
          </w:p>
        </w:tc>
        <w:tc>
          <w:tcPr>
            <w:tcW w:w="1108" w:type="dxa"/>
          </w:tcPr>
          <w:p w:rsidR="00172F74" w:rsidP="00D5701C" w14:paraId="54A0DA51" w14:textId="77777777">
            <w:pPr>
              <w:pStyle w:val="TableParagraph"/>
              <w:spacing w:before="7"/>
              <w:jc w:val="right"/>
              <w:rPr>
                <w:rFonts w:ascii="Times New Roman"/>
                <w:sz w:val="19"/>
              </w:rPr>
            </w:pPr>
          </w:p>
          <w:p w:rsidR="00172F74" w:rsidP="00D5701C" w14:paraId="39E442D2" w14:textId="77777777">
            <w:pPr>
              <w:pStyle w:val="FERCparanumber"/>
              <w:numPr>
                <w:ilvl w:val="0"/>
                <w:numId w:val="0"/>
              </w:numPr>
              <w:spacing w:line="240" w:lineRule="auto"/>
              <w:jc w:val="right"/>
            </w:pPr>
            <w:r>
              <w:rPr>
                <w:spacing w:val="-5"/>
                <w:sz w:val="20"/>
              </w:rPr>
              <w:t>42</w:t>
            </w:r>
          </w:p>
        </w:tc>
        <w:tc>
          <w:tcPr>
            <w:tcW w:w="1387" w:type="dxa"/>
          </w:tcPr>
          <w:p w:rsidR="00172F74" w:rsidP="00D5701C" w14:paraId="04E453A0" w14:textId="77777777">
            <w:pPr>
              <w:pStyle w:val="TableParagraph"/>
              <w:ind w:right="101"/>
              <w:jc w:val="right"/>
              <w:rPr>
                <w:rFonts w:ascii="Times New Roman"/>
                <w:sz w:val="20"/>
              </w:rPr>
            </w:pPr>
            <w:r>
              <w:rPr>
                <w:rFonts w:ascii="Times New Roman"/>
                <w:sz w:val="20"/>
              </w:rPr>
              <w:t>3.7</w:t>
            </w:r>
            <w:r>
              <w:rPr>
                <w:rFonts w:ascii="Times New Roman"/>
                <w:spacing w:val="-5"/>
                <w:sz w:val="20"/>
              </w:rPr>
              <w:t xml:space="preserve"> </w:t>
            </w:r>
            <w:r>
              <w:rPr>
                <w:rFonts w:ascii="Times New Roman"/>
                <w:spacing w:val="-2"/>
                <w:sz w:val="20"/>
              </w:rPr>
              <w:t>hrs.;</w:t>
            </w:r>
          </w:p>
          <w:p w:rsidR="00172F74" w:rsidP="00D5701C" w14:paraId="4668D2BA" w14:textId="77777777">
            <w:pPr>
              <w:pStyle w:val="FERCparanumber"/>
              <w:numPr>
                <w:ilvl w:val="0"/>
                <w:numId w:val="0"/>
              </w:numPr>
              <w:spacing w:line="240" w:lineRule="auto"/>
              <w:jc w:val="right"/>
            </w:pPr>
            <w:r>
              <w:rPr>
                <w:spacing w:val="-4"/>
                <w:sz w:val="20"/>
              </w:rPr>
              <w:t>$3</w:t>
            </w:r>
            <w:r w:rsidR="00D03466">
              <w:rPr>
                <w:spacing w:val="-4"/>
                <w:sz w:val="20"/>
              </w:rPr>
              <w:t>3</w:t>
            </w:r>
            <w:r w:rsidR="00EB2CF3">
              <w:rPr>
                <w:spacing w:val="-4"/>
                <w:sz w:val="20"/>
              </w:rPr>
              <w:t>6.70</w:t>
            </w:r>
          </w:p>
        </w:tc>
        <w:tc>
          <w:tcPr>
            <w:tcW w:w="1344" w:type="dxa"/>
          </w:tcPr>
          <w:p w:rsidR="00172F74" w:rsidP="00D5701C" w14:paraId="3E690CDA" w14:textId="77777777">
            <w:pPr>
              <w:pStyle w:val="TableParagraph"/>
              <w:ind w:right="101"/>
              <w:jc w:val="right"/>
              <w:rPr>
                <w:rFonts w:ascii="Times New Roman"/>
                <w:sz w:val="20"/>
              </w:rPr>
            </w:pPr>
            <w:r>
              <w:rPr>
                <w:rFonts w:ascii="Times New Roman"/>
                <w:sz w:val="20"/>
              </w:rPr>
              <w:t>155.4</w:t>
            </w:r>
            <w:r>
              <w:rPr>
                <w:rFonts w:ascii="Times New Roman"/>
                <w:spacing w:val="-7"/>
                <w:sz w:val="20"/>
              </w:rPr>
              <w:t xml:space="preserve"> </w:t>
            </w:r>
            <w:r>
              <w:rPr>
                <w:rFonts w:ascii="Times New Roman"/>
                <w:spacing w:val="-2"/>
                <w:sz w:val="20"/>
              </w:rPr>
              <w:t>hrs.;</w:t>
            </w:r>
          </w:p>
          <w:p w:rsidR="00172F74" w:rsidP="00D5701C" w14:paraId="5F1ED485" w14:textId="77777777">
            <w:pPr>
              <w:pStyle w:val="FERCparanumber"/>
              <w:numPr>
                <w:ilvl w:val="0"/>
                <w:numId w:val="0"/>
              </w:numPr>
              <w:spacing w:line="240" w:lineRule="auto"/>
              <w:jc w:val="right"/>
            </w:pPr>
            <w:r>
              <w:rPr>
                <w:spacing w:val="-2"/>
                <w:sz w:val="20"/>
              </w:rPr>
              <w:t>$1</w:t>
            </w:r>
            <w:r w:rsidR="009B6B85">
              <w:rPr>
                <w:spacing w:val="-2"/>
                <w:sz w:val="20"/>
              </w:rPr>
              <w:t>4,141.40</w:t>
            </w:r>
          </w:p>
        </w:tc>
        <w:tc>
          <w:tcPr>
            <w:tcW w:w="1485" w:type="dxa"/>
          </w:tcPr>
          <w:p w:rsidR="00172F74" w:rsidP="00D5701C" w14:paraId="3CCBDD8A" w14:textId="77777777">
            <w:pPr>
              <w:pStyle w:val="FERCparanumber"/>
              <w:numPr>
                <w:ilvl w:val="0"/>
                <w:numId w:val="0"/>
              </w:numPr>
              <w:spacing w:line="240" w:lineRule="auto"/>
              <w:jc w:val="right"/>
            </w:pPr>
            <w:r>
              <w:rPr>
                <w:spacing w:val="-4"/>
                <w:sz w:val="20"/>
              </w:rPr>
              <w:t>$3</w:t>
            </w:r>
            <w:r w:rsidR="009F440B">
              <w:rPr>
                <w:spacing w:val="-4"/>
                <w:sz w:val="20"/>
              </w:rPr>
              <w:t>36.70</w:t>
            </w:r>
          </w:p>
        </w:tc>
      </w:tr>
      <w:tr w14:paraId="514C6489" w14:textId="77777777" w:rsidTr="00203E44">
        <w:tblPrEx>
          <w:tblW w:w="9610" w:type="dxa"/>
          <w:tblLook w:val="04A0"/>
        </w:tblPrEx>
        <w:trPr>
          <w:trHeight w:val="100"/>
        </w:trPr>
        <w:tc>
          <w:tcPr>
            <w:tcW w:w="1555" w:type="dxa"/>
          </w:tcPr>
          <w:p w:rsidR="00E03921" w:rsidP="00E03921" w14:paraId="113956EB" w14:textId="77777777">
            <w:pPr>
              <w:pStyle w:val="FERCparanumber"/>
              <w:numPr>
                <w:ilvl w:val="0"/>
                <w:numId w:val="0"/>
              </w:numPr>
              <w:spacing w:line="240" w:lineRule="auto"/>
            </w:pPr>
            <w:r>
              <w:rPr>
                <w:b/>
                <w:sz w:val="20"/>
              </w:rPr>
              <w:t xml:space="preserve">Total for </w:t>
            </w:r>
            <w:r>
              <w:rPr>
                <w:b/>
                <w:spacing w:val="-2"/>
                <w:sz w:val="20"/>
              </w:rPr>
              <w:t>Implementation Burden</w:t>
            </w:r>
          </w:p>
        </w:tc>
        <w:tc>
          <w:tcPr>
            <w:tcW w:w="2731" w:type="dxa"/>
            <w:gridSpan w:val="2"/>
            <w:shd w:val="clear" w:color="auto" w:fill="D9D9D9" w:themeFill="background1" w:themeFillShade="D9"/>
          </w:tcPr>
          <w:p w:rsidR="00E03921" w:rsidP="00E03921" w14:paraId="5FC8277F" w14:textId="77777777">
            <w:pPr>
              <w:pStyle w:val="FERCparanumber"/>
              <w:numPr>
                <w:ilvl w:val="0"/>
                <w:numId w:val="0"/>
              </w:numPr>
              <w:spacing w:line="240" w:lineRule="auto"/>
              <w:jc w:val="right"/>
            </w:pPr>
          </w:p>
        </w:tc>
        <w:tc>
          <w:tcPr>
            <w:tcW w:w="1108" w:type="dxa"/>
          </w:tcPr>
          <w:p w:rsidR="00FE0172" w:rsidP="00E03921" w14:paraId="1CA020D6" w14:textId="77777777">
            <w:pPr>
              <w:pStyle w:val="FERCparanumber"/>
              <w:numPr>
                <w:ilvl w:val="0"/>
                <w:numId w:val="0"/>
              </w:numPr>
              <w:spacing w:line="240" w:lineRule="auto"/>
              <w:jc w:val="right"/>
              <w:rPr>
                <w:spacing w:val="-5"/>
                <w:sz w:val="20"/>
              </w:rPr>
            </w:pPr>
          </w:p>
          <w:p w:rsidR="00FE0172" w:rsidP="00E03921" w14:paraId="46186239" w14:textId="77777777">
            <w:pPr>
              <w:pStyle w:val="FERCparanumber"/>
              <w:numPr>
                <w:ilvl w:val="0"/>
                <w:numId w:val="0"/>
              </w:numPr>
              <w:spacing w:line="240" w:lineRule="auto"/>
              <w:jc w:val="right"/>
              <w:rPr>
                <w:spacing w:val="-5"/>
                <w:sz w:val="20"/>
              </w:rPr>
            </w:pPr>
          </w:p>
          <w:p w:rsidR="00E03921" w:rsidP="00EA2BE2" w14:paraId="307CEC31" w14:textId="77777777">
            <w:pPr>
              <w:pStyle w:val="FERCparanumber"/>
              <w:numPr>
                <w:ilvl w:val="0"/>
                <w:numId w:val="0"/>
              </w:numPr>
              <w:spacing w:line="240" w:lineRule="auto"/>
              <w:jc w:val="right"/>
            </w:pPr>
            <w:r w:rsidRPr="00FE0172">
              <w:rPr>
                <w:spacing w:val="-5"/>
                <w:sz w:val="20"/>
              </w:rPr>
              <w:t>924</w:t>
            </w:r>
          </w:p>
        </w:tc>
        <w:tc>
          <w:tcPr>
            <w:tcW w:w="1387" w:type="dxa"/>
            <w:shd w:val="clear" w:color="auto" w:fill="D9D9D9" w:themeFill="background1" w:themeFillShade="D9"/>
          </w:tcPr>
          <w:p w:rsidR="00E03921" w:rsidP="00E03921" w14:paraId="437DD237" w14:textId="77777777">
            <w:pPr>
              <w:pStyle w:val="FERCparanumber"/>
              <w:numPr>
                <w:ilvl w:val="0"/>
                <w:numId w:val="0"/>
              </w:numPr>
              <w:spacing w:line="240" w:lineRule="auto"/>
              <w:jc w:val="right"/>
            </w:pPr>
          </w:p>
        </w:tc>
        <w:tc>
          <w:tcPr>
            <w:tcW w:w="1344" w:type="dxa"/>
          </w:tcPr>
          <w:p w:rsidR="001F165F" w:rsidRPr="001F165F" w:rsidP="00EA2BE2" w14:paraId="4CF66D95" w14:textId="77777777">
            <w:pPr>
              <w:pStyle w:val="FERCparanumber"/>
              <w:numPr>
                <w:ilvl w:val="0"/>
                <w:numId w:val="0"/>
              </w:numPr>
              <w:spacing w:line="240" w:lineRule="auto"/>
              <w:jc w:val="right"/>
              <w:rPr>
                <w:spacing w:val="-2"/>
                <w:sz w:val="20"/>
              </w:rPr>
            </w:pPr>
            <w:r>
              <w:rPr>
                <w:spacing w:val="-2"/>
                <w:sz w:val="20"/>
              </w:rPr>
              <w:t>9,791.4</w:t>
            </w:r>
            <w:r w:rsidR="00C23E85">
              <w:rPr>
                <w:spacing w:val="-2"/>
                <w:sz w:val="20"/>
              </w:rPr>
              <w:t xml:space="preserve"> hrs.;</w:t>
            </w:r>
          </w:p>
          <w:p w:rsidR="00E03921" w:rsidRPr="00FE0172" w:rsidP="00EA2BE2" w14:paraId="24D6D2A9" w14:textId="77777777">
            <w:pPr>
              <w:pStyle w:val="FERCparanumber"/>
              <w:numPr>
                <w:ilvl w:val="0"/>
                <w:numId w:val="0"/>
              </w:numPr>
              <w:spacing w:line="240" w:lineRule="auto"/>
              <w:jc w:val="right"/>
              <w:rPr>
                <w:spacing w:val="-2"/>
                <w:sz w:val="20"/>
              </w:rPr>
            </w:pPr>
            <w:r w:rsidRPr="00FE0172">
              <w:rPr>
                <w:spacing w:val="-2"/>
                <w:sz w:val="20"/>
              </w:rPr>
              <w:t>$</w:t>
            </w:r>
            <w:r w:rsidR="00BD32E9">
              <w:rPr>
                <w:spacing w:val="-2"/>
                <w:sz w:val="20"/>
              </w:rPr>
              <w:t>8</w:t>
            </w:r>
            <w:r w:rsidR="00CE55E4">
              <w:rPr>
                <w:spacing w:val="-2"/>
                <w:sz w:val="20"/>
              </w:rPr>
              <w:t>91,017.40</w:t>
            </w:r>
          </w:p>
        </w:tc>
        <w:tc>
          <w:tcPr>
            <w:tcW w:w="1485" w:type="dxa"/>
            <w:shd w:val="clear" w:color="auto" w:fill="D9D9D9" w:themeFill="background1" w:themeFillShade="D9"/>
          </w:tcPr>
          <w:p w:rsidR="00E03921" w:rsidP="00E03921" w14:paraId="605C5597" w14:textId="77777777">
            <w:pPr>
              <w:pStyle w:val="FERCparanumber"/>
              <w:numPr>
                <w:ilvl w:val="0"/>
                <w:numId w:val="0"/>
              </w:numPr>
              <w:spacing w:line="240" w:lineRule="auto"/>
              <w:jc w:val="right"/>
            </w:pPr>
          </w:p>
        </w:tc>
      </w:tr>
    </w:tbl>
    <w:p w:rsidR="00E30679" w:rsidP="00E30679" w14:paraId="7AB9BE12" w14:textId="77777777">
      <w:pPr>
        <w:pStyle w:val="FERCparanumber"/>
        <w:numPr>
          <w:ilvl w:val="0"/>
          <w:numId w:val="0"/>
        </w:numPr>
      </w:pPr>
    </w:p>
    <w:p w:rsidR="00C302E8" w:rsidRPr="00C302E8" w:rsidP="00405610" w14:paraId="42BDC4BB" w14:textId="77777777">
      <w:pPr>
        <w:pStyle w:val="FERCparanumber"/>
      </w:pPr>
      <w:r w:rsidRPr="00C302E8">
        <w:t>The Commission estimates that the ongoing burden in years 2 and beyond will be</w:t>
      </w:r>
      <w:r w:rsidR="00405610">
        <w:t xml:space="preserve"> </w:t>
      </w:r>
      <w:r w:rsidRPr="00C302E8">
        <w:t>consistent with the current burden estimates related to FERC Form Nos. 1, 1-F, 3-Q (electric), and 60 because, although the accounts are changing, the data historically has been recorded and documented under different account names:  therefore, after the initial implementation of the changes, respondents will likely revert to the current burden estimates</w:t>
      </w:r>
      <w:r w:rsidR="00405610">
        <w:t xml:space="preserve">.  </w:t>
      </w:r>
      <w:r w:rsidRPr="00C302E8">
        <w:t>The estimated ongoing burden is shown in Table 2 below.</w:t>
      </w:r>
    </w:p>
    <w:tbl>
      <w:tblPr>
        <w:tblStyle w:val="TableGrid"/>
        <w:tblW w:w="9610" w:type="dxa"/>
        <w:tblLook w:val="04A0"/>
      </w:tblPr>
      <w:tblGrid>
        <w:gridCol w:w="1316"/>
        <w:gridCol w:w="1284"/>
        <w:gridCol w:w="1447"/>
        <w:gridCol w:w="1108"/>
        <w:gridCol w:w="1642"/>
        <w:gridCol w:w="1344"/>
        <w:gridCol w:w="1485"/>
      </w:tblGrid>
      <w:tr w14:paraId="06C8D1A6" w14:textId="77777777" w:rsidTr="00C53B71">
        <w:tblPrEx>
          <w:tblW w:w="9610" w:type="dxa"/>
          <w:tblLook w:val="04A0"/>
        </w:tblPrEx>
        <w:tc>
          <w:tcPr>
            <w:tcW w:w="9610" w:type="dxa"/>
            <w:gridSpan w:val="7"/>
            <w:shd w:val="clear" w:color="auto" w:fill="D9D9D9" w:themeFill="background1" w:themeFillShade="D9"/>
          </w:tcPr>
          <w:p w:rsidR="004C7F07" w:rsidRPr="00A87F50" w:rsidP="00C53B71" w14:paraId="05310E15" w14:textId="77777777">
            <w:pPr>
              <w:pStyle w:val="TableParagraph"/>
              <w:spacing w:line="210" w:lineRule="exact"/>
              <w:ind w:left="2395" w:right="2381"/>
              <w:jc w:val="center"/>
              <w:rPr>
                <w:rFonts w:ascii="Times New Roman"/>
                <w:b/>
                <w:sz w:val="20"/>
                <w:szCs w:val="22"/>
              </w:rPr>
            </w:pPr>
            <w:r w:rsidRPr="00A87F50">
              <w:rPr>
                <w:rFonts w:ascii="Times New Roman"/>
                <w:b/>
                <w:sz w:val="20"/>
                <w:szCs w:val="22"/>
              </w:rPr>
              <w:t xml:space="preserve">Table </w:t>
            </w:r>
            <w:r>
              <w:rPr>
                <w:rFonts w:ascii="Times New Roman"/>
                <w:b/>
                <w:sz w:val="20"/>
                <w:szCs w:val="22"/>
              </w:rPr>
              <w:t>2</w:t>
            </w:r>
            <w:r w:rsidRPr="00A87F50">
              <w:rPr>
                <w:rFonts w:ascii="Times New Roman"/>
                <w:b/>
                <w:sz w:val="20"/>
                <w:szCs w:val="22"/>
              </w:rPr>
              <w:t xml:space="preserve">: RM21-11-000 </w:t>
            </w:r>
            <w:r w:rsidR="00694419">
              <w:rPr>
                <w:rFonts w:ascii="Times New Roman"/>
                <w:b/>
                <w:sz w:val="20"/>
                <w:szCs w:val="22"/>
              </w:rPr>
              <w:t>Final Rule</w:t>
            </w:r>
          </w:p>
          <w:p w:rsidR="004C7F07" w:rsidP="00C53B71" w14:paraId="45F5EE6E" w14:textId="77777777">
            <w:pPr>
              <w:pStyle w:val="TableParagraph"/>
              <w:spacing w:line="210" w:lineRule="exact"/>
              <w:ind w:left="2395" w:right="2381"/>
              <w:jc w:val="center"/>
            </w:pPr>
            <w:r>
              <w:rPr>
                <w:rFonts w:ascii="Times New Roman"/>
                <w:b/>
                <w:sz w:val="20"/>
                <w:szCs w:val="22"/>
              </w:rPr>
              <w:t>Annual Ongoing</w:t>
            </w:r>
            <w:r w:rsidRPr="00A87F50">
              <w:rPr>
                <w:rFonts w:ascii="Times New Roman"/>
                <w:b/>
                <w:sz w:val="20"/>
                <w:szCs w:val="22"/>
              </w:rPr>
              <w:t xml:space="preserve"> Burden</w:t>
            </w:r>
            <w:r>
              <w:rPr>
                <w:rFonts w:ascii="Times New Roman"/>
                <w:b/>
                <w:sz w:val="20"/>
                <w:szCs w:val="22"/>
              </w:rPr>
              <w:t xml:space="preserve"> (current)</w:t>
            </w:r>
            <w:r w:rsidRPr="00A87F50">
              <w:rPr>
                <w:rFonts w:ascii="Times New Roman"/>
                <w:b/>
                <w:sz w:val="20"/>
                <w:szCs w:val="22"/>
              </w:rPr>
              <w:t>,</w:t>
            </w:r>
            <w:r>
              <w:rPr>
                <w:rFonts w:ascii="Times New Roman"/>
                <w:b/>
                <w:sz w:val="20"/>
                <w:szCs w:val="22"/>
              </w:rPr>
              <w:t xml:space="preserve"> Starting</w:t>
            </w:r>
            <w:r w:rsidRPr="00A87F50">
              <w:rPr>
                <w:rFonts w:ascii="Times New Roman"/>
                <w:b/>
                <w:sz w:val="20"/>
                <w:szCs w:val="22"/>
              </w:rPr>
              <w:t xml:space="preserve"> in Year </w:t>
            </w:r>
            <w:r>
              <w:rPr>
                <w:rFonts w:ascii="Times New Roman"/>
                <w:b/>
                <w:sz w:val="20"/>
                <w:szCs w:val="22"/>
              </w:rPr>
              <w:t>2</w:t>
            </w:r>
          </w:p>
        </w:tc>
      </w:tr>
      <w:tr w14:paraId="6B6405BB" w14:textId="77777777" w:rsidTr="00DD55EC">
        <w:tblPrEx>
          <w:tblW w:w="9610" w:type="dxa"/>
          <w:tblLook w:val="04A0"/>
        </w:tblPrEx>
        <w:trPr>
          <w:trHeight w:val="100"/>
        </w:trPr>
        <w:tc>
          <w:tcPr>
            <w:tcW w:w="1555" w:type="dxa"/>
            <w:shd w:val="clear" w:color="auto" w:fill="D9D9D9" w:themeFill="background1" w:themeFillShade="D9"/>
          </w:tcPr>
          <w:p w:rsidR="004C7F07" w:rsidP="00C53B71" w14:paraId="611F7F0E" w14:textId="77777777">
            <w:pPr>
              <w:pStyle w:val="TableParagraph"/>
              <w:jc w:val="center"/>
              <w:rPr>
                <w:rFonts w:ascii="Times New Roman"/>
              </w:rPr>
            </w:pPr>
          </w:p>
          <w:p w:rsidR="004C7F07" w:rsidP="00C53B71" w14:paraId="105A2D4E" w14:textId="77777777">
            <w:pPr>
              <w:pStyle w:val="TableParagraph"/>
              <w:jc w:val="center"/>
              <w:rPr>
                <w:rFonts w:ascii="Times New Roman"/>
              </w:rPr>
            </w:pPr>
          </w:p>
          <w:p w:rsidR="004C7F07" w:rsidP="00C53B71" w14:paraId="6E88CE6B" w14:textId="77777777">
            <w:pPr>
              <w:pStyle w:val="TableParagraph"/>
              <w:jc w:val="center"/>
              <w:rPr>
                <w:rFonts w:ascii="Times New Roman"/>
              </w:rPr>
            </w:pPr>
          </w:p>
          <w:p w:rsidR="004C7F07" w:rsidP="00C53B71" w14:paraId="1163CAD9" w14:textId="77777777">
            <w:pPr>
              <w:pStyle w:val="TableParagraph"/>
              <w:jc w:val="center"/>
              <w:rPr>
                <w:rFonts w:ascii="Times New Roman"/>
              </w:rPr>
            </w:pPr>
          </w:p>
          <w:p w:rsidR="004C7F07" w:rsidP="00C53B71" w14:paraId="3C699091" w14:textId="77777777">
            <w:pPr>
              <w:pStyle w:val="TableParagraph"/>
              <w:jc w:val="center"/>
              <w:rPr>
                <w:rFonts w:ascii="Times New Roman"/>
                <w:sz w:val="18"/>
              </w:rPr>
            </w:pPr>
          </w:p>
          <w:p w:rsidR="004C7F07" w:rsidP="00C53B71" w14:paraId="38DBEB2F" w14:textId="77777777">
            <w:pPr>
              <w:pStyle w:val="FERCparanumber"/>
              <w:numPr>
                <w:ilvl w:val="0"/>
                <w:numId w:val="0"/>
              </w:numPr>
              <w:spacing w:line="240" w:lineRule="auto"/>
              <w:jc w:val="center"/>
            </w:pPr>
            <w:r>
              <w:rPr>
                <w:b/>
                <w:spacing w:val="-2"/>
                <w:sz w:val="20"/>
              </w:rPr>
              <w:t>Requirement</w:t>
            </w:r>
          </w:p>
        </w:tc>
        <w:tc>
          <w:tcPr>
            <w:tcW w:w="1284" w:type="dxa"/>
            <w:shd w:val="clear" w:color="auto" w:fill="D9D9D9" w:themeFill="background1" w:themeFillShade="D9"/>
          </w:tcPr>
          <w:p w:rsidR="004C7F07" w:rsidP="00C53B71" w14:paraId="67DA421D" w14:textId="77777777">
            <w:pPr>
              <w:pStyle w:val="TableParagraph"/>
              <w:jc w:val="center"/>
              <w:rPr>
                <w:rFonts w:ascii="Times New Roman"/>
              </w:rPr>
            </w:pPr>
          </w:p>
          <w:p w:rsidR="004C7F07" w:rsidP="00C53B71" w14:paraId="3B273CC9" w14:textId="77777777">
            <w:pPr>
              <w:pStyle w:val="TableParagraph"/>
              <w:jc w:val="center"/>
              <w:rPr>
                <w:rFonts w:ascii="Times New Roman"/>
              </w:rPr>
            </w:pPr>
          </w:p>
          <w:p w:rsidR="004C7F07" w:rsidP="00C53B71" w14:paraId="6B53B439" w14:textId="77777777">
            <w:pPr>
              <w:pStyle w:val="TableParagraph"/>
              <w:spacing w:before="3"/>
              <w:jc w:val="center"/>
              <w:rPr>
                <w:rFonts w:ascii="Times New Roman"/>
                <w:sz w:val="20"/>
              </w:rPr>
            </w:pPr>
          </w:p>
          <w:p w:rsidR="004C7F07" w:rsidP="00C53B71" w14:paraId="0535DA4F" w14:textId="77777777">
            <w:pPr>
              <w:pStyle w:val="FERCparanumber"/>
              <w:numPr>
                <w:ilvl w:val="0"/>
                <w:numId w:val="0"/>
              </w:numPr>
              <w:spacing w:line="240" w:lineRule="auto"/>
              <w:jc w:val="center"/>
            </w:pPr>
            <w:r>
              <w:rPr>
                <w:b/>
                <w:sz w:val="20"/>
              </w:rPr>
              <w:t xml:space="preserve">Number of </w:t>
            </w:r>
            <w:r>
              <w:rPr>
                <w:b/>
                <w:spacing w:val="-2"/>
                <w:sz w:val="20"/>
              </w:rPr>
              <w:t xml:space="preserve">Respondents </w:t>
            </w:r>
            <w:r>
              <w:rPr>
                <w:b/>
                <w:spacing w:val="-4"/>
                <w:sz w:val="20"/>
              </w:rPr>
              <w:t>(1)</w:t>
            </w:r>
          </w:p>
        </w:tc>
        <w:tc>
          <w:tcPr>
            <w:tcW w:w="1447" w:type="dxa"/>
            <w:shd w:val="clear" w:color="auto" w:fill="D9D9D9" w:themeFill="background1" w:themeFillShade="D9"/>
          </w:tcPr>
          <w:p w:rsidR="004C7F07" w:rsidP="00C53B71" w14:paraId="7E04B5E1" w14:textId="77777777">
            <w:pPr>
              <w:pStyle w:val="TableParagraph"/>
              <w:spacing w:before="72"/>
              <w:ind w:left="119" w:right="120" w:firstLine="1"/>
              <w:jc w:val="center"/>
              <w:rPr>
                <w:rFonts w:ascii="Times New Roman"/>
                <w:b/>
                <w:sz w:val="20"/>
              </w:rPr>
            </w:pPr>
            <w:r>
              <w:rPr>
                <w:rFonts w:ascii="Times New Roman"/>
                <w:b/>
                <w:spacing w:val="-2"/>
                <w:sz w:val="20"/>
              </w:rPr>
              <w:t xml:space="preserve">Annual </w:t>
            </w:r>
            <w:r>
              <w:rPr>
                <w:rFonts w:ascii="Times New Roman"/>
                <w:b/>
                <w:sz w:val="20"/>
              </w:rPr>
              <w:t xml:space="preserve">Number of </w:t>
            </w:r>
            <w:r>
              <w:rPr>
                <w:rFonts w:ascii="Times New Roman"/>
                <w:b/>
                <w:spacing w:val="-2"/>
                <w:sz w:val="20"/>
              </w:rPr>
              <w:t xml:space="preserve">Responses </w:t>
            </w:r>
            <w:r>
              <w:rPr>
                <w:rFonts w:ascii="Times New Roman"/>
                <w:b/>
                <w:spacing w:val="-4"/>
                <w:sz w:val="20"/>
              </w:rPr>
              <w:t xml:space="preserve">per </w:t>
            </w:r>
            <w:r>
              <w:rPr>
                <w:rFonts w:ascii="Times New Roman"/>
                <w:b/>
                <w:spacing w:val="-2"/>
                <w:sz w:val="20"/>
              </w:rPr>
              <w:t>Respondent</w:t>
            </w:r>
          </w:p>
          <w:p w:rsidR="004C7F07" w:rsidP="00C53B71" w14:paraId="15C266E3" w14:textId="77777777">
            <w:pPr>
              <w:pStyle w:val="FERCparanumber"/>
              <w:numPr>
                <w:ilvl w:val="0"/>
                <w:numId w:val="0"/>
              </w:numPr>
              <w:spacing w:line="240" w:lineRule="auto"/>
              <w:jc w:val="center"/>
            </w:pPr>
            <w:r>
              <w:rPr>
                <w:b/>
                <w:spacing w:val="-5"/>
                <w:sz w:val="20"/>
              </w:rPr>
              <w:t>(2)</w:t>
            </w:r>
          </w:p>
        </w:tc>
        <w:tc>
          <w:tcPr>
            <w:tcW w:w="1108" w:type="dxa"/>
            <w:shd w:val="clear" w:color="auto" w:fill="D9D9D9" w:themeFill="background1" w:themeFillShade="D9"/>
          </w:tcPr>
          <w:p w:rsidR="004C7F07" w:rsidP="00C53B71" w14:paraId="5DF1C68A" w14:textId="77777777">
            <w:pPr>
              <w:pStyle w:val="TableParagraph"/>
              <w:jc w:val="center"/>
              <w:rPr>
                <w:rFonts w:ascii="Times New Roman"/>
              </w:rPr>
            </w:pPr>
          </w:p>
          <w:p w:rsidR="004C7F07" w:rsidP="00C53B71" w14:paraId="1F5A7F31" w14:textId="77777777">
            <w:pPr>
              <w:pStyle w:val="TableParagraph"/>
              <w:spacing w:before="3"/>
              <w:jc w:val="center"/>
              <w:rPr>
                <w:rFonts w:ascii="Times New Roman"/>
              </w:rPr>
            </w:pPr>
          </w:p>
          <w:p w:rsidR="004C7F07" w:rsidP="00C53B71" w14:paraId="6DCE3338" w14:textId="77777777">
            <w:pPr>
              <w:pStyle w:val="FERCparanumber"/>
              <w:numPr>
                <w:ilvl w:val="0"/>
                <w:numId w:val="0"/>
              </w:numPr>
              <w:spacing w:line="240" w:lineRule="auto"/>
              <w:jc w:val="center"/>
            </w:pPr>
            <w:r>
              <w:rPr>
                <w:b/>
                <w:spacing w:val="-2"/>
                <w:sz w:val="20"/>
              </w:rPr>
              <w:t xml:space="preserve">Total </w:t>
            </w:r>
            <w:r>
              <w:rPr>
                <w:b/>
                <w:sz w:val="20"/>
              </w:rPr>
              <w:t>Number</w:t>
            </w:r>
            <w:r>
              <w:rPr>
                <w:b/>
                <w:spacing w:val="-13"/>
                <w:sz w:val="20"/>
              </w:rPr>
              <w:t xml:space="preserve"> </w:t>
            </w:r>
            <w:r>
              <w:rPr>
                <w:b/>
                <w:sz w:val="20"/>
              </w:rPr>
              <w:t xml:space="preserve">of </w:t>
            </w:r>
            <w:r>
              <w:rPr>
                <w:b/>
                <w:spacing w:val="-2"/>
                <w:sz w:val="20"/>
              </w:rPr>
              <w:t>Responses (1)*(2)=(3)</w:t>
            </w:r>
          </w:p>
        </w:tc>
        <w:tc>
          <w:tcPr>
            <w:tcW w:w="1387" w:type="dxa"/>
            <w:shd w:val="clear" w:color="auto" w:fill="D9D9D9" w:themeFill="background1" w:themeFillShade="D9"/>
          </w:tcPr>
          <w:p w:rsidR="004C7F07" w:rsidP="00C53B71" w14:paraId="1A8FE2EF" w14:textId="77777777">
            <w:pPr>
              <w:pStyle w:val="TableParagraph"/>
              <w:spacing w:before="4"/>
              <w:ind w:left="194" w:right="192" w:hanging="1"/>
              <w:jc w:val="center"/>
              <w:rPr>
                <w:rFonts w:ascii="Times New Roman"/>
                <w:b/>
                <w:sz w:val="17"/>
              </w:rPr>
            </w:pPr>
            <w:r>
              <w:rPr>
                <w:rFonts w:ascii="Times New Roman"/>
                <w:b/>
                <w:spacing w:val="-2"/>
                <w:sz w:val="20"/>
              </w:rPr>
              <w:t xml:space="preserve">Average </w:t>
            </w:r>
            <w:r>
              <w:rPr>
                <w:rFonts w:ascii="Times New Roman"/>
                <w:b/>
                <w:sz w:val="20"/>
              </w:rPr>
              <w:t>Burden</w:t>
            </w:r>
            <w:r>
              <w:rPr>
                <w:rFonts w:ascii="Times New Roman"/>
                <w:b/>
                <w:spacing w:val="-13"/>
                <w:sz w:val="20"/>
              </w:rPr>
              <w:t xml:space="preserve"> </w:t>
            </w:r>
            <w:r>
              <w:rPr>
                <w:rFonts w:ascii="Times New Roman"/>
                <w:b/>
                <w:sz w:val="20"/>
              </w:rPr>
              <w:t xml:space="preserve">&amp; Cost Per </w:t>
            </w:r>
            <w:r>
              <w:rPr>
                <w:rFonts w:ascii="Times New Roman"/>
                <w:b/>
                <w:spacing w:val="-2"/>
                <w:sz w:val="20"/>
              </w:rPr>
              <w:t>Response</w:t>
            </w:r>
            <w:r>
              <w:rPr>
                <w:rStyle w:val="FootnoteReference"/>
                <w:bCs/>
                <w:spacing w:val="-2"/>
              </w:rPr>
              <w:footnoteReference w:id="231"/>
            </w:r>
            <w:r>
              <w:rPr>
                <w:rFonts w:ascii="Times New Roman"/>
                <w:b/>
                <w:spacing w:val="-2"/>
                <w:sz w:val="20"/>
              </w:rPr>
              <w:t xml:space="preserve"> </w:t>
            </w:r>
          </w:p>
          <w:p w:rsidR="004C7F07" w:rsidP="00C53B71" w14:paraId="1D019A68" w14:textId="77777777">
            <w:pPr>
              <w:pStyle w:val="FERCparanumber"/>
              <w:numPr>
                <w:ilvl w:val="0"/>
                <w:numId w:val="0"/>
              </w:numPr>
              <w:spacing w:line="240" w:lineRule="auto"/>
              <w:jc w:val="center"/>
            </w:pPr>
            <w:r>
              <w:rPr>
                <w:b/>
                <w:spacing w:val="-5"/>
                <w:sz w:val="20"/>
              </w:rPr>
              <w:t>(4)</w:t>
            </w:r>
          </w:p>
        </w:tc>
        <w:tc>
          <w:tcPr>
            <w:tcW w:w="1764" w:type="dxa"/>
            <w:shd w:val="clear" w:color="auto" w:fill="D9D9D9" w:themeFill="background1" w:themeFillShade="D9"/>
          </w:tcPr>
          <w:p w:rsidR="004C7F07" w:rsidP="00C53B71" w14:paraId="618D485E" w14:textId="77777777">
            <w:pPr>
              <w:pStyle w:val="TableParagraph"/>
              <w:spacing w:before="72"/>
              <w:ind w:left="247" w:right="248" w:firstLine="3"/>
              <w:jc w:val="center"/>
              <w:rPr>
                <w:rFonts w:ascii="Times New Roman"/>
                <w:b/>
                <w:sz w:val="20"/>
              </w:rPr>
            </w:pPr>
            <w:r>
              <w:rPr>
                <w:rFonts w:ascii="Times New Roman"/>
                <w:b/>
                <w:spacing w:val="-2"/>
                <w:sz w:val="20"/>
              </w:rPr>
              <w:t xml:space="preserve">Total Annual Burden </w:t>
            </w:r>
            <w:r>
              <w:rPr>
                <w:rFonts w:ascii="Times New Roman"/>
                <w:b/>
                <w:sz w:val="20"/>
              </w:rPr>
              <w:t>Hours</w:t>
            </w:r>
            <w:r>
              <w:rPr>
                <w:rFonts w:ascii="Times New Roman"/>
                <w:b/>
                <w:spacing w:val="-13"/>
                <w:sz w:val="20"/>
              </w:rPr>
              <w:t xml:space="preserve"> </w:t>
            </w:r>
            <w:r>
              <w:rPr>
                <w:rFonts w:ascii="Times New Roman"/>
                <w:b/>
                <w:sz w:val="20"/>
              </w:rPr>
              <w:t xml:space="preserve">&amp; </w:t>
            </w:r>
            <w:r>
              <w:rPr>
                <w:rFonts w:ascii="Times New Roman"/>
                <w:b/>
                <w:spacing w:val="-4"/>
                <w:sz w:val="20"/>
              </w:rPr>
              <w:t>Cost</w:t>
            </w:r>
          </w:p>
          <w:p w:rsidR="004C7F07" w:rsidP="00C53B71" w14:paraId="041E2E05" w14:textId="77777777">
            <w:pPr>
              <w:pStyle w:val="FERCparanumber"/>
              <w:numPr>
                <w:ilvl w:val="0"/>
                <w:numId w:val="0"/>
              </w:numPr>
              <w:spacing w:line="240" w:lineRule="auto"/>
              <w:jc w:val="center"/>
            </w:pPr>
            <w:r>
              <w:rPr>
                <w:b/>
                <w:spacing w:val="-2"/>
                <w:sz w:val="20"/>
              </w:rPr>
              <w:t>(3)*(4)=(5)</w:t>
            </w:r>
          </w:p>
        </w:tc>
        <w:tc>
          <w:tcPr>
            <w:tcW w:w="1065" w:type="dxa"/>
            <w:shd w:val="clear" w:color="auto" w:fill="D9D9D9" w:themeFill="background1" w:themeFillShade="D9"/>
          </w:tcPr>
          <w:p w:rsidR="004C7F07" w:rsidP="00C53B71" w14:paraId="14D83090" w14:textId="77777777">
            <w:pPr>
              <w:pStyle w:val="TableParagraph"/>
              <w:spacing w:before="5"/>
              <w:jc w:val="center"/>
              <w:rPr>
                <w:rFonts w:ascii="Times New Roman"/>
                <w:sz w:val="26"/>
              </w:rPr>
            </w:pPr>
          </w:p>
          <w:p w:rsidR="004C7F07" w:rsidP="00C53B71" w14:paraId="44CBC760" w14:textId="77777777">
            <w:pPr>
              <w:pStyle w:val="TableParagraph"/>
              <w:ind w:left="141" w:right="136"/>
              <w:jc w:val="center"/>
              <w:rPr>
                <w:rFonts w:ascii="Times New Roman"/>
                <w:b/>
                <w:sz w:val="20"/>
              </w:rPr>
            </w:pPr>
            <w:r>
              <w:rPr>
                <w:rFonts w:ascii="Times New Roman"/>
                <w:b/>
                <w:sz w:val="20"/>
              </w:rPr>
              <w:t>Annual</w:t>
            </w:r>
            <w:r>
              <w:rPr>
                <w:rFonts w:ascii="Times New Roman"/>
                <w:b/>
                <w:spacing w:val="-13"/>
                <w:sz w:val="20"/>
              </w:rPr>
              <w:t xml:space="preserve"> </w:t>
            </w:r>
            <w:r>
              <w:rPr>
                <w:rFonts w:ascii="Times New Roman"/>
                <w:b/>
                <w:sz w:val="20"/>
              </w:rPr>
              <w:t xml:space="preserve">Cost </w:t>
            </w:r>
            <w:r>
              <w:rPr>
                <w:rFonts w:ascii="Times New Roman"/>
                <w:b/>
                <w:spacing w:val="-4"/>
                <w:sz w:val="20"/>
              </w:rPr>
              <w:t xml:space="preserve">per </w:t>
            </w:r>
            <w:r>
              <w:rPr>
                <w:rFonts w:ascii="Times New Roman"/>
                <w:b/>
                <w:spacing w:val="-2"/>
                <w:sz w:val="20"/>
              </w:rPr>
              <w:t xml:space="preserve">Respondent </w:t>
            </w:r>
            <w:r>
              <w:rPr>
                <w:rFonts w:ascii="Times New Roman"/>
                <w:b/>
                <w:spacing w:val="-4"/>
                <w:sz w:val="20"/>
              </w:rPr>
              <w:t>($)</w:t>
            </w:r>
          </w:p>
          <w:p w:rsidR="004C7F07" w:rsidP="00C53B71" w14:paraId="58AC7727" w14:textId="77777777">
            <w:pPr>
              <w:pStyle w:val="FERCparanumber"/>
              <w:numPr>
                <w:ilvl w:val="0"/>
                <w:numId w:val="0"/>
              </w:numPr>
              <w:spacing w:line="240" w:lineRule="auto"/>
              <w:jc w:val="center"/>
            </w:pPr>
            <w:r>
              <w:rPr>
                <w:b/>
                <w:spacing w:val="-2"/>
                <w:sz w:val="20"/>
              </w:rPr>
              <w:t>(5)÷(1)</w:t>
            </w:r>
          </w:p>
        </w:tc>
      </w:tr>
      <w:tr w14:paraId="44989EFD" w14:textId="77777777" w:rsidTr="00DD55EC">
        <w:tblPrEx>
          <w:tblW w:w="9610" w:type="dxa"/>
          <w:tblLook w:val="04A0"/>
        </w:tblPrEx>
        <w:trPr>
          <w:trHeight w:val="100"/>
        </w:trPr>
        <w:tc>
          <w:tcPr>
            <w:tcW w:w="1555" w:type="dxa"/>
          </w:tcPr>
          <w:p w:rsidR="00D51DD4" w:rsidP="00D72029" w14:paraId="773CCCB8" w14:textId="77777777">
            <w:pPr>
              <w:pStyle w:val="TableParagraph"/>
              <w:ind w:left="110"/>
            </w:pPr>
            <w:r>
              <w:rPr>
                <w:rFonts w:ascii="Times New Roman"/>
                <w:sz w:val="20"/>
              </w:rPr>
              <w:t xml:space="preserve">Form No. </w:t>
            </w:r>
            <w:r>
              <w:rPr>
                <w:rFonts w:ascii="Times New Roman"/>
                <w:spacing w:val="-2"/>
                <w:sz w:val="20"/>
              </w:rPr>
              <w:t>1</w:t>
            </w:r>
            <w:r w:rsidR="000A0D9C">
              <w:rPr>
                <w:rFonts w:ascii="Times New Roman"/>
                <w:spacing w:val="-2"/>
                <w:sz w:val="20"/>
              </w:rPr>
              <w:t xml:space="preserve"> </w:t>
            </w:r>
          </w:p>
        </w:tc>
        <w:tc>
          <w:tcPr>
            <w:tcW w:w="1284" w:type="dxa"/>
          </w:tcPr>
          <w:p w:rsidR="00D51DD4" w:rsidP="00851C1C" w14:paraId="72869D5C" w14:textId="77777777">
            <w:pPr>
              <w:pStyle w:val="TableParagraph"/>
              <w:spacing w:before="7"/>
              <w:rPr>
                <w:rFonts w:ascii="Times New Roman"/>
                <w:sz w:val="17"/>
              </w:rPr>
            </w:pPr>
          </w:p>
          <w:p w:rsidR="00FF08B1" w:rsidP="00851C1C" w14:paraId="314FCFA1" w14:textId="77777777">
            <w:pPr>
              <w:pStyle w:val="TableParagraph"/>
              <w:spacing w:before="7"/>
              <w:rPr>
                <w:rFonts w:ascii="Times New Roman"/>
                <w:sz w:val="17"/>
              </w:rPr>
            </w:pPr>
          </w:p>
          <w:p w:rsidR="00FF08B1" w:rsidP="00851C1C" w14:paraId="5DDD1B0B" w14:textId="77777777">
            <w:pPr>
              <w:pStyle w:val="TableParagraph"/>
              <w:spacing w:before="7"/>
              <w:rPr>
                <w:rFonts w:ascii="Times New Roman"/>
                <w:sz w:val="17"/>
              </w:rPr>
            </w:pPr>
          </w:p>
          <w:p w:rsidR="00D51DD4" w:rsidP="0013144A" w14:paraId="066360BF" w14:textId="77777777">
            <w:pPr>
              <w:pStyle w:val="FERCparanumber"/>
              <w:numPr>
                <w:ilvl w:val="0"/>
                <w:numId w:val="0"/>
              </w:numPr>
              <w:spacing w:line="240" w:lineRule="auto"/>
              <w:jc w:val="right"/>
            </w:pPr>
            <w:r>
              <w:rPr>
                <w:spacing w:val="-5"/>
                <w:sz w:val="20"/>
              </w:rPr>
              <w:t>217</w:t>
            </w:r>
          </w:p>
        </w:tc>
        <w:tc>
          <w:tcPr>
            <w:tcW w:w="1447" w:type="dxa"/>
          </w:tcPr>
          <w:p w:rsidR="00D51DD4" w:rsidP="002D2988" w14:paraId="2D833A82" w14:textId="77777777">
            <w:pPr>
              <w:pStyle w:val="TableParagraph"/>
              <w:jc w:val="right"/>
              <w:rPr>
                <w:rFonts w:ascii="Times New Roman"/>
              </w:rPr>
            </w:pPr>
          </w:p>
          <w:p w:rsidR="00D51DD4" w:rsidP="002D2988" w14:paraId="1E684CC5" w14:textId="77777777">
            <w:pPr>
              <w:pStyle w:val="TableParagraph"/>
              <w:spacing w:before="7"/>
              <w:jc w:val="right"/>
              <w:rPr>
                <w:rFonts w:ascii="Times New Roman"/>
                <w:sz w:val="17"/>
              </w:rPr>
            </w:pPr>
          </w:p>
          <w:p w:rsidR="00FF08B1" w:rsidP="002D2988" w14:paraId="2255D63E" w14:textId="77777777">
            <w:pPr>
              <w:pStyle w:val="TableParagraph"/>
              <w:spacing w:before="7"/>
              <w:jc w:val="right"/>
              <w:rPr>
                <w:rFonts w:ascii="Times New Roman"/>
                <w:sz w:val="17"/>
              </w:rPr>
            </w:pPr>
          </w:p>
          <w:p w:rsidR="00D51DD4" w:rsidP="002D2988" w14:paraId="5208D699" w14:textId="77777777">
            <w:pPr>
              <w:pStyle w:val="FERCparanumber"/>
              <w:numPr>
                <w:ilvl w:val="0"/>
                <w:numId w:val="0"/>
              </w:numPr>
              <w:spacing w:line="240" w:lineRule="auto"/>
              <w:jc w:val="right"/>
            </w:pPr>
            <w:r>
              <w:rPr>
                <w:sz w:val="20"/>
              </w:rPr>
              <w:t>1</w:t>
            </w:r>
          </w:p>
        </w:tc>
        <w:tc>
          <w:tcPr>
            <w:tcW w:w="1108" w:type="dxa"/>
          </w:tcPr>
          <w:p w:rsidR="00D51DD4" w:rsidP="002D2988" w14:paraId="381D8FC3" w14:textId="77777777">
            <w:pPr>
              <w:pStyle w:val="TableParagraph"/>
              <w:jc w:val="right"/>
              <w:rPr>
                <w:rFonts w:ascii="Times New Roman"/>
              </w:rPr>
            </w:pPr>
          </w:p>
          <w:p w:rsidR="00FF08B1" w:rsidP="002D2988" w14:paraId="6121000F" w14:textId="77777777">
            <w:pPr>
              <w:pStyle w:val="TableParagraph"/>
              <w:jc w:val="right"/>
              <w:rPr>
                <w:rFonts w:ascii="Times New Roman"/>
              </w:rPr>
            </w:pPr>
          </w:p>
          <w:p w:rsidR="00D51DD4" w:rsidP="002D2988" w14:paraId="4A0C1F95" w14:textId="77777777">
            <w:pPr>
              <w:pStyle w:val="TableParagraph"/>
              <w:spacing w:before="7"/>
              <w:jc w:val="right"/>
              <w:rPr>
                <w:rFonts w:ascii="Times New Roman"/>
                <w:sz w:val="17"/>
              </w:rPr>
            </w:pPr>
          </w:p>
          <w:p w:rsidR="00D51DD4" w:rsidP="002D2988" w14:paraId="4E2472B1" w14:textId="77777777">
            <w:pPr>
              <w:pStyle w:val="FERCparanumber"/>
              <w:numPr>
                <w:ilvl w:val="0"/>
                <w:numId w:val="0"/>
              </w:numPr>
              <w:spacing w:line="240" w:lineRule="auto"/>
              <w:jc w:val="right"/>
            </w:pPr>
            <w:r>
              <w:rPr>
                <w:spacing w:val="-5"/>
                <w:sz w:val="20"/>
              </w:rPr>
              <w:t>217</w:t>
            </w:r>
          </w:p>
        </w:tc>
        <w:tc>
          <w:tcPr>
            <w:tcW w:w="1387" w:type="dxa"/>
          </w:tcPr>
          <w:p w:rsidR="00D51DD4" w:rsidP="002D2988" w14:paraId="6750C8CA" w14:textId="77777777">
            <w:pPr>
              <w:pStyle w:val="TableParagraph"/>
              <w:spacing w:before="7"/>
              <w:jc w:val="right"/>
              <w:rPr>
                <w:rFonts w:ascii="Times New Roman"/>
                <w:sz w:val="19"/>
              </w:rPr>
            </w:pPr>
          </w:p>
          <w:p w:rsidR="00FF08B1" w:rsidP="002D2988" w14:paraId="2133DB14" w14:textId="77777777">
            <w:pPr>
              <w:pStyle w:val="TableParagraph"/>
              <w:spacing w:before="7"/>
              <w:jc w:val="right"/>
              <w:rPr>
                <w:rFonts w:ascii="Times New Roman"/>
                <w:sz w:val="19"/>
              </w:rPr>
            </w:pPr>
          </w:p>
          <w:p w:rsidR="00D51DD4" w:rsidP="002D2988" w14:paraId="5D68651B" w14:textId="77777777">
            <w:pPr>
              <w:pStyle w:val="TableParagraph"/>
              <w:ind w:left="300"/>
              <w:jc w:val="right"/>
              <w:rPr>
                <w:rFonts w:ascii="Times New Roman"/>
                <w:sz w:val="20"/>
              </w:rPr>
            </w:pPr>
            <w:r>
              <w:rPr>
                <w:rFonts w:ascii="Times New Roman"/>
                <w:sz w:val="20"/>
              </w:rPr>
              <w:t>1,182</w:t>
            </w:r>
            <w:r>
              <w:rPr>
                <w:rFonts w:ascii="Times New Roman"/>
                <w:spacing w:val="-5"/>
                <w:sz w:val="20"/>
              </w:rPr>
              <w:t xml:space="preserve"> </w:t>
            </w:r>
            <w:r>
              <w:rPr>
                <w:rFonts w:ascii="Times New Roman"/>
                <w:spacing w:val="-2"/>
                <w:sz w:val="20"/>
              </w:rPr>
              <w:t>hrs.;</w:t>
            </w:r>
          </w:p>
          <w:p w:rsidR="00D51DD4" w:rsidRPr="00FF08B1" w:rsidP="00FF08B1" w14:paraId="08FBAAA8" w14:textId="77777777">
            <w:pPr>
              <w:pStyle w:val="TableParagraph"/>
              <w:ind w:left="271"/>
              <w:jc w:val="right"/>
              <w:rPr>
                <w:spacing w:val="-2"/>
                <w:sz w:val="20"/>
              </w:rPr>
            </w:pPr>
            <w:r>
              <w:rPr>
                <w:rFonts w:ascii="Times New Roman"/>
                <w:spacing w:val="-2"/>
                <w:sz w:val="20"/>
              </w:rPr>
              <w:t>$10</w:t>
            </w:r>
            <w:r w:rsidR="00601EB8">
              <w:rPr>
                <w:rFonts w:ascii="Times New Roman"/>
                <w:spacing w:val="-2"/>
                <w:sz w:val="20"/>
              </w:rPr>
              <w:t>7,562</w:t>
            </w:r>
          </w:p>
        </w:tc>
        <w:tc>
          <w:tcPr>
            <w:tcW w:w="1764" w:type="dxa"/>
          </w:tcPr>
          <w:p w:rsidR="00D51DD4" w:rsidP="002D2988" w14:paraId="39CEAD72" w14:textId="77777777">
            <w:pPr>
              <w:pStyle w:val="TableParagraph"/>
              <w:spacing w:before="7"/>
              <w:jc w:val="right"/>
              <w:rPr>
                <w:rFonts w:ascii="Times New Roman"/>
                <w:sz w:val="19"/>
              </w:rPr>
            </w:pPr>
          </w:p>
          <w:p w:rsidR="00D51DD4" w:rsidP="002D2988" w14:paraId="48E0D404" w14:textId="77777777">
            <w:pPr>
              <w:pStyle w:val="TableParagraph"/>
              <w:ind w:left="271"/>
              <w:jc w:val="right"/>
              <w:rPr>
                <w:rFonts w:ascii="Times New Roman"/>
                <w:sz w:val="20"/>
              </w:rPr>
            </w:pPr>
            <w:r>
              <w:rPr>
                <w:rFonts w:ascii="Times New Roman"/>
                <w:sz w:val="20"/>
              </w:rPr>
              <w:t>256,494 hrs.;</w:t>
            </w:r>
          </w:p>
          <w:p w:rsidR="00D51DD4" w:rsidP="002D2988" w14:paraId="743282FA" w14:textId="77777777">
            <w:pPr>
              <w:pStyle w:val="FERCparanumber"/>
              <w:numPr>
                <w:ilvl w:val="0"/>
                <w:numId w:val="0"/>
              </w:numPr>
              <w:spacing w:line="240" w:lineRule="auto"/>
              <w:jc w:val="right"/>
            </w:pPr>
            <w:r>
              <w:rPr>
                <w:spacing w:val="-2"/>
                <w:sz w:val="20"/>
              </w:rPr>
              <w:t>$2</w:t>
            </w:r>
            <w:r w:rsidR="00892787">
              <w:rPr>
                <w:spacing w:val="-2"/>
                <w:sz w:val="20"/>
              </w:rPr>
              <w:t>3,340</w:t>
            </w:r>
            <w:r w:rsidR="00440C03">
              <w:rPr>
                <w:spacing w:val="-2"/>
                <w:sz w:val="20"/>
              </w:rPr>
              <w:t>,954</w:t>
            </w:r>
          </w:p>
        </w:tc>
        <w:tc>
          <w:tcPr>
            <w:tcW w:w="1065" w:type="dxa"/>
          </w:tcPr>
          <w:p w:rsidR="00D51DD4" w:rsidP="002D2988" w14:paraId="50D7B5BE" w14:textId="77777777">
            <w:pPr>
              <w:pStyle w:val="TableParagraph"/>
              <w:jc w:val="right"/>
              <w:rPr>
                <w:rFonts w:ascii="Times New Roman"/>
              </w:rPr>
            </w:pPr>
          </w:p>
          <w:p w:rsidR="00D51DD4" w:rsidP="002D2988" w14:paraId="7E641CDA" w14:textId="77777777">
            <w:pPr>
              <w:pStyle w:val="TableParagraph"/>
              <w:spacing w:before="7"/>
              <w:jc w:val="right"/>
              <w:rPr>
                <w:rFonts w:ascii="Times New Roman"/>
                <w:sz w:val="17"/>
              </w:rPr>
            </w:pPr>
          </w:p>
          <w:p w:rsidR="00FF08B1" w:rsidP="002D2988" w14:paraId="61B3C770" w14:textId="77777777">
            <w:pPr>
              <w:pStyle w:val="TableParagraph"/>
              <w:spacing w:before="7"/>
              <w:jc w:val="right"/>
              <w:rPr>
                <w:rFonts w:ascii="Times New Roman"/>
                <w:sz w:val="17"/>
              </w:rPr>
            </w:pPr>
          </w:p>
          <w:p w:rsidR="00D51DD4" w:rsidP="002D2988" w14:paraId="48F6F16C" w14:textId="77777777">
            <w:pPr>
              <w:pStyle w:val="FERCparanumber"/>
              <w:numPr>
                <w:ilvl w:val="0"/>
                <w:numId w:val="0"/>
              </w:numPr>
              <w:spacing w:line="240" w:lineRule="auto"/>
              <w:jc w:val="right"/>
            </w:pPr>
            <w:r>
              <w:rPr>
                <w:spacing w:val="-2"/>
                <w:sz w:val="20"/>
              </w:rPr>
              <w:t>$10</w:t>
            </w:r>
            <w:r w:rsidR="004D70FB">
              <w:rPr>
                <w:spacing w:val="-2"/>
                <w:sz w:val="20"/>
              </w:rPr>
              <w:t>7,562</w:t>
            </w:r>
          </w:p>
        </w:tc>
      </w:tr>
      <w:tr w14:paraId="58BDA0A9" w14:textId="77777777" w:rsidTr="00DD55EC">
        <w:tblPrEx>
          <w:tblW w:w="9610" w:type="dxa"/>
          <w:tblLook w:val="04A0"/>
        </w:tblPrEx>
        <w:trPr>
          <w:trHeight w:val="100"/>
        </w:trPr>
        <w:tc>
          <w:tcPr>
            <w:tcW w:w="1555" w:type="dxa"/>
          </w:tcPr>
          <w:p w:rsidR="00D51DD4" w:rsidP="002D2988" w14:paraId="2E183930" w14:textId="77777777">
            <w:pPr>
              <w:pStyle w:val="TableParagraph"/>
              <w:ind w:left="110"/>
              <w:rPr>
                <w:rFonts w:ascii="Times New Roman"/>
                <w:sz w:val="20"/>
              </w:rPr>
            </w:pPr>
            <w:r>
              <w:rPr>
                <w:rFonts w:ascii="Times New Roman"/>
                <w:sz w:val="20"/>
              </w:rPr>
              <w:t>Form</w:t>
            </w:r>
            <w:r>
              <w:rPr>
                <w:rFonts w:ascii="Times New Roman"/>
                <w:spacing w:val="-6"/>
                <w:sz w:val="20"/>
              </w:rPr>
              <w:t xml:space="preserve"> </w:t>
            </w:r>
            <w:r>
              <w:rPr>
                <w:rFonts w:ascii="Times New Roman"/>
                <w:sz w:val="20"/>
              </w:rPr>
              <w:t>No.1-</w:t>
            </w:r>
            <w:r>
              <w:rPr>
                <w:rFonts w:ascii="Times New Roman"/>
                <w:spacing w:val="-10"/>
                <w:sz w:val="20"/>
              </w:rPr>
              <w:t>F</w:t>
            </w:r>
          </w:p>
          <w:p w:rsidR="00D51DD4" w:rsidP="002D2988" w14:paraId="7256A1C7" w14:textId="77777777">
            <w:pPr>
              <w:pStyle w:val="FERCparanumber"/>
              <w:numPr>
                <w:ilvl w:val="0"/>
                <w:numId w:val="0"/>
              </w:numPr>
              <w:spacing w:line="240" w:lineRule="auto"/>
            </w:pPr>
          </w:p>
        </w:tc>
        <w:tc>
          <w:tcPr>
            <w:tcW w:w="1284" w:type="dxa"/>
          </w:tcPr>
          <w:p w:rsidR="00D51DD4" w:rsidP="002D2988" w14:paraId="00894A1B" w14:textId="77777777">
            <w:pPr>
              <w:pStyle w:val="TableParagraph"/>
              <w:jc w:val="right"/>
              <w:rPr>
                <w:rFonts w:ascii="Times New Roman"/>
              </w:rPr>
            </w:pPr>
          </w:p>
          <w:p w:rsidR="00D51DD4" w:rsidP="002D2988" w14:paraId="2DEC9632" w14:textId="77777777">
            <w:pPr>
              <w:pStyle w:val="TableParagraph"/>
              <w:spacing w:before="7"/>
              <w:jc w:val="right"/>
              <w:rPr>
                <w:rFonts w:ascii="Times New Roman"/>
                <w:sz w:val="17"/>
              </w:rPr>
            </w:pPr>
          </w:p>
          <w:p w:rsidR="00D51DD4" w:rsidP="002D2988" w14:paraId="684AD255" w14:textId="77777777">
            <w:pPr>
              <w:pStyle w:val="FERCparanumber"/>
              <w:numPr>
                <w:ilvl w:val="0"/>
                <w:numId w:val="0"/>
              </w:numPr>
              <w:spacing w:line="240" w:lineRule="auto"/>
              <w:jc w:val="right"/>
            </w:pPr>
            <w:r>
              <w:rPr>
                <w:sz w:val="20"/>
              </w:rPr>
              <w:t>2</w:t>
            </w:r>
          </w:p>
        </w:tc>
        <w:tc>
          <w:tcPr>
            <w:tcW w:w="1447" w:type="dxa"/>
          </w:tcPr>
          <w:p w:rsidR="00D51DD4" w:rsidP="002D2988" w14:paraId="1973E7E0" w14:textId="77777777">
            <w:pPr>
              <w:pStyle w:val="TableParagraph"/>
              <w:jc w:val="right"/>
              <w:rPr>
                <w:rFonts w:ascii="Times New Roman"/>
              </w:rPr>
            </w:pPr>
          </w:p>
          <w:p w:rsidR="00D51DD4" w:rsidP="002D2988" w14:paraId="0E934835" w14:textId="77777777">
            <w:pPr>
              <w:pStyle w:val="TableParagraph"/>
              <w:spacing w:before="7"/>
              <w:jc w:val="right"/>
              <w:rPr>
                <w:rFonts w:ascii="Times New Roman"/>
                <w:sz w:val="17"/>
              </w:rPr>
            </w:pPr>
          </w:p>
          <w:p w:rsidR="00D51DD4" w:rsidP="002D2988" w14:paraId="4345C5D6" w14:textId="77777777">
            <w:pPr>
              <w:pStyle w:val="FERCparanumber"/>
              <w:numPr>
                <w:ilvl w:val="0"/>
                <w:numId w:val="0"/>
              </w:numPr>
              <w:spacing w:line="240" w:lineRule="auto"/>
              <w:jc w:val="right"/>
            </w:pPr>
            <w:r>
              <w:rPr>
                <w:sz w:val="20"/>
              </w:rPr>
              <w:t>1</w:t>
            </w:r>
          </w:p>
        </w:tc>
        <w:tc>
          <w:tcPr>
            <w:tcW w:w="1108" w:type="dxa"/>
          </w:tcPr>
          <w:p w:rsidR="00D51DD4" w:rsidP="002D2988" w14:paraId="66C37F80" w14:textId="77777777">
            <w:pPr>
              <w:pStyle w:val="TableParagraph"/>
              <w:jc w:val="right"/>
              <w:rPr>
                <w:rFonts w:ascii="Times New Roman"/>
              </w:rPr>
            </w:pPr>
          </w:p>
          <w:p w:rsidR="00D51DD4" w:rsidP="002D2988" w14:paraId="74FF4CC1" w14:textId="77777777">
            <w:pPr>
              <w:pStyle w:val="TableParagraph"/>
              <w:spacing w:before="7"/>
              <w:jc w:val="right"/>
              <w:rPr>
                <w:rFonts w:ascii="Times New Roman"/>
                <w:sz w:val="17"/>
              </w:rPr>
            </w:pPr>
          </w:p>
          <w:p w:rsidR="00D51DD4" w:rsidP="002D2988" w14:paraId="0130809A" w14:textId="77777777">
            <w:pPr>
              <w:pStyle w:val="FERCparanumber"/>
              <w:numPr>
                <w:ilvl w:val="0"/>
                <w:numId w:val="0"/>
              </w:numPr>
              <w:spacing w:line="240" w:lineRule="auto"/>
              <w:jc w:val="right"/>
            </w:pPr>
            <w:r>
              <w:rPr>
                <w:sz w:val="20"/>
              </w:rPr>
              <w:t>2</w:t>
            </w:r>
          </w:p>
        </w:tc>
        <w:tc>
          <w:tcPr>
            <w:tcW w:w="1387" w:type="dxa"/>
          </w:tcPr>
          <w:p w:rsidR="00D51DD4" w:rsidP="002D2988" w14:paraId="3CC24A6B" w14:textId="77777777">
            <w:pPr>
              <w:pStyle w:val="TableParagraph"/>
              <w:spacing w:before="7"/>
              <w:jc w:val="right"/>
              <w:rPr>
                <w:rFonts w:ascii="Times New Roman"/>
                <w:sz w:val="19"/>
              </w:rPr>
            </w:pPr>
          </w:p>
          <w:p w:rsidR="00D51DD4" w:rsidP="002D2988" w14:paraId="04ADC6BD" w14:textId="77777777">
            <w:pPr>
              <w:pStyle w:val="TableParagraph"/>
              <w:ind w:left="449"/>
              <w:jc w:val="right"/>
              <w:rPr>
                <w:rFonts w:ascii="Times New Roman"/>
                <w:sz w:val="20"/>
              </w:rPr>
            </w:pPr>
            <w:r>
              <w:rPr>
                <w:rFonts w:ascii="Times New Roman"/>
                <w:sz w:val="20"/>
              </w:rPr>
              <w:t>136</w:t>
            </w:r>
            <w:r>
              <w:rPr>
                <w:rFonts w:ascii="Times New Roman"/>
                <w:spacing w:val="-3"/>
                <w:sz w:val="20"/>
              </w:rPr>
              <w:t xml:space="preserve"> </w:t>
            </w:r>
            <w:r>
              <w:rPr>
                <w:rFonts w:ascii="Times New Roman"/>
                <w:spacing w:val="-2"/>
                <w:sz w:val="20"/>
              </w:rPr>
              <w:t>hrs.;</w:t>
            </w:r>
          </w:p>
          <w:p w:rsidR="00D51DD4" w:rsidP="002D2988" w14:paraId="19ADF3C4" w14:textId="77777777">
            <w:pPr>
              <w:pStyle w:val="FERCparanumber"/>
              <w:numPr>
                <w:ilvl w:val="0"/>
                <w:numId w:val="0"/>
              </w:numPr>
              <w:spacing w:line="240" w:lineRule="auto"/>
              <w:jc w:val="right"/>
            </w:pPr>
            <w:r>
              <w:rPr>
                <w:spacing w:val="-2"/>
                <w:sz w:val="20"/>
              </w:rPr>
              <w:t>$1</w:t>
            </w:r>
            <w:r w:rsidR="00DB2499">
              <w:rPr>
                <w:spacing w:val="-2"/>
                <w:sz w:val="20"/>
              </w:rPr>
              <w:t>2,376</w:t>
            </w:r>
          </w:p>
        </w:tc>
        <w:tc>
          <w:tcPr>
            <w:tcW w:w="1764" w:type="dxa"/>
          </w:tcPr>
          <w:p w:rsidR="00FF08B1" w:rsidP="00851C1C" w14:paraId="416D5509" w14:textId="77777777">
            <w:pPr>
              <w:pStyle w:val="TableParagraph"/>
              <w:jc w:val="right"/>
              <w:rPr>
                <w:rFonts w:ascii="Times New Roman"/>
                <w:sz w:val="20"/>
              </w:rPr>
            </w:pPr>
          </w:p>
          <w:p w:rsidR="00D51DD4" w:rsidP="00851C1C" w14:paraId="1A6401E7" w14:textId="77777777">
            <w:pPr>
              <w:pStyle w:val="TableParagraph"/>
              <w:jc w:val="right"/>
              <w:rPr>
                <w:rFonts w:ascii="Times New Roman"/>
                <w:sz w:val="20"/>
              </w:rPr>
            </w:pPr>
            <w:r>
              <w:rPr>
                <w:rFonts w:ascii="Times New Roman"/>
                <w:sz w:val="20"/>
              </w:rPr>
              <w:t>272</w:t>
            </w:r>
            <w:r>
              <w:rPr>
                <w:rFonts w:ascii="Times New Roman"/>
                <w:spacing w:val="-2"/>
                <w:sz w:val="20"/>
              </w:rPr>
              <w:t xml:space="preserve"> </w:t>
            </w:r>
            <w:r>
              <w:rPr>
                <w:rFonts w:ascii="Times New Roman"/>
                <w:spacing w:val="-4"/>
                <w:sz w:val="20"/>
              </w:rPr>
              <w:t>hrs.;</w:t>
            </w:r>
          </w:p>
          <w:p w:rsidR="00D51DD4" w:rsidP="002D2988" w14:paraId="09A9C746" w14:textId="77777777">
            <w:pPr>
              <w:pStyle w:val="FERCparanumber"/>
              <w:numPr>
                <w:ilvl w:val="0"/>
                <w:numId w:val="0"/>
              </w:numPr>
              <w:spacing w:line="240" w:lineRule="auto"/>
              <w:jc w:val="right"/>
            </w:pPr>
            <w:r>
              <w:rPr>
                <w:spacing w:val="-2"/>
                <w:sz w:val="20"/>
              </w:rPr>
              <w:t>$2</w:t>
            </w:r>
            <w:r w:rsidR="00A80CFC">
              <w:rPr>
                <w:spacing w:val="-2"/>
                <w:sz w:val="20"/>
              </w:rPr>
              <w:t>4,752</w:t>
            </w:r>
          </w:p>
        </w:tc>
        <w:tc>
          <w:tcPr>
            <w:tcW w:w="1065" w:type="dxa"/>
          </w:tcPr>
          <w:p w:rsidR="00D51DD4" w:rsidP="002D2988" w14:paraId="514E7F6D" w14:textId="77777777">
            <w:pPr>
              <w:pStyle w:val="TableParagraph"/>
              <w:jc w:val="right"/>
              <w:rPr>
                <w:rFonts w:ascii="Times New Roman"/>
              </w:rPr>
            </w:pPr>
          </w:p>
          <w:p w:rsidR="00D51DD4" w:rsidP="002D2988" w14:paraId="4B7B5EE0" w14:textId="77777777">
            <w:pPr>
              <w:pStyle w:val="TableParagraph"/>
              <w:spacing w:before="7"/>
              <w:jc w:val="right"/>
              <w:rPr>
                <w:rFonts w:ascii="Times New Roman"/>
                <w:sz w:val="17"/>
              </w:rPr>
            </w:pPr>
          </w:p>
          <w:p w:rsidR="00D51DD4" w:rsidP="002D2988" w14:paraId="56F38EE4" w14:textId="77777777">
            <w:pPr>
              <w:pStyle w:val="FERCparanumber"/>
              <w:numPr>
                <w:ilvl w:val="0"/>
                <w:numId w:val="0"/>
              </w:numPr>
              <w:spacing w:line="240" w:lineRule="auto"/>
              <w:jc w:val="right"/>
            </w:pPr>
            <w:r>
              <w:rPr>
                <w:spacing w:val="-2"/>
                <w:sz w:val="20"/>
              </w:rPr>
              <w:t>$1</w:t>
            </w:r>
            <w:r w:rsidR="00EF20C4">
              <w:rPr>
                <w:spacing w:val="-2"/>
                <w:sz w:val="20"/>
              </w:rPr>
              <w:t>2,376</w:t>
            </w:r>
          </w:p>
        </w:tc>
      </w:tr>
      <w:tr w14:paraId="1ED7F67F" w14:textId="77777777" w:rsidTr="00DD55EC">
        <w:tblPrEx>
          <w:tblW w:w="9610" w:type="dxa"/>
          <w:tblLook w:val="04A0"/>
        </w:tblPrEx>
        <w:trPr>
          <w:trHeight w:val="100"/>
        </w:trPr>
        <w:tc>
          <w:tcPr>
            <w:tcW w:w="1555" w:type="dxa"/>
          </w:tcPr>
          <w:p w:rsidR="00D51DD4" w:rsidP="002D2988" w14:paraId="7DC95972" w14:textId="77777777">
            <w:pPr>
              <w:pStyle w:val="TableParagraph"/>
              <w:ind w:left="110"/>
              <w:rPr>
                <w:rFonts w:ascii="Times New Roman"/>
                <w:sz w:val="20"/>
              </w:rPr>
            </w:pPr>
            <w:r>
              <w:rPr>
                <w:rFonts w:ascii="Times New Roman"/>
                <w:sz w:val="20"/>
              </w:rPr>
              <w:t xml:space="preserve">Form No. 3-Q </w:t>
            </w:r>
            <w:r w:rsidRPr="00774700">
              <w:rPr>
                <w:rFonts w:ascii="Times New Roman"/>
                <w:sz w:val="20"/>
              </w:rPr>
              <w:t>electric</w:t>
            </w:r>
          </w:p>
          <w:p w:rsidR="00D51DD4" w:rsidP="00774700" w14:paraId="30795364" w14:textId="77777777">
            <w:pPr>
              <w:pStyle w:val="TableParagraph"/>
              <w:ind w:left="110"/>
            </w:pPr>
          </w:p>
        </w:tc>
        <w:tc>
          <w:tcPr>
            <w:tcW w:w="1284" w:type="dxa"/>
          </w:tcPr>
          <w:p w:rsidR="00D51DD4" w:rsidP="002D2988" w14:paraId="3980E93D" w14:textId="77777777">
            <w:pPr>
              <w:pStyle w:val="TableParagraph"/>
              <w:jc w:val="right"/>
              <w:rPr>
                <w:rFonts w:ascii="Times New Roman"/>
              </w:rPr>
            </w:pPr>
          </w:p>
          <w:p w:rsidR="00D51DD4" w:rsidP="002D2988" w14:paraId="21808EB2" w14:textId="77777777">
            <w:pPr>
              <w:pStyle w:val="TableParagraph"/>
              <w:jc w:val="right"/>
              <w:rPr>
                <w:rFonts w:ascii="Times New Roman"/>
              </w:rPr>
            </w:pPr>
          </w:p>
          <w:p w:rsidR="00FF08B1" w:rsidP="002D2988" w14:paraId="5BEF0BB8" w14:textId="77777777">
            <w:pPr>
              <w:pStyle w:val="TableParagraph"/>
              <w:jc w:val="right"/>
              <w:rPr>
                <w:rFonts w:ascii="Times New Roman"/>
              </w:rPr>
            </w:pPr>
          </w:p>
          <w:p w:rsidR="00D51DD4" w:rsidP="002D2988" w14:paraId="7CA16F80" w14:textId="77777777">
            <w:pPr>
              <w:pStyle w:val="FERCparanumber"/>
              <w:numPr>
                <w:ilvl w:val="0"/>
                <w:numId w:val="0"/>
              </w:numPr>
              <w:spacing w:line="240" w:lineRule="auto"/>
              <w:jc w:val="right"/>
            </w:pPr>
            <w:r>
              <w:rPr>
                <w:spacing w:val="-5"/>
                <w:sz w:val="20"/>
              </w:rPr>
              <w:t>221</w:t>
            </w:r>
          </w:p>
        </w:tc>
        <w:tc>
          <w:tcPr>
            <w:tcW w:w="1447" w:type="dxa"/>
          </w:tcPr>
          <w:p w:rsidR="00D51DD4" w:rsidP="002D2988" w14:paraId="583F83A6" w14:textId="77777777">
            <w:pPr>
              <w:pStyle w:val="TableParagraph"/>
              <w:jc w:val="right"/>
              <w:rPr>
                <w:rFonts w:ascii="Times New Roman"/>
              </w:rPr>
            </w:pPr>
          </w:p>
          <w:p w:rsidR="00D51DD4" w:rsidP="002D2988" w14:paraId="17AA64C7" w14:textId="77777777">
            <w:pPr>
              <w:pStyle w:val="TableParagraph"/>
              <w:jc w:val="right"/>
              <w:rPr>
                <w:rFonts w:ascii="Times New Roman"/>
              </w:rPr>
            </w:pPr>
          </w:p>
          <w:p w:rsidR="004066CC" w:rsidP="002D2988" w14:paraId="7EE8E83A" w14:textId="77777777">
            <w:pPr>
              <w:pStyle w:val="TableParagraph"/>
              <w:jc w:val="right"/>
              <w:rPr>
                <w:rFonts w:ascii="Times New Roman"/>
              </w:rPr>
            </w:pPr>
          </w:p>
          <w:p w:rsidR="00D51DD4" w:rsidP="002D2988" w14:paraId="4821F347" w14:textId="77777777">
            <w:pPr>
              <w:pStyle w:val="FERCparanumber"/>
              <w:numPr>
                <w:ilvl w:val="0"/>
                <w:numId w:val="0"/>
              </w:numPr>
              <w:spacing w:line="240" w:lineRule="auto"/>
              <w:jc w:val="right"/>
            </w:pPr>
            <w:r>
              <w:rPr>
                <w:sz w:val="20"/>
              </w:rPr>
              <w:t>3</w:t>
            </w:r>
          </w:p>
        </w:tc>
        <w:tc>
          <w:tcPr>
            <w:tcW w:w="1108" w:type="dxa"/>
          </w:tcPr>
          <w:p w:rsidR="00D51DD4" w:rsidP="002D2988" w14:paraId="597ECE85" w14:textId="77777777">
            <w:pPr>
              <w:pStyle w:val="TableParagraph"/>
              <w:jc w:val="right"/>
              <w:rPr>
                <w:rFonts w:ascii="Times New Roman"/>
              </w:rPr>
            </w:pPr>
          </w:p>
          <w:p w:rsidR="00D51DD4" w:rsidP="002D2988" w14:paraId="70C5BB73" w14:textId="77777777">
            <w:pPr>
              <w:pStyle w:val="TableParagraph"/>
              <w:jc w:val="right"/>
              <w:rPr>
                <w:rFonts w:ascii="Times New Roman"/>
              </w:rPr>
            </w:pPr>
          </w:p>
          <w:p w:rsidR="004066CC" w:rsidP="002D2988" w14:paraId="6CB523A2" w14:textId="77777777">
            <w:pPr>
              <w:pStyle w:val="TableParagraph"/>
              <w:jc w:val="right"/>
              <w:rPr>
                <w:rFonts w:ascii="Times New Roman"/>
              </w:rPr>
            </w:pPr>
          </w:p>
          <w:p w:rsidR="00D51DD4" w:rsidP="002D2988" w14:paraId="7C24FD9A" w14:textId="77777777">
            <w:pPr>
              <w:pStyle w:val="FERCparanumber"/>
              <w:numPr>
                <w:ilvl w:val="0"/>
                <w:numId w:val="0"/>
              </w:numPr>
              <w:spacing w:line="240" w:lineRule="auto"/>
              <w:jc w:val="right"/>
            </w:pPr>
            <w:r>
              <w:rPr>
                <w:spacing w:val="-5"/>
                <w:sz w:val="20"/>
              </w:rPr>
              <w:t>663</w:t>
            </w:r>
          </w:p>
        </w:tc>
        <w:tc>
          <w:tcPr>
            <w:tcW w:w="1387" w:type="dxa"/>
          </w:tcPr>
          <w:p w:rsidR="00D51DD4" w:rsidP="002D2988" w14:paraId="3221F19C" w14:textId="77777777">
            <w:pPr>
              <w:pStyle w:val="TableParagraph"/>
              <w:jc w:val="right"/>
              <w:rPr>
                <w:rFonts w:ascii="Times New Roman"/>
              </w:rPr>
            </w:pPr>
          </w:p>
          <w:p w:rsidR="00D51DD4" w:rsidP="002D2988" w14:paraId="5B3EC077" w14:textId="77777777">
            <w:pPr>
              <w:pStyle w:val="TableParagraph"/>
              <w:spacing w:before="7"/>
              <w:jc w:val="right"/>
              <w:rPr>
                <w:rFonts w:ascii="Times New Roman"/>
                <w:sz w:val="17"/>
              </w:rPr>
            </w:pPr>
          </w:p>
          <w:p w:rsidR="004066CC" w:rsidP="002D2988" w14:paraId="116A8A6C" w14:textId="77777777">
            <w:pPr>
              <w:pStyle w:val="TableParagraph"/>
              <w:spacing w:before="1"/>
              <w:ind w:left="506"/>
              <w:jc w:val="right"/>
              <w:rPr>
                <w:rFonts w:ascii="Times New Roman"/>
                <w:sz w:val="20"/>
              </w:rPr>
            </w:pPr>
          </w:p>
          <w:p w:rsidR="00D51DD4" w:rsidP="002D2988" w14:paraId="3F4D0802" w14:textId="77777777">
            <w:pPr>
              <w:pStyle w:val="TableParagraph"/>
              <w:spacing w:before="1"/>
              <w:ind w:left="506"/>
              <w:jc w:val="right"/>
              <w:rPr>
                <w:rFonts w:ascii="Times New Roman"/>
                <w:sz w:val="20"/>
              </w:rPr>
            </w:pPr>
            <w:r>
              <w:rPr>
                <w:rFonts w:ascii="Times New Roman"/>
                <w:sz w:val="20"/>
              </w:rPr>
              <w:t>168</w:t>
            </w:r>
            <w:r>
              <w:rPr>
                <w:rFonts w:ascii="Times New Roman"/>
                <w:spacing w:val="-3"/>
                <w:sz w:val="20"/>
              </w:rPr>
              <w:t xml:space="preserve"> </w:t>
            </w:r>
            <w:r>
              <w:rPr>
                <w:rFonts w:ascii="Times New Roman"/>
                <w:spacing w:val="-4"/>
                <w:sz w:val="20"/>
              </w:rPr>
              <w:t>hrs.</w:t>
            </w:r>
          </w:p>
          <w:p w:rsidR="00D51DD4" w:rsidP="002D2988" w14:paraId="0939061A" w14:textId="77777777">
            <w:pPr>
              <w:pStyle w:val="FERCparanumber"/>
              <w:numPr>
                <w:ilvl w:val="0"/>
                <w:numId w:val="0"/>
              </w:numPr>
              <w:spacing w:line="240" w:lineRule="auto"/>
              <w:jc w:val="right"/>
            </w:pPr>
            <w:r>
              <w:rPr>
                <w:spacing w:val="-2"/>
                <w:sz w:val="20"/>
              </w:rPr>
              <w:t>$1</w:t>
            </w:r>
            <w:r w:rsidR="000E5133">
              <w:rPr>
                <w:spacing w:val="-2"/>
                <w:sz w:val="20"/>
              </w:rPr>
              <w:t>5,288</w:t>
            </w:r>
          </w:p>
        </w:tc>
        <w:tc>
          <w:tcPr>
            <w:tcW w:w="1764" w:type="dxa"/>
          </w:tcPr>
          <w:p w:rsidR="00D51DD4" w:rsidP="002D2988" w14:paraId="6BABD0F6" w14:textId="77777777">
            <w:pPr>
              <w:pStyle w:val="TableParagraph"/>
              <w:jc w:val="right"/>
              <w:rPr>
                <w:rFonts w:ascii="Times New Roman"/>
              </w:rPr>
            </w:pPr>
          </w:p>
          <w:p w:rsidR="00D51DD4" w:rsidP="002D2988" w14:paraId="397C4C14" w14:textId="77777777">
            <w:pPr>
              <w:pStyle w:val="TableParagraph"/>
              <w:spacing w:before="7"/>
              <w:jc w:val="right"/>
              <w:rPr>
                <w:rFonts w:ascii="Times New Roman"/>
                <w:sz w:val="17"/>
              </w:rPr>
            </w:pPr>
          </w:p>
          <w:p w:rsidR="00D51DD4" w:rsidP="002D2988" w14:paraId="707F6584" w14:textId="77777777">
            <w:pPr>
              <w:pStyle w:val="TableParagraph"/>
              <w:spacing w:before="1"/>
              <w:ind w:left="328"/>
              <w:jc w:val="right"/>
              <w:rPr>
                <w:rFonts w:ascii="Times New Roman"/>
                <w:sz w:val="20"/>
              </w:rPr>
            </w:pPr>
            <w:r>
              <w:rPr>
                <w:rFonts w:ascii="Times New Roman"/>
                <w:sz w:val="20"/>
              </w:rPr>
              <w:t>111,384</w:t>
            </w:r>
            <w:r>
              <w:rPr>
                <w:rFonts w:ascii="Times New Roman"/>
                <w:spacing w:val="-7"/>
                <w:sz w:val="20"/>
              </w:rPr>
              <w:t xml:space="preserve"> </w:t>
            </w:r>
            <w:r>
              <w:rPr>
                <w:rFonts w:ascii="Times New Roman"/>
                <w:spacing w:val="-4"/>
                <w:sz w:val="20"/>
              </w:rPr>
              <w:t>hrs.</w:t>
            </w:r>
            <w:r w:rsidR="009C7A9A">
              <w:rPr>
                <w:rFonts w:ascii="Times New Roman"/>
                <w:spacing w:val="-4"/>
                <w:sz w:val="20"/>
              </w:rPr>
              <w:t>;</w:t>
            </w:r>
          </w:p>
          <w:p w:rsidR="00D51DD4" w:rsidP="002D2988" w14:paraId="62667961" w14:textId="77777777">
            <w:pPr>
              <w:pStyle w:val="FERCparanumber"/>
              <w:numPr>
                <w:ilvl w:val="0"/>
                <w:numId w:val="0"/>
              </w:numPr>
              <w:spacing w:line="240" w:lineRule="auto"/>
              <w:jc w:val="right"/>
            </w:pPr>
            <w:r>
              <w:rPr>
                <w:spacing w:val="-2"/>
                <w:sz w:val="20"/>
              </w:rPr>
              <w:t>$</w:t>
            </w:r>
            <w:r w:rsidR="00A769DB">
              <w:rPr>
                <w:spacing w:val="-2"/>
                <w:sz w:val="20"/>
              </w:rPr>
              <w:t>10,135,944</w:t>
            </w:r>
          </w:p>
        </w:tc>
        <w:tc>
          <w:tcPr>
            <w:tcW w:w="1065" w:type="dxa"/>
          </w:tcPr>
          <w:p w:rsidR="00D51DD4" w:rsidP="002D2988" w14:paraId="104B64F8" w14:textId="77777777">
            <w:pPr>
              <w:pStyle w:val="TableParagraph"/>
              <w:jc w:val="right"/>
              <w:rPr>
                <w:rFonts w:ascii="Times New Roman"/>
              </w:rPr>
            </w:pPr>
          </w:p>
          <w:p w:rsidR="00D51DD4" w:rsidP="002D2988" w14:paraId="376D32B2" w14:textId="77777777">
            <w:pPr>
              <w:pStyle w:val="TableParagraph"/>
              <w:jc w:val="right"/>
              <w:rPr>
                <w:rFonts w:ascii="Times New Roman"/>
              </w:rPr>
            </w:pPr>
          </w:p>
          <w:p w:rsidR="004066CC" w:rsidP="002D2988" w14:paraId="733E9DC5" w14:textId="77777777">
            <w:pPr>
              <w:pStyle w:val="TableParagraph"/>
              <w:jc w:val="right"/>
              <w:rPr>
                <w:rFonts w:ascii="Times New Roman"/>
              </w:rPr>
            </w:pPr>
          </w:p>
          <w:p w:rsidR="00D51DD4" w:rsidP="002D2988" w14:paraId="443776DE" w14:textId="77777777">
            <w:pPr>
              <w:pStyle w:val="FERCparanumber"/>
              <w:numPr>
                <w:ilvl w:val="0"/>
                <w:numId w:val="0"/>
              </w:numPr>
              <w:spacing w:line="240" w:lineRule="auto"/>
              <w:jc w:val="right"/>
            </w:pPr>
            <w:r>
              <w:rPr>
                <w:spacing w:val="-2"/>
                <w:sz w:val="20"/>
              </w:rPr>
              <w:t>$4</w:t>
            </w:r>
            <w:r w:rsidR="00E8481E">
              <w:rPr>
                <w:spacing w:val="-2"/>
                <w:sz w:val="20"/>
              </w:rPr>
              <w:t>5,864</w:t>
            </w:r>
          </w:p>
        </w:tc>
      </w:tr>
      <w:tr w14:paraId="353BE254" w14:textId="77777777" w:rsidTr="00DD55EC">
        <w:tblPrEx>
          <w:tblW w:w="9610" w:type="dxa"/>
          <w:tblLook w:val="04A0"/>
        </w:tblPrEx>
        <w:trPr>
          <w:trHeight w:val="100"/>
        </w:trPr>
        <w:tc>
          <w:tcPr>
            <w:tcW w:w="1555" w:type="dxa"/>
          </w:tcPr>
          <w:p w:rsidR="00D51DD4" w:rsidP="002D2988" w14:paraId="5E18236D" w14:textId="77777777">
            <w:pPr>
              <w:pStyle w:val="TableParagraph"/>
              <w:ind w:left="110"/>
              <w:rPr>
                <w:rFonts w:ascii="Times New Roman"/>
                <w:sz w:val="20"/>
              </w:rPr>
            </w:pPr>
            <w:r>
              <w:rPr>
                <w:rFonts w:ascii="Times New Roman"/>
                <w:sz w:val="20"/>
              </w:rPr>
              <w:t>Form</w:t>
            </w:r>
            <w:r>
              <w:rPr>
                <w:rFonts w:ascii="Times New Roman"/>
                <w:spacing w:val="-4"/>
                <w:sz w:val="20"/>
              </w:rPr>
              <w:t xml:space="preserve"> </w:t>
            </w:r>
            <w:r>
              <w:rPr>
                <w:rFonts w:ascii="Times New Roman"/>
                <w:sz w:val="20"/>
              </w:rPr>
              <w:t>No.</w:t>
            </w:r>
            <w:r>
              <w:rPr>
                <w:rFonts w:ascii="Times New Roman"/>
                <w:spacing w:val="-3"/>
                <w:sz w:val="20"/>
              </w:rPr>
              <w:t xml:space="preserve"> </w:t>
            </w:r>
            <w:r>
              <w:rPr>
                <w:rFonts w:ascii="Times New Roman"/>
                <w:spacing w:val="-5"/>
                <w:sz w:val="20"/>
              </w:rPr>
              <w:t>60</w:t>
            </w:r>
          </w:p>
          <w:p w:rsidR="00D51DD4" w:rsidP="002D2988" w14:paraId="5F13FCC4" w14:textId="77777777">
            <w:pPr>
              <w:pStyle w:val="FERCparanumber"/>
              <w:numPr>
                <w:ilvl w:val="0"/>
                <w:numId w:val="0"/>
              </w:numPr>
              <w:spacing w:line="240" w:lineRule="auto"/>
            </w:pPr>
          </w:p>
        </w:tc>
        <w:tc>
          <w:tcPr>
            <w:tcW w:w="1284" w:type="dxa"/>
          </w:tcPr>
          <w:p w:rsidR="00D51DD4" w:rsidP="002D2988" w14:paraId="1CD4C1D3" w14:textId="77777777">
            <w:pPr>
              <w:pStyle w:val="TableParagraph"/>
              <w:jc w:val="right"/>
              <w:rPr>
                <w:rFonts w:ascii="Times New Roman"/>
              </w:rPr>
            </w:pPr>
          </w:p>
          <w:p w:rsidR="00D51DD4" w:rsidP="002D2988" w14:paraId="291C6E3B" w14:textId="77777777">
            <w:pPr>
              <w:pStyle w:val="TableParagraph"/>
              <w:spacing w:before="3"/>
              <w:jc w:val="right"/>
              <w:rPr>
                <w:rFonts w:ascii="Times New Roman"/>
                <w:sz w:val="17"/>
              </w:rPr>
            </w:pPr>
          </w:p>
          <w:p w:rsidR="00D51DD4" w:rsidP="002D2988" w14:paraId="42BD9836" w14:textId="77777777">
            <w:pPr>
              <w:pStyle w:val="FERCparanumber"/>
              <w:numPr>
                <w:ilvl w:val="0"/>
                <w:numId w:val="0"/>
              </w:numPr>
              <w:spacing w:line="240" w:lineRule="auto"/>
              <w:jc w:val="right"/>
            </w:pPr>
            <w:r>
              <w:rPr>
                <w:spacing w:val="-5"/>
                <w:sz w:val="20"/>
              </w:rPr>
              <w:t>42</w:t>
            </w:r>
          </w:p>
        </w:tc>
        <w:tc>
          <w:tcPr>
            <w:tcW w:w="1447" w:type="dxa"/>
          </w:tcPr>
          <w:p w:rsidR="00D51DD4" w:rsidP="002D2988" w14:paraId="7E853418" w14:textId="77777777">
            <w:pPr>
              <w:pStyle w:val="TableParagraph"/>
              <w:jc w:val="right"/>
              <w:rPr>
                <w:rFonts w:ascii="Times New Roman"/>
              </w:rPr>
            </w:pPr>
          </w:p>
          <w:p w:rsidR="00D51DD4" w:rsidP="002D2988" w14:paraId="572C6CCF" w14:textId="77777777">
            <w:pPr>
              <w:pStyle w:val="TableParagraph"/>
              <w:spacing w:before="3"/>
              <w:jc w:val="right"/>
              <w:rPr>
                <w:rFonts w:ascii="Times New Roman"/>
                <w:sz w:val="17"/>
              </w:rPr>
            </w:pPr>
          </w:p>
          <w:p w:rsidR="00D51DD4" w:rsidP="002D2988" w14:paraId="5E573736" w14:textId="77777777">
            <w:pPr>
              <w:pStyle w:val="FERCparanumber"/>
              <w:numPr>
                <w:ilvl w:val="0"/>
                <w:numId w:val="0"/>
              </w:numPr>
              <w:spacing w:line="240" w:lineRule="auto"/>
              <w:jc w:val="right"/>
            </w:pPr>
            <w:r>
              <w:rPr>
                <w:sz w:val="20"/>
              </w:rPr>
              <w:t>1</w:t>
            </w:r>
          </w:p>
        </w:tc>
        <w:tc>
          <w:tcPr>
            <w:tcW w:w="1108" w:type="dxa"/>
          </w:tcPr>
          <w:p w:rsidR="00D51DD4" w:rsidP="002D2988" w14:paraId="52EDEFAD" w14:textId="77777777">
            <w:pPr>
              <w:pStyle w:val="TableParagraph"/>
              <w:jc w:val="right"/>
              <w:rPr>
                <w:rFonts w:ascii="Times New Roman"/>
              </w:rPr>
            </w:pPr>
          </w:p>
          <w:p w:rsidR="00D51DD4" w:rsidP="002D2988" w14:paraId="0D10B09E" w14:textId="77777777">
            <w:pPr>
              <w:pStyle w:val="TableParagraph"/>
              <w:spacing w:before="3"/>
              <w:jc w:val="right"/>
              <w:rPr>
                <w:rFonts w:ascii="Times New Roman"/>
                <w:sz w:val="17"/>
              </w:rPr>
            </w:pPr>
          </w:p>
          <w:p w:rsidR="00D51DD4" w:rsidP="002D2988" w14:paraId="54545F09" w14:textId="77777777">
            <w:pPr>
              <w:pStyle w:val="FERCparanumber"/>
              <w:numPr>
                <w:ilvl w:val="0"/>
                <w:numId w:val="0"/>
              </w:numPr>
              <w:spacing w:line="240" w:lineRule="auto"/>
              <w:jc w:val="right"/>
            </w:pPr>
            <w:r>
              <w:rPr>
                <w:spacing w:val="-5"/>
                <w:sz w:val="20"/>
              </w:rPr>
              <w:t>42</w:t>
            </w:r>
          </w:p>
        </w:tc>
        <w:tc>
          <w:tcPr>
            <w:tcW w:w="1387" w:type="dxa"/>
          </w:tcPr>
          <w:p w:rsidR="00D51DD4" w:rsidP="002D2988" w14:paraId="43CEBA9B" w14:textId="77777777">
            <w:pPr>
              <w:pStyle w:val="TableParagraph"/>
              <w:spacing w:before="7"/>
              <w:jc w:val="right"/>
              <w:rPr>
                <w:rFonts w:ascii="Times New Roman"/>
                <w:sz w:val="19"/>
              </w:rPr>
            </w:pPr>
          </w:p>
          <w:p w:rsidR="00D51DD4" w:rsidP="002D2988" w14:paraId="6CD99A15" w14:textId="77777777">
            <w:pPr>
              <w:pStyle w:val="TableParagraph"/>
              <w:ind w:left="550"/>
              <w:jc w:val="right"/>
              <w:rPr>
                <w:rFonts w:ascii="Times New Roman"/>
                <w:sz w:val="20"/>
              </w:rPr>
            </w:pPr>
            <w:r>
              <w:rPr>
                <w:rFonts w:ascii="Times New Roman"/>
                <w:sz w:val="20"/>
              </w:rPr>
              <w:t>78</w:t>
            </w:r>
            <w:r>
              <w:rPr>
                <w:rFonts w:ascii="Times New Roman"/>
                <w:spacing w:val="-2"/>
                <w:sz w:val="20"/>
              </w:rPr>
              <w:t xml:space="preserve"> hrs.;</w:t>
            </w:r>
          </w:p>
          <w:p w:rsidR="00D51DD4" w:rsidP="002D2988" w14:paraId="72F9064C" w14:textId="77777777">
            <w:pPr>
              <w:pStyle w:val="FERCparanumber"/>
              <w:numPr>
                <w:ilvl w:val="0"/>
                <w:numId w:val="0"/>
              </w:numPr>
              <w:spacing w:line="240" w:lineRule="auto"/>
              <w:jc w:val="right"/>
            </w:pPr>
            <w:r>
              <w:rPr>
                <w:spacing w:val="-2"/>
                <w:sz w:val="20"/>
              </w:rPr>
              <w:t>$</w:t>
            </w:r>
            <w:r w:rsidR="00B867FE">
              <w:rPr>
                <w:spacing w:val="-2"/>
                <w:sz w:val="20"/>
              </w:rPr>
              <w:t>7,098</w:t>
            </w:r>
          </w:p>
        </w:tc>
        <w:tc>
          <w:tcPr>
            <w:tcW w:w="1764" w:type="dxa"/>
          </w:tcPr>
          <w:p w:rsidR="00D51DD4" w:rsidP="002D2988" w14:paraId="56737663" w14:textId="77777777">
            <w:pPr>
              <w:pStyle w:val="TableParagraph"/>
              <w:ind w:left="472"/>
              <w:jc w:val="right"/>
              <w:rPr>
                <w:rFonts w:ascii="Times New Roman"/>
                <w:sz w:val="20"/>
              </w:rPr>
            </w:pPr>
            <w:r>
              <w:rPr>
                <w:rFonts w:ascii="Times New Roman"/>
                <w:sz w:val="20"/>
              </w:rPr>
              <w:t>3,276</w:t>
            </w:r>
            <w:r w:rsidR="00DD55EC">
              <w:rPr>
                <w:rFonts w:ascii="Times New Roman"/>
                <w:sz w:val="20"/>
              </w:rPr>
              <w:t xml:space="preserve"> </w:t>
            </w:r>
            <w:r>
              <w:rPr>
                <w:rFonts w:ascii="Times New Roman"/>
                <w:spacing w:val="-4"/>
                <w:sz w:val="20"/>
              </w:rPr>
              <w:t>hrs.;</w:t>
            </w:r>
          </w:p>
          <w:p w:rsidR="00D51DD4" w:rsidP="002D2988" w14:paraId="269199A5" w14:textId="77777777">
            <w:pPr>
              <w:pStyle w:val="FERCparanumber"/>
              <w:numPr>
                <w:ilvl w:val="0"/>
                <w:numId w:val="0"/>
              </w:numPr>
              <w:spacing w:line="240" w:lineRule="auto"/>
              <w:jc w:val="right"/>
            </w:pPr>
            <w:r>
              <w:rPr>
                <w:spacing w:val="-2"/>
                <w:sz w:val="20"/>
              </w:rPr>
              <w:t>$2</w:t>
            </w:r>
            <w:r w:rsidR="00F646E7">
              <w:rPr>
                <w:spacing w:val="-2"/>
                <w:sz w:val="20"/>
              </w:rPr>
              <w:t>9</w:t>
            </w:r>
            <w:r w:rsidR="004D70FB">
              <w:rPr>
                <w:spacing w:val="-2"/>
                <w:sz w:val="20"/>
              </w:rPr>
              <w:t>8,116</w:t>
            </w:r>
          </w:p>
        </w:tc>
        <w:tc>
          <w:tcPr>
            <w:tcW w:w="1065" w:type="dxa"/>
          </w:tcPr>
          <w:p w:rsidR="004066CC" w:rsidP="002D2988" w14:paraId="3AC01513" w14:textId="77777777">
            <w:pPr>
              <w:pStyle w:val="FERCparanumber"/>
              <w:numPr>
                <w:ilvl w:val="0"/>
                <w:numId w:val="0"/>
              </w:numPr>
              <w:spacing w:line="240" w:lineRule="auto"/>
              <w:jc w:val="right"/>
              <w:rPr>
                <w:spacing w:val="-2"/>
                <w:sz w:val="20"/>
              </w:rPr>
            </w:pPr>
          </w:p>
          <w:p w:rsidR="004066CC" w:rsidP="002D2988" w14:paraId="75F55456" w14:textId="77777777">
            <w:pPr>
              <w:pStyle w:val="FERCparanumber"/>
              <w:numPr>
                <w:ilvl w:val="0"/>
                <w:numId w:val="0"/>
              </w:numPr>
              <w:spacing w:line="240" w:lineRule="auto"/>
              <w:jc w:val="right"/>
              <w:rPr>
                <w:spacing w:val="-2"/>
                <w:sz w:val="20"/>
              </w:rPr>
            </w:pPr>
          </w:p>
          <w:p w:rsidR="00D51DD4" w:rsidP="002D2988" w14:paraId="5FB170A9" w14:textId="77777777">
            <w:pPr>
              <w:pStyle w:val="FERCparanumber"/>
              <w:numPr>
                <w:ilvl w:val="0"/>
                <w:numId w:val="0"/>
              </w:numPr>
              <w:spacing w:line="240" w:lineRule="auto"/>
              <w:jc w:val="right"/>
            </w:pPr>
            <w:r>
              <w:rPr>
                <w:spacing w:val="-2"/>
                <w:sz w:val="20"/>
              </w:rPr>
              <w:t>$</w:t>
            </w:r>
            <w:r w:rsidR="0070709A">
              <w:rPr>
                <w:spacing w:val="-2"/>
                <w:sz w:val="20"/>
              </w:rPr>
              <w:t>7,098</w:t>
            </w:r>
          </w:p>
        </w:tc>
      </w:tr>
      <w:tr w14:paraId="10AF2B2E" w14:textId="77777777" w:rsidTr="00DD55EC">
        <w:tblPrEx>
          <w:tblW w:w="9610" w:type="dxa"/>
          <w:tblLook w:val="04A0"/>
        </w:tblPrEx>
        <w:trPr>
          <w:trHeight w:val="413"/>
        </w:trPr>
        <w:tc>
          <w:tcPr>
            <w:tcW w:w="1555" w:type="dxa"/>
          </w:tcPr>
          <w:p w:rsidR="0057443E" w:rsidP="0057443E" w14:paraId="55668FAC" w14:textId="77777777">
            <w:pPr>
              <w:pStyle w:val="FERCparanumber"/>
              <w:numPr>
                <w:ilvl w:val="0"/>
                <w:numId w:val="0"/>
              </w:numPr>
              <w:spacing w:line="240" w:lineRule="auto"/>
            </w:pPr>
            <w:r>
              <w:rPr>
                <w:b/>
                <w:sz w:val="20"/>
              </w:rPr>
              <w:t>Total</w:t>
            </w:r>
            <w:r>
              <w:rPr>
                <w:b/>
                <w:spacing w:val="-13"/>
                <w:sz w:val="20"/>
              </w:rPr>
              <w:t xml:space="preserve"> </w:t>
            </w:r>
            <w:r>
              <w:rPr>
                <w:b/>
                <w:sz w:val="20"/>
              </w:rPr>
              <w:t xml:space="preserve">Ongoing </w:t>
            </w:r>
            <w:r>
              <w:rPr>
                <w:b/>
                <w:spacing w:val="-2"/>
                <w:sz w:val="20"/>
              </w:rPr>
              <w:t>Burden (current)</w:t>
            </w:r>
          </w:p>
        </w:tc>
        <w:tc>
          <w:tcPr>
            <w:tcW w:w="2731" w:type="dxa"/>
            <w:gridSpan w:val="2"/>
            <w:shd w:val="clear" w:color="auto" w:fill="D9D9D9" w:themeFill="background1" w:themeFillShade="D9"/>
          </w:tcPr>
          <w:p w:rsidR="0057443E" w:rsidP="0057443E" w14:paraId="5AA2AD8C" w14:textId="77777777">
            <w:pPr>
              <w:pStyle w:val="FERCparanumber"/>
              <w:numPr>
                <w:ilvl w:val="0"/>
                <w:numId w:val="0"/>
              </w:numPr>
              <w:spacing w:line="240" w:lineRule="auto"/>
              <w:jc w:val="right"/>
            </w:pPr>
          </w:p>
        </w:tc>
        <w:tc>
          <w:tcPr>
            <w:tcW w:w="1108" w:type="dxa"/>
          </w:tcPr>
          <w:p w:rsidR="0057443E" w:rsidP="0057443E" w14:paraId="2DE8BB90" w14:textId="77777777">
            <w:pPr>
              <w:pStyle w:val="TableParagraph"/>
              <w:rPr>
                <w:rFonts w:ascii="Times New Roman"/>
              </w:rPr>
            </w:pPr>
          </w:p>
          <w:p w:rsidR="0057443E" w:rsidP="0057443E" w14:paraId="547045C6" w14:textId="77777777">
            <w:pPr>
              <w:pStyle w:val="TableParagraph"/>
              <w:spacing w:before="7"/>
              <w:rPr>
                <w:rFonts w:ascii="Times New Roman"/>
                <w:sz w:val="17"/>
              </w:rPr>
            </w:pPr>
          </w:p>
          <w:p w:rsidR="00DD55EC" w:rsidP="0057443E" w14:paraId="72319B30" w14:textId="77777777">
            <w:pPr>
              <w:pStyle w:val="TableParagraph"/>
              <w:spacing w:before="7"/>
              <w:rPr>
                <w:rFonts w:ascii="Times New Roman"/>
                <w:sz w:val="17"/>
              </w:rPr>
            </w:pPr>
          </w:p>
          <w:p w:rsidR="0057443E" w:rsidP="0057443E" w14:paraId="741B6D9B" w14:textId="77777777">
            <w:pPr>
              <w:pStyle w:val="FERCparanumber"/>
              <w:numPr>
                <w:ilvl w:val="0"/>
                <w:numId w:val="0"/>
              </w:numPr>
              <w:spacing w:line="240" w:lineRule="auto"/>
              <w:jc w:val="right"/>
            </w:pPr>
            <w:r>
              <w:rPr>
                <w:spacing w:val="-5"/>
                <w:sz w:val="20"/>
              </w:rPr>
              <w:t>924</w:t>
            </w:r>
          </w:p>
        </w:tc>
        <w:tc>
          <w:tcPr>
            <w:tcW w:w="1387" w:type="dxa"/>
            <w:shd w:val="clear" w:color="auto" w:fill="D9D9D9" w:themeFill="background1" w:themeFillShade="D9"/>
          </w:tcPr>
          <w:p w:rsidR="0057443E" w:rsidP="0057443E" w14:paraId="5B48C62C" w14:textId="77777777">
            <w:pPr>
              <w:pStyle w:val="FERCparanumber"/>
              <w:numPr>
                <w:ilvl w:val="0"/>
                <w:numId w:val="0"/>
              </w:numPr>
              <w:spacing w:line="240" w:lineRule="auto"/>
              <w:jc w:val="right"/>
            </w:pPr>
          </w:p>
        </w:tc>
        <w:tc>
          <w:tcPr>
            <w:tcW w:w="1764" w:type="dxa"/>
          </w:tcPr>
          <w:p w:rsidR="0057443E" w:rsidP="00DD55EC" w14:paraId="11E7715C" w14:textId="77777777">
            <w:pPr>
              <w:pStyle w:val="TableParagraph"/>
              <w:spacing w:before="7"/>
              <w:jc w:val="right"/>
              <w:rPr>
                <w:rFonts w:ascii="Times New Roman"/>
                <w:sz w:val="19"/>
              </w:rPr>
            </w:pPr>
          </w:p>
          <w:p w:rsidR="0057443E" w:rsidP="00DD55EC" w14:paraId="76F4950F" w14:textId="77777777">
            <w:pPr>
              <w:pStyle w:val="TableParagraph"/>
              <w:ind w:left="271"/>
              <w:jc w:val="right"/>
              <w:rPr>
                <w:rFonts w:ascii="Times New Roman"/>
                <w:sz w:val="20"/>
              </w:rPr>
            </w:pPr>
            <w:r>
              <w:rPr>
                <w:rFonts w:ascii="Times New Roman"/>
                <w:sz w:val="20"/>
              </w:rPr>
              <w:t>371,426</w:t>
            </w:r>
            <w:r w:rsidR="00DD55EC">
              <w:rPr>
                <w:rFonts w:ascii="Times New Roman"/>
                <w:sz w:val="20"/>
              </w:rPr>
              <w:t xml:space="preserve"> </w:t>
            </w:r>
            <w:r>
              <w:rPr>
                <w:rFonts w:ascii="Times New Roman"/>
                <w:spacing w:val="-2"/>
                <w:sz w:val="20"/>
              </w:rPr>
              <w:t>hrs.;</w:t>
            </w:r>
          </w:p>
          <w:p w:rsidR="0057443E" w:rsidRPr="00FE0172" w:rsidP="00DD55EC" w14:paraId="20075AF6" w14:textId="77777777">
            <w:pPr>
              <w:pStyle w:val="FERCparanumber"/>
              <w:numPr>
                <w:ilvl w:val="0"/>
                <w:numId w:val="0"/>
              </w:numPr>
              <w:spacing w:line="240" w:lineRule="auto"/>
              <w:jc w:val="right"/>
              <w:rPr>
                <w:spacing w:val="-2"/>
                <w:sz w:val="20"/>
              </w:rPr>
            </w:pPr>
            <w:r>
              <w:rPr>
                <w:spacing w:val="-2"/>
                <w:sz w:val="20"/>
              </w:rPr>
              <w:t>$3</w:t>
            </w:r>
            <w:r w:rsidR="001B51E0">
              <w:rPr>
                <w:spacing w:val="-2"/>
                <w:sz w:val="20"/>
              </w:rPr>
              <w:t>3,799,766</w:t>
            </w:r>
          </w:p>
        </w:tc>
        <w:tc>
          <w:tcPr>
            <w:tcW w:w="1065" w:type="dxa"/>
            <w:shd w:val="clear" w:color="auto" w:fill="D9D9D9" w:themeFill="background1" w:themeFillShade="D9"/>
          </w:tcPr>
          <w:p w:rsidR="0057443E" w:rsidP="0057443E" w14:paraId="5539423E" w14:textId="77777777">
            <w:pPr>
              <w:pStyle w:val="FERCparanumber"/>
              <w:numPr>
                <w:ilvl w:val="0"/>
                <w:numId w:val="0"/>
              </w:numPr>
              <w:spacing w:line="240" w:lineRule="auto"/>
              <w:jc w:val="right"/>
            </w:pPr>
          </w:p>
        </w:tc>
      </w:tr>
    </w:tbl>
    <w:p w:rsidR="00B92C5C" w:rsidP="0087287B" w14:paraId="2B183158" w14:textId="77777777">
      <w:pPr>
        <w:pStyle w:val="FERCNopara"/>
        <w:ind w:firstLine="0"/>
      </w:pPr>
    </w:p>
    <w:p w:rsidR="00625D92" w:rsidP="00625D92" w14:paraId="5A29C832" w14:textId="77777777">
      <w:pPr>
        <w:pStyle w:val="FERCparanumber"/>
      </w:pPr>
      <w:r w:rsidRPr="002D0C58">
        <w:t xml:space="preserve">In this </w:t>
      </w:r>
      <w:r w:rsidR="00BD5141">
        <w:t>f</w:t>
      </w:r>
      <w:r w:rsidRPr="002D0C58">
        <w:t xml:space="preserve">inal </w:t>
      </w:r>
      <w:r w:rsidR="00BD5141">
        <w:t>r</w:t>
      </w:r>
      <w:r w:rsidRPr="002D0C58">
        <w:t xml:space="preserve">ule, </w:t>
      </w:r>
      <w:r>
        <w:t>besides the noted revisions, the Commission</w:t>
      </w:r>
      <w:r w:rsidRPr="002D0C58">
        <w:t xml:space="preserve"> </w:t>
      </w:r>
      <w:r w:rsidRPr="002D0C58">
        <w:t>use</w:t>
      </w:r>
      <w:r>
        <w:t>d</w:t>
      </w:r>
      <w:r w:rsidRPr="002D0C58">
        <w:t xml:space="preserve"> </w:t>
      </w:r>
      <w:r>
        <w:t xml:space="preserve">the </w:t>
      </w:r>
      <w:r w:rsidRPr="002D0C58">
        <w:t>numbers</w:t>
      </w:r>
      <w:r>
        <w:t xml:space="preserve"> provided in the NOPR</w:t>
      </w:r>
      <w:r w:rsidRPr="002D0C58">
        <w:t>.</w:t>
      </w:r>
    </w:p>
    <w:p w:rsidR="00546E15" w:rsidRPr="00395600" w:rsidP="00546E15" w14:paraId="0FF20E18" w14:textId="77777777">
      <w:pPr>
        <w:pStyle w:val="Heading1"/>
        <w:spacing w:after="0" w:line="480" w:lineRule="auto"/>
      </w:pPr>
      <w:bookmarkStart w:id="48" w:name="_bmk40"/>
      <w:r w:rsidRPr="00395600">
        <w:t>E</w:t>
      </w:r>
      <w:bookmarkEnd w:id="48"/>
      <w:r w:rsidRPr="00395600">
        <w:t>nvironmental Analysis</w:t>
      </w:r>
    </w:p>
    <w:p w:rsidR="00C90E9D" w:rsidRPr="00395600" w:rsidP="0005371F" w14:paraId="54135FB9" w14:textId="77777777">
      <w:pPr>
        <w:pStyle w:val="FERCparanumber"/>
      </w:pPr>
      <w:r w:rsidRPr="00395600">
        <w:t>The Commission is required to prepare an Environmental Assessment or an Environmental Impact Statement for any action that may have a significant adverse effect on the human environment.</w:t>
      </w:r>
      <w:r>
        <w:rPr>
          <w:rStyle w:val="FootnoteReference"/>
        </w:rPr>
        <w:footnoteReference w:id="232"/>
      </w:r>
      <w:r w:rsidRPr="00395600">
        <w:t xml:space="preserve"> </w:t>
      </w:r>
      <w:r w:rsidR="00F9558C">
        <w:t xml:space="preserve"> </w:t>
      </w:r>
      <w:r w:rsidRPr="00F31655" w:rsidR="005B1243">
        <w:rPr>
          <w:rFonts w:eastAsia="TimesNewRoman"/>
          <w:szCs w:val="26"/>
        </w:rPr>
        <w:t>No environmental consideration is necessary for the</w:t>
      </w:r>
      <w:r w:rsidR="00F31655">
        <w:rPr>
          <w:rFonts w:eastAsia="TimesNewRoman"/>
          <w:szCs w:val="26"/>
        </w:rPr>
        <w:t xml:space="preserve"> </w:t>
      </w:r>
      <w:r w:rsidRPr="00F31655" w:rsidR="005B1243">
        <w:rPr>
          <w:rFonts w:eastAsia="TimesNewRoman"/>
          <w:szCs w:val="26"/>
        </w:rPr>
        <w:t>promulgation of a rule that addresses information gathering, analysis, and</w:t>
      </w:r>
      <w:r w:rsidR="005B1243">
        <w:rPr>
          <w:rFonts w:eastAsia="TimesNewRoman"/>
          <w:szCs w:val="26"/>
        </w:rPr>
        <w:t xml:space="preserve"> </w:t>
      </w:r>
      <w:r w:rsidRPr="00F31655" w:rsidR="00C31629">
        <w:rPr>
          <w:rFonts w:eastAsia="TimesNewRoman"/>
          <w:szCs w:val="26"/>
        </w:rPr>
        <w:t>dissemination,</w:t>
      </w:r>
      <w:r>
        <w:rPr>
          <w:rStyle w:val="FootnoteReference"/>
          <w:rFonts w:eastAsia="TimesNewRoman"/>
          <w:szCs w:val="26"/>
        </w:rPr>
        <w:footnoteReference w:id="233"/>
      </w:r>
      <w:r w:rsidRPr="00F31655" w:rsidR="00C31629">
        <w:rPr>
          <w:rFonts w:eastAsia="TimesNewRoman"/>
          <w:szCs w:val="26"/>
        </w:rPr>
        <w:t xml:space="preserve"> </w:t>
      </w:r>
      <w:r w:rsidR="00F31655">
        <w:rPr>
          <w:rFonts w:eastAsia="TimesNewRoman"/>
          <w:szCs w:val="26"/>
        </w:rPr>
        <w:t>or</w:t>
      </w:r>
      <w:r w:rsidRPr="00F31655" w:rsidR="0009618A">
        <w:rPr>
          <w:rFonts w:eastAsia="TimesNewRoman"/>
          <w:szCs w:val="26"/>
        </w:rPr>
        <w:t xml:space="preserve"> that addresses accounting.</w:t>
      </w:r>
      <w:r>
        <w:rPr>
          <w:rStyle w:val="FootnoteReference"/>
          <w:rFonts w:eastAsia="TimesNewRoman"/>
          <w:szCs w:val="26"/>
        </w:rPr>
        <w:footnoteReference w:id="234"/>
      </w:r>
      <w:r w:rsidRPr="00F31655" w:rsidR="0009618A">
        <w:rPr>
          <w:rFonts w:eastAsia="TimesNewRoman"/>
          <w:szCs w:val="26"/>
        </w:rPr>
        <w:t xml:space="preserve">  </w:t>
      </w:r>
      <w:r w:rsidRPr="00F31655" w:rsidR="00F31655">
        <w:rPr>
          <w:rFonts w:eastAsia="TimesNewRoman"/>
          <w:szCs w:val="26"/>
        </w:rPr>
        <w:t xml:space="preserve">This </w:t>
      </w:r>
      <w:r w:rsidR="00BD5141">
        <w:rPr>
          <w:rFonts w:eastAsia="TimesNewRoman"/>
          <w:szCs w:val="26"/>
        </w:rPr>
        <w:t>f</w:t>
      </w:r>
      <w:r w:rsidR="00F31655">
        <w:rPr>
          <w:rFonts w:eastAsia="TimesNewRoman"/>
          <w:szCs w:val="26"/>
        </w:rPr>
        <w:t xml:space="preserve">inal </w:t>
      </w:r>
      <w:r w:rsidR="00BD5141">
        <w:rPr>
          <w:rFonts w:eastAsia="TimesNewRoman"/>
          <w:szCs w:val="26"/>
        </w:rPr>
        <w:t>r</w:t>
      </w:r>
      <w:r w:rsidR="00F31655">
        <w:rPr>
          <w:rFonts w:eastAsia="TimesNewRoman"/>
          <w:szCs w:val="26"/>
        </w:rPr>
        <w:t>ule</w:t>
      </w:r>
      <w:r w:rsidRPr="00F31655" w:rsidR="00F31655">
        <w:rPr>
          <w:rFonts w:eastAsia="TimesNewRoman"/>
          <w:szCs w:val="26"/>
        </w:rPr>
        <w:t xml:space="preserve"> addresses</w:t>
      </w:r>
      <w:r w:rsidR="00F31655">
        <w:rPr>
          <w:rFonts w:eastAsia="TimesNewRoman"/>
          <w:szCs w:val="26"/>
        </w:rPr>
        <w:t xml:space="preserve"> </w:t>
      </w:r>
      <w:r w:rsidRPr="00F31655" w:rsidR="00F31655">
        <w:rPr>
          <w:rFonts w:eastAsia="TimesNewRoman"/>
          <w:szCs w:val="26"/>
        </w:rPr>
        <w:t xml:space="preserve">accounting. </w:t>
      </w:r>
      <w:r w:rsidR="00F31655">
        <w:rPr>
          <w:rFonts w:eastAsia="TimesNewRoman"/>
          <w:szCs w:val="26"/>
        </w:rPr>
        <w:t xml:space="preserve"> </w:t>
      </w:r>
      <w:r w:rsidRPr="00F31655" w:rsidR="00F31655">
        <w:rPr>
          <w:rFonts w:eastAsia="TimesNewRoman"/>
          <w:szCs w:val="26"/>
        </w:rPr>
        <w:t xml:space="preserve">In addition, this </w:t>
      </w:r>
      <w:r w:rsidR="003F7965">
        <w:rPr>
          <w:rFonts w:eastAsia="TimesNewRoman"/>
          <w:szCs w:val="26"/>
        </w:rPr>
        <w:t>f</w:t>
      </w:r>
      <w:r w:rsidR="00F31655">
        <w:rPr>
          <w:rFonts w:eastAsia="TimesNewRoman"/>
          <w:szCs w:val="26"/>
        </w:rPr>
        <w:t xml:space="preserve">inal </w:t>
      </w:r>
      <w:r w:rsidR="00BD5141">
        <w:rPr>
          <w:rFonts w:eastAsia="TimesNewRoman"/>
          <w:szCs w:val="26"/>
        </w:rPr>
        <w:t>r</w:t>
      </w:r>
      <w:r w:rsidR="00F31655">
        <w:rPr>
          <w:rFonts w:eastAsia="TimesNewRoman"/>
          <w:szCs w:val="26"/>
        </w:rPr>
        <w:t>ule</w:t>
      </w:r>
      <w:r w:rsidRPr="00F31655" w:rsidR="00F31655">
        <w:rPr>
          <w:rFonts w:eastAsia="TimesNewRoman"/>
          <w:szCs w:val="26"/>
        </w:rPr>
        <w:t xml:space="preserve"> involves information gathering, analysis, and</w:t>
      </w:r>
      <w:r w:rsidR="00F31655">
        <w:rPr>
          <w:rFonts w:eastAsia="TimesNewRoman"/>
          <w:szCs w:val="26"/>
        </w:rPr>
        <w:t xml:space="preserve"> </w:t>
      </w:r>
      <w:r w:rsidRPr="00F31655" w:rsidR="00F31655">
        <w:rPr>
          <w:rFonts w:eastAsia="TimesNewRoman"/>
          <w:szCs w:val="26"/>
        </w:rPr>
        <w:t>dissemination.</w:t>
      </w:r>
      <w:r w:rsidR="00F31655">
        <w:rPr>
          <w:rFonts w:eastAsia="TimesNewRoman"/>
          <w:szCs w:val="26"/>
        </w:rPr>
        <w:t xml:space="preserve">  </w:t>
      </w:r>
      <w:r w:rsidRPr="00F31655" w:rsidR="00F31655">
        <w:rPr>
          <w:rFonts w:eastAsia="TimesNewRoman"/>
          <w:szCs w:val="26"/>
        </w:rPr>
        <w:t xml:space="preserve">Therefore, this </w:t>
      </w:r>
      <w:r w:rsidR="00BD5141">
        <w:rPr>
          <w:rFonts w:eastAsia="TimesNewRoman"/>
          <w:szCs w:val="26"/>
        </w:rPr>
        <w:t>f</w:t>
      </w:r>
      <w:r w:rsidR="00F31655">
        <w:rPr>
          <w:rFonts w:eastAsia="TimesNewRoman"/>
          <w:szCs w:val="26"/>
        </w:rPr>
        <w:t xml:space="preserve">inal </w:t>
      </w:r>
      <w:r w:rsidR="00BD5141">
        <w:rPr>
          <w:rFonts w:eastAsia="TimesNewRoman"/>
          <w:szCs w:val="26"/>
        </w:rPr>
        <w:t>r</w:t>
      </w:r>
      <w:r w:rsidR="00F31655">
        <w:rPr>
          <w:rFonts w:eastAsia="TimesNewRoman"/>
          <w:szCs w:val="26"/>
        </w:rPr>
        <w:t>ule</w:t>
      </w:r>
      <w:r w:rsidRPr="00F31655" w:rsidR="00F31655">
        <w:rPr>
          <w:rFonts w:eastAsia="TimesNewRoman"/>
          <w:szCs w:val="26"/>
        </w:rPr>
        <w:t xml:space="preserve"> falls within categorical exemptions provided in the</w:t>
      </w:r>
      <w:r w:rsidR="00F31655">
        <w:rPr>
          <w:rFonts w:eastAsia="TimesNewRoman"/>
          <w:szCs w:val="26"/>
        </w:rPr>
        <w:t xml:space="preserve"> </w:t>
      </w:r>
      <w:r w:rsidRPr="00F31655" w:rsidR="00F31655">
        <w:rPr>
          <w:rFonts w:eastAsia="TimesNewRoman"/>
          <w:szCs w:val="26"/>
        </w:rPr>
        <w:t xml:space="preserve">Commission’s regulations. </w:t>
      </w:r>
      <w:r w:rsidR="00F31655">
        <w:rPr>
          <w:rFonts w:eastAsia="TimesNewRoman"/>
          <w:szCs w:val="26"/>
        </w:rPr>
        <w:t xml:space="preserve"> </w:t>
      </w:r>
      <w:r w:rsidRPr="00F31655" w:rsidR="00F31655">
        <w:rPr>
          <w:rFonts w:eastAsia="TimesNewRoman"/>
          <w:szCs w:val="26"/>
        </w:rPr>
        <w:t>Consequently, neither an environmental impact statement nor</w:t>
      </w:r>
      <w:r w:rsidR="00F31655">
        <w:rPr>
          <w:rFonts w:eastAsia="TimesNewRoman"/>
          <w:szCs w:val="26"/>
        </w:rPr>
        <w:t xml:space="preserve"> </w:t>
      </w:r>
      <w:r w:rsidRPr="00F31655" w:rsidR="00F31655">
        <w:rPr>
          <w:rFonts w:eastAsia="TimesNewRoman"/>
          <w:szCs w:val="26"/>
        </w:rPr>
        <w:t>an</w:t>
      </w:r>
      <w:r w:rsidR="00F31655">
        <w:rPr>
          <w:rFonts w:eastAsia="TimesNewRoman"/>
          <w:szCs w:val="26"/>
        </w:rPr>
        <w:t xml:space="preserve"> </w:t>
      </w:r>
      <w:r w:rsidRPr="00F31655" w:rsidR="00F31655">
        <w:rPr>
          <w:rFonts w:eastAsia="TimesNewRoman"/>
          <w:szCs w:val="26"/>
        </w:rPr>
        <w:t>environmental assessment is required.</w:t>
      </w:r>
      <w:r w:rsidRPr="00F31655" w:rsidR="0009618A">
        <w:rPr>
          <w:rFonts w:eastAsia="TimesNewRoman"/>
          <w:szCs w:val="26"/>
        </w:rPr>
        <w:t xml:space="preserve"> </w:t>
      </w:r>
    </w:p>
    <w:p w:rsidR="00546E15" w:rsidRPr="00395600" w:rsidP="00546E15" w14:paraId="064C0E1C" w14:textId="77777777">
      <w:pPr>
        <w:pStyle w:val="Heading1"/>
        <w:spacing w:after="0" w:line="480" w:lineRule="auto"/>
      </w:pPr>
      <w:bookmarkStart w:id="49" w:name="_bmk41"/>
      <w:r w:rsidRPr="00395600">
        <w:t>R</w:t>
      </w:r>
      <w:bookmarkEnd w:id="49"/>
      <w:r w:rsidRPr="00395600">
        <w:t>egulatory Flexibility Act</w:t>
      </w:r>
    </w:p>
    <w:p w:rsidR="004263D9" w:rsidP="004263D9" w14:paraId="2EC5E9BE" w14:textId="77777777">
      <w:pPr>
        <w:pStyle w:val="FERCparanumber"/>
      </w:pPr>
      <w:r w:rsidRPr="00395600">
        <w:t>The Regulatory Flexibilit</w:t>
      </w:r>
      <w:r w:rsidRPr="00550FF9">
        <w:rPr>
          <w:rStyle w:val="FERCparanumberChar"/>
        </w:rPr>
        <w:t>y</w:t>
      </w:r>
      <w:r w:rsidRPr="00395600">
        <w:t xml:space="preserve"> Act of 1980 (RFA)</w:t>
      </w:r>
      <w:r>
        <w:rPr>
          <w:rStyle w:val="FootnoteReference"/>
        </w:rPr>
        <w:footnoteReference w:id="235"/>
      </w:r>
      <w:r w:rsidRPr="00395600">
        <w:t xml:space="preserve"> generally requires a description and analysis of final rules that will have significant economic impact on a substantial number of small entities.</w:t>
      </w:r>
      <w:r w:rsidR="00EA2E9E">
        <w:t xml:space="preserve">  </w:t>
      </w:r>
      <w:r w:rsidRPr="00EA2E9E" w:rsidR="00EA2E9E">
        <w:t>The RFA mandates consideration of regulatory alternatives that accomplish the stated objectives of a proposed rule and minimize any significant economic impact on a substantial number of small entities</w:t>
      </w:r>
      <w:r w:rsidR="00061099">
        <w:t>.</w:t>
      </w:r>
      <w:r>
        <w:rPr>
          <w:rStyle w:val="FootnoteReference"/>
        </w:rPr>
        <w:footnoteReference w:id="236"/>
      </w:r>
      <w:r w:rsidR="00061099">
        <w:t xml:space="preserve">  </w:t>
      </w:r>
      <w:r w:rsidRPr="00EA2E9E" w:rsidR="00EA2E9E">
        <w:t xml:space="preserve">The Small Business Administration (SBA) sets the threshold for what constitutes a small business. </w:t>
      </w:r>
      <w:r w:rsidR="000061A6">
        <w:t xml:space="preserve"> </w:t>
      </w:r>
      <w:r w:rsidRPr="00EA2E9E" w:rsidR="00EA2E9E">
        <w:t>Under SBA’s size standards,</w:t>
      </w:r>
      <w:r>
        <w:rPr>
          <w:rStyle w:val="FootnoteReference"/>
        </w:rPr>
        <w:footnoteReference w:id="237"/>
      </w:r>
      <w:r w:rsidRPr="00EA2E9E" w:rsidR="00EA2E9E">
        <w:rPr>
          <w:b/>
        </w:rPr>
        <w:t xml:space="preserve"> </w:t>
      </w:r>
      <w:r w:rsidRPr="00EA2E9E" w:rsidR="00EA2E9E">
        <w:t>electric generators definitions of “small” range from 250–</w:t>
      </w:r>
      <w:r w:rsidR="008F75F5">
        <w:t>1</w:t>
      </w:r>
      <w:r w:rsidR="000877A0">
        <w:t>,</w:t>
      </w:r>
      <w:r w:rsidR="008F75F5">
        <w:t>150</w:t>
      </w:r>
      <w:r w:rsidRPr="00EA2E9E" w:rsidR="00EA2E9E">
        <w:t xml:space="preserve"> employees based on the type of generation. </w:t>
      </w:r>
      <w:r w:rsidR="00E425ED">
        <w:t xml:space="preserve"> </w:t>
      </w:r>
      <w:r w:rsidRPr="00EA2E9E" w:rsidR="00EA2E9E">
        <w:t xml:space="preserve">For the purpose of our analysis, we use the </w:t>
      </w:r>
      <w:r w:rsidR="00E57879">
        <w:t>11</w:t>
      </w:r>
      <w:r w:rsidRPr="00EA2E9E" w:rsidR="00EA2E9E">
        <w:t xml:space="preserve">50 employee threshold </w:t>
      </w:r>
      <w:r w:rsidR="00C7182F">
        <w:t>NAICS Code</w:t>
      </w:r>
      <w:r w:rsidR="00795FB1">
        <w:t xml:space="preserve">: </w:t>
      </w:r>
      <w:r w:rsidR="00C7182F">
        <w:t xml:space="preserve"> 2</w:t>
      </w:r>
      <w:r w:rsidR="00795FB1">
        <w:t>2</w:t>
      </w:r>
      <w:r w:rsidR="00C7182F">
        <w:t xml:space="preserve">1115 Wind </w:t>
      </w:r>
      <w:r w:rsidR="002A3FD5">
        <w:t xml:space="preserve">Electric </w:t>
      </w:r>
      <w:r w:rsidR="00C7182F">
        <w:t>Power Generat</w:t>
      </w:r>
      <w:r w:rsidR="002A3FD5">
        <w:t>ion</w:t>
      </w:r>
      <w:r w:rsidR="00C7182F">
        <w:t xml:space="preserve"> </w:t>
      </w:r>
      <w:r w:rsidR="00E57879">
        <w:t>(</w:t>
      </w:r>
      <w:r w:rsidR="00B4578F">
        <w:t>t</w:t>
      </w:r>
      <w:r w:rsidR="00E57879">
        <w:t>his will cover all categories of electric generators)</w:t>
      </w:r>
      <w:r w:rsidRPr="00EA2E9E" w:rsidR="00EA2E9E">
        <w:t xml:space="preserve"> that is used for solar, wind, geothermal, biomass, and “other”</w:t>
      </w:r>
      <w:r>
        <w:t xml:space="preserve"> generators </w:t>
      </w:r>
      <w:r w:rsidR="004908BE">
        <w:t>because</w:t>
      </w:r>
      <w:r>
        <w:t xml:space="preserve"> the proposed rules accounting changes are particularly relevant for these types of generation.</w:t>
      </w:r>
    </w:p>
    <w:p w:rsidR="00546E15" w:rsidP="004263D9" w14:paraId="79A4DFE2" w14:textId="77777777">
      <w:pPr>
        <w:pStyle w:val="FERCparanumber"/>
      </w:pPr>
      <w:r>
        <w:t>In our analysis, we utilized previous submissions of the FERC Form Nos. 1,</w:t>
      </w:r>
      <w:r>
        <w:rPr>
          <w:rStyle w:val="FootnoteReference"/>
          <w:spacing w:val="-2"/>
        </w:rPr>
        <w:footnoteReference w:id="238"/>
      </w:r>
      <w:r>
        <w:t xml:space="preserve"> </w:t>
      </w:r>
      <w:r w:rsidR="00F6721A">
        <w:t>1-</w:t>
      </w:r>
      <w:r>
        <w:t>F,</w:t>
      </w:r>
      <w:r>
        <w:rPr>
          <w:rStyle w:val="FootnoteReference"/>
        </w:rPr>
        <w:footnoteReference w:id="239"/>
      </w:r>
      <w:r w:rsidRPr="10620667">
        <w:rPr>
          <w:b/>
        </w:rPr>
        <w:t xml:space="preserve"> </w:t>
      </w:r>
      <w:r>
        <w:t>3-Q (electric),</w:t>
      </w:r>
      <w:r>
        <w:rPr>
          <w:rStyle w:val="FootnoteReference"/>
        </w:rPr>
        <w:footnoteReference w:id="240"/>
      </w:r>
      <w:r w:rsidRPr="10620667">
        <w:rPr>
          <w:b/>
        </w:rPr>
        <w:t xml:space="preserve"> </w:t>
      </w:r>
      <w:r>
        <w:t>and 60</w:t>
      </w:r>
      <w:r>
        <w:rPr>
          <w:rStyle w:val="FootnoteReference"/>
        </w:rPr>
        <w:footnoteReference w:id="241"/>
      </w:r>
      <w:r w:rsidRPr="10620667">
        <w:rPr>
          <w:b/>
        </w:rPr>
        <w:t xml:space="preserve"> </w:t>
      </w:r>
      <w:r>
        <w:t xml:space="preserve">filers to create populations of companies to determine the number of small entities. </w:t>
      </w:r>
      <w:r w:rsidR="008A1F87">
        <w:t xml:space="preserve"> </w:t>
      </w:r>
      <w:r>
        <w:t>The Commission found that</w:t>
      </w:r>
      <w:r w:rsidR="006E79E5">
        <w:t>,</w:t>
      </w:r>
      <w:r>
        <w:t xml:space="preserve"> of this population, approximately </w:t>
      </w:r>
      <w:r w:rsidR="00550249">
        <w:t>88%</w:t>
      </w:r>
      <w:r>
        <w:t xml:space="preserve"> percent of companies filing FERC Form No. 1, 50% of companies filing FERC Form No. 1-F,</w:t>
      </w:r>
      <w:r w:rsidRPr="10620667">
        <w:rPr>
          <w:b/>
        </w:rPr>
        <w:t xml:space="preserve"> </w:t>
      </w:r>
      <w:r>
        <w:t xml:space="preserve">and approximately </w:t>
      </w:r>
      <w:r w:rsidR="00CF13A9">
        <w:t>69%</w:t>
      </w:r>
      <w:r>
        <w:t xml:space="preserve"> of companies filing FERC Form No. 60, qualify as “small” using the definition provided by SBA</w:t>
      </w:r>
      <w:r w:rsidR="00126D50">
        <w:t xml:space="preserve">.  </w:t>
      </w:r>
      <w:r>
        <w:t xml:space="preserve">The Commission believes </w:t>
      </w:r>
      <w:r w:rsidR="00C46CD8">
        <w:t>that</w:t>
      </w:r>
      <w:r>
        <w:t xml:space="preserve"> this rule will not have a significant economic impact on a substantial number of small entities, and therefore no regulatory flexibility analysis is required.</w:t>
      </w:r>
    </w:p>
    <w:p w:rsidR="00CA347C" w:rsidRPr="00395600" w:rsidP="004263D9" w14:paraId="452DD457" w14:textId="77777777">
      <w:pPr>
        <w:pStyle w:val="FERCparanumber"/>
      </w:pPr>
      <w:r w:rsidRPr="006106D1">
        <w:t>According to SBA guidance, the determination of significance of impact “should be seen as relative to the size of the business, the size of the competitor’s business, and the impact the regulation has on larger competitors.”</w:t>
      </w:r>
      <w:r>
        <w:rPr>
          <w:b/>
          <w:vertAlign w:val="superscript"/>
        </w:rPr>
        <w:footnoteReference w:id="242"/>
      </w:r>
      <w:r w:rsidRPr="006106D1">
        <w:t xml:space="preserve">  We do not consider the estimated cost to be a significant economic impact.  As a result, we certify that this </w:t>
      </w:r>
      <w:r w:rsidR="00BD5141">
        <w:t>f</w:t>
      </w:r>
      <w:r>
        <w:t xml:space="preserve">inal </w:t>
      </w:r>
      <w:r w:rsidR="00BD5141">
        <w:t>r</w:t>
      </w:r>
      <w:r>
        <w:t xml:space="preserve">ule </w:t>
      </w:r>
      <w:r w:rsidRPr="006106D1">
        <w:t>will not have a significant economic impact on a substantial number of small entities.</w:t>
      </w:r>
    </w:p>
    <w:p w:rsidR="00546E15" w:rsidRPr="00395600" w:rsidP="00546E15" w14:paraId="0A37F589" w14:textId="77777777">
      <w:pPr>
        <w:pStyle w:val="Heading1"/>
        <w:spacing w:after="0" w:line="480" w:lineRule="auto"/>
      </w:pPr>
      <w:bookmarkStart w:id="50" w:name="_bmk42"/>
      <w:r w:rsidRPr="00395600">
        <w:t>D</w:t>
      </w:r>
      <w:bookmarkEnd w:id="50"/>
      <w:r w:rsidRPr="00395600">
        <w:t xml:space="preserve">ocument </w:t>
      </w:r>
      <w:r w:rsidRPr="00550FF9">
        <w:t>Availability</w:t>
      </w:r>
    </w:p>
    <w:p w:rsidR="00546E15" w:rsidRPr="00395600" w:rsidP="00546E15" w14:paraId="1FD339C6" w14:textId="77777777">
      <w:pPr>
        <w:pStyle w:val="FERCparanumber"/>
      </w:pPr>
      <w:r w:rsidRPr="001D5F89">
        <w:t>In addition to publishing the full text of this document in the Federal Register, the Commission provides all interested persons an opportunity to view and/or print the contents of this document via the Internet through the Commission</w:t>
      </w:r>
      <w:r w:rsidR="006A5F6D">
        <w:t>’</w:t>
      </w:r>
      <w:r w:rsidRPr="001D5F89">
        <w:t>s Home Page (</w:t>
      </w:r>
      <w:hyperlink r:id="rId20">
        <w:r w:rsidRPr="1ECEC8AD">
          <w:rPr>
            <w:rStyle w:val="Hyperlink"/>
          </w:rPr>
          <w:t>http://www.ferc.gov</w:t>
        </w:r>
      </w:hyperlink>
      <w:r>
        <w:t>).</w:t>
      </w:r>
      <w:r w:rsidRPr="00395600" w:rsidR="00404264">
        <w:t xml:space="preserve"> </w:t>
      </w:r>
    </w:p>
    <w:p w:rsidR="00546E15" w:rsidRPr="00395600" w:rsidP="00546E15" w14:paraId="055C32D5" w14:textId="77777777">
      <w:pPr>
        <w:pStyle w:val="FERCparanumber"/>
      </w:pPr>
      <w:r w:rsidRPr="00395600">
        <w:t xml:space="preserve">From </w:t>
      </w:r>
      <w:r w:rsidR="00C123FC">
        <w:t>the Commission’s</w:t>
      </w:r>
      <w:r w:rsidRPr="00395600">
        <w:t xml:space="preserve">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546E15" w:rsidRPr="00395600" w:rsidP="00546E15" w14:paraId="3D16B6F3" w14:textId="77777777">
      <w:pPr>
        <w:pStyle w:val="FERCparanumber"/>
      </w:pPr>
      <w:r w:rsidRPr="00395600">
        <w:t xml:space="preserve">User assistance is available for eLibrary and the </w:t>
      </w:r>
      <w:r w:rsidR="00DE3B46">
        <w:t>Commission</w:t>
      </w:r>
      <w:r w:rsidRPr="00395600" w:rsidR="00DE3B46">
        <w:t>’s</w:t>
      </w:r>
      <w:r w:rsidRPr="00395600">
        <w:t xml:space="preserve"> website during normal business hours from FERC Online Support at </w:t>
      </w:r>
      <w:r w:rsidR="006513F2">
        <w:t>(</w:t>
      </w:r>
      <w:r w:rsidRPr="00395600">
        <w:t>202</w:t>
      </w:r>
      <w:r w:rsidR="006513F2">
        <w:t xml:space="preserve">) </w:t>
      </w:r>
      <w:r w:rsidRPr="00395600">
        <w:t xml:space="preserve">502-6652 (toll free at 1-866-208-3676) or email at </w:t>
      </w:r>
      <w:hyperlink r:id="rId21">
        <w:r w:rsidRPr="1ECEC8AD">
          <w:rPr>
            <w:rStyle w:val="Hyperlink"/>
          </w:rPr>
          <w:t>ferconlinesupport@ferc.gov</w:t>
        </w:r>
      </w:hyperlink>
      <w:r w:rsidRPr="00395600">
        <w:t>, or the Public Reference Room at (202) 502-8371, TTY (202)</w:t>
      </w:r>
      <w:r w:rsidR="00AB61E9">
        <w:t xml:space="preserve"> </w:t>
      </w:r>
      <w:r w:rsidRPr="00395600">
        <w:t xml:space="preserve">502-8659.  </w:t>
      </w:r>
      <w:r>
        <w:t xml:space="preserve">E-mail the Public Reference Room at </w:t>
      </w:r>
      <w:hyperlink r:id="rId22">
        <w:r w:rsidRPr="1ECEC8AD">
          <w:rPr>
            <w:rStyle w:val="Hyperlink"/>
          </w:rPr>
          <w:t>public.referenceroom@ferc.gov</w:t>
        </w:r>
      </w:hyperlink>
      <w:r>
        <w:t>.</w:t>
      </w:r>
    </w:p>
    <w:p w:rsidR="00546E15" w:rsidRPr="00395600" w:rsidP="00546E15" w14:paraId="2B754A24" w14:textId="77777777">
      <w:pPr>
        <w:pStyle w:val="Heading1"/>
        <w:spacing w:after="0" w:line="480" w:lineRule="auto"/>
      </w:pPr>
      <w:bookmarkStart w:id="51" w:name="_bmk43"/>
      <w:r w:rsidRPr="00395600">
        <w:t>E</w:t>
      </w:r>
      <w:bookmarkEnd w:id="51"/>
      <w:r w:rsidRPr="00395600">
        <w:t>ffective Date and Congressional Notification</w:t>
      </w:r>
    </w:p>
    <w:p w:rsidR="00546E15" w:rsidRPr="00395600" w:rsidP="00546E15" w14:paraId="4DAA13F4" w14:textId="77777777">
      <w:pPr>
        <w:pStyle w:val="FERCparanumber"/>
      </w:pPr>
      <w:r w:rsidRPr="00395600">
        <w:t xml:space="preserve">These regulations are effective </w:t>
      </w:r>
      <w:r w:rsidR="00C35A5D">
        <w:t>January 1, 2025</w:t>
      </w:r>
      <w:r w:rsidRPr="00395600">
        <w:t xml:space="preserve">. </w:t>
      </w:r>
      <w:r w:rsidR="00D2595F">
        <w:t xml:space="preserve"> </w:t>
      </w:r>
      <w:r w:rsidRPr="00395600">
        <w:t>The Commission has determined, with the concurrence of the Administrator of the Office of Information and Regulatory Affairs of OMB, that this rule</w:t>
      </w:r>
      <w:r w:rsidR="00FC693F">
        <w:t xml:space="preserve"> </w:t>
      </w:r>
      <w:r w:rsidR="00A06908">
        <w:t>is not</w:t>
      </w:r>
      <w:r w:rsidRPr="00395600">
        <w:t xml:space="preserve"> a “major rule” as defined in section 351 of the Small Business Regulatory Enforcement Fairness Act of 1996.</w:t>
      </w:r>
    </w:p>
    <w:p w:rsidR="00546E15" w:rsidRPr="00395600" w:rsidP="00B77C81" w14:paraId="10CC5F6B" w14:textId="77777777">
      <w:pPr>
        <w:pageBreakBefore/>
      </w:pPr>
      <w:r w:rsidRPr="00395600">
        <w:rPr>
          <w:u w:val="single"/>
        </w:rPr>
        <w:t xml:space="preserve">List of subjects in 18 CFR Part </w:t>
      </w:r>
      <w:r w:rsidR="0039008B">
        <w:rPr>
          <w:u w:val="single"/>
        </w:rPr>
        <w:t>101</w:t>
      </w:r>
      <w:r w:rsidRPr="00395600" w:rsidR="0039008B">
        <w:rPr>
          <w:u w:val="single"/>
        </w:rPr>
        <w:t xml:space="preserve"> </w:t>
      </w:r>
    </w:p>
    <w:p w:rsidR="002411B2" w:rsidRPr="002411B2" w:rsidP="002411B2" w14:paraId="0B75554E" w14:textId="77777777">
      <w:r w:rsidRPr="002411B2">
        <w:t>Electric power</w:t>
      </w:r>
    </w:p>
    <w:p w:rsidR="002411B2" w:rsidRPr="002411B2" w:rsidP="002411B2" w14:paraId="2F56451D" w14:textId="77777777">
      <w:r w:rsidRPr="002411B2">
        <w:t>Electric utilities</w:t>
      </w:r>
    </w:p>
    <w:p w:rsidR="002411B2" w:rsidRPr="002411B2" w:rsidP="002411B2" w14:paraId="1BA630B8" w14:textId="77777777">
      <w:r w:rsidRPr="002411B2">
        <w:t>Reporting and recordkeeping requirements</w:t>
      </w:r>
    </w:p>
    <w:p w:rsidR="00546E15" w:rsidRPr="00395600" w:rsidP="00986D72" w14:paraId="51A7CBC0" w14:textId="77777777">
      <w:r w:rsidRPr="002411B2">
        <w:t>Uniform System of Accounts</w:t>
      </w:r>
    </w:p>
    <w:p w:rsidR="00546E15" w:rsidRPr="00395600" w:rsidP="00986D72" w14:paraId="2D40547A" w14:textId="77777777"/>
    <w:p w:rsidR="00546E15" w:rsidP="00986D72" w14:paraId="17F589FD" w14:textId="77777777">
      <w:r w:rsidRPr="00395600">
        <w:t>By the Commission.</w:t>
      </w:r>
    </w:p>
    <w:p w:rsidR="00FD29B4" w:rsidP="00986D72" w14:paraId="41BB7531" w14:textId="77777777"/>
    <w:p w:rsidR="00546E15" w:rsidP="00FD29B4" w14:paraId="4F8BC12D" w14:textId="77777777">
      <w:pPr>
        <w:widowControl/>
      </w:pPr>
      <w:r w:rsidRPr="00FD29B4">
        <w:t>( S E A L )</w:t>
      </w:r>
    </w:p>
    <w:p w:rsidR="00FD29B4" w:rsidP="00FD29B4" w14:paraId="3F7EB629" w14:textId="77777777">
      <w:pPr>
        <w:widowControl/>
      </w:pPr>
    </w:p>
    <w:p w:rsidR="00FD29B4" w:rsidP="00FD29B4" w14:paraId="7B1F226D" w14:textId="77777777">
      <w:pPr>
        <w:widowControl/>
      </w:pPr>
    </w:p>
    <w:p w:rsidR="00FD29B4" w:rsidP="00FD29B4" w14:paraId="7478A023" w14:textId="77777777">
      <w:pPr>
        <w:widowControl/>
      </w:pPr>
    </w:p>
    <w:p w:rsidR="00FD29B4" w:rsidRPr="00FD29B4" w:rsidP="00FD29B4" w14:paraId="52A45853" w14:textId="77777777">
      <w:pPr>
        <w:widowControl/>
        <w:ind w:firstLine="2174"/>
        <w:jc w:val="center"/>
      </w:pPr>
      <w:r w:rsidRPr="00FD29B4">
        <w:t>Kimberly D. Bose,</w:t>
      </w:r>
    </w:p>
    <w:p w:rsidR="00FD29B4" w:rsidRPr="00FD29B4" w:rsidP="00FD29B4" w14:paraId="05DD3A81" w14:textId="77777777">
      <w:pPr>
        <w:widowControl/>
        <w:ind w:firstLine="2174"/>
        <w:jc w:val="center"/>
      </w:pPr>
      <w:r w:rsidRPr="00FD29B4">
        <w:t>Secretary.</w:t>
      </w:r>
    </w:p>
    <w:p w:rsidR="00FD29B4" w:rsidP="00FD29B4" w14:paraId="131A0BE2" w14:textId="77777777">
      <w:pPr>
        <w:widowControl/>
      </w:pPr>
    </w:p>
    <w:p w:rsidR="00E93D07" w:rsidRPr="00395600" w:rsidP="00986D72" w14:paraId="6946863C" w14:textId="77777777"/>
    <w:p w:rsidR="00546E15" w:rsidRPr="00395600" w:rsidP="00986D72" w14:paraId="5198A149" w14:textId="77777777"/>
    <w:p w:rsidR="00E93D07" w14:paraId="6770402A" w14:textId="77777777">
      <w:pPr>
        <w:widowControl/>
        <w:spacing w:after="160" w:line="259" w:lineRule="auto"/>
      </w:pPr>
      <w:r>
        <w:br w:type="page"/>
      </w:r>
    </w:p>
    <w:p w:rsidR="00301DBE" w:rsidRPr="00301DBE" w:rsidP="00301DBE" w14:paraId="585A7282" w14:textId="77777777">
      <w:pPr>
        <w:spacing w:line="480" w:lineRule="auto"/>
      </w:pPr>
      <w:r w:rsidRPr="00395600">
        <w:tab/>
        <w:t>In consideration of the foregoing, the Commission amend</w:t>
      </w:r>
      <w:r w:rsidR="00002B90">
        <w:t>s</w:t>
      </w:r>
      <w:r w:rsidRPr="00395600">
        <w:t xml:space="preserve"> Part </w:t>
      </w:r>
      <w:r w:rsidR="006E5291">
        <w:t>101</w:t>
      </w:r>
      <w:r w:rsidRPr="00395600" w:rsidR="006E5291">
        <w:t xml:space="preserve">, </w:t>
      </w:r>
      <w:r w:rsidRPr="00395600">
        <w:t xml:space="preserve">Chapter I, Title 18, </w:t>
      </w:r>
      <w:r w:rsidRPr="00395600">
        <w:rPr>
          <w:u w:val="single"/>
        </w:rPr>
        <w:t>Code of Federal Regulations</w:t>
      </w:r>
      <w:r w:rsidRPr="00395600">
        <w:t>, as follow</w:t>
      </w:r>
      <w:r>
        <w:t>s:</w:t>
      </w:r>
      <w:r w:rsidRPr="00301DBE">
        <w:rPr>
          <w:rFonts w:eastAsia="Calibri"/>
          <w:bCs/>
          <w:kern w:val="32"/>
          <w:szCs w:val="32"/>
        </w:rPr>
        <w:t xml:space="preserve"> </w:t>
      </w:r>
    </w:p>
    <w:p w:rsidR="00301DBE" w:rsidRPr="00301DBE" w:rsidP="00301DBE" w14:paraId="20E7CA9B" w14:textId="77777777">
      <w:pPr>
        <w:widowControl/>
        <w:spacing w:line="480" w:lineRule="auto"/>
        <w:rPr>
          <w:b/>
          <w:bCs/>
        </w:rPr>
      </w:pPr>
      <w:r w:rsidRPr="00301DBE">
        <w:rPr>
          <w:b/>
          <w:bCs/>
        </w:rPr>
        <w:t>PART 101 - UNIFORM SYSTEM OF ACCOUNTS PRESCRIBED FOR PUBLIC UTILITIES AND LICENSEES SUBJECT TO THE PROVISIONS OF THE FEDERAL POWER ACT</w:t>
      </w:r>
    </w:p>
    <w:p w:rsidR="00301DBE" w:rsidRPr="00301DBE" w:rsidP="00FF0453" w14:paraId="77546CEE" w14:textId="77777777">
      <w:pPr>
        <w:widowControl/>
        <w:numPr>
          <w:ilvl w:val="0"/>
          <w:numId w:val="14"/>
        </w:numPr>
        <w:spacing w:after="160" w:line="480" w:lineRule="auto"/>
        <w:rPr>
          <w:rFonts w:eastAsia="Calibri"/>
        </w:rPr>
      </w:pPr>
      <w:r w:rsidRPr="00301DBE">
        <w:rPr>
          <w:rFonts w:eastAsia="Calibri"/>
        </w:rPr>
        <w:t xml:space="preserve">The authority citation for part 101 continues to read as follows: </w:t>
      </w:r>
    </w:p>
    <w:p w:rsidR="00301DBE" w:rsidRPr="00301DBE" w:rsidP="00301DBE" w14:paraId="7CE3D161" w14:textId="77777777">
      <w:pPr>
        <w:widowControl/>
        <w:spacing w:after="160" w:line="480" w:lineRule="auto"/>
        <w:ind w:left="1080"/>
        <w:rPr>
          <w:rFonts w:eastAsia="Calibri"/>
        </w:rPr>
      </w:pPr>
      <w:r w:rsidRPr="00301DBE">
        <w:rPr>
          <w:rFonts w:eastAsia="Calibri"/>
          <w:b/>
        </w:rPr>
        <w:t>Authority:</w:t>
      </w:r>
      <w:r w:rsidRPr="00301DBE">
        <w:rPr>
          <w:rFonts w:eastAsia="Calibri"/>
        </w:rPr>
        <w:t xml:space="preserve"> 16 U.S.C. 791a-825r, 2601-2645; 31 U.S.C. 9701; 42 U.S.C. 7101-7352, 7651-7651o.</w:t>
      </w:r>
    </w:p>
    <w:p w:rsidR="00301DBE" w:rsidRPr="00301DBE" w:rsidP="00301DBE" w14:paraId="4AE47E3C" w14:textId="77777777">
      <w:pPr>
        <w:widowControl/>
        <w:spacing w:after="160" w:line="480" w:lineRule="auto"/>
        <w:ind w:left="720"/>
        <w:rPr>
          <w:rFonts w:eastAsia="Calibri"/>
        </w:rPr>
      </w:pPr>
      <w:r w:rsidRPr="00301DBE">
        <w:rPr>
          <w:rFonts w:eastAsia="Calibri"/>
        </w:rPr>
        <w:t>2. In part 101:</w:t>
      </w:r>
    </w:p>
    <w:p w:rsidR="00301DBE" w:rsidRPr="00301DBE" w:rsidP="00301DBE" w14:paraId="3ACB9159" w14:textId="77777777">
      <w:pPr>
        <w:widowControl/>
        <w:spacing w:after="160" w:line="480" w:lineRule="auto"/>
        <w:ind w:left="1080"/>
        <w:rPr>
          <w:rFonts w:eastAsia="Calibri"/>
        </w:rPr>
      </w:pPr>
      <w:r w:rsidRPr="00301DBE">
        <w:rPr>
          <w:rFonts w:eastAsia="Calibri"/>
        </w:rPr>
        <w:t>a. Under General Instructions, Instruction 21 is revised;</w:t>
      </w:r>
    </w:p>
    <w:p w:rsidR="00301DBE" w:rsidRPr="00301DBE" w:rsidP="00301DBE" w14:paraId="2E93DD19" w14:textId="77777777">
      <w:pPr>
        <w:widowControl/>
        <w:spacing w:after="160" w:line="480" w:lineRule="auto"/>
        <w:ind w:left="1080"/>
        <w:rPr>
          <w:rFonts w:eastAsia="Calibri"/>
        </w:rPr>
      </w:pPr>
      <w:r w:rsidRPr="00301DBE">
        <w:rPr>
          <w:rFonts w:eastAsia="Calibri"/>
        </w:rPr>
        <w:t>b. Under Electric Plant Instructions, Instruction 17 is added;</w:t>
      </w:r>
    </w:p>
    <w:p w:rsidR="00301DBE" w:rsidRPr="00301DBE" w:rsidP="00301DBE" w14:paraId="7995D2C8" w14:textId="77777777">
      <w:pPr>
        <w:widowControl/>
        <w:spacing w:after="160" w:line="480" w:lineRule="auto"/>
        <w:ind w:left="1080"/>
        <w:rPr>
          <w:rFonts w:eastAsia="Calibri"/>
        </w:rPr>
      </w:pPr>
      <w:r w:rsidRPr="00301DBE">
        <w:rPr>
          <w:rFonts w:eastAsia="Calibri"/>
        </w:rPr>
        <w:t>c. Under Balance Sheet Chart of Accounts, Accounts 158.3 and 158.4 are added to the list;</w:t>
      </w:r>
    </w:p>
    <w:p w:rsidR="00301DBE" w:rsidRPr="00301DBE" w:rsidP="00301DBE" w14:paraId="03C44689" w14:textId="77777777">
      <w:pPr>
        <w:widowControl/>
        <w:spacing w:after="160" w:line="480" w:lineRule="auto"/>
        <w:ind w:left="1080"/>
        <w:rPr>
          <w:rFonts w:eastAsia="Calibri"/>
        </w:rPr>
      </w:pPr>
      <w:r w:rsidRPr="00301DBE">
        <w:rPr>
          <w:rFonts w:eastAsia="Calibri"/>
        </w:rPr>
        <w:t xml:space="preserve">d. Under Balance Sheet Accounts: </w:t>
      </w:r>
    </w:p>
    <w:p w:rsidR="00301DBE" w:rsidRPr="00301DBE" w:rsidP="00301DBE" w14:paraId="1BD29D42" w14:textId="77777777">
      <w:pPr>
        <w:widowControl/>
        <w:spacing w:after="160" w:line="480" w:lineRule="auto"/>
        <w:ind w:left="1080"/>
        <w:rPr>
          <w:rFonts w:eastAsia="Calibri"/>
        </w:rPr>
      </w:pPr>
      <w:r w:rsidRPr="00301DBE">
        <w:rPr>
          <w:rFonts w:eastAsia="Calibri"/>
        </w:rPr>
        <w:t xml:space="preserve">i. Accounts 108, 111, 158.1, and 158.2 are revised; and </w:t>
      </w:r>
    </w:p>
    <w:p w:rsidR="00301DBE" w:rsidRPr="00301DBE" w:rsidP="00301DBE" w14:paraId="79E7BC3F" w14:textId="77777777">
      <w:pPr>
        <w:widowControl/>
        <w:spacing w:after="160" w:line="480" w:lineRule="auto"/>
        <w:ind w:left="1080"/>
        <w:rPr>
          <w:rFonts w:eastAsia="Calibri"/>
        </w:rPr>
      </w:pPr>
      <w:r w:rsidRPr="00301DBE">
        <w:rPr>
          <w:rFonts w:eastAsia="Calibri"/>
        </w:rPr>
        <w:t xml:space="preserve">ii. Accounts 158.3 and 158.4 are added;   </w:t>
      </w:r>
    </w:p>
    <w:p w:rsidR="00301DBE" w:rsidRPr="00301DBE" w:rsidP="00301DBE" w14:paraId="4A2DC3D5" w14:textId="77777777">
      <w:pPr>
        <w:widowControl/>
        <w:spacing w:after="160" w:line="480" w:lineRule="auto"/>
        <w:ind w:left="1080"/>
        <w:rPr>
          <w:rFonts w:eastAsia="Calibri"/>
        </w:rPr>
      </w:pPr>
      <w:r w:rsidRPr="00301DBE">
        <w:rPr>
          <w:rFonts w:eastAsia="Calibri"/>
        </w:rPr>
        <w:t>e. Under Electric Plant Chart of Accounts:</w:t>
      </w:r>
    </w:p>
    <w:p w:rsidR="00301DBE" w:rsidRPr="00301DBE" w:rsidP="00301DBE" w14:paraId="58BEA176" w14:textId="77777777">
      <w:pPr>
        <w:widowControl/>
        <w:spacing w:after="160" w:line="480" w:lineRule="auto"/>
        <w:ind w:left="1080"/>
        <w:rPr>
          <w:rFonts w:eastAsia="Calibri"/>
        </w:rPr>
      </w:pPr>
      <w:r w:rsidRPr="00301DBE">
        <w:rPr>
          <w:rFonts w:eastAsia="Calibri"/>
        </w:rPr>
        <w:t>i. Accounts 315.1, 315.2, 315.3, 324.1, 324.2, 324.3, 334.1, 334.2, and 334.3 are added to the list;</w:t>
      </w:r>
    </w:p>
    <w:p w:rsidR="00301DBE" w:rsidRPr="00301DBE" w:rsidP="00301DBE" w14:paraId="244518F7" w14:textId="77777777">
      <w:pPr>
        <w:widowControl/>
        <w:spacing w:after="160" w:line="480" w:lineRule="auto"/>
        <w:ind w:left="1080"/>
        <w:rPr>
          <w:rFonts w:eastAsia="Calibri"/>
        </w:rPr>
      </w:pPr>
      <w:r w:rsidRPr="00301DBE">
        <w:rPr>
          <w:rFonts w:eastAsia="Calibri"/>
        </w:rPr>
        <w:t>ii. Section 2.d. of the list is revised;</w:t>
      </w:r>
    </w:p>
    <w:p w:rsidR="00301DBE" w:rsidRPr="00301DBE" w:rsidP="00301DBE" w14:paraId="09DB8131" w14:textId="77777777">
      <w:pPr>
        <w:widowControl/>
        <w:spacing w:after="160" w:line="480" w:lineRule="auto"/>
        <w:ind w:left="1080"/>
        <w:rPr>
          <w:rFonts w:eastAsia="Calibri"/>
        </w:rPr>
      </w:pPr>
      <w:r w:rsidRPr="00301DBE">
        <w:rPr>
          <w:rFonts w:eastAsia="Calibri"/>
        </w:rPr>
        <w:t>iii. Accounts 338.1 through 338.13 are added to the list;</w:t>
      </w:r>
    </w:p>
    <w:p w:rsidR="00301DBE" w:rsidRPr="00301DBE" w:rsidP="00301DBE" w14:paraId="44F7F6E3" w14:textId="77777777">
      <w:pPr>
        <w:widowControl/>
        <w:spacing w:after="160" w:line="480" w:lineRule="auto"/>
        <w:ind w:left="1080"/>
        <w:rPr>
          <w:rFonts w:eastAsia="Calibri"/>
        </w:rPr>
      </w:pPr>
      <w:r w:rsidRPr="00301DBE">
        <w:rPr>
          <w:rFonts w:eastAsia="Calibri"/>
        </w:rPr>
        <w:t>iv. Sections 2.e., 2.f., and 2.g. and Accounts 338.20 through 338.34, 339.1 through 339.13, and 351.1, 351.2, and 351.3 are added to the list;</w:t>
      </w:r>
    </w:p>
    <w:p w:rsidR="00301DBE" w:rsidRPr="00301DBE" w:rsidP="00301DBE" w14:paraId="77C7443E" w14:textId="77777777">
      <w:pPr>
        <w:widowControl/>
        <w:spacing w:after="160" w:line="480" w:lineRule="auto"/>
        <w:ind w:left="1080"/>
        <w:rPr>
          <w:rFonts w:eastAsia="Calibri"/>
        </w:rPr>
      </w:pPr>
      <w:r w:rsidRPr="00301DBE">
        <w:rPr>
          <w:rFonts w:eastAsia="Calibri"/>
        </w:rPr>
        <w:t>v. Account 363 is removed from the list and reserved;</w:t>
      </w:r>
    </w:p>
    <w:p w:rsidR="00301DBE" w:rsidRPr="00301DBE" w:rsidP="00301DBE" w14:paraId="3292004D" w14:textId="77777777">
      <w:pPr>
        <w:widowControl/>
        <w:spacing w:after="160" w:line="480" w:lineRule="auto"/>
        <w:ind w:left="1080"/>
        <w:rPr>
          <w:rFonts w:eastAsia="Calibri"/>
        </w:rPr>
      </w:pPr>
      <w:r w:rsidRPr="00301DBE">
        <w:rPr>
          <w:rFonts w:eastAsia="Calibri"/>
        </w:rPr>
        <w:t>vi. Accounts 363.1, 363.2, and 363.3 are added to the list;</w:t>
      </w:r>
    </w:p>
    <w:p w:rsidR="00301DBE" w:rsidRPr="00301DBE" w:rsidP="00301DBE" w14:paraId="26225487" w14:textId="77777777">
      <w:pPr>
        <w:widowControl/>
        <w:spacing w:after="160" w:line="480" w:lineRule="auto"/>
        <w:ind w:left="1080"/>
        <w:rPr>
          <w:rFonts w:eastAsia="Calibri"/>
        </w:rPr>
      </w:pPr>
      <w:r w:rsidRPr="00301DBE">
        <w:rPr>
          <w:rFonts w:eastAsia="Calibri"/>
        </w:rPr>
        <w:t>vii. Account 387 is removed from the list;</w:t>
      </w:r>
    </w:p>
    <w:p w:rsidR="00301DBE" w:rsidRPr="00301DBE" w:rsidP="00301DBE" w14:paraId="0E118E9F" w14:textId="77777777">
      <w:pPr>
        <w:widowControl/>
        <w:spacing w:after="160" w:line="480" w:lineRule="auto"/>
        <w:ind w:left="1080"/>
        <w:rPr>
          <w:rFonts w:eastAsia="Calibri"/>
        </w:rPr>
      </w:pPr>
      <w:r w:rsidRPr="00301DBE">
        <w:rPr>
          <w:rFonts w:eastAsia="Calibri"/>
        </w:rPr>
        <w:t>viii. Section 6 is redesignated as section 7 of the list;</w:t>
      </w:r>
    </w:p>
    <w:p w:rsidR="00301DBE" w:rsidRPr="00301DBE" w:rsidP="00301DBE" w14:paraId="5299197E" w14:textId="77777777">
      <w:pPr>
        <w:widowControl/>
        <w:spacing w:after="160" w:line="480" w:lineRule="auto"/>
        <w:ind w:left="1080"/>
        <w:rPr>
          <w:rFonts w:eastAsia="Calibri"/>
        </w:rPr>
      </w:pPr>
      <w:r w:rsidRPr="00301DBE">
        <w:rPr>
          <w:rFonts w:eastAsia="Calibri"/>
        </w:rPr>
        <w:t>ix. A new section 6 and Accounts 387.1 through 387.12 are added to the list;</w:t>
      </w:r>
    </w:p>
    <w:p w:rsidR="00301DBE" w:rsidRPr="00301DBE" w:rsidP="00301DBE" w14:paraId="5673C54C" w14:textId="77777777">
      <w:pPr>
        <w:widowControl/>
        <w:spacing w:after="160" w:line="480" w:lineRule="auto"/>
        <w:ind w:left="1080"/>
        <w:rPr>
          <w:rFonts w:eastAsia="Calibri"/>
        </w:rPr>
      </w:pPr>
      <w:r w:rsidRPr="00301DBE">
        <w:rPr>
          <w:rFonts w:eastAsia="Calibri"/>
        </w:rPr>
        <w:t>x. Account 397 is removed from the list and reserved; and</w:t>
      </w:r>
    </w:p>
    <w:p w:rsidR="00301DBE" w:rsidRPr="00301DBE" w:rsidP="00301DBE" w14:paraId="3264DC3D" w14:textId="77777777">
      <w:pPr>
        <w:widowControl/>
        <w:spacing w:after="160" w:line="480" w:lineRule="auto"/>
        <w:ind w:left="1080"/>
        <w:rPr>
          <w:rFonts w:eastAsia="Calibri"/>
        </w:rPr>
      </w:pPr>
      <w:r w:rsidRPr="00301DBE">
        <w:rPr>
          <w:rFonts w:eastAsia="Calibri"/>
        </w:rPr>
        <w:t>xi. Accounts 397.1, 397.2, and 397.3 are added to the list;</w:t>
      </w:r>
    </w:p>
    <w:p w:rsidR="00301DBE" w:rsidRPr="00301DBE" w:rsidP="00301DBE" w14:paraId="6261CBA7" w14:textId="77777777">
      <w:pPr>
        <w:widowControl/>
        <w:spacing w:after="160" w:line="480" w:lineRule="auto"/>
        <w:ind w:left="1080"/>
        <w:rPr>
          <w:rFonts w:eastAsia="Calibri"/>
        </w:rPr>
      </w:pPr>
      <w:r w:rsidRPr="00301DBE">
        <w:rPr>
          <w:rFonts w:eastAsia="Calibri"/>
        </w:rPr>
        <w:t xml:space="preserve">f. Under Electric Plant Accounts: </w:t>
      </w:r>
    </w:p>
    <w:p w:rsidR="00301DBE" w:rsidRPr="00301DBE" w:rsidP="00301DBE" w14:paraId="5CCEA80C" w14:textId="77777777">
      <w:pPr>
        <w:widowControl/>
        <w:spacing w:after="160" w:line="480" w:lineRule="auto"/>
        <w:ind w:left="1080"/>
        <w:rPr>
          <w:rFonts w:eastAsia="Calibri"/>
        </w:rPr>
      </w:pPr>
      <w:r w:rsidRPr="00301DBE">
        <w:rPr>
          <w:rFonts w:eastAsia="Calibri"/>
        </w:rPr>
        <w:t>i. Accounts 315.1, 315.2, 315.3, 324.1, 324.2, 324.3, 334.1, 334.2, 334.3, 338.1 through 338.13, 338.20 through 338.34, 339.1 through 339.13, and 345.1 through 345.3 are added;</w:t>
      </w:r>
    </w:p>
    <w:p w:rsidR="00301DBE" w:rsidRPr="00301DBE" w:rsidP="00301DBE" w14:paraId="7F11C127" w14:textId="77777777">
      <w:pPr>
        <w:widowControl/>
        <w:spacing w:after="160" w:line="480" w:lineRule="auto"/>
        <w:ind w:left="1080"/>
        <w:rPr>
          <w:rFonts w:eastAsia="Calibri"/>
        </w:rPr>
      </w:pPr>
      <w:r w:rsidRPr="00301DBE">
        <w:rPr>
          <w:rFonts w:eastAsia="Calibri"/>
        </w:rPr>
        <w:t>ii. Accounts 348 and 351 are removed and reserved;</w:t>
      </w:r>
    </w:p>
    <w:p w:rsidR="00301DBE" w:rsidRPr="00301DBE" w:rsidP="00301DBE" w14:paraId="672BEB7A" w14:textId="77777777">
      <w:pPr>
        <w:widowControl/>
        <w:spacing w:after="160" w:line="480" w:lineRule="auto"/>
        <w:ind w:left="1080"/>
        <w:rPr>
          <w:rFonts w:eastAsia="Calibri"/>
        </w:rPr>
      </w:pPr>
      <w:r w:rsidRPr="00301DBE">
        <w:rPr>
          <w:rFonts w:eastAsia="Calibri"/>
        </w:rPr>
        <w:t>iii. Accounts 351.1, 351.2, and 351.3 are added;</w:t>
      </w:r>
    </w:p>
    <w:p w:rsidR="00301DBE" w:rsidRPr="00301DBE" w:rsidP="00301DBE" w14:paraId="1AF5A055" w14:textId="77777777">
      <w:pPr>
        <w:widowControl/>
        <w:spacing w:after="160" w:line="480" w:lineRule="auto"/>
        <w:ind w:left="1080"/>
        <w:rPr>
          <w:rFonts w:eastAsia="Calibri"/>
        </w:rPr>
      </w:pPr>
      <w:r w:rsidRPr="00301DBE">
        <w:rPr>
          <w:rFonts w:eastAsia="Calibri"/>
        </w:rPr>
        <w:t>iv. Account 363 is removed and reserved;</w:t>
      </w:r>
    </w:p>
    <w:p w:rsidR="00301DBE" w:rsidRPr="00301DBE" w:rsidP="00301DBE" w14:paraId="5C149DC4" w14:textId="77777777">
      <w:pPr>
        <w:widowControl/>
        <w:spacing w:after="160" w:line="480" w:lineRule="auto"/>
        <w:ind w:left="1080"/>
        <w:rPr>
          <w:rFonts w:eastAsia="Calibri"/>
        </w:rPr>
      </w:pPr>
      <w:r w:rsidRPr="00301DBE">
        <w:rPr>
          <w:rFonts w:eastAsia="Calibri"/>
        </w:rPr>
        <w:t>v. Accounts 363.1, 363.2, 363.3, 387, and 387.1 through 387.12 are added;</w:t>
      </w:r>
    </w:p>
    <w:p w:rsidR="00301DBE" w:rsidRPr="00301DBE" w:rsidP="00301DBE" w14:paraId="1DF54D95" w14:textId="77777777">
      <w:pPr>
        <w:widowControl/>
        <w:spacing w:after="160" w:line="480" w:lineRule="auto"/>
        <w:ind w:left="1080"/>
        <w:rPr>
          <w:rFonts w:eastAsia="Calibri"/>
        </w:rPr>
      </w:pPr>
      <w:r w:rsidRPr="00301DBE">
        <w:rPr>
          <w:rFonts w:eastAsia="Calibri"/>
        </w:rPr>
        <w:t>vi. Account 397 is removed and reserved; and</w:t>
      </w:r>
    </w:p>
    <w:p w:rsidR="00301DBE" w:rsidRPr="00301DBE" w:rsidP="00301DBE" w14:paraId="66AE1DC0" w14:textId="77777777">
      <w:pPr>
        <w:widowControl/>
        <w:spacing w:after="160" w:line="480" w:lineRule="auto"/>
        <w:ind w:left="1080"/>
        <w:rPr>
          <w:rFonts w:eastAsia="Calibri"/>
        </w:rPr>
      </w:pPr>
      <w:r w:rsidRPr="00301DBE">
        <w:rPr>
          <w:rFonts w:eastAsia="Calibri"/>
        </w:rPr>
        <w:t>vii. Accounts 397.1, 397.2, and 397.3 are added;</w:t>
      </w:r>
    </w:p>
    <w:p w:rsidR="00301DBE" w:rsidRPr="00301DBE" w:rsidP="00301DBE" w14:paraId="40B839AC" w14:textId="77777777">
      <w:pPr>
        <w:widowControl/>
        <w:spacing w:after="160" w:line="480" w:lineRule="auto"/>
        <w:ind w:left="1080"/>
        <w:rPr>
          <w:rFonts w:eastAsia="Calibri"/>
        </w:rPr>
      </w:pPr>
      <w:r w:rsidRPr="00301DBE">
        <w:rPr>
          <w:rFonts w:eastAsia="Calibri"/>
        </w:rPr>
        <w:t>g. Under Income Chart of Accounts, Accounts 411.11 and 411.12 are added to the list;</w:t>
      </w:r>
    </w:p>
    <w:p w:rsidR="00301DBE" w:rsidRPr="00301DBE" w:rsidP="00301DBE" w14:paraId="76895D0A" w14:textId="77777777">
      <w:pPr>
        <w:widowControl/>
        <w:spacing w:after="160" w:line="480" w:lineRule="auto"/>
        <w:ind w:left="1080"/>
        <w:rPr>
          <w:rFonts w:eastAsia="Calibri"/>
        </w:rPr>
      </w:pPr>
      <w:r w:rsidRPr="00301DBE">
        <w:rPr>
          <w:rFonts w:eastAsia="Calibri"/>
        </w:rPr>
        <w:t>h. Under Income Accounts, Accounts 411.11 and 411.12 are added;</w:t>
      </w:r>
    </w:p>
    <w:p w:rsidR="00301DBE" w:rsidRPr="00301DBE" w:rsidP="00301DBE" w14:paraId="0EC33582" w14:textId="77777777">
      <w:pPr>
        <w:widowControl/>
        <w:spacing w:after="160" w:line="480" w:lineRule="auto"/>
        <w:ind w:left="1080"/>
        <w:rPr>
          <w:rFonts w:eastAsia="Calibri"/>
        </w:rPr>
      </w:pPr>
      <w:r w:rsidRPr="00301DBE">
        <w:rPr>
          <w:rFonts w:eastAsia="Calibri"/>
        </w:rPr>
        <w:t>i. Under Operation and Maintenance Expense Chart of Accounts:</w:t>
      </w:r>
    </w:p>
    <w:p w:rsidR="00301DBE" w:rsidRPr="00301DBE" w:rsidP="00301DBE" w14:paraId="71E86CDA" w14:textId="77777777">
      <w:pPr>
        <w:widowControl/>
        <w:spacing w:after="160" w:line="480" w:lineRule="auto"/>
        <w:ind w:left="1080"/>
        <w:rPr>
          <w:rFonts w:eastAsia="Calibri"/>
        </w:rPr>
      </w:pPr>
    </w:p>
    <w:p w:rsidR="00301DBE" w:rsidRPr="00301DBE" w:rsidP="00301DBE" w14:paraId="7CA4E2F9" w14:textId="77777777">
      <w:pPr>
        <w:widowControl/>
        <w:spacing w:after="160" w:line="480" w:lineRule="auto"/>
        <w:ind w:left="1080"/>
        <w:rPr>
          <w:rFonts w:eastAsia="Calibri"/>
        </w:rPr>
      </w:pPr>
      <w:r w:rsidRPr="00301DBE">
        <w:rPr>
          <w:rFonts w:eastAsia="Calibri"/>
        </w:rPr>
        <w:t>i. Accounts 513.1, 513.2, 513.3, 531.1, 531.2, 531.3, 544.1, 544.2, and 544.3 are added to the list;</w:t>
      </w:r>
    </w:p>
    <w:p w:rsidR="00301DBE" w:rsidRPr="00301DBE" w:rsidP="00301DBE" w14:paraId="5CA46D5B" w14:textId="77777777">
      <w:pPr>
        <w:widowControl/>
        <w:spacing w:after="160" w:line="480" w:lineRule="auto"/>
        <w:ind w:left="1080"/>
        <w:rPr>
          <w:rFonts w:eastAsia="Calibri"/>
        </w:rPr>
      </w:pPr>
      <w:r w:rsidRPr="00301DBE">
        <w:rPr>
          <w:rFonts w:eastAsia="Calibri"/>
        </w:rPr>
        <w:t>ii. Account 548.1 is removed from the list and reserved;</w:t>
      </w:r>
    </w:p>
    <w:p w:rsidR="00301DBE" w:rsidRPr="00301DBE" w:rsidP="00301DBE" w14:paraId="2B04227D" w14:textId="77777777">
      <w:pPr>
        <w:widowControl/>
        <w:spacing w:after="160" w:line="480" w:lineRule="auto"/>
        <w:ind w:left="1080"/>
        <w:rPr>
          <w:rFonts w:eastAsia="Calibri"/>
        </w:rPr>
      </w:pPr>
      <w:r w:rsidRPr="00301DBE">
        <w:rPr>
          <w:rFonts w:eastAsia="Calibri"/>
        </w:rPr>
        <w:t>iii. Account 553.1 of the list is revised;</w:t>
      </w:r>
    </w:p>
    <w:p w:rsidR="00301DBE" w:rsidRPr="00301DBE" w:rsidP="00301DBE" w14:paraId="58ABD480" w14:textId="77777777">
      <w:pPr>
        <w:widowControl/>
        <w:spacing w:after="160" w:line="480" w:lineRule="auto"/>
        <w:ind w:left="1080"/>
        <w:rPr>
          <w:rFonts w:eastAsia="Calibri"/>
        </w:rPr>
      </w:pPr>
      <w:r w:rsidRPr="00301DBE">
        <w:rPr>
          <w:rFonts w:eastAsia="Calibri"/>
        </w:rPr>
        <w:t>iv. Accounts 553.2, 553.3, 555.2, 555.3, 558.1 through 558.24, and 559.1 through 559.16 and sections 1.f., 1.g, and 1.h. are added to the list;</w:t>
      </w:r>
    </w:p>
    <w:p w:rsidR="00301DBE" w:rsidRPr="00301DBE" w:rsidP="00301DBE" w14:paraId="53040A17" w14:textId="77777777">
      <w:pPr>
        <w:widowControl/>
        <w:spacing w:after="160" w:line="480" w:lineRule="auto"/>
        <w:ind w:left="1080"/>
        <w:rPr>
          <w:rFonts w:eastAsia="Calibri"/>
        </w:rPr>
      </w:pPr>
      <w:r w:rsidRPr="00301DBE">
        <w:rPr>
          <w:rFonts w:eastAsia="Calibri"/>
        </w:rPr>
        <w:t>v. Account 562.1 is removed from the list and reserved;</w:t>
      </w:r>
    </w:p>
    <w:p w:rsidR="00301DBE" w:rsidRPr="00301DBE" w:rsidP="00301DBE" w14:paraId="5D03FB28" w14:textId="77777777">
      <w:pPr>
        <w:widowControl/>
        <w:spacing w:after="160" w:line="480" w:lineRule="auto"/>
        <w:ind w:left="1080"/>
        <w:rPr>
          <w:rFonts w:eastAsia="Calibri"/>
        </w:rPr>
      </w:pPr>
      <w:r w:rsidRPr="00301DBE">
        <w:rPr>
          <w:rFonts w:eastAsia="Calibri"/>
        </w:rPr>
        <w:t>vi. Accounts 569.1, 569.2, and 569.3 of the list are revised;</w:t>
      </w:r>
    </w:p>
    <w:p w:rsidR="00301DBE" w:rsidRPr="00301DBE" w:rsidP="00301DBE" w14:paraId="7CC70F76" w14:textId="77777777">
      <w:pPr>
        <w:widowControl/>
        <w:spacing w:after="160" w:line="480" w:lineRule="auto"/>
        <w:ind w:left="1080"/>
        <w:rPr>
          <w:rFonts w:eastAsia="Calibri"/>
        </w:rPr>
      </w:pPr>
      <w:r w:rsidRPr="00301DBE">
        <w:rPr>
          <w:rFonts w:eastAsia="Calibri"/>
        </w:rPr>
        <w:t>vii. Accounts 577.1 through 577.5 and 578.1 through 578.7 are added to the list;</w:t>
      </w:r>
    </w:p>
    <w:p w:rsidR="00301DBE" w:rsidRPr="00301DBE" w:rsidP="00301DBE" w14:paraId="7BA90B37" w14:textId="77777777">
      <w:pPr>
        <w:widowControl/>
        <w:spacing w:after="160" w:line="480" w:lineRule="auto"/>
        <w:ind w:left="1080"/>
        <w:rPr>
          <w:rFonts w:eastAsia="Calibri"/>
        </w:rPr>
      </w:pPr>
      <w:r w:rsidRPr="00301DBE">
        <w:rPr>
          <w:rFonts w:eastAsia="Calibri"/>
        </w:rPr>
        <w:t>viii. Account 570.1 is removed from the list and reserved;</w:t>
      </w:r>
    </w:p>
    <w:p w:rsidR="00301DBE" w:rsidRPr="00301DBE" w:rsidP="00301DBE" w14:paraId="1F2025CF" w14:textId="77777777">
      <w:pPr>
        <w:widowControl/>
        <w:spacing w:after="160" w:line="480" w:lineRule="auto"/>
        <w:ind w:left="1080"/>
        <w:rPr>
          <w:rFonts w:eastAsia="Calibri"/>
        </w:rPr>
      </w:pPr>
      <w:r w:rsidRPr="00301DBE">
        <w:rPr>
          <w:rFonts w:eastAsia="Calibri"/>
        </w:rPr>
        <w:t>viii. Sections 4 through 8 are redesignated as sections 5 through 9 of the list;</w:t>
      </w:r>
    </w:p>
    <w:p w:rsidR="00301DBE" w:rsidRPr="00301DBE" w:rsidP="00301DBE" w14:paraId="2F572E2C" w14:textId="77777777">
      <w:pPr>
        <w:widowControl/>
        <w:spacing w:after="160" w:line="480" w:lineRule="auto"/>
        <w:ind w:left="1080"/>
        <w:rPr>
          <w:rFonts w:eastAsia="Calibri"/>
        </w:rPr>
      </w:pPr>
      <w:r w:rsidRPr="00301DBE">
        <w:rPr>
          <w:rFonts w:eastAsia="Calibri"/>
        </w:rPr>
        <w:t>ix. A new section 4 is added to the list;</w:t>
      </w:r>
    </w:p>
    <w:p w:rsidR="00301DBE" w:rsidRPr="00301DBE" w:rsidP="00301DBE" w14:paraId="3E931BC3" w14:textId="77777777">
      <w:pPr>
        <w:widowControl/>
        <w:spacing w:after="160" w:line="480" w:lineRule="auto"/>
        <w:ind w:left="1080"/>
        <w:rPr>
          <w:rFonts w:eastAsia="Calibri"/>
        </w:rPr>
      </w:pPr>
      <w:r w:rsidRPr="00301DBE">
        <w:rPr>
          <w:rFonts w:eastAsia="Calibri"/>
        </w:rPr>
        <w:t>x. Account 584.1 is removed from the list and reserved;</w:t>
      </w:r>
    </w:p>
    <w:p w:rsidR="00301DBE" w:rsidRPr="00301DBE" w:rsidP="00301DBE" w14:paraId="2C9CD026" w14:textId="77777777">
      <w:pPr>
        <w:widowControl/>
        <w:spacing w:after="160" w:line="480" w:lineRule="auto"/>
        <w:ind w:left="1080"/>
        <w:rPr>
          <w:rFonts w:eastAsia="Calibri"/>
        </w:rPr>
      </w:pPr>
      <w:r w:rsidRPr="00301DBE">
        <w:rPr>
          <w:rFonts w:eastAsia="Calibri"/>
        </w:rPr>
        <w:t>xi. Account 592.2 of the list is revised; and</w:t>
      </w:r>
    </w:p>
    <w:p w:rsidR="00301DBE" w:rsidRPr="00301DBE" w:rsidP="00301DBE" w14:paraId="16EA0026" w14:textId="77777777">
      <w:pPr>
        <w:widowControl/>
        <w:spacing w:after="160" w:line="480" w:lineRule="auto"/>
        <w:ind w:left="1080"/>
        <w:rPr>
          <w:rFonts w:eastAsia="Calibri"/>
        </w:rPr>
      </w:pPr>
      <w:r w:rsidRPr="00301DBE">
        <w:rPr>
          <w:rFonts w:eastAsia="Calibri"/>
        </w:rPr>
        <w:t>xii. Accounts 592.3, 592.4, 935.1, 935.2, and 935.3 are added to the list; and</w:t>
      </w:r>
    </w:p>
    <w:p w:rsidR="00301DBE" w:rsidRPr="00301DBE" w:rsidP="00301DBE" w14:paraId="2A146A14" w14:textId="77777777">
      <w:pPr>
        <w:widowControl/>
        <w:spacing w:after="160" w:line="480" w:lineRule="auto"/>
        <w:ind w:left="1080"/>
        <w:rPr>
          <w:rFonts w:eastAsia="Calibri"/>
        </w:rPr>
      </w:pPr>
      <w:r w:rsidRPr="00301DBE">
        <w:rPr>
          <w:rFonts w:eastAsia="Calibri"/>
        </w:rPr>
        <w:t>j. Under Operation and Maintenance Expense Accounts:</w:t>
      </w:r>
    </w:p>
    <w:p w:rsidR="00301DBE" w:rsidRPr="00301DBE" w:rsidP="00301DBE" w14:paraId="6C36448D" w14:textId="77777777">
      <w:pPr>
        <w:widowControl/>
        <w:spacing w:after="160" w:line="480" w:lineRule="auto"/>
        <w:ind w:left="1080"/>
        <w:rPr>
          <w:rFonts w:eastAsia="Calibri"/>
        </w:rPr>
      </w:pPr>
      <w:r w:rsidRPr="00301DBE">
        <w:rPr>
          <w:rFonts w:eastAsia="Calibri"/>
        </w:rPr>
        <w:t>i. Account 509 is revised;</w:t>
      </w:r>
    </w:p>
    <w:p w:rsidR="00301DBE" w:rsidRPr="00301DBE" w:rsidP="00301DBE" w14:paraId="78F0B368" w14:textId="77777777">
      <w:pPr>
        <w:widowControl/>
        <w:spacing w:after="160" w:line="480" w:lineRule="auto"/>
        <w:ind w:left="1080"/>
        <w:rPr>
          <w:rFonts w:eastAsia="Calibri"/>
        </w:rPr>
      </w:pPr>
      <w:r w:rsidRPr="00301DBE">
        <w:rPr>
          <w:rFonts w:eastAsia="Calibri"/>
        </w:rPr>
        <w:t>ii. Accounts 509.2, 509.3, 513.1, 513.2, 513.3, 531.1, 531.2, 531.3, 544.1, 544.2, and 544.3 are added;</w:t>
      </w:r>
    </w:p>
    <w:p w:rsidR="00301DBE" w:rsidRPr="00301DBE" w:rsidP="00301DBE" w14:paraId="451F830F" w14:textId="77777777">
      <w:pPr>
        <w:widowControl/>
        <w:spacing w:after="160" w:line="480" w:lineRule="auto"/>
        <w:ind w:left="1080"/>
        <w:rPr>
          <w:rFonts w:eastAsia="Calibri"/>
        </w:rPr>
      </w:pPr>
      <w:r w:rsidRPr="00301DBE">
        <w:rPr>
          <w:rFonts w:eastAsia="Calibri"/>
        </w:rPr>
        <w:t>iii. Account 548.1 is removed and reserved;</w:t>
      </w:r>
    </w:p>
    <w:p w:rsidR="00301DBE" w:rsidRPr="00301DBE" w:rsidP="00301DBE" w14:paraId="64F3AE0A" w14:textId="77777777">
      <w:pPr>
        <w:widowControl/>
        <w:spacing w:after="160" w:line="480" w:lineRule="auto"/>
        <w:ind w:left="1080"/>
        <w:rPr>
          <w:rFonts w:eastAsia="Calibri"/>
        </w:rPr>
      </w:pPr>
      <w:r w:rsidRPr="00301DBE">
        <w:rPr>
          <w:rFonts w:eastAsia="Calibri"/>
        </w:rPr>
        <w:t>iv. Account 553.1 is revised;</w:t>
      </w:r>
    </w:p>
    <w:p w:rsidR="00301DBE" w:rsidRPr="00301DBE" w:rsidP="00301DBE" w14:paraId="73689C6E" w14:textId="77777777">
      <w:pPr>
        <w:widowControl/>
        <w:spacing w:after="160" w:line="480" w:lineRule="auto"/>
        <w:ind w:left="1080"/>
        <w:rPr>
          <w:rFonts w:eastAsia="Calibri"/>
        </w:rPr>
      </w:pPr>
      <w:r w:rsidRPr="00301DBE">
        <w:rPr>
          <w:rFonts w:eastAsia="Calibri"/>
        </w:rPr>
        <w:t>v. Accounts 553.2, 553.3, 558.1 through 558.24, and 559.1 through 559.16 are added;</w:t>
      </w:r>
    </w:p>
    <w:p w:rsidR="00301DBE" w:rsidRPr="00301DBE" w:rsidP="00301DBE" w14:paraId="0F463042" w14:textId="77777777">
      <w:pPr>
        <w:widowControl/>
        <w:spacing w:after="160" w:line="480" w:lineRule="auto"/>
        <w:ind w:left="1080"/>
        <w:rPr>
          <w:rFonts w:eastAsia="Calibri"/>
        </w:rPr>
      </w:pPr>
      <w:r w:rsidRPr="00301DBE">
        <w:rPr>
          <w:rFonts w:eastAsia="Calibri"/>
        </w:rPr>
        <w:t>vi. Account 562.1 is removed and reserved;</w:t>
      </w:r>
    </w:p>
    <w:p w:rsidR="00301DBE" w:rsidRPr="00301DBE" w:rsidP="00301DBE" w14:paraId="12B6170A" w14:textId="77777777">
      <w:pPr>
        <w:widowControl/>
        <w:spacing w:after="160" w:line="480" w:lineRule="auto"/>
        <w:ind w:left="1080"/>
        <w:rPr>
          <w:rFonts w:eastAsia="Calibri"/>
        </w:rPr>
      </w:pPr>
      <w:r w:rsidRPr="00301DBE">
        <w:rPr>
          <w:rFonts w:eastAsia="Calibri"/>
        </w:rPr>
        <w:t>vii. Accounts 569.1, 569.2, and 569.3 are revised;</w:t>
      </w:r>
    </w:p>
    <w:p w:rsidR="00301DBE" w:rsidRPr="00301DBE" w:rsidP="00301DBE" w14:paraId="6E9EA3E9" w14:textId="77777777">
      <w:pPr>
        <w:widowControl/>
        <w:spacing w:after="160" w:line="480" w:lineRule="auto"/>
        <w:ind w:left="1080"/>
        <w:rPr>
          <w:rFonts w:eastAsia="Calibri"/>
        </w:rPr>
      </w:pPr>
      <w:r w:rsidRPr="00301DBE">
        <w:rPr>
          <w:rFonts w:eastAsia="Calibri"/>
        </w:rPr>
        <w:t>viii. Account 570.1 is removed and reserved;</w:t>
      </w:r>
    </w:p>
    <w:p w:rsidR="00301DBE" w:rsidRPr="00301DBE" w:rsidP="00301DBE" w14:paraId="57031435" w14:textId="77777777">
      <w:pPr>
        <w:widowControl/>
        <w:spacing w:after="160" w:line="480" w:lineRule="auto"/>
        <w:ind w:left="1080"/>
        <w:rPr>
          <w:rFonts w:eastAsia="Calibri"/>
        </w:rPr>
      </w:pPr>
      <w:r w:rsidRPr="00301DBE">
        <w:rPr>
          <w:rFonts w:eastAsia="Calibri"/>
        </w:rPr>
        <w:t>ix. Accounts 577.1, 577.2 through 577.5, 578.1 through 578.7 are added;</w:t>
      </w:r>
    </w:p>
    <w:p w:rsidR="00301DBE" w:rsidRPr="00301DBE" w:rsidP="00301DBE" w14:paraId="2C2B2B1E" w14:textId="77777777">
      <w:pPr>
        <w:widowControl/>
        <w:spacing w:after="160" w:line="480" w:lineRule="auto"/>
        <w:ind w:left="1080"/>
        <w:rPr>
          <w:rFonts w:eastAsia="Calibri"/>
        </w:rPr>
      </w:pPr>
      <w:r w:rsidRPr="00301DBE">
        <w:rPr>
          <w:rFonts w:eastAsia="Calibri"/>
        </w:rPr>
        <w:t>x. Account 584.1 is removed and reserved; and</w:t>
      </w:r>
    </w:p>
    <w:p w:rsidR="00301DBE" w:rsidRPr="00301DBE" w:rsidP="00301DBE" w14:paraId="0F21ED07" w14:textId="77777777">
      <w:pPr>
        <w:widowControl/>
        <w:spacing w:after="160" w:line="480" w:lineRule="auto"/>
        <w:ind w:left="1080"/>
        <w:rPr>
          <w:rFonts w:eastAsia="Calibri"/>
        </w:rPr>
      </w:pPr>
      <w:r w:rsidRPr="00301DBE">
        <w:rPr>
          <w:rFonts w:eastAsia="Calibri"/>
        </w:rPr>
        <w:t>xi. Account 592.2, 592.3, 592.4, 935.1, 935.2, and 935.3 are added.</w:t>
      </w:r>
    </w:p>
    <w:p w:rsidR="00301DBE" w:rsidRPr="00301DBE" w:rsidP="00301DBE" w14:paraId="238ED1D4" w14:textId="77777777">
      <w:pPr>
        <w:widowControl/>
        <w:spacing w:after="160" w:line="480" w:lineRule="auto"/>
        <w:ind w:left="1080"/>
        <w:rPr>
          <w:rFonts w:eastAsia="Calibri"/>
        </w:rPr>
      </w:pPr>
      <w:r w:rsidRPr="00301DBE">
        <w:rPr>
          <w:rFonts w:eastAsia="Calibri"/>
        </w:rPr>
        <w:t>The revisions and additions read as follows:</w:t>
      </w:r>
    </w:p>
    <w:p w:rsidR="00301DBE" w:rsidRPr="00301DBE" w:rsidP="00301DBE" w14:paraId="391472E7" w14:textId="77777777">
      <w:pPr>
        <w:spacing w:line="480" w:lineRule="auto"/>
        <w:rPr>
          <w:rFonts w:eastAsia="Calibri"/>
          <w:b/>
          <w:bCs/>
        </w:rPr>
      </w:pPr>
      <w:r w:rsidRPr="00301DBE">
        <w:rPr>
          <w:b/>
          <w:bCs/>
        </w:rPr>
        <w:t>PART 101 - UNIFORM SYSTEM OF ACCOUNTS PRESCRIBED FOR PUBLIC UTILITIES AND LICENSEES SUBJECT TO THE PROVISIONS OF THE FEDERAL POWER ACT</w:t>
      </w:r>
      <w:r w:rsidRPr="00301DBE">
        <w:rPr>
          <w:rFonts w:eastAsia="Calibri"/>
          <w:b/>
          <w:bCs/>
        </w:rPr>
        <w:t xml:space="preserve"> </w:t>
      </w:r>
    </w:p>
    <w:p w:rsidR="00301DBE" w:rsidRPr="00301DBE" w:rsidP="00301DBE" w14:paraId="6088ED4B" w14:textId="77777777">
      <w:pPr>
        <w:spacing w:line="480" w:lineRule="auto"/>
        <w:ind w:left="720"/>
        <w:rPr>
          <w:rFonts w:eastAsia="Calibri"/>
          <w:bCs/>
        </w:rPr>
      </w:pPr>
      <w:r w:rsidRPr="00301DBE">
        <w:rPr>
          <w:rFonts w:eastAsia="Calibri"/>
          <w:bCs/>
        </w:rPr>
        <w:t>* * * * *</w:t>
      </w:r>
    </w:p>
    <w:p w:rsidR="00301DBE" w:rsidRPr="00301DBE" w:rsidP="00301DBE" w14:paraId="00044D3D" w14:textId="77777777">
      <w:pPr>
        <w:spacing w:line="480" w:lineRule="auto"/>
        <w:ind w:left="720"/>
        <w:rPr>
          <w:rFonts w:eastAsia="Calibri"/>
          <w:b/>
          <w:bCs/>
        </w:rPr>
      </w:pPr>
      <w:r w:rsidRPr="00301DBE">
        <w:rPr>
          <w:rFonts w:eastAsia="Calibri"/>
          <w:b/>
          <w:bCs/>
        </w:rPr>
        <w:t>General Instructions</w:t>
      </w:r>
    </w:p>
    <w:p w:rsidR="00301DBE" w:rsidRPr="00301DBE" w:rsidP="00301DBE" w14:paraId="4013BB5B" w14:textId="77777777">
      <w:pPr>
        <w:spacing w:line="480" w:lineRule="auto"/>
        <w:ind w:left="1080" w:firstLine="360"/>
        <w:rPr>
          <w:rFonts w:eastAsia="Calibri"/>
        </w:rPr>
      </w:pPr>
      <w:r w:rsidRPr="00301DBE">
        <w:rPr>
          <w:rFonts w:eastAsia="Calibri"/>
        </w:rPr>
        <w:t>*</w:t>
      </w:r>
      <w:r w:rsidRPr="00301DBE">
        <w:rPr>
          <w:rFonts w:eastAsia="Calibri"/>
        </w:rPr>
        <w:tab/>
        <w:t xml:space="preserve"> *</w:t>
      </w:r>
      <w:r w:rsidRPr="00301DBE">
        <w:rPr>
          <w:rFonts w:eastAsia="Calibri"/>
        </w:rPr>
        <w:tab/>
        <w:t xml:space="preserve"> *</w:t>
      </w:r>
      <w:r w:rsidRPr="00301DBE">
        <w:rPr>
          <w:rFonts w:eastAsia="Calibri"/>
        </w:rPr>
        <w:tab/>
        <w:t xml:space="preserve"> *</w:t>
      </w:r>
      <w:r w:rsidRPr="00301DBE">
        <w:rPr>
          <w:rFonts w:eastAsia="Calibri"/>
        </w:rPr>
        <w:tab/>
        <w:t>*</w:t>
      </w:r>
    </w:p>
    <w:p w:rsidR="00301DBE" w:rsidRPr="00301DBE" w:rsidP="00301DBE" w14:paraId="5007739E" w14:textId="77777777">
      <w:pPr>
        <w:spacing w:line="480" w:lineRule="auto"/>
        <w:ind w:firstLine="720"/>
        <w:rPr>
          <w:rFonts w:eastAsia="Calibri"/>
          <w:i/>
          <w:iCs/>
        </w:rPr>
      </w:pPr>
      <w:r w:rsidRPr="00301DBE">
        <w:rPr>
          <w:rFonts w:eastAsia="Calibri"/>
        </w:rPr>
        <w:t>21. </w:t>
      </w:r>
      <w:r w:rsidRPr="00301DBE">
        <w:rPr>
          <w:rFonts w:eastAsia="Calibri"/>
          <w:i/>
        </w:rPr>
        <w:t>Allowances and environmental credits.</w:t>
      </w:r>
    </w:p>
    <w:p w:rsidR="00301DBE" w:rsidRPr="00301DBE" w:rsidP="00301DBE" w14:paraId="48EB48C4" w14:textId="77777777">
      <w:pPr>
        <w:spacing w:line="480" w:lineRule="auto"/>
        <w:ind w:firstLine="720"/>
        <w:rPr>
          <w:rFonts w:eastAsia="Calibri"/>
        </w:rPr>
      </w:pPr>
      <w:r w:rsidRPr="00301DBE">
        <w:rPr>
          <w:rFonts w:eastAsia="Calibri"/>
        </w:rPr>
        <w:t>A.  Public utilities owning allowances and environmental credits for operational</w:t>
      </w:r>
      <w:r w:rsidRPr="00301DBE">
        <w:rPr>
          <w:rFonts w:eastAsia="Calibri"/>
          <w:i/>
          <w:iCs/>
        </w:rPr>
        <w:t xml:space="preserve"> </w:t>
      </w:r>
      <w:r w:rsidRPr="00301DBE">
        <w:rPr>
          <w:rFonts w:eastAsia="Calibri"/>
        </w:rPr>
        <w:t xml:space="preserve">purposes, shall account for such allowances and environmental credits at historical cost in account 158.1, Allowance Inventory, account 158.2, Allowances Withheld, account 158.3, Bundled Environmental Credits Inventory, or account 158.4, Unbundled Environmental Credits Inventory, as appropriate. </w:t>
      </w:r>
    </w:p>
    <w:p w:rsidR="00301DBE" w:rsidRPr="00301DBE" w:rsidP="00301DBE" w14:paraId="05537547" w14:textId="77777777">
      <w:pPr>
        <w:spacing w:line="480" w:lineRule="auto"/>
        <w:ind w:firstLine="720"/>
        <w:rPr>
          <w:rFonts w:eastAsia="Calibri"/>
        </w:rPr>
      </w:pPr>
      <w:r w:rsidRPr="00301DBE">
        <w:rPr>
          <w:rFonts w:eastAsia="Calibri"/>
        </w:rPr>
        <w:t>B.  Allowances and environmental credits acquired for speculative purposes shall be accounted for in account 124, Other Investments.  When purchased allowances and environmental credits acquired for speculative purposes become eligible for use in different years, and the allocation of the purchase cost cannot be determined by fair value, the purchase cost allocated to allowances and environmental credits of each vintage shall be determined through use of a present-value based measurement.  The interest rate used in the present-value measurement shall be the utility’s incremental borrowing rate, in the month in which the allowances and environmental credits are acquired, for a loan with a term similar to the period that it will hold the allowances and environmental credits and in an amount equal to the purchase price.</w:t>
      </w:r>
    </w:p>
    <w:p w:rsidR="00301DBE" w:rsidRPr="00301DBE" w:rsidP="00301DBE" w14:paraId="6DC6D1BF" w14:textId="77777777">
      <w:pPr>
        <w:spacing w:line="480" w:lineRule="auto"/>
        <w:ind w:firstLine="720"/>
        <w:rPr>
          <w:rFonts w:eastAsia="Calibri"/>
        </w:rPr>
      </w:pPr>
      <w:r w:rsidRPr="00301DBE">
        <w:rPr>
          <w:rFonts w:eastAsia="Calibri"/>
        </w:rPr>
        <w:t>C.  The underlying records supporting operational allowances and environmental credits recorded in account 158.1, account 158.2, account 158.3, and account 158.4 shall be maintained in sufficient detail at historical costs and provide the number of allowances and environmental credits and the related cost by vintage year, including allowances and environmental credits acquired at zero cost.</w:t>
      </w:r>
    </w:p>
    <w:p w:rsidR="00301DBE" w:rsidRPr="00301DBE" w:rsidP="00301DBE" w14:paraId="7F698BFC" w14:textId="77777777">
      <w:pPr>
        <w:spacing w:line="480" w:lineRule="auto"/>
        <w:ind w:firstLine="720"/>
        <w:rPr>
          <w:rFonts w:eastAsia="Calibri"/>
        </w:rPr>
      </w:pPr>
      <w:r w:rsidRPr="00301DBE">
        <w:rPr>
          <w:rFonts w:eastAsia="Calibri"/>
        </w:rPr>
        <w:t>D.  Issuances from inventory included in account 158.1, account 158.2, account 158.3, and account 158.4 shall be accounted for on a vintage basis using a monthly weighted-average method of historical cost determination.  The cost of eligible allowances and environmental credits not used in the current year</w:t>
      </w:r>
      <w:r w:rsidRPr="00301DBE">
        <w:rPr>
          <w:rFonts w:eastAsia="Calibri"/>
          <w:i/>
          <w:iCs/>
        </w:rPr>
        <w:t>,</w:t>
      </w:r>
      <w:r w:rsidRPr="00301DBE">
        <w:rPr>
          <w:rFonts w:eastAsia="Calibri"/>
        </w:rPr>
        <w:t xml:space="preserve"> shall be transferred to the vintage for the immediately following year.</w:t>
      </w:r>
    </w:p>
    <w:p w:rsidR="00301DBE" w:rsidRPr="00301DBE" w:rsidP="00301DBE" w14:paraId="0F2C4FA4" w14:textId="77777777">
      <w:pPr>
        <w:spacing w:line="480" w:lineRule="auto"/>
        <w:ind w:firstLine="720"/>
        <w:rPr>
          <w:rFonts w:eastAsia="Calibri"/>
        </w:rPr>
      </w:pPr>
      <w:r w:rsidRPr="00301DBE">
        <w:rPr>
          <w:rFonts w:eastAsia="Calibri"/>
        </w:rPr>
        <w:t>E.  Account 158.1 shall be credited and account 509, Allowances, debited concurrent with the monthly remittance of the allowances to be charged to expense based on each month’s emissions.  Account 158.3 and 158.4 shall be credited and account 555.2, Bundled Environmental Credits, and account 555.3, Unbundled Environmental Credits, debited, respectively, so that the cost of the environmental credits to be remitted for the year is charged to expense based on each month's usage.  This may, in certain circumstances, require allocation of the cost between months on a fractional basis.</w:t>
      </w:r>
    </w:p>
    <w:p w:rsidR="00301DBE" w:rsidRPr="00301DBE" w:rsidP="00301DBE" w14:paraId="31F7FB41" w14:textId="77777777">
      <w:pPr>
        <w:spacing w:line="480" w:lineRule="auto"/>
        <w:ind w:firstLine="720"/>
        <w:rPr>
          <w:rFonts w:eastAsia="Calibri"/>
          <w:strike/>
        </w:rPr>
      </w:pPr>
      <w:r w:rsidRPr="00301DBE">
        <w:rPr>
          <w:rFonts w:eastAsia="Calibri"/>
        </w:rPr>
        <w:t xml:space="preserve">F.  In any period in which actual emissions exceed the amount allowable based on eligible allowances owned, the utility shall estimate the cost to acquire the additional allowances needed and charge account 158.1 with the estimated cost and credit the proper liability account.  In any period in which a utility records its estimated amount of required environmental credits, the utility shall debit account 158.3 or account 158.4 with the estimated cost and credit the proper liability account.  When differences between the estimated and actual costs become known, the adjustments should be made through account 158.1, account 158.3, and 158.4, as well as account 509, account 555.2, and account 555.3 within a single month, as appropriate. </w:t>
      </w:r>
    </w:p>
    <w:p w:rsidR="00301DBE" w:rsidRPr="00301DBE" w:rsidP="00301DBE" w14:paraId="116EBAB1" w14:textId="77777777">
      <w:pPr>
        <w:spacing w:line="480" w:lineRule="auto"/>
        <w:ind w:firstLine="720"/>
        <w:rPr>
          <w:rFonts w:eastAsia="Calibri"/>
        </w:rPr>
      </w:pPr>
      <w:r w:rsidRPr="00301DBE">
        <w:rPr>
          <w:rFonts w:eastAsia="Calibri"/>
        </w:rPr>
        <w:t xml:space="preserve">G.  When a prepayment is made for allowances or environmental credits, the payment is debited to account 165, Prepayments.  This accounting is not intended to influence the outcome of any rate treatment. </w:t>
      </w:r>
    </w:p>
    <w:p w:rsidR="00301DBE" w:rsidRPr="00301DBE" w:rsidP="00301DBE" w14:paraId="5FFCD61D" w14:textId="77777777">
      <w:pPr>
        <w:spacing w:line="480" w:lineRule="auto"/>
        <w:ind w:firstLine="720"/>
        <w:rPr>
          <w:rFonts w:eastAsia="Calibri"/>
        </w:rPr>
      </w:pPr>
      <w:r w:rsidRPr="00301DBE">
        <w:rPr>
          <w:rFonts w:eastAsia="Calibri"/>
        </w:rPr>
        <w:t>H.  Penalties assessed by any authoritative agencies shall be charged to account 426.3, Penalties.</w:t>
      </w:r>
    </w:p>
    <w:p w:rsidR="00301DBE" w:rsidRPr="00301DBE" w:rsidP="00301DBE" w14:paraId="01AF111F" w14:textId="77777777">
      <w:pPr>
        <w:spacing w:line="480" w:lineRule="auto"/>
        <w:ind w:firstLine="720"/>
        <w:rPr>
          <w:rFonts w:eastAsia="Calibri"/>
        </w:rPr>
      </w:pPr>
      <w:r w:rsidRPr="00301DBE">
        <w:rPr>
          <w:rFonts w:eastAsia="Calibri"/>
        </w:rPr>
        <w:t>I.  Gains on dispositions of allowances and environmental credits, other than those held for speculative purposes, shall be accounted for as follows.  First, if there is uncertainty as to the regulatory treatment, the gain shall be deferred in account 254, Other Regulatory Liabilities, pending resolution of the uncertainty.  Second, if there is certainty as to the existence of a regulatory liability, the gain will be credited to account 254, with subsequent recognition in income when reductions in charges to customers occur or the liability is otherwise satisfied.  Third, all other gains will be credited to account 411.8, Gains from Disposition of Allowances, or account 411.11, Gain from Disposition of Environmental Credits.  Losses on disposition of allowances and environmental credits, other than those</w:t>
      </w:r>
      <w:r w:rsidRPr="00301DBE">
        <w:rPr>
          <w:rFonts w:eastAsia="Calibri"/>
          <w:i/>
          <w:iCs/>
        </w:rPr>
        <w:t xml:space="preserve"> </w:t>
      </w:r>
      <w:r w:rsidRPr="00301DBE">
        <w:rPr>
          <w:rFonts w:eastAsia="Calibri"/>
        </w:rPr>
        <w:t>held for speculative purposes, shall be accounted for as follows.  Losses that qualify as regulatory assets shall be charged directly to account 182.3, Other Regulatory Assets.  All other losses shall be charged to account 411.9, Losses from Disposition of Allowances, or account 411.12, Losses from Disposition of Environmental Credits.  (</w:t>
      </w:r>
      <w:r w:rsidRPr="00301DBE">
        <w:rPr>
          <w:rFonts w:eastAsia="Calibri"/>
          <w:i/>
          <w:iCs/>
        </w:rPr>
        <w:t>See</w:t>
      </w:r>
      <w:r w:rsidRPr="00301DBE">
        <w:rPr>
          <w:rFonts w:eastAsia="Calibri"/>
        </w:rPr>
        <w:t> Definition No. 31.)  Gains or losses on disposition of allowances and environmental credits held for speculative purposes shall be recognized in account 421, Miscellaneous Nonoperating Income, or account 426.5, Other Deductions, as appropriate.</w:t>
      </w:r>
    </w:p>
    <w:p w:rsidR="00301DBE" w:rsidRPr="00301DBE" w:rsidP="00301DBE" w14:paraId="34308C08" w14:textId="77777777">
      <w:pPr>
        <w:spacing w:line="480" w:lineRule="auto"/>
        <w:ind w:firstLine="720"/>
        <w:rPr>
          <w:rFonts w:eastAsia="Calibri"/>
        </w:rPr>
      </w:pPr>
      <w:r w:rsidRPr="00301DBE">
        <w:rPr>
          <w:rFonts w:eastAsia="Calibri"/>
        </w:rPr>
        <w:t xml:space="preserve">J.  Revenues for environmental credits associated with the sale of energy shall be recorded in the appropriate operating revenue account. </w:t>
      </w:r>
    </w:p>
    <w:p w:rsidR="00301DBE" w:rsidRPr="00301DBE" w:rsidP="00301DBE" w14:paraId="4578EA79" w14:textId="77777777">
      <w:pPr>
        <w:spacing w:line="480" w:lineRule="auto"/>
        <w:ind w:left="1080"/>
        <w:jc w:val="center"/>
        <w:rPr>
          <w:rFonts w:eastAsia="Calibri"/>
        </w:rPr>
      </w:pPr>
      <w:r w:rsidRPr="00301DBE">
        <w:rPr>
          <w:rFonts w:eastAsia="Calibri"/>
        </w:rPr>
        <w:tab/>
        <w:t>*</w:t>
      </w:r>
      <w:r w:rsidRPr="00301DBE">
        <w:rPr>
          <w:rFonts w:eastAsia="Calibri"/>
        </w:rPr>
        <w:tab/>
        <w:t xml:space="preserve"> *</w:t>
      </w:r>
      <w:r w:rsidRPr="00301DBE">
        <w:rPr>
          <w:rFonts w:eastAsia="Calibri"/>
        </w:rPr>
        <w:tab/>
        <w:t xml:space="preserve"> *</w:t>
      </w:r>
      <w:r w:rsidRPr="00301DBE">
        <w:rPr>
          <w:rFonts w:eastAsia="Calibri"/>
        </w:rPr>
        <w:tab/>
        <w:t xml:space="preserve"> *</w:t>
      </w:r>
      <w:r w:rsidRPr="00301DBE">
        <w:rPr>
          <w:rFonts w:eastAsia="Calibri"/>
        </w:rPr>
        <w:tab/>
        <w:t>*</w:t>
      </w:r>
    </w:p>
    <w:p w:rsidR="00301DBE" w:rsidRPr="00301DBE" w:rsidP="00301DBE" w14:paraId="4AC7ED16" w14:textId="77777777">
      <w:pPr>
        <w:spacing w:line="480" w:lineRule="auto"/>
        <w:ind w:firstLine="720"/>
        <w:rPr>
          <w:rFonts w:eastAsia="Calibri"/>
          <w:b/>
        </w:rPr>
      </w:pPr>
      <w:r w:rsidRPr="00301DBE">
        <w:rPr>
          <w:rFonts w:eastAsia="Calibri"/>
          <w:b/>
        </w:rPr>
        <w:t>Electric Plant Instructions</w:t>
      </w:r>
    </w:p>
    <w:p w:rsidR="00301DBE" w:rsidRPr="00301DBE" w:rsidP="00301DBE" w14:paraId="72DF499E" w14:textId="77777777">
      <w:pPr>
        <w:spacing w:line="480" w:lineRule="auto"/>
        <w:ind w:left="1080" w:firstLine="360"/>
        <w:rPr>
          <w:rFonts w:eastAsia="Calibri"/>
        </w:rPr>
      </w:pPr>
      <w:r w:rsidRPr="00301DBE">
        <w:rPr>
          <w:rFonts w:eastAsia="Calibri"/>
        </w:rPr>
        <w:t>*</w:t>
      </w:r>
      <w:r w:rsidRPr="00301DBE">
        <w:rPr>
          <w:rFonts w:eastAsia="Calibri"/>
        </w:rPr>
        <w:tab/>
        <w:t xml:space="preserve"> *</w:t>
      </w:r>
      <w:r w:rsidRPr="00301DBE">
        <w:rPr>
          <w:rFonts w:eastAsia="Calibri"/>
        </w:rPr>
        <w:tab/>
        <w:t xml:space="preserve"> *</w:t>
      </w:r>
      <w:r w:rsidRPr="00301DBE">
        <w:rPr>
          <w:rFonts w:eastAsia="Calibri"/>
        </w:rPr>
        <w:tab/>
        <w:t xml:space="preserve"> *</w:t>
      </w:r>
      <w:r w:rsidRPr="00301DBE">
        <w:rPr>
          <w:rFonts w:eastAsia="Calibri"/>
        </w:rPr>
        <w:tab/>
        <w:t>*</w:t>
      </w:r>
    </w:p>
    <w:p w:rsidR="00301DBE" w:rsidRPr="00301DBE" w:rsidP="00301DBE" w14:paraId="7B18306D" w14:textId="77777777">
      <w:pPr>
        <w:spacing w:line="480" w:lineRule="auto"/>
        <w:ind w:firstLine="720"/>
        <w:rPr>
          <w:rFonts w:eastAsia="Calibri"/>
        </w:rPr>
      </w:pPr>
      <w:r w:rsidRPr="00301DBE">
        <w:rPr>
          <w:rFonts w:eastAsia="Calibri"/>
        </w:rPr>
        <w:t xml:space="preserve">17.  </w:t>
      </w:r>
      <w:r w:rsidRPr="00301DBE">
        <w:rPr>
          <w:rFonts w:eastAsia="Calibri"/>
          <w:i/>
        </w:rPr>
        <w:t>Integrated computer hardware, software, and communication equipment.</w:t>
      </w:r>
    </w:p>
    <w:p w:rsidR="00301DBE" w:rsidRPr="00301DBE" w:rsidP="00301DBE" w14:paraId="6A06B384" w14:textId="77777777">
      <w:pPr>
        <w:spacing w:line="480" w:lineRule="auto"/>
        <w:rPr>
          <w:rFonts w:eastAsia="Calibri"/>
        </w:rPr>
      </w:pPr>
      <w:r w:rsidRPr="00301DBE">
        <w:rPr>
          <w:rFonts w:eastAsia="Calibri"/>
        </w:rPr>
        <w:t>Where computer hardware, software, and communication equipment is integrated as part of a larger retirement unit, it shall be recorded in the property account of the retirement unit purchased.  This shall be done consistently with electric plant instruction 10.</w:t>
      </w:r>
    </w:p>
    <w:p w:rsidR="00301DBE" w:rsidRPr="00301DBE" w:rsidP="00301DBE" w14:paraId="1E21BAC7" w14:textId="77777777">
      <w:pPr>
        <w:spacing w:line="480" w:lineRule="auto"/>
        <w:ind w:left="1080" w:firstLine="360"/>
        <w:rPr>
          <w:rFonts w:eastAsia="Calibri"/>
        </w:rPr>
      </w:pPr>
      <w:r w:rsidRPr="00301DBE">
        <w:rPr>
          <w:rFonts w:eastAsia="Calibri"/>
        </w:rPr>
        <w:t>*</w:t>
      </w:r>
      <w:r w:rsidRPr="00301DBE">
        <w:rPr>
          <w:rFonts w:eastAsia="Calibri"/>
        </w:rPr>
        <w:tab/>
        <w:t xml:space="preserve"> *</w:t>
      </w:r>
      <w:r w:rsidRPr="00301DBE">
        <w:rPr>
          <w:rFonts w:eastAsia="Calibri"/>
        </w:rPr>
        <w:tab/>
        <w:t xml:space="preserve"> *</w:t>
      </w:r>
      <w:r w:rsidRPr="00301DBE">
        <w:rPr>
          <w:rFonts w:eastAsia="Calibri"/>
        </w:rPr>
        <w:tab/>
        <w:t xml:space="preserve"> *</w:t>
      </w:r>
      <w:r w:rsidRPr="00301DBE">
        <w:rPr>
          <w:rFonts w:eastAsia="Calibri"/>
        </w:rPr>
        <w:tab/>
        <w:t>*</w:t>
      </w:r>
    </w:p>
    <w:p w:rsidR="00301DBE" w:rsidRPr="00301DBE" w:rsidP="00301DBE" w14:paraId="0F072662" w14:textId="77777777">
      <w:pPr>
        <w:spacing w:line="480" w:lineRule="auto"/>
        <w:ind w:left="720"/>
        <w:rPr>
          <w:rFonts w:eastAsia="Calibri"/>
          <w:b/>
          <w:bCs/>
        </w:rPr>
      </w:pPr>
      <w:r w:rsidRPr="00301DBE">
        <w:rPr>
          <w:rFonts w:eastAsia="Calibri"/>
          <w:b/>
          <w:bCs/>
        </w:rPr>
        <w:t>Balance Sheet Chart of Accounts</w:t>
      </w:r>
    </w:p>
    <w:p w:rsidR="00301DBE" w:rsidRPr="00301DBE" w:rsidP="00301DBE" w14:paraId="20583906" w14:textId="77777777">
      <w:pPr>
        <w:spacing w:line="480" w:lineRule="auto"/>
        <w:ind w:left="108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FF0453" w14:paraId="7390503A" w14:textId="77777777">
      <w:pPr>
        <w:widowControl/>
        <w:numPr>
          <w:ilvl w:val="0"/>
          <w:numId w:val="15"/>
        </w:numPr>
        <w:spacing w:after="160" w:line="480" w:lineRule="auto"/>
        <w:rPr>
          <w:rFonts w:eastAsia="Calibri"/>
        </w:rPr>
      </w:pPr>
      <w:r w:rsidRPr="00301DBE">
        <w:rPr>
          <w:rFonts w:eastAsia="Calibri"/>
        </w:rPr>
        <w:t>Current and Accrued Assets</w:t>
      </w:r>
    </w:p>
    <w:p w:rsidR="00301DBE" w:rsidRPr="00301DBE" w:rsidP="00301DBE" w14:paraId="0262B1FE" w14:textId="77777777">
      <w:pPr>
        <w:spacing w:line="480" w:lineRule="auto"/>
        <w:ind w:left="1440" w:firstLine="720"/>
        <w:rPr>
          <w:rFonts w:eastAsia="Calibri"/>
        </w:rPr>
      </w:pPr>
      <w:r w:rsidRPr="00301DBE">
        <w:rPr>
          <w:rFonts w:eastAsia="Calibri"/>
        </w:rPr>
        <w:t>*</w:t>
      </w:r>
      <w:r w:rsidRPr="00301DBE">
        <w:rPr>
          <w:rFonts w:eastAsia="Calibri"/>
        </w:rPr>
        <w:tab/>
        <w:t xml:space="preserve"> *</w:t>
      </w:r>
      <w:r w:rsidRPr="00301DBE">
        <w:rPr>
          <w:rFonts w:eastAsia="Calibri"/>
        </w:rPr>
        <w:tab/>
        <w:t xml:space="preserve"> *</w:t>
      </w:r>
      <w:r w:rsidRPr="00301DBE">
        <w:rPr>
          <w:rFonts w:eastAsia="Calibri"/>
        </w:rPr>
        <w:tab/>
        <w:t xml:space="preserve"> *</w:t>
      </w:r>
      <w:r w:rsidRPr="00301DBE">
        <w:rPr>
          <w:rFonts w:eastAsia="Calibri"/>
        </w:rPr>
        <w:tab/>
        <w:t>*</w:t>
      </w:r>
    </w:p>
    <w:p w:rsidR="00301DBE" w:rsidRPr="00301DBE" w:rsidP="00301DBE" w14:paraId="1F530690" w14:textId="77777777">
      <w:pPr>
        <w:widowControl/>
        <w:spacing w:line="480" w:lineRule="auto"/>
        <w:ind w:left="1440" w:firstLine="720"/>
        <w:rPr>
          <w:rFonts w:eastAsia="Calibri"/>
        </w:rPr>
      </w:pPr>
      <w:r w:rsidRPr="00301DBE">
        <w:rPr>
          <w:rFonts w:eastAsia="Calibri"/>
        </w:rPr>
        <w:t xml:space="preserve">158.3 Bundled </w:t>
      </w:r>
      <w:r w:rsidRPr="00301DBE">
        <w:rPr>
          <w:rFonts w:eastAsia="Calibri"/>
          <w:bCs/>
          <w:szCs w:val="26"/>
        </w:rPr>
        <w:t>environmental</w:t>
      </w:r>
      <w:r w:rsidRPr="00301DBE">
        <w:rPr>
          <w:rFonts w:eastAsia="Calibri"/>
        </w:rPr>
        <w:t xml:space="preserve"> credits inventory.</w:t>
      </w:r>
    </w:p>
    <w:p w:rsidR="00301DBE" w:rsidRPr="00301DBE" w:rsidP="00301DBE" w14:paraId="4F2F7903" w14:textId="77777777">
      <w:pPr>
        <w:spacing w:line="480" w:lineRule="auto"/>
        <w:ind w:left="1440" w:firstLine="720"/>
        <w:rPr>
          <w:rFonts w:eastAsia="Calibri"/>
        </w:rPr>
      </w:pPr>
      <w:r w:rsidRPr="00301DBE">
        <w:rPr>
          <w:rFonts w:eastAsia="Calibri"/>
        </w:rPr>
        <w:t xml:space="preserve">158.4 Unbundled </w:t>
      </w:r>
      <w:r w:rsidRPr="00301DBE">
        <w:rPr>
          <w:rFonts w:eastAsia="Calibri"/>
          <w:bCs/>
          <w:szCs w:val="26"/>
        </w:rPr>
        <w:t>environmental</w:t>
      </w:r>
      <w:r w:rsidRPr="00301DBE">
        <w:rPr>
          <w:rFonts w:eastAsia="Calibri"/>
        </w:rPr>
        <w:t xml:space="preserve"> credits inventory.</w:t>
      </w:r>
    </w:p>
    <w:p w:rsidR="00301DBE" w:rsidRPr="00301DBE" w:rsidP="00301DBE" w14:paraId="6B42497F" w14:textId="77777777">
      <w:pPr>
        <w:spacing w:line="480" w:lineRule="auto"/>
        <w:ind w:left="1800" w:firstLine="360"/>
        <w:rPr>
          <w:rFonts w:eastAsia="Calibri"/>
        </w:rPr>
      </w:pPr>
      <w:r w:rsidRPr="00301DBE">
        <w:rPr>
          <w:rFonts w:eastAsia="Calibri"/>
        </w:rPr>
        <w:t>*</w:t>
      </w:r>
      <w:r w:rsidRPr="00301DBE">
        <w:rPr>
          <w:rFonts w:eastAsia="Calibri"/>
        </w:rPr>
        <w:tab/>
        <w:t xml:space="preserve"> *</w:t>
      </w:r>
      <w:r w:rsidRPr="00301DBE">
        <w:rPr>
          <w:rFonts w:eastAsia="Calibri"/>
        </w:rPr>
        <w:tab/>
        <w:t xml:space="preserve"> *</w:t>
      </w:r>
      <w:r w:rsidRPr="00301DBE">
        <w:rPr>
          <w:rFonts w:eastAsia="Calibri"/>
        </w:rPr>
        <w:tab/>
        <w:t xml:space="preserve"> *</w:t>
      </w:r>
      <w:r w:rsidRPr="00301DBE">
        <w:rPr>
          <w:rFonts w:eastAsia="Calibri"/>
        </w:rPr>
        <w:tab/>
        <w:t>*</w:t>
      </w:r>
    </w:p>
    <w:p w:rsidR="00301DBE" w:rsidRPr="00301DBE" w:rsidP="00301DBE" w14:paraId="690A6C12" w14:textId="77777777">
      <w:pPr>
        <w:spacing w:line="480" w:lineRule="auto"/>
        <w:ind w:left="720"/>
        <w:rPr>
          <w:rFonts w:eastAsia="Calibri"/>
          <w:b/>
          <w:bCs/>
        </w:rPr>
      </w:pPr>
      <w:r w:rsidRPr="00301DBE">
        <w:rPr>
          <w:rFonts w:eastAsia="Calibri"/>
          <w:b/>
          <w:bCs/>
        </w:rPr>
        <w:t>Balance Sheet Accounts</w:t>
      </w:r>
    </w:p>
    <w:p w:rsidR="00301DBE" w:rsidRPr="00301DBE" w:rsidP="00301DBE" w14:paraId="4FE0CDC6" w14:textId="77777777">
      <w:pPr>
        <w:spacing w:line="480" w:lineRule="auto"/>
        <w:ind w:left="108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7E42F998" w14:textId="77777777">
      <w:pPr>
        <w:spacing w:line="480" w:lineRule="auto"/>
        <w:ind w:firstLine="720"/>
        <w:rPr>
          <w:rFonts w:eastAsia="Calibri"/>
          <w:b/>
          <w:szCs w:val="26"/>
        </w:rPr>
      </w:pPr>
      <w:r w:rsidRPr="00301DBE">
        <w:rPr>
          <w:rFonts w:eastAsia="Calibri"/>
          <w:b/>
          <w:szCs w:val="26"/>
        </w:rPr>
        <w:t>108 Accumulated provision for depreciation of electric utility plant (Major only).</w:t>
      </w:r>
    </w:p>
    <w:p w:rsidR="00301DBE" w:rsidRPr="00301DBE" w:rsidP="00301DBE" w14:paraId="6A6E4629" w14:textId="77777777">
      <w:pPr>
        <w:spacing w:line="480" w:lineRule="auto"/>
        <w:ind w:firstLine="720"/>
        <w:rPr>
          <w:rFonts w:eastAsia="Calibri"/>
        </w:rPr>
      </w:pPr>
      <w:r w:rsidRPr="00301DBE">
        <w:rPr>
          <w:rFonts w:eastAsia="Calibri"/>
        </w:rPr>
        <w:t xml:space="preserve">A.  This account shall be credited with the following: </w:t>
      </w:r>
    </w:p>
    <w:p w:rsidR="00301DBE" w:rsidRPr="00301DBE" w:rsidP="00301DBE" w14:paraId="23867C2C" w14:textId="77777777">
      <w:pPr>
        <w:spacing w:line="480" w:lineRule="auto"/>
        <w:ind w:firstLine="720"/>
        <w:rPr>
          <w:rFonts w:eastAsia="Calibri"/>
        </w:rPr>
      </w:pPr>
      <w:r w:rsidRPr="00301DBE">
        <w:rPr>
          <w:rFonts w:eastAsia="Calibri"/>
        </w:rPr>
        <w:t xml:space="preserve">(1) Amounts charged to account 403, Depreciation Expense, or to clearing accounts for current depreciation expense for electric plant in service. </w:t>
      </w:r>
    </w:p>
    <w:p w:rsidR="00301DBE" w:rsidRPr="00301DBE" w:rsidP="00301DBE" w14:paraId="79565F53" w14:textId="77777777">
      <w:pPr>
        <w:spacing w:line="480" w:lineRule="auto"/>
        <w:ind w:firstLine="720"/>
        <w:rPr>
          <w:rFonts w:eastAsia="Calibri"/>
        </w:rPr>
      </w:pPr>
      <w:r w:rsidRPr="00301DBE">
        <w:rPr>
          <w:rFonts w:eastAsia="Calibri"/>
        </w:rPr>
        <w:t xml:space="preserve">(2) Amounts charged to account 403.1, Depreciation expense for asset retirement costs, for current depreciation expense related to asset retirement costs in electric plant in service in a separate subaccount. </w:t>
      </w:r>
    </w:p>
    <w:p w:rsidR="00301DBE" w:rsidRPr="00301DBE" w:rsidP="00301DBE" w14:paraId="0193EDF7" w14:textId="77777777">
      <w:pPr>
        <w:spacing w:line="480" w:lineRule="auto"/>
        <w:ind w:firstLine="720"/>
        <w:rPr>
          <w:rFonts w:eastAsia="Calibri"/>
        </w:rPr>
      </w:pPr>
      <w:r w:rsidRPr="00301DBE">
        <w:rPr>
          <w:rFonts w:eastAsia="Calibri"/>
        </w:rPr>
        <w:t xml:space="preserve">(3) Amounts charged to account 421, Miscellaneous Nonoperating Income, for depreciation expense on property included in account 105, Electric Plant Held for Future Use.  Include, also, the balance of accumulated provision for depreciation on property when transferred to account 105, Electric Plant Held for Future Use, from other property accounts.  Normally account 108 will not be used for current depreciation provisions because, as provided herein, the service life during which depreciation is computed commences with the date property is includible in electric plant in service; however, if special circumstances indicate the propriety of current accruals for depreciation, such charges shall be made to account 421, Miscellaneous Nonoperating Income. </w:t>
      </w:r>
    </w:p>
    <w:p w:rsidR="00301DBE" w:rsidRPr="00301DBE" w:rsidP="00301DBE" w14:paraId="231CC51E" w14:textId="77777777">
      <w:pPr>
        <w:spacing w:line="480" w:lineRule="auto"/>
        <w:ind w:firstLine="720"/>
        <w:rPr>
          <w:rFonts w:eastAsia="Calibri"/>
        </w:rPr>
      </w:pPr>
      <w:r w:rsidRPr="00301DBE">
        <w:rPr>
          <w:rFonts w:eastAsia="Calibri"/>
        </w:rPr>
        <w:t xml:space="preserve">(4) Amounts charged to account 413, Expenses of Electric Plant Leased to Others, for electric plant included in account 104, Electric Plant Leased to Others. </w:t>
      </w:r>
    </w:p>
    <w:p w:rsidR="00301DBE" w:rsidRPr="00301DBE" w:rsidP="00301DBE" w14:paraId="21C2E612" w14:textId="77777777">
      <w:pPr>
        <w:spacing w:line="480" w:lineRule="auto"/>
        <w:ind w:firstLine="720"/>
        <w:rPr>
          <w:rFonts w:eastAsia="Calibri"/>
        </w:rPr>
      </w:pPr>
      <w:r w:rsidRPr="00301DBE">
        <w:rPr>
          <w:rFonts w:eastAsia="Calibri"/>
        </w:rPr>
        <w:t xml:space="preserve">(5) Amounts charged to account 416, Costs and Expenses of Merchandising, Jobbing, and Contract Work, or to clearing accounts for current depreciation expense. </w:t>
      </w:r>
    </w:p>
    <w:p w:rsidR="00301DBE" w:rsidRPr="00301DBE" w:rsidP="00301DBE" w14:paraId="4D00FB2C" w14:textId="77777777">
      <w:pPr>
        <w:spacing w:line="480" w:lineRule="auto"/>
        <w:ind w:firstLine="720"/>
        <w:rPr>
          <w:rFonts w:eastAsia="Calibri"/>
        </w:rPr>
      </w:pPr>
      <w:r w:rsidRPr="00301DBE">
        <w:rPr>
          <w:rFonts w:eastAsia="Calibri"/>
        </w:rPr>
        <w:t xml:space="preserve">(6) Amounts of depreciation applicable to electric properties acquired as operating units or systems.  (See electric plant instruction 5.) </w:t>
      </w:r>
    </w:p>
    <w:p w:rsidR="00301DBE" w:rsidRPr="00301DBE" w:rsidP="00301DBE" w14:paraId="39B092C6" w14:textId="77777777">
      <w:pPr>
        <w:spacing w:line="480" w:lineRule="auto"/>
        <w:ind w:firstLine="720"/>
        <w:rPr>
          <w:rFonts w:eastAsia="Calibri"/>
        </w:rPr>
      </w:pPr>
      <w:r w:rsidRPr="00301DBE">
        <w:rPr>
          <w:rFonts w:eastAsia="Calibri"/>
        </w:rPr>
        <w:t xml:space="preserve">(7) Amounts charged to account 182, Extraordinary Property Losses, when authorized by the Commission. </w:t>
      </w:r>
    </w:p>
    <w:p w:rsidR="00301DBE" w:rsidRPr="00301DBE" w:rsidP="00301DBE" w14:paraId="45FB9889" w14:textId="77777777">
      <w:pPr>
        <w:spacing w:line="480" w:lineRule="auto"/>
        <w:ind w:firstLine="720"/>
        <w:rPr>
          <w:rFonts w:eastAsia="Calibri"/>
        </w:rPr>
      </w:pPr>
      <w:r w:rsidRPr="00301DBE">
        <w:rPr>
          <w:rFonts w:eastAsia="Calibri"/>
        </w:rPr>
        <w:t xml:space="preserve">(8) Amounts of depreciation applicable to electric plant donated to the utility. </w:t>
      </w:r>
    </w:p>
    <w:p w:rsidR="00301DBE" w:rsidRPr="00301DBE" w:rsidP="00301DBE" w14:paraId="60179B1B" w14:textId="77777777">
      <w:pPr>
        <w:spacing w:line="480" w:lineRule="auto"/>
        <w:ind w:firstLine="720"/>
        <w:rPr>
          <w:rFonts w:eastAsia="Calibri"/>
        </w:rPr>
      </w:pPr>
      <w:r w:rsidRPr="00301DBE">
        <w:rPr>
          <w:rFonts w:eastAsia="Calibri"/>
        </w:rPr>
        <w:t xml:space="preserve">(The utility shall maintain separate subaccounts for depreciation applicable to electric plant in service, electric plant leased to others and electric plant held for future use.) </w:t>
      </w:r>
    </w:p>
    <w:p w:rsidR="00301DBE" w:rsidRPr="00301DBE" w:rsidP="00301DBE" w14:paraId="04A644C3" w14:textId="77777777">
      <w:pPr>
        <w:spacing w:line="480" w:lineRule="auto"/>
        <w:ind w:firstLine="720"/>
        <w:rPr>
          <w:rFonts w:eastAsia="Calibri"/>
        </w:rPr>
      </w:pPr>
      <w:r w:rsidRPr="00301DBE">
        <w:rPr>
          <w:rFonts w:eastAsia="Calibri"/>
        </w:rPr>
        <w:t xml:space="preserve">B.  At the time of retirement of depreciable electric utility plant, this account shall be charged with the book cost of the property retired and the cost of removal and shall be credited with the salvage value and any other amounts recovered, such as insurance. When retirement, costs of removal and salvage are entered originally in retirement work orders, the net total of such work orders may be included in a separate subaccount hereunder.  Upon completion of the work order, the proper distribution to subdivisions of this account shall be made as provided in the following paragraph. </w:t>
      </w:r>
    </w:p>
    <w:p w:rsidR="00301DBE" w:rsidRPr="00301DBE" w:rsidP="00301DBE" w14:paraId="79A89A2B" w14:textId="77777777">
      <w:pPr>
        <w:widowControl/>
        <w:spacing w:line="480" w:lineRule="auto"/>
        <w:ind w:firstLine="720"/>
        <w:rPr>
          <w:rFonts w:eastAsia="Calibri"/>
        </w:rPr>
      </w:pPr>
      <w:r w:rsidRPr="00301DBE">
        <w:rPr>
          <w:rFonts w:eastAsia="Calibri"/>
        </w:rPr>
        <w:t xml:space="preserve">C.  For general ledger and balance sheet purposes, this account shall be regarded and treated as a single composite provision for depreciation.  For purposes of analysis, however, each utility shall maintain subsidiary records in which this account is segregated according to the following functional classification for electric plant: </w:t>
      </w:r>
    </w:p>
    <w:p w:rsidR="00301DBE" w:rsidRPr="00301DBE" w:rsidP="00301DBE" w14:paraId="542F5FB4" w14:textId="77777777">
      <w:pPr>
        <w:spacing w:line="480" w:lineRule="auto"/>
        <w:ind w:firstLine="720"/>
        <w:rPr>
          <w:rFonts w:eastAsia="Calibri"/>
        </w:rPr>
      </w:pPr>
      <w:r w:rsidRPr="00301DBE">
        <w:rPr>
          <w:rFonts w:eastAsia="Calibri"/>
        </w:rPr>
        <w:t xml:space="preserve">(1) Steam production, </w:t>
      </w:r>
    </w:p>
    <w:p w:rsidR="00301DBE" w:rsidRPr="00301DBE" w:rsidP="00301DBE" w14:paraId="38774E70" w14:textId="77777777">
      <w:pPr>
        <w:spacing w:line="480" w:lineRule="auto"/>
        <w:ind w:firstLine="720"/>
        <w:rPr>
          <w:rFonts w:eastAsia="Calibri"/>
        </w:rPr>
      </w:pPr>
      <w:r w:rsidRPr="00301DBE">
        <w:rPr>
          <w:rFonts w:eastAsia="Calibri"/>
        </w:rPr>
        <w:t xml:space="preserve">(2) Nuclear production, </w:t>
      </w:r>
    </w:p>
    <w:p w:rsidR="00301DBE" w:rsidRPr="00301DBE" w:rsidP="00301DBE" w14:paraId="5408F48E" w14:textId="77777777">
      <w:pPr>
        <w:spacing w:line="480" w:lineRule="auto"/>
        <w:ind w:firstLine="720"/>
        <w:rPr>
          <w:rFonts w:eastAsia="Calibri"/>
        </w:rPr>
      </w:pPr>
      <w:r w:rsidRPr="00301DBE">
        <w:rPr>
          <w:rFonts w:eastAsia="Calibri"/>
        </w:rPr>
        <w:t>(3) Hydraulic production,</w:t>
      </w:r>
    </w:p>
    <w:p w:rsidR="00301DBE" w:rsidRPr="00301DBE" w:rsidP="00301DBE" w14:paraId="769ACB91" w14:textId="77777777">
      <w:pPr>
        <w:spacing w:line="480" w:lineRule="auto"/>
        <w:ind w:firstLine="720"/>
        <w:rPr>
          <w:rFonts w:eastAsia="Calibri"/>
        </w:rPr>
      </w:pPr>
      <w:r w:rsidRPr="00301DBE">
        <w:rPr>
          <w:rFonts w:eastAsia="Calibri"/>
        </w:rPr>
        <w:t>(4) Solar production,</w:t>
      </w:r>
    </w:p>
    <w:p w:rsidR="00301DBE" w:rsidRPr="00301DBE" w:rsidP="00301DBE" w14:paraId="2B806DAB" w14:textId="77777777">
      <w:pPr>
        <w:spacing w:line="480" w:lineRule="auto"/>
        <w:ind w:firstLine="720"/>
        <w:rPr>
          <w:rFonts w:eastAsia="Calibri"/>
        </w:rPr>
      </w:pPr>
      <w:r w:rsidRPr="00301DBE">
        <w:rPr>
          <w:rFonts w:eastAsia="Calibri"/>
        </w:rPr>
        <w:t>(5) Wind production,</w:t>
      </w:r>
    </w:p>
    <w:p w:rsidR="00301DBE" w:rsidRPr="00301DBE" w:rsidP="00301DBE" w14:paraId="78FBF37D" w14:textId="77777777">
      <w:pPr>
        <w:spacing w:line="480" w:lineRule="auto"/>
        <w:ind w:firstLine="720"/>
        <w:rPr>
          <w:rFonts w:eastAsia="Calibri"/>
        </w:rPr>
      </w:pPr>
      <w:r w:rsidRPr="00301DBE">
        <w:rPr>
          <w:rFonts w:eastAsia="Calibri"/>
        </w:rPr>
        <w:t xml:space="preserve">(6) Other renewable production, </w:t>
      </w:r>
    </w:p>
    <w:p w:rsidR="00301DBE" w:rsidRPr="00301DBE" w:rsidP="00301DBE" w14:paraId="74B8EF5A" w14:textId="77777777">
      <w:pPr>
        <w:spacing w:line="480" w:lineRule="auto"/>
        <w:ind w:firstLine="720"/>
        <w:rPr>
          <w:rFonts w:eastAsia="Calibri"/>
        </w:rPr>
      </w:pPr>
      <w:r w:rsidRPr="00301DBE">
        <w:rPr>
          <w:rFonts w:eastAsia="Calibri"/>
        </w:rPr>
        <w:t xml:space="preserve">(7) Other production, </w:t>
      </w:r>
    </w:p>
    <w:p w:rsidR="00301DBE" w:rsidRPr="00301DBE" w:rsidP="00301DBE" w14:paraId="75C35417" w14:textId="77777777">
      <w:pPr>
        <w:spacing w:line="480" w:lineRule="auto"/>
        <w:ind w:firstLine="720"/>
        <w:rPr>
          <w:rFonts w:eastAsia="Calibri"/>
        </w:rPr>
      </w:pPr>
      <w:r w:rsidRPr="00301DBE">
        <w:rPr>
          <w:rFonts w:eastAsia="Calibri"/>
        </w:rPr>
        <w:t xml:space="preserve">(8) Transmission, </w:t>
      </w:r>
    </w:p>
    <w:p w:rsidR="00301DBE" w:rsidRPr="00301DBE" w:rsidP="00301DBE" w14:paraId="617DF50F" w14:textId="77777777">
      <w:pPr>
        <w:spacing w:line="480" w:lineRule="auto"/>
        <w:ind w:firstLine="720"/>
        <w:rPr>
          <w:rFonts w:eastAsia="Calibri"/>
        </w:rPr>
      </w:pPr>
      <w:r w:rsidRPr="00301DBE">
        <w:rPr>
          <w:rFonts w:eastAsia="Calibri"/>
        </w:rPr>
        <w:t xml:space="preserve">(9) Distribution, </w:t>
      </w:r>
    </w:p>
    <w:p w:rsidR="00301DBE" w:rsidRPr="00301DBE" w:rsidP="00301DBE" w14:paraId="382F2049" w14:textId="77777777">
      <w:pPr>
        <w:spacing w:line="480" w:lineRule="auto"/>
        <w:ind w:firstLine="720"/>
        <w:rPr>
          <w:rFonts w:eastAsia="Calibri"/>
        </w:rPr>
      </w:pPr>
      <w:r w:rsidRPr="00301DBE">
        <w:rPr>
          <w:rFonts w:eastAsia="Calibri"/>
        </w:rPr>
        <w:t xml:space="preserve">(10) Regional Transmission and Market Operation, </w:t>
      </w:r>
    </w:p>
    <w:p w:rsidR="00301DBE" w:rsidRPr="00301DBE" w:rsidP="00301DBE" w14:paraId="02F65036" w14:textId="77777777">
      <w:pPr>
        <w:spacing w:line="480" w:lineRule="auto"/>
        <w:ind w:firstLine="720"/>
        <w:rPr>
          <w:rFonts w:eastAsia="Calibri"/>
        </w:rPr>
      </w:pPr>
      <w:r w:rsidRPr="00301DBE">
        <w:rPr>
          <w:rFonts w:eastAsia="Calibri"/>
        </w:rPr>
        <w:t>(11) Energy Storage Plant, and</w:t>
      </w:r>
    </w:p>
    <w:p w:rsidR="00301DBE" w:rsidRPr="00301DBE" w:rsidP="00301DBE" w14:paraId="3E6FEA3B" w14:textId="77777777">
      <w:pPr>
        <w:spacing w:line="480" w:lineRule="auto"/>
        <w:ind w:firstLine="720"/>
        <w:rPr>
          <w:rFonts w:eastAsia="Calibri"/>
        </w:rPr>
      </w:pPr>
      <w:r w:rsidRPr="00301DBE">
        <w:rPr>
          <w:rFonts w:eastAsia="Calibri"/>
        </w:rPr>
        <w:t xml:space="preserve">(12) General. </w:t>
      </w:r>
    </w:p>
    <w:p w:rsidR="00301DBE" w:rsidRPr="00301DBE" w:rsidP="00301DBE" w14:paraId="66799F44" w14:textId="77777777">
      <w:pPr>
        <w:spacing w:line="480" w:lineRule="auto"/>
        <w:ind w:firstLine="720"/>
        <w:rPr>
          <w:rFonts w:eastAsia="Calibri"/>
        </w:rPr>
      </w:pPr>
      <w:r w:rsidRPr="00301DBE">
        <w:rPr>
          <w:rFonts w:eastAsia="Calibri"/>
        </w:rPr>
        <w:t xml:space="preserve">These subsidiary records shall reflect the current credits and debits to this account in sufficient detail to show separately for each such functional classification: </w:t>
      </w:r>
    </w:p>
    <w:p w:rsidR="00301DBE" w:rsidRPr="00301DBE" w:rsidP="00301DBE" w14:paraId="62DFEFA2" w14:textId="77777777">
      <w:pPr>
        <w:spacing w:line="480" w:lineRule="auto"/>
        <w:ind w:firstLine="720"/>
        <w:rPr>
          <w:rFonts w:eastAsia="Calibri"/>
        </w:rPr>
      </w:pPr>
      <w:r w:rsidRPr="00301DBE">
        <w:rPr>
          <w:rFonts w:eastAsia="Calibri"/>
        </w:rPr>
        <w:t xml:space="preserve">(a) The amount of accrual for depreciation, </w:t>
      </w:r>
    </w:p>
    <w:p w:rsidR="00301DBE" w:rsidRPr="00301DBE" w:rsidP="00301DBE" w14:paraId="43F90453" w14:textId="77777777">
      <w:pPr>
        <w:spacing w:line="480" w:lineRule="auto"/>
        <w:ind w:firstLine="720"/>
        <w:rPr>
          <w:rFonts w:eastAsia="Calibri"/>
        </w:rPr>
      </w:pPr>
      <w:r w:rsidRPr="00301DBE">
        <w:rPr>
          <w:rFonts w:eastAsia="Calibri"/>
        </w:rPr>
        <w:t xml:space="preserve">(b) The book cost of property retired, </w:t>
      </w:r>
    </w:p>
    <w:p w:rsidR="00301DBE" w:rsidRPr="00301DBE" w:rsidP="00301DBE" w14:paraId="4327C243" w14:textId="77777777">
      <w:pPr>
        <w:spacing w:line="480" w:lineRule="auto"/>
        <w:ind w:firstLine="720"/>
        <w:rPr>
          <w:rFonts w:eastAsia="Calibri"/>
        </w:rPr>
      </w:pPr>
      <w:r w:rsidRPr="00301DBE">
        <w:rPr>
          <w:rFonts w:eastAsia="Calibri"/>
        </w:rPr>
        <w:t xml:space="preserve">(c) Cost of removal, </w:t>
      </w:r>
    </w:p>
    <w:p w:rsidR="00301DBE" w:rsidRPr="00301DBE" w:rsidP="00301DBE" w14:paraId="67546392" w14:textId="77777777">
      <w:pPr>
        <w:spacing w:line="480" w:lineRule="auto"/>
        <w:ind w:firstLine="720"/>
        <w:rPr>
          <w:rFonts w:eastAsia="Calibri"/>
        </w:rPr>
      </w:pPr>
      <w:r w:rsidRPr="00301DBE">
        <w:rPr>
          <w:rFonts w:eastAsia="Calibri"/>
        </w:rPr>
        <w:t xml:space="preserve">(d) Salvage, and </w:t>
      </w:r>
    </w:p>
    <w:p w:rsidR="00301DBE" w:rsidRPr="00301DBE" w:rsidP="00301DBE" w14:paraId="2B7CD313" w14:textId="77777777">
      <w:pPr>
        <w:spacing w:line="480" w:lineRule="auto"/>
        <w:ind w:firstLine="720"/>
        <w:rPr>
          <w:rFonts w:eastAsia="Calibri"/>
        </w:rPr>
      </w:pPr>
      <w:r w:rsidRPr="00301DBE">
        <w:rPr>
          <w:rFonts w:eastAsia="Calibri"/>
        </w:rPr>
        <w:t xml:space="preserve">(e) Other items, including recoveries from insurance. </w:t>
      </w:r>
    </w:p>
    <w:p w:rsidR="00301DBE" w:rsidRPr="00301DBE" w:rsidP="00301DBE" w14:paraId="6EBA3D1E" w14:textId="77777777">
      <w:pPr>
        <w:widowControl/>
        <w:spacing w:line="480" w:lineRule="auto"/>
        <w:ind w:firstLine="720"/>
        <w:rPr>
          <w:rFonts w:eastAsia="Calibri"/>
        </w:rPr>
      </w:pPr>
      <w:r w:rsidRPr="00301DBE">
        <w:rPr>
          <w:rFonts w:eastAsia="Calibri"/>
        </w:rPr>
        <w:t xml:space="preserve">Separate subsidiary records shall be maintained for the amount of accrued cost of removal other than legal obligations for the retirement of plant recorded in account 108, Accumulated Provision for Depreciation of Electric Utility Plant (Major only). </w:t>
      </w:r>
    </w:p>
    <w:p w:rsidR="00301DBE" w:rsidRPr="00301DBE" w:rsidP="00301DBE" w14:paraId="79C79118" w14:textId="77777777">
      <w:pPr>
        <w:spacing w:line="480" w:lineRule="auto"/>
        <w:ind w:firstLine="720"/>
        <w:rPr>
          <w:rFonts w:eastAsia="Calibri"/>
        </w:rPr>
      </w:pPr>
      <w:r w:rsidRPr="00301DBE">
        <w:rPr>
          <w:rFonts w:eastAsia="Calibri"/>
        </w:rPr>
        <w:t xml:space="preserve">D.  When transfers of plant are made from one electric plant account to another, or from or to another utility department, or from or to nonutility property accounts, the accounting for the related accumulated provision for depreciation shall be as provided in electric plant instruction 12. </w:t>
      </w:r>
    </w:p>
    <w:p w:rsidR="00301DBE" w:rsidRPr="00301DBE" w:rsidP="00301DBE" w14:paraId="781646D1" w14:textId="77777777">
      <w:pPr>
        <w:spacing w:line="480" w:lineRule="auto"/>
        <w:ind w:firstLine="720"/>
        <w:rPr>
          <w:rFonts w:eastAsia="Calibri"/>
        </w:rPr>
      </w:pPr>
      <w:r w:rsidRPr="00301DBE">
        <w:rPr>
          <w:rFonts w:eastAsia="Calibri"/>
        </w:rPr>
        <w:t>E.  The utility is restricted in its use of the accumulated provision for depreciation to the purposes set forth above.  It shall not transfer any portion of this account to retained earnings or make any other use thereof without authorization by the Commission.</w:t>
      </w:r>
    </w:p>
    <w:p w:rsidR="00301DBE" w:rsidRPr="00301DBE" w:rsidP="00301DBE" w14:paraId="09A7BEEF" w14:textId="77777777">
      <w:pPr>
        <w:spacing w:line="480" w:lineRule="auto"/>
        <w:ind w:left="108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035485CF" w14:textId="77777777">
      <w:pPr>
        <w:spacing w:line="480" w:lineRule="auto"/>
        <w:ind w:firstLine="720"/>
        <w:rPr>
          <w:rFonts w:eastAsia="Calibri"/>
          <w:b/>
          <w:szCs w:val="26"/>
        </w:rPr>
      </w:pPr>
      <w:r w:rsidRPr="00301DBE">
        <w:rPr>
          <w:rFonts w:eastAsia="Calibri"/>
          <w:b/>
          <w:szCs w:val="26"/>
        </w:rPr>
        <w:t xml:space="preserve">111 Accumulated provision for amortization of electric utility plant (Major only). </w:t>
      </w:r>
    </w:p>
    <w:p w:rsidR="00301DBE" w:rsidRPr="00301DBE" w:rsidP="00301DBE" w14:paraId="5C9E0567" w14:textId="77777777">
      <w:pPr>
        <w:spacing w:line="480" w:lineRule="auto"/>
        <w:ind w:firstLine="720"/>
        <w:rPr>
          <w:rFonts w:eastAsia="Calibri"/>
          <w:szCs w:val="26"/>
        </w:rPr>
      </w:pPr>
      <w:r w:rsidRPr="00301DBE">
        <w:rPr>
          <w:rFonts w:eastAsia="Calibri"/>
          <w:szCs w:val="26"/>
        </w:rPr>
        <w:t xml:space="preserve">A.  This account shall be credited with the following: </w:t>
      </w:r>
    </w:p>
    <w:p w:rsidR="00301DBE" w:rsidRPr="00301DBE" w:rsidP="00301DBE" w14:paraId="35422AE5" w14:textId="77777777">
      <w:pPr>
        <w:spacing w:line="480" w:lineRule="auto"/>
        <w:ind w:firstLine="720"/>
        <w:rPr>
          <w:rFonts w:eastAsia="Calibri"/>
          <w:szCs w:val="26"/>
        </w:rPr>
      </w:pPr>
      <w:r w:rsidRPr="00301DBE">
        <w:rPr>
          <w:rFonts w:eastAsia="Calibri"/>
          <w:szCs w:val="26"/>
        </w:rPr>
        <w:t xml:space="preserve">(1) Amounts charged to account 404, Amortization of Limited-Term Electric Plant, for the current amortization of limited-term electric plant investments. </w:t>
      </w:r>
    </w:p>
    <w:p w:rsidR="00301DBE" w:rsidRPr="00301DBE" w:rsidP="00301DBE" w14:paraId="467461F1" w14:textId="77777777">
      <w:pPr>
        <w:widowControl/>
        <w:spacing w:line="480" w:lineRule="auto"/>
        <w:ind w:firstLine="720"/>
        <w:rPr>
          <w:rFonts w:eastAsia="Calibri"/>
          <w:szCs w:val="26"/>
        </w:rPr>
      </w:pPr>
      <w:r w:rsidRPr="00301DBE">
        <w:rPr>
          <w:rFonts w:eastAsia="Calibri"/>
          <w:szCs w:val="26"/>
        </w:rPr>
        <w:t xml:space="preserve">(2) Amounts charged to account 421, Miscellaneous Nonoperating Income, for amortization expense on property included in account 105, Electric Plant Held for Future Use.  Include also the balance of accumulated provision for amortization on property when transferred to account 105, Electric Plant Held for Future Use, from other property accounts.  See also paragraph A(2), account 108, Accumulated Provision for Depreciation of Electric Utility Plant. </w:t>
      </w:r>
    </w:p>
    <w:p w:rsidR="00301DBE" w:rsidRPr="00301DBE" w:rsidP="00301DBE" w14:paraId="79DE30B7" w14:textId="77777777">
      <w:pPr>
        <w:spacing w:line="480" w:lineRule="auto"/>
        <w:ind w:firstLine="720"/>
        <w:rPr>
          <w:rFonts w:eastAsia="Calibri"/>
          <w:szCs w:val="26"/>
        </w:rPr>
      </w:pPr>
      <w:r w:rsidRPr="00301DBE">
        <w:rPr>
          <w:rFonts w:eastAsia="Calibri"/>
          <w:szCs w:val="26"/>
        </w:rPr>
        <w:t xml:space="preserve">(3) Amounts charged to account 405, Amortization of Other Electric Plant. </w:t>
      </w:r>
    </w:p>
    <w:p w:rsidR="00301DBE" w:rsidRPr="00301DBE" w:rsidP="00301DBE" w14:paraId="5BFFD856" w14:textId="77777777">
      <w:pPr>
        <w:spacing w:line="480" w:lineRule="auto"/>
        <w:ind w:firstLine="720"/>
        <w:rPr>
          <w:rFonts w:eastAsia="Calibri"/>
          <w:szCs w:val="26"/>
        </w:rPr>
      </w:pPr>
      <w:r w:rsidRPr="00301DBE">
        <w:rPr>
          <w:rFonts w:eastAsia="Calibri"/>
          <w:szCs w:val="26"/>
        </w:rPr>
        <w:t xml:space="preserve">(4) Amounts charged to account 413, Expenses of Electric Plant Leased to Others, for the current amortization of limited-term or other investments subject to amortization included in account 104, Electric Plant Leased to Others. </w:t>
      </w:r>
    </w:p>
    <w:p w:rsidR="00301DBE" w:rsidRPr="00301DBE" w:rsidP="00301DBE" w14:paraId="011B3ED3" w14:textId="77777777">
      <w:pPr>
        <w:spacing w:line="480" w:lineRule="auto"/>
        <w:ind w:firstLine="720"/>
        <w:rPr>
          <w:rFonts w:eastAsia="Calibri"/>
          <w:szCs w:val="26"/>
        </w:rPr>
      </w:pPr>
      <w:r w:rsidRPr="00301DBE">
        <w:rPr>
          <w:rFonts w:eastAsia="Calibri"/>
          <w:szCs w:val="26"/>
        </w:rPr>
        <w:t xml:space="preserve">(5) Amounts charged to account 425, Miscellaneous Amortization, for the amortization of intangible or other electric plant which does not have a definite or terminable life and is not subject to charges for depreciation expense, with Commission approval. </w:t>
      </w:r>
    </w:p>
    <w:p w:rsidR="00301DBE" w:rsidRPr="00301DBE" w:rsidP="00301DBE" w14:paraId="0D45E77E" w14:textId="77777777">
      <w:pPr>
        <w:spacing w:line="480" w:lineRule="auto"/>
        <w:ind w:firstLine="720"/>
        <w:rPr>
          <w:rFonts w:eastAsia="Calibri"/>
          <w:szCs w:val="26"/>
        </w:rPr>
      </w:pPr>
      <w:r w:rsidRPr="00301DBE">
        <w:rPr>
          <w:rFonts w:eastAsia="Calibri"/>
          <w:szCs w:val="26"/>
        </w:rPr>
        <w:t xml:space="preserve">(The utility shall maintain subaccounts of this account for the amortization applicable to electric plant in service, electric plant leased to others and electric plant held for future use.) </w:t>
      </w:r>
    </w:p>
    <w:p w:rsidR="00301DBE" w:rsidRPr="00301DBE" w:rsidP="00301DBE" w14:paraId="4DCE8126" w14:textId="77777777">
      <w:pPr>
        <w:widowControl/>
        <w:spacing w:line="480" w:lineRule="auto"/>
        <w:ind w:firstLine="720"/>
        <w:rPr>
          <w:rFonts w:eastAsia="Calibri"/>
          <w:szCs w:val="26"/>
        </w:rPr>
      </w:pPr>
      <w:r w:rsidRPr="00301DBE">
        <w:rPr>
          <w:rFonts w:eastAsia="Calibri"/>
          <w:szCs w:val="26"/>
        </w:rPr>
        <w:t xml:space="preserve">B. When any property to which this account applies is sold, relinquished, or otherwise retired from service, this account shall be charged with the amount previously credited in respect to such property.  The book cost of the property so retired less the amount chargeable to this account and less the net proceeds realized at retirement shall be included in account 421.1, Gain on Disposition of Property, or account 421.2, Loss on Disposition of Property, as appropriate. </w:t>
      </w:r>
    </w:p>
    <w:p w:rsidR="00301DBE" w:rsidRPr="00301DBE" w:rsidP="00301DBE" w14:paraId="063D72E0" w14:textId="77777777">
      <w:pPr>
        <w:spacing w:line="480" w:lineRule="auto"/>
        <w:ind w:firstLine="720"/>
        <w:rPr>
          <w:rFonts w:eastAsia="Calibri"/>
          <w:szCs w:val="26"/>
        </w:rPr>
      </w:pPr>
      <w:r w:rsidRPr="00301DBE">
        <w:rPr>
          <w:rFonts w:eastAsia="Calibri"/>
          <w:szCs w:val="26"/>
        </w:rPr>
        <w:t xml:space="preserve">C.  For general ledger and balance sheet purposes, this account shall be regarded and treated as a single composite provision for amortization.  For purposes of analysis, however, each utility shall maintain subsidiary records in which this account is segregated according to the following functional classification for electric plant: (1) Steam production; (2) nuclear production; (3) hydraulic production; (4) solar production; (5) wind production; (6) other renewable production; (7) other production; (8) transmission; (9) distribution; (10) regional transmission and market operation; (11) energy storage plant; and (12) general.  These subsidiary records shall reflect the current credits and debits to this account in sufficient detail to show separately for each such functional classification (a) the amount of accrual for amortization, (b) the book cost of property retired, (c) cost of removal, (d) salvage, and (e) other items, including recoveries from insurance. </w:t>
      </w:r>
    </w:p>
    <w:p w:rsidR="00301DBE" w:rsidRPr="00301DBE" w:rsidP="00301DBE" w14:paraId="7E6CB1EB" w14:textId="77777777">
      <w:pPr>
        <w:spacing w:line="480" w:lineRule="auto"/>
        <w:ind w:firstLine="720"/>
        <w:rPr>
          <w:rFonts w:eastAsia="Calibri"/>
          <w:szCs w:val="26"/>
        </w:rPr>
      </w:pPr>
      <w:r w:rsidRPr="00301DBE">
        <w:rPr>
          <w:rFonts w:eastAsia="Calibri"/>
          <w:szCs w:val="26"/>
        </w:rPr>
        <w:t>D.  The utility is restricted in its use of the accumulated provision for amortization to the purposes set forth above.  It shall not transfer any portion of this account to retained earnings or make any other use thereof without authorization by the Commission.</w:t>
      </w:r>
    </w:p>
    <w:p w:rsidR="00301DBE" w:rsidRPr="00301DBE" w:rsidP="00301DBE" w14:paraId="2AF28D91" w14:textId="77777777">
      <w:pPr>
        <w:spacing w:line="480" w:lineRule="auto"/>
        <w:ind w:left="108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923D0E" w14:paraId="362DBDA2" w14:textId="77777777">
      <w:pPr>
        <w:pageBreakBefore/>
        <w:spacing w:line="480" w:lineRule="auto"/>
        <w:ind w:firstLine="720"/>
        <w:rPr>
          <w:rFonts w:eastAsia="Calibri"/>
          <w:b/>
          <w:szCs w:val="26"/>
        </w:rPr>
      </w:pPr>
      <w:r w:rsidRPr="00301DBE">
        <w:rPr>
          <w:rFonts w:eastAsia="Calibri"/>
          <w:b/>
          <w:szCs w:val="26"/>
        </w:rPr>
        <w:t>158.1 Allowance inventory.</w:t>
      </w:r>
    </w:p>
    <w:p w:rsidR="00301DBE" w:rsidRPr="00301DBE" w:rsidP="00301DBE" w14:paraId="13D0AE0C" w14:textId="77777777">
      <w:pPr>
        <w:widowControl/>
        <w:spacing w:line="480" w:lineRule="auto"/>
        <w:ind w:firstLine="720"/>
        <w:rPr>
          <w:rFonts w:eastAsia="Calibri"/>
          <w:szCs w:val="26"/>
        </w:rPr>
      </w:pPr>
      <w:r w:rsidRPr="00301DBE">
        <w:rPr>
          <w:rFonts w:eastAsia="Calibri"/>
          <w:szCs w:val="26"/>
        </w:rPr>
        <w:t>A.  This account shall include the cost of allowances owned by the utility and not withheld by any authoritative agency. </w:t>
      </w:r>
      <w:r w:rsidRPr="00301DBE">
        <w:rPr>
          <w:rFonts w:eastAsia="Calibri"/>
          <w:i/>
          <w:iCs/>
          <w:szCs w:val="26"/>
        </w:rPr>
        <w:t>See</w:t>
      </w:r>
      <w:r w:rsidRPr="00301DBE">
        <w:rPr>
          <w:rFonts w:eastAsia="Calibri"/>
          <w:szCs w:val="26"/>
        </w:rPr>
        <w:t> General Instruction No. 21 and account 158.2, Allowances Withheld.</w:t>
      </w:r>
    </w:p>
    <w:p w:rsidR="00301DBE" w:rsidRPr="00301DBE" w:rsidP="00301DBE" w14:paraId="47B1ACB2" w14:textId="77777777">
      <w:pPr>
        <w:widowControl/>
        <w:spacing w:line="480" w:lineRule="auto"/>
        <w:ind w:firstLine="720"/>
        <w:rPr>
          <w:rFonts w:eastAsia="Calibri"/>
          <w:szCs w:val="26"/>
        </w:rPr>
      </w:pPr>
      <w:r w:rsidRPr="00301DBE">
        <w:rPr>
          <w:rFonts w:eastAsia="Calibri"/>
          <w:szCs w:val="26"/>
        </w:rPr>
        <w:t>B.  This account shall be credited and account 509, Allowances, shall be debited concurrent with the monthly emissions.</w:t>
      </w:r>
    </w:p>
    <w:p w:rsidR="00301DBE" w:rsidRPr="00301DBE" w:rsidP="00301DBE" w14:paraId="063AF432" w14:textId="77777777">
      <w:pPr>
        <w:widowControl/>
        <w:spacing w:line="480" w:lineRule="auto"/>
        <w:ind w:firstLine="720"/>
        <w:rPr>
          <w:rFonts w:eastAsia="Calibri"/>
          <w:szCs w:val="26"/>
        </w:rPr>
      </w:pPr>
      <w:r w:rsidRPr="00301DBE">
        <w:rPr>
          <w:rFonts w:eastAsia="Calibri"/>
          <w:szCs w:val="26"/>
        </w:rPr>
        <w:t xml:space="preserve">C.  Separate subdivisions of this account shall be maintained so as to separately account for those allowances usable in the current year and in each subsequent year.  The underlying records of these subdivisions shall be maintained in sufficient detail so as to identify each allowance included; the origin of each allowance; and the historical cost. </w:t>
      </w:r>
    </w:p>
    <w:p w:rsidR="00301DBE" w:rsidRPr="00301DBE" w:rsidP="00301DBE" w14:paraId="1EB6D93D" w14:textId="77777777">
      <w:pPr>
        <w:spacing w:line="480" w:lineRule="auto"/>
        <w:ind w:left="1080"/>
        <w:rPr>
          <w:rFonts w:eastAsia="Calibri"/>
          <w:szCs w:val="26"/>
        </w:rPr>
      </w:pPr>
      <w:r w:rsidRPr="00301DBE">
        <w:rPr>
          <w:rFonts w:eastAsia="Calibri"/>
          <w:szCs w:val="26"/>
        </w:rPr>
        <w:t>(Note:  For prepayments of allowances, see General Instruction No. 21.)</w:t>
      </w:r>
    </w:p>
    <w:p w:rsidR="00301DBE" w:rsidRPr="00301DBE" w:rsidP="00301DBE" w14:paraId="67B8C00A" w14:textId="77777777">
      <w:pPr>
        <w:widowControl/>
        <w:spacing w:line="480" w:lineRule="auto"/>
        <w:ind w:firstLine="720"/>
        <w:rPr>
          <w:rFonts w:eastAsia="Calibri"/>
          <w:b/>
          <w:szCs w:val="26"/>
        </w:rPr>
      </w:pPr>
      <w:r w:rsidRPr="00301DBE">
        <w:rPr>
          <w:rFonts w:eastAsia="Calibri"/>
          <w:b/>
          <w:szCs w:val="26"/>
        </w:rPr>
        <w:t>158.2 Allowances withheld.</w:t>
      </w:r>
    </w:p>
    <w:p w:rsidR="00301DBE" w:rsidRPr="00301DBE" w:rsidP="00301DBE" w14:paraId="35AC3964" w14:textId="77777777">
      <w:pPr>
        <w:widowControl/>
        <w:spacing w:line="480" w:lineRule="auto"/>
        <w:ind w:firstLine="720"/>
        <w:rPr>
          <w:rFonts w:eastAsia="Calibri"/>
          <w:szCs w:val="26"/>
        </w:rPr>
      </w:pPr>
      <w:r w:rsidRPr="00301DBE">
        <w:rPr>
          <w:rFonts w:eastAsia="Calibri"/>
          <w:szCs w:val="26"/>
        </w:rPr>
        <w:t>A.  This account shall include the cost of allowances owned by the utility but withheld by any authoritative agency.  (</w:t>
      </w:r>
      <w:r w:rsidRPr="00301DBE">
        <w:rPr>
          <w:rFonts w:eastAsia="Calibri"/>
          <w:i/>
          <w:iCs/>
          <w:szCs w:val="26"/>
        </w:rPr>
        <w:t>See</w:t>
      </w:r>
      <w:r w:rsidRPr="00301DBE">
        <w:rPr>
          <w:rFonts w:eastAsia="Calibri"/>
          <w:szCs w:val="26"/>
        </w:rPr>
        <w:t> General Instruction No. 21.)</w:t>
      </w:r>
    </w:p>
    <w:p w:rsidR="00301DBE" w:rsidRPr="00301DBE" w:rsidP="00301DBE" w14:paraId="2B22918A" w14:textId="77777777">
      <w:pPr>
        <w:widowControl/>
        <w:spacing w:line="480" w:lineRule="auto"/>
        <w:ind w:firstLine="720"/>
        <w:rPr>
          <w:rFonts w:eastAsia="Calibri"/>
          <w:szCs w:val="26"/>
        </w:rPr>
      </w:pPr>
      <w:r w:rsidRPr="00301DBE">
        <w:rPr>
          <w:rFonts w:eastAsia="Calibri"/>
          <w:szCs w:val="26"/>
        </w:rPr>
        <w:t>B.  The inventory cost of the allowances released by any authoritative agency for use by the utility shall be transferred to account 158.1, Allowance Inventory.</w:t>
      </w:r>
    </w:p>
    <w:p w:rsidR="00301DBE" w:rsidRPr="00301DBE" w:rsidP="00301DBE" w14:paraId="6836174C" w14:textId="77777777">
      <w:pPr>
        <w:widowControl/>
        <w:spacing w:line="480" w:lineRule="auto"/>
        <w:ind w:firstLine="720"/>
        <w:rPr>
          <w:rFonts w:eastAsia="Calibri"/>
          <w:szCs w:val="26"/>
        </w:rPr>
      </w:pPr>
      <w:r w:rsidRPr="00301DBE">
        <w:rPr>
          <w:rFonts w:eastAsia="Calibri"/>
          <w:szCs w:val="26"/>
        </w:rPr>
        <w:t>C.  The underlying records of this account shall be maintained in sufficient detail so as to identify each allowance included; the origin of each allowance; and the historical cost.</w:t>
      </w:r>
    </w:p>
    <w:p w:rsidR="00301DBE" w:rsidRPr="00301DBE" w:rsidP="00923D0E" w14:paraId="7E28B957" w14:textId="77777777">
      <w:pPr>
        <w:pageBreakBefore/>
        <w:spacing w:line="480" w:lineRule="auto"/>
        <w:ind w:firstLine="720"/>
        <w:rPr>
          <w:rFonts w:eastAsia="Calibri"/>
          <w:b/>
          <w:szCs w:val="26"/>
        </w:rPr>
      </w:pPr>
      <w:r w:rsidRPr="00301DBE">
        <w:rPr>
          <w:rFonts w:eastAsia="Calibri"/>
          <w:b/>
          <w:szCs w:val="26"/>
        </w:rPr>
        <w:t>158.3 Bundled environmental credits inventory.</w:t>
      </w:r>
    </w:p>
    <w:p w:rsidR="00301DBE" w:rsidRPr="00301DBE" w:rsidP="00301DBE" w14:paraId="7B5B2CAC" w14:textId="77777777">
      <w:pPr>
        <w:widowControl/>
        <w:spacing w:line="480" w:lineRule="auto"/>
        <w:ind w:firstLine="720"/>
        <w:rPr>
          <w:rFonts w:eastAsia="Calibri"/>
          <w:szCs w:val="26"/>
        </w:rPr>
      </w:pPr>
      <w:r w:rsidRPr="00301DBE">
        <w:rPr>
          <w:rFonts w:eastAsia="Calibri"/>
          <w:szCs w:val="26"/>
        </w:rPr>
        <w:t>A.  This account shall include the cost of environmental credits owned by the utility, bundled with energy, and not withheld by any authoritative agency. See General Instruction No. 21 and account 158.2, Allowances and Environmental Credits Withheld.</w:t>
      </w:r>
    </w:p>
    <w:p w:rsidR="00301DBE" w:rsidRPr="00301DBE" w:rsidP="00301DBE" w14:paraId="73CDBC3D" w14:textId="77777777">
      <w:pPr>
        <w:widowControl/>
        <w:spacing w:line="480" w:lineRule="auto"/>
        <w:ind w:firstLine="720"/>
        <w:rPr>
          <w:rFonts w:eastAsia="Calibri"/>
          <w:szCs w:val="26"/>
        </w:rPr>
      </w:pPr>
      <w:r w:rsidRPr="00301DBE">
        <w:rPr>
          <w:rFonts w:eastAsia="Calibri"/>
          <w:szCs w:val="26"/>
        </w:rPr>
        <w:t xml:space="preserve">B.  This account shall be credited and account 509.2, Bundled </w:t>
      </w:r>
      <w:r w:rsidRPr="00301DBE">
        <w:rPr>
          <w:rFonts w:eastAsia="Calibri"/>
          <w:bCs/>
          <w:szCs w:val="26"/>
        </w:rPr>
        <w:t>Environmental</w:t>
      </w:r>
      <w:r w:rsidRPr="00301DBE">
        <w:rPr>
          <w:rFonts w:eastAsia="Calibri"/>
          <w:szCs w:val="26"/>
        </w:rPr>
        <w:t xml:space="preserve"> Credits, shall be debited concurrent with the monthly use of environmental credits.</w:t>
      </w:r>
    </w:p>
    <w:p w:rsidR="00301DBE" w:rsidRPr="00301DBE" w:rsidP="00301DBE" w14:paraId="36BB76CF" w14:textId="77777777">
      <w:pPr>
        <w:widowControl/>
        <w:spacing w:line="480" w:lineRule="auto"/>
        <w:ind w:firstLine="720"/>
        <w:rPr>
          <w:rFonts w:eastAsia="Calibri"/>
          <w:szCs w:val="26"/>
        </w:rPr>
      </w:pPr>
      <w:r w:rsidRPr="00301DBE">
        <w:rPr>
          <w:rFonts w:eastAsia="Calibri"/>
          <w:szCs w:val="26"/>
        </w:rPr>
        <w:t>C.  Separate subdivisions of this account shall be maintained so as to separately account for those environmental credits usable in the current year and in each subsequent year.  The underlying records of these subdivisions shall be maintained in sufficient detail so as to identify each environmental credit included; the origin of each environmental credit; and the historical cost.</w:t>
      </w:r>
    </w:p>
    <w:p w:rsidR="00301DBE" w:rsidRPr="00301DBE" w:rsidP="00301DBE" w14:paraId="50C9A669" w14:textId="77777777">
      <w:pPr>
        <w:widowControl/>
        <w:spacing w:line="480" w:lineRule="auto"/>
        <w:ind w:firstLine="720"/>
        <w:rPr>
          <w:rFonts w:eastAsia="Calibri"/>
          <w:szCs w:val="26"/>
        </w:rPr>
      </w:pPr>
      <w:r w:rsidRPr="00301DBE">
        <w:rPr>
          <w:rFonts w:eastAsia="Calibri"/>
          <w:szCs w:val="26"/>
        </w:rPr>
        <w:t>(Note:  For prepayments of environmental credits, see General Instruction No. 21.)</w:t>
      </w:r>
    </w:p>
    <w:p w:rsidR="00301DBE" w:rsidRPr="00301DBE" w:rsidP="00301DBE" w14:paraId="6301E15C" w14:textId="77777777">
      <w:pPr>
        <w:widowControl/>
        <w:spacing w:line="480" w:lineRule="auto"/>
        <w:ind w:firstLine="720"/>
        <w:rPr>
          <w:rFonts w:eastAsia="Calibri"/>
          <w:b/>
          <w:szCs w:val="26"/>
        </w:rPr>
      </w:pPr>
      <w:r w:rsidRPr="00301DBE">
        <w:rPr>
          <w:rFonts w:eastAsia="Calibri"/>
          <w:b/>
          <w:szCs w:val="26"/>
        </w:rPr>
        <w:t>158.4 Unbundled environmental credits inventory.</w:t>
      </w:r>
    </w:p>
    <w:p w:rsidR="00301DBE" w:rsidRPr="00301DBE" w:rsidP="00301DBE" w14:paraId="5A2F70BE" w14:textId="77777777">
      <w:pPr>
        <w:widowControl/>
        <w:spacing w:line="480" w:lineRule="auto"/>
        <w:ind w:firstLine="720"/>
        <w:rPr>
          <w:rFonts w:eastAsia="Calibri"/>
          <w:szCs w:val="26"/>
        </w:rPr>
      </w:pPr>
      <w:r w:rsidRPr="00301DBE">
        <w:rPr>
          <w:rFonts w:eastAsia="Calibri"/>
          <w:szCs w:val="26"/>
        </w:rPr>
        <w:t xml:space="preserve">A.  This account shall include the cost of environmental credits owned by the utility, not considered bundled with energy, and not withheld by any authoritative agency.  See General Instruction No. 21 and account 158.2, Allowances and Environmental Credits Withheld. </w:t>
      </w:r>
    </w:p>
    <w:p w:rsidR="00301DBE" w:rsidRPr="00301DBE" w:rsidP="00301DBE" w14:paraId="69051F8F" w14:textId="77777777">
      <w:pPr>
        <w:widowControl/>
        <w:spacing w:line="480" w:lineRule="auto"/>
        <w:ind w:firstLine="720"/>
        <w:rPr>
          <w:rFonts w:eastAsia="Calibri"/>
          <w:szCs w:val="26"/>
        </w:rPr>
      </w:pPr>
      <w:r w:rsidRPr="00301DBE">
        <w:rPr>
          <w:rFonts w:eastAsia="Calibri"/>
          <w:szCs w:val="26"/>
        </w:rPr>
        <w:t xml:space="preserve">B.  This account shall be credited and account 509.3, Unbundled </w:t>
      </w:r>
      <w:r w:rsidRPr="00301DBE">
        <w:rPr>
          <w:rFonts w:eastAsia="Calibri"/>
          <w:bCs/>
          <w:szCs w:val="26"/>
        </w:rPr>
        <w:t>Environmental</w:t>
      </w:r>
      <w:r w:rsidRPr="00301DBE">
        <w:rPr>
          <w:rFonts w:eastAsia="Calibri"/>
          <w:szCs w:val="26"/>
        </w:rPr>
        <w:t xml:space="preserve"> Credits, shall be debited concurrent with the monthly use of environmental credits.</w:t>
      </w:r>
    </w:p>
    <w:p w:rsidR="00301DBE" w:rsidRPr="00301DBE" w:rsidP="00301DBE" w14:paraId="0498986E" w14:textId="77777777">
      <w:pPr>
        <w:widowControl/>
        <w:spacing w:line="480" w:lineRule="auto"/>
        <w:ind w:firstLine="720"/>
        <w:rPr>
          <w:rFonts w:eastAsia="Calibri"/>
          <w:szCs w:val="26"/>
        </w:rPr>
      </w:pPr>
      <w:r w:rsidRPr="00301DBE">
        <w:rPr>
          <w:rFonts w:eastAsia="Calibri"/>
          <w:szCs w:val="26"/>
        </w:rPr>
        <w:t>C.  Separate subdivisions of this account shall be maintained so as to separately account for those environmental credits usable in the current year and in each subsequent year.  The underlying records of these subdivisions shall be maintained in sufficient detail so as to identify each environmental credit included; the origin of each environmental credit; and the historical cost.</w:t>
      </w:r>
    </w:p>
    <w:p w:rsidR="00301DBE" w:rsidRPr="00301DBE" w:rsidP="00301DBE" w14:paraId="6D1C6184" w14:textId="77777777">
      <w:pPr>
        <w:widowControl/>
        <w:spacing w:line="480" w:lineRule="auto"/>
        <w:ind w:firstLine="720"/>
        <w:rPr>
          <w:rFonts w:eastAsia="Calibri"/>
          <w:szCs w:val="26"/>
        </w:rPr>
      </w:pPr>
      <w:r w:rsidRPr="00301DBE">
        <w:rPr>
          <w:rFonts w:eastAsia="Calibri"/>
          <w:szCs w:val="26"/>
        </w:rPr>
        <w:t>(Note:  For prepayments of environmental credits, see General Instruction No. 21.)</w:t>
      </w:r>
    </w:p>
    <w:p w:rsidR="00301DBE" w:rsidRPr="00301DBE" w:rsidP="00301DBE" w14:paraId="74D5EF93" w14:textId="77777777">
      <w:pPr>
        <w:spacing w:line="480" w:lineRule="auto"/>
        <w:ind w:left="21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4E54C686" w14:textId="77777777">
      <w:pPr>
        <w:spacing w:line="480" w:lineRule="auto"/>
        <w:ind w:left="720"/>
        <w:rPr>
          <w:rFonts w:eastAsia="Calibri"/>
          <w:b/>
        </w:rPr>
      </w:pPr>
      <w:r w:rsidRPr="00301DBE">
        <w:rPr>
          <w:rFonts w:eastAsia="Calibri"/>
          <w:b/>
        </w:rPr>
        <w:t>Electric Plant Chart of Accounts</w:t>
      </w:r>
    </w:p>
    <w:p w:rsidR="00301DBE" w:rsidRPr="00301DBE" w:rsidP="00301DBE" w14:paraId="2550E0B7" w14:textId="77777777">
      <w:pPr>
        <w:spacing w:line="480" w:lineRule="auto"/>
        <w:ind w:left="108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FF0453" w14:paraId="2AC9A4BF" w14:textId="77777777">
      <w:pPr>
        <w:widowControl/>
        <w:numPr>
          <w:ilvl w:val="0"/>
          <w:numId w:val="16"/>
        </w:numPr>
        <w:spacing w:after="160" w:line="480" w:lineRule="auto"/>
        <w:rPr>
          <w:rFonts w:eastAsia="Calibri"/>
        </w:rPr>
      </w:pPr>
      <w:r w:rsidRPr="00301DBE">
        <w:rPr>
          <w:rFonts w:eastAsia="Calibri"/>
        </w:rPr>
        <w:t>Production Plant</w:t>
      </w:r>
    </w:p>
    <w:p w:rsidR="00301DBE" w:rsidRPr="00301DBE" w:rsidP="00FF0453" w14:paraId="14C20C2E" w14:textId="77777777">
      <w:pPr>
        <w:widowControl/>
        <w:numPr>
          <w:ilvl w:val="0"/>
          <w:numId w:val="17"/>
        </w:numPr>
        <w:spacing w:after="160" w:line="480" w:lineRule="auto"/>
        <w:rPr>
          <w:rFonts w:eastAsia="Calibri"/>
        </w:rPr>
      </w:pPr>
      <w:r w:rsidRPr="00301DBE">
        <w:rPr>
          <w:rFonts w:eastAsia="Calibri"/>
        </w:rPr>
        <w:t>steam production</w:t>
      </w:r>
    </w:p>
    <w:p w:rsidR="00301DBE" w:rsidRPr="00301DBE" w:rsidP="00301DBE" w14:paraId="7359FD8D" w14:textId="77777777">
      <w:pPr>
        <w:spacing w:line="480" w:lineRule="auto"/>
        <w:ind w:left="216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5E60F6F1"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315.1 Computer hardware.</w:t>
      </w:r>
    </w:p>
    <w:p w:rsidR="00301DBE" w:rsidRPr="00301DBE" w:rsidP="00301DBE" w14:paraId="48EE6AF8"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315.2 Computer software.</w:t>
      </w:r>
    </w:p>
    <w:p w:rsidR="00301DBE" w:rsidRPr="00301DBE" w:rsidP="00301DBE" w14:paraId="7D8A89C0"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315.3 Communication equipment.</w:t>
      </w:r>
    </w:p>
    <w:p w:rsidR="00301DBE" w:rsidRPr="00301DBE" w:rsidP="00301DBE" w14:paraId="46D38CE6" w14:textId="77777777">
      <w:pPr>
        <w:spacing w:line="480" w:lineRule="auto"/>
        <w:ind w:left="252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FF0453" w14:paraId="3CD14107" w14:textId="77777777">
      <w:pPr>
        <w:widowControl/>
        <w:numPr>
          <w:ilvl w:val="0"/>
          <w:numId w:val="17"/>
        </w:numPr>
        <w:spacing w:after="160" w:line="480" w:lineRule="auto"/>
        <w:rPr>
          <w:rFonts w:eastAsia="Calibri"/>
        </w:rPr>
      </w:pPr>
      <w:r w:rsidRPr="00301DBE">
        <w:rPr>
          <w:rFonts w:eastAsia="Calibri"/>
        </w:rPr>
        <w:t>nuclear production</w:t>
      </w:r>
    </w:p>
    <w:p w:rsidR="00301DBE" w:rsidRPr="00301DBE" w:rsidP="00301DBE" w14:paraId="42B86B7B" w14:textId="77777777">
      <w:pPr>
        <w:spacing w:line="480" w:lineRule="auto"/>
        <w:ind w:left="216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38002187"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324.1 Computer hardware.</w:t>
      </w:r>
    </w:p>
    <w:p w:rsidR="00301DBE" w:rsidRPr="00301DBE" w:rsidP="00301DBE" w14:paraId="78131BB2"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324.2 Computer software.</w:t>
      </w:r>
    </w:p>
    <w:p w:rsidR="00301DBE" w:rsidRPr="00301DBE" w:rsidP="00301DBE" w14:paraId="101A6BD6"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324.3 Communication equipment.</w:t>
      </w:r>
    </w:p>
    <w:p w:rsidR="00301DBE" w:rsidRPr="00301DBE" w:rsidP="00301DBE" w14:paraId="60A7A112" w14:textId="77777777">
      <w:pPr>
        <w:spacing w:line="480" w:lineRule="auto"/>
        <w:ind w:left="252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FF0453" w14:paraId="19DB0F73" w14:textId="77777777">
      <w:pPr>
        <w:widowControl/>
        <w:numPr>
          <w:ilvl w:val="0"/>
          <w:numId w:val="17"/>
        </w:numPr>
        <w:spacing w:after="160" w:line="480" w:lineRule="auto"/>
        <w:rPr>
          <w:rFonts w:eastAsia="Calibri"/>
        </w:rPr>
      </w:pPr>
      <w:r w:rsidRPr="00301DBE">
        <w:rPr>
          <w:rFonts w:eastAsia="Calibri"/>
        </w:rPr>
        <w:t>hydraulic production</w:t>
      </w:r>
    </w:p>
    <w:p w:rsidR="00301DBE" w:rsidRPr="00301DBE" w:rsidP="00301DBE" w14:paraId="03EC7570" w14:textId="77777777">
      <w:pPr>
        <w:spacing w:line="480" w:lineRule="auto"/>
        <w:ind w:left="216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2162082E"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334.1 Computer hardware.</w:t>
      </w:r>
    </w:p>
    <w:p w:rsidR="00301DBE" w:rsidRPr="00301DBE" w:rsidP="00301DBE" w14:paraId="48E092EB"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334.2 Computer software.</w:t>
      </w:r>
    </w:p>
    <w:p w:rsidR="00301DBE" w:rsidRPr="00301DBE" w:rsidP="00301DBE" w14:paraId="6A7122C7"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334.3 Communication equipment.</w:t>
      </w:r>
    </w:p>
    <w:p w:rsidR="00301DBE" w:rsidRPr="00301DBE" w:rsidP="00301DBE" w14:paraId="11500B3B" w14:textId="77777777">
      <w:pPr>
        <w:spacing w:line="480" w:lineRule="auto"/>
        <w:ind w:left="252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FF0453" w14:paraId="46CB8F3B" w14:textId="77777777">
      <w:pPr>
        <w:widowControl/>
        <w:numPr>
          <w:ilvl w:val="0"/>
          <w:numId w:val="17"/>
        </w:numPr>
        <w:spacing w:after="160" w:line="480" w:lineRule="auto"/>
        <w:rPr>
          <w:rFonts w:eastAsia="Calibri"/>
        </w:rPr>
      </w:pPr>
      <w:r w:rsidRPr="00301DBE">
        <w:rPr>
          <w:rFonts w:eastAsia="Calibri"/>
        </w:rPr>
        <w:t>solar production</w:t>
      </w:r>
    </w:p>
    <w:p w:rsidR="00301DBE" w:rsidRPr="00301DBE" w:rsidP="00301DBE" w14:paraId="0A429823"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338.1 Land and land rights.</w:t>
      </w:r>
    </w:p>
    <w:p w:rsidR="00301DBE" w:rsidRPr="00301DBE" w:rsidP="00301DBE" w14:paraId="37D3380E"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338.2 Structures and improvements.</w:t>
      </w:r>
    </w:p>
    <w:p w:rsidR="00301DBE" w:rsidRPr="00301DBE" w:rsidP="00301DBE" w14:paraId="3D1A338C"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338.3 [Reserved]</w:t>
      </w:r>
    </w:p>
    <w:p w:rsidR="00301DBE" w:rsidRPr="00301DBE" w:rsidP="00301DBE" w14:paraId="3138601F"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338.4 Solar panels.</w:t>
      </w:r>
    </w:p>
    <w:p w:rsidR="00301DBE" w:rsidRPr="00301DBE" w:rsidP="00301DBE" w14:paraId="5ACC4C11"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338.5 Collector system.</w:t>
      </w:r>
    </w:p>
    <w:p w:rsidR="00301DBE" w:rsidRPr="00301DBE" w:rsidP="00301DBE" w14:paraId="6A8F1AF7"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338.6 Generator step-up transformers (GSU).</w:t>
      </w:r>
    </w:p>
    <w:p w:rsidR="00301DBE" w:rsidRPr="00301DBE" w:rsidP="00301DBE" w14:paraId="0F0A5A10"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338.7 Inverters.</w:t>
      </w:r>
    </w:p>
    <w:p w:rsidR="00301DBE" w:rsidRPr="00301DBE" w:rsidP="00301DBE" w14:paraId="1B2DD39C"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338.8 Other accessory electrical equipment.</w:t>
      </w:r>
    </w:p>
    <w:p w:rsidR="00301DBE" w:rsidRPr="00301DBE" w:rsidP="00301DBE" w14:paraId="481BB933"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338.9 Computer hardware.</w:t>
      </w:r>
    </w:p>
    <w:p w:rsidR="00301DBE" w:rsidRPr="00301DBE" w:rsidP="00301DBE" w14:paraId="6A9CB5D6"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338.10 Computer software.</w:t>
      </w:r>
    </w:p>
    <w:p w:rsidR="00301DBE" w:rsidRPr="00301DBE" w:rsidP="00301DBE" w14:paraId="18F8CA8E"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338.11 Communication equipment.</w:t>
      </w:r>
    </w:p>
    <w:p w:rsidR="00301DBE" w:rsidRPr="00301DBE" w:rsidP="00301DBE" w14:paraId="1B7F6E13"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338.12 Miscellaneous power plant equipment.</w:t>
      </w:r>
    </w:p>
    <w:p w:rsidR="00301DBE" w:rsidRPr="00301DBE" w:rsidP="00301DBE" w14:paraId="02AE8322"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338.13 Asset retirement costs for solar production.</w:t>
      </w:r>
    </w:p>
    <w:p w:rsidR="00301DBE" w:rsidRPr="00301DBE" w:rsidP="00FF0453" w14:paraId="7BE9539D" w14:textId="77777777">
      <w:pPr>
        <w:widowControl/>
        <w:numPr>
          <w:ilvl w:val="0"/>
          <w:numId w:val="17"/>
        </w:numPr>
        <w:spacing w:after="160" w:line="480" w:lineRule="auto"/>
        <w:rPr>
          <w:rFonts w:eastAsia="Calibri"/>
        </w:rPr>
      </w:pPr>
      <w:r w:rsidRPr="00301DBE">
        <w:rPr>
          <w:rFonts w:eastAsia="Calibri"/>
        </w:rPr>
        <w:t>wind production</w:t>
      </w:r>
    </w:p>
    <w:p w:rsidR="00301DBE" w:rsidRPr="00301DBE" w:rsidP="00301DBE" w14:paraId="4139AAF1"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338.20 Land and land rights.</w:t>
      </w:r>
    </w:p>
    <w:p w:rsidR="00301DBE" w:rsidRPr="00301DBE" w:rsidP="00301DBE" w14:paraId="5C5FC886"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338.21 Structures and improvements.</w:t>
      </w:r>
    </w:p>
    <w:p w:rsidR="00301DBE" w:rsidRPr="00301DBE" w:rsidP="00301DBE" w14:paraId="619CA8E0"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338.22 [Reserved]</w:t>
      </w:r>
    </w:p>
    <w:p w:rsidR="00301DBE" w:rsidRPr="00301DBE" w:rsidP="00301DBE" w14:paraId="52077E4D"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338.23 Wind turbines.</w:t>
      </w:r>
    </w:p>
    <w:p w:rsidR="00301DBE" w:rsidRPr="00301DBE" w:rsidP="00301DBE" w14:paraId="04854384"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338.24 Wind towers and fixtures.</w:t>
      </w:r>
    </w:p>
    <w:p w:rsidR="00301DBE" w:rsidRPr="00301DBE" w:rsidP="00301DBE" w14:paraId="077BD5E1"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338.25 [Reserved]</w:t>
      </w:r>
    </w:p>
    <w:p w:rsidR="00301DBE" w:rsidRPr="00301DBE" w:rsidP="00301DBE" w14:paraId="34C8D1AF"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338.26 Collector system.</w:t>
      </w:r>
    </w:p>
    <w:p w:rsidR="00301DBE" w:rsidRPr="00301DBE" w:rsidP="00301DBE" w14:paraId="17210237"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338.27 Generator step-up transformers (GSU).</w:t>
      </w:r>
    </w:p>
    <w:p w:rsidR="00301DBE" w:rsidRPr="00301DBE" w:rsidP="00301DBE" w14:paraId="685EB113"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338.28 Inverters.</w:t>
      </w:r>
    </w:p>
    <w:p w:rsidR="00301DBE" w:rsidRPr="00301DBE" w:rsidP="00301DBE" w14:paraId="13BC0F7B"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338.29 Other accessory electrical equipment.</w:t>
      </w:r>
    </w:p>
    <w:p w:rsidR="00301DBE" w:rsidRPr="00301DBE" w:rsidP="00301DBE" w14:paraId="30AA928A"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338.30 Computer hardware.</w:t>
      </w:r>
    </w:p>
    <w:p w:rsidR="00301DBE" w:rsidRPr="00301DBE" w:rsidP="00301DBE" w14:paraId="1AC47C18"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338.31 Computer software.</w:t>
      </w:r>
    </w:p>
    <w:p w:rsidR="00301DBE" w:rsidRPr="00301DBE" w:rsidP="00301DBE" w14:paraId="7ED974E3"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338.32 Communication equipment.</w:t>
      </w:r>
    </w:p>
    <w:p w:rsidR="00301DBE" w:rsidRPr="00301DBE" w:rsidP="00301DBE" w14:paraId="7766364D"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338.33 Miscellaneous power plant equipment.</w:t>
      </w:r>
    </w:p>
    <w:p w:rsidR="00301DBE" w:rsidRPr="00301DBE" w:rsidP="00301DBE" w14:paraId="273E2255"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338.34 Asset retirement costs for wind production.</w:t>
      </w:r>
    </w:p>
    <w:p w:rsidR="00301DBE" w:rsidRPr="00301DBE" w:rsidP="00FF0453" w14:paraId="15B7E22F" w14:textId="77777777">
      <w:pPr>
        <w:widowControl/>
        <w:numPr>
          <w:ilvl w:val="0"/>
          <w:numId w:val="17"/>
        </w:numPr>
        <w:spacing w:after="160" w:line="480" w:lineRule="auto"/>
        <w:rPr>
          <w:rFonts w:eastAsia="Calibri"/>
        </w:rPr>
      </w:pPr>
      <w:r w:rsidRPr="00301DBE">
        <w:rPr>
          <w:rFonts w:eastAsia="Calibri"/>
        </w:rPr>
        <w:t>other renewable production</w:t>
      </w:r>
    </w:p>
    <w:p w:rsidR="00301DBE" w:rsidRPr="00301DBE" w:rsidP="00301DBE" w14:paraId="4A6CED9B"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339.1 Land and land rights.</w:t>
      </w:r>
    </w:p>
    <w:p w:rsidR="00301DBE" w:rsidRPr="00301DBE" w:rsidP="00301DBE" w14:paraId="4FE4268E"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339.2 Structures and improvements.</w:t>
      </w:r>
    </w:p>
    <w:p w:rsidR="00301DBE" w:rsidRPr="00301DBE" w:rsidP="00301DBE" w14:paraId="7EA7E7DB"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339.3 Fuel holders.</w:t>
      </w:r>
    </w:p>
    <w:p w:rsidR="00301DBE" w:rsidRPr="00301DBE" w:rsidP="00301DBE" w14:paraId="0A76A756"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339.4 Boilers.</w:t>
      </w:r>
    </w:p>
    <w:p w:rsidR="00301DBE" w:rsidRPr="00301DBE" w:rsidP="00301DBE" w14:paraId="04FE3B94"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339.5 [Reserved]</w:t>
      </w:r>
    </w:p>
    <w:p w:rsidR="00301DBE" w:rsidRPr="00301DBE" w:rsidP="00301DBE" w14:paraId="28404C1F"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339.6 Generators.</w:t>
      </w:r>
    </w:p>
    <w:p w:rsidR="00301DBE" w:rsidRPr="00301DBE" w:rsidP="00301DBE" w14:paraId="45B5134F"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339.7 [Reserved]</w:t>
      </w:r>
    </w:p>
    <w:p w:rsidR="00301DBE" w:rsidRPr="00301DBE" w:rsidP="00301DBE" w14:paraId="4EB29391"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339.8 Other accessory electrical equipment.</w:t>
      </w:r>
    </w:p>
    <w:p w:rsidR="00301DBE" w:rsidRPr="00301DBE" w:rsidP="00301DBE" w14:paraId="33D401A9"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339.9 Computer hardware.</w:t>
      </w:r>
    </w:p>
    <w:p w:rsidR="00301DBE" w:rsidRPr="00301DBE" w:rsidP="00301DBE" w14:paraId="67507E05"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339.10 Computer software.</w:t>
      </w:r>
    </w:p>
    <w:p w:rsidR="00301DBE" w:rsidRPr="00301DBE" w:rsidP="00301DBE" w14:paraId="15FF668D"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339.11 Communication equipment.</w:t>
      </w:r>
    </w:p>
    <w:p w:rsidR="00301DBE" w:rsidRPr="00301DBE" w:rsidP="00301DBE" w14:paraId="020DF5CF"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339.12 Miscellaneous power plant equipment.</w:t>
      </w:r>
    </w:p>
    <w:p w:rsidR="00301DBE" w:rsidRPr="00301DBE" w:rsidP="00301DBE" w14:paraId="6C9BBDB8"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339.13 Asset retirement costs for other renewable production.</w:t>
      </w:r>
    </w:p>
    <w:p w:rsidR="00301DBE" w:rsidRPr="00301DBE" w:rsidP="00FF0453" w14:paraId="2DCA2C8A" w14:textId="77777777">
      <w:pPr>
        <w:widowControl/>
        <w:numPr>
          <w:ilvl w:val="0"/>
          <w:numId w:val="17"/>
        </w:numPr>
        <w:spacing w:after="160" w:line="480" w:lineRule="auto"/>
        <w:rPr>
          <w:rFonts w:eastAsia="Calibri"/>
        </w:rPr>
      </w:pPr>
      <w:r w:rsidRPr="00301DBE">
        <w:rPr>
          <w:rFonts w:eastAsia="Calibri"/>
        </w:rPr>
        <w:t>other production</w:t>
      </w:r>
    </w:p>
    <w:p w:rsidR="00301DBE" w:rsidRPr="00301DBE" w:rsidP="00301DBE" w14:paraId="401B7BE1" w14:textId="77777777">
      <w:pPr>
        <w:spacing w:line="480" w:lineRule="auto"/>
        <w:ind w:left="2160" w:firstLine="720"/>
        <w:rPr>
          <w:rFonts w:eastAsia="Calibri"/>
        </w:rPr>
      </w:pPr>
      <w:r w:rsidRPr="00301DBE">
        <w:rPr>
          <w:rFonts w:eastAsia="Calibri"/>
        </w:rPr>
        <w:t xml:space="preserve">340 Land and land rights. </w:t>
      </w:r>
    </w:p>
    <w:p w:rsidR="00301DBE" w:rsidRPr="00301DBE" w:rsidP="00301DBE" w14:paraId="796C4718" w14:textId="77777777">
      <w:pPr>
        <w:spacing w:line="480" w:lineRule="auto"/>
        <w:ind w:left="2160" w:firstLine="720"/>
        <w:rPr>
          <w:rFonts w:eastAsia="Calibri"/>
        </w:rPr>
      </w:pPr>
      <w:r w:rsidRPr="00301DBE">
        <w:rPr>
          <w:rFonts w:eastAsia="Calibri"/>
        </w:rPr>
        <w:t xml:space="preserve">341 Structures and improvements. </w:t>
      </w:r>
    </w:p>
    <w:p w:rsidR="00301DBE" w:rsidRPr="00301DBE" w:rsidP="00301DBE" w14:paraId="49F05430" w14:textId="77777777">
      <w:pPr>
        <w:spacing w:line="480" w:lineRule="auto"/>
        <w:ind w:left="2160" w:firstLine="720"/>
        <w:rPr>
          <w:rFonts w:eastAsia="Calibri"/>
        </w:rPr>
      </w:pPr>
      <w:r w:rsidRPr="00301DBE">
        <w:rPr>
          <w:rFonts w:eastAsia="Calibri"/>
        </w:rPr>
        <w:t xml:space="preserve">342 Fuel holders, producers, and accessories. </w:t>
      </w:r>
    </w:p>
    <w:p w:rsidR="00301DBE" w:rsidRPr="00301DBE" w:rsidP="00301DBE" w14:paraId="23DA81A4" w14:textId="77777777">
      <w:pPr>
        <w:spacing w:line="480" w:lineRule="auto"/>
        <w:ind w:left="2160" w:firstLine="720"/>
        <w:rPr>
          <w:rFonts w:eastAsia="Calibri"/>
        </w:rPr>
      </w:pPr>
      <w:r w:rsidRPr="00301DBE">
        <w:rPr>
          <w:rFonts w:eastAsia="Calibri"/>
        </w:rPr>
        <w:t xml:space="preserve">343 Prime movers. </w:t>
      </w:r>
    </w:p>
    <w:p w:rsidR="00301DBE" w:rsidRPr="00301DBE" w:rsidP="00301DBE" w14:paraId="10AC4001" w14:textId="77777777">
      <w:pPr>
        <w:spacing w:line="480" w:lineRule="auto"/>
        <w:ind w:left="2160" w:firstLine="720"/>
        <w:rPr>
          <w:rFonts w:eastAsia="Calibri"/>
        </w:rPr>
      </w:pPr>
      <w:r w:rsidRPr="00301DBE">
        <w:rPr>
          <w:rFonts w:eastAsia="Calibri"/>
        </w:rPr>
        <w:t xml:space="preserve">344 Generators. </w:t>
      </w:r>
    </w:p>
    <w:p w:rsidR="00301DBE" w:rsidRPr="00301DBE" w:rsidP="00301DBE" w14:paraId="3B202E85" w14:textId="77777777">
      <w:pPr>
        <w:spacing w:line="480" w:lineRule="auto"/>
        <w:ind w:left="2160" w:firstLine="720"/>
        <w:rPr>
          <w:rFonts w:eastAsia="Calibri"/>
        </w:rPr>
      </w:pPr>
      <w:r w:rsidRPr="00301DBE">
        <w:rPr>
          <w:rFonts w:eastAsia="Calibri"/>
        </w:rPr>
        <w:t>345 Accessory electric equipment.</w:t>
      </w:r>
    </w:p>
    <w:p w:rsidR="00301DBE" w:rsidRPr="00301DBE" w:rsidP="00301DBE" w14:paraId="5CA57B15"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345.1 Computer hardware.</w:t>
      </w:r>
    </w:p>
    <w:p w:rsidR="00301DBE" w:rsidRPr="00301DBE" w:rsidP="00301DBE" w14:paraId="536FBB81"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345.2 Computer software.</w:t>
      </w:r>
    </w:p>
    <w:p w:rsidR="00301DBE" w:rsidRPr="00301DBE" w:rsidP="00301DBE" w14:paraId="00792CC4"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345.3 Communication equipment.</w:t>
      </w:r>
    </w:p>
    <w:p w:rsidR="00301DBE" w:rsidRPr="00301DBE" w:rsidP="00301DBE" w14:paraId="43B71A11" w14:textId="77777777">
      <w:pPr>
        <w:spacing w:line="480" w:lineRule="auto"/>
        <w:ind w:left="2520" w:firstLine="360"/>
        <w:rPr>
          <w:rFonts w:eastAsia="Calibri"/>
        </w:rPr>
      </w:pPr>
      <w:r w:rsidRPr="00301DBE">
        <w:rPr>
          <w:rFonts w:eastAsia="Calibri"/>
        </w:rPr>
        <w:t xml:space="preserve">346 Miscellaneous power plant equipment. </w:t>
      </w:r>
    </w:p>
    <w:p w:rsidR="00301DBE" w:rsidRPr="00301DBE" w:rsidP="00301DBE" w14:paraId="626FE73A" w14:textId="77777777">
      <w:pPr>
        <w:spacing w:line="480" w:lineRule="auto"/>
        <w:ind w:left="2520" w:firstLine="360"/>
        <w:rPr>
          <w:rFonts w:eastAsia="Calibri"/>
        </w:rPr>
      </w:pPr>
      <w:r w:rsidRPr="00301DBE">
        <w:rPr>
          <w:rFonts w:eastAsia="Calibri"/>
        </w:rPr>
        <w:t>347 Asset retirement costs for other production plant.</w:t>
      </w:r>
    </w:p>
    <w:p w:rsidR="00301DBE" w:rsidRPr="00301DBE" w:rsidP="00301DBE" w14:paraId="7A067455" w14:textId="77777777">
      <w:pPr>
        <w:spacing w:line="480" w:lineRule="auto"/>
        <w:ind w:left="2520" w:firstLine="360"/>
        <w:rPr>
          <w:rFonts w:eastAsia="Calibri"/>
        </w:rPr>
      </w:pPr>
      <w:r w:rsidRPr="00301DBE">
        <w:rPr>
          <w:rFonts w:eastAsia="Calibri"/>
        </w:rPr>
        <w:t xml:space="preserve">348 [Reserved] </w:t>
      </w:r>
    </w:p>
    <w:p w:rsidR="00301DBE" w:rsidRPr="00301DBE" w:rsidP="00301DBE" w14:paraId="64A9E008" w14:textId="77777777">
      <w:pPr>
        <w:widowControl/>
        <w:spacing w:after="160" w:line="480" w:lineRule="auto"/>
        <w:ind w:left="1440"/>
        <w:rPr>
          <w:rFonts w:eastAsia="Calibri"/>
        </w:rPr>
      </w:pPr>
      <w:r w:rsidRPr="00301DBE">
        <w:rPr>
          <w:rFonts w:eastAsia="Calibri"/>
        </w:rPr>
        <w:t>3. Transmission Plant</w:t>
      </w:r>
    </w:p>
    <w:p w:rsidR="00301DBE" w:rsidRPr="00301DBE" w:rsidP="00301DBE" w14:paraId="6404762F" w14:textId="77777777">
      <w:pPr>
        <w:spacing w:line="480" w:lineRule="auto"/>
        <w:ind w:left="144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1A36DCC4" w14:textId="77777777">
      <w:pPr>
        <w:spacing w:line="480" w:lineRule="auto"/>
        <w:ind w:left="1080"/>
        <w:rPr>
          <w:rFonts w:eastAsia="Calibri"/>
        </w:rPr>
      </w:pPr>
      <w:r w:rsidRPr="00301DBE">
        <w:rPr>
          <w:rFonts w:eastAsia="Calibri"/>
        </w:rPr>
        <w:tab/>
      </w:r>
      <w:r w:rsidRPr="00301DBE">
        <w:rPr>
          <w:rFonts w:eastAsia="Calibri"/>
        </w:rPr>
        <w:tab/>
        <w:t>351.1 Computer hardware.</w:t>
      </w:r>
    </w:p>
    <w:p w:rsidR="00301DBE" w:rsidRPr="00301DBE" w:rsidP="00301DBE" w14:paraId="45C01010" w14:textId="77777777">
      <w:pPr>
        <w:spacing w:line="480" w:lineRule="auto"/>
        <w:ind w:left="1080"/>
        <w:rPr>
          <w:rFonts w:eastAsia="Calibri"/>
        </w:rPr>
      </w:pPr>
      <w:r w:rsidRPr="00301DBE">
        <w:rPr>
          <w:rFonts w:eastAsia="Calibri"/>
        </w:rPr>
        <w:tab/>
      </w:r>
      <w:r w:rsidRPr="00301DBE">
        <w:rPr>
          <w:rFonts w:eastAsia="Calibri"/>
        </w:rPr>
        <w:tab/>
        <w:t>351.2 Computer software.</w:t>
      </w:r>
    </w:p>
    <w:p w:rsidR="00301DBE" w:rsidRPr="00301DBE" w:rsidP="00301DBE" w14:paraId="74350CE0" w14:textId="77777777">
      <w:pPr>
        <w:spacing w:line="480" w:lineRule="auto"/>
        <w:ind w:left="1080"/>
        <w:rPr>
          <w:rFonts w:eastAsia="Calibri"/>
        </w:rPr>
      </w:pPr>
      <w:r w:rsidRPr="00301DBE">
        <w:rPr>
          <w:rFonts w:eastAsia="Calibri"/>
        </w:rPr>
        <w:tab/>
      </w:r>
      <w:r w:rsidRPr="00301DBE">
        <w:rPr>
          <w:rFonts w:eastAsia="Calibri"/>
        </w:rPr>
        <w:tab/>
        <w:t>351.3 Communication equipment.</w:t>
      </w:r>
    </w:p>
    <w:p w:rsidR="00301DBE" w:rsidRPr="00301DBE" w:rsidP="00301DBE" w14:paraId="323BF020" w14:textId="77777777">
      <w:pPr>
        <w:spacing w:line="480" w:lineRule="auto"/>
        <w:ind w:left="21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4077D41E" w14:textId="77777777">
      <w:pPr>
        <w:widowControl/>
        <w:spacing w:after="160" w:line="480" w:lineRule="auto"/>
        <w:ind w:left="1800"/>
        <w:rPr>
          <w:rFonts w:eastAsia="Calibri"/>
        </w:rPr>
      </w:pPr>
      <w:r w:rsidRPr="00301DBE">
        <w:rPr>
          <w:rFonts w:eastAsia="Calibri"/>
        </w:rPr>
        <w:t>4. Distribution Plant</w:t>
      </w:r>
    </w:p>
    <w:p w:rsidR="00301DBE" w:rsidRPr="00301DBE" w:rsidP="00301DBE" w14:paraId="50114A3B" w14:textId="77777777">
      <w:pPr>
        <w:spacing w:line="480" w:lineRule="auto"/>
        <w:ind w:left="144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42599047" w14:textId="77777777">
      <w:pPr>
        <w:spacing w:line="480" w:lineRule="auto"/>
        <w:ind w:left="1080"/>
        <w:rPr>
          <w:rFonts w:eastAsia="Calibri"/>
          <w:i/>
          <w:iCs/>
        </w:rPr>
      </w:pPr>
      <w:r w:rsidRPr="00301DBE">
        <w:rPr>
          <w:rFonts w:eastAsia="Calibri"/>
        </w:rPr>
        <w:tab/>
      </w:r>
      <w:r w:rsidRPr="00301DBE">
        <w:rPr>
          <w:rFonts w:eastAsia="Calibri"/>
        </w:rPr>
        <w:tab/>
        <w:t>363</w:t>
      </w:r>
      <w:r w:rsidRPr="00301DBE">
        <w:rPr>
          <w:rFonts w:eastAsia="Calibri"/>
          <w:i/>
          <w:iCs/>
        </w:rPr>
        <w:t xml:space="preserve"> </w:t>
      </w:r>
      <w:r w:rsidRPr="00301DBE">
        <w:rPr>
          <w:rFonts w:eastAsia="Calibri"/>
          <w:iCs/>
        </w:rPr>
        <w:t>[Reserved]</w:t>
      </w:r>
    </w:p>
    <w:p w:rsidR="00301DBE" w:rsidRPr="00301DBE" w:rsidP="00301DBE" w14:paraId="0100BB47" w14:textId="77777777">
      <w:pPr>
        <w:spacing w:line="480" w:lineRule="auto"/>
        <w:ind w:left="1080"/>
        <w:rPr>
          <w:rFonts w:eastAsia="Calibri"/>
          <w:iCs/>
        </w:rPr>
      </w:pPr>
      <w:r w:rsidRPr="00301DBE">
        <w:rPr>
          <w:rFonts w:eastAsia="Calibri"/>
        </w:rPr>
        <w:tab/>
      </w:r>
      <w:r w:rsidRPr="00301DBE">
        <w:rPr>
          <w:rFonts w:eastAsia="Calibri"/>
        </w:rPr>
        <w:tab/>
      </w:r>
      <w:r w:rsidRPr="00301DBE">
        <w:rPr>
          <w:rFonts w:eastAsia="Calibri"/>
          <w:iCs/>
        </w:rPr>
        <w:t>363.1 Computer hardware.</w:t>
      </w:r>
    </w:p>
    <w:p w:rsidR="00301DBE" w:rsidRPr="00301DBE" w:rsidP="00301DBE" w14:paraId="141D5136" w14:textId="77777777">
      <w:pPr>
        <w:spacing w:line="480" w:lineRule="auto"/>
        <w:ind w:left="1080"/>
        <w:rPr>
          <w:rFonts w:eastAsia="Calibri"/>
          <w:iCs/>
        </w:rPr>
      </w:pPr>
      <w:r w:rsidRPr="00301DBE">
        <w:rPr>
          <w:rFonts w:eastAsia="Calibri"/>
          <w:iCs/>
        </w:rPr>
        <w:tab/>
      </w:r>
      <w:r w:rsidRPr="00301DBE">
        <w:rPr>
          <w:rFonts w:eastAsia="Calibri"/>
          <w:iCs/>
        </w:rPr>
        <w:tab/>
        <w:t>363.2 Computer software.</w:t>
      </w:r>
    </w:p>
    <w:p w:rsidR="00301DBE" w:rsidRPr="00301DBE" w:rsidP="00301DBE" w14:paraId="43C143DC" w14:textId="77777777">
      <w:pPr>
        <w:spacing w:line="480" w:lineRule="auto"/>
        <w:ind w:left="1080"/>
        <w:rPr>
          <w:rFonts w:eastAsia="Calibri"/>
          <w:iCs/>
        </w:rPr>
      </w:pPr>
      <w:r w:rsidRPr="00301DBE">
        <w:rPr>
          <w:rFonts w:eastAsia="Calibri"/>
          <w:iCs/>
        </w:rPr>
        <w:tab/>
      </w:r>
      <w:r w:rsidRPr="00301DBE">
        <w:rPr>
          <w:rFonts w:eastAsia="Calibri"/>
          <w:iCs/>
        </w:rPr>
        <w:tab/>
        <w:t>363.3 Communication equipment.</w:t>
      </w:r>
    </w:p>
    <w:p w:rsidR="00301DBE" w:rsidRPr="00301DBE" w:rsidP="00301DBE" w14:paraId="68551996" w14:textId="77777777">
      <w:pPr>
        <w:spacing w:line="480" w:lineRule="auto"/>
        <w:ind w:left="21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23C37CBD" w14:textId="77777777">
      <w:pPr>
        <w:widowControl/>
        <w:spacing w:after="160" w:line="480" w:lineRule="auto"/>
        <w:ind w:left="1800"/>
        <w:rPr>
          <w:rFonts w:eastAsia="Calibri"/>
          <w:i/>
          <w:iCs/>
        </w:rPr>
      </w:pPr>
      <w:r w:rsidRPr="00301DBE">
        <w:rPr>
          <w:rFonts w:eastAsia="Calibri"/>
        </w:rPr>
        <w:t>6. Energy Storage Plant</w:t>
      </w:r>
    </w:p>
    <w:p w:rsidR="00301DBE" w:rsidRPr="00301DBE" w:rsidP="00301DBE" w14:paraId="1D95320F" w14:textId="77777777">
      <w:pPr>
        <w:spacing w:line="480" w:lineRule="auto"/>
        <w:ind w:left="1080"/>
        <w:rPr>
          <w:rFonts w:eastAsia="Calibri"/>
        </w:rPr>
      </w:pPr>
      <w:r w:rsidRPr="00301DBE">
        <w:rPr>
          <w:rFonts w:eastAsia="Calibri"/>
          <w:i/>
          <w:iCs/>
        </w:rPr>
        <w:tab/>
      </w:r>
      <w:r w:rsidRPr="00301DBE">
        <w:rPr>
          <w:rFonts w:eastAsia="Calibri"/>
          <w:i/>
          <w:iCs/>
        </w:rPr>
        <w:tab/>
      </w:r>
      <w:r w:rsidRPr="00301DBE">
        <w:rPr>
          <w:rFonts w:eastAsia="Calibri"/>
        </w:rPr>
        <w:t>387 [Reserved]</w:t>
      </w:r>
    </w:p>
    <w:p w:rsidR="00301DBE" w:rsidRPr="00301DBE" w:rsidP="00301DBE" w14:paraId="7FAE234A" w14:textId="77777777">
      <w:pPr>
        <w:spacing w:line="480" w:lineRule="auto"/>
        <w:ind w:left="1440" w:firstLine="720"/>
        <w:rPr>
          <w:rFonts w:eastAsia="Calibri"/>
        </w:rPr>
      </w:pPr>
      <w:r w:rsidRPr="00301DBE">
        <w:rPr>
          <w:rFonts w:eastAsia="Calibri"/>
        </w:rPr>
        <w:t>387.1 Land and land rights.</w:t>
      </w:r>
    </w:p>
    <w:p w:rsidR="00301DBE" w:rsidRPr="00301DBE" w:rsidP="00301DBE" w14:paraId="568CD6C7" w14:textId="77777777">
      <w:pPr>
        <w:spacing w:line="480" w:lineRule="auto"/>
        <w:ind w:left="1080"/>
        <w:rPr>
          <w:rFonts w:eastAsia="Calibri"/>
        </w:rPr>
      </w:pPr>
      <w:r w:rsidRPr="00301DBE">
        <w:rPr>
          <w:rFonts w:eastAsia="Calibri"/>
        </w:rPr>
        <w:tab/>
      </w:r>
      <w:r w:rsidRPr="00301DBE">
        <w:rPr>
          <w:rFonts w:eastAsia="Calibri"/>
        </w:rPr>
        <w:tab/>
        <w:t>387.2 Structures and improvements.</w:t>
      </w:r>
    </w:p>
    <w:p w:rsidR="00301DBE" w:rsidRPr="00301DBE" w:rsidP="00301DBE" w14:paraId="741864BC" w14:textId="77777777">
      <w:pPr>
        <w:spacing w:line="480" w:lineRule="auto"/>
        <w:ind w:left="1080"/>
        <w:rPr>
          <w:rFonts w:eastAsia="Calibri"/>
        </w:rPr>
      </w:pPr>
      <w:r w:rsidRPr="00301DBE">
        <w:rPr>
          <w:rFonts w:eastAsia="Calibri"/>
        </w:rPr>
        <w:tab/>
      </w:r>
      <w:r w:rsidRPr="00301DBE">
        <w:rPr>
          <w:rFonts w:eastAsia="Calibri"/>
        </w:rPr>
        <w:tab/>
        <w:t>387.3 Energy storage equipment.</w:t>
      </w:r>
    </w:p>
    <w:p w:rsidR="00301DBE" w:rsidRPr="00301DBE" w:rsidP="00301DBE" w14:paraId="66DD7555" w14:textId="77777777">
      <w:pPr>
        <w:spacing w:line="480" w:lineRule="auto"/>
        <w:ind w:left="1080"/>
        <w:rPr>
          <w:rFonts w:eastAsia="Calibri"/>
        </w:rPr>
      </w:pPr>
      <w:r w:rsidRPr="00301DBE">
        <w:rPr>
          <w:rFonts w:eastAsia="Calibri"/>
        </w:rPr>
        <w:tab/>
      </w:r>
      <w:r w:rsidRPr="00301DBE">
        <w:rPr>
          <w:rFonts w:eastAsia="Calibri"/>
        </w:rPr>
        <w:tab/>
        <w:t>387.4 [Reserved]</w:t>
      </w:r>
    </w:p>
    <w:p w:rsidR="00301DBE" w:rsidRPr="00301DBE" w:rsidP="00301DBE" w14:paraId="58EB3397" w14:textId="77777777">
      <w:pPr>
        <w:spacing w:line="480" w:lineRule="auto"/>
        <w:ind w:left="1080"/>
        <w:rPr>
          <w:rFonts w:eastAsia="Calibri"/>
        </w:rPr>
      </w:pPr>
      <w:r w:rsidRPr="00301DBE">
        <w:rPr>
          <w:rFonts w:eastAsia="Calibri"/>
        </w:rPr>
        <w:tab/>
      </w:r>
      <w:r w:rsidRPr="00301DBE">
        <w:rPr>
          <w:rFonts w:eastAsia="Calibri"/>
        </w:rPr>
        <w:tab/>
        <w:t>387.5 Collector system.</w:t>
      </w:r>
    </w:p>
    <w:p w:rsidR="00301DBE" w:rsidRPr="00301DBE" w:rsidP="00301DBE" w14:paraId="52270F68" w14:textId="77777777">
      <w:pPr>
        <w:spacing w:line="480" w:lineRule="auto"/>
        <w:ind w:left="1080"/>
        <w:rPr>
          <w:rFonts w:eastAsia="Calibri"/>
        </w:rPr>
      </w:pPr>
      <w:r w:rsidRPr="00301DBE">
        <w:rPr>
          <w:rFonts w:eastAsia="Calibri"/>
        </w:rPr>
        <w:tab/>
      </w:r>
      <w:r w:rsidRPr="00301DBE">
        <w:rPr>
          <w:rFonts w:eastAsia="Calibri"/>
        </w:rPr>
        <w:tab/>
        <w:t>387.6 Generator step-up transformers (GSU).</w:t>
      </w:r>
    </w:p>
    <w:p w:rsidR="00301DBE" w:rsidRPr="00301DBE" w:rsidP="00301DBE" w14:paraId="3F86E3AB" w14:textId="77777777">
      <w:pPr>
        <w:spacing w:line="480" w:lineRule="auto"/>
        <w:ind w:left="1080"/>
        <w:rPr>
          <w:rFonts w:eastAsia="Calibri"/>
        </w:rPr>
      </w:pPr>
      <w:r w:rsidRPr="00301DBE">
        <w:rPr>
          <w:rFonts w:eastAsia="Calibri"/>
        </w:rPr>
        <w:tab/>
      </w:r>
      <w:r w:rsidRPr="00301DBE">
        <w:rPr>
          <w:rFonts w:eastAsia="Calibri"/>
        </w:rPr>
        <w:tab/>
        <w:t>387.7 Inverters.</w:t>
      </w:r>
    </w:p>
    <w:p w:rsidR="00301DBE" w:rsidRPr="00301DBE" w:rsidP="00301DBE" w14:paraId="34D8FDA0" w14:textId="77777777">
      <w:pPr>
        <w:spacing w:line="480" w:lineRule="auto"/>
        <w:ind w:left="1080"/>
        <w:rPr>
          <w:rFonts w:eastAsia="Calibri"/>
        </w:rPr>
      </w:pPr>
      <w:r w:rsidRPr="00301DBE">
        <w:rPr>
          <w:rFonts w:eastAsia="Calibri"/>
        </w:rPr>
        <w:tab/>
      </w:r>
      <w:r w:rsidRPr="00301DBE">
        <w:rPr>
          <w:rFonts w:eastAsia="Calibri"/>
        </w:rPr>
        <w:tab/>
        <w:t>387.8 Computer hardware.</w:t>
      </w:r>
    </w:p>
    <w:p w:rsidR="00301DBE" w:rsidRPr="00301DBE" w:rsidP="00301DBE" w14:paraId="0386A930" w14:textId="77777777">
      <w:pPr>
        <w:spacing w:line="480" w:lineRule="auto"/>
        <w:ind w:left="1080"/>
        <w:rPr>
          <w:rFonts w:eastAsia="Calibri"/>
        </w:rPr>
      </w:pPr>
      <w:r w:rsidRPr="00301DBE">
        <w:rPr>
          <w:rFonts w:eastAsia="Calibri"/>
        </w:rPr>
        <w:tab/>
      </w:r>
      <w:r w:rsidRPr="00301DBE">
        <w:rPr>
          <w:rFonts w:eastAsia="Calibri"/>
        </w:rPr>
        <w:tab/>
        <w:t>387.9 Computer software.</w:t>
      </w:r>
    </w:p>
    <w:p w:rsidR="00301DBE" w:rsidRPr="00301DBE" w:rsidP="00301DBE" w14:paraId="6015438B" w14:textId="77777777">
      <w:pPr>
        <w:spacing w:line="480" w:lineRule="auto"/>
        <w:ind w:left="1080"/>
        <w:rPr>
          <w:rFonts w:eastAsia="Calibri"/>
        </w:rPr>
      </w:pPr>
      <w:r w:rsidRPr="00301DBE">
        <w:rPr>
          <w:rFonts w:eastAsia="Calibri"/>
        </w:rPr>
        <w:tab/>
      </w:r>
      <w:r w:rsidRPr="00301DBE">
        <w:rPr>
          <w:rFonts w:eastAsia="Calibri"/>
        </w:rPr>
        <w:tab/>
        <w:t>387.10 Communication equipment.</w:t>
      </w:r>
    </w:p>
    <w:p w:rsidR="00301DBE" w:rsidRPr="00301DBE" w:rsidP="00301DBE" w14:paraId="2ACD12AD" w14:textId="77777777">
      <w:pPr>
        <w:spacing w:line="480" w:lineRule="auto"/>
        <w:ind w:left="1080"/>
        <w:rPr>
          <w:rFonts w:eastAsia="Calibri"/>
        </w:rPr>
      </w:pPr>
      <w:r w:rsidRPr="00301DBE">
        <w:rPr>
          <w:rFonts w:eastAsia="Calibri"/>
        </w:rPr>
        <w:tab/>
      </w:r>
      <w:r w:rsidRPr="00301DBE">
        <w:rPr>
          <w:rFonts w:eastAsia="Calibri"/>
        </w:rPr>
        <w:tab/>
        <w:t>387.11 Miscellaneous energy storage equipment.</w:t>
      </w:r>
    </w:p>
    <w:p w:rsidR="00301DBE" w:rsidRPr="00301DBE" w:rsidP="00301DBE" w14:paraId="18522EE6" w14:textId="77777777">
      <w:pPr>
        <w:spacing w:line="480" w:lineRule="auto"/>
        <w:ind w:left="1080"/>
        <w:rPr>
          <w:rFonts w:eastAsia="Calibri"/>
        </w:rPr>
      </w:pPr>
      <w:r w:rsidRPr="00301DBE">
        <w:rPr>
          <w:rFonts w:eastAsia="Calibri"/>
        </w:rPr>
        <w:tab/>
      </w:r>
      <w:r w:rsidRPr="00301DBE">
        <w:rPr>
          <w:rFonts w:eastAsia="Calibri"/>
        </w:rPr>
        <w:tab/>
        <w:t>387.12 Asset retirement costs for energy storage.</w:t>
      </w:r>
    </w:p>
    <w:p w:rsidR="00301DBE" w:rsidRPr="00301DBE" w:rsidP="00301DBE" w14:paraId="23DDDBF0" w14:textId="77777777">
      <w:pPr>
        <w:spacing w:line="480" w:lineRule="auto"/>
        <w:ind w:left="1080"/>
        <w:rPr>
          <w:rFonts w:eastAsia="Calibri"/>
        </w:rPr>
      </w:pPr>
      <w:r w:rsidRPr="00301DBE">
        <w:rPr>
          <w:rFonts w:eastAsia="Calibri"/>
        </w:rPr>
        <w:tab/>
        <w:t>7. General Plant</w:t>
      </w:r>
    </w:p>
    <w:p w:rsidR="00301DBE" w:rsidRPr="00301DBE" w:rsidP="00301DBE" w14:paraId="114B4A60" w14:textId="77777777">
      <w:pPr>
        <w:spacing w:line="480" w:lineRule="auto"/>
        <w:ind w:left="144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10710398" w14:textId="77777777">
      <w:pPr>
        <w:spacing w:line="480" w:lineRule="auto"/>
        <w:ind w:left="1080"/>
        <w:rPr>
          <w:rFonts w:eastAsia="Calibri"/>
        </w:rPr>
      </w:pPr>
      <w:r w:rsidRPr="00301DBE">
        <w:rPr>
          <w:rFonts w:eastAsia="Calibri"/>
        </w:rPr>
        <w:tab/>
      </w:r>
      <w:r w:rsidRPr="00301DBE">
        <w:rPr>
          <w:rFonts w:eastAsia="Calibri"/>
        </w:rPr>
        <w:tab/>
        <w:t>397 [Reserved]</w:t>
      </w:r>
    </w:p>
    <w:p w:rsidR="00301DBE" w:rsidRPr="00301DBE" w:rsidP="00301DBE" w14:paraId="5AA392F8" w14:textId="77777777">
      <w:pPr>
        <w:spacing w:line="480" w:lineRule="auto"/>
        <w:ind w:left="1080"/>
        <w:rPr>
          <w:rFonts w:eastAsia="Calibri"/>
        </w:rPr>
      </w:pPr>
      <w:r w:rsidRPr="00301DBE">
        <w:rPr>
          <w:rFonts w:eastAsia="Calibri"/>
        </w:rPr>
        <w:tab/>
      </w:r>
      <w:r w:rsidRPr="00301DBE">
        <w:rPr>
          <w:rFonts w:eastAsia="Calibri"/>
        </w:rPr>
        <w:tab/>
        <w:t>397.1 Computer hardware.</w:t>
      </w:r>
    </w:p>
    <w:p w:rsidR="00301DBE" w:rsidRPr="00301DBE" w:rsidP="00301DBE" w14:paraId="504A0923" w14:textId="77777777">
      <w:pPr>
        <w:spacing w:line="480" w:lineRule="auto"/>
        <w:ind w:left="1080"/>
        <w:rPr>
          <w:rFonts w:eastAsia="Calibri"/>
        </w:rPr>
      </w:pPr>
      <w:r w:rsidRPr="00301DBE">
        <w:rPr>
          <w:rFonts w:eastAsia="Calibri"/>
        </w:rPr>
        <w:tab/>
      </w:r>
      <w:r w:rsidRPr="00301DBE">
        <w:rPr>
          <w:rFonts w:eastAsia="Calibri"/>
        </w:rPr>
        <w:tab/>
        <w:t>397.2 Computer software.</w:t>
      </w:r>
    </w:p>
    <w:p w:rsidR="00301DBE" w:rsidRPr="00301DBE" w:rsidP="00301DBE" w14:paraId="434D63C6" w14:textId="77777777">
      <w:pPr>
        <w:spacing w:line="480" w:lineRule="auto"/>
        <w:ind w:left="1080"/>
        <w:rPr>
          <w:rFonts w:eastAsia="Calibri"/>
        </w:rPr>
      </w:pPr>
      <w:r w:rsidRPr="00301DBE">
        <w:rPr>
          <w:rFonts w:eastAsia="Calibri"/>
        </w:rPr>
        <w:tab/>
      </w:r>
      <w:r w:rsidRPr="00301DBE">
        <w:rPr>
          <w:rFonts w:eastAsia="Calibri"/>
        </w:rPr>
        <w:tab/>
        <w:t>397.3 Communication equipment.</w:t>
      </w:r>
    </w:p>
    <w:p w:rsidR="00301DBE" w:rsidRPr="00301DBE" w:rsidP="00301DBE" w14:paraId="0AF97787" w14:textId="77777777">
      <w:pPr>
        <w:spacing w:line="480" w:lineRule="auto"/>
        <w:ind w:left="21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1F6B2C4B" w14:textId="77777777">
      <w:pPr>
        <w:widowControl/>
        <w:spacing w:line="480" w:lineRule="auto"/>
        <w:ind w:left="720"/>
        <w:rPr>
          <w:rFonts w:eastAsia="Calibri"/>
          <w:b/>
          <w:bCs/>
        </w:rPr>
      </w:pPr>
      <w:r w:rsidRPr="00301DBE">
        <w:rPr>
          <w:rFonts w:eastAsia="Calibri"/>
          <w:b/>
          <w:bCs/>
        </w:rPr>
        <w:t>Electric Plant Accounts</w:t>
      </w:r>
    </w:p>
    <w:p w:rsidR="00301DBE" w:rsidRPr="00301DBE" w:rsidP="00301DBE" w14:paraId="6D8F0033" w14:textId="77777777">
      <w:pPr>
        <w:spacing w:line="480" w:lineRule="auto"/>
        <w:ind w:left="108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2207A542" w14:textId="77777777">
      <w:pPr>
        <w:autoSpaceDN w:val="0"/>
        <w:spacing w:line="480" w:lineRule="auto"/>
        <w:ind w:firstLine="720"/>
        <w:rPr>
          <w:rFonts w:eastAsia="Calibri"/>
          <w:b/>
        </w:rPr>
      </w:pPr>
      <w:r w:rsidRPr="00301DBE">
        <w:rPr>
          <w:rFonts w:eastAsia="Calibri"/>
          <w:b/>
        </w:rPr>
        <w:t>315.1 Computer hardware.</w:t>
      </w:r>
    </w:p>
    <w:p w:rsidR="00301DBE" w:rsidRPr="00301DBE" w:rsidP="00301DBE" w14:paraId="1A5B8ADA" w14:textId="77777777">
      <w:pPr>
        <w:spacing w:line="480" w:lineRule="auto"/>
        <w:ind w:firstLine="720"/>
        <w:rPr>
          <w:rFonts w:eastAsia="Calibri"/>
        </w:rPr>
      </w:pPr>
      <w:r w:rsidRPr="00301DBE">
        <w:rPr>
          <w:rFonts w:eastAsia="Calibri"/>
        </w:rPr>
        <w:t xml:space="preserve">This account shall include the cost of computer hardware and miscellaneous information technology equipment to provide scheduling, system control and dispatching. </w:t>
      </w:r>
    </w:p>
    <w:p w:rsidR="00301DBE" w:rsidRPr="00301DBE" w:rsidP="00301DBE" w14:paraId="44EA97AD" w14:textId="77777777">
      <w:pPr>
        <w:spacing w:line="480" w:lineRule="auto"/>
        <w:jc w:val="center"/>
        <w:rPr>
          <w:rFonts w:eastAsia="Calibri"/>
        </w:rPr>
      </w:pPr>
      <w:r w:rsidRPr="00301DBE">
        <w:rPr>
          <w:rFonts w:eastAsia="Calibri"/>
        </w:rPr>
        <w:t>Items</w:t>
      </w:r>
    </w:p>
    <w:p w:rsidR="00301DBE" w:rsidRPr="00301DBE" w:rsidP="00301DBE" w14:paraId="76C99073" w14:textId="77777777">
      <w:pPr>
        <w:spacing w:line="480" w:lineRule="auto"/>
        <w:ind w:left="720"/>
        <w:rPr>
          <w:rFonts w:eastAsia="Calibri"/>
        </w:rPr>
      </w:pPr>
      <w:r w:rsidRPr="00301DBE">
        <w:rPr>
          <w:rFonts w:eastAsia="Calibri"/>
        </w:rPr>
        <w:t>1. Personal computers.</w:t>
      </w:r>
    </w:p>
    <w:p w:rsidR="00301DBE" w:rsidRPr="00301DBE" w:rsidP="00301DBE" w14:paraId="2DB78C5B" w14:textId="77777777">
      <w:pPr>
        <w:spacing w:line="480" w:lineRule="auto"/>
        <w:ind w:left="720"/>
        <w:rPr>
          <w:rFonts w:eastAsia="Calibri"/>
        </w:rPr>
      </w:pPr>
      <w:r w:rsidRPr="00301DBE">
        <w:rPr>
          <w:rFonts w:eastAsia="Calibri"/>
        </w:rPr>
        <w:t>2. Servers.</w:t>
      </w:r>
    </w:p>
    <w:p w:rsidR="00301DBE" w:rsidRPr="00301DBE" w:rsidP="00301DBE" w14:paraId="75904D35" w14:textId="77777777">
      <w:pPr>
        <w:spacing w:line="480" w:lineRule="auto"/>
        <w:ind w:left="720"/>
        <w:rPr>
          <w:rFonts w:eastAsia="Calibri"/>
        </w:rPr>
      </w:pPr>
      <w:r w:rsidRPr="00301DBE">
        <w:rPr>
          <w:rFonts w:eastAsia="Calibri"/>
        </w:rPr>
        <w:t>3. Workstations.</w:t>
      </w:r>
    </w:p>
    <w:p w:rsidR="00301DBE" w:rsidRPr="00301DBE" w:rsidP="00301DBE" w14:paraId="3BEED567" w14:textId="77777777">
      <w:pPr>
        <w:spacing w:line="480" w:lineRule="auto"/>
        <w:ind w:left="720"/>
        <w:rPr>
          <w:rFonts w:eastAsia="Calibri"/>
        </w:rPr>
      </w:pPr>
      <w:r w:rsidRPr="00301DBE">
        <w:rPr>
          <w:rFonts w:eastAsia="Calibri"/>
        </w:rPr>
        <w:t>4. Energy Management System (EMS) hardware.</w:t>
      </w:r>
    </w:p>
    <w:p w:rsidR="00301DBE" w:rsidRPr="00301DBE" w:rsidP="00301DBE" w14:paraId="547DA0AA" w14:textId="77777777">
      <w:pPr>
        <w:spacing w:line="480" w:lineRule="auto"/>
        <w:ind w:left="720"/>
        <w:rPr>
          <w:rFonts w:eastAsia="Calibri"/>
        </w:rPr>
      </w:pPr>
      <w:r w:rsidRPr="00301DBE">
        <w:rPr>
          <w:rFonts w:eastAsia="Calibri"/>
        </w:rPr>
        <w:t>5. Supervisory Control and Data Acquisition (SCADA) system hardware.</w:t>
      </w:r>
    </w:p>
    <w:p w:rsidR="00301DBE" w:rsidRPr="00301DBE" w:rsidP="00301DBE" w14:paraId="72898833" w14:textId="77777777">
      <w:pPr>
        <w:spacing w:line="480" w:lineRule="auto"/>
        <w:ind w:left="720"/>
        <w:rPr>
          <w:rFonts w:eastAsia="Calibri"/>
        </w:rPr>
      </w:pPr>
      <w:r w:rsidRPr="00301DBE">
        <w:rPr>
          <w:rFonts w:eastAsia="Calibri"/>
        </w:rPr>
        <w:t>6. Peripheral equipment.</w:t>
      </w:r>
    </w:p>
    <w:p w:rsidR="00301DBE" w:rsidRPr="00301DBE" w:rsidP="00301DBE" w14:paraId="213B02B1" w14:textId="77777777">
      <w:pPr>
        <w:spacing w:line="480" w:lineRule="auto"/>
        <w:ind w:left="720"/>
        <w:rPr>
          <w:rFonts w:eastAsia="Calibri"/>
        </w:rPr>
      </w:pPr>
      <w:r w:rsidRPr="00301DBE">
        <w:rPr>
          <w:rFonts w:eastAsia="Calibri"/>
        </w:rPr>
        <w:t>7. Networking components.</w:t>
      </w:r>
    </w:p>
    <w:p w:rsidR="00301DBE" w:rsidRPr="00301DBE" w:rsidP="00301DBE" w14:paraId="6FE30502" w14:textId="77777777">
      <w:pPr>
        <w:autoSpaceDN w:val="0"/>
        <w:spacing w:line="480" w:lineRule="auto"/>
        <w:ind w:firstLine="720"/>
        <w:rPr>
          <w:rFonts w:eastAsia="Calibri"/>
          <w:b/>
        </w:rPr>
      </w:pPr>
      <w:r w:rsidRPr="00301DBE">
        <w:rPr>
          <w:rFonts w:eastAsia="Calibri"/>
          <w:b/>
        </w:rPr>
        <w:t>315.2 Computer software.</w:t>
      </w:r>
    </w:p>
    <w:p w:rsidR="00301DBE" w:rsidRPr="00301DBE" w:rsidP="00301DBE" w14:paraId="73440D38" w14:textId="77777777">
      <w:pPr>
        <w:widowControl/>
        <w:spacing w:line="480" w:lineRule="auto"/>
        <w:ind w:firstLine="720"/>
        <w:rPr>
          <w:rFonts w:eastAsia="Calibri"/>
        </w:rPr>
      </w:pPr>
      <w:r w:rsidRPr="00301DBE">
        <w:rPr>
          <w:rFonts w:eastAsia="Calibri"/>
        </w:rPr>
        <w:t xml:space="preserve">This account shall include the cost of off-the-shelf and in-house developed software purchased and used to provide scheduling, system control and dispatching activities. </w:t>
      </w:r>
    </w:p>
    <w:p w:rsidR="00301DBE" w:rsidRPr="00301DBE" w:rsidP="00301DBE" w14:paraId="14BC01FA" w14:textId="77777777">
      <w:pPr>
        <w:spacing w:line="480" w:lineRule="auto"/>
        <w:jc w:val="center"/>
        <w:rPr>
          <w:rFonts w:eastAsia="Calibri"/>
        </w:rPr>
      </w:pPr>
      <w:r w:rsidRPr="00301DBE">
        <w:rPr>
          <w:rFonts w:eastAsia="Calibri"/>
        </w:rPr>
        <w:t>Items</w:t>
      </w:r>
    </w:p>
    <w:p w:rsidR="00301DBE" w:rsidRPr="00301DBE" w:rsidP="00301DBE" w14:paraId="0BA48534" w14:textId="77777777">
      <w:pPr>
        <w:spacing w:line="480" w:lineRule="auto"/>
        <w:ind w:left="720"/>
        <w:rPr>
          <w:rFonts w:eastAsia="Calibri"/>
        </w:rPr>
      </w:pPr>
      <w:r w:rsidRPr="00301DBE">
        <w:rPr>
          <w:rFonts w:eastAsia="Calibri"/>
        </w:rPr>
        <w:t>1. Software licenses.</w:t>
      </w:r>
    </w:p>
    <w:p w:rsidR="00301DBE" w:rsidRPr="00301DBE" w:rsidP="00301DBE" w14:paraId="4196C3E7" w14:textId="77777777">
      <w:pPr>
        <w:spacing w:line="480" w:lineRule="auto"/>
        <w:ind w:left="720"/>
        <w:rPr>
          <w:rFonts w:eastAsia="Calibri"/>
        </w:rPr>
      </w:pPr>
      <w:r w:rsidRPr="00301DBE">
        <w:rPr>
          <w:rFonts w:eastAsia="Calibri"/>
        </w:rPr>
        <w:t>2. User interface software.</w:t>
      </w:r>
    </w:p>
    <w:p w:rsidR="00301DBE" w:rsidRPr="00301DBE" w:rsidP="00301DBE" w14:paraId="4FE64E9B" w14:textId="77777777">
      <w:pPr>
        <w:spacing w:line="480" w:lineRule="auto"/>
        <w:ind w:left="720"/>
        <w:rPr>
          <w:rFonts w:eastAsia="Calibri"/>
        </w:rPr>
      </w:pPr>
      <w:r w:rsidRPr="00301DBE">
        <w:rPr>
          <w:rFonts w:eastAsia="Calibri"/>
        </w:rPr>
        <w:t>3. Modeling software.</w:t>
      </w:r>
    </w:p>
    <w:p w:rsidR="00301DBE" w:rsidRPr="00301DBE" w:rsidP="00301DBE" w14:paraId="51627A68" w14:textId="77777777">
      <w:pPr>
        <w:spacing w:line="480" w:lineRule="auto"/>
        <w:ind w:left="720"/>
        <w:rPr>
          <w:rFonts w:eastAsia="Calibri"/>
        </w:rPr>
      </w:pPr>
      <w:r w:rsidRPr="00301DBE">
        <w:rPr>
          <w:rFonts w:eastAsia="Calibri"/>
        </w:rPr>
        <w:t>4. Database software.</w:t>
      </w:r>
    </w:p>
    <w:p w:rsidR="00301DBE" w:rsidRPr="00301DBE" w:rsidP="00301DBE" w14:paraId="49FEC96A" w14:textId="77777777">
      <w:pPr>
        <w:spacing w:line="480" w:lineRule="auto"/>
        <w:ind w:left="720"/>
        <w:rPr>
          <w:rFonts w:eastAsia="Calibri"/>
        </w:rPr>
      </w:pPr>
      <w:r w:rsidRPr="00301DBE">
        <w:rPr>
          <w:rFonts w:eastAsia="Calibri"/>
        </w:rPr>
        <w:t>5. Tracking and monitoring software.</w:t>
      </w:r>
    </w:p>
    <w:p w:rsidR="00301DBE" w:rsidRPr="00301DBE" w:rsidP="00301DBE" w14:paraId="4E81B4FC" w14:textId="77777777">
      <w:pPr>
        <w:spacing w:line="480" w:lineRule="auto"/>
        <w:ind w:left="720"/>
        <w:rPr>
          <w:rFonts w:eastAsia="Calibri"/>
        </w:rPr>
      </w:pPr>
      <w:r w:rsidRPr="00301DBE">
        <w:rPr>
          <w:rFonts w:eastAsia="Calibri"/>
        </w:rPr>
        <w:t>6. Energy Management System (EMS) software.</w:t>
      </w:r>
    </w:p>
    <w:p w:rsidR="00301DBE" w:rsidRPr="00301DBE" w:rsidP="00301DBE" w14:paraId="6108FA57" w14:textId="77777777">
      <w:pPr>
        <w:spacing w:line="480" w:lineRule="auto"/>
        <w:ind w:left="720"/>
        <w:rPr>
          <w:rFonts w:eastAsia="Calibri"/>
        </w:rPr>
      </w:pPr>
      <w:r w:rsidRPr="00301DBE">
        <w:rPr>
          <w:rFonts w:eastAsia="Calibri"/>
        </w:rPr>
        <w:t>7. Supervisory Control and Data Acquisition (SCADA) system software.</w:t>
      </w:r>
    </w:p>
    <w:p w:rsidR="00301DBE" w:rsidRPr="00301DBE" w:rsidP="00301DBE" w14:paraId="3078D0CB" w14:textId="77777777">
      <w:pPr>
        <w:spacing w:line="480" w:lineRule="auto"/>
        <w:ind w:left="720"/>
        <w:rPr>
          <w:rFonts w:eastAsia="Calibri"/>
        </w:rPr>
      </w:pPr>
      <w:r w:rsidRPr="00301DBE">
        <w:rPr>
          <w:rFonts w:eastAsia="Calibri"/>
        </w:rPr>
        <w:t>8. Evaluation and assessment system software.</w:t>
      </w:r>
    </w:p>
    <w:p w:rsidR="00301DBE" w:rsidRPr="00301DBE" w:rsidP="00301DBE" w14:paraId="25EED8E2" w14:textId="77777777">
      <w:pPr>
        <w:spacing w:line="480" w:lineRule="auto"/>
        <w:ind w:left="720"/>
        <w:rPr>
          <w:rFonts w:eastAsia="Calibri"/>
        </w:rPr>
      </w:pPr>
      <w:r w:rsidRPr="00301DBE">
        <w:rPr>
          <w:rFonts w:eastAsia="Calibri"/>
        </w:rPr>
        <w:t>9. Operating, planning and transaction scheduling software.</w:t>
      </w:r>
    </w:p>
    <w:p w:rsidR="00301DBE" w:rsidRPr="00301DBE" w:rsidP="00301DBE" w14:paraId="57032779" w14:textId="77777777">
      <w:pPr>
        <w:spacing w:line="480" w:lineRule="auto"/>
        <w:ind w:left="720"/>
        <w:rPr>
          <w:rFonts w:eastAsia="Calibri"/>
        </w:rPr>
      </w:pPr>
      <w:r w:rsidRPr="00301DBE">
        <w:rPr>
          <w:rFonts w:eastAsia="Calibri"/>
        </w:rPr>
        <w:t>10. Reliability applications.</w:t>
      </w:r>
    </w:p>
    <w:p w:rsidR="00301DBE" w:rsidRPr="00301DBE" w:rsidP="00301DBE" w14:paraId="2F0E30D6" w14:textId="77777777">
      <w:pPr>
        <w:spacing w:line="480" w:lineRule="auto"/>
        <w:ind w:left="720"/>
        <w:rPr>
          <w:rFonts w:eastAsia="Calibri"/>
        </w:rPr>
      </w:pPr>
      <w:r w:rsidRPr="00301DBE">
        <w:rPr>
          <w:rFonts w:eastAsia="Calibri"/>
        </w:rPr>
        <w:t>11. Market application software.</w:t>
      </w:r>
    </w:p>
    <w:p w:rsidR="00301DBE" w:rsidRPr="00301DBE" w:rsidP="00301DBE" w14:paraId="4E746073" w14:textId="77777777">
      <w:pPr>
        <w:widowControl/>
        <w:autoSpaceDN w:val="0"/>
        <w:spacing w:line="480" w:lineRule="auto"/>
        <w:ind w:firstLine="720"/>
        <w:rPr>
          <w:rFonts w:eastAsia="Calibri"/>
          <w:b/>
        </w:rPr>
      </w:pPr>
      <w:r w:rsidRPr="00301DBE">
        <w:rPr>
          <w:rFonts w:eastAsia="Calibri"/>
          <w:b/>
        </w:rPr>
        <w:t>315.3 Communication equipment.</w:t>
      </w:r>
    </w:p>
    <w:p w:rsidR="00301DBE" w:rsidRPr="00301DBE" w:rsidP="00301DBE" w14:paraId="61A50C65" w14:textId="77777777">
      <w:pPr>
        <w:spacing w:line="480" w:lineRule="auto"/>
        <w:ind w:firstLine="720"/>
        <w:rPr>
          <w:rFonts w:eastAsia="Calibri"/>
        </w:rPr>
      </w:pPr>
      <w:r w:rsidRPr="00301DBE">
        <w:rPr>
          <w:rFonts w:eastAsia="Calibri"/>
        </w:rPr>
        <w:t>This account shall include the cost of communication equipment owned and used to acquire or share data and information used to control and dispatch the system.</w:t>
      </w:r>
    </w:p>
    <w:p w:rsidR="00301DBE" w:rsidRPr="00301DBE" w:rsidP="00301DBE" w14:paraId="13D958C2" w14:textId="77777777">
      <w:pPr>
        <w:spacing w:line="480" w:lineRule="auto"/>
        <w:jc w:val="center"/>
        <w:rPr>
          <w:rFonts w:eastAsia="Calibri"/>
        </w:rPr>
      </w:pPr>
      <w:r w:rsidRPr="00301DBE">
        <w:rPr>
          <w:rFonts w:eastAsia="Calibri"/>
        </w:rPr>
        <w:t>Items</w:t>
      </w:r>
    </w:p>
    <w:p w:rsidR="00301DBE" w:rsidRPr="00301DBE" w:rsidP="00301DBE" w14:paraId="142ECAB1" w14:textId="77777777">
      <w:pPr>
        <w:spacing w:line="480" w:lineRule="auto"/>
        <w:ind w:left="720"/>
        <w:rPr>
          <w:rFonts w:eastAsia="Calibri"/>
        </w:rPr>
      </w:pPr>
      <w:r w:rsidRPr="00301DBE">
        <w:rPr>
          <w:rFonts w:eastAsia="Calibri"/>
        </w:rPr>
        <w:t>1. Fiber optic cable.</w:t>
      </w:r>
    </w:p>
    <w:p w:rsidR="00301DBE" w:rsidRPr="00301DBE" w:rsidP="00301DBE" w14:paraId="6222B553" w14:textId="77777777">
      <w:pPr>
        <w:spacing w:line="480" w:lineRule="auto"/>
        <w:ind w:left="720"/>
        <w:rPr>
          <w:rFonts w:eastAsia="Calibri"/>
        </w:rPr>
      </w:pPr>
      <w:r w:rsidRPr="00301DBE">
        <w:rPr>
          <w:rFonts w:eastAsia="Calibri"/>
        </w:rPr>
        <w:t>2. Remote terminal units.</w:t>
      </w:r>
    </w:p>
    <w:p w:rsidR="00301DBE" w:rsidRPr="00301DBE" w:rsidP="00301DBE" w14:paraId="689326DD" w14:textId="77777777">
      <w:pPr>
        <w:spacing w:line="480" w:lineRule="auto"/>
        <w:ind w:left="720"/>
        <w:rPr>
          <w:rFonts w:eastAsia="Calibri"/>
        </w:rPr>
      </w:pPr>
      <w:r w:rsidRPr="00301DBE">
        <w:rPr>
          <w:rFonts w:eastAsia="Calibri"/>
        </w:rPr>
        <w:t>3. Microwave towers.</w:t>
      </w:r>
    </w:p>
    <w:p w:rsidR="00301DBE" w:rsidRPr="00301DBE" w:rsidP="00301DBE" w14:paraId="7046D3D5" w14:textId="77777777">
      <w:pPr>
        <w:spacing w:line="480" w:lineRule="auto"/>
        <w:ind w:left="720"/>
        <w:rPr>
          <w:rFonts w:eastAsia="Calibri"/>
        </w:rPr>
      </w:pPr>
      <w:r w:rsidRPr="00301DBE">
        <w:rPr>
          <w:rFonts w:eastAsia="Calibri"/>
        </w:rPr>
        <w:t>4. Global Positioning System (GPS) equipment.</w:t>
      </w:r>
    </w:p>
    <w:p w:rsidR="00301DBE" w:rsidRPr="00301DBE" w:rsidP="00301DBE" w14:paraId="683993A1" w14:textId="77777777">
      <w:pPr>
        <w:spacing w:line="480" w:lineRule="auto"/>
        <w:ind w:left="720"/>
        <w:rPr>
          <w:rFonts w:eastAsia="Calibri"/>
        </w:rPr>
      </w:pPr>
      <w:r w:rsidRPr="00301DBE">
        <w:rPr>
          <w:rFonts w:eastAsia="Calibri"/>
        </w:rPr>
        <w:t>5. Servers.</w:t>
      </w:r>
    </w:p>
    <w:p w:rsidR="00301DBE" w:rsidRPr="00301DBE" w:rsidP="00301DBE" w14:paraId="03E16E12" w14:textId="77777777">
      <w:pPr>
        <w:spacing w:line="480" w:lineRule="auto"/>
        <w:ind w:left="720"/>
        <w:rPr>
          <w:rFonts w:eastAsia="Calibri"/>
        </w:rPr>
      </w:pPr>
      <w:r w:rsidRPr="00301DBE">
        <w:rPr>
          <w:rFonts w:eastAsia="Calibri"/>
        </w:rPr>
        <w:t>6. Workstations.</w:t>
      </w:r>
    </w:p>
    <w:p w:rsidR="00301DBE" w:rsidRPr="00301DBE" w:rsidP="00301DBE" w14:paraId="7A484F33" w14:textId="77777777">
      <w:pPr>
        <w:spacing w:line="480" w:lineRule="auto"/>
        <w:ind w:left="720"/>
        <w:rPr>
          <w:rFonts w:eastAsia="Calibri"/>
        </w:rPr>
      </w:pPr>
      <w:r w:rsidRPr="00301DBE">
        <w:rPr>
          <w:rFonts w:eastAsia="Calibri"/>
        </w:rPr>
        <w:t>7. Telephones.</w:t>
      </w:r>
    </w:p>
    <w:p w:rsidR="00301DBE" w:rsidRPr="00301DBE" w:rsidP="00301DBE" w14:paraId="43134D3D" w14:textId="77777777">
      <w:pPr>
        <w:spacing w:line="480" w:lineRule="auto"/>
        <w:ind w:left="72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568704C9" w14:textId="77777777">
      <w:pPr>
        <w:autoSpaceDN w:val="0"/>
        <w:spacing w:line="480" w:lineRule="auto"/>
        <w:ind w:firstLine="720"/>
        <w:rPr>
          <w:rFonts w:eastAsia="Calibri"/>
          <w:b/>
        </w:rPr>
      </w:pPr>
      <w:r w:rsidRPr="00301DBE">
        <w:rPr>
          <w:rFonts w:eastAsia="Calibri"/>
          <w:b/>
        </w:rPr>
        <w:t>324.1 Computer hardware.</w:t>
      </w:r>
    </w:p>
    <w:p w:rsidR="00301DBE" w:rsidRPr="00301DBE" w:rsidP="00301DBE" w14:paraId="14CF74E1" w14:textId="77777777">
      <w:pPr>
        <w:spacing w:line="480" w:lineRule="auto"/>
        <w:ind w:firstLine="720"/>
        <w:rPr>
          <w:rFonts w:eastAsia="Calibri"/>
        </w:rPr>
      </w:pPr>
      <w:r w:rsidRPr="00301DBE">
        <w:rPr>
          <w:rFonts w:eastAsia="Calibri"/>
        </w:rPr>
        <w:t xml:space="preserve">This account shall include the cost of computer hardware and miscellaneous information technology equipment to provide scheduling, system control and dispatching. </w:t>
      </w:r>
    </w:p>
    <w:p w:rsidR="00301DBE" w:rsidRPr="00301DBE" w:rsidP="00301DBE" w14:paraId="75C397C1" w14:textId="77777777">
      <w:pPr>
        <w:spacing w:line="480" w:lineRule="auto"/>
        <w:jc w:val="center"/>
        <w:rPr>
          <w:rFonts w:eastAsia="Calibri"/>
        </w:rPr>
      </w:pPr>
      <w:r w:rsidRPr="00301DBE">
        <w:rPr>
          <w:rFonts w:eastAsia="Calibri"/>
        </w:rPr>
        <w:t>Items</w:t>
      </w:r>
    </w:p>
    <w:p w:rsidR="00301DBE" w:rsidRPr="00301DBE" w:rsidP="00301DBE" w14:paraId="6BA1B3E8" w14:textId="77777777">
      <w:pPr>
        <w:spacing w:line="480" w:lineRule="auto"/>
        <w:ind w:left="720"/>
        <w:rPr>
          <w:rFonts w:eastAsia="Calibri"/>
        </w:rPr>
      </w:pPr>
      <w:r w:rsidRPr="00301DBE">
        <w:rPr>
          <w:rFonts w:eastAsia="Calibri"/>
        </w:rPr>
        <w:t>1. Personal computers.</w:t>
      </w:r>
    </w:p>
    <w:p w:rsidR="00301DBE" w:rsidRPr="00301DBE" w:rsidP="00301DBE" w14:paraId="357FC198" w14:textId="77777777">
      <w:pPr>
        <w:spacing w:line="480" w:lineRule="auto"/>
        <w:ind w:left="720"/>
        <w:rPr>
          <w:rFonts w:eastAsia="Calibri"/>
        </w:rPr>
      </w:pPr>
      <w:r w:rsidRPr="00301DBE">
        <w:rPr>
          <w:rFonts w:eastAsia="Calibri"/>
        </w:rPr>
        <w:t>2. Servers.</w:t>
      </w:r>
    </w:p>
    <w:p w:rsidR="00301DBE" w:rsidRPr="00301DBE" w:rsidP="00301DBE" w14:paraId="0132B6DE" w14:textId="77777777">
      <w:pPr>
        <w:spacing w:line="480" w:lineRule="auto"/>
        <w:ind w:left="720"/>
        <w:rPr>
          <w:rFonts w:eastAsia="Calibri"/>
        </w:rPr>
      </w:pPr>
      <w:r w:rsidRPr="00301DBE">
        <w:rPr>
          <w:rFonts w:eastAsia="Calibri"/>
        </w:rPr>
        <w:t>3. Workstations.</w:t>
      </w:r>
    </w:p>
    <w:p w:rsidR="00301DBE" w:rsidRPr="00301DBE" w:rsidP="00301DBE" w14:paraId="119E238A" w14:textId="77777777">
      <w:pPr>
        <w:spacing w:line="480" w:lineRule="auto"/>
        <w:ind w:left="720"/>
        <w:rPr>
          <w:rFonts w:eastAsia="Calibri"/>
        </w:rPr>
      </w:pPr>
      <w:r w:rsidRPr="00301DBE">
        <w:rPr>
          <w:rFonts w:eastAsia="Calibri"/>
        </w:rPr>
        <w:t>4. Energy Management System (EMS) hardware.</w:t>
      </w:r>
    </w:p>
    <w:p w:rsidR="00301DBE" w:rsidRPr="00301DBE" w:rsidP="00301DBE" w14:paraId="7AC62425" w14:textId="77777777">
      <w:pPr>
        <w:spacing w:line="480" w:lineRule="auto"/>
        <w:ind w:left="720"/>
        <w:rPr>
          <w:rFonts w:eastAsia="Calibri"/>
        </w:rPr>
      </w:pPr>
      <w:r w:rsidRPr="00301DBE">
        <w:rPr>
          <w:rFonts w:eastAsia="Calibri"/>
        </w:rPr>
        <w:t>5. Supervisory Control and Data Acquisition (SCADA) system hardware.</w:t>
      </w:r>
    </w:p>
    <w:p w:rsidR="00301DBE" w:rsidRPr="00301DBE" w:rsidP="00301DBE" w14:paraId="1E65A1EE" w14:textId="77777777">
      <w:pPr>
        <w:spacing w:line="480" w:lineRule="auto"/>
        <w:ind w:left="720"/>
        <w:rPr>
          <w:rFonts w:eastAsia="Calibri"/>
        </w:rPr>
      </w:pPr>
      <w:r w:rsidRPr="00301DBE">
        <w:rPr>
          <w:rFonts w:eastAsia="Calibri"/>
        </w:rPr>
        <w:t>6. Peripheral equipment.</w:t>
      </w:r>
    </w:p>
    <w:p w:rsidR="00301DBE" w:rsidRPr="00301DBE" w:rsidP="00301DBE" w14:paraId="3C01FAB5" w14:textId="77777777">
      <w:pPr>
        <w:spacing w:line="480" w:lineRule="auto"/>
        <w:ind w:left="720"/>
        <w:rPr>
          <w:rFonts w:eastAsia="Calibri"/>
        </w:rPr>
      </w:pPr>
      <w:r w:rsidRPr="00301DBE">
        <w:rPr>
          <w:rFonts w:eastAsia="Calibri"/>
        </w:rPr>
        <w:t>7. Networking components.</w:t>
      </w:r>
    </w:p>
    <w:p w:rsidR="00301DBE" w:rsidRPr="00301DBE" w:rsidP="00301DBE" w14:paraId="32FBC407" w14:textId="77777777">
      <w:pPr>
        <w:autoSpaceDN w:val="0"/>
        <w:spacing w:line="480" w:lineRule="auto"/>
        <w:ind w:firstLine="720"/>
        <w:rPr>
          <w:rFonts w:eastAsia="Calibri"/>
          <w:b/>
        </w:rPr>
      </w:pPr>
      <w:r w:rsidRPr="00301DBE">
        <w:rPr>
          <w:rFonts w:eastAsia="Calibri"/>
          <w:b/>
        </w:rPr>
        <w:t>324.2 Computer software.</w:t>
      </w:r>
    </w:p>
    <w:p w:rsidR="00301DBE" w:rsidRPr="00301DBE" w:rsidP="00301DBE" w14:paraId="7F9C04F3" w14:textId="77777777">
      <w:pPr>
        <w:spacing w:line="480" w:lineRule="auto"/>
        <w:ind w:firstLine="720"/>
        <w:rPr>
          <w:rFonts w:eastAsia="Calibri"/>
        </w:rPr>
      </w:pPr>
      <w:r w:rsidRPr="00301DBE">
        <w:rPr>
          <w:rFonts w:eastAsia="Calibri"/>
        </w:rPr>
        <w:t xml:space="preserve">This account shall include the cost of off-the-shelf and in-house developed software purchased and used to provide scheduling, system control and dispatching activities. </w:t>
      </w:r>
    </w:p>
    <w:p w:rsidR="00301DBE" w:rsidRPr="00301DBE" w:rsidP="00301DBE" w14:paraId="1F76D843" w14:textId="77777777">
      <w:pPr>
        <w:spacing w:line="480" w:lineRule="auto"/>
        <w:jc w:val="center"/>
        <w:rPr>
          <w:rFonts w:eastAsia="Calibri"/>
        </w:rPr>
      </w:pPr>
      <w:r w:rsidRPr="00301DBE">
        <w:rPr>
          <w:rFonts w:eastAsia="Calibri"/>
        </w:rPr>
        <w:t>Items</w:t>
      </w:r>
    </w:p>
    <w:p w:rsidR="00301DBE" w:rsidRPr="00301DBE" w:rsidP="00301DBE" w14:paraId="2D535117" w14:textId="77777777">
      <w:pPr>
        <w:spacing w:line="480" w:lineRule="auto"/>
        <w:ind w:left="720"/>
        <w:rPr>
          <w:rFonts w:eastAsia="Calibri"/>
        </w:rPr>
      </w:pPr>
      <w:r w:rsidRPr="00301DBE">
        <w:rPr>
          <w:rFonts w:eastAsia="Calibri"/>
        </w:rPr>
        <w:t>1. Software licenses.</w:t>
      </w:r>
    </w:p>
    <w:p w:rsidR="00301DBE" w:rsidRPr="00301DBE" w:rsidP="00301DBE" w14:paraId="705AB585" w14:textId="77777777">
      <w:pPr>
        <w:spacing w:line="480" w:lineRule="auto"/>
        <w:ind w:left="720"/>
        <w:rPr>
          <w:rFonts w:eastAsia="Calibri"/>
        </w:rPr>
      </w:pPr>
      <w:r w:rsidRPr="00301DBE">
        <w:rPr>
          <w:rFonts w:eastAsia="Calibri"/>
        </w:rPr>
        <w:t>2. User interface software.</w:t>
      </w:r>
    </w:p>
    <w:p w:rsidR="00301DBE" w:rsidRPr="00301DBE" w:rsidP="00301DBE" w14:paraId="62F2AB2C" w14:textId="77777777">
      <w:pPr>
        <w:spacing w:line="480" w:lineRule="auto"/>
        <w:ind w:left="720"/>
        <w:rPr>
          <w:rFonts w:eastAsia="Calibri"/>
        </w:rPr>
      </w:pPr>
      <w:r w:rsidRPr="00301DBE">
        <w:rPr>
          <w:rFonts w:eastAsia="Calibri"/>
        </w:rPr>
        <w:t>3. Modeling software.</w:t>
      </w:r>
    </w:p>
    <w:p w:rsidR="00301DBE" w:rsidRPr="00301DBE" w:rsidP="00301DBE" w14:paraId="129D9A91" w14:textId="77777777">
      <w:pPr>
        <w:spacing w:line="480" w:lineRule="auto"/>
        <w:ind w:left="720"/>
        <w:rPr>
          <w:rFonts w:eastAsia="Calibri"/>
        </w:rPr>
      </w:pPr>
      <w:r w:rsidRPr="00301DBE">
        <w:rPr>
          <w:rFonts w:eastAsia="Calibri"/>
        </w:rPr>
        <w:t>4. Database software.</w:t>
      </w:r>
    </w:p>
    <w:p w:rsidR="00301DBE" w:rsidRPr="00301DBE" w:rsidP="00301DBE" w14:paraId="433F6F83" w14:textId="77777777">
      <w:pPr>
        <w:spacing w:line="480" w:lineRule="auto"/>
        <w:ind w:left="720"/>
        <w:rPr>
          <w:rFonts w:eastAsia="Calibri"/>
        </w:rPr>
      </w:pPr>
      <w:r w:rsidRPr="00301DBE">
        <w:rPr>
          <w:rFonts w:eastAsia="Calibri"/>
        </w:rPr>
        <w:t>5. Tracking and monitoring software.</w:t>
      </w:r>
    </w:p>
    <w:p w:rsidR="00301DBE" w:rsidRPr="00301DBE" w:rsidP="00301DBE" w14:paraId="73A5CF53" w14:textId="77777777">
      <w:pPr>
        <w:spacing w:line="480" w:lineRule="auto"/>
        <w:ind w:left="720"/>
        <w:rPr>
          <w:rFonts w:eastAsia="Calibri"/>
        </w:rPr>
      </w:pPr>
      <w:r w:rsidRPr="00301DBE">
        <w:rPr>
          <w:rFonts w:eastAsia="Calibri"/>
        </w:rPr>
        <w:t>6. Energy Management System (EMS) software.</w:t>
      </w:r>
    </w:p>
    <w:p w:rsidR="00301DBE" w:rsidRPr="00301DBE" w:rsidP="00301DBE" w14:paraId="3B0FA215" w14:textId="77777777">
      <w:pPr>
        <w:spacing w:line="480" w:lineRule="auto"/>
        <w:ind w:left="720"/>
        <w:rPr>
          <w:rFonts w:eastAsia="Calibri"/>
        </w:rPr>
      </w:pPr>
      <w:r w:rsidRPr="00301DBE">
        <w:rPr>
          <w:rFonts w:eastAsia="Calibri"/>
        </w:rPr>
        <w:t>7. Supervisory Control and Data Acquisition (SCADA) system software.</w:t>
      </w:r>
    </w:p>
    <w:p w:rsidR="00301DBE" w:rsidRPr="00301DBE" w:rsidP="00301DBE" w14:paraId="61C9CE14" w14:textId="77777777">
      <w:pPr>
        <w:spacing w:line="480" w:lineRule="auto"/>
        <w:ind w:left="720"/>
        <w:rPr>
          <w:rFonts w:eastAsia="Calibri"/>
        </w:rPr>
      </w:pPr>
      <w:r w:rsidRPr="00301DBE">
        <w:rPr>
          <w:rFonts w:eastAsia="Calibri"/>
        </w:rPr>
        <w:t>8. Evaluation and assessment system software.</w:t>
      </w:r>
    </w:p>
    <w:p w:rsidR="00301DBE" w:rsidRPr="00301DBE" w:rsidP="00301DBE" w14:paraId="15F3B5ED" w14:textId="77777777">
      <w:pPr>
        <w:spacing w:line="480" w:lineRule="auto"/>
        <w:ind w:left="720"/>
        <w:rPr>
          <w:rFonts w:eastAsia="Calibri"/>
        </w:rPr>
      </w:pPr>
      <w:r w:rsidRPr="00301DBE">
        <w:rPr>
          <w:rFonts w:eastAsia="Calibri"/>
        </w:rPr>
        <w:t>9. Operating, planning and transaction scheduling software.</w:t>
      </w:r>
    </w:p>
    <w:p w:rsidR="00301DBE" w:rsidRPr="00301DBE" w:rsidP="00301DBE" w14:paraId="419704B6" w14:textId="77777777">
      <w:pPr>
        <w:spacing w:line="480" w:lineRule="auto"/>
        <w:ind w:left="720"/>
        <w:rPr>
          <w:rFonts w:eastAsia="Calibri"/>
        </w:rPr>
      </w:pPr>
      <w:r w:rsidRPr="00301DBE">
        <w:rPr>
          <w:rFonts w:eastAsia="Calibri"/>
        </w:rPr>
        <w:t>10. Reliability applications.</w:t>
      </w:r>
    </w:p>
    <w:p w:rsidR="00301DBE" w:rsidRPr="00301DBE" w:rsidP="00301DBE" w14:paraId="599C9C1F" w14:textId="77777777">
      <w:pPr>
        <w:spacing w:line="480" w:lineRule="auto"/>
        <w:ind w:left="720"/>
        <w:rPr>
          <w:rFonts w:eastAsia="Calibri"/>
        </w:rPr>
      </w:pPr>
      <w:r w:rsidRPr="00301DBE">
        <w:rPr>
          <w:rFonts w:eastAsia="Calibri"/>
        </w:rPr>
        <w:t>11. Market application software.</w:t>
      </w:r>
    </w:p>
    <w:p w:rsidR="00301DBE" w:rsidRPr="00301DBE" w:rsidP="00301DBE" w14:paraId="681E4194" w14:textId="77777777">
      <w:pPr>
        <w:autoSpaceDN w:val="0"/>
        <w:spacing w:line="480" w:lineRule="auto"/>
        <w:ind w:firstLine="720"/>
        <w:rPr>
          <w:rFonts w:eastAsia="Calibri"/>
          <w:b/>
        </w:rPr>
      </w:pPr>
      <w:r w:rsidRPr="00301DBE">
        <w:rPr>
          <w:rFonts w:eastAsia="Calibri"/>
          <w:b/>
        </w:rPr>
        <w:t>324.3 Communication equipment.</w:t>
      </w:r>
    </w:p>
    <w:p w:rsidR="00301DBE" w:rsidRPr="00301DBE" w:rsidP="00301DBE" w14:paraId="6BC6AF51" w14:textId="77777777">
      <w:pPr>
        <w:spacing w:line="480" w:lineRule="auto"/>
        <w:ind w:firstLine="720"/>
        <w:rPr>
          <w:rFonts w:eastAsia="Calibri"/>
        </w:rPr>
      </w:pPr>
      <w:r w:rsidRPr="00301DBE">
        <w:rPr>
          <w:rFonts w:eastAsia="Calibri"/>
        </w:rPr>
        <w:t>This account shall include the cost of communication equipment owned and used to acquire or share data and information used to control and dispatch the system.</w:t>
      </w:r>
    </w:p>
    <w:p w:rsidR="00301DBE" w:rsidRPr="00301DBE" w:rsidP="00923D0E" w14:paraId="4040AD7D" w14:textId="77777777">
      <w:pPr>
        <w:pageBreakBefore/>
        <w:spacing w:line="480" w:lineRule="auto"/>
        <w:jc w:val="center"/>
        <w:rPr>
          <w:rFonts w:eastAsia="Calibri"/>
        </w:rPr>
      </w:pPr>
      <w:r w:rsidRPr="00301DBE">
        <w:rPr>
          <w:rFonts w:eastAsia="Calibri"/>
        </w:rPr>
        <w:t>Items</w:t>
      </w:r>
    </w:p>
    <w:p w:rsidR="00301DBE" w:rsidRPr="00301DBE" w:rsidP="00301DBE" w14:paraId="0C4C6004" w14:textId="77777777">
      <w:pPr>
        <w:spacing w:line="480" w:lineRule="auto"/>
        <w:ind w:left="720"/>
        <w:rPr>
          <w:rFonts w:eastAsia="Calibri"/>
        </w:rPr>
      </w:pPr>
      <w:r w:rsidRPr="00301DBE">
        <w:rPr>
          <w:rFonts w:eastAsia="Calibri"/>
        </w:rPr>
        <w:t>1. Fiber optic cable.</w:t>
      </w:r>
    </w:p>
    <w:p w:rsidR="00301DBE" w:rsidRPr="00301DBE" w:rsidP="00301DBE" w14:paraId="690C377E" w14:textId="77777777">
      <w:pPr>
        <w:spacing w:line="480" w:lineRule="auto"/>
        <w:ind w:left="720"/>
        <w:rPr>
          <w:rFonts w:eastAsia="Calibri"/>
        </w:rPr>
      </w:pPr>
      <w:r w:rsidRPr="00301DBE">
        <w:rPr>
          <w:rFonts w:eastAsia="Calibri"/>
        </w:rPr>
        <w:t>2. Remote terminal units.</w:t>
      </w:r>
    </w:p>
    <w:p w:rsidR="00301DBE" w:rsidRPr="00301DBE" w:rsidP="00301DBE" w14:paraId="14B9C5E7" w14:textId="77777777">
      <w:pPr>
        <w:spacing w:line="480" w:lineRule="auto"/>
        <w:ind w:left="720"/>
        <w:rPr>
          <w:rFonts w:eastAsia="Calibri"/>
        </w:rPr>
      </w:pPr>
      <w:r w:rsidRPr="00301DBE">
        <w:rPr>
          <w:rFonts w:eastAsia="Calibri"/>
        </w:rPr>
        <w:t>3. Microwave towers.</w:t>
      </w:r>
    </w:p>
    <w:p w:rsidR="00301DBE" w:rsidRPr="00301DBE" w:rsidP="00301DBE" w14:paraId="35E9DC53" w14:textId="77777777">
      <w:pPr>
        <w:spacing w:line="480" w:lineRule="auto"/>
        <w:ind w:left="720"/>
        <w:rPr>
          <w:rFonts w:eastAsia="Calibri"/>
        </w:rPr>
      </w:pPr>
      <w:r w:rsidRPr="00301DBE">
        <w:rPr>
          <w:rFonts w:eastAsia="Calibri"/>
        </w:rPr>
        <w:t>4. Global Positioning System (GPS) equipment.</w:t>
      </w:r>
    </w:p>
    <w:p w:rsidR="00301DBE" w:rsidRPr="00301DBE" w:rsidP="00301DBE" w14:paraId="67B638D6" w14:textId="77777777">
      <w:pPr>
        <w:spacing w:line="480" w:lineRule="auto"/>
        <w:ind w:left="720"/>
        <w:rPr>
          <w:rFonts w:eastAsia="Calibri"/>
        </w:rPr>
      </w:pPr>
      <w:r w:rsidRPr="00301DBE">
        <w:rPr>
          <w:rFonts w:eastAsia="Calibri"/>
        </w:rPr>
        <w:t>5. Servers.</w:t>
      </w:r>
    </w:p>
    <w:p w:rsidR="00301DBE" w:rsidRPr="00301DBE" w:rsidP="00301DBE" w14:paraId="54AF5E08" w14:textId="77777777">
      <w:pPr>
        <w:spacing w:line="480" w:lineRule="auto"/>
        <w:ind w:left="720"/>
        <w:rPr>
          <w:rFonts w:eastAsia="Calibri"/>
        </w:rPr>
      </w:pPr>
      <w:r w:rsidRPr="00301DBE">
        <w:rPr>
          <w:rFonts w:eastAsia="Calibri"/>
        </w:rPr>
        <w:t>6. Workstations.</w:t>
      </w:r>
    </w:p>
    <w:p w:rsidR="00301DBE" w:rsidRPr="00301DBE" w:rsidP="00301DBE" w14:paraId="66B72F26" w14:textId="77777777">
      <w:pPr>
        <w:spacing w:line="480" w:lineRule="auto"/>
        <w:ind w:left="720"/>
        <w:rPr>
          <w:rFonts w:eastAsia="Calibri"/>
        </w:rPr>
      </w:pPr>
      <w:r w:rsidRPr="00301DBE">
        <w:rPr>
          <w:rFonts w:eastAsia="Calibri"/>
        </w:rPr>
        <w:t>7. Telephones.</w:t>
      </w:r>
    </w:p>
    <w:p w:rsidR="00301DBE" w:rsidRPr="00301DBE" w:rsidP="00301DBE" w14:paraId="1C98A145" w14:textId="77777777">
      <w:pPr>
        <w:spacing w:line="480" w:lineRule="auto"/>
        <w:ind w:left="72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266F8D17" w14:textId="77777777">
      <w:pPr>
        <w:autoSpaceDN w:val="0"/>
        <w:spacing w:line="480" w:lineRule="auto"/>
        <w:ind w:firstLine="720"/>
        <w:rPr>
          <w:rFonts w:eastAsia="Calibri"/>
          <w:b/>
        </w:rPr>
      </w:pPr>
      <w:r w:rsidRPr="00301DBE">
        <w:rPr>
          <w:rFonts w:eastAsia="Calibri"/>
          <w:b/>
        </w:rPr>
        <w:t>334.1 Computer hardware.</w:t>
      </w:r>
    </w:p>
    <w:p w:rsidR="00301DBE" w:rsidRPr="00301DBE" w:rsidP="00301DBE" w14:paraId="2084679A" w14:textId="77777777">
      <w:pPr>
        <w:spacing w:line="480" w:lineRule="auto"/>
        <w:ind w:firstLine="720"/>
        <w:rPr>
          <w:rFonts w:eastAsia="Calibri"/>
        </w:rPr>
      </w:pPr>
      <w:r w:rsidRPr="00301DBE">
        <w:rPr>
          <w:rFonts w:eastAsia="Calibri"/>
        </w:rPr>
        <w:t xml:space="preserve">This account shall include the cost of computer hardware and miscellaneous information technology equipment to provide scheduling, system control and dispatching. </w:t>
      </w:r>
    </w:p>
    <w:p w:rsidR="00301DBE" w:rsidRPr="00301DBE" w:rsidP="00301DBE" w14:paraId="128733EC" w14:textId="77777777">
      <w:pPr>
        <w:spacing w:line="480" w:lineRule="auto"/>
        <w:jc w:val="center"/>
        <w:rPr>
          <w:rFonts w:eastAsia="Calibri"/>
        </w:rPr>
      </w:pPr>
      <w:r w:rsidRPr="00301DBE">
        <w:rPr>
          <w:rFonts w:eastAsia="Calibri"/>
        </w:rPr>
        <w:t>Items</w:t>
      </w:r>
    </w:p>
    <w:p w:rsidR="00301DBE" w:rsidRPr="00301DBE" w:rsidP="00301DBE" w14:paraId="67DFA851" w14:textId="77777777">
      <w:pPr>
        <w:spacing w:line="480" w:lineRule="auto"/>
        <w:ind w:left="720"/>
        <w:rPr>
          <w:rFonts w:eastAsia="Calibri"/>
        </w:rPr>
      </w:pPr>
      <w:r w:rsidRPr="00301DBE">
        <w:rPr>
          <w:rFonts w:eastAsia="Calibri"/>
        </w:rPr>
        <w:t>1. Personal computers.</w:t>
      </w:r>
    </w:p>
    <w:p w:rsidR="00301DBE" w:rsidRPr="00301DBE" w:rsidP="00301DBE" w14:paraId="0A49257D" w14:textId="77777777">
      <w:pPr>
        <w:spacing w:line="480" w:lineRule="auto"/>
        <w:ind w:left="720"/>
        <w:rPr>
          <w:rFonts w:eastAsia="Calibri"/>
        </w:rPr>
      </w:pPr>
      <w:r w:rsidRPr="00301DBE">
        <w:rPr>
          <w:rFonts w:eastAsia="Calibri"/>
        </w:rPr>
        <w:t>2. Servers.</w:t>
      </w:r>
    </w:p>
    <w:p w:rsidR="00301DBE" w:rsidRPr="00301DBE" w:rsidP="00301DBE" w14:paraId="332FDBC4" w14:textId="77777777">
      <w:pPr>
        <w:spacing w:line="480" w:lineRule="auto"/>
        <w:ind w:left="720"/>
        <w:rPr>
          <w:rFonts w:eastAsia="Calibri"/>
        </w:rPr>
      </w:pPr>
      <w:r w:rsidRPr="00301DBE">
        <w:rPr>
          <w:rFonts w:eastAsia="Calibri"/>
        </w:rPr>
        <w:t>3. Workstations.</w:t>
      </w:r>
    </w:p>
    <w:p w:rsidR="00301DBE" w:rsidRPr="00301DBE" w:rsidP="00301DBE" w14:paraId="4E0EC040" w14:textId="77777777">
      <w:pPr>
        <w:spacing w:line="480" w:lineRule="auto"/>
        <w:ind w:left="720"/>
        <w:rPr>
          <w:rFonts w:eastAsia="Calibri"/>
        </w:rPr>
      </w:pPr>
      <w:r w:rsidRPr="00301DBE">
        <w:rPr>
          <w:rFonts w:eastAsia="Calibri"/>
        </w:rPr>
        <w:t>4. Energy Management System (EMS) hardware.</w:t>
      </w:r>
    </w:p>
    <w:p w:rsidR="00301DBE" w:rsidRPr="00301DBE" w:rsidP="00301DBE" w14:paraId="26F22D1F" w14:textId="77777777">
      <w:pPr>
        <w:spacing w:line="480" w:lineRule="auto"/>
        <w:ind w:left="720"/>
        <w:rPr>
          <w:rFonts w:eastAsia="Calibri"/>
        </w:rPr>
      </w:pPr>
      <w:r w:rsidRPr="00301DBE">
        <w:rPr>
          <w:rFonts w:eastAsia="Calibri"/>
        </w:rPr>
        <w:t>5. Supervisory Control and Data Acquisition (SCADA) system hardware.</w:t>
      </w:r>
    </w:p>
    <w:p w:rsidR="00301DBE" w:rsidRPr="00301DBE" w:rsidP="00301DBE" w14:paraId="33B9B7E2" w14:textId="77777777">
      <w:pPr>
        <w:spacing w:line="480" w:lineRule="auto"/>
        <w:ind w:left="720"/>
        <w:rPr>
          <w:rFonts w:eastAsia="Calibri"/>
        </w:rPr>
      </w:pPr>
      <w:r w:rsidRPr="00301DBE">
        <w:rPr>
          <w:rFonts w:eastAsia="Calibri"/>
        </w:rPr>
        <w:t>6. Peripheral equipment.</w:t>
      </w:r>
    </w:p>
    <w:p w:rsidR="00301DBE" w:rsidRPr="00301DBE" w:rsidP="00301DBE" w14:paraId="76D026B9" w14:textId="77777777">
      <w:pPr>
        <w:spacing w:line="480" w:lineRule="auto"/>
        <w:ind w:left="720"/>
        <w:rPr>
          <w:rFonts w:eastAsia="Calibri"/>
        </w:rPr>
      </w:pPr>
      <w:r w:rsidRPr="00301DBE">
        <w:rPr>
          <w:rFonts w:eastAsia="Calibri"/>
        </w:rPr>
        <w:t>7. Networking components.</w:t>
      </w:r>
    </w:p>
    <w:p w:rsidR="00301DBE" w:rsidRPr="00301DBE" w:rsidP="00301DBE" w14:paraId="2A6A8E4E" w14:textId="77777777">
      <w:pPr>
        <w:autoSpaceDN w:val="0"/>
        <w:spacing w:line="480" w:lineRule="auto"/>
        <w:ind w:firstLine="720"/>
        <w:rPr>
          <w:rFonts w:eastAsia="Calibri"/>
          <w:b/>
        </w:rPr>
      </w:pPr>
      <w:r w:rsidRPr="00301DBE">
        <w:rPr>
          <w:rFonts w:eastAsia="Calibri"/>
          <w:b/>
        </w:rPr>
        <w:t>334.2 Computer software.</w:t>
      </w:r>
    </w:p>
    <w:p w:rsidR="00301DBE" w:rsidRPr="00301DBE" w:rsidP="00301DBE" w14:paraId="54E20CFE" w14:textId="77777777">
      <w:pPr>
        <w:spacing w:line="480" w:lineRule="auto"/>
        <w:ind w:firstLine="720"/>
        <w:rPr>
          <w:rFonts w:eastAsia="Calibri"/>
        </w:rPr>
      </w:pPr>
      <w:r w:rsidRPr="00301DBE">
        <w:rPr>
          <w:rFonts w:eastAsia="Calibri"/>
        </w:rPr>
        <w:t xml:space="preserve">This account shall include the cost of off-the-shelf and in-house developed software purchased and used to provide scheduling, system control and dispatching activities. </w:t>
      </w:r>
    </w:p>
    <w:p w:rsidR="00301DBE" w:rsidRPr="00301DBE" w:rsidP="00301DBE" w14:paraId="7F195120" w14:textId="77777777">
      <w:pPr>
        <w:spacing w:line="480" w:lineRule="auto"/>
        <w:jc w:val="center"/>
        <w:rPr>
          <w:rFonts w:eastAsia="Calibri"/>
        </w:rPr>
      </w:pPr>
      <w:r w:rsidRPr="00301DBE">
        <w:rPr>
          <w:rFonts w:eastAsia="Calibri"/>
        </w:rPr>
        <w:t>Items</w:t>
      </w:r>
    </w:p>
    <w:p w:rsidR="00301DBE" w:rsidRPr="00301DBE" w:rsidP="00301DBE" w14:paraId="094A2533" w14:textId="77777777">
      <w:pPr>
        <w:spacing w:line="480" w:lineRule="auto"/>
        <w:ind w:left="720"/>
        <w:rPr>
          <w:rFonts w:eastAsia="Calibri"/>
        </w:rPr>
      </w:pPr>
      <w:r w:rsidRPr="00301DBE">
        <w:rPr>
          <w:rFonts w:eastAsia="Calibri"/>
        </w:rPr>
        <w:t>1. Software licenses.</w:t>
      </w:r>
    </w:p>
    <w:p w:rsidR="00301DBE" w:rsidRPr="00301DBE" w:rsidP="00301DBE" w14:paraId="7C81D0A4" w14:textId="77777777">
      <w:pPr>
        <w:spacing w:line="480" w:lineRule="auto"/>
        <w:ind w:left="720"/>
        <w:rPr>
          <w:rFonts w:eastAsia="Calibri"/>
        </w:rPr>
      </w:pPr>
      <w:r w:rsidRPr="00301DBE">
        <w:rPr>
          <w:rFonts w:eastAsia="Calibri"/>
        </w:rPr>
        <w:t>2. User interface software.</w:t>
      </w:r>
    </w:p>
    <w:p w:rsidR="00301DBE" w:rsidRPr="00301DBE" w:rsidP="00301DBE" w14:paraId="1B2E2FD9" w14:textId="77777777">
      <w:pPr>
        <w:spacing w:line="480" w:lineRule="auto"/>
        <w:ind w:left="720"/>
        <w:rPr>
          <w:rFonts w:eastAsia="Calibri"/>
        </w:rPr>
      </w:pPr>
      <w:r w:rsidRPr="00301DBE">
        <w:rPr>
          <w:rFonts w:eastAsia="Calibri"/>
        </w:rPr>
        <w:t>3. Modeling software.</w:t>
      </w:r>
    </w:p>
    <w:p w:rsidR="00301DBE" w:rsidRPr="00301DBE" w:rsidP="00301DBE" w14:paraId="55EE4C81" w14:textId="77777777">
      <w:pPr>
        <w:spacing w:line="480" w:lineRule="auto"/>
        <w:ind w:left="720"/>
        <w:rPr>
          <w:rFonts w:eastAsia="Calibri"/>
        </w:rPr>
      </w:pPr>
      <w:r w:rsidRPr="00301DBE">
        <w:rPr>
          <w:rFonts w:eastAsia="Calibri"/>
        </w:rPr>
        <w:t>4. Database software.</w:t>
      </w:r>
    </w:p>
    <w:p w:rsidR="00301DBE" w:rsidRPr="00301DBE" w:rsidP="00301DBE" w14:paraId="31F9E54E" w14:textId="77777777">
      <w:pPr>
        <w:spacing w:line="480" w:lineRule="auto"/>
        <w:ind w:left="720"/>
        <w:rPr>
          <w:rFonts w:eastAsia="Calibri"/>
        </w:rPr>
      </w:pPr>
      <w:r w:rsidRPr="00301DBE">
        <w:rPr>
          <w:rFonts w:eastAsia="Calibri"/>
        </w:rPr>
        <w:t>5. Tracking and monitoring software.</w:t>
      </w:r>
    </w:p>
    <w:p w:rsidR="00301DBE" w:rsidRPr="00301DBE" w:rsidP="00301DBE" w14:paraId="5ADE9F27" w14:textId="77777777">
      <w:pPr>
        <w:spacing w:line="480" w:lineRule="auto"/>
        <w:ind w:left="720"/>
        <w:rPr>
          <w:rFonts w:eastAsia="Calibri"/>
        </w:rPr>
      </w:pPr>
      <w:r w:rsidRPr="00301DBE">
        <w:rPr>
          <w:rFonts w:eastAsia="Calibri"/>
        </w:rPr>
        <w:t>6. Energy Management System (EMS) software.</w:t>
      </w:r>
    </w:p>
    <w:p w:rsidR="00301DBE" w:rsidRPr="00301DBE" w:rsidP="00301DBE" w14:paraId="298C6F64" w14:textId="77777777">
      <w:pPr>
        <w:spacing w:line="480" w:lineRule="auto"/>
        <w:ind w:left="720"/>
        <w:rPr>
          <w:rFonts w:eastAsia="Calibri"/>
        </w:rPr>
      </w:pPr>
      <w:r w:rsidRPr="00301DBE">
        <w:rPr>
          <w:rFonts w:eastAsia="Calibri"/>
        </w:rPr>
        <w:t>7. Supervisory Control and Data Acquisition (SCADA) system software.</w:t>
      </w:r>
    </w:p>
    <w:p w:rsidR="00301DBE" w:rsidRPr="00301DBE" w:rsidP="00301DBE" w14:paraId="0B9A091A" w14:textId="77777777">
      <w:pPr>
        <w:spacing w:line="480" w:lineRule="auto"/>
        <w:ind w:left="720"/>
        <w:rPr>
          <w:rFonts w:eastAsia="Calibri"/>
        </w:rPr>
      </w:pPr>
      <w:r w:rsidRPr="00301DBE">
        <w:rPr>
          <w:rFonts w:eastAsia="Calibri"/>
        </w:rPr>
        <w:t>8. Evaluation and assessment system software.</w:t>
      </w:r>
    </w:p>
    <w:p w:rsidR="00301DBE" w:rsidRPr="00301DBE" w:rsidP="00301DBE" w14:paraId="2F5BDFA5" w14:textId="77777777">
      <w:pPr>
        <w:spacing w:line="480" w:lineRule="auto"/>
        <w:ind w:left="720"/>
        <w:rPr>
          <w:rFonts w:eastAsia="Calibri"/>
        </w:rPr>
      </w:pPr>
      <w:r w:rsidRPr="00301DBE">
        <w:rPr>
          <w:rFonts w:eastAsia="Calibri"/>
        </w:rPr>
        <w:t>9. Operating, planning and transaction scheduling software.</w:t>
      </w:r>
    </w:p>
    <w:p w:rsidR="00301DBE" w:rsidRPr="00301DBE" w:rsidP="00301DBE" w14:paraId="729F956E" w14:textId="77777777">
      <w:pPr>
        <w:spacing w:line="480" w:lineRule="auto"/>
        <w:ind w:left="720"/>
        <w:rPr>
          <w:rFonts w:eastAsia="Calibri"/>
        </w:rPr>
      </w:pPr>
      <w:r w:rsidRPr="00301DBE">
        <w:rPr>
          <w:rFonts w:eastAsia="Calibri"/>
        </w:rPr>
        <w:t>10. Reliability applications.</w:t>
      </w:r>
    </w:p>
    <w:p w:rsidR="00301DBE" w:rsidRPr="00301DBE" w:rsidP="00301DBE" w14:paraId="6F348AA7" w14:textId="77777777">
      <w:pPr>
        <w:spacing w:line="480" w:lineRule="auto"/>
        <w:ind w:left="720"/>
        <w:rPr>
          <w:rFonts w:eastAsia="Calibri"/>
        </w:rPr>
      </w:pPr>
      <w:r w:rsidRPr="00301DBE">
        <w:rPr>
          <w:rFonts w:eastAsia="Calibri"/>
        </w:rPr>
        <w:t>11. Market application software.</w:t>
      </w:r>
    </w:p>
    <w:p w:rsidR="00301DBE" w:rsidRPr="00301DBE" w:rsidP="00301DBE" w14:paraId="4DB825DF" w14:textId="77777777">
      <w:pPr>
        <w:autoSpaceDN w:val="0"/>
        <w:spacing w:line="480" w:lineRule="auto"/>
        <w:ind w:firstLine="720"/>
        <w:rPr>
          <w:rFonts w:eastAsia="Calibri"/>
          <w:b/>
        </w:rPr>
      </w:pPr>
      <w:r w:rsidRPr="00301DBE">
        <w:rPr>
          <w:rFonts w:eastAsia="Calibri"/>
          <w:b/>
        </w:rPr>
        <w:t>334.3 Communication equipment.</w:t>
      </w:r>
    </w:p>
    <w:p w:rsidR="00301DBE" w:rsidRPr="00301DBE" w:rsidP="00301DBE" w14:paraId="2C91C9EF" w14:textId="77777777">
      <w:pPr>
        <w:spacing w:line="480" w:lineRule="auto"/>
        <w:ind w:firstLine="720"/>
        <w:rPr>
          <w:rFonts w:eastAsia="Calibri"/>
        </w:rPr>
      </w:pPr>
      <w:r w:rsidRPr="00301DBE">
        <w:rPr>
          <w:rFonts w:eastAsia="Calibri"/>
        </w:rPr>
        <w:t>This account shall include the cost of communication equipment owned and used to acquire or share data and information used to control and dispatch the system.</w:t>
      </w:r>
    </w:p>
    <w:p w:rsidR="00301DBE" w:rsidRPr="00301DBE" w:rsidP="00301DBE" w14:paraId="6FFC9B35" w14:textId="77777777">
      <w:pPr>
        <w:spacing w:line="480" w:lineRule="auto"/>
        <w:jc w:val="center"/>
        <w:rPr>
          <w:rFonts w:eastAsia="Calibri"/>
        </w:rPr>
      </w:pPr>
      <w:r w:rsidRPr="00301DBE">
        <w:rPr>
          <w:rFonts w:eastAsia="Calibri"/>
        </w:rPr>
        <w:t>Items</w:t>
      </w:r>
    </w:p>
    <w:p w:rsidR="00301DBE" w:rsidRPr="00301DBE" w:rsidP="00301DBE" w14:paraId="48DB21BC" w14:textId="77777777">
      <w:pPr>
        <w:spacing w:line="480" w:lineRule="auto"/>
        <w:ind w:left="720"/>
        <w:rPr>
          <w:rFonts w:eastAsia="Calibri"/>
        </w:rPr>
      </w:pPr>
      <w:r w:rsidRPr="00301DBE">
        <w:rPr>
          <w:rFonts w:eastAsia="Calibri"/>
        </w:rPr>
        <w:t>1. Fiber optic cable.</w:t>
      </w:r>
    </w:p>
    <w:p w:rsidR="00301DBE" w:rsidRPr="00301DBE" w:rsidP="00301DBE" w14:paraId="19AA0F47" w14:textId="77777777">
      <w:pPr>
        <w:spacing w:line="480" w:lineRule="auto"/>
        <w:ind w:left="720"/>
        <w:rPr>
          <w:rFonts w:eastAsia="Calibri"/>
        </w:rPr>
      </w:pPr>
      <w:r w:rsidRPr="00301DBE">
        <w:rPr>
          <w:rFonts w:eastAsia="Calibri"/>
        </w:rPr>
        <w:t>2. Remote terminal units.</w:t>
      </w:r>
    </w:p>
    <w:p w:rsidR="00301DBE" w:rsidRPr="00301DBE" w:rsidP="00301DBE" w14:paraId="2C18D270" w14:textId="77777777">
      <w:pPr>
        <w:spacing w:line="480" w:lineRule="auto"/>
        <w:ind w:left="720"/>
        <w:rPr>
          <w:rFonts w:eastAsia="Calibri"/>
        </w:rPr>
      </w:pPr>
      <w:r w:rsidRPr="00301DBE">
        <w:rPr>
          <w:rFonts w:eastAsia="Calibri"/>
        </w:rPr>
        <w:t>3. Microwave towers.</w:t>
      </w:r>
    </w:p>
    <w:p w:rsidR="00301DBE" w:rsidRPr="00301DBE" w:rsidP="00301DBE" w14:paraId="4F4DDCA4" w14:textId="77777777">
      <w:pPr>
        <w:spacing w:line="480" w:lineRule="auto"/>
        <w:ind w:left="720"/>
        <w:rPr>
          <w:rFonts w:eastAsia="Calibri"/>
        </w:rPr>
      </w:pPr>
      <w:r w:rsidRPr="00301DBE">
        <w:rPr>
          <w:rFonts w:eastAsia="Calibri"/>
        </w:rPr>
        <w:t>4. Global Positioning System (GPS) equipment.</w:t>
      </w:r>
    </w:p>
    <w:p w:rsidR="00301DBE" w:rsidRPr="00301DBE" w:rsidP="00301DBE" w14:paraId="79166421" w14:textId="77777777">
      <w:pPr>
        <w:spacing w:line="480" w:lineRule="auto"/>
        <w:ind w:left="720"/>
        <w:rPr>
          <w:rFonts w:eastAsia="Calibri"/>
        </w:rPr>
      </w:pPr>
      <w:r w:rsidRPr="00301DBE">
        <w:rPr>
          <w:rFonts w:eastAsia="Calibri"/>
        </w:rPr>
        <w:t>5. Servers.</w:t>
      </w:r>
    </w:p>
    <w:p w:rsidR="00301DBE" w:rsidRPr="00301DBE" w:rsidP="00301DBE" w14:paraId="6B0C3D0C" w14:textId="77777777">
      <w:pPr>
        <w:spacing w:line="480" w:lineRule="auto"/>
        <w:ind w:left="720"/>
        <w:rPr>
          <w:rFonts w:eastAsia="Calibri"/>
        </w:rPr>
      </w:pPr>
      <w:r w:rsidRPr="00301DBE">
        <w:rPr>
          <w:rFonts w:eastAsia="Calibri"/>
        </w:rPr>
        <w:t>6. Workstations.</w:t>
      </w:r>
    </w:p>
    <w:p w:rsidR="00301DBE" w:rsidRPr="00301DBE" w:rsidP="00301DBE" w14:paraId="4F8EE753" w14:textId="77777777">
      <w:pPr>
        <w:spacing w:line="480" w:lineRule="auto"/>
        <w:ind w:left="720"/>
        <w:rPr>
          <w:rFonts w:eastAsia="Calibri"/>
        </w:rPr>
      </w:pPr>
      <w:r w:rsidRPr="00301DBE">
        <w:rPr>
          <w:rFonts w:eastAsia="Calibri"/>
        </w:rPr>
        <w:t>7. Telephones.</w:t>
      </w:r>
    </w:p>
    <w:p w:rsidR="00301DBE" w:rsidRPr="00301DBE" w:rsidP="00301DBE" w14:paraId="384D3FA2" w14:textId="77777777">
      <w:pPr>
        <w:spacing w:line="480" w:lineRule="auto"/>
        <w:ind w:left="72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068EF396" w14:textId="77777777">
      <w:pPr>
        <w:spacing w:line="480" w:lineRule="auto"/>
        <w:ind w:firstLine="720"/>
        <w:rPr>
          <w:rFonts w:eastAsia="Calibri"/>
          <w:b/>
        </w:rPr>
      </w:pPr>
      <w:r w:rsidRPr="00301DBE">
        <w:rPr>
          <w:rFonts w:eastAsia="Calibri"/>
          <w:b/>
        </w:rPr>
        <w:t xml:space="preserve">338.1 Land and land rights. </w:t>
      </w:r>
    </w:p>
    <w:p w:rsidR="00301DBE" w:rsidRPr="00301DBE" w:rsidP="00301DBE" w14:paraId="35236AC7" w14:textId="77777777">
      <w:pPr>
        <w:spacing w:line="480" w:lineRule="auto"/>
        <w:ind w:firstLine="720"/>
        <w:rPr>
          <w:rFonts w:eastAsia="Calibri"/>
        </w:rPr>
      </w:pPr>
      <w:r w:rsidRPr="00301DBE">
        <w:rPr>
          <w:rFonts w:eastAsia="Calibri"/>
        </w:rPr>
        <w:t xml:space="preserve">This account shall include the cost of land and land rights used in connection with solar power generation. (See electric plant instruction 7.) </w:t>
      </w:r>
    </w:p>
    <w:p w:rsidR="00301DBE" w:rsidRPr="00301DBE" w:rsidP="00301DBE" w14:paraId="2AC4315B" w14:textId="77777777">
      <w:pPr>
        <w:spacing w:line="480" w:lineRule="auto"/>
        <w:ind w:firstLine="720"/>
        <w:rPr>
          <w:rFonts w:eastAsia="Calibri"/>
          <w:b/>
          <w:bCs/>
        </w:rPr>
      </w:pPr>
      <w:r w:rsidRPr="00301DBE">
        <w:rPr>
          <w:rFonts w:eastAsia="Calibri"/>
          <w:b/>
          <w:bCs/>
        </w:rPr>
        <w:t>338.2 Structures and improvements.</w:t>
      </w:r>
    </w:p>
    <w:p w:rsidR="00301DBE" w:rsidRPr="00301DBE" w:rsidP="00301DBE" w14:paraId="43A63A76" w14:textId="77777777">
      <w:pPr>
        <w:spacing w:line="480" w:lineRule="auto"/>
        <w:ind w:firstLine="720"/>
        <w:rPr>
          <w:rFonts w:eastAsia="Calibri"/>
        </w:rPr>
      </w:pPr>
      <w:r w:rsidRPr="00301DBE">
        <w:rPr>
          <w:rFonts w:eastAsia="Calibri"/>
        </w:rPr>
        <w:t xml:space="preserve">This account shall include the cost in place of structures and improvements used in connection with solar power generation. (See electric plant instruction 8.) </w:t>
      </w:r>
    </w:p>
    <w:p w:rsidR="00301DBE" w:rsidRPr="00301DBE" w:rsidP="00301DBE" w14:paraId="5B1DA8DE" w14:textId="77777777">
      <w:pPr>
        <w:spacing w:line="480" w:lineRule="auto"/>
        <w:ind w:firstLine="720"/>
        <w:rPr>
          <w:rFonts w:eastAsia="Calibri"/>
          <w:b/>
        </w:rPr>
      </w:pPr>
      <w:r w:rsidRPr="00301DBE">
        <w:rPr>
          <w:rFonts w:eastAsia="Calibri"/>
          <w:b/>
        </w:rPr>
        <w:t>338.3 [Reserved]</w:t>
      </w:r>
    </w:p>
    <w:p w:rsidR="00301DBE" w:rsidRPr="00301DBE" w:rsidP="00301DBE" w14:paraId="1BE42AFC" w14:textId="77777777">
      <w:pPr>
        <w:spacing w:line="480" w:lineRule="auto"/>
        <w:ind w:firstLine="720"/>
        <w:rPr>
          <w:rFonts w:eastAsia="Calibri"/>
          <w:b/>
        </w:rPr>
      </w:pPr>
      <w:r w:rsidRPr="00301DBE">
        <w:rPr>
          <w:rFonts w:eastAsia="Calibri"/>
          <w:b/>
        </w:rPr>
        <w:t>338.4 Solar panels.</w:t>
      </w:r>
    </w:p>
    <w:p w:rsidR="00301DBE" w:rsidRPr="00301DBE" w:rsidP="00301DBE" w14:paraId="1B51D353" w14:textId="77777777">
      <w:pPr>
        <w:widowControl/>
        <w:spacing w:line="480" w:lineRule="auto"/>
        <w:ind w:firstLine="720"/>
        <w:rPr>
          <w:rFonts w:eastAsia="Calibri"/>
        </w:rPr>
      </w:pPr>
      <w:r w:rsidRPr="00301DBE">
        <w:rPr>
          <w:rFonts w:eastAsia="Calibri"/>
        </w:rPr>
        <w:t xml:space="preserve">This account shall include the installed cost of the racks, solar panels, solar tracking system, and other equipment to be used primarily for generating Direct Current (DC) electricity. </w:t>
      </w:r>
    </w:p>
    <w:p w:rsidR="00301DBE" w:rsidRPr="00301DBE" w:rsidP="00301DBE" w14:paraId="2D24DF76" w14:textId="77777777">
      <w:pPr>
        <w:spacing w:line="480" w:lineRule="auto"/>
        <w:ind w:firstLine="720"/>
        <w:rPr>
          <w:rFonts w:eastAsia="Calibri"/>
          <w:b/>
        </w:rPr>
      </w:pPr>
      <w:r w:rsidRPr="00301DBE">
        <w:rPr>
          <w:rFonts w:eastAsia="Calibri"/>
          <w:b/>
        </w:rPr>
        <w:t xml:space="preserve">338.5 Collector system. </w:t>
      </w:r>
    </w:p>
    <w:p w:rsidR="00301DBE" w:rsidRPr="00301DBE" w:rsidP="00301DBE" w14:paraId="7A9D7034" w14:textId="77777777">
      <w:pPr>
        <w:spacing w:line="480" w:lineRule="auto"/>
        <w:ind w:firstLine="720"/>
        <w:rPr>
          <w:rFonts w:eastAsia="Calibri"/>
        </w:rPr>
      </w:pPr>
      <w:r w:rsidRPr="00301DBE">
        <w:rPr>
          <w:rFonts w:eastAsia="Calibri"/>
        </w:rPr>
        <w:t>This account shall include all cost of cabling, junction boxes, connection cabinets, and all facilities and devices (such as capacitors and reactors) that are used to transport and consolidate the power fed from individual solar panels up to, but not including, the substation prior to interconnection to the grid. This account shall exclude the cost of transformers and other equipment used for the express purpose of interconnecting to transmission or distribution lines.</w:t>
      </w:r>
    </w:p>
    <w:p w:rsidR="00301DBE" w:rsidRPr="00301DBE" w:rsidP="00301DBE" w14:paraId="04E67FE4" w14:textId="77777777">
      <w:pPr>
        <w:spacing w:line="480" w:lineRule="auto"/>
        <w:jc w:val="center"/>
        <w:rPr>
          <w:rFonts w:eastAsia="Calibri"/>
        </w:rPr>
      </w:pPr>
      <w:r w:rsidRPr="00301DBE">
        <w:rPr>
          <w:rFonts w:eastAsia="Calibri"/>
        </w:rPr>
        <w:t>Items</w:t>
      </w:r>
    </w:p>
    <w:p w:rsidR="00301DBE" w:rsidRPr="00301DBE" w:rsidP="00301DBE" w14:paraId="19C51131" w14:textId="77777777">
      <w:pPr>
        <w:spacing w:line="480" w:lineRule="auto"/>
        <w:ind w:left="720"/>
        <w:rPr>
          <w:rFonts w:eastAsia="Calibri"/>
        </w:rPr>
      </w:pPr>
      <w:r w:rsidRPr="00301DBE">
        <w:rPr>
          <w:rFonts w:eastAsia="Calibri"/>
        </w:rPr>
        <w:t>1. Anchors, head arm, and other guys, including guy guards, guy clamps, strain insulators, pole plates, etc.</w:t>
      </w:r>
    </w:p>
    <w:p w:rsidR="00301DBE" w:rsidRPr="00301DBE" w:rsidP="00301DBE" w14:paraId="38314397" w14:textId="77777777">
      <w:pPr>
        <w:spacing w:line="480" w:lineRule="auto"/>
        <w:ind w:left="720"/>
        <w:rPr>
          <w:rFonts w:eastAsia="Calibri"/>
        </w:rPr>
      </w:pPr>
      <w:r w:rsidRPr="00301DBE">
        <w:rPr>
          <w:rFonts w:eastAsia="Calibri"/>
        </w:rPr>
        <w:t>2. Armored conductors, buried, submarine, including insulators, insulating materials, splices in terminal chamber, potheads, etc.</w:t>
      </w:r>
    </w:p>
    <w:p w:rsidR="00301DBE" w:rsidRPr="00301DBE" w:rsidP="00301DBE" w14:paraId="54FAD9F0" w14:textId="77777777">
      <w:pPr>
        <w:spacing w:line="480" w:lineRule="auto"/>
        <w:ind w:left="720"/>
        <w:rPr>
          <w:rFonts w:eastAsia="Calibri"/>
        </w:rPr>
      </w:pPr>
      <w:r w:rsidRPr="00301DBE">
        <w:rPr>
          <w:rFonts w:eastAsia="Calibri"/>
        </w:rPr>
        <w:t>3. Brackets.</w:t>
      </w:r>
    </w:p>
    <w:p w:rsidR="00301DBE" w:rsidRPr="00301DBE" w:rsidP="00301DBE" w14:paraId="36879D1C" w14:textId="77777777">
      <w:pPr>
        <w:spacing w:line="480" w:lineRule="auto"/>
        <w:ind w:left="720"/>
        <w:rPr>
          <w:rFonts w:eastAsia="Calibri"/>
        </w:rPr>
      </w:pPr>
      <w:r w:rsidRPr="00301DBE">
        <w:rPr>
          <w:rFonts w:eastAsia="Calibri"/>
        </w:rPr>
        <w:t>4. Circuit breakers.</w:t>
      </w:r>
    </w:p>
    <w:p w:rsidR="00301DBE" w:rsidRPr="00301DBE" w:rsidP="00301DBE" w14:paraId="0BA31B9C" w14:textId="77777777">
      <w:pPr>
        <w:spacing w:line="480" w:lineRule="auto"/>
        <w:ind w:left="720"/>
        <w:rPr>
          <w:rFonts w:eastAsia="Calibri"/>
        </w:rPr>
      </w:pPr>
      <w:r w:rsidRPr="00301DBE">
        <w:rPr>
          <w:rFonts w:eastAsia="Calibri"/>
        </w:rPr>
        <w:t>5. Conductors, including insulated and bare wires and cables.</w:t>
      </w:r>
    </w:p>
    <w:p w:rsidR="00301DBE" w:rsidRPr="00301DBE" w:rsidP="00301DBE" w14:paraId="0B66DA62" w14:textId="77777777">
      <w:pPr>
        <w:spacing w:line="480" w:lineRule="auto"/>
        <w:ind w:left="720"/>
        <w:rPr>
          <w:rFonts w:eastAsia="Calibri"/>
        </w:rPr>
      </w:pPr>
      <w:r w:rsidRPr="00301DBE">
        <w:rPr>
          <w:rFonts w:eastAsia="Calibri"/>
        </w:rPr>
        <w:t>6. Conduit, concrete, brick and tile, including iron pipe, fiber pipe, Murray duct, and standpipe on pole or tower.</w:t>
      </w:r>
    </w:p>
    <w:p w:rsidR="00301DBE" w:rsidRPr="00301DBE" w:rsidP="00301DBE" w14:paraId="03D4A99D" w14:textId="77777777">
      <w:pPr>
        <w:spacing w:line="480" w:lineRule="auto"/>
        <w:ind w:left="720"/>
        <w:rPr>
          <w:rFonts w:eastAsia="Calibri"/>
        </w:rPr>
      </w:pPr>
      <w:r w:rsidRPr="00301DBE">
        <w:rPr>
          <w:rFonts w:eastAsia="Calibri"/>
        </w:rPr>
        <w:t>7. Crossarms and braces.</w:t>
      </w:r>
    </w:p>
    <w:p w:rsidR="00301DBE" w:rsidRPr="00301DBE" w:rsidP="00301DBE" w14:paraId="107B8E81" w14:textId="77777777">
      <w:pPr>
        <w:spacing w:line="480" w:lineRule="auto"/>
        <w:ind w:left="720"/>
        <w:rPr>
          <w:rFonts w:eastAsia="Calibri"/>
        </w:rPr>
      </w:pPr>
      <w:r w:rsidRPr="00301DBE">
        <w:rPr>
          <w:rFonts w:eastAsia="Calibri"/>
        </w:rPr>
        <w:t>8. Excavation and backfill, including shoring, bracing, bridging, and disposal of excess excavated material.</w:t>
      </w:r>
    </w:p>
    <w:p w:rsidR="00301DBE" w:rsidRPr="00301DBE" w:rsidP="00301DBE" w14:paraId="6F16B39E" w14:textId="77777777">
      <w:pPr>
        <w:spacing w:line="480" w:lineRule="auto"/>
        <w:ind w:left="720"/>
        <w:rPr>
          <w:rFonts w:eastAsia="Calibri"/>
        </w:rPr>
      </w:pPr>
      <w:r w:rsidRPr="00301DBE">
        <w:rPr>
          <w:rFonts w:eastAsia="Calibri"/>
        </w:rPr>
        <w:t>9. Extension arms.</w:t>
      </w:r>
    </w:p>
    <w:p w:rsidR="00301DBE" w:rsidRPr="00301DBE" w:rsidP="00301DBE" w14:paraId="54F59C8C" w14:textId="77777777">
      <w:pPr>
        <w:spacing w:line="480" w:lineRule="auto"/>
        <w:ind w:left="720"/>
        <w:rPr>
          <w:rFonts w:eastAsia="Calibri"/>
        </w:rPr>
      </w:pPr>
      <w:r w:rsidRPr="00301DBE">
        <w:rPr>
          <w:rFonts w:eastAsia="Calibri"/>
        </w:rPr>
        <w:t>10. Fireproofing, in connection with any items listed herein.</w:t>
      </w:r>
    </w:p>
    <w:p w:rsidR="00301DBE" w:rsidRPr="00301DBE" w:rsidP="00301DBE" w14:paraId="6D839347" w14:textId="77777777">
      <w:pPr>
        <w:spacing w:line="480" w:lineRule="auto"/>
        <w:ind w:left="720"/>
        <w:rPr>
          <w:rFonts w:eastAsia="Calibri"/>
        </w:rPr>
      </w:pPr>
      <w:r w:rsidRPr="00301DBE">
        <w:rPr>
          <w:rFonts w:eastAsia="Calibri"/>
        </w:rPr>
        <w:t>11. Foundations and settings specially constructed for and not expected to outlast the apparatus for which constructed.</w:t>
      </w:r>
    </w:p>
    <w:p w:rsidR="00301DBE" w:rsidRPr="00301DBE" w:rsidP="00301DBE" w14:paraId="6BB604A0" w14:textId="77777777">
      <w:pPr>
        <w:spacing w:line="480" w:lineRule="auto"/>
        <w:ind w:left="720"/>
        <w:rPr>
          <w:rFonts w:eastAsia="Calibri"/>
        </w:rPr>
      </w:pPr>
      <w:r w:rsidRPr="00301DBE">
        <w:rPr>
          <w:rFonts w:eastAsia="Calibri"/>
        </w:rPr>
        <w:t>12. Ground wires, clamps, etc.</w:t>
      </w:r>
    </w:p>
    <w:p w:rsidR="00301DBE" w:rsidRPr="00301DBE" w:rsidP="00301DBE" w14:paraId="40DC5574" w14:textId="77777777">
      <w:pPr>
        <w:spacing w:line="480" w:lineRule="auto"/>
        <w:ind w:left="720"/>
        <w:rPr>
          <w:rFonts w:eastAsia="Calibri"/>
        </w:rPr>
      </w:pPr>
      <w:r w:rsidRPr="00301DBE">
        <w:rPr>
          <w:rFonts w:eastAsia="Calibri"/>
        </w:rPr>
        <w:t>13. Guards.</w:t>
      </w:r>
    </w:p>
    <w:p w:rsidR="00301DBE" w:rsidRPr="00301DBE" w:rsidP="00301DBE" w14:paraId="5FC70932" w14:textId="77777777">
      <w:pPr>
        <w:spacing w:line="480" w:lineRule="auto"/>
        <w:ind w:left="720"/>
        <w:rPr>
          <w:rFonts w:eastAsia="Calibri"/>
        </w:rPr>
      </w:pPr>
      <w:r w:rsidRPr="00301DBE">
        <w:rPr>
          <w:rFonts w:eastAsia="Calibri"/>
        </w:rPr>
        <w:t>14. Hollow-core oil-filled cable, including straight or stop joints, pressure tanks, auxiliary air tanks, feeding tanks, terminals, potheads and connections, etc.</w:t>
      </w:r>
    </w:p>
    <w:p w:rsidR="00301DBE" w:rsidRPr="00301DBE" w:rsidP="00301DBE" w14:paraId="71B8BCFF" w14:textId="77777777">
      <w:pPr>
        <w:spacing w:line="480" w:lineRule="auto"/>
        <w:ind w:left="720"/>
        <w:rPr>
          <w:rFonts w:eastAsia="Calibri"/>
        </w:rPr>
      </w:pPr>
      <w:r w:rsidRPr="00301DBE">
        <w:rPr>
          <w:rFonts w:eastAsia="Calibri"/>
        </w:rPr>
        <w:t>15. Insulators, including pin, suspension, and other types, and tie wire or clamps.</w:t>
      </w:r>
    </w:p>
    <w:p w:rsidR="00301DBE" w:rsidRPr="00301DBE" w:rsidP="00301DBE" w14:paraId="573769D0" w14:textId="77777777">
      <w:pPr>
        <w:spacing w:line="480" w:lineRule="auto"/>
        <w:ind w:left="720"/>
        <w:rPr>
          <w:rFonts w:eastAsia="Calibri"/>
        </w:rPr>
      </w:pPr>
      <w:r w:rsidRPr="00301DBE">
        <w:rPr>
          <w:rFonts w:eastAsia="Calibri"/>
        </w:rPr>
        <w:t>16. Lightning arresters.</w:t>
      </w:r>
    </w:p>
    <w:p w:rsidR="00301DBE" w:rsidRPr="00301DBE" w:rsidP="00301DBE" w14:paraId="03E32F0D" w14:textId="77777777">
      <w:pPr>
        <w:spacing w:line="480" w:lineRule="auto"/>
        <w:ind w:left="720"/>
        <w:rPr>
          <w:rFonts w:eastAsia="Calibri"/>
        </w:rPr>
      </w:pPr>
      <w:r w:rsidRPr="00301DBE">
        <w:rPr>
          <w:rFonts w:eastAsia="Calibri"/>
        </w:rPr>
        <w:t>17. Paving, Pavement disturbed, including cutting and replacing pavement, pavement base, and sidewalks.</w:t>
      </w:r>
    </w:p>
    <w:p w:rsidR="00301DBE" w:rsidRPr="00301DBE" w:rsidP="00301DBE" w14:paraId="3D90BB12" w14:textId="77777777">
      <w:pPr>
        <w:spacing w:line="480" w:lineRule="auto"/>
        <w:ind w:left="720"/>
        <w:rPr>
          <w:rFonts w:eastAsia="Calibri"/>
        </w:rPr>
      </w:pPr>
      <w:r w:rsidRPr="00301DBE">
        <w:rPr>
          <w:rFonts w:eastAsia="Calibri"/>
        </w:rPr>
        <w:t>18. Permits for construction.</w:t>
      </w:r>
    </w:p>
    <w:p w:rsidR="00301DBE" w:rsidRPr="00301DBE" w:rsidP="00301DBE" w14:paraId="746587F7" w14:textId="77777777">
      <w:pPr>
        <w:spacing w:line="480" w:lineRule="auto"/>
        <w:ind w:left="720"/>
        <w:rPr>
          <w:rFonts w:eastAsia="Calibri"/>
        </w:rPr>
      </w:pPr>
      <w:r w:rsidRPr="00301DBE">
        <w:rPr>
          <w:rFonts w:eastAsia="Calibri"/>
        </w:rPr>
        <w:t>19. Pole steps and ladders.</w:t>
      </w:r>
    </w:p>
    <w:p w:rsidR="00301DBE" w:rsidRPr="00301DBE" w:rsidP="00301DBE" w14:paraId="761DF42E" w14:textId="77777777">
      <w:pPr>
        <w:spacing w:line="480" w:lineRule="auto"/>
        <w:ind w:left="720"/>
        <w:rPr>
          <w:rFonts w:eastAsia="Calibri"/>
        </w:rPr>
      </w:pPr>
      <w:r w:rsidRPr="00301DBE">
        <w:rPr>
          <w:rFonts w:eastAsia="Calibri"/>
        </w:rPr>
        <w:t>20. Poles, wood, steel, concrete, or other material.</w:t>
      </w:r>
    </w:p>
    <w:p w:rsidR="00301DBE" w:rsidRPr="00301DBE" w:rsidP="00301DBE" w14:paraId="762D86D0" w14:textId="77777777">
      <w:pPr>
        <w:spacing w:line="480" w:lineRule="auto"/>
        <w:ind w:left="720"/>
        <w:rPr>
          <w:rFonts w:eastAsia="Calibri"/>
        </w:rPr>
      </w:pPr>
      <w:r w:rsidRPr="00301DBE">
        <w:rPr>
          <w:rFonts w:eastAsia="Calibri"/>
        </w:rPr>
        <w:t>21. Racks complete with insulators.</w:t>
      </w:r>
    </w:p>
    <w:p w:rsidR="00301DBE" w:rsidRPr="00301DBE" w:rsidP="00301DBE" w14:paraId="4B99CE60" w14:textId="77777777">
      <w:pPr>
        <w:spacing w:line="480" w:lineRule="auto"/>
        <w:ind w:left="720"/>
        <w:rPr>
          <w:rFonts w:eastAsia="Calibri"/>
        </w:rPr>
      </w:pPr>
      <w:r w:rsidRPr="00301DBE">
        <w:rPr>
          <w:rFonts w:eastAsia="Calibri"/>
        </w:rPr>
        <w:t>22. Railings.</w:t>
      </w:r>
    </w:p>
    <w:p w:rsidR="00301DBE" w:rsidRPr="00301DBE" w:rsidP="00301DBE" w14:paraId="668F199B" w14:textId="77777777">
      <w:pPr>
        <w:spacing w:line="480" w:lineRule="auto"/>
        <w:ind w:left="720"/>
        <w:rPr>
          <w:rFonts w:eastAsia="Calibri"/>
        </w:rPr>
      </w:pPr>
      <w:r w:rsidRPr="00301DBE">
        <w:rPr>
          <w:rFonts w:eastAsia="Calibri"/>
        </w:rPr>
        <w:t>23. Railroad and highway crossing guards.</w:t>
      </w:r>
    </w:p>
    <w:p w:rsidR="00301DBE" w:rsidRPr="00301DBE" w:rsidP="00301DBE" w14:paraId="1AD63C42" w14:textId="77777777">
      <w:pPr>
        <w:spacing w:line="480" w:lineRule="auto"/>
        <w:ind w:left="720"/>
        <w:rPr>
          <w:rFonts w:eastAsia="Calibri"/>
        </w:rPr>
      </w:pPr>
      <w:r w:rsidRPr="00301DBE">
        <w:rPr>
          <w:rFonts w:eastAsia="Calibri"/>
        </w:rPr>
        <w:t>24. Reinforcing and stubbing.</w:t>
      </w:r>
    </w:p>
    <w:p w:rsidR="00301DBE" w:rsidRPr="00301DBE" w:rsidP="00301DBE" w14:paraId="27D26780" w14:textId="77777777">
      <w:pPr>
        <w:spacing w:line="480" w:lineRule="auto"/>
        <w:ind w:left="720"/>
        <w:rPr>
          <w:rFonts w:eastAsia="Calibri"/>
        </w:rPr>
      </w:pPr>
      <w:r w:rsidRPr="00301DBE">
        <w:rPr>
          <w:rFonts w:eastAsia="Calibri"/>
        </w:rPr>
        <w:t>25. Removal and relocation of subsurface obstructions.</w:t>
      </w:r>
    </w:p>
    <w:p w:rsidR="00301DBE" w:rsidRPr="00301DBE" w:rsidP="00301DBE" w14:paraId="4DD963D4" w14:textId="77777777">
      <w:pPr>
        <w:spacing w:line="480" w:lineRule="auto"/>
        <w:ind w:left="720"/>
        <w:rPr>
          <w:rFonts w:eastAsia="Calibri"/>
        </w:rPr>
      </w:pPr>
      <w:r w:rsidRPr="00301DBE">
        <w:rPr>
          <w:rFonts w:eastAsia="Calibri"/>
        </w:rPr>
        <w:t>26. Settings.</w:t>
      </w:r>
    </w:p>
    <w:p w:rsidR="00301DBE" w:rsidRPr="00301DBE" w:rsidP="00301DBE" w14:paraId="27D79D0D" w14:textId="77777777">
      <w:pPr>
        <w:spacing w:line="480" w:lineRule="auto"/>
        <w:ind w:left="720"/>
        <w:rPr>
          <w:rFonts w:eastAsia="Calibri"/>
        </w:rPr>
      </w:pPr>
      <w:r w:rsidRPr="00301DBE">
        <w:rPr>
          <w:rFonts w:eastAsia="Calibri"/>
        </w:rPr>
        <w:t>27. Sewer connections, including drains, traps, tide valves, check valves, etc.</w:t>
      </w:r>
    </w:p>
    <w:p w:rsidR="00301DBE" w:rsidRPr="00301DBE" w:rsidP="00301DBE" w14:paraId="15B0B7D1" w14:textId="77777777">
      <w:pPr>
        <w:spacing w:line="480" w:lineRule="auto"/>
        <w:ind w:left="720"/>
        <w:rPr>
          <w:rFonts w:eastAsia="Calibri"/>
        </w:rPr>
      </w:pPr>
      <w:r w:rsidRPr="00301DBE">
        <w:rPr>
          <w:rFonts w:eastAsia="Calibri"/>
        </w:rPr>
        <w:t>28. Shaving, painting, gaining, roofing, stenciling, and tagging.</w:t>
      </w:r>
    </w:p>
    <w:p w:rsidR="00301DBE" w:rsidRPr="00301DBE" w:rsidP="00301DBE" w14:paraId="37889A54" w14:textId="77777777">
      <w:pPr>
        <w:spacing w:line="480" w:lineRule="auto"/>
        <w:ind w:left="720"/>
        <w:rPr>
          <w:rFonts w:eastAsia="Calibri"/>
        </w:rPr>
      </w:pPr>
      <w:r w:rsidRPr="00301DBE">
        <w:rPr>
          <w:rFonts w:eastAsia="Calibri"/>
        </w:rPr>
        <w:t>29. Splices.</w:t>
      </w:r>
    </w:p>
    <w:p w:rsidR="00301DBE" w:rsidRPr="00301DBE" w:rsidP="00301DBE" w14:paraId="0E955459" w14:textId="77777777">
      <w:pPr>
        <w:spacing w:line="480" w:lineRule="auto"/>
        <w:ind w:left="720"/>
        <w:rPr>
          <w:rFonts w:eastAsia="Calibri"/>
        </w:rPr>
      </w:pPr>
      <w:r w:rsidRPr="00301DBE">
        <w:rPr>
          <w:rFonts w:eastAsia="Calibri"/>
        </w:rPr>
        <w:t>30. Sumps, including pumps.</w:t>
      </w:r>
    </w:p>
    <w:p w:rsidR="00301DBE" w:rsidRPr="00301DBE" w:rsidP="00301DBE" w14:paraId="11D186EB" w14:textId="77777777">
      <w:pPr>
        <w:spacing w:line="480" w:lineRule="auto"/>
        <w:ind w:left="720"/>
        <w:rPr>
          <w:rFonts w:eastAsia="Calibri"/>
        </w:rPr>
      </w:pPr>
      <w:r w:rsidRPr="00301DBE">
        <w:rPr>
          <w:rFonts w:eastAsia="Calibri"/>
        </w:rPr>
        <w:t>31. Switches.</w:t>
      </w:r>
    </w:p>
    <w:p w:rsidR="00301DBE" w:rsidRPr="00301DBE" w:rsidP="00301DBE" w14:paraId="2E319BC5" w14:textId="77777777">
      <w:pPr>
        <w:spacing w:line="480" w:lineRule="auto"/>
        <w:ind w:left="720"/>
        <w:rPr>
          <w:rFonts w:eastAsia="Calibri"/>
        </w:rPr>
      </w:pPr>
      <w:r w:rsidRPr="00301DBE">
        <w:rPr>
          <w:rFonts w:eastAsia="Calibri"/>
        </w:rPr>
        <w:t>32. Towers.</w:t>
      </w:r>
    </w:p>
    <w:p w:rsidR="00301DBE" w:rsidRPr="00301DBE" w:rsidP="00301DBE" w14:paraId="4031A976" w14:textId="77777777">
      <w:pPr>
        <w:spacing w:line="480" w:lineRule="auto"/>
        <w:ind w:left="720"/>
        <w:rPr>
          <w:rFonts w:eastAsia="Calibri"/>
        </w:rPr>
      </w:pPr>
      <w:r w:rsidRPr="00301DBE">
        <w:rPr>
          <w:rFonts w:eastAsia="Calibri"/>
        </w:rPr>
        <w:t>33. Tree trimming, initial cost including the cost of permits therefor.</w:t>
      </w:r>
    </w:p>
    <w:p w:rsidR="00301DBE" w:rsidRPr="00301DBE" w:rsidP="00301DBE" w14:paraId="4C3EE5FD" w14:textId="77777777">
      <w:pPr>
        <w:spacing w:line="480" w:lineRule="auto"/>
        <w:ind w:left="720"/>
        <w:rPr>
          <w:rFonts w:eastAsia="Calibri"/>
        </w:rPr>
      </w:pPr>
      <w:r w:rsidRPr="00301DBE">
        <w:rPr>
          <w:rFonts w:eastAsia="Calibri"/>
        </w:rPr>
        <w:t>34. Ventilating equipment.</w:t>
      </w:r>
    </w:p>
    <w:p w:rsidR="00301DBE" w:rsidRPr="00301DBE" w:rsidP="00301DBE" w14:paraId="2409F7C0" w14:textId="77777777">
      <w:pPr>
        <w:spacing w:line="480" w:lineRule="auto"/>
        <w:ind w:left="720"/>
        <w:rPr>
          <w:rFonts w:eastAsia="Calibri"/>
        </w:rPr>
      </w:pPr>
      <w:r w:rsidRPr="00301DBE">
        <w:rPr>
          <w:rFonts w:eastAsia="Calibri"/>
        </w:rPr>
        <w:t>35. Other line devices.</w:t>
      </w:r>
    </w:p>
    <w:p w:rsidR="00301DBE" w:rsidRPr="00301DBE" w:rsidP="00301DBE" w14:paraId="2D723640" w14:textId="77777777">
      <w:pPr>
        <w:spacing w:line="480" w:lineRule="auto"/>
        <w:ind w:firstLine="720"/>
        <w:rPr>
          <w:rFonts w:eastAsia="Calibri"/>
          <w:b/>
        </w:rPr>
      </w:pPr>
      <w:r w:rsidRPr="00301DBE">
        <w:rPr>
          <w:rFonts w:eastAsia="Calibri"/>
          <w:b/>
        </w:rPr>
        <w:t>338.6 Generator step-up transformers (GSU).</w:t>
      </w:r>
    </w:p>
    <w:p w:rsidR="00301DBE" w:rsidRPr="00301DBE" w:rsidP="00301DBE" w14:paraId="11980341" w14:textId="77777777">
      <w:pPr>
        <w:widowControl/>
        <w:spacing w:line="480" w:lineRule="auto"/>
        <w:ind w:firstLine="720"/>
        <w:rPr>
          <w:rFonts w:eastAsia="Calibri"/>
        </w:rPr>
      </w:pPr>
      <w:r w:rsidRPr="00301DBE">
        <w:rPr>
          <w:rFonts w:eastAsia="Calibri"/>
        </w:rPr>
        <w:t xml:space="preserve">This account shall include only the cost of the GSU transformers directly connected to the generator terminal tips and other equipment used for conveying the power to the GSU for the purpose of initially changing the voltage or frequency of electric energy for the purpose of moving the power.  It shall exclude the cost of additional transformers and other equipment once the power has been initially stepped up from a generator voltage to a higher voltage. </w:t>
      </w:r>
    </w:p>
    <w:p w:rsidR="00301DBE" w:rsidRPr="00301DBE" w:rsidP="00301DBE" w14:paraId="0FC18B77" w14:textId="77777777">
      <w:pPr>
        <w:widowControl/>
        <w:spacing w:line="480" w:lineRule="auto"/>
        <w:rPr>
          <w:rFonts w:eastAsia="Calibri"/>
        </w:rPr>
      </w:pPr>
      <w:r w:rsidRPr="00301DBE">
        <w:rPr>
          <w:rFonts w:eastAsia="Calibri"/>
        </w:rPr>
        <w:t>Note: Do not include in this account transformers and other equipment used for changing the voltage or frequency of electricity for the purposes of transmission or distribution.</w:t>
      </w:r>
    </w:p>
    <w:p w:rsidR="00301DBE" w:rsidRPr="00301DBE" w:rsidP="00301DBE" w14:paraId="0F100636" w14:textId="77777777">
      <w:pPr>
        <w:spacing w:line="480" w:lineRule="auto"/>
        <w:ind w:firstLine="720"/>
        <w:rPr>
          <w:rFonts w:eastAsia="Calibri"/>
          <w:b/>
        </w:rPr>
      </w:pPr>
      <w:r w:rsidRPr="00301DBE">
        <w:rPr>
          <w:rFonts w:eastAsia="Calibri"/>
          <w:b/>
        </w:rPr>
        <w:t xml:space="preserve">338.7 Inverters. </w:t>
      </w:r>
    </w:p>
    <w:p w:rsidR="00301DBE" w:rsidRPr="00301DBE" w:rsidP="00301DBE" w14:paraId="74CAFF02" w14:textId="77777777">
      <w:pPr>
        <w:spacing w:line="480" w:lineRule="auto"/>
        <w:ind w:firstLine="720"/>
        <w:rPr>
          <w:rFonts w:eastAsia="Calibri"/>
        </w:rPr>
      </w:pPr>
      <w:r w:rsidRPr="00301DBE">
        <w:rPr>
          <w:rFonts w:eastAsia="Calibri"/>
        </w:rPr>
        <w:t xml:space="preserve">This account shall include the installed cost of inverters for the purpose of converting electricity from direct current (DC) to alternating current (AC). </w:t>
      </w:r>
    </w:p>
    <w:p w:rsidR="00301DBE" w:rsidRPr="00301DBE" w:rsidP="00301DBE" w14:paraId="2AA5F52D" w14:textId="77777777">
      <w:pPr>
        <w:spacing w:line="480" w:lineRule="auto"/>
        <w:ind w:firstLine="720"/>
        <w:rPr>
          <w:rFonts w:eastAsia="Calibri"/>
          <w:b/>
        </w:rPr>
      </w:pPr>
      <w:r w:rsidRPr="00301DBE">
        <w:rPr>
          <w:rFonts w:eastAsia="Calibri"/>
          <w:b/>
        </w:rPr>
        <w:t>338.8 Other accessory electrical equipment.</w:t>
      </w:r>
    </w:p>
    <w:p w:rsidR="00301DBE" w:rsidRPr="00301DBE" w:rsidP="00301DBE" w14:paraId="3BBB8628" w14:textId="77777777">
      <w:pPr>
        <w:widowControl/>
        <w:spacing w:line="480" w:lineRule="auto"/>
        <w:ind w:firstLine="720"/>
        <w:rPr>
          <w:rFonts w:eastAsia="Calibri"/>
        </w:rPr>
      </w:pPr>
      <w:r w:rsidRPr="00301DBE">
        <w:rPr>
          <w:rFonts w:eastAsia="Calibri"/>
        </w:rPr>
        <w:t>This account shall include the installed cost of other conversion or auxiliary generating apparatus and equipment used primarily in connection with the control and switching of electric energy produced by solar panels, including weather monitoring equipment, and protection of electric circuits and equipment, as used to support the generator in the action of generating power (excluding SCADA systems) not specifically chargeable to any other account.. This account shall exclude Collector System costs, account 338.5, Collector System; GSU costs, account 338.6, Generator Step-up Transformers (GSU); and Inverter costs, account 338.7, Inverters.</w:t>
      </w:r>
    </w:p>
    <w:p w:rsidR="00301DBE" w:rsidRPr="00301DBE" w:rsidP="00301DBE" w14:paraId="241678F6" w14:textId="77777777">
      <w:pPr>
        <w:spacing w:line="480" w:lineRule="auto"/>
        <w:jc w:val="center"/>
        <w:rPr>
          <w:rFonts w:eastAsia="Calibri"/>
        </w:rPr>
      </w:pPr>
      <w:r w:rsidRPr="00301DBE">
        <w:rPr>
          <w:rFonts w:eastAsia="Calibri"/>
        </w:rPr>
        <w:t>Items</w:t>
      </w:r>
    </w:p>
    <w:p w:rsidR="00301DBE" w:rsidRPr="00301DBE" w:rsidP="00301DBE" w14:paraId="0D2B3356" w14:textId="77777777">
      <w:pPr>
        <w:spacing w:line="480" w:lineRule="auto"/>
        <w:ind w:left="720"/>
        <w:rPr>
          <w:rFonts w:eastAsia="Calibri"/>
        </w:rPr>
      </w:pPr>
      <w:r w:rsidRPr="00301DBE">
        <w:rPr>
          <w:rFonts w:eastAsia="Calibri"/>
        </w:rPr>
        <w:t>1. Auxiliary generators, including boards, compartments, switching equipment, control equipment, and connections to auxiliary power bus.</w:t>
      </w:r>
    </w:p>
    <w:p w:rsidR="00301DBE" w:rsidRPr="00301DBE" w:rsidP="00301DBE" w14:paraId="4D5D2609" w14:textId="77777777">
      <w:pPr>
        <w:spacing w:line="480" w:lineRule="auto"/>
        <w:ind w:left="720"/>
        <w:rPr>
          <w:rFonts w:eastAsia="Calibri"/>
        </w:rPr>
      </w:pPr>
      <w:r w:rsidRPr="00301DBE">
        <w:rPr>
          <w:rFonts w:eastAsia="Calibri"/>
        </w:rPr>
        <w:t>2. Rheostats, storage batteries and charging equipment, circuit breakers, panels and accessories, knife switches and accessories, surge arresters, instrument shunts, conductors and conduit, special supports for conduit, special housings, etc.</w:t>
      </w:r>
    </w:p>
    <w:p w:rsidR="00301DBE" w:rsidRPr="00301DBE" w:rsidP="00301DBE" w14:paraId="0988FF2A" w14:textId="77777777">
      <w:pPr>
        <w:spacing w:line="480" w:lineRule="auto"/>
        <w:ind w:left="720"/>
        <w:rPr>
          <w:rFonts w:eastAsia="Calibri"/>
        </w:rPr>
      </w:pPr>
      <w:r w:rsidRPr="00301DBE">
        <w:rPr>
          <w:rFonts w:eastAsia="Calibri"/>
        </w:rPr>
        <w:t>3. Generator main connections, including oil circuit breakers and accessories, disconnecting switches and accessories, operating mechanisms and interlocks, current transformers, potential transformers, protective relays, isolated panels and equipment, conductors and conduit, special supports for generator main leads, grounding switch, special housing, etc.</w:t>
      </w:r>
    </w:p>
    <w:p w:rsidR="00301DBE" w:rsidRPr="00301DBE" w:rsidP="00301DBE" w14:paraId="67B1A434" w14:textId="77777777">
      <w:pPr>
        <w:widowControl/>
        <w:spacing w:line="480" w:lineRule="auto"/>
        <w:ind w:left="720"/>
        <w:rPr>
          <w:rFonts w:eastAsia="Calibri"/>
        </w:rPr>
      </w:pPr>
      <w:r w:rsidRPr="00301DBE">
        <w:rPr>
          <w:rFonts w:eastAsia="Calibri"/>
        </w:rPr>
        <w:t>4. Station control system, including station switchboards with panel wiring, panels with instruments and control equipment only, panels with switching equipment mounted or mechanically connected, trunktype boards complete, cubicles, generator signal stands, temperature-recording devices, atmospheric reading devices, frequency control equipment, master clocks, watt-hour meter, station totalizing wattmeter, storage batteries, panels and charging sets, instrument transformers for supervisory metering, conductors and conduit, special supports for conduit, switchboards, batteries, special housing for batteries, etc.</w:t>
      </w:r>
    </w:p>
    <w:p w:rsidR="00301DBE" w:rsidRPr="00301DBE" w:rsidP="00301DBE" w14:paraId="24F556B4" w14:textId="77777777">
      <w:pPr>
        <w:spacing w:line="480" w:lineRule="auto"/>
        <w:ind w:left="720"/>
        <w:rPr>
          <w:rFonts w:eastAsia="Calibri"/>
        </w:rPr>
      </w:pPr>
      <w:r w:rsidRPr="00301DBE">
        <w:rPr>
          <w:rFonts w:eastAsia="Calibri"/>
        </w:rPr>
        <w:t>5. Station buses, including main, auxiliary transfer, synchronizing and fault ground buses, including oil circuit breakers and accessories, disconnecting switches and accessories, operating mechanisms and interlocks, reactors and accessories, voltage regulators and accessories, compensators, resistors, current transformers, potential transformers, protective relays, storage batteries and charging equipment, isolated panels and equipment, conductors and conduit, special supports, special housings, concrete pads, general station ground system, special fire-extinguishing system, and test equipment.</w:t>
      </w:r>
    </w:p>
    <w:p w:rsidR="00301DBE" w:rsidRPr="00301DBE" w:rsidP="00301DBE" w14:paraId="730BFBDF" w14:textId="77777777">
      <w:pPr>
        <w:spacing w:line="480" w:lineRule="auto"/>
        <w:ind w:left="720"/>
        <w:rPr>
          <w:rFonts w:eastAsia="Calibri"/>
        </w:rPr>
      </w:pPr>
    </w:p>
    <w:p w:rsidR="00301DBE" w:rsidRPr="00301DBE" w:rsidP="00301DBE" w14:paraId="2DCA9AF7" w14:textId="77777777">
      <w:pPr>
        <w:spacing w:line="480" w:lineRule="auto"/>
        <w:rPr>
          <w:rFonts w:eastAsia="Calibri"/>
        </w:rPr>
      </w:pPr>
      <w:r w:rsidRPr="00301DBE">
        <w:rPr>
          <w:rFonts w:eastAsia="Calibri"/>
        </w:rPr>
        <w:t>Note A:  Do not include in this account transformers and other equipment used for changing the voltage or frequency of electric energy for the purpose of transmission or distribution.</w:t>
      </w:r>
    </w:p>
    <w:p w:rsidR="00301DBE" w:rsidRPr="00301DBE" w:rsidP="00301DBE" w14:paraId="50A7C06F" w14:textId="77777777">
      <w:pPr>
        <w:spacing w:line="480" w:lineRule="auto"/>
        <w:rPr>
          <w:rFonts w:eastAsia="Calibri"/>
        </w:rPr>
      </w:pPr>
      <w:r w:rsidRPr="00301DBE">
        <w:rPr>
          <w:rFonts w:eastAsia="Calibri"/>
        </w:rPr>
        <w:t>Note B:   When any item of equipment listed herein is used wholly to furnish power to equipment included in another account, its cost shall be included in such other account.</w:t>
      </w:r>
    </w:p>
    <w:p w:rsidR="00301DBE" w:rsidRPr="00301DBE" w:rsidP="00301DBE" w14:paraId="4E8E3FD6" w14:textId="77777777">
      <w:pPr>
        <w:spacing w:line="480" w:lineRule="auto"/>
        <w:ind w:firstLine="720"/>
        <w:rPr>
          <w:rFonts w:eastAsia="Calibri"/>
          <w:b/>
        </w:rPr>
      </w:pPr>
      <w:r w:rsidRPr="00301DBE">
        <w:rPr>
          <w:rFonts w:eastAsia="Calibri"/>
          <w:b/>
        </w:rPr>
        <w:t>338.9 Computer hardware.</w:t>
      </w:r>
    </w:p>
    <w:p w:rsidR="00301DBE" w:rsidRPr="00301DBE" w:rsidP="00301DBE" w14:paraId="4233C298" w14:textId="77777777">
      <w:pPr>
        <w:spacing w:line="480" w:lineRule="auto"/>
        <w:ind w:firstLine="720"/>
        <w:rPr>
          <w:rFonts w:eastAsia="Calibri"/>
        </w:rPr>
      </w:pPr>
      <w:r w:rsidRPr="00301DBE">
        <w:rPr>
          <w:rFonts w:eastAsia="Calibri"/>
        </w:rPr>
        <w:t xml:space="preserve">This account shall include the cost of computer hardware and miscellaneous information technology equipment to provide scheduling, system control and dispatching. </w:t>
      </w:r>
    </w:p>
    <w:p w:rsidR="00301DBE" w:rsidRPr="00301DBE" w:rsidP="00301DBE" w14:paraId="56BD107E" w14:textId="77777777">
      <w:pPr>
        <w:spacing w:line="480" w:lineRule="auto"/>
        <w:jc w:val="center"/>
        <w:rPr>
          <w:rFonts w:eastAsia="Calibri"/>
        </w:rPr>
      </w:pPr>
      <w:r w:rsidRPr="00301DBE">
        <w:rPr>
          <w:rFonts w:eastAsia="Calibri"/>
        </w:rPr>
        <w:t>Items</w:t>
      </w:r>
    </w:p>
    <w:p w:rsidR="00301DBE" w:rsidRPr="00301DBE" w:rsidP="00301DBE" w14:paraId="2E2E925B" w14:textId="77777777">
      <w:pPr>
        <w:spacing w:line="480" w:lineRule="auto"/>
        <w:ind w:left="720"/>
        <w:rPr>
          <w:rFonts w:eastAsia="Calibri"/>
        </w:rPr>
      </w:pPr>
      <w:r w:rsidRPr="00301DBE">
        <w:rPr>
          <w:rFonts w:eastAsia="Calibri"/>
        </w:rPr>
        <w:t>1. Personal computers.</w:t>
      </w:r>
    </w:p>
    <w:p w:rsidR="00301DBE" w:rsidRPr="00301DBE" w:rsidP="00301DBE" w14:paraId="4BB18C11" w14:textId="77777777">
      <w:pPr>
        <w:spacing w:line="480" w:lineRule="auto"/>
        <w:ind w:left="720"/>
        <w:rPr>
          <w:rFonts w:eastAsia="Calibri"/>
        </w:rPr>
      </w:pPr>
      <w:r w:rsidRPr="00301DBE">
        <w:rPr>
          <w:rFonts w:eastAsia="Calibri"/>
        </w:rPr>
        <w:t>2. Servers.</w:t>
      </w:r>
    </w:p>
    <w:p w:rsidR="00301DBE" w:rsidRPr="00301DBE" w:rsidP="00301DBE" w14:paraId="75574E4D" w14:textId="77777777">
      <w:pPr>
        <w:spacing w:line="480" w:lineRule="auto"/>
        <w:ind w:left="720"/>
        <w:rPr>
          <w:rFonts w:eastAsia="Calibri"/>
        </w:rPr>
      </w:pPr>
      <w:r w:rsidRPr="00301DBE">
        <w:rPr>
          <w:rFonts w:eastAsia="Calibri"/>
        </w:rPr>
        <w:t>3. Workstations.</w:t>
      </w:r>
    </w:p>
    <w:p w:rsidR="00301DBE" w:rsidRPr="00301DBE" w:rsidP="00301DBE" w14:paraId="3163CFEB" w14:textId="77777777">
      <w:pPr>
        <w:spacing w:line="480" w:lineRule="auto"/>
        <w:ind w:left="720"/>
        <w:rPr>
          <w:rFonts w:eastAsia="Calibri"/>
        </w:rPr>
      </w:pPr>
      <w:r w:rsidRPr="00301DBE">
        <w:rPr>
          <w:rFonts w:eastAsia="Calibri"/>
        </w:rPr>
        <w:t>4. Energy Management System (EMS) hardware.</w:t>
      </w:r>
    </w:p>
    <w:p w:rsidR="00301DBE" w:rsidRPr="00301DBE" w:rsidP="00301DBE" w14:paraId="5D2C2C3B" w14:textId="77777777">
      <w:pPr>
        <w:spacing w:line="480" w:lineRule="auto"/>
        <w:ind w:left="720"/>
        <w:rPr>
          <w:rFonts w:eastAsia="Calibri"/>
        </w:rPr>
      </w:pPr>
      <w:r w:rsidRPr="00301DBE">
        <w:rPr>
          <w:rFonts w:eastAsia="Calibri"/>
        </w:rPr>
        <w:t>5. Supervisory Control and Data Acquisition (SCADA) system hardware.</w:t>
      </w:r>
    </w:p>
    <w:p w:rsidR="00301DBE" w:rsidRPr="00301DBE" w:rsidP="00301DBE" w14:paraId="02A9C6AD" w14:textId="77777777">
      <w:pPr>
        <w:spacing w:line="480" w:lineRule="auto"/>
        <w:ind w:left="720"/>
        <w:rPr>
          <w:rFonts w:eastAsia="Calibri"/>
        </w:rPr>
      </w:pPr>
      <w:r w:rsidRPr="00301DBE">
        <w:rPr>
          <w:rFonts w:eastAsia="Calibri"/>
        </w:rPr>
        <w:t>6. Peripheral equipment.</w:t>
      </w:r>
    </w:p>
    <w:p w:rsidR="00301DBE" w:rsidRPr="00301DBE" w:rsidP="00301DBE" w14:paraId="46379C43" w14:textId="77777777">
      <w:pPr>
        <w:spacing w:line="480" w:lineRule="auto"/>
        <w:ind w:left="720"/>
        <w:rPr>
          <w:rFonts w:eastAsia="Calibri"/>
        </w:rPr>
      </w:pPr>
      <w:r w:rsidRPr="00301DBE">
        <w:rPr>
          <w:rFonts w:eastAsia="Calibri"/>
        </w:rPr>
        <w:t>7. Networking components.</w:t>
      </w:r>
    </w:p>
    <w:p w:rsidR="00301DBE" w:rsidRPr="00301DBE" w:rsidP="00301DBE" w14:paraId="5E727FC5" w14:textId="77777777">
      <w:pPr>
        <w:spacing w:line="480" w:lineRule="auto"/>
        <w:ind w:firstLine="720"/>
        <w:rPr>
          <w:rFonts w:eastAsia="Calibri"/>
          <w:b/>
        </w:rPr>
      </w:pPr>
      <w:r w:rsidRPr="00301DBE">
        <w:rPr>
          <w:rFonts w:eastAsia="Calibri"/>
          <w:b/>
        </w:rPr>
        <w:t>338.10 Computer software.</w:t>
      </w:r>
    </w:p>
    <w:p w:rsidR="00301DBE" w:rsidRPr="00301DBE" w:rsidP="00301DBE" w14:paraId="699C99B5" w14:textId="77777777">
      <w:pPr>
        <w:spacing w:line="480" w:lineRule="auto"/>
        <w:ind w:firstLine="720"/>
        <w:rPr>
          <w:rFonts w:eastAsia="Calibri"/>
        </w:rPr>
      </w:pPr>
      <w:r w:rsidRPr="00301DBE">
        <w:rPr>
          <w:rFonts w:eastAsia="Calibri"/>
        </w:rPr>
        <w:t xml:space="preserve">This account shall include the cost of off-the-shelf and in-house developed software purchased and used to provide scheduling, system control and dispatching activities. </w:t>
      </w:r>
    </w:p>
    <w:p w:rsidR="00301DBE" w:rsidRPr="00301DBE" w:rsidP="00301DBE" w14:paraId="37C1993C" w14:textId="77777777">
      <w:pPr>
        <w:spacing w:line="480" w:lineRule="auto"/>
        <w:jc w:val="center"/>
        <w:rPr>
          <w:rFonts w:eastAsia="Calibri"/>
        </w:rPr>
      </w:pPr>
      <w:r w:rsidRPr="00301DBE">
        <w:rPr>
          <w:rFonts w:eastAsia="Calibri"/>
        </w:rPr>
        <w:t>Items</w:t>
      </w:r>
    </w:p>
    <w:p w:rsidR="00301DBE" w:rsidRPr="00301DBE" w:rsidP="00301DBE" w14:paraId="19205C87" w14:textId="77777777">
      <w:pPr>
        <w:spacing w:line="480" w:lineRule="auto"/>
        <w:ind w:left="720"/>
        <w:rPr>
          <w:rFonts w:eastAsia="Calibri"/>
        </w:rPr>
      </w:pPr>
      <w:r w:rsidRPr="00301DBE">
        <w:rPr>
          <w:rFonts w:eastAsia="Calibri"/>
        </w:rPr>
        <w:t>1. Software licenses.</w:t>
      </w:r>
    </w:p>
    <w:p w:rsidR="00301DBE" w:rsidRPr="00301DBE" w:rsidP="00301DBE" w14:paraId="098A76B2" w14:textId="77777777">
      <w:pPr>
        <w:spacing w:line="480" w:lineRule="auto"/>
        <w:ind w:left="720"/>
        <w:rPr>
          <w:rFonts w:eastAsia="Calibri"/>
        </w:rPr>
      </w:pPr>
      <w:r w:rsidRPr="00301DBE">
        <w:rPr>
          <w:rFonts w:eastAsia="Calibri"/>
        </w:rPr>
        <w:t>2. User interface software.</w:t>
      </w:r>
    </w:p>
    <w:p w:rsidR="00301DBE" w:rsidRPr="00301DBE" w:rsidP="00301DBE" w14:paraId="1FF8415D" w14:textId="77777777">
      <w:pPr>
        <w:spacing w:line="480" w:lineRule="auto"/>
        <w:ind w:left="720"/>
        <w:rPr>
          <w:rFonts w:eastAsia="Calibri"/>
        </w:rPr>
      </w:pPr>
      <w:r w:rsidRPr="00301DBE">
        <w:rPr>
          <w:rFonts w:eastAsia="Calibri"/>
        </w:rPr>
        <w:t>3. Modeling software.</w:t>
      </w:r>
    </w:p>
    <w:p w:rsidR="00301DBE" w:rsidRPr="00301DBE" w:rsidP="00301DBE" w14:paraId="11F05731" w14:textId="77777777">
      <w:pPr>
        <w:spacing w:line="480" w:lineRule="auto"/>
        <w:ind w:left="720"/>
        <w:rPr>
          <w:rFonts w:eastAsia="Calibri"/>
        </w:rPr>
      </w:pPr>
      <w:r w:rsidRPr="00301DBE">
        <w:rPr>
          <w:rFonts w:eastAsia="Calibri"/>
        </w:rPr>
        <w:t>4. Database software.</w:t>
      </w:r>
    </w:p>
    <w:p w:rsidR="00301DBE" w:rsidRPr="00301DBE" w:rsidP="00301DBE" w14:paraId="4C4DB470" w14:textId="77777777">
      <w:pPr>
        <w:spacing w:line="480" w:lineRule="auto"/>
        <w:ind w:left="720"/>
        <w:rPr>
          <w:rFonts w:eastAsia="Calibri"/>
        </w:rPr>
      </w:pPr>
      <w:r w:rsidRPr="00301DBE">
        <w:rPr>
          <w:rFonts w:eastAsia="Calibri"/>
        </w:rPr>
        <w:t>5. Tracking and monitoring software.</w:t>
      </w:r>
    </w:p>
    <w:p w:rsidR="00301DBE" w:rsidRPr="00301DBE" w:rsidP="00301DBE" w14:paraId="5C100B05" w14:textId="77777777">
      <w:pPr>
        <w:spacing w:line="480" w:lineRule="auto"/>
        <w:ind w:left="720"/>
        <w:rPr>
          <w:rFonts w:eastAsia="Calibri"/>
        </w:rPr>
      </w:pPr>
      <w:r w:rsidRPr="00301DBE">
        <w:rPr>
          <w:rFonts w:eastAsia="Calibri"/>
        </w:rPr>
        <w:t>6. Energy Management System (EMS) software.</w:t>
      </w:r>
    </w:p>
    <w:p w:rsidR="00301DBE" w:rsidRPr="00301DBE" w:rsidP="00301DBE" w14:paraId="6E83B2F4" w14:textId="77777777">
      <w:pPr>
        <w:spacing w:line="480" w:lineRule="auto"/>
        <w:ind w:left="720"/>
        <w:rPr>
          <w:rFonts w:eastAsia="Calibri"/>
        </w:rPr>
      </w:pPr>
      <w:r w:rsidRPr="00301DBE">
        <w:rPr>
          <w:rFonts w:eastAsia="Calibri"/>
        </w:rPr>
        <w:t>7. Supervisory Control and Data Acquisition (SCADA) system software.</w:t>
      </w:r>
    </w:p>
    <w:p w:rsidR="00301DBE" w:rsidRPr="00301DBE" w:rsidP="00301DBE" w14:paraId="4D75294F" w14:textId="77777777">
      <w:pPr>
        <w:spacing w:line="480" w:lineRule="auto"/>
        <w:ind w:left="720"/>
        <w:rPr>
          <w:rFonts w:eastAsia="Calibri"/>
        </w:rPr>
      </w:pPr>
      <w:r w:rsidRPr="00301DBE">
        <w:rPr>
          <w:rFonts w:eastAsia="Calibri"/>
        </w:rPr>
        <w:t>8. Evaluation and assessment system software.</w:t>
      </w:r>
    </w:p>
    <w:p w:rsidR="00301DBE" w:rsidRPr="00301DBE" w:rsidP="00301DBE" w14:paraId="22BEA07B" w14:textId="77777777">
      <w:pPr>
        <w:spacing w:line="480" w:lineRule="auto"/>
        <w:ind w:left="720"/>
        <w:rPr>
          <w:rFonts w:eastAsia="Calibri"/>
        </w:rPr>
      </w:pPr>
      <w:r w:rsidRPr="00301DBE">
        <w:rPr>
          <w:rFonts w:eastAsia="Calibri"/>
        </w:rPr>
        <w:t>9. Operating, planning and transaction scheduling software.</w:t>
      </w:r>
    </w:p>
    <w:p w:rsidR="00301DBE" w:rsidRPr="00301DBE" w:rsidP="00301DBE" w14:paraId="061F4DED" w14:textId="77777777">
      <w:pPr>
        <w:spacing w:line="480" w:lineRule="auto"/>
        <w:ind w:left="720"/>
        <w:rPr>
          <w:rFonts w:eastAsia="Calibri"/>
        </w:rPr>
      </w:pPr>
      <w:r w:rsidRPr="00301DBE">
        <w:rPr>
          <w:rFonts w:eastAsia="Calibri"/>
        </w:rPr>
        <w:t>10. Reliability applications.</w:t>
      </w:r>
    </w:p>
    <w:p w:rsidR="00301DBE" w:rsidRPr="00301DBE" w:rsidP="00301DBE" w14:paraId="79FD3C42" w14:textId="77777777">
      <w:pPr>
        <w:spacing w:line="480" w:lineRule="auto"/>
        <w:ind w:left="720"/>
        <w:rPr>
          <w:rFonts w:eastAsia="Calibri"/>
        </w:rPr>
      </w:pPr>
      <w:r w:rsidRPr="00301DBE">
        <w:rPr>
          <w:rFonts w:eastAsia="Calibri"/>
        </w:rPr>
        <w:t>11. Market application software.</w:t>
      </w:r>
    </w:p>
    <w:p w:rsidR="00301DBE" w:rsidRPr="00301DBE" w:rsidP="00301DBE" w14:paraId="02FDB4E7" w14:textId="77777777">
      <w:pPr>
        <w:spacing w:line="480" w:lineRule="auto"/>
        <w:ind w:firstLine="720"/>
        <w:rPr>
          <w:rFonts w:eastAsia="Calibri"/>
          <w:b/>
        </w:rPr>
      </w:pPr>
      <w:r w:rsidRPr="00301DBE">
        <w:rPr>
          <w:rFonts w:eastAsia="Calibri"/>
          <w:b/>
        </w:rPr>
        <w:t>338.11 Communication equipment.</w:t>
      </w:r>
    </w:p>
    <w:p w:rsidR="00301DBE" w:rsidRPr="00301DBE" w:rsidP="00301DBE" w14:paraId="5A11BE62" w14:textId="77777777">
      <w:pPr>
        <w:spacing w:line="480" w:lineRule="auto"/>
        <w:ind w:firstLine="720"/>
        <w:rPr>
          <w:rFonts w:eastAsia="Calibri"/>
        </w:rPr>
      </w:pPr>
      <w:r w:rsidRPr="00301DBE">
        <w:rPr>
          <w:rFonts w:eastAsia="Calibri"/>
        </w:rPr>
        <w:t>This account shall include the cost of communication equipment owned and used to acquire or share data and information used to control and dispatch the system.</w:t>
      </w:r>
    </w:p>
    <w:p w:rsidR="00301DBE" w:rsidRPr="00301DBE" w:rsidP="00301DBE" w14:paraId="75C1A5D8" w14:textId="77777777">
      <w:pPr>
        <w:widowControl/>
        <w:spacing w:line="480" w:lineRule="auto"/>
        <w:jc w:val="center"/>
        <w:rPr>
          <w:rFonts w:eastAsia="Calibri"/>
        </w:rPr>
      </w:pPr>
    </w:p>
    <w:p w:rsidR="00301DBE" w:rsidRPr="00301DBE" w:rsidP="00301DBE" w14:paraId="2104440F" w14:textId="77777777">
      <w:pPr>
        <w:widowControl/>
        <w:spacing w:line="480" w:lineRule="auto"/>
        <w:jc w:val="center"/>
        <w:rPr>
          <w:rFonts w:eastAsia="Calibri"/>
        </w:rPr>
      </w:pPr>
      <w:r w:rsidRPr="00301DBE">
        <w:rPr>
          <w:rFonts w:eastAsia="Calibri"/>
        </w:rPr>
        <w:t>Items</w:t>
      </w:r>
    </w:p>
    <w:p w:rsidR="00301DBE" w:rsidRPr="00301DBE" w:rsidP="00301DBE" w14:paraId="3BB3BF34" w14:textId="77777777">
      <w:pPr>
        <w:spacing w:line="480" w:lineRule="auto"/>
        <w:ind w:left="720"/>
        <w:rPr>
          <w:rFonts w:eastAsia="Calibri"/>
        </w:rPr>
      </w:pPr>
      <w:r w:rsidRPr="00301DBE">
        <w:rPr>
          <w:rFonts w:eastAsia="Calibri"/>
        </w:rPr>
        <w:t>1. Fiber optic cable.</w:t>
      </w:r>
    </w:p>
    <w:p w:rsidR="00301DBE" w:rsidRPr="00301DBE" w:rsidP="00301DBE" w14:paraId="79BAF9DD" w14:textId="77777777">
      <w:pPr>
        <w:spacing w:line="480" w:lineRule="auto"/>
        <w:ind w:left="720"/>
        <w:rPr>
          <w:rFonts w:eastAsia="Calibri"/>
        </w:rPr>
      </w:pPr>
      <w:r w:rsidRPr="00301DBE">
        <w:rPr>
          <w:rFonts w:eastAsia="Calibri"/>
        </w:rPr>
        <w:t>2. Remote terminal units.</w:t>
      </w:r>
    </w:p>
    <w:p w:rsidR="00301DBE" w:rsidRPr="00301DBE" w:rsidP="00301DBE" w14:paraId="15109A89" w14:textId="77777777">
      <w:pPr>
        <w:spacing w:line="480" w:lineRule="auto"/>
        <w:ind w:left="720"/>
        <w:rPr>
          <w:rFonts w:eastAsia="Calibri"/>
        </w:rPr>
      </w:pPr>
      <w:r w:rsidRPr="00301DBE">
        <w:rPr>
          <w:rFonts w:eastAsia="Calibri"/>
        </w:rPr>
        <w:t>3. Microwave towers.</w:t>
      </w:r>
    </w:p>
    <w:p w:rsidR="00301DBE" w:rsidRPr="00301DBE" w:rsidP="00301DBE" w14:paraId="39052800" w14:textId="77777777">
      <w:pPr>
        <w:spacing w:line="480" w:lineRule="auto"/>
        <w:ind w:left="720"/>
        <w:rPr>
          <w:rFonts w:eastAsia="Calibri"/>
        </w:rPr>
      </w:pPr>
      <w:r w:rsidRPr="00301DBE">
        <w:rPr>
          <w:rFonts w:eastAsia="Calibri"/>
        </w:rPr>
        <w:t>4. Global Positioning System (GPS) equipment.</w:t>
      </w:r>
    </w:p>
    <w:p w:rsidR="00301DBE" w:rsidRPr="00301DBE" w:rsidP="00301DBE" w14:paraId="15DC649D" w14:textId="77777777">
      <w:pPr>
        <w:spacing w:line="480" w:lineRule="auto"/>
        <w:ind w:left="720"/>
        <w:rPr>
          <w:rFonts w:eastAsia="Calibri"/>
        </w:rPr>
      </w:pPr>
      <w:r w:rsidRPr="00301DBE">
        <w:rPr>
          <w:rFonts w:eastAsia="Calibri"/>
        </w:rPr>
        <w:t>5. Servers.</w:t>
      </w:r>
    </w:p>
    <w:p w:rsidR="00301DBE" w:rsidRPr="00301DBE" w:rsidP="00301DBE" w14:paraId="430CA1FE" w14:textId="77777777">
      <w:pPr>
        <w:spacing w:line="480" w:lineRule="auto"/>
        <w:ind w:left="720"/>
        <w:rPr>
          <w:rFonts w:eastAsia="Calibri"/>
        </w:rPr>
      </w:pPr>
      <w:r w:rsidRPr="00301DBE">
        <w:rPr>
          <w:rFonts w:eastAsia="Calibri"/>
        </w:rPr>
        <w:t>6. Workstations.</w:t>
      </w:r>
    </w:p>
    <w:p w:rsidR="00301DBE" w:rsidRPr="00301DBE" w:rsidP="00301DBE" w14:paraId="56AF67A3" w14:textId="77777777">
      <w:pPr>
        <w:spacing w:line="480" w:lineRule="auto"/>
        <w:ind w:left="720"/>
        <w:rPr>
          <w:rFonts w:eastAsia="Calibri"/>
        </w:rPr>
      </w:pPr>
      <w:r w:rsidRPr="00301DBE">
        <w:rPr>
          <w:rFonts w:eastAsia="Calibri"/>
        </w:rPr>
        <w:t>7. Telephones.</w:t>
      </w:r>
    </w:p>
    <w:p w:rsidR="00301DBE" w:rsidRPr="00301DBE" w:rsidP="00301DBE" w14:paraId="2227B44E" w14:textId="77777777">
      <w:pPr>
        <w:spacing w:line="480" w:lineRule="auto"/>
        <w:ind w:firstLine="720"/>
        <w:rPr>
          <w:rFonts w:eastAsia="Calibri"/>
          <w:b/>
        </w:rPr>
      </w:pPr>
      <w:r w:rsidRPr="00301DBE">
        <w:rPr>
          <w:rFonts w:eastAsia="Calibri"/>
          <w:b/>
        </w:rPr>
        <w:t xml:space="preserve">338.12 Miscellaneous power plant equipment. </w:t>
      </w:r>
    </w:p>
    <w:p w:rsidR="00301DBE" w:rsidRPr="00301DBE" w:rsidP="00301DBE" w14:paraId="683CD0E0" w14:textId="77777777">
      <w:pPr>
        <w:spacing w:line="480" w:lineRule="auto"/>
        <w:ind w:firstLine="720"/>
        <w:rPr>
          <w:rFonts w:eastAsia="Calibri"/>
        </w:rPr>
      </w:pPr>
      <w:r w:rsidRPr="00301DBE">
        <w:rPr>
          <w:rFonts w:eastAsia="Calibri"/>
        </w:rPr>
        <w:t xml:space="preserve">This account shall include the installed cost of miscellaneous equipment in and about the solar plant devoted to general station use, and which is not properly includible in any of the foregoing solar power production accounts. </w:t>
      </w:r>
    </w:p>
    <w:p w:rsidR="00301DBE" w:rsidRPr="00301DBE" w:rsidP="00301DBE" w14:paraId="00261897" w14:textId="77777777">
      <w:pPr>
        <w:spacing w:line="480" w:lineRule="auto"/>
        <w:jc w:val="center"/>
        <w:rPr>
          <w:rFonts w:eastAsia="Calibri"/>
        </w:rPr>
      </w:pPr>
      <w:r w:rsidRPr="00301DBE">
        <w:rPr>
          <w:rFonts w:eastAsia="Calibri"/>
        </w:rPr>
        <w:t>Items</w:t>
      </w:r>
    </w:p>
    <w:p w:rsidR="00301DBE" w:rsidRPr="00301DBE" w:rsidP="00301DBE" w14:paraId="508A0BF5" w14:textId="77777777">
      <w:pPr>
        <w:spacing w:line="480" w:lineRule="auto"/>
        <w:ind w:left="720"/>
        <w:rPr>
          <w:rFonts w:eastAsia="Calibri"/>
        </w:rPr>
      </w:pPr>
      <w:r w:rsidRPr="00301DBE">
        <w:rPr>
          <w:rFonts w:eastAsia="Calibri"/>
        </w:rPr>
        <w:t>1. Compressed air and vacuum cleaning systems, including tanks, compressors, exhausters, air filters, piping, etc.</w:t>
      </w:r>
    </w:p>
    <w:p w:rsidR="00301DBE" w:rsidRPr="00301DBE" w:rsidP="00301DBE" w14:paraId="5AF98B33" w14:textId="77777777">
      <w:pPr>
        <w:widowControl/>
        <w:spacing w:line="480" w:lineRule="auto"/>
        <w:ind w:left="720"/>
        <w:rPr>
          <w:rFonts w:eastAsia="Calibri"/>
        </w:rPr>
      </w:pPr>
      <w:r w:rsidRPr="00301DBE">
        <w:rPr>
          <w:rFonts w:eastAsia="Calibri"/>
        </w:rPr>
        <w:t>2. Cranes and hoisting equipment, including cranes, cars, crane rails, monorails, hoists, etc., with electric and mechanical connections.</w:t>
      </w:r>
    </w:p>
    <w:p w:rsidR="00301DBE" w:rsidRPr="00301DBE" w:rsidP="00301DBE" w14:paraId="325DF98C" w14:textId="77777777">
      <w:pPr>
        <w:spacing w:line="480" w:lineRule="auto"/>
        <w:ind w:left="720"/>
        <w:rPr>
          <w:rFonts w:eastAsia="Calibri"/>
        </w:rPr>
      </w:pPr>
      <w:r w:rsidRPr="00301DBE">
        <w:rPr>
          <w:rFonts w:eastAsia="Calibri"/>
        </w:rPr>
        <w:t>3. Fire-extinguishing equipment for general station use.</w:t>
      </w:r>
    </w:p>
    <w:p w:rsidR="00301DBE" w:rsidRPr="00301DBE" w:rsidP="00301DBE" w14:paraId="5A3B376A" w14:textId="77777777">
      <w:pPr>
        <w:spacing w:line="480" w:lineRule="auto"/>
        <w:ind w:left="720"/>
        <w:rPr>
          <w:rFonts w:eastAsia="Calibri"/>
        </w:rPr>
      </w:pPr>
      <w:r w:rsidRPr="00301DBE">
        <w:rPr>
          <w:rFonts w:eastAsia="Calibri"/>
        </w:rPr>
        <w:t>4. Foundations and settings, specially constructed for and not expected to outlast the apparatus for which provided.</w:t>
      </w:r>
    </w:p>
    <w:p w:rsidR="00301DBE" w:rsidRPr="00301DBE" w:rsidP="00301DBE" w14:paraId="2CC9C942" w14:textId="77777777">
      <w:pPr>
        <w:spacing w:line="480" w:lineRule="auto"/>
        <w:ind w:left="720"/>
        <w:rPr>
          <w:rFonts w:eastAsia="Calibri"/>
        </w:rPr>
      </w:pPr>
      <w:r w:rsidRPr="00301DBE">
        <w:rPr>
          <w:rFonts w:eastAsia="Calibri"/>
        </w:rPr>
        <w:t>5. Miscellaneous equipment, including atmospheric and weather indicating devices, intrasite communication equipment, laboratory equipment, signal systems, callophones, emergency whistles and sirens, fire alarms, and other similar equipment.</w:t>
      </w:r>
    </w:p>
    <w:p w:rsidR="00301DBE" w:rsidRPr="00301DBE" w:rsidP="00301DBE" w14:paraId="543AA418" w14:textId="77777777">
      <w:pPr>
        <w:spacing w:line="480" w:lineRule="auto"/>
        <w:ind w:left="720"/>
        <w:rPr>
          <w:rFonts w:eastAsia="Calibri"/>
        </w:rPr>
      </w:pPr>
      <w:r w:rsidRPr="00301DBE">
        <w:rPr>
          <w:rFonts w:eastAsia="Calibri"/>
        </w:rPr>
        <w:t>6. Miscellaneous belts, pulleys, countershafts, etc.</w:t>
      </w:r>
    </w:p>
    <w:p w:rsidR="00301DBE" w:rsidRPr="00301DBE" w:rsidP="00301DBE" w14:paraId="68B6129E" w14:textId="77777777">
      <w:pPr>
        <w:spacing w:line="480" w:lineRule="auto"/>
        <w:ind w:left="720"/>
        <w:rPr>
          <w:rFonts w:eastAsia="Calibri"/>
        </w:rPr>
      </w:pPr>
      <w:r w:rsidRPr="00301DBE">
        <w:rPr>
          <w:rFonts w:eastAsia="Calibri"/>
        </w:rPr>
        <w:t>7. Refrigerating system including compressors, pumps, cooling coils, etc.</w:t>
      </w:r>
    </w:p>
    <w:p w:rsidR="00301DBE" w:rsidRPr="00301DBE" w:rsidP="00301DBE" w14:paraId="2BF538CD" w14:textId="77777777">
      <w:pPr>
        <w:spacing w:line="480" w:lineRule="auto"/>
        <w:ind w:left="720"/>
        <w:rPr>
          <w:rFonts w:eastAsia="Calibri"/>
        </w:rPr>
      </w:pPr>
      <w:r w:rsidRPr="00301DBE">
        <w:rPr>
          <w:rFonts w:eastAsia="Calibri"/>
        </w:rPr>
        <w:t>8. Station maintenance equipment, including lathes, shapers, planers, drill presses, hydraulic presses, grinders, etc., with motors, shafting, hangers, pulleys, etc.</w:t>
      </w:r>
    </w:p>
    <w:p w:rsidR="00301DBE" w:rsidRPr="00301DBE" w:rsidP="00301DBE" w14:paraId="7990DE8B" w14:textId="77777777">
      <w:pPr>
        <w:spacing w:line="480" w:lineRule="auto"/>
        <w:ind w:left="720"/>
        <w:rPr>
          <w:rFonts w:eastAsia="Calibri"/>
        </w:rPr>
      </w:pPr>
      <w:r w:rsidRPr="00301DBE">
        <w:rPr>
          <w:rFonts w:eastAsia="Calibri"/>
        </w:rPr>
        <w:t>9. Ventilating equipment, including items wholly identified with apparatus listed herein.</w:t>
      </w:r>
    </w:p>
    <w:p w:rsidR="00301DBE" w:rsidRPr="00301DBE" w:rsidP="00301DBE" w14:paraId="45B6850A" w14:textId="77777777">
      <w:pPr>
        <w:spacing w:line="480" w:lineRule="auto"/>
        <w:ind w:left="720"/>
        <w:rPr>
          <w:rFonts w:eastAsia="Calibri"/>
        </w:rPr>
      </w:pPr>
    </w:p>
    <w:p w:rsidR="00301DBE" w:rsidRPr="00301DBE" w:rsidP="00301DBE" w14:paraId="061AA4EE" w14:textId="77777777">
      <w:pPr>
        <w:spacing w:line="480" w:lineRule="auto"/>
        <w:rPr>
          <w:rFonts w:eastAsia="Calibri"/>
        </w:rPr>
      </w:pPr>
      <w:r w:rsidRPr="00301DBE">
        <w:rPr>
          <w:rFonts w:eastAsia="Calibri"/>
        </w:rPr>
        <w:t>Note:  When any item of equipment, listed herein is used wholly in connection with equipment included in another account, its cost shall be included in such other account.</w:t>
      </w:r>
    </w:p>
    <w:p w:rsidR="00301DBE" w:rsidRPr="00301DBE" w:rsidP="00301DBE" w14:paraId="4735FF33" w14:textId="77777777">
      <w:pPr>
        <w:spacing w:line="480" w:lineRule="auto"/>
        <w:ind w:firstLine="720"/>
        <w:rPr>
          <w:rFonts w:eastAsia="Calibri"/>
          <w:b/>
        </w:rPr>
      </w:pPr>
      <w:r w:rsidRPr="00301DBE">
        <w:rPr>
          <w:rFonts w:eastAsia="Calibri"/>
          <w:b/>
        </w:rPr>
        <w:t xml:space="preserve">338.13 Asset retirement costs for solar production. </w:t>
      </w:r>
    </w:p>
    <w:p w:rsidR="00301DBE" w:rsidRPr="00301DBE" w:rsidP="00301DBE" w14:paraId="7D8C1EF7" w14:textId="77777777">
      <w:pPr>
        <w:spacing w:line="480" w:lineRule="auto"/>
        <w:ind w:firstLine="720"/>
        <w:rPr>
          <w:rFonts w:eastAsia="Calibri"/>
        </w:rPr>
      </w:pPr>
      <w:r w:rsidRPr="00301DBE">
        <w:rPr>
          <w:rFonts w:eastAsia="Calibri"/>
        </w:rPr>
        <w:t>This account shall include asset retirement costs on plant included in solar production function.</w:t>
      </w:r>
    </w:p>
    <w:p w:rsidR="00301DBE" w:rsidRPr="00301DBE" w:rsidP="00301DBE" w14:paraId="038CE8F6" w14:textId="77777777">
      <w:pPr>
        <w:spacing w:line="480" w:lineRule="auto"/>
        <w:ind w:firstLine="720"/>
        <w:rPr>
          <w:rFonts w:eastAsia="Calibri"/>
          <w:b/>
        </w:rPr>
      </w:pPr>
      <w:r w:rsidRPr="00301DBE">
        <w:rPr>
          <w:rFonts w:eastAsia="Calibri"/>
          <w:b/>
        </w:rPr>
        <w:t xml:space="preserve">338.20 Land and land rights. </w:t>
      </w:r>
    </w:p>
    <w:p w:rsidR="00301DBE" w:rsidRPr="00301DBE" w:rsidP="00301DBE" w14:paraId="4FD1E954" w14:textId="77777777">
      <w:pPr>
        <w:spacing w:line="480" w:lineRule="auto"/>
        <w:ind w:firstLine="720"/>
        <w:rPr>
          <w:rFonts w:eastAsia="Calibri"/>
        </w:rPr>
      </w:pPr>
      <w:r w:rsidRPr="00301DBE">
        <w:rPr>
          <w:rFonts w:eastAsia="Calibri"/>
        </w:rPr>
        <w:t xml:space="preserve">This account shall include the cost of land and land rights used in connection with wind power generation. (See electric plant instruction 7.) </w:t>
      </w:r>
    </w:p>
    <w:p w:rsidR="00301DBE" w:rsidRPr="00301DBE" w:rsidP="00301DBE" w14:paraId="42F10BB0" w14:textId="77777777">
      <w:pPr>
        <w:spacing w:line="480" w:lineRule="auto"/>
        <w:ind w:firstLine="720"/>
        <w:rPr>
          <w:rFonts w:eastAsia="Calibri"/>
          <w:b/>
        </w:rPr>
      </w:pPr>
      <w:r w:rsidRPr="00301DBE">
        <w:rPr>
          <w:rFonts w:eastAsia="Calibri"/>
          <w:b/>
        </w:rPr>
        <w:t xml:space="preserve">338.21 Structures and improvements. </w:t>
      </w:r>
    </w:p>
    <w:p w:rsidR="00301DBE" w:rsidRPr="00301DBE" w:rsidP="00301DBE" w14:paraId="345A466A" w14:textId="77777777">
      <w:pPr>
        <w:spacing w:line="480" w:lineRule="auto"/>
        <w:ind w:firstLine="720"/>
        <w:rPr>
          <w:rFonts w:eastAsia="Calibri"/>
        </w:rPr>
      </w:pPr>
      <w:r w:rsidRPr="00301DBE">
        <w:rPr>
          <w:rFonts w:eastAsia="Calibri"/>
        </w:rPr>
        <w:t xml:space="preserve">This account shall include the cost in place of structures and improvements used in connection with wind power generation. (See electric plant instruction 8.) </w:t>
      </w:r>
    </w:p>
    <w:p w:rsidR="00301DBE" w:rsidRPr="00301DBE" w:rsidP="00301DBE" w14:paraId="064C246E" w14:textId="77777777">
      <w:pPr>
        <w:spacing w:line="480" w:lineRule="auto"/>
        <w:ind w:firstLine="720"/>
        <w:rPr>
          <w:rFonts w:eastAsia="Calibri"/>
          <w:b/>
        </w:rPr>
      </w:pPr>
      <w:r w:rsidRPr="00301DBE">
        <w:rPr>
          <w:rFonts w:eastAsia="Calibri"/>
          <w:b/>
        </w:rPr>
        <w:t>338.22 [Reserved]</w:t>
      </w:r>
    </w:p>
    <w:p w:rsidR="00301DBE" w:rsidRPr="00301DBE" w:rsidP="00301DBE" w14:paraId="321E5439" w14:textId="77777777">
      <w:pPr>
        <w:spacing w:line="480" w:lineRule="auto"/>
        <w:ind w:firstLine="720"/>
        <w:rPr>
          <w:rFonts w:eastAsia="Calibri"/>
          <w:b/>
        </w:rPr>
      </w:pPr>
      <w:r w:rsidRPr="00301DBE">
        <w:rPr>
          <w:rFonts w:eastAsia="Calibri"/>
          <w:b/>
        </w:rPr>
        <w:t xml:space="preserve">338.23 Wind turbines. </w:t>
      </w:r>
    </w:p>
    <w:p w:rsidR="00301DBE" w:rsidRPr="00301DBE" w:rsidP="00301DBE" w14:paraId="5091D464" w14:textId="77777777">
      <w:pPr>
        <w:spacing w:line="480" w:lineRule="auto"/>
        <w:ind w:firstLine="720"/>
        <w:rPr>
          <w:rFonts w:eastAsia="Calibri"/>
        </w:rPr>
      </w:pPr>
      <w:r w:rsidRPr="00301DBE">
        <w:rPr>
          <w:rFonts w:eastAsia="Calibri"/>
        </w:rPr>
        <w:t>This account shall include the cost installed of the mechanical turbine parts and generator equipment, including nacelle, gearbox, etc., to be used primarily for generating electricity.</w:t>
      </w:r>
    </w:p>
    <w:p w:rsidR="00301DBE" w:rsidRPr="00301DBE" w:rsidP="00301DBE" w14:paraId="058DD753" w14:textId="77777777">
      <w:pPr>
        <w:widowControl/>
        <w:spacing w:line="480" w:lineRule="auto"/>
        <w:ind w:firstLine="720"/>
        <w:rPr>
          <w:rFonts w:eastAsia="Calibri"/>
          <w:b/>
        </w:rPr>
      </w:pPr>
      <w:r w:rsidRPr="00301DBE">
        <w:rPr>
          <w:rFonts w:eastAsia="Calibri"/>
          <w:b/>
        </w:rPr>
        <w:t xml:space="preserve">338.24 Wind towers and fixtures. </w:t>
      </w:r>
    </w:p>
    <w:p w:rsidR="00301DBE" w:rsidRPr="00301DBE" w:rsidP="00301DBE" w14:paraId="2D8A3A35" w14:textId="77777777">
      <w:pPr>
        <w:spacing w:line="480" w:lineRule="auto"/>
        <w:ind w:firstLine="720"/>
        <w:rPr>
          <w:rFonts w:eastAsia="Calibri"/>
        </w:rPr>
      </w:pPr>
      <w:r w:rsidRPr="00301DBE">
        <w:rPr>
          <w:rFonts w:eastAsia="Calibri"/>
        </w:rPr>
        <w:t>This account shall include the cost installed of towers and appurtenant fixtures used for supporting wind power production.  Foundations shall be included in         account 338.21 Structures and Improvements.</w:t>
      </w:r>
    </w:p>
    <w:p w:rsidR="00301DBE" w:rsidRPr="00301DBE" w:rsidP="00301DBE" w14:paraId="2AE7DFCB" w14:textId="77777777">
      <w:pPr>
        <w:spacing w:line="480" w:lineRule="auto"/>
        <w:ind w:firstLine="720"/>
        <w:rPr>
          <w:rFonts w:eastAsia="Calibri"/>
          <w:b/>
        </w:rPr>
      </w:pPr>
      <w:r w:rsidRPr="00301DBE">
        <w:rPr>
          <w:rFonts w:eastAsia="Calibri"/>
          <w:b/>
        </w:rPr>
        <w:t>338.25 [Reserved]</w:t>
      </w:r>
    </w:p>
    <w:p w:rsidR="00301DBE" w:rsidRPr="00301DBE" w:rsidP="00301DBE" w14:paraId="1C812EBD" w14:textId="77777777">
      <w:pPr>
        <w:spacing w:line="480" w:lineRule="auto"/>
        <w:ind w:firstLine="720"/>
        <w:rPr>
          <w:rFonts w:eastAsia="Calibri"/>
          <w:b/>
        </w:rPr>
      </w:pPr>
      <w:r w:rsidRPr="00301DBE">
        <w:rPr>
          <w:rFonts w:eastAsia="Calibri"/>
          <w:b/>
        </w:rPr>
        <w:t xml:space="preserve">338.26 Collector system. </w:t>
      </w:r>
    </w:p>
    <w:p w:rsidR="00301DBE" w:rsidRPr="00301DBE" w:rsidP="00301DBE" w14:paraId="22EAC0C9" w14:textId="77777777">
      <w:pPr>
        <w:spacing w:line="480" w:lineRule="auto"/>
        <w:ind w:firstLine="720"/>
        <w:rPr>
          <w:rFonts w:eastAsia="Calibri"/>
        </w:rPr>
      </w:pPr>
      <w:r w:rsidRPr="00301DBE">
        <w:rPr>
          <w:rFonts w:eastAsia="Calibri"/>
        </w:rPr>
        <w:t xml:space="preserve">This account shall include all cost of cabling, junction boxes, connection cabinets, and all facilities and devices (such as capacitors and reactors) that are used to transport and consolidate the power fed from individual wind turbines up to, but not including, the substation prior to interconnection to the grid. This account shall exclude the cost of transformers and other equipment used for the express purpose of interconnecting to transmission or distribution lines. </w:t>
      </w:r>
    </w:p>
    <w:p w:rsidR="00301DBE" w:rsidRPr="00301DBE" w:rsidP="00301DBE" w14:paraId="22F2945F" w14:textId="77777777">
      <w:pPr>
        <w:spacing w:line="480" w:lineRule="auto"/>
        <w:jc w:val="center"/>
        <w:rPr>
          <w:rFonts w:eastAsia="Calibri"/>
        </w:rPr>
      </w:pPr>
      <w:r w:rsidRPr="00301DBE">
        <w:rPr>
          <w:rFonts w:eastAsia="Calibri"/>
        </w:rPr>
        <w:t>Items</w:t>
      </w:r>
    </w:p>
    <w:p w:rsidR="00301DBE" w:rsidRPr="00301DBE" w:rsidP="00301DBE" w14:paraId="4F32C093" w14:textId="77777777">
      <w:pPr>
        <w:spacing w:line="480" w:lineRule="auto"/>
        <w:ind w:left="720"/>
        <w:rPr>
          <w:rFonts w:eastAsia="Calibri"/>
        </w:rPr>
      </w:pPr>
      <w:r w:rsidRPr="00301DBE">
        <w:rPr>
          <w:rFonts w:eastAsia="Calibri"/>
        </w:rPr>
        <w:t>1. Anchors, head arm, and other guys, including guy guards, guy clamps, strain insulators, pole plates, etc.</w:t>
      </w:r>
    </w:p>
    <w:p w:rsidR="00301DBE" w:rsidRPr="00301DBE" w:rsidP="00301DBE" w14:paraId="6912ACDA" w14:textId="77777777">
      <w:pPr>
        <w:spacing w:line="480" w:lineRule="auto"/>
        <w:ind w:left="720"/>
        <w:rPr>
          <w:rFonts w:eastAsia="Calibri"/>
        </w:rPr>
      </w:pPr>
      <w:r w:rsidRPr="00301DBE">
        <w:rPr>
          <w:rFonts w:eastAsia="Calibri"/>
        </w:rPr>
        <w:t>2. Armored conductors, buried, submarine, including insulators, insulating materials, splices in terminal chamber, potheads, etc.</w:t>
      </w:r>
    </w:p>
    <w:p w:rsidR="00301DBE" w:rsidRPr="00301DBE" w:rsidP="00301DBE" w14:paraId="0C7E2527" w14:textId="77777777">
      <w:pPr>
        <w:spacing w:line="480" w:lineRule="auto"/>
        <w:ind w:left="720"/>
        <w:rPr>
          <w:rFonts w:eastAsia="Calibri"/>
        </w:rPr>
      </w:pPr>
      <w:r w:rsidRPr="00301DBE">
        <w:rPr>
          <w:rFonts w:eastAsia="Calibri"/>
        </w:rPr>
        <w:t>3. Brackets.</w:t>
      </w:r>
    </w:p>
    <w:p w:rsidR="00301DBE" w:rsidRPr="00301DBE" w:rsidP="00301DBE" w14:paraId="5E64099B" w14:textId="77777777">
      <w:pPr>
        <w:spacing w:line="480" w:lineRule="auto"/>
        <w:ind w:left="720"/>
        <w:rPr>
          <w:rFonts w:eastAsia="Calibri"/>
        </w:rPr>
      </w:pPr>
      <w:r w:rsidRPr="00301DBE">
        <w:rPr>
          <w:rFonts w:eastAsia="Calibri"/>
        </w:rPr>
        <w:t>4. Circuit breakers.</w:t>
      </w:r>
    </w:p>
    <w:p w:rsidR="00301DBE" w:rsidRPr="00301DBE" w:rsidP="00301DBE" w14:paraId="3ED1613E" w14:textId="77777777">
      <w:pPr>
        <w:spacing w:line="480" w:lineRule="auto"/>
        <w:ind w:left="720"/>
        <w:rPr>
          <w:rFonts w:eastAsia="Calibri"/>
        </w:rPr>
      </w:pPr>
      <w:r w:rsidRPr="00301DBE">
        <w:rPr>
          <w:rFonts w:eastAsia="Calibri"/>
        </w:rPr>
        <w:t>5. Conductors, including insulated and bare wires and cables.</w:t>
      </w:r>
    </w:p>
    <w:p w:rsidR="00301DBE" w:rsidRPr="00301DBE" w:rsidP="00301DBE" w14:paraId="018C4A83" w14:textId="77777777">
      <w:pPr>
        <w:spacing w:line="480" w:lineRule="auto"/>
        <w:ind w:left="720"/>
        <w:rPr>
          <w:rFonts w:eastAsia="Calibri"/>
        </w:rPr>
      </w:pPr>
      <w:r w:rsidRPr="00301DBE">
        <w:rPr>
          <w:rFonts w:eastAsia="Calibri"/>
        </w:rPr>
        <w:t>6. Conduit, concrete, brick and tile, including iron pipe, fiber pipe, Murray duct, and standpipe on pole or tower.</w:t>
      </w:r>
    </w:p>
    <w:p w:rsidR="00301DBE" w:rsidRPr="00301DBE" w:rsidP="00301DBE" w14:paraId="7E1345E6" w14:textId="77777777">
      <w:pPr>
        <w:spacing w:line="480" w:lineRule="auto"/>
        <w:ind w:left="720"/>
        <w:rPr>
          <w:rFonts w:eastAsia="Calibri"/>
        </w:rPr>
      </w:pPr>
      <w:r w:rsidRPr="00301DBE">
        <w:rPr>
          <w:rFonts w:eastAsia="Calibri"/>
        </w:rPr>
        <w:t>7. Crossarms and braces.</w:t>
      </w:r>
    </w:p>
    <w:p w:rsidR="00301DBE" w:rsidRPr="00301DBE" w:rsidP="00301DBE" w14:paraId="446D7F3E" w14:textId="77777777">
      <w:pPr>
        <w:spacing w:line="480" w:lineRule="auto"/>
        <w:ind w:left="720"/>
        <w:rPr>
          <w:rFonts w:eastAsia="Calibri"/>
        </w:rPr>
      </w:pPr>
      <w:r w:rsidRPr="00301DBE">
        <w:rPr>
          <w:rFonts w:eastAsia="Calibri"/>
        </w:rPr>
        <w:t>8. Excavation and backfill, including shoring, bracing, bridging, and disposal of excess excavated material.</w:t>
      </w:r>
    </w:p>
    <w:p w:rsidR="00301DBE" w:rsidRPr="00301DBE" w:rsidP="00301DBE" w14:paraId="37B7481D" w14:textId="77777777">
      <w:pPr>
        <w:spacing w:line="480" w:lineRule="auto"/>
        <w:ind w:left="720"/>
        <w:rPr>
          <w:rFonts w:eastAsia="Calibri"/>
        </w:rPr>
      </w:pPr>
      <w:r w:rsidRPr="00301DBE">
        <w:rPr>
          <w:rFonts w:eastAsia="Calibri"/>
        </w:rPr>
        <w:t>9. Extension arms.</w:t>
      </w:r>
    </w:p>
    <w:p w:rsidR="00301DBE" w:rsidRPr="00301DBE" w:rsidP="00301DBE" w14:paraId="0D564B2B" w14:textId="77777777">
      <w:pPr>
        <w:spacing w:line="480" w:lineRule="auto"/>
        <w:ind w:left="720"/>
        <w:rPr>
          <w:rFonts w:eastAsia="Calibri"/>
        </w:rPr>
      </w:pPr>
      <w:r w:rsidRPr="00301DBE">
        <w:rPr>
          <w:rFonts w:eastAsia="Calibri"/>
        </w:rPr>
        <w:t>10. Fireproofing, in connection with any items listed herein.</w:t>
      </w:r>
    </w:p>
    <w:p w:rsidR="00301DBE" w:rsidRPr="00301DBE" w:rsidP="00301DBE" w14:paraId="428E60CD" w14:textId="77777777">
      <w:pPr>
        <w:spacing w:line="480" w:lineRule="auto"/>
        <w:ind w:left="720"/>
        <w:rPr>
          <w:rFonts w:eastAsia="Calibri"/>
        </w:rPr>
      </w:pPr>
      <w:r w:rsidRPr="00301DBE">
        <w:rPr>
          <w:rFonts w:eastAsia="Calibri"/>
        </w:rPr>
        <w:t>11. Foundations and settings specially constructed for and not expected to outlast the apparatus for which constructed.</w:t>
      </w:r>
    </w:p>
    <w:p w:rsidR="00301DBE" w:rsidRPr="00301DBE" w:rsidP="00301DBE" w14:paraId="6B246A71" w14:textId="77777777">
      <w:pPr>
        <w:spacing w:line="480" w:lineRule="auto"/>
        <w:ind w:left="720"/>
        <w:rPr>
          <w:rFonts w:eastAsia="Calibri"/>
        </w:rPr>
      </w:pPr>
      <w:r w:rsidRPr="00301DBE">
        <w:rPr>
          <w:rFonts w:eastAsia="Calibri"/>
        </w:rPr>
        <w:t>12. Ground wires, clamps, etc.</w:t>
      </w:r>
    </w:p>
    <w:p w:rsidR="00301DBE" w:rsidRPr="00301DBE" w:rsidP="00301DBE" w14:paraId="6F146650" w14:textId="77777777">
      <w:pPr>
        <w:spacing w:line="480" w:lineRule="auto"/>
        <w:ind w:left="720"/>
        <w:rPr>
          <w:rFonts w:eastAsia="Calibri"/>
        </w:rPr>
      </w:pPr>
      <w:r w:rsidRPr="00301DBE">
        <w:rPr>
          <w:rFonts w:eastAsia="Calibri"/>
        </w:rPr>
        <w:t>13. Guards.</w:t>
      </w:r>
    </w:p>
    <w:p w:rsidR="00301DBE" w:rsidRPr="00301DBE" w:rsidP="00301DBE" w14:paraId="7CA5EF3D" w14:textId="77777777">
      <w:pPr>
        <w:spacing w:line="480" w:lineRule="auto"/>
        <w:ind w:left="720"/>
        <w:rPr>
          <w:rFonts w:eastAsia="Calibri"/>
        </w:rPr>
      </w:pPr>
      <w:r w:rsidRPr="00301DBE">
        <w:rPr>
          <w:rFonts w:eastAsia="Calibri"/>
        </w:rPr>
        <w:t>14. Hollow-core oil-filled cable, including straight or stop joints, pressure tanks, auxiliary air tanks, feeding tanks, terminals, potheads and connections, etc.</w:t>
      </w:r>
    </w:p>
    <w:p w:rsidR="00301DBE" w:rsidRPr="00301DBE" w:rsidP="00301DBE" w14:paraId="04D7F1D2" w14:textId="77777777">
      <w:pPr>
        <w:spacing w:line="480" w:lineRule="auto"/>
        <w:ind w:left="720"/>
        <w:rPr>
          <w:rFonts w:eastAsia="Calibri"/>
        </w:rPr>
      </w:pPr>
      <w:r w:rsidRPr="00301DBE">
        <w:rPr>
          <w:rFonts w:eastAsia="Calibri"/>
        </w:rPr>
        <w:t>15. Insulators, including pin, suspension, and other types, and tie wire or clamps.</w:t>
      </w:r>
    </w:p>
    <w:p w:rsidR="00301DBE" w:rsidRPr="00301DBE" w:rsidP="00301DBE" w14:paraId="6B64C61A" w14:textId="77777777">
      <w:pPr>
        <w:spacing w:line="480" w:lineRule="auto"/>
        <w:ind w:left="720"/>
        <w:rPr>
          <w:rFonts w:eastAsia="Calibri"/>
        </w:rPr>
      </w:pPr>
      <w:r w:rsidRPr="00301DBE">
        <w:rPr>
          <w:rFonts w:eastAsia="Calibri"/>
        </w:rPr>
        <w:t>16. Lightning arresters.</w:t>
      </w:r>
    </w:p>
    <w:p w:rsidR="00301DBE" w:rsidRPr="00301DBE" w:rsidP="00301DBE" w14:paraId="1410B1DC" w14:textId="77777777">
      <w:pPr>
        <w:spacing w:line="480" w:lineRule="auto"/>
        <w:ind w:left="720"/>
        <w:rPr>
          <w:rFonts w:eastAsia="Calibri"/>
        </w:rPr>
      </w:pPr>
      <w:r w:rsidRPr="00301DBE">
        <w:rPr>
          <w:rFonts w:eastAsia="Calibri"/>
        </w:rPr>
        <w:t>17. Paving, Pavement disturbed, including cutting and replacing pavement, pavement base, and sidewalks.</w:t>
      </w:r>
    </w:p>
    <w:p w:rsidR="00301DBE" w:rsidRPr="00301DBE" w:rsidP="00301DBE" w14:paraId="5F83F34D" w14:textId="77777777">
      <w:pPr>
        <w:spacing w:line="480" w:lineRule="auto"/>
        <w:ind w:left="720"/>
        <w:rPr>
          <w:rFonts w:eastAsia="Calibri"/>
        </w:rPr>
      </w:pPr>
      <w:r w:rsidRPr="00301DBE">
        <w:rPr>
          <w:rFonts w:eastAsia="Calibri"/>
        </w:rPr>
        <w:t>18. Permits for construction.</w:t>
      </w:r>
    </w:p>
    <w:p w:rsidR="00301DBE" w:rsidRPr="00301DBE" w:rsidP="00301DBE" w14:paraId="6419BB85" w14:textId="77777777">
      <w:pPr>
        <w:spacing w:line="480" w:lineRule="auto"/>
        <w:ind w:left="720"/>
        <w:rPr>
          <w:rFonts w:eastAsia="Calibri"/>
        </w:rPr>
      </w:pPr>
      <w:r w:rsidRPr="00301DBE">
        <w:rPr>
          <w:rFonts w:eastAsia="Calibri"/>
        </w:rPr>
        <w:t>19. Pole steps and ladders.</w:t>
      </w:r>
    </w:p>
    <w:p w:rsidR="00301DBE" w:rsidRPr="00301DBE" w:rsidP="00301DBE" w14:paraId="4A3BC265" w14:textId="77777777">
      <w:pPr>
        <w:spacing w:line="480" w:lineRule="auto"/>
        <w:ind w:left="720"/>
        <w:rPr>
          <w:rFonts w:eastAsia="Calibri"/>
        </w:rPr>
      </w:pPr>
      <w:r w:rsidRPr="00301DBE">
        <w:rPr>
          <w:rFonts w:eastAsia="Calibri"/>
        </w:rPr>
        <w:t>20. Poles, wood, steel, concrete, or other material.</w:t>
      </w:r>
    </w:p>
    <w:p w:rsidR="00301DBE" w:rsidRPr="00301DBE" w:rsidP="00301DBE" w14:paraId="719D77CD" w14:textId="77777777">
      <w:pPr>
        <w:spacing w:line="480" w:lineRule="auto"/>
        <w:ind w:left="720"/>
        <w:rPr>
          <w:rFonts w:eastAsia="Calibri"/>
        </w:rPr>
      </w:pPr>
      <w:r w:rsidRPr="00301DBE">
        <w:rPr>
          <w:rFonts w:eastAsia="Calibri"/>
        </w:rPr>
        <w:t>21. Racks complete with insulators.</w:t>
      </w:r>
    </w:p>
    <w:p w:rsidR="00301DBE" w:rsidRPr="00301DBE" w:rsidP="00301DBE" w14:paraId="4109EEE1" w14:textId="77777777">
      <w:pPr>
        <w:spacing w:line="480" w:lineRule="auto"/>
        <w:ind w:left="720"/>
        <w:rPr>
          <w:rFonts w:eastAsia="Calibri"/>
        </w:rPr>
      </w:pPr>
      <w:r w:rsidRPr="00301DBE">
        <w:rPr>
          <w:rFonts w:eastAsia="Calibri"/>
        </w:rPr>
        <w:t>22. Railings.</w:t>
      </w:r>
    </w:p>
    <w:p w:rsidR="00301DBE" w:rsidRPr="00301DBE" w:rsidP="00301DBE" w14:paraId="351E0DDF" w14:textId="77777777">
      <w:pPr>
        <w:spacing w:line="480" w:lineRule="auto"/>
        <w:ind w:left="720"/>
        <w:rPr>
          <w:rFonts w:eastAsia="Calibri"/>
        </w:rPr>
      </w:pPr>
      <w:r w:rsidRPr="00301DBE">
        <w:rPr>
          <w:rFonts w:eastAsia="Calibri"/>
        </w:rPr>
        <w:t>23. Railroad and highway crossing guards.</w:t>
      </w:r>
    </w:p>
    <w:p w:rsidR="00301DBE" w:rsidRPr="00301DBE" w:rsidP="00301DBE" w14:paraId="5D06FF93" w14:textId="77777777">
      <w:pPr>
        <w:spacing w:line="480" w:lineRule="auto"/>
        <w:ind w:left="720"/>
        <w:rPr>
          <w:rFonts w:eastAsia="Calibri"/>
        </w:rPr>
      </w:pPr>
      <w:r w:rsidRPr="00301DBE">
        <w:rPr>
          <w:rFonts w:eastAsia="Calibri"/>
        </w:rPr>
        <w:t>24. Reinforcing and stubbing.</w:t>
      </w:r>
    </w:p>
    <w:p w:rsidR="00301DBE" w:rsidRPr="00301DBE" w:rsidP="00301DBE" w14:paraId="708782E4" w14:textId="77777777">
      <w:pPr>
        <w:spacing w:line="480" w:lineRule="auto"/>
        <w:ind w:left="720"/>
        <w:rPr>
          <w:rFonts w:eastAsia="Calibri"/>
        </w:rPr>
      </w:pPr>
      <w:r w:rsidRPr="00301DBE">
        <w:rPr>
          <w:rFonts w:eastAsia="Calibri"/>
        </w:rPr>
        <w:t>25. Removal and relocation of subsurface obstructions.</w:t>
      </w:r>
    </w:p>
    <w:p w:rsidR="00301DBE" w:rsidRPr="00301DBE" w:rsidP="00301DBE" w14:paraId="19B55287" w14:textId="77777777">
      <w:pPr>
        <w:spacing w:line="480" w:lineRule="auto"/>
        <w:ind w:left="720"/>
        <w:rPr>
          <w:rFonts w:eastAsia="Calibri"/>
        </w:rPr>
      </w:pPr>
      <w:r w:rsidRPr="00301DBE">
        <w:rPr>
          <w:rFonts w:eastAsia="Calibri"/>
        </w:rPr>
        <w:t>26. Settings.</w:t>
      </w:r>
    </w:p>
    <w:p w:rsidR="00301DBE" w:rsidRPr="00301DBE" w:rsidP="00301DBE" w14:paraId="5C2BB585" w14:textId="77777777">
      <w:pPr>
        <w:spacing w:line="480" w:lineRule="auto"/>
        <w:ind w:left="720"/>
        <w:rPr>
          <w:rFonts w:eastAsia="Calibri"/>
        </w:rPr>
      </w:pPr>
      <w:r w:rsidRPr="00301DBE">
        <w:rPr>
          <w:rFonts w:eastAsia="Calibri"/>
        </w:rPr>
        <w:t>27. Sewer connections, including drains, traps, tide valves, check valves, etc.</w:t>
      </w:r>
    </w:p>
    <w:p w:rsidR="00301DBE" w:rsidRPr="00301DBE" w:rsidP="00301DBE" w14:paraId="13DF9D2A" w14:textId="77777777">
      <w:pPr>
        <w:spacing w:line="480" w:lineRule="auto"/>
        <w:ind w:left="720"/>
        <w:rPr>
          <w:rFonts w:eastAsia="Calibri"/>
        </w:rPr>
      </w:pPr>
      <w:r w:rsidRPr="00301DBE">
        <w:rPr>
          <w:rFonts w:eastAsia="Calibri"/>
        </w:rPr>
        <w:t>28. Shaving, painting, gaining, roofing, stenciling, and tagging.</w:t>
      </w:r>
    </w:p>
    <w:p w:rsidR="00301DBE" w:rsidRPr="00301DBE" w:rsidP="00301DBE" w14:paraId="049D12AD" w14:textId="77777777">
      <w:pPr>
        <w:spacing w:line="480" w:lineRule="auto"/>
        <w:ind w:left="720"/>
        <w:rPr>
          <w:rFonts w:eastAsia="Calibri"/>
        </w:rPr>
      </w:pPr>
      <w:r w:rsidRPr="00301DBE">
        <w:rPr>
          <w:rFonts w:eastAsia="Calibri"/>
        </w:rPr>
        <w:t>29. Splices.</w:t>
      </w:r>
    </w:p>
    <w:p w:rsidR="00301DBE" w:rsidRPr="00301DBE" w:rsidP="00301DBE" w14:paraId="18E23617" w14:textId="77777777">
      <w:pPr>
        <w:spacing w:line="480" w:lineRule="auto"/>
        <w:ind w:left="720"/>
        <w:rPr>
          <w:rFonts w:eastAsia="Calibri"/>
        </w:rPr>
      </w:pPr>
      <w:r w:rsidRPr="00301DBE">
        <w:rPr>
          <w:rFonts w:eastAsia="Calibri"/>
        </w:rPr>
        <w:t>30. Sumps, including pumps.</w:t>
      </w:r>
    </w:p>
    <w:p w:rsidR="00301DBE" w:rsidRPr="00301DBE" w:rsidP="00301DBE" w14:paraId="3941CF85" w14:textId="77777777">
      <w:pPr>
        <w:spacing w:line="480" w:lineRule="auto"/>
        <w:ind w:left="720"/>
        <w:rPr>
          <w:rFonts w:eastAsia="Calibri"/>
        </w:rPr>
      </w:pPr>
      <w:r w:rsidRPr="00301DBE">
        <w:rPr>
          <w:rFonts w:eastAsia="Calibri"/>
        </w:rPr>
        <w:t>31. Switches.</w:t>
      </w:r>
    </w:p>
    <w:p w:rsidR="00301DBE" w:rsidRPr="00301DBE" w:rsidP="00301DBE" w14:paraId="2CC2FFE1" w14:textId="77777777">
      <w:pPr>
        <w:spacing w:line="480" w:lineRule="auto"/>
        <w:ind w:left="720"/>
        <w:rPr>
          <w:rFonts w:eastAsia="Calibri"/>
        </w:rPr>
      </w:pPr>
      <w:r w:rsidRPr="00301DBE">
        <w:rPr>
          <w:rFonts w:eastAsia="Calibri"/>
        </w:rPr>
        <w:t>32. Towers.</w:t>
      </w:r>
    </w:p>
    <w:p w:rsidR="00301DBE" w:rsidRPr="00301DBE" w:rsidP="00301DBE" w14:paraId="4FDF170E" w14:textId="77777777">
      <w:pPr>
        <w:spacing w:line="480" w:lineRule="auto"/>
        <w:ind w:left="720"/>
        <w:rPr>
          <w:rFonts w:eastAsia="Calibri"/>
        </w:rPr>
      </w:pPr>
      <w:r w:rsidRPr="00301DBE">
        <w:rPr>
          <w:rFonts w:eastAsia="Calibri"/>
        </w:rPr>
        <w:t>33. Tree trimming, initial cost including the cost of permits therefor.</w:t>
      </w:r>
    </w:p>
    <w:p w:rsidR="00301DBE" w:rsidRPr="00301DBE" w:rsidP="00301DBE" w14:paraId="3C845664" w14:textId="77777777">
      <w:pPr>
        <w:spacing w:line="480" w:lineRule="auto"/>
        <w:ind w:left="720"/>
        <w:rPr>
          <w:rFonts w:eastAsia="Calibri"/>
        </w:rPr>
      </w:pPr>
      <w:r w:rsidRPr="00301DBE">
        <w:rPr>
          <w:rFonts w:eastAsia="Calibri"/>
        </w:rPr>
        <w:t>34. Ventilating equipment.</w:t>
      </w:r>
    </w:p>
    <w:p w:rsidR="00301DBE" w:rsidRPr="00301DBE" w:rsidP="00301DBE" w14:paraId="3BF32028" w14:textId="77777777">
      <w:pPr>
        <w:spacing w:line="480" w:lineRule="auto"/>
        <w:ind w:left="720"/>
        <w:rPr>
          <w:rFonts w:eastAsia="Calibri"/>
        </w:rPr>
      </w:pPr>
      <w:r w:rsidRPr="00301DBE">
        <w:rPr>
          <w:rFonts w:eastAsia="Calibri"/>
        </w:rPr>
        <w:t>35. Other line devices.</w:t>
      </w:r>
    </w:p>
    <w:p w:rsidR="00301DBE" w:rsidRPr="00301DBE" w:rsidP="00301DBE" w14:paraId="79257299" w14:textId="77777777">
      <w:pPr>
        <w:spacing w:line="480" w:lineRule="auto"/>
        <w:ind w:firstLine="720"/>
        <w:rPr>
          <w:rFonts w:eastAsia="Calibri"/>
          <w:b/>
        </w:rPr>
      </w:pPr>
      <w:r w:rsidRPr="00301DBE">
        <w:rPr>
          <w:rFonts w:eastAsia="Calibri"/>
          <w:b/>
        </w:rPr>
        <w:t>338.27 Generator step-up transformers (GSU).</w:t>
      </w:r>
    </w:p>
    <w:p w:rsidR="00301DBE" w:rsidRPr="00301DBE" w:rsidP="00301DBE" w14:paraId="2CAA5025" w14:textId="77777777">
      <w:pPr>
        <w:spacing w:line="480" w:lineRule="auto"/>
        <w:ind w:firstLine="720"/>
        <w:rPr>
          <w:rFonts w:eastAsia="Calibri"/>
        </w:rPr>
      </w:pPr>
      <w:r w:rsidRPr="00301DBE">
        <w:rPr>
          <w:rFonts w:eastAsia="Calibri"/>
        </w:rPr>
        <w:t xml:space="preserve">This account shall include only the cost of the GSU transformers and other equipment used for conveying the power to the pad-mount GSU for the purpose of initially changing the voltage or frequency of electric energy for the purpose of moving the power.  It shall exclude the cost of additional transformers and other equipment once the power has been initially stepped up from a generator voltage to a higher voltage. </w:t>
      </w:r>
    </w:p>
    <w:p w:rsidR="00301DBE" w:rsidRPr="00301DBE" w:rsidP="00301DBE" w14:paraId="1CD158F6" w14:textId="77777777">
      <w:pPr>
        <w:spacing w:line="480" w:lineRule="auto"/>
        <w:rPr>
          <w:rFonts w:eastAsia="Calibri"/>
        </w:rPr>
      </w:pPr>
      <w:r w:rsidRPr="00301DBE">
        <w:rPr>
          <w:rFonts w:eastAsia="Calibri"/>
        </w:rPr>
        <w:t>Note: Do not include in this account transformers and other equipment used for changing the voltage or frequency of electricity for the purposes of transmission or distribution.</w:t>
      </w:r>
    </w:p>
    <w:p w:rsidR="00301DBE" w:rsidRPr="00301DBE" w:rsidP="00301DBE" w14:paraId="264E8DB7" w14:textId="77777777">
      <w:pPr>
        <w:spacing w:line="480" w:lineRule="auto"/>
        <w:ind w:firstLine="720"/>
        <w:rPr>
          <w:rFonts w:eastAsia="Calibri"/>
          <w:b/>
        </w:rPr>
      </w:pPr>
      <w:r w:rsidRPr="00301DBE">
        <w:rPr>
          <w:rFonts w:eastAsia="Calibri"/>
          <w:b/>
        </w:rPr>
        <w:t xml:space="preserve">338.28 Inverters. </w:t>
      </w:r>
    </w:p>
    <w:p w:rsidR="00301DBE" w:rsidRPr="00301DBE" w:rsidP="00301DBE" w14:paraId="2E9F6FBC" w14:textId="77777777">
      <w:pPr>
        <w:spacing w:line="480" w:lineRule="auto"/>
        <w:ind w:firstLine="720"/>
        <w:rPr>
          <w:rFonts w:eastAsia="Calibri"/>
        </w:rPr>
      </w:pPr>
      <w:r w:rsidRPr="00301DBE">
        <w:rPr>
          <w:rFonts w:eastAsia="Calibri"/>
        </w:rPr>
        <w:t xml:space="preserve">This account shall include the installed cost of inverters for the purpose of converting electricity from direct current (DC) to alternating current (AC). </w:t>
      </w:r>
    </w:p>
    <w:p w:rsidR="00301DBE" w:rsidRPr="00301DBE" w:rsidP="00301DBE" w14:paraId="358E595D" w14:textId="77777777">
      <w:pPr>
        <w:spacing w:line="480" w:lineRule="auto"/>
        <w:ind w:firstLine="720"/>
        <w:rPr>
          <w:rFonts w:eastAsia="Calibri"/>
          <w:b/>
        </w:rPr>
      </w:pPr>
      <w:r w:rsidRPr="00301DBE">
        <w:rPr>
          <w:rFonts w:eastAsia="Calibri"/>
          <w:b/>
        </w:rPr>
        <w:t>338.29 Other accessory electrical equipment.</w:t>
      </w:r>
    </w:p>
    <w:p w:rsidR="00301DBE" w:rsidRPr="00301DBE" w:rsidP="00301DBE" w14:paraId="31070500" w14:textId="77777777">
      <w:pPr>
        <w:spacing w:line="480" w:lineRule="auto"/>
        <w:ind w:firstLine="720"/>
        <w:rPr>
          <w:rFonts w:eastAsia="Calibri"/>
        </w:rPr>
      </w:pPr>
      <w:r w:rsidRPr="00301DBE">
        <w:rPr>
          <w:rFonts w:eastAsia="Calibri"/>
        </w:rPr>
        <w:t>This account shall include the installed cost of other conversion or auxiliary generating apparatus and equipment used primarily in connection with the control and switching of electric energy produced by wind turbines, including weather monitoring equipment, and protection of electric circuits and equipment, as used to support the generator in the action of generating power (excluding SCADA systems) not specifically chargeable to any other account.  This account shall exclude Collector System costs, account 338.26, Collector System; GSU costs, account 338.27, Generator Step-up Transformers (GSU); and Inverter costs, account 338.28, Inverters.</w:t>
      </w:r>
    </w:p>
    <w:p w:rsidR="00301DBE" w:rsidRPr="00301DBE" w:rsidP="00301DBE" w14:paraId="75579E06" w14:textId="77777777">
      <w:pPr>
        <w:spacing w:line="480" w:lineRule="auto"/>
        <w:jc w:val="center"/>
        <w:rPr>
          <w:rFonts w:eastAsia="Calibri"/>
        </w:rPr>
      </w:pPr>
      <w:r w:rsidRPr="00301DBE">
        <w:rPr>
          <w:rFonts w:eastAsia="Calibri"/>
        </w:rPr>
        <w:t>Items</w:t>
      </w:r>
    </w:p>
    <w:p w:rsidR="00301DBE" w:rsidRPr="00301DBE" w:rsidP="00301DBE" w14:paraId="3D5641E4" w14:textId="77777777">
      <w:pPr>
        <w:spacing w:line="480" w:lineRule="auto"/>
        <w:ind w:left="720"/>
        <w:rPr>
          <w:rFonts w:eastAsia="Calibri"/>
        </w:rPr>
      </w:pPr>
      <w:r w:rsidRPr="00301DBE">
        <w:rPr>
          <w:rFonts w:eastAsia="Calibri"/>
        </w:rPr>
        <w:t>1. Auxiliary generators, including boards, compartments, switching equipment, control equipment, and connections to auxiliary power bus.</w:t>
      </w:r>
    </w:p>
    <w:p w:rsidR="00301DBE" w:rsidRPr="00301DBE" w:rsidP="00301DBE" w14:paraId="312AAF75" w14:textId="77777777">
      <w:pPr>
        <w:spacing w:line="480" w:lineRule="auto"/>
        <w:ind w:left="720"/>
        <w:rPr>
          <w:rFonts w:eastAsia="Calibri"/>
        </w:rPr>
      </w:pPr>
      <w:r w:rsidRPr="00301DBE">
        <w:rPr>
          <w:rFonts w:eastAsia="Calibri"/>
        </w:rPr>
        <w:t>2. Rheostats, storage batteries and charging equipment, circuit breakers, panels and accessories, knife switches and accessories, surge arresters, instrument shunts, conductors and conduit, special supports for conduit, special housings, etc.</w:t>
      </w:r>
    </w:p>
    <w:p w:rsidR="00301DBE" w:rsidRPr="00301DBE" w:rsidP="00301DBE" w14:paraId="4D99D6FF" w14:textId="77777777">
      <w:pPr>
        <w:spacing w:line="480" w:lineRule="auto"/>
        <w:ind w:left="720"/>
        <w:rPr>
          <w:rFonts w:eastAsia="Calibri"/>
        </w:rPr>
      </w:pPr>
      <w:r w:rsidRPr="00301DBE">
        <w:rPr>
          <w:rFonts w:eastAsia="Calibri"/>
        </w:rPr>
        <w:t>3. Generator main connections, including oil circuit breakers and accessories, disconnecting switches and accessories, operating mechanisms and interlocks, current transformers, potential transformers, protective relays, isolated panels and equipment, conductors and conduit, special supports for generator main leads, grounding switch, special housing, etc.</w:t>
      </w:r>
    </w:p>
    <w:p w:rsidR="00301DBE" w:rsidRPr="00301DBE" w:rsidP="00301DBE" w14:paraId="21D9D705" w14:textId="77777777">
      <w:pPr>
        <w:widowControl/>
        <w:spacing w:line="480" w:lineRule="auto"/>
        <w:ind w:left="720"/>
        <w:rPr>
          <w:rFonts w:eastAsia="Calibri"/>
        </w:rPr>
      </w:pPr>
      <w:r w:rsidRPr="00301DBE">
        <w:rPr>
          <w:rFonts w:eastAsia="Calibri"/>
        </w:rPr>
        <w:t>4. Station control system, including station switchboards with panel wiring, panels with instruments and control equipment only, panels with switching equipment mounted or mechanically connected, trunktype boards complete, cubicles, generator signal stands, temperature-recording devices, atmospheric reading devices, frequency control equipment, master clocks, watt-hour meter, station totalizing wattmeter, storage batteries, panels and charging sets, instrument transformers for supervisory metering, conductors and conduit, special supports for conduit, switchboards, batteries, special housing for batteries, etc.</w:t>
      </w:r>
    </w:p>
    <w:p w:rsidR="00301DBE" w:rsidRPr="00301DBE" w:rsidP="00301DBE" w14:paraId="3D1AA140" w14:textId="77777777">
      <w:pPr>
        <w:spacing w:line="480" w:lineRule="auto"/>
        <w:ind w:left="720"/>
        <w:rPr>
          <w:rFonts w:eastAsia="Calibri"/>
        </w:rPr>
      </w:pPr>
      <w:r w:rsidRPr="00301DBE">
        <w:rPr>
          <w:rFonts w:eastAsia="Calibri"/>
        </w:rPr>
        <w:t>5. Station buses, including main, auxiliary transfer, synchronizing and fault ground buses, including oil circuit breakers and accessories, disconnecting switches and accessories, operating mechanisms and interlocks, reactors and accessories, voltage regulators and accessories, compensators, resistors, current transformers, potential transformers, protective relays, storage batteries and charging equipment, isolated panels and equipment, conductors and conduit, special supports, special housings, concrete pads, general station ground system, special fire-extinguishing system, and test equipment.</w:t>
      </w:r>
    </w:p>
    <w:p w:rsidR="00301DBE" w:rsidRPr="00301DBE" w:rsidP="00301DBE" w14:paraId="41A8E433" w14:textId="77777777">
      <w:pPr>
        <w:spacing w:line="480" w:lineRule="auto"/>
        <w:ind w:left="720"/>
        <w:rPr>
          <w:rFonts w:eastAsia="Calibri"/>
        </w:rPr>
      </w:pPr>
    </w:p>
    <w:p w:rsidR="00301DBE" w:rsidRPr="00301DBE" w:rsidP="00301DBE" w14:paraId="07474B1A" w14:textId="77777777">
      <w:pPr>
        <w:spacing w:line="480" w:lineRule="auto"/>
        <w:rPr>
          <w:rFonts w:eastAsia="Calibri"/>
        </w:rPr>
      </w:pPr>
      <w:r w:rsidRPr="00301DBE">
        <w:rPr>
          <w:rFonts w:eastAsia="Calibri"/>
        </w:rPr>
        <w:t>Note A:  Do not include in this account transformers and other equipment used for changing the voltage or frequency of electric energy for the purpose of transmission or distribution.</w:t>
      </w:r>
    </w:p>
    <w:p w:rsidR="00301DBE" w:rsidRPr="00301DBE" w:rsidP="00301DBE" w14:paraId="5518DE5D" w14:textId="77777777">
      <w:pPr>
        <w:spacing w:line="480" w:lineRule="auto"/>
        <w:rPr>
          <w:rFonts w:eastAsia="Calibri"/>
        </w:rPr>
      </w:pPr>
      <w:r w:rsidRPr="00301DBE">
        <w:rPr>
          <w:rFonts w:eastAsia="Calibri"/>
        </w:rPr>
        <w:t>Note B:   When any item of equipment listed herein is used wholly to furnish power to equipment included in another account, its cost shall be included in such other account.</w:t>
      </w:r>
    </w:p>
    <w:p w:rsidR="00301DBE" w:rsidRPr="00301DBE" w:rsidP="00301DBE" w14:paraId="36177F49" w14:textId="77777777">
      <w:pPr>
        <w:spacing w:line="480" w:lineRule="auto"/>
        <w:ind w:firstLine="720"/>
        <w:rPr>
          <w:rFonts w:eastAsia="Calibri"/>
          <w:b/>
        </w:rPr>
      </w:pPr>
      <w:r w:rsidRPr="00301DBE">
        <w:rPr>
          <w:rFonts w:eastAsia="Calibri"/>
          <w:b/>
        </w:rPr>
        <w:t>338.30 Computer hardware.</w:t>
      </w:r>
    </w:p>
    <w:p w:rsidR="00301DBE" w:rsidRPr="00301DBE" w:rsidP="00301DBE" w14:paraId="3E7AE3C5" w14:textId="77777777">
      <w:pPr>
        <w:spacing w:line="480" w:lineRule="auto"/>
        <w:ind w:firstLine="720"/>
        <w:rPr>
          <w:rFonts w:eastAsia="Calibri"/>
        </w:rPr>
      </w:pPr>
      <w:r w:rsidRPr="00301DBE">
        <w:rPr>
          <w:rFonts w:eastAsia="Calibri"/>
        </w:rPr>
        <w:t xml:space="preserve">This account shall include the cost of computer hardware and miscellaneous information technology equipment to provide scheduling, system control and dispatching. </w:t>
      </w:r>
    </w:p>
    <w:p w:rsidR="00301DBE" w:rsidRPr="00301DBE" w:rsidP="00301DBE" w14:paraId="0B80C4A7" w14:textId="77777777">
      <w:pPr>
        <w:spacing w:line="480" w:lineRule="auto"/>
        <w:jc w:val="center"/>
        <w:rPr>
          <w:rFonts w:eastAsia="Calibri"/>
        </w:rPr>
      </w:pPr>
      <w:r w:rsidRPr="00301DBE">
        <w:rPr>
          <w:rFonts w:eastAsia="Calibri"/>
        </w:rPr>
        <w:t>Items</w:t>
      </w:r>
    </w:p>
    <w:p w:rsidR="00301DBE" w:rsidRPr="00301DBE" w:rsidP="00301DBE" w14:paraId="6604E41A" w14:textId="77777777">
      <w:pPr>
        <w:spacing w:line="480" w:lineRule="auto"/>
        <w:ind w:left="720"/>
        <w:rPr>
          <w:rFonts w:eastAsia="Calibri"/>
        </w:rPr>
      </w:pPr>
      <w:r w:rsidRPr="00301DBE">
        <w:rPr>
          <w:rFonts w:eastAsia="Calibri"/>
        </w:rPr>
        <w:t>1. Personal computers.</w:t>
      </w:r>
    </w:p>
    <w:p w:rsidR="00301DBE" w:rsidRPr="00301DBE" w:rsidP="00301DBE" w14:paraId="64AFA471" w14:textId="77777777">
      <w:pPr>
        <w:spacing w:line="480" w:lineRule="auto"/>
        <w:ind w:left="720"/>
        <w:rPr>
          <w:rFonts w:eastAsia="Calibri"/>
        </w:rPr>
      </w:pPr>
      <w:r w:rsidRPr="00301DBE">
        <w:rPr>
          <w:rFonts w:eastAsia="Calibri"/>
        </w:rPr>
        <w:t>2. Servers.</w:t>
      </w:r>
    </w:p>
    <w:p w:rsidR="00301DBE" w:rsidRPr="00301DBE" w:rsidP="00301DBE" w14:paraId="41446B93" w14:textId="77777777">
      <w:pPr>
        <w:spacing w:line="480" w:lineRule="auto"/>
        <w:ind w:left="720"/>
        <w:rPr>
          <w:rFonts w:eastAsia="Calibri"/>
        </w:rPr>
      </w:pPr>
      <w:r w:rsidRPr="00301DBE">
        <w:rPr>
          <w:rFonts w:eastAsia="Calibri"/>
        </w:rPr>
        <w:t>3. Workstations.</w:t>
      </w:r>
    </w:p>
    <w:p w:rsidR="00301DBE" w:rsidRPr="00301DBE" w:rsidP="00301DBE" w14:paraId="78DFCF26" w14:textId="77777777">
      <w:pPr>
        <w:spacing w:line="480" w:lineRule="auto"/>
        <w:ind w:left="720"/>
        <w:rPr>
          <w:rFonts w:eastAsia="Calibri"/>
        </w:rPr>
      </w:pPr>
      <w:r w:rsidRPr="00301DBE">
        <w:rPr>
          <w:rFonts w:eastAsia="Calibri"/>
        </w:rPr>
        <w:t>4. Energy Management System (EMS) hardware.</w:t>
      </w:r>
    </w:p>
    <w:p w:rsidR="00301DBE" w:rsidRPr="00301DBE" w:rsidP="00301DBE" w14:paraId="3D1AE276" w14:textId="77777777">
      <w:pPr>
        <w:spacing w:line="480" w:lineRule="auto"/>
        <w:ind w:left="720"/>
        <w:rPr>
          <w:rFonts w:eastAsia="Calibri"/>
        </w:rPr>
      </w:pPr>
      <w:r w:rsidRPr="00301DBE">
        <w:rPr>
          <w:rFonts w:eastAsia="Calibri"/>
        </w:rPr>
        <w:t>5. Supervisory Control and Data Acquisition (SCADA) system hardware.</w:t>
      </w:r>
    </w:p>
    <w:p w:rsidR="00301DBE" w:rsidRPr="00301DBE" w:rsidP="00301DBE" w14:paraId="4B6E93DF" w14:textId="77777777">
      <w:pPr>
        <w:spacing w:line="480" w:lineRule="auto"/>
        <w:ind w:left="720"/>
        <w:rPr>
          <w:rFonts w:eastAsia="Calibri"/>
        </w:rPr>
      </w:pPr>
      <w:r w:rsidRPr="00301DBE">
        <w:rPr>
          <w:rFonts w:eastAsia="Calibri"/>
        </w:rPr>
        <w:t>6. Peripheral equipment.</w:t>
      </w:r>
    </w:p>
    <w:p w:rsidR="00301DBE" w:rsidRPr="00301DBE" w:rsidP="00301DBE" w14:paraId="6C2BA508" w14:textId="77777777">
      <w:pPr>
        <w:spacing w:line="480" w:lineRule="auto"/>
        <w:ind w:left="720"/>
        <w:rPr>
          <w:rFonts w:eastAsia="Calibri"/>
        </w:rPr>
      </w:pPr>
      <w:r w:rsidRPr="00301DBE">
        <w:rPr>
          <w:rFonts w:eastAsia="Calibri"/>
        </w:rPr>
        <w:t>7. Networking components.</w:t>
      </w:r>
    </w:p>
    <w:p w:rsidR="00301DBE" w:rsidRPr="00301DBE" w:rsidP="00301DBE" w14:paraId="616707A2" w14:textId="77777777">
      <w:pPr>
        <w:spacing w:line="480" w:lineRule="auto"/>
        <w:ind w:firstLine="720"/>
        <w:rPr>
          <w:rFonts w:eastAsia="Calibri"/>
          <w:b/>
        </w:rPr>
      </w:pPr>
      <w:r w:rsidRPr="00301DBE">
        <w:rPr>
          <w:rFonts w:eastAsia="Calibri"/>
          <w:b/>
        </w:rPr>
        <w:t>338.31 Computer software.</w:t>
      </w:r>
    </w:p>
    <w:p w:rsidR="00301DBE" w:rsidRPr="00301DBE" w:rsidP="00301DBE" w14:paraId="489CC910" w14:textId="77777777">
      <w:pPr>
        <w:spacing w:line="480" w:lineRule="auto"/>
        <w:ind w:firstLine="720"/>
        <w:rPr>
          <w:rFonts w:eastAsia="Calibri"/>
        </w:rPr>
      </w:pPr>
      <w:r w:rsidRPr="00301DBE">
        <w:rPr>
          <w:rFonts w:eastAsia="Calibri"/>
        </w:rPr>
        <w:t xml:space="preserve">This account shall include the cost of off-the-shelf and in-house developed software purchased and used to provide scheduling, system control and dispatching activities. </w:t>
      </w:r>
    </w:p>
    <w:p w:rsidR="00301DBE" w:rsidRPr="00301DBE" w:rsidP="00301DBE" w14:paraId="41DA4447" w14:textId="77777777">
      <w:pPr>
        <w:spacing w:line="480" w:lineRule="auto"/>
        <w:jc w:val="center"/>
        <w:rPr>
          <w:rFonts w:eastAsia="Calibri"/>
        </w:rPr>
      </w:pPr>
      <w:r w:rsidRPr="00301DBE">
        <w:rPr>
          <w:rFonts w:eastAsia="Calibri"/>
        </w:rPr>
        <w:t>Items</w:t>
      </w:r>
    </w:p>
    <w:p w:rsidR="00301DBE" w:rsidRPr="00301DBE" w:rsidP="00301DBE" w14:paraId="6D7A2CFC" w14:textId="77777777">
      <w:pPr>
        <w:spacing w:line="480" w:lineRule="auto"/>
        <w:ind w:left="720"/>
        <w:rPr>
          <w:rFonts w:eastAsia="Calibri"/>
        </w:rPr>
      </w:pPr>
      <w:r w:rsidRPr="00301DBE">
        <w:rPr>
          <w:rFonts w:eastAsia="Calibri"/>
        </w:rPr>
        <w:t>1. Software licenses.</w:t>
      </w:r>
    </w:p>
    <w:p w:rsidR="00301DBE" w:rsidRPr="00301DBE" w:rsidP="00301DBE" w14:paraId="031CAD8C" w14:textId="77777777">
      <w:pPr>
        <w:spacing w:line="480" w:lineRule="auto"/>
        <w:ind w:left="720"/>
        <w:rPr>
          <w:rFonts w:eastAsia="Calibri"/>
        </w:rPr>
      </w:pPr>
      <w:r w:rsidRPr="00301DBE">
        <w:rPr>
          <w:rFonts w:eastAsia="Calibri"/>
        </w:rPr>
        <w:t>2. User interface software.</w:t>
      </w:r>
    </w:p>
    <w:p w:rsidR="00301DBE" w:rsidRPr="00301DBE" w:rsidP="00301DBE" w14:paraId="7E3A79D8" w14:textId="77777777">
      <w:pPr>
        <w:spacing w:line="480" w:lineRule="auto"/>
        <w:ind w:left="720"/>
        <w:rPr>
          <w:rFonts w:eastAsia="Calibri"/>
        </w:rPr>
      </w:pPr>
      <w:r w:rsidRPr="00301DBE">
        <w:rPr>
          <w:rFonts w:eastAsia="Calibri"/>
        </w:rPr>
        <w:t>3. Modeling software.</w:t>
      </w:r>
    </w:p>
    <w:p w:rsidR="00301DBE" w:rsidRPr="00301DBE" w:rsidP="00301DBE" w14:paraId="24615732" w14:textId="77777777">
      <w:pPr>
        <w:spacing w:line="480" w:lineRule="auto"/>
        <w:ind w:left="720"/>
        <w:rPr>
          <w:rFonts w:eastAsia="Calibri"/>
        </w:rPr>
      </w:pPr>
      <w:r w:rsidRPr="00301DBE">
        <w:rPr>
          <w:rFonts w:eastAsia="Calibri"/>
        </w:rPr>
        <w:t>4. Database software.</w:t>
      </w:r>
    </w:p>
    <w:p w:rsidR="00301DBE" w:rsidRPr="00301DBE" w:rsidP="00301DBE" w14:paraId="455AF028" w14:textId="77777777">
      <w:pPr>
        <w:spacing w:line="480" w:lineRule="auto"/>
        <w:ind w:left="720"/>
        <w:rPr>
          <w:rFonts w:eastAsia="Calibri"/>
        </w:rPr>
      </w:pPr>
      <w:r w:rsidRPr="00301DBE">
        <w:rPr>
          <w:rFonts w:eastAsia="Calibri"/>
        </w:rPr>
        <w:t>5. Tracking and monitoring software.</w:t>
      </w:r>
    </w:p>
    <w:p w:rsidR="00301DBE" w:rsidRPr="00301DBE" w:rsidP="00301DBE" w14:paraId="4CBC03F3" w14:textId="77777777">
      <w:pPr>
        <w:spacing w:line="480" w:lineRule="auto"/>
        <w:ind w:left="720"/>
        <w:rPr>
          <w:rFonts w:eastAsia="Calibri"/>
        </w:rPr>
      </w:pPr>
      <w:r w:rsidRPr="00301DBE">
        <w:rPr>
          <w:rFonts w:eastAsia="Calibri"/>
        </w:rPr>
        <w:t>6. Energy Management System (EMS) software.</w:t>
      </w:r>
    </w:p>
    <w:p w:rsidR="00301DBE" w:rsidRPr="00301DBE" w:rsidP="00301DBE" w14:paraId="63F05DD0" w14:textId="77777777">
      <w:pPr>
        <w:spacing w:line="480" w:lineRule="auto"/>
        <w:ind w:left="720"/>
        <w:rPr>
          <w:rFonts w:eastAsia="Calibri"/>
        </w:rPr>
      </w:pPr>
      <w:r w:rsidRPr="00301DBE">
        <w:rPr>
          <w:rFonts w:eastAsia="Calibri"/>
        </w:rPr>
        <w:t>7. Supervisory Control and Data Acquisition (SCADA) system software.</w:t>
      </w:r>
    </w:p>
    <w:p w:rsidR="00301DBE" w:rsidRPr="00301DBE" w:rsidP="00301DBE" w14:paraId="174BDAEB" w14:textId="77777777">
      <w:pPr>
        <w:spacing w:line="480" w:lineRule="auto"/>
        <w:ind w:left="720"/>
        <w:rPr>
          <w:rFonts w:eastAsia="Calibri"/>
        </w:rPr>
      </w:pPr>
      <w:r w:rsidRPr="00301DBE">
        <w:rPr>
          <w:rFonts w:eastAsia="Calibri"/>
        </w:rPr>
        <w:t>8. Evaluation and assessment system software.</w:t>
      </w:r>
    </w:p>
    <w:p w:rsidR="00301DBE" w:rsidRPr="00301DBE" w:rsidP="00301DBE" w14:paraId="541A217E" w14:textId="77777777">
      <w:pPr>
        <w:spacing w:line="480" w:lineRule="auto"/>
        <w:ind w:left="720"/>
        <w:rPr>
          <w:rFonts w:eastAsia="Calibri"/>
        </w:rPr>
      </w:pPr>
      <w:r w:rsidRPr="00301DBE">
        <w:rPr>
          <w:rFonts w:eastAsia="Calibri"/>
        </w:rPr>
        <w:t>9. Operating, planning and transaction scheduling software.</w:t>
      </w:r>
    </w:p>
    <w:p w:rsidR="00301DBE" w:rsidRPr="00301DBE" w:rsidP="00301DBE" w14:paraId="0983BA7D" w14:textId="77777777">
      <w:pPr>
        <w:spacing w:line="480" w:lineRule="auto"/>
        <w:ind w:left="720"/>
        <w:rPr>
          <w:rFonts w:eastAsia="Calibri"/>
        </w:rPr>
      </w:pPr>
      <w:r w:rsidRPr="00301DBE">
        <w:rPr>
          <w:rFonts w:eastAsia="Calibri"/>
        </w:rPr>
        <w:t>10. Reliability applications.</w:t>
      </w:r>
    </w:p>
    <w:p w:rsidR="00301DBE" w:rsidRPr="00301DBE" w:rsidP="00301DBE" w14:paraId="1D960D7A" w14:textId="77777777">
      <w:pPr>
        <w:spacing w:line="480" w:lineRule="auto"/>
        <w:ind w:left="720"/>
        <w:rPr>
          <w:rFonts w:eastAsia="Calibri"/>
        </w:rPr>
      </w:pPr>
      <w:r w:rsidRPr="00301DBE">
        <w:rPr>
          <w:rFonts w:eastAsia="Calibri"/>
        </w:rPr>
        <w:t>11. Market application software.</w:t>
      </w:r>
    </w:p>
    <w:p w:rsidR="00301DBE" w:rsidRPr="00301DBE" w:rsidP="00301DBE" w14:paraId="208FC06A" w14:textId="77777777">
      <w:pPr>
        <w:spacing w:line="480" w:lineRule="auto"/>
        <w:ind w:firstLine="720"/>
        <w:rPr>
          <w:rFonts w:eastAsia="Calibri"/>
          <w:b/>
        </w:rPr>
      </w:pPr>
      <w:r w:rsidRPr="00301DBE">
        <w:rPr>
          <w:rFonts w:eastAsia="Calibri"/>
          <w:b/>
        </w:rPr>
        <w:t>338.32 Communication equipment.</w:t>
      </w:r>
    </w:p>
    <w:p w:rsidR="00301DBE" w:rsidRPr="00301DBE" w:rsidP="00301DBE" w14:paraId="45D553BC" w14:textId="77777777">
      <w:pPr>
        <w:spacing w:line="480" w:lineRule="auto"/>
        <w:ind w:firstLine="720"/>
        <w:rPr>
          <w:rFonts w:eastAsia="Calibri"/>
        </w:rPr>
      </w:pPr>
      <w:r w:rsidRPr="00301DBE">
        <w:rPr>
          <w:rFonts w:eastAsia="Calibri"/>
        </w:rPr>
        <w:t>This account shall include the cost of communication equipment owned and used to acquire or share data and information used to control and dispatch the system.</w:t>
      </w:r>
    </w:p>
    <w:p w:rsidR="00301DBE" w:rsidRPr="00301DBE" w:rsidP="00301DBE" w14:paraId="23FA3A1A" w14:textId="77777777">
      <w:pPr>
        <w:spacing w:line="480" w:lineRule="auto"/>
        <w:jc w:val="center"/>
        <w:rPr>
          <w:rFonts w:eastAsia="Calibri"/>
        </w:rPr>
      </w:pPr>
      <w:r w:rsidRPr="00301DBE">
        <w:rPr>
          <w:rFonts w:eastAsia="Calibri"/>
        </w:rPr>
        <w:t>Items</w:t>
      </w:r>
    </w:p>
    <w:p w:rsidR="00301DBE" w:rsidRPr="00301DBE" w:rsidP="00301DBE" w14:paraId="5193B303" w14:textId="77777777">
      <w:pPr>
        <w:spacing w:line="480" w:lineRule="auto"/>
        <w:ind w:left="720"/>
        <w:rPr>
          <w:rFonts w:eastAsia="Calibri"/>
        </w:rPr>
      </w:pPr>
      <w:r w:rsidRPr="00301DBE">
        <w:rPr>
          <w:rFonts w:eastAsia="Calibri"/>
        </w:rPr>
        <w:t>1. Fiber optic cable.</w:t>
      </w:r>
    </w:p>
    <w:p w:rsidR="00301DBE" w:rsidRPr="00301DBE" w:rsidP="00301DBE" w14:paraId="2A476371" w14:textId="77777777">
      <w:pPr>
        <w:spacing w:line="480" w:lineRule="auto"/>
        <w:ind w:left="720"/>
        <w:rPr>
          <w:rFonts w:eastAsia="Calibri"/>
        </w:rPr>
      </w:pPr>
      <w:r w:rsidRPr="00301DBE">
        <w:rPr>
          <w:rFonts w:eastAsia="Calibri"/>
        </w:rPr>
        <w:t>2. Remote terminal units.</w:t>
      </w:r>
    </w:p>
    <w:p w:rsidR="00301DBE" w:rsidRPr="00301DBE" w:rsidP="00301DBE" w14:paraId="0FBEA85E" w14:textId="77777777">
      <w:pPr>
        <w:spacing w:line="480" w:lineRule="auto"/>
        <w:ind w:left="720"/>
        <w:rPr>
          <w:rFonts w:eastAsia="Calibri"/>
        </w:rPr>
      </w:pPr>
      <w:r w:rsidRPr="00301DBE">
        <w:rPr>
          <w:rFonts w:eastAsia="Calibri"/>
        </w:rPr>
        <w:t>3. Microwave towers.</w:t>
      </w:r>
    </w:p>
    <w:p w:rsidR="00301DBE" w:rsidRPr="00301DBE" w:rsidP="00301DBE" w14:paraId="204DC81C" w14:textId="77777777">
      <w:pPr>
        <w:spacing w:line="480" w:lineRule="auto"/>
        <w:ind w:left="720"/>
        <w:rPr>
          <w:rFonts w:eastAsia="Calibri"/>
        </w:rPr>
      </w:pPr>
      <w:r w:rsidRPr="00301DBE">
        <w:rPr>
          <w:rFonts w:eastAsia="Calibri"/>
        </w:rPr>
        <w:t>4. Global Positioning System (GPS) equipment.</w:t>
      </w:r>
    </w:p>
    <w:p w:rsidR="00301DBE" w:rsidRPr="00301DBE" w:rsidP="00301DBE" w14:paraId="6302A938" w14:textId="77777777">
      <w:pPr>
        <w:spacing w:line="480" w:lineRule="auto"/>
        <w:ind w:left="720"/>
        <w:rPr>
          <w:rFonts w:eastAsia="Calibri"/>
        </w:rPr>
      </w:pPr>
      <w:r w:rsidRPr="00301DBE">
        <w:rPr>
          <w:rFonts w:eastAsia="Calibri"/>
        </w:rPr>
        <w:t>5. Servers.</w:t>
      </w:r>
    </w:p>
    <w:p w:rsidR="00301DBE" w:rsidRPr="00301DBE" w:rsidP="00301DBE" w14:paraId="7822BB62" w14:textId="77777777">
      <w:pPr>
        <w:spacing w:line="480" w:lineRule="auto"/>
        <w:ind w:left="720"/>
        <w:rPr>
          <w:rFonts w:eastAsia="Calibri"/>
        </w:rPr>
      </w:pPr>
      <w:r w:rsidRPr="00301DBE">
        <w:rPr>
          <w:rFonts w:eastAsia="Calibri"/>
        </w:rPr>
        <w:t>6. Workstations.</w:t>
      </w:r>
    </w:p>
    <w:p w:rsidR="00301DBE" w:rsidRPr="00301DBE" w:rsidP="00301DBE" w14:paraId="677B89F9" w14:textId="77777777">
      <w:pPr>
        <w:spacing w:line="480" w:lineRule="auto"/>
        <w:ind w:left="720"/>
        <w:rPr>
          <w:rFonts w:eastAsia="Calibri"/>
        </w:rPr>
      </w:pPr>
      <w:r w:rsidRPr="00301DBE">
        <w:rPr>
          <w:rFonts w:eastAsia="Calibri"/>
        </w:rPr>
        <w:t>7. Telephones.</w:t>
      </w:r>
    </w:p>
    <w:p w:rsidR="00301DBE" w:rsidRPr="00301DBE" w:rsidP="00301DBE" w14:paraId="0968FA8A" w14:textId="77777777">
      <w:pPr>
        <w:spacing w:line="480" w:lineRule="auto"/>
        <w:ind w:firstLine="720"/>
        <w:rPr>
          <w:rFonts w:eastAsia="Calibri"/>
          <w:b/>
        </w:rPr>
      </w:pPr>
      <w:r w:rsidRPr="00301DBE">
        <w:rPr>
          <w:rFonts w:eastAsia="Calibri"/>
          <w:b/>
        </w:rPr>
        <w:t xml:space="preserve">338.33 Miscellaneous power plant equipment. </w:t>
      </w:r>
    </w:p>
    <w:p w:rsidR="00301DBE" w:rsidRPr="00301DBE" w:rsidP="00301DBE" w14:paraId="1B6034E3" w14:textId="77777777">
      <w:pPr>
        <w:spacing w:line="480" w:lineRule="auto"/>
        <w:ind w:firstLine="720"/>
        <w:rPr>
          <w:rFonts w:eastAsia="Calibri"/>
        </w:rPr>
      </w:pPr>
      <w:r w:rsidRPr="00301DBE">
        <w:rPr>
          <w:rFonts w:eastAsia="Calibri"/>
        </w:rPr>
        <w:t>This account shall include the installed cost of miscellaneous equipment in and about the wind plant devoted to general station use, and which is not properly includible in any of the foregoing wind power production accounts.</w:t>
      </w:r>
    </w:p>
    <w:p w:rsidR="00301DBE" w:rsidRPr="00301DBE" w:rsidP="00301DBE" w14:paraId="54D99725" w14:textId="77777777">
      <w:pPr>
        <w:spacing w:line="480" w:lineRule="auto"/>
        <w:ind w:firstLine="720"/>
        <w:rPr>
          <w:rFonts w:eastAsia="Calibri"/>
          <w:b/>
        </w:rPr>
      </w:pPr>
      <w:r w:rsidRPr="00301DBE">
        <w:rPr>
          <w:rFonts w:eastAsia="Calibri"/>
          <w:b/>
        </w:rPr>
        <w:t xml:space="preserve">338.34 Asset retirement costs for wind production. </w:t>
      </w:r>
    </w:p>
    <w:p w:rsidR="00301DBE" w:rsidRPr="00301DBE" w:rsidP="00301DBE" w14:paraId="3A884680" w14:textId="77777777">
      <w:pPr>
        <w:spacing w:line="480" w:lineRule="auto"/>
        <w:ind w:firstLine="720"/>
        <w:rPr>
          <w:rFonts w:eastAsia="Calibri"/>
        </w:rPr>
      </w:pPr>
      <w:r w:rsidRPr="00301DBE">
        <w:rPr>
          <w:rFonts w:eastAsia="Calibri"/>
        </w:rPr>
        <w:t>This account shall include asset retirement costs on plant included in wind production function.</w:t>
      </w:r>
    </w:p>
    <w:p w:rsidR="00301DBE" w:rsidRPr="00301DBE" w:rsidP="00301DBE" w14:paraId="19057119" w14:textId="77777777">
      <w:pPr>
        <w:spacing w:line="480" w:lineRule="auto"/>
        <w:ind w:firstLine="720"/>
        <w:rPr>
          <w:rFonts w:eastAsia="Calibri"/>
          <w:b/>
        </w:rPr>
      </w:pPr>
      <w:r w:rsidRPr="00301DBE">
        <w:rPr>
          <w:rFonts w:eastAsia="Calibri"/>
          <w:b/>
        </w:rPr>
        <w:t xml:space="preserve">339.1 Land and land rights. </w:t>
      </w:r>
    </w:p>
    <w:p w:rsidR="00301DBE" w:rsidRPr="00301DBE" w:rsidP="00301DBE" w14:paraId="00D08256" w14:textId="77777777">
      <w:pPr>
        <w:spacing w:line="480" w:lineRule="auto"/>
        <w:ind w:firstLine="720"/>
        <w:rPr>
          <w:rFonts w:eastAsia="Calibri"/>
        </w:rPr>
      </w:pPr>
      <w:r w:rsidRPr="00301DBE">
        <w:rPr>
          <w:rFonts w:eastAsia="Calibri"/>
        </w:rPr>
        <w:t xml:space="preserve">This account shall include the cost of land and land rights used in connection with other renewable power generation.  (See electric plant instruction 7.) </w:t>
      </w:r>
    </w:p>
    <w:p w:rsidR="00301DBE" w:rsidRPr="00301DBE" w:rsidP="00301DBE" w14:paraId="5A24BDD6" w14:textId="77777777">
      <w:pPr>
        <w:spacing w:line="480" w:lineRule="auto"/>
        <w:ind w:firstLine="720"/>
        <w:rPr>
          <w:rFonts w:eastAsia="Calibri"/>
          <w:b/>
        </w:rPr>
      </w:pPr>
      <w:r w:rsidRPr="00301DBE">
        <w:rPr>
          <w:rFonts w:eastAsia="Calibri"/>
          <w:b/>
        </w:rPr>
        <w:t xml:space="preserve">339.2 Structures and improvements. </w:t>
      </w:r>
    </w:p>
    <w:p w:rsidR="00301DBE" w:rsidRPr="00301DBE" w:rsidP="00301DBE" w14:paraId="4E93951B" w14:textId="77777777">
      <w:pPr>
        <w:spacing w:line="480" w:lineRule="auto"/>
        <w:ind w:firstLine="720"/>
        <w:rPr>
          <w:rFonts w:eastAsia="Calibri"/>
        </w:rPr>
      </w:pPr>
      <w:r w:rsidRPr="00301DBE">
        <w:rPr>
          <w:rFonts w:eastAsia="Calibri"/>
        </w:rPr>
        <w:t xml:space="preserve">This account shall include the cost in place of structures and improvements used in connection with other renewable power generation.  (See electric plant instruction 8.) </w:t>
      </w:r>
    </w:p>
    <w:p w:rsidR="00301DBE" w:rsidRPr="00301DBE" w:rsidP="00301DBE" w14:paraId="0ECC145D" w14:textId="77777777">
      <w:pPr>
        <w:spacing w:line="480" w:lineRule="auto"/>
        <w:rPr>
          <w:rFonts w:eastAsia="Calibri"/>
        </w:rPr>
      </w:pPr>
      <w:r w:rsidRPr="00301DBE">
        <w:rPr>
          <w:rFonts w:eastAsia="Calibri"/>
        </w:rPr>
        <w:t>Note:  this includes mirrors for solar boiler systems.</w:t>
      </w:r>
    </w:p>
    <w:p w:rsidR="00301DBE" w:rsidRPr="00301DBE" w:rsidP="00301DBE" w14:paraId="4635E84F" w14:textId="77777777">
      <w:pPr>
        <w:spacing w:line="480" w:lineRule="auto"/>
        <w:ind w:firstLine="720"/>
        <w:rPr>
          <w:rFonts w:eastAsia="Calibri"/>
          <w:b/>
        </w:rPr>
      </w:pPr>
      <w:r w:rsidRPr="00301DBE">
        <w:rPr>
          <w:rFonts w:eastAsia="Calibri"/>
          <w:b/>
        </w:rPr>
        <w:t>339.3 Fuel holders.</w:t>
      </w:r>
    </w:p>
    <w:p w:rsidR="00301DBE" w:rsidRPr="00301DBE" w:rsidP="00301DBE" w14:paraId="1D1E0534" w14:textId="77777777">
      <w:pPr>
        <w:widowControl/>
        <w:spacing w:line="480" w:lineRule="auto"/>
        <w:ind w:firstLine="720"/>
        <w:rPr>
          <w:rFonts w:eastAsia="Calibri"/>
        </w:rPr>
      </w:pPr>
      <w:r w:rsidRPr="00301DBE">
        <w:rPr>
          <w:rFonts w:eastAsia="Calibri"/>
        </w:rPr>
        <w:t>This account shall include the cost installed of renewable fuel handling and storage equipment used between the point of fuel delivery to the station and the intake through which fuel is either directly drawn to the engine, or into a boiler system, inclusive.</w:t>
      </w:r>
    </w:p>
    <w:p w:rsidR="00301DBE" w:rsidRPr="00301DBE" w:rsidP="00301DBE" w14:paraId="23BA61F3" w14:textId="77777777">
      <w:pPr>
        <w:spacing w:line="480" w:lineRule="auto"/>
        <w:jc w:val="center"/>
        <w:rPr>
          <w:rFonts w:eastAsia="Calibri"/>
        </w:rPr>
      </w:pPr>
      <w:r w:rsidRPr="00301DBE">
        <w:rPr>
          <w:rFonts w:eastAsia="Calibri"/>
        </w:rPr>
        <w:t>Items</w:t>
      </w:r>
    </w:p>
    <w:p w:rsidR="00301DBE" w:rsidRPr="00301DBE" w:rsidP="00301DBE" w14:paraId="404C7ABF" w14:textId="77777777">
      <w:pPr>
        <w:spacing w:line="480" w:lineRule="auto"/>
        <w:ind w:left="1440"/>
        <w:rPr>
          <w:rFonts w:eastAsia="Calibri"/>
        </w:rPr>
      </w:pPr>
      <w:r w:rsidRPr="00301DBE">
        <w:rPr>
          <w:rFonts w:eastAsia="Calibri"/>
        </w:rPr>
        <w:t>1. Blower and fans.</w:t>
      </w:r>
    </w:p>
    <w:p w:rsidR="00301DBE" w:rsidRPr="00301DBE" w:rsidP="00301DBE" w14:paraId="510DD890" w14:textId="77777777">
      <w:pPr>
        <w:spacing w:line="480" w:lineRule="auto"/>
        <w:ind w:left="1440"/>
        <w:rPr>
          <w:rFonts w:eastAsia="Calibri"/>
        </w:rPr>
      </w:pPr>
      <w:r w:rsidRPr="00301DBE">
        <w:rPr>
          <w:rFonts w:eastAsia="Calibri"/>
        </w:rPr>
        <w:t>2. Boilers and pumps.</w:t>
      </w:r>
    </w:p>
    <w:p w:rsidR="00301DBE" w:rsidRPr="00301DBE" w:rsidP="00301DBE" w14:paraId="1B39EABA" w14:textId="77777777">
      <w:pPr>
        <w:spacing w:line="480" w:lineRule="auto"/>
        <w:ind w:left="1440"/>
        <w:rPr>
          <w:rFonts w:eastAsia="Calibri"/>
        </w:rPr>
      </w:pPr>
      <w:r w:rsidRPr="00301DBE">
        <w:rPr>
          <w:rFonts w:eastAsia="Calibri"/>
        </w:rPr>
        <w:t>3. Economizers.</w:t>
      </w:r>
    </w:p>
    <w:p w:rsidR="00301DBE" w:rsidRPr="00301DBE" w:rsidP="00301DBE" w14:paraId="17EE8FF4" w14:textId="77777777">
      <w:pPr>
        <w:spacing w:line="480" w:lineRule="auto"/>
        <w:ind w:left="1440"/>
        <w:rPr>
          <w:rFonts w:eastAsia="Calibri"/>
        </w:rPr>
      </w:pPr>
      <w:r w:rsidRPr="00301DBE">
        <w:rPr>
          <w:rFonts w:eastAsia="Calibri"/>
        </w:rPr>
        <w:t>4. Exhauster outfits.</w:t>
      </w:r>
    </w:p>
    <w:p w:rsidR="00301DBE" w:rsidRPr="00301DBE" w:rsidP="00301DBE" w14:paraId="361547D4" w14:textId="77777777">
      <w:pPr>
        <w:spacing w:line="480" w:lineRule="auto"/>
        <w:ind w:left="1440"/>
        <w:rPr>
          <w:rFonts w:eastAsia="Calibri"/>
        </w:rPr>
      </w:pPr>
      <w:r w:rsidRPr="00301DBE">
        <w:rPr>
          <w:rFonts w:eastAsia="Calibri"/>
        </w:rPr>
        <w:t>5. Flues and piping.</w:t>
      </w:r>
    </w:p>
    <w:p w:rsidR="00301DBE" w:rsidRPr="00301DBE" w:rsidP="00301DBE" w14:paraId="69714EBA" w14:textId="77777777">
      <w:pPr>
        <w:spacing w:line="480" w:lineRule="auto"/>
        <w:ind w:left="1440"/>
        <w:rPr>
          <w:rFonts w:eastAsia="Calibri"/>
        </w:rPr>
      </w:pPr>
      <w:r w:rsidRPr="00301DBE">
        <w:rPr>
          <w:rFonts w:eastAsia="Calibri"/>
        </w:rPr>
        <w:t>6. Pipe system.</w:t>
      </w:r>
    </w:p>
    <w:p w:rsidR="00301DBE" w:rsidRPr="00301DBE" w:rsidP="00301DBE" w14:paraId="3AE6370C" w14:textId="77777777">
      <w:pPr>
        <w:spacing w:line="480" w:lineRule="auto"/>
        <w:ind w:left="1440"/>
        <w:rPr>
          <w:rFonts w:eastAsia="Calibri"/>
        </w:rPr>
      </w:pPr>
      <w:r w:rsidRPr="00301DBE">
        <w:rPr>
          <w:rFonts w:eastAsia="Calibri"/>
        </w:rPr>
        <w:t>7. Producers.</w:t>
      </w:r>
    </w:p>
    <w:p w:rsidR="00301DBE" w:rsidRPr="00301DBE" w:rsidP="00301DBE" w14:paraId="2CDA9C68" w14:textId="77777777">
      <w:pPr>
        <w:spacing w:line="480" w:lineRule="auto"/>
        <w:ind w:left="1440"/>
        <w:rPr>
          <w:rFonts w:eastAsia="Calibri"/>
        </w:rPr>
      </w:pPr>
      <w:r w:rsidRPr="00301DBE">
        <w:rPr>
          <w:rFonts w:eastAsia="Calibri"/>
        </w:rPr>
        <w:t>8. Regenerators.</w:t>
      </w:r>
    </w:p>
    <w:p w:rsidR="00301DBE" w:rsidRPr="00301DBE" w:rsidP="00301DBE" w14:paraId="59AEFB7A" w14:textId="77777777">
      <w:pPr>
        <w:spacing w:line="480" w:lineRule="auto"/>
        <w:ind w:left="1440"/>
        <w:rPr>
          <w:rFonts w:eastAsia="Calibri"/>
        </w:rPr>
      </w:pPr>
      <w:r w:rsidRPr="00301DBE">
        <w:rPr>
          <w:rFonts w:eastAsia="Calibri"/>
        </w:rPr>
        <w:t>9. Scrubbers.</w:t>
      </w:r>
    </w:p>
    <w:p w:rsidR="00301DBE" w:rsidRPr="00301DBE" w:rsidP="00301DBE" w14:paraId="28F24BEB" w14:textId="77777777">
      <w:pPr>
        <w:spacing w:line="480" w:lineRule="auto"/>
        <w:ind w:left="1440"/>
        <w:rPr>
          <w:rFonts w:eastAsia="Calibri"/>
        </w:rPr>
      </w:pPr>
      <w:r w:rsidRPr="00301DBE">
        <w:rPr>
          <w:rFonts w:eastAsia="Calibri"/>
        </w:rPr>
        <w:t>10. Steam injectors.</w:t>
      </w:r>
    </w:p>
    <w:p w:rsidR="00301DBE" w:rsidRPr="00301DBE" w:rsidP="00301DBE" w14:paraId="72572C9E" w14:textId="77777777">
      <w:pPr>
        <w:spacing w:line="480" w:lineRule="auto"/>
        <w:ind w:left="1440"/>
        <w:rPr>
          <w:rFonts w:eastAsia="Calibri"/>
        </w:rPr>
      </w:pPr>
      <w:r w:rsidRPr="00301DBE">
        <w:rPr>
          <w:rFonts w:eastAsia="Calibri"/>
        </w:rPr>
        <w:t>11. Tanks for storage of electrolytes, hydrogen, renewable natural gas, algae, etc.</w:t>
      </w:r>
    </w:p>
    <w:p w:rsidR="00301DBE" w:rsidRPr="00301DBE" w:rsidP="00301DBE" w14:paraId="155796B9" w14:textId="77777777">
      <w:pPr>
        <w:spacing w:line="480" w:lineRule="auto"/>
        <w:ind w:left="1440"/>
        <w:rPr>
          <w:rFonts w:eastAsia="Calibri"/>
        </w:rPr>
      </w:pPr>
      <w:r w:rsidRPr="00301DBE">
        <w:rPr>
          <w:rFonts w:eastAsia="Calibri"/>
        </w:rPr>
        <w:t>12. Vaporizers.</w:t>
      </w:r>
    </w:p>
    <w:p w:rsidR="00301DBE" w:rsidRPr="00301DBE" w:rsidP="00301DBE" w14:paraId="5C3DEB48" w14:textId="77777777">
      <w:pPr>
        <w:spacing w:line="480" w:lineRule="auto"/>
        <w:ind w:firstLine="720"/>
        <w:rPr>
          <w:rFonts w:eastAsia="Calibri"/>
          <w:b/>
        </w:rPr>
      </w:pPr>
      <w:r w:rsidRPr="00301DBE">
        <w:rPr>
          <w:rFonts w:eastAsia="Calibri"/>
          <w:b/>
        </w:rPr>
        <w:t>339.4 Boilers.</w:t>
      </w:r>
    </w:p>
    <w:p w:rsidR="00301DBE" w:rsidRPr="00301DBE" w:rsidP="00301DBE" w14:paraId="4E780C36" w14:textId="77777777">
      <w:pPr>
        <w:spacing w:line="480" w:lineRule="auto"/>
        <w:ind w:firstLine="720"/>
        <w:rPr>
          <w:rFonts w:eastAsia="Calibri"/>
        </w:rPr>
      </w:pPr>
      <w:r w:rsidRPr="00301DBE">
        <w:rPr>
          <w:rFonts w:eastAsia="Calibri"/>
        </w:rPr>
        <w:t>This account shall include the cost installed of furnaces, boilers, steam and feed water piping, boiler apparatus and accessories used in the production of steam or other vapor, to be used primarily for generating electricity.  This account includes solar boiler systems</w:t>
      </w:r>
    </w:p>
    <w:p w:rsidR="00301DBE" w:rsidRPr="00301DBE" w:rsidP="00301DBE" w14:paraId="6E795266" w14:textId="77777777">
      <w:pPr>
        <w:spacing w:line="480" w:lineRule="auto"/>
        <w:ind w:left="720"/>
        <w:rPr>
          <w:rFonts w:eastAsia="Calibri"/>
        </w:rPr>
      </w:pPr>
      <w:r w:rsidRPr="00301DBE">
        <w:rPr>
          <w:rFonts w:eastAsia="Calibri"/>
        </w:rPr>
        <w:t xml:space="preserve">1. Boiler feed system, including feed water heaters, evaporator condensers, heater drain pumps, heater drainers, deaerators, and vent condensers, boiler feed pumps, surge tanks, feed water regulators, feed water measuring equipment, and all associated drives. </w:t>
      </w:r>
    </w:p>
    <w:p w:rsidR="00301DBE" w:rsidRPr="00301DBE" w:rsidP="00301DBE" w14:paraId="3F5B0AA4" w14:textId="77777777">
      <w:pPr>
        <w:spacing w:line="480" w:lineRule="auto"/>
        <w:ind w:firstLine="720"/>
        <w:rPr>
          <w:rFonts w:eastAsia="Calibri"/>
        </w:rPr>
      </w:pPr>
      <w:r w:rsidRPr="00301DBE">
        <w:rPr>
          <w:rFonts w:eastAsia="Calibri"/>
        </w:rPr>
        <w:t xml:space="preserve">2. Boiler plant cranes and hoists and associated drives. </w:t>
      </w:r>
    </w:p>
    <w:p w:rsidR="00301DBE" w:rsidRPr="00301DBE" w:rsidP="00301DBE" w14:paraId="22B40B86" w14:textId="77777777">
      <w:pPr>
        <w:spacing w:line="480" w:lineRule="auto"/>
        <w:ind w:left="720"/>
        <w:rPr>
          <w:rFonts w:eastAsia="Calibri"/>
        </w:rPr>
      </w:pPr>
      <w:r w:rsidRPr="00301DBE">
        <w:rPr>
          <w:rFonts w:eastAsia="Calibri"/>
        </w:rPr>
        <w:t>3. Boilers and equipment, including boilers and baffles, economizers, superheaters, foundations and settings, water walls, arches, grates, insulation, blow-down system, drying out of new boilers, also associated motors or other power equipment.</w:t>
      </w:r>
    </w:p>
    <w:p w:rsidR="00301DBE" w:rsidRPr="00301DBE" w:rsidP="00301DBE" w14:paraId="702AD444" w14:textId="77777777">
      <w:pPr>
        <w:spacing w:line="480" w:lineRule="auto"/>
        <w:ind w:left="720"/>
        <w:rPr>
          <w:rFonts w:eastAsia="Calibri"/>
        </w:rPr>
      </w:pPr>
      <w:r w:rsidRPr="00301DBE">
        <w:rPr>
          <w:rFonts w:eastAsia="Calibri"/>
        </w:rPr>
        <w:t xml:space="preserve">4. Draft equipment, including air preheaters and accessories, induced and forced draft fans, air ducts, combustion control mechanisms, and associated motors or other power equipment. </w:t>
      </w:r>
    </w:p>
    <w:p w:rsidR="00301DBE" w:rsidRPr="00301DBE" w:rsidP="00301DBE" w14:paraId="361E2492" w14:textId="77777777">
      <w:pPr>
        <w:spacing w:line="480" w:lineRule="auto"/>
        <w:ind w:left="720"/>
        <w:rPr>
          <w:rFonts w:eastAsia="Calibri"/>
        </w:rPr>
      </w:pPr>
      <w:r w:rsidRPr="00301DBE">
        <w:rPr>
          <w:rFonts w:eastAsia="Calibri"/>
        </w:rPr>
        <w:t xml:space="preserve">5. Gas-burning equipment, including holders, burner equipment and piping, control equipment, etc. </w:t>
      </w:r>
    </w:p>
    <w:p w:rsidR="00301DBE" w:rsidRPr="00301DBE" w:rsidP="00301DBE" w14:paraId="3D6DD639" w14:textId="77777777">
      <w:pPr>
        <w:spacing w:line="480" w:lineRule="auto"/>
        <w:ind w:left="720"/>
        <w:rPr>
          <w:rFonts w:eastAsia="Calibri"/>
        </w:rPr>
      </w:pPr>
      <w:r w:rsidRPr="00301DBE">
        <w:rPr>
          <w:rFonts w:eastAsia="Calibri"/>
        </w:rPr>
        <w:t xml:space="preserve">6. Instruments and devices, including all measuring, indicating, and recording equipment for boiler plant service together with mountings and supports. </w:t>
      </w:r>
    </w:p>
    <w:p w:rsidR="00301DBE" w:rsidRPr="00301DBE" w:rsidP="00301DBE" w14:paraId="39C012BD" w14:textId="77777777">
      <w:pPr>
        <w:spacing w:line="480" w:lineRule="auto"/>
        <w:ind w:firstLine="720"/>
        <w:rPr>
          <w:rFonts w:eastAsia="Calibri"/>
        </w:rPr>
      </w:pPr>
      <w:r w:rsidRPr="00301DBE">
        <w:rPr>
          <w:rFonts w:eastAsia="Calibri"/>
        </w:rPr>
        <w:t>7. Lighting systems.</w:t>
      </w:r>
    </w:p>
    <w:p w:rsidR="00301DBE" w:rsidRPr="00301DBE" w:rsidP="00301DBE" w14:paraId="189BA1D2" w14:textId="77777777">
      <w:pPr>
        <w:spacing w:line="480" w:lineRule="auto"/>
        <w:ind w:left="720"/>
        <w:rPr>
          <w:rFonts w:eastAsia="Calibri"/>
        </w:rPr>
      </w:pPr>
      <w:r w:rsidRPr="00301DBE">
        <w:rPr>
          <w:rFonts w:eastAsia="Calibri"/>
        </w:rPr>
        <w:t xml:space="preserve">8. Stacks, including foundations and supports, stack steel and ladders, stack concrete, stack lining, stack painting (first), when set on separate foundations, independent of substructure or superstructure of building. </w:t>
      </w:r>
    </w:p>
    <w:p w:rsidR="00301DBE" w:rsidRPr="00301DBE" w:rsidP="00301DBE" w14:paraId="259BC1DE" w14:textId="77777777">
      <w:pPr>
        <w:spacing w:line="480" w:lineRule="auto"/>
        <w:ind w:left="720"/>
        <w:rPr>
          <w:rFonts w:eastAsia="Calibri"/>
        </w:rPr>
      </w:pPr>
      <w:r w:rsidRPr="00301DBE">
        <w:rPr>
          <w:rFonts w:eastAsia="Calibri"/>
        </w:rPr>
        <w:t>9. Station piping, including pipe, valves, fittings, separators, traps, desuperheaters, hangers, excavation, covering, etc., for station piping system, including all steam, condensate, boiler feed and water supply piping, etc.,</w:t>
      </w:r>
    </w:p>
    <w:p w:rsidR="00301DBE" w:rsidRPr="00301DBE" w:rsidP="00301DBE" w14:paraId="63692D8D" w14:textId="77777777">
      <w:pPr>
        <w:spacing w:line="480" w:lineRule="auto"/>
        <w:ind w:firstLine="720"/>
        <w:rPr>
          <w:rFonts w:eastAsia="Calibri"/>
        </w:rPr>
      </w:pPr>
      <w:r w:rsidRPr="00301DBE">
        <w:rPr>
          <w:rFonts w:eastAsia="Calibri"/>
        </w:rPr>
        <w:t xml:space="preserve">10. Ventilating equipment. </w:t>
      </w:r>
    </w:p>
    <w:p w:rsidR="00301DBE" w:rsidRPr="00301DBE" w:rsidP="00301DBE" w14:paraId="55055423" w14:textId="77777777">
      <w:pPr>
        <w:spacing w:line="480" w:lineRule="auto"/>
        <w:ind w:left="720"/>
        <w:rPr>
          <w:rFonts w:eastAsia="Calibri"/>
        </w:rPr>
      </w:pPr>
      <w:r w:rsidRPr="00301DBE">
        <w:rPr>
          <w:rFonts w:eastAsia="Calibri"/>
        </w:rPr>
        <w:t xml:space="preserve">11. Water purification equipment, including softeners and accessories, evaporators and accessories, heat exchangers, filters, tanks for filtered or softened water, pumps, motors, etc. </w:t>
      </w:r>
    </w:p>
    <w:p w:rsidR="00301DBE" w:rsidRPr="00301DBE" w:rsidP="00301DBE" w14:paraId="48799B5B" w14:textId="77777777">
      <w:pPr>
        <w:spacing w:line="480" w:lineRule="auto"/>
        <w:ind w:left="720"/>
        <w:rPr>
          <w:rFonts w:eastAsia="Calibri"/>
        </w:rPr>
      </w:pPr>
      <w:r w:rsidRPr="00301DBE">
        <w:rPr>
          <w:rFonts w:eastAsia="Calibri"/>
        </w:rPr>
        <w:t>12. Water-supply systems, including pumps, motors, strainers, raw-water storage tanks, boiler wash pumps, intake and discharge pipes and tunnels not a part of a building.</w:t>
      </w:r>
    </w:p>
    <w:p w:rsidR="00301DBE" w:rsidRPr="00301DBE" w:rsidP="00301DBE" w14:paraId="7C49C753" w14:textId="77777777">
      <w:pPr>
        <w:spacing w:line="480" w:lineRule="auto"/>
        <w:ind w:firstLine="720"/>
        <w:rPr>
          <w:rFonts w:eastAsia="Calibri"/>
          <w:b/>
        </w:rPr>
      </w:pPr>
      <w:r w:rsidRPr="00301DBE">
        <w:rPr>
          <w:rFonts w:eastAsia="Calibri"/>
          <w:b/>
        </w:rPr>
        <w:t>339.5 [Reserved]</w:t>
      </w:r>
    </w:p>
    <w:p w:rsidR="00301DBE" w:rsidRPr="00301DBE" w:rsidP="00301DBE" w14:paraId="3570B01E" w14:textId="77777777">
      <w:pPr>
        <w:spacing w:line="480" w:lineRule="auto"/>
        <w:ind w:firstLine="720"/>
        <w:rPr>
          <w:rFonts w:eastAsia="Calibri"/>
          <w:b/>
        </w:rPr>
      </w:pPr>
      <w:r w:rsidRPr="00301DBE">
        <w:rPr>
          <w:rFonts w:eastAsia="Calibri"/>
          <w:b/>
        </w:rPr>
        <w:t>339.6 Generators.</w:t>
      </w:r>
    </w:p>
    <w:p w:rsidR="00301DBE" w:rsidRPr="00301DBE" w:rsidP="00301DBE" w14:paraId="3F213734" w14:textId="77777777">
      <w:pPr>
        <w:spacing w:line="480" w:lineRule="auto"/>
        <w:ind w:firstLine="720"/>
        <w:rPr>
          <w:rFonts w:eastAsia="Calibri"/>
        </w:rPr>
      </w:pPr>
      <w:r w:rsidRPr="00301DBE">
        <w:rPr>
          <w:rFonts w:eastAsia="Calibri"/>
        </w:rPr>
        <w:t>This account shall include the cost installed of other renewable generators of all types apart from wind and solar.</w:t>
      </w:r>
    </w:p>
    <w:p w:rsidR="00301DBE" w:rsidRPr="00301DBE" w:rsidP="00301DBE" w14:paraId="784FAA97" w14:textId="77777777">
      <w:pPr>
        <w:spacing w:line="480" w:lineRule="auto"/>
        <w:jc w:val="center"/>
        <w:rPr>
          <w:rFonts w:eastAsia="Calibri"/>
        </w:rPr>
      </w:pPr>
      <w:r w:rsidRPr="00301DBE">
        <w:rPr>
          <w:rFonts w:eastAsia="Calibri"/>
        </w:rPr>
        <w:t>Items</w:t>
      </w:r>
    </w:p>
    <w:p w:rsidR="00301DBE" w:rsidRPr="00301DBE" w:rsidP="00301DBE" w14:paraId="235067DB" w14:textId="77777777">
      <w:pPr>
        <w:spacing w:line="480" w:lineRule="auto"/>
        <w:ind w:firstLine="720"/>
        <w:rPr>
          <w:rFonts w:eastAsia="Calibri"/>
        </w:rPr>
      </w:pPr>
      <w:r w:rsidRPr="00301DBE">
        <w:rPr>
          <w:rFonts w:eastAsia="Calibri"/>
        </w:rPr>
        <w:t>1. Cranes, hoists, etc., including items wholly identified with such apparatus.</w:t>
      </w:r>
    </w:p>
    <w:p w:rsidR="00301DBE" w:rsidRPr="00301DBE" w:rsidP="00301DBE" w14:paraId="5EACFFEB" w14:textId="77777777">
      <w:pPr>
        <w:spacing w:line="480" w:lineRule="auto"/>
        <w:ind w:firstLine="720"/>
        <w:rPr>
          <w:rFonts w:eastAsia="Calibri"/>
        </w:rPr>
      </w:pPr>
      <w:r w:rsidRPr="00301DBE">
        <w:rPr>
          <w:rFonts w:eastAsia="Calibri"/>
        </w:rPr>
        <w:t>2. Fire-extinguishing equipment.</w:t>
      </w:r>
    </w:p>
    <w:p w:rsidR="00301DBE" w:rsidRPr="00301DBE" w:rsidP="00301DBE" w14:paraId="2DE2BF87" w14:textId="77777777">
      <w:pPr>
        <w:spacing w:line="480" w:lineRule="auto"/>
        <w:ind w:left="720"/>
        <w:rPr>
          <w:rFonts w:eastAsia="Calibri"/>
        </w:rPr>
      </w:pPr>
      <w:r w:rsidRPr="00301DBE">
        <w:rPr>
          <w:rFonts w:eastAsia="Calibri"/>
        </w:rPr>
        <w:t>3. Foundations and settings, specially constructed for and not expected to outlast the apparatus for which provided.</w:t>
      </w:r>
    </w:p>
    <w:p w:rsidR="00301DBE" w:rsidRPr="00301DBE" w:rsidP="00301DBE" w14:paraId="6EDA59C2" w14:textId="77777777">
      <w:pPr>
        <w:spacing w:line="480" w:lineRule="auto"/>
        <w:ind w:left="720"/>
        <w:rPr>
          <w:rFonts w:eastAsia="Calibri"/>
        </w:rPr>
      </w:pPr>
      <w:r w:rsidRPr="00301DBE">
        <w:rPr>
          <w:rFonts w:eastAsia="Calibri"/>
        </w:rPr>
        <w:t>4. Generator cooling system, including air cooling and washing apparatus, air fans and accessories, air ducts, etc.</w:t>
      </w:r>
    </w:p>
    <w:p w:rsidR="00301DBE" w:rsidRPr="00301DBE" w:rsidP="00301DBE" w14:paraId="49B25EC3" w14:textId="77777777">
      <w:pPr>
        <w:spacing w:line="480" w:lineRule="auto"/>
        <w:ind w:left="720"/>
        <w:rPr>
          <w:rFonts w:eastAsia="Calibri"/>
        </w:rPr>
      </w:pPr>
      <w:r w:rsidRPr="00301DBE">
        <w:rPr>
          <w:rFonts w:eastAsia="Calibri"/>
        </w:rPr>
        <w:t>5. Generators—main, a.c. or d.c., including field rheostats and connections for self-excited units and excitation system when identified with the generating unit.</w:t>
      </w:r>
    </w:p>
    <w:p w:rsidR="00301DBE" w:rsidRPr="00301DBE" w:rsidP="00301DBE" w14:paraId="5AEA3F45" w14:textId="77777777">
      <w:pPr>
        <w:spacing w:line="480" w:lineRule="auto"/>
        <w:ind w:firstLine="720"/>
        <w:rPr>
          <w:rFonts w:eastAsia="Calibri"/>
        </w:rPr>
      </w:pPr>
      <w:r w:rsidRPr="00301DBE">
        <w:rPr>
          <w:rFonts w:eastAsia="Calibri"/>
        </w:rPr>
        <w:t>6. Lighting systems.</w:t>
      </w:r>
    </w:p>
    <w:p w:rsidR="00301DBE" w:rsidRPr="00301DBE" w:rsidP="00301DBE" w14:paraId="678A3180" w14:textId="77777777">
      <w:pPr>
        <w:spacing w:line="480" w:lineRule="auto"/>
        <w:ind w:left="720"/>
        <w:rPr>
          <w:rFonts w:eastAsia="Calibri"/>
        </w:rPr>
      </w:pPr>
      <w:r w:rsidRPr="00301DBE">
        <w:rPr>
          <w:rFonts w:eastAsia="Calibri"/>
        </w:rPr>
        <w:t>7. Lubricating system, including tanks, filters, strainers, pumps, piping, coolers, etc.</w:t>
      </w:r>
    </w:p>
    <w:p w:rsidR="00301DBE" w:rsidRPr="00301DBE" w:rsidP="00301DBE" w14:paraId="3B99E9DF" w14:textId="77777777">
      <w:pPr>
        <w:spacing w:line="480" w:lineRule="auto"/>
        <w:ind w:firstLine="720"/>
        <w:rPr>
          <w:rFonts w:eastAsia="Calibri"/>
        </w:rPr>
      </w:pPr>
      <w:r w:rsidRPr="00301DBE">
        <w:rPr>
          <w:rFonts w:eastAsia="Calibri"/>
        </w:rPr>
        <w:t>8. Mechanical meters, and recording instruments.</w:t>
      </w:r>
    </w:p>
    <w:p w:rsidR="00301DBE" w:rsidRPr="00301DBE" w:rsidP="00301DBE" w14:paraId="1AADD8D8" w14:textId="77777777">
      <w:pPr>
        <w:spacing w:line="480" w:lineRule="auto"/>
        <w:ind w:firstLine="720"/>
        <w:rPr>
          <w:rFonts w:eastAsia="Calibri"/>
        </w:rPr>
      </w:pPr>
      <w:r w:rsidRPr="00301DBE">
        <w:rPr>
          <w:rFonts w:eastAsia="Calibri"/>
        </w:rPr>
        <w:t>9. Platforms, railings, steps, gratings, etc., appurtenant to apparatus listed herein.</w:t>
      </w:r>
    </w:p>
    <w:p w:rsidR="00301DBE" w:rsidRPr="00301DBE" w:rsidP="00301DBE" w14:paraId="1A649F3A" w14:textId="77777777">
      <w:pPr>
        <w:spacing w:line="480" w:lineRule="auto"/>
        <w:ind w:firstLine="720"/>
        <w:rPr>
          <w:rFonts w:eastAsia="Calibri"/>
        </w:rPr>
      </w:pPr>
      <w:r w:rsidRPr="00301DBE">
        <w:rPr>
          <w:rFonts w:eastAsia="Calibri"/>
        </w:rPr>
        <w:t>10. Cooling system, including towers, pumps, tank, and piping.</w:t>
      </w:r>
    </w:p>
    <w:p w:rsidR="00301DBE" w:rsidRPr="00301DBE" w:rsidP="00301DBE" w14:paraId="213D35DC" w14:textId="77777777">
      <w:pPr>
        <w:spacing w:line="480" w:lineRule="auto"/>
        <w:ind w:left="720"/>
        <w:rPr>
          <w:rFonts w:eastAsia="Calibri"/>
        </w:rPr>
      </w:pPr>
      <w:r w:rsidRPr="00301DBE">
        <w:rPr>
          <w:rFonts w:eastAsia="Calibri"/>
        </w:rPr>
        <w:t xml:space="preserve">11. Piping - main exhaust, including connections between generator and condenser and between condenser and hotwell. </w:t>
      </w:r>
    </w:p>
    <w:p w:rsidR="00301DBE" w:rsidRPr="00301DBE" w:rsidP="00301DBE" w14:paraId="4447FED4" w14:textId="77777777">
      <w:pPr>
        <w:spacing w:line="480" w:lineRule="auto"/>
        <w:ind w:left="720"/>
        <w:rPr>
          <w:rFonts w:eastAsia="Calibri"/>
        </w:rPr>
      </w:pPr>
      <w:r w:rsidRPr="00301DBE">
        <w:rPr>
          <w:rFonts w:eastAsia="Calibri"/>
        </w:rPr>
        <w:t>12. Piping - main steam, including connections from main throttle valve to turbine inlet.</w:t>
      </w:r>
    </w:p>
    <w:p w:rsidR="00301DBE" w:rsidRPr="00301DBE" w:rsidP="00301DBE" w14:paraId="1907F6EA" w14:textId="77777777">
      <w:pPr>
        <w:spacing w:line="480" w:lineRule="auto"/>
        <w:ind w:left="720"/>
        <w:rPr>
          <w:rFonts w:eastAsia="Calibri"/>
        </w:rPr>
      </w:pPr>
      <w:r w:rsidRPr="00301DBE">
        <w:rPr>
          <w:rFonts w:eastAsia="Calibri"/>
        </w:rPr>
        <w:t>13. Circulating pumps, including connections between condensers and intake and discharge tunnels.</w:t>
      </w:r>
    </w:p>
    <w:p w:rsidR="00301DBE" w:rsidRPr="00301DBE" w:rsidP="00301DBE" w14:paraId="61983810" w14:textId="77777777">
      <w:pPr>
        <w:spacing w:line="480" w:lineRule="auto"/>
        <w:ind w:left="720"/>
        <w:rPr>
          <w:rFonts w:eastAsia="Calibri"/>
        </w:rPr>
      </w:pPr>
      <w:r w:rsidRPr="00301DBE">
        <w:rPr>
          <w:rFonts w:eastAsia="Calibri"/>
        </w:rPr>
        <w:t>14. Tunnels, intake and discharge, for condenser system, when not a part of structure, water screens, etc.</w:t>
      </w:r>
    </w:p>
    <w:p w:rsidR="00301DBE" w:rsidRPr="00301DBE" w:rsidP="00301DBE" w14:paraId="27AB9B7A" w14:textId="77777777">
      <w:pPr>
        <w:spacing w:line="480" w:lineRule="auto"/>
        <w:ind w:firstLine="720"/>
        <w:rPr>
          <w:rFonts w:eastAsia="Calibri"/>
        </w:rPr>
      </w:pPr>
      <w:r w:rsidRPr="00301DBE">
        <w:rPr>
          <w:rFonts w:eastAsia="Calibri"/>
        </w:rPr>
        <w:t xml:space="preserve">15. Water screens, motors, etc. </w:t>
      </w:r>
    </w:p>
    <w:p w:rsidR="00301DBE" w:rsidRPr="00301DBE" w:rsidP="00301DBE" w14:paraId="7D784CBE" w14:textId="77777777">
      <w:pPr>
        <w:spacing w:line="480" w:lineRule="auto"/>
        <w:ind w:firstLine="720"/>
        <w:rPr>
          <w:rFonts w:eastAsia="Calibri"/>
        </w:rPr>
      </w:pPr>
      <w:r w:rsidRPr="00301DBE">
        <w:rPr>
          <w:rFonts w:eastAsia="Calibri"/>
        </w:rPr>
        <w:t xml:space="preserve">16. Moisture separator for turbine steam. </w:t>
      </w:r>
    </w:p>
    <w:p w:rsidR="00301DBE" w:rsidRPr="00301DBE" w:rsidP="00301DBE" w14:paraId="0B25026C" w14:textId="77777777">
      <w:pPr>
        <w:spacing w:line="480" w:lineRule="auto"/>
        <w:ind w:firstLine="720"/>
        <w:rPr>
          <w:rFonts w:eastAsia="Calibri"/>
        </w:rPr>
      </w:pPr>
      <w:r w:rsidRPr="00301DBE">
        <w:rPr>
          <w:rFonts w:eastAsia="Calibri"/>
        </w:rPr>
        <w:t>17. Turbine lubricating oil (initial charge).</w:t>
      </w:r>
    </w:p>
    <w:p w:rsidR="00301DBE" w:rsidRPr="00301DBE" w:rsidP="00301DBE" w14:paraId="25DAA434" w14:textId="77777777">
      <w:pPr>
        <w:spacing w:line="480" w:lineRule="auto"/>
        <w:ind w:firstLine="720"/>
        <w:rPr>
          <w:rFonts w:eastAsia="Calibri"/>
          <w:b/>
        </w:rPr>
      </w:pPr>
      <w:r w:rsidRPr="00301DBE">
        <w:rPr>
          <w:rFonts w:eastAsia="Calibri"/>
          <w:b/>
        </w:rPr>
        <w:t>339.7 [Reserved]</w:t>
      </w:r>
    </w:p>
    <w:p w:rsidR="00301DBE" w:rsidRPr="00301DBE" w:rsidP="00301DBE" w14:paraId="4FDA36DB" w14:textId="77777777">
      <w:pPr>
        <w:spacing w:line="480" w:lineRule="auto"/>
        <w:ind w:firstLine="720"/>
        <w:rPr>
          <w:rFonts w:eastAsia="Calibri"/>
          <w:b/>
        </w:rPr>
      </w:pPr>
      <w:r w:rsidRPr="00301DBE">
        <w:rPr>
          <w:rFonts w:eastAsia="Calibri"/>
          <w:b/>
        </w:rPr>
        <w:t xml:space="preserve">339.8 Other accessory electrical equipment. </w:t>
      </w:r>
    </w:p>
    <w:p w:rsidR="00301DBE" w:rsidRPr="00301DBE" w:rsidP="00301DBE" w14:paraId="017752D8" w14:textId="77777777">
      <w:pPr>
        <w:spacing w:line="480" w:lineRule="auto"/>
        <w:ind w:firstLine="720"/>
        <w:rPr>
          <w:rFonts w:eastAsia="Calibri"/>
        </w:rPr>
      </w:pPr>
      <w:r w:rsidRPr="00301DBE">
        <w:rPr>
          <w:rFonts w:eastAsia="Calibri"/>
        </w:rPr>
        <w:t xml:space="preserve">This account shall include the installed cost of other conversion or auxiliary generating apparatus and equipment used primarily in connection with the control and switching of electric energy produced by other renewable, including weather monitoring equipment, and the protection of electric circuits and equipment as used to support the generator in the action of generating power (excluding SCADA systems) not specifically chargeable to any other account. </w:t>
      </w:r>
    </w:p>
    <w:p w:rsidR="00301DBE" w:rsidRPr="00301DBE" w:rsidP="00301DBE" w14:paraId="59B1CF6E" w14:textId="77777777">
      <w:pPr>
        <w:spacing w:line="480" w:lineRule="auto"/>
        <w:jc w:val="center"/>
        <w:rPr>
          <w:rFonts w:eastAsia="Calibri"/>
        </w:rPr>
      </w:pPr>
      <w:r w:rsidRPr="00301DBE">
        <w:rPr>
          <w:rFonts w:eastAsia="Calibri"/>
        </w:rPr>
        <w:t>Items</w:t>
      </w:r>
    </w:p>
    <w:p w:rsidR="00301DBE" w:rsidRPr="00301DBE" w:rsidP="00301DBE" w14:paraId="156F9A30" w14:textId="77777777">
      <w:pPr>
        <w:spacing w:line="480" w:lineRule="auto"/>
        <w:ind w:left="720"/>
        <w:rPr>
          <w:rFonts w:eastAsia="Calibri"/>
        </w:rPr>
      </w:pPr>
      <w:r w:rsidRPr="00301DBE">
        <w:rPr>
          <w:rFonts w:eastAsia="Calibri"/>
        </w:rPr>
        <w:t>1. Auxiliary generators, including boards, compartments, switching equipment, control equipment, and connections to auxiliary power bus.</w:t>
      </w:r>
    </w:p>
    <w:p w:rsidR="00301DBE" w:rsidRPr="00301DBE" w:rsidP="00301DBE" w14:paraId="757ADF9A" w14:textId="77777777">
      <w:pPr>
        <w:spacing w:line="480" w:lineRule="auto"/>
        <w:ind w:left="720"/>
        <w:rPr>
          <w:rFonts w:eastAsia="Calibri"/>
        </w:rPr>
      </w:pPr>
      <w:r w:rsidRPr="00301DBE">
        <w:rPr>
          <w:rFonts w:eastAsia="Calibri"/>
        </w:rPr>
        <w:t>2. Rheostats, backup storage batteries and charging equipment, circuit breakers, panels and accessories, knife switches and accessories, surge arresters, instrument shunts, conductors and conduit, special supports for conduit, special housings, etc.</w:t>
      </w:r>
    </w:p>
    <w:p w:rsidR="00301DBE" w:rsidRPr="00301DBE" w:rsidP="003E5D79" w14:paraId="05E111AF" w14:textId="77777777">
      <w:pPr>
        <w:widowControl/>
        <w:spacing w:line="480" w:lineRule="auto"/>
        <w:ind w:left="720"/>
        <w:rPr>
          <w:rFonts w:eastAsia="Calibri"/>
        </w:rPr>
      </w:pPr>
      <w:r w:rsidRPr="00301DBE">
        <w:rPr>
          <w:rFonts w:eastAsia="Calibri"/>
        </w:rPr>
        <w:t>3. Generator main connections, including oil circuit breakers and accessories, disconnecting switches and accessories, operating mechanisms and interlocks, current transformers, potential transformers, protective relays, isolated panels and equipment, conductors and conduit, special supports for generator main leads, grounding switch, special housing, etc.</w:t>
      </w:r>
    </w:p>
    <w:p w:rsidR="00301DBE" w:rsidRPr="00301DBE" w:rsidP="00301DBE" w14:paraId="26700812" w14:textId="77777777">
      <w:pPr>
        <w:widowControl/>
        <w:spacing w:line="480" w:lineRule="auto"/>
        <w:ind w:left="720"/>
        <w:rPr>
          <w:rFonts w:eastAsia="Calibri"/>
        </w:rPr>
      </w:pPr>
      <w:r w:rsidRPr="00301DBE">
        <w:rPr>
          <w:rFonts w:eastAsia="Calibri"/>
        </w:rPr>
        <w:t>4. Station control system, including station switchboards with panel wiring, panels with instruments and control equipment only, panels with switching equipment mounted or mechanically connected, trunktype boards complete, cubicles, generator signal stands, temperature-recording devices, atmospheric reading devices, frequency control equipment, master clocks, watt-hour meter, station totalizing wattmeter, backup storage batteries, panels and charging sets, instrument transformers for supervisory metering, conductors and conduit, special supports for conduit, switchboards, emergency backup batteries, special housing for batteries, etc.</w:t>
      </w:r>
    </w:p>
    <w:p w:rsidR="00301DBE" w:rsidRPr="00301DBE" w:rsidP="00301DBE" w14:paraId="32F2556F" w14:textId="77777777">
      <w:pPr>
        <w:spacing w:line="480" w:lineRule="auto"/>
        <w:ind w:left="720"/>
        <w:rPr>
          <w:rFonts w:eastAsia="Calibri"/>
        </w:rPr>
      </w:pPr>
      <w:r w:rsidRPr="00301DBE">
        <w:rPr>
          <w:rFonts w:eastAsia="Calibri"/>
        </w:rPr>
        <w:t>5. Station buses, including main, auxiliary transfer, synchronizing and fault ground buses, including oil circuit breakers and accessories, disconnecting switches and accessories, operating mechanisms and interlocks, reactors and accessories, voltage regulators and accessories, compensators, resistors, current transformers, potential transformers, protective relays, backup storage batteries and charging equipment, isolated panels and equipment, conductors and conduit, special supports, special housings, concrete pads, general station ground system, special fire-extinguishing system, and test equipment.</w:t>
      </w:r>
    </w:p>
    <w:p w:rsidR="00301DBE" w:rsidRPr="00301DBE" w:rsidP="00301DBE" w14:paraId="15C45453" w14:textId="77777777">
      <w:pPr>
        <w:spacing w:line="480" w:lineRule="auto"/>
        <w:ind w:left="720"/>
        <w:rPr>
          <w:rFonts w:eastAsia="Calibri"/>
        </w:rPr>
      </w:pPr>
    </w:p>
    <w:p w:rsidR="00301DBE" w:rsidRPr="00301DBE" w:rsidP="003E5D79" w14:paraId="27E3B531" w14:textId="77777777">
      <w:pPr>
        <w:widowControl/>
        <w:spacing w:line="480" w:lineRule="auto"/>
        <w:rPr>
          <w:rFonts w:eastAsia="Calibri"/>
        </w:rPr>
      </w:pPr>
      <w:r w:rsidRPr="00301DBE">
        <w:rPr>
          <w:rFonts w:eastAsia="Calibri"/>
        </w:rPr>
        <w:t>Note A:  Do not include in this account transformers and other equipment used for changing the voltage or frequency of electric energy for the purpose of transmission or distribution.</w:t>
      </w:r>
    </w:p>
    <w:p w:rsidR="00301DBE" w:rsidRPr="00301DBE" w:rsidP="00301DBE" w14:paraId="65AAE5C0" w14:textId="77777777">
      <w:pPr>
        <w:spacing w:line="480" w:lineRule="auto"/>
        <w:rPr>
          <w:rFonts w:eastAsia="Calibri"/>
        </w:rPr>
      </w:pPr>
      <w:r w:rsidRPr="00301DBE">
        <w:rPr>
          <w:rFonts w:eastAsia="Calibri"/>
        </w:rPr>
        <w:t>Note B:   When any item of equipment listed herein is used wholly to furnish power to equipment included in another account, its cost shall be included in such other account.</w:t>
      </w:r>
    </w:p>
    <w:p w:rsidR="00301DBE" w:rsidRPr="00301DBE" w:rsidP="00301DBE" w14:paraId="683CE57E" w14:textId="77777777">
      <w:pPr>
        <w:spacing w:line="480" w:lineRule="auto"/>
        <w:ind w:firstLine="720"/>
        <w:rPr>
          <w:rFonts w:eastAsia="Calibri"/>
          <w:b/>
        </w:rPr>
      </w:pPr>
      <w:r w:rsidRPr="00301DBE">
        <w:rPr>
          <w:rFonts w:eastAsia="Calibri"/>
          <w:b/>
        </w:rPr>
        <w:t>339.9 Computer hardware.</w:t>
      </w:r>
    </w:p>
    <w:p w:rsidR="00301DBE" w:rsidRPr="00301DBE" w:rsidP="00301DBE" w14:paraId="033CFE73" w14:textId="77777777">
      <w:pPr>
        <w:spacing w:line="480" w:lineRule="auto"/>
        <w:ind w:firstLine="720"/>
        <w:rPr>
          <w:rFonts w:eastAsia="Calibri"/>
        </w:rPr>
      </w:pPr>
      <w:r w:rsidRPr="00301DBE">
        <w:rPr>
          <w:rFonts w:eastAsia="Calibri"/>
        </w:rPr>
        <w:t xml:space="preserve">This account shall include the cost of computer hardware and miscellaneous information technology equipment to provide scheduling, system control and dispatching. </w:t>
      </w:r>
    </w:p>
    <w:p w:rsidR="00301DBE" w:rsidRPr="00301DBE" w:rsidP="00301DBE" w14:paraId="55FA35ED" w14:textId="77777777">
      <w:pPr>
        <w:spacing w:line="480" w:lineRule="auto"/>
        <w:jc w:val="center"/>
        <w:rPr>
          <w:rFonts w:eastAsia="Calibri"/>
        </w:rPr>
      </w:pPr>
      <w:r w:rsidRPr="00301DBE">
        <w:rPr>
          <w:rFonts w:eastAsia="Calibri"/>
        </w:rPr>
        <w:t>Items</w:t>
      </w:r>
    </w:p>
    <w:p w:rsidR="00301DBE" w:rsidRPr="00301DBE" w:rsidP="00301DBE" w14:paraId="7AF3AF1F" w14:textId="77777777">
      <w:pPr>
        <w:spacing w:line="480" w:lineRule="auto"/>
        <w:ind w:left="720"/>
        <w:rPr>
          <w:rFonts w:eastAsia="Calibri"/>
        </w:rPr>
      </w:pPr>
      <w:r w:rsidRPr="00301DBE">
        <w:rPr>
          <w:rFonts w:eastAsia="Calibri"/>
        </w:rPr>
        <w:t>1. Personal computers.</w:t>
      </w:r>
    </w:p>
    <w:p w:rsidR="00301DBE" w:rsidRPr="00301DBE" w:rsidP="00301DBE" w14:paraId="719229ED" w14:textId="77777777">
      <w:pPr>
        <w:spacing w:line="480" w:lineRule="auto"/>
        <w:ind w:left="720"/>
        <w:rPr>
          <w:rFonts w:eastAsia="Calibri"/>
        </w:rPr>
      </w:pPr>
      <w:r w:rsidRPr="00301DBE">
        <w:rPr>
          <w:rFonts w:eastAsia="Calibri"/>
        </w:rPr>
        <w:t>2. Servers.</w:t>
      </w:r>
    </w:p>
    <w:p w:rsidR="00301DBE" w:rsidRPr="00301DBE" w:rsidP="00301DBE" w14:paraId="0F5F5812" w14:textId="77777777">
      <w:pPr>
        <w:spacing w:line="480" w:lineRule="auto"/>
        <w:ind w:left="720"/>
        <w:rPr>
          <w:rFonts w:eastAsia="Calibri"/>
        </w:rPr>
      </w:pPr>
      <w:r w:rsidRPr="00301DBE">
        <w:rPr>
          <w:rFonts w:eastAsia="Calibri"/>
        </w:rPr>
        <w:t>3. Workstations.</w:t>
      </w:r>
    </w:p>
    <w:p w:rsidR="00301DBE" w:rsidRPr="00301DBE" w:rsidP="00301DBE" w14:paraId="57C25E77" w14:textId="77777777">
      <w:pPr>
        <w:spacing w:line="480" w:lineRule="auto"/>
        <w:ind w:left="720"/>
        <w:rPr>
          <w:rFonts w:eastAsia="Calibri"/>
        </w:rPr>
      </w:pPr>
      <w:r w:rsidRPr="00301DBE">
        <w:rPr>
          <w:rFonts w:eastAsia="Calibri"/>
        </w:rPr>
        <w:t>4. Energy Management System (EMS) hardware.</w:t>
      </w:r>
    </w:p>
    <w:p w:rsidR="00301DBE" w:rsidRPr="00301DBE" w:rsidP="00301DBE" w14:paraId="56AED059" w14:textId="77777777">
      <w:pPr>
        <w:spacing w:line="480" w:lineRule="auto"/>
        <w:ind w:left="720"/>
        <w:rPr>
          <w:rFonts w:eastAsia="Calibri"/>
        </w:rPr>
      </w:pPr>
      <w:r w:rsidRPr="00301DBE">
        <w:rPr>
          <w:rFonts w:eastAsia="Calibri"/>
        </w:rPr>
        <w:t>5. Supervisory Control and Data Acquisition (SCADA) system hardware.</w:t>
      </w:r>
    </w:p>
    <w:p w:rsidR="00301DBE" w:rsidRPr="00301DBE" w:rsidP="00301DBE" w14:paraId="0B7BCD5D" w14:textId="77777777">
      <w:pPr>
        <w:spacing w:line="480" w:lineRule="auto"/>
        <w:ind w:left="720"/>
        <w:rPr>
          <w:rFonts w:eastAsia="Calibri"/>
        </w:rPr>
      </w:pPr>
      <w:r w:rsidRPr="00301DBE">
        <w:rPr>
          <w:rFonts w:eastAsia="Calibri"/>
        </w:rPr>
        <w:t>6. Peripheral equipment.</w:t>
      </w:r>
    </w:p>
    <w:p w:rsidR="00301DBE" w:rsidRPr="00301DBE" w:rsidP="00301DBE" w14:paraId="278212E6" w14:textId="77777777">
      <w:pPr>
        <w:spacing w:line="480" w:lineRule="auto"/>
        <w:ind w:left="720"/>
        <w:rPr>
          <w:rFonts w:eastAsia="Calibri"/>
        </w:rPr>
      </w:pPr>
      <w:r w:rsidRPr="00301DBE">
        <w:rPr>
          <w:rFonts w:eastAsia="Calibri"/>
        </w:rPr>
        <w:t>7. Networking components.</w:t>
      </w:r>
    </w:p>
    <w:p w:rsidR="00301DBE" w:rsidRPr="00301DBE" w:rsidP="00301DBE" w14:paraId="441BB82D" w14:textId="77777777">
      <w:pPr>
        <w:spacing w:line="480" w:lineRule="auto"/>
        <w:ind w:firstLine="720"/>
        <w:rPr>
          <w:rFonts w:eastAsia="Calibri"/>
          <w:b/>
        </w:rPr>
      </w:pPr>
      <w:r w:rsidRPr="00301DBE">
        <w:rPr>
          <w:rFonts w:eastAsia="Calibri"/>
          <w:b/>
        </w:rPr>
        <w:t>339.10 Computer software.</w:t>
      </w:r>
    </w:p>
    <w:p w:rsidR="00301DBE" w:rsidRPr="00301DBE" w:rsidP="00301DBE" w14:paraId="76758025" w14:textId="77777777">
      <w:pPr>
        <w:spacing w:line="480" w:lineRule="auto"/>
        <w:ind w:firstLine="720"/>
        <w:rPr>
          <w:rFonts w:eastAsia="Calibri"/>
        </w:rPr>
      </w:pPr>
      <w:r w:rsidRPr="00301DBE">
        <w:rPr>
          <w:rFonts w:eastAsia="Calibri"/>
        </w:rPr>
        <w:t xml:space="preserve">This account shall include the cost of off-the-shelf and in-house developed software purchased and used to provide scheduling, system control and dispatching activities. </w:t>
      </w:r>
    </w:p>
    <w:p w:rsidR="00301DBE" w:rsidRPr="00301DBE" w:rsidP="003E5D79" w14:paraId="14C1F791" w14:textId="77777777">
      <w:pPr>
        <w:pageBreakBefore/>
        <w:spacing w:line="480" w:lineRule="auto"/>
        <w:jc w:val="center"/>
        <w:rPr>
          <w:rFonts w:eastAsia="Calibri"/>
        </w:rPr>
      </w:pPr>
      <w:r w:rsidRPr="00301DBE">
        <w:rPr>
          <w:rFonts w:eastAsia="Calibri"/>
        </w:rPr>
        <w:t>Items</w:t>
      </w:r>
    </w:p>
    <w:p w:rsidR="00301DBE" w:rsidRPr="00301DBE" w:rsidP="00301DBE" w14:paraId="70432D58" w14:textId="77777777">
      <w:pPr>
        <w:spacing w:line="480" w:lineRule="auto"/>
        <w:ind w:left="720"/>
        <w:rPr>
          <w:rFonts w:eastAsia="Calibri"/>
        </w:rPr>
      </w:pPr>
      <w:r w:rsidRPr="00301DBE">
        <w:rPr>
          <w:rFonts w:eastAsia="Calibri"/>
        </w:rPr>
        <w:t>1. Software licenses.</w:t>
      </w:r>
    </w:p>
    <w:p w:rsidR="00301DBE" w:rsidRPr="00301DBE" w:rsidP="00301DBE" w14:paraId="5C2F8799" w14:textId="77777777">
      <w:pPr>
        <w:spacing w:line="480" w:lineRule="auto"/>
        <w:ind w:left="720"/>
        <w:rPr>
          <w:rFonts w:eastAsia="Calibri"/>
        </w:rPr>
      </w:pPr>
      <w:r w:rsidRPr="00301DBE">
        <w:rPr>
          <w:rFonts w:eastAsia="Calibri"/>
        </w:rPr>
        <w:t>2. User interface software.</w:t>
      </w:r>
    </w:p>
    <w:p w:rsidR="00301DBE" w:rsidRPr="00301DBE" w:rsidP="00301DBE" w14:paraId="2671D186" w14:textId="77777777">
      <w:pPr>
        <w:spacing w:line="480" w:lineRule="auto"/>
        <w:ind w:left="720"/>
        <w:rPr>
          <w:rFonts w:eastAsia="Calibri"/>
        </w:rPr>
      </w:pPr>
      <w:r w:rsidRPr="00301DBE">
        <w:rPr>
          <w:rFonts w:eastAsia="Calibri"/>
        </w:rPr>
        <w:t>3. Modeling software.</w:t>
      </w:r>
    </w:p>
    <w:p w:rsidR="00301DBE" w:rsidRPr="00301DBE" w:rsidP="00301DBE" w14:paraId="777FCC74" w14:textId="77777777">
      <w:pPr>
        <w:spacing w:line="480" w:lineRule="auto"/>
        <w:ind w:left="720"/>
        <w:rPr>
          <w:rFonts w:eastAsia="Calibri"/>
        </w:rPr>
      </w:pPr>
      <w:r w:rsidRPr="00301DBE">
        <w:rPr>
          <w:rFonts w:eastAsia="Calibri"/>
        </w:rPr>
        <w:t>4. Database software.</w:t>
      </w:r>
    </w:p>
    <w:p w:rsidR="00301DBE" w:rsidRPr="00301DBE" w:rsidP="00301DBE" w14:paraId="7CD388FB" w14:textId="77777777">
      <w:pPr>
        <w:spacing w:line="480" w:lineRule="auto"/>
        <w:ind w:left="720"/>
        <w:rPr>
          <w:rFonts w:eastAsia="Calibri"/>
        </w:rPr>
      </w:pPr>
      <w:r w:rsidRPr="00301DBE">
        <w:rPr>
          <w:rFonts w:eastAsia="Calibri"/>
        </w:rPr>
        <w:t>5. Tracking and monitoring software.</w:t>
      </w:r>
    </w:p>
    <w:p w:rsidR="00301DBE" w:rsidRPr="00301DBE" w:rsidP="00301DBE" w14:paraId="5A3AF55A" w14:textId="77777777">
      <w:pPr>
        <w:spacing w:line="480" w:lineRule="auto"/>
        <w:ind w:left="720"/>
        <w:rPr>
          <w:rFonts w:eastAsia="Calibri"/>
        </w:rPr>
      </w:pPr>
      <w:r w:rsidRPr="00301DBE">
        <w:rPr>
          <w:rFonts w:eastAsia="Calibri"/>
        </w:rPr>
        <w:t>6. Energy Management System (EMS) software.</w:t>
      </w:r>
    </w:p>
    <w:p w:rsidR="00301DBE" w:rsidRPr="00301DBE" w:rsidP="00301DBE" w14:paraId="22E35464" w14:textId="77777777">
      <w:pPr>
        <w:spacing w:line="480" w:lineRule="auto"/>
        <w:ind w:left="720"/>
        <w:rPr>
          <w:rFonts w:eastAsia="Calibri"/>
        </w:rPr>
      </w:pPr>
      <w:r w:rsidRPr="00301DBE">
        <w:rPr>
          <w:rFonts w:eastAsia="Calibri"/>
        </w:rPr>
        <w:t>7. Supervisory Control and Data Acquisition (SCADA) system software.</w:t>
      </w:r>
    </w:p>
    <w:p w:rsidR="00301DBE" w:rsidRPr="00301DBE" w:rsidP="00301DBE" w14:paraId="062939E0" w14:textId="77777777">
      <w:pPr>
        <w:spacing w:line="480" w:lineRule="auto"/>
        <w:ind w:left="720"/>
        <w:rPr>
          <w:rFonts w:eastAsia="Calibri"/>
        </w:rPr>
      </w:pPr>
      <w:r w:rsidRPr="00301DBE">
        <w:rPr>
          <w:rFonts w:eastAsia="Calibri"/>
        </w:rPr>
        <w:t>8. Evaluation and assessment system software.</w:t>
      </w:r>
    </w:p>
    <w:p w:rsidR="00301DBE" w:rsidRPr="00301DBE" w:rsidP="00301DBE" w14:paraId="769E0D08" w14:textId="77777777">
      <w:pPr>
        <w:spacing w:line="480" w:lineRule="auto"/>
        <w:ind w:left="720"/>
        <w:rPr>
          <w:rFonts w:eastAsia="Calibri"/>
        </w:rPr>
      </w:pPr>
      <w:r w:rsidRPr="00301DBE">
        <w:rPr>
          <w:rFonts w:eastAsia="Calibri"/>
        </w:rPr>
        <w:t>9. Operating, planning and transaction scheduling software.</w:t>
      </w:r>
    </w:p>
    <w:p w:rsidR="00301DBE" w:rsidRPr="00301DBE" w:rsidP="00301DBE" w14:paraId="2866D0C3" w14:textId="77777777">
      <w:pPr>
        <w:spacing w:line="480" w:lineRule="auto"/>
        <w:ind w:left="720"/>
        <w:rPr>
          <w:rFonts w:eastAsia="Calibri"/>
        </w:rPr>
      </w:pPr>
      <w:r w:rsidRPr="00301DBE">
        <w:rPr>
          <w:rFonts w:eastAsia="Calibri"/>
        </w:rPr>
        <w:t>10. Reliability applications.</w:t>
      </w:r>
    </w:p>
    <w:p w:rsidR="00301DBE" w:rsidRPr="00301DBE" w:rsidP="00301DBE" w14:paraId="0B638F33" w14:textId="77777777">
      <w:pPr>
        <w:spacing w:line="480" w:lineRule="auto"/>
        <w:ind w:left="720"/>
        <w:rPr>
          <w:rFonts w:eastAsia="Calibri"/>
        </w:rPr>
      </w:pPr>
      <w:r w:rsidRPr="00301DBE">
        <w:rPr>
          <w:rFonts w:eastAsia="Calibri"/>
        </w:rPr>
        <w:t>11. Market application software.</w:t>
      </w:r>
    </w:p>
    <w:p w:rsidR="00301DBE" w:rsidRPr="00301DBE" w:rsidP="00301DBE" w14:paraId="05796083" w14:textId="77777777">
      <w:pPr>
        <w:spacing w:line="480" w:lineRule="auto"/>
        <w:ind w:firstLine="720"/>
        <w:rPr>
          <w:rFonts w:eastAsia="Calibri"/>
          <w:b/>
        </w:rPr>
      </w:pPr>
      <w:r w:rsidRPr="00301DBE">
        <w:rPr>
          <w:rFonts w:eastAsia="Calibri"/>
          <w:b/>
        </w:rPr>
        <w:t>339.11 Communication equipment.</w:t>
      </w:r>
    </w:p>
    <w:p w:rsidR="00301DBE" w:rsidRPr="00301DBE" w:rsidP="00301DBE" w14:paraId="1C7831EC" w14:textId="77777777">
      <w:pPr>
        <w:spacing w:line="480" w:lineRule="auto"/>
        <w:ind w:firstLine="720"/>
        <w:rPr>
          <w:rFonts w:eastAsia="Calibri"/>
        </w:rPr>
      </w:pPr>
      <w:r w:rsidRPr="00301DBE">
        <w:rPr>
          <w:rFonts w:eastAsia="Calibri"/>
        </w:rPr>
        <w:t>This account shall include the cost of communication equipment owned and used to acquire or share data and information used to control and dispatch the system.</w:t>
      </w:r>
    </w:p>
    <w:p w:rsidR="00301DBE" w:rsidRPr="00301DBE" w:rsidP="00301DBE" w14:paraId="4A1FE447" w14:textId="77777777">
      <w:pPr>
        <w:spacing w:line="480" w:lineRule="auto"/>
        <w:jc w:val="center"/>
        <w:rPr>
          <w:rFonts w:eastAsia="Calibri"/>
        </w:rPr>
      </w:pPr>
      <w:r w:rsidRPr="00301DBE">
        <w:rPr>
          <w:rFonts w:eastAsia="Calibri"/>
        </w:rPr>
        <w:t>Items</w:t>
      </w:r>
    </w:p>
    <w:p w:rsidR="00301DBE" w:rsidRPr="00301DBE" w:rsidP="00301DBE" w14:paraId="448564D0" w14:textId="77777777">
      <w:pPr>
        <w:spacing w:line="480" w:lineRule="auto"/>
        <w:ind w:left="720"/>
        <w:rPr>
          <w:rFonts w:eastAsia="Calibri"/>
        </w:rPr>
      </w:pPr>
      <w:r w:rsidRPr="00301DBE">
        <w:rPr>
          <w:rFonts w:eastAsia="Calibri"/>
        </w:rPr>
        <w:t>1. Fiber optic cable.</w:t>
      </w:r>
    </w:p>
    <w:p w:rsidR="00301DBE" w:rsidRPr="00301DBE" w:rsidP="00301DBE" w14:paraId="4C79646A" w14:textId="77777777">
      <w:pPr>
        <w:spacing w:line="480" w:lineRule="auto"/>
        <w:ind w:left="720"/>
        <w:rPr>
          <w:rFonts w:eastAsia="Calibri"/>
        </w:rPr>
      </w:pPr>
      <w:r w:rsidRPr="00301DBE">
        <w:rPr>
          <w:rFonts w:eastAsia="Calibri"/>
        </w:rPr>
        <w:t>2. Remote terminal units.</w:t>
      </w:r>
    </w:p>
    <w:p w:rsidR="00301DBE" w:rsidRPr="00301DBE" w:rsidP="00301DBE" w14:paraId="680E2314" w14:textId="77777777">
      <w:pPr>
        <w:spacing w:line="480" w:lineRule="auto"/>
        <w:ind w:left="720"/>
        <w:rPr>
          <w:rFonts w:eastAsia="Calibri"/>
        </w:rPr>
      </w:pPr>
      <w:r w:rsidRPr="00301DBE">
        <w:rPr>
          <w:rFonts w:eastAsia="Calibri"/>
        </w:rPr>
        <w:t>3. Microwave towers.</w:t>
      </w:r>
    </w:p>
    <w:p w:rsidR="00301DBE" w:rsidRPr="00301DBE" w:rsidP="00301DBE" w14:paraId="016497AD" w14:textId="77777777">
      <w:pPr>
        <w:spacing w:line="480" w:lineRule="auto"/>
        <w:ind w:left="720"/>
        <w:rPr>
          <w:rFonts w:eastAsia="Calibri"/>
        </w:rPr>
      </w:pPr>
      <w:r w:rsidRPr="00301DBE">
        <w:rPr>
          <w:rFonts w:eastAsia="Calibri"/>
        </w:rPr>
        <w:t>4. Global Positioning System (GPS) equipment.</w:t>
      </w:r>
    </w:p>
    <w:p w:rsidR="00301DBE" w:rsidRPr="00301DBE" w:rsidP="00301DBE" w14:paraId="0B1B806C" w14:textId="77777777">
      <w:pPr>
        <w:spacing w:line="480" w:lineRule="auto"/>
        <w:ind w:left="720"/>
        <w:rPr>
          <w:rFonts w:eastAsia="Calibri"/>
        </w:rPr>
      </w:pPr>
      <w:r w:rsidRPr="00301DBE">
        <w:rPr>
          <w:rFonts w:eastAsia="Calibri"/>
        </w:rPr>
        <w:t>5. Servers.</w:t>
      </w:r>
    </w:p>
    <w:p w:rsidR="00301DBE" w:rsidRPr="00301DBE" w:rsidP="00301DBE" w14:paraId="391A6808" w14:textId="77777777">
      <w:pPr>
        <w:spacing w:line="480" w:lineRule="auto"/>
        <w:ind w:left="720"/>
        <w:rPr>
          <w:rFonts w:eastAsia="Calibri"/>
        </w:rPr>
      </w:pPr>
      <w:r w:rsidRPr="00301DBE">
        <w:rPr>
          <w:rFonts w:eastAsia="Calibri"/>
        </w:rPr>
        <w:t>6. Workstations.</w:t>
      </w:r>
    </w:p>
    <w:p w:rsidR="00301DBE" w:rsidRPr="00301DBE" w:rsidP="00301DBE" w14:paraId="4515D41C" w14:textId="77777777">
      <w:pPr>
        <w:spacing w:line="480" w:lineRule="auto"/>
        <w:ind w:left="720"/>
        <w:rPr>
          <w:rFonts w:eastAsia="Calibri"/>
          <w:i/>
          <w:iCs/>
        </w:rPr>
      </w:pPr>
      <w:r w:rsidRPr="00301DBE">
        <w:rPr>
          <w:rFonts w:eastAsia="Calibri"/>
        </w:rPr>
        <w:t>7. Telephones.</w:t>
      </w:r>
    </w:p>
    <w:p w:rsidR="00301DBE" w:rsidRPr="00301DBE" w:rsidP="00301DBE" w14:paraId="71770631" w14:textId="77777777">
      <w:pPr>
        <w:spacing w:line="480" w:lineRule="auto"/>
        <w:ind w:firstLine="720"/>
        <w:rPr>
          <w:rFonts w:eastAsia="Calibri"/>
          <w:b/>
        </w:rPr>
      </w:pPr>
      <w:r w:rsidRPr="00301DBE">
        <w:rPr>
          <w:rFonts w:eastAsia="Calibri"/>
          <w:b/>
        </w:rPr>
        <w:t xml:space="preserve">339.12 Miscellaneous power plant equipment. </w:t>
      </w:r>
    </w:p>
    <w:p w:rsidR="00301DBE" w:rsidRPr="00301DBE" w:rsidP="00301DBE" w14:paraId="7E3585B3" w14:textId="77777777">
      <w:pPr>
        <w:spacing w:line="480" w:lineRule="auto"/>
        <w:ind w:firstLine="720"/>
        <w:rPr>
          <w:rFonts w:eastAsia="Calibri"/>
        </w:rPr>
      </w:pPr>
      <w:r w:rsidRPr="00301DBE">
        <w:rPr>
          <w:rFonts w:eastAsia="Calibri"/>
        </w:rPr>
        <w:t xml:space="preserve">This account shall include the installed cost of miscellaneous equipment in and about the other renewable plant devoted to general station use, and which is not properly includible in any of the foregoing other renewable power production accounts. </w:t>
      </w:r>
    </w:p>
    <w:p w:rsidR="00301DBE" w:rsidRPr="00301DBE" w:rsidP="00301DBE" w14:paraId="665726A0" w14:textId="77777777">
      <w:pPr>
        <w:spacing w:line="480" w:lineRule="auto"/>
        <w:ind w:firstLine="720"/>
        <w:rPr>
          <w:rFonts w:eastAsia="Calibri"/>
          <w:b/>
        </w:rPr>
      </w:pPr>
      <w:r w:rsidRPr="00301DBE">
        <w:rPr>
          <w:rFonts w:eastAsia="Calibri"/>
          <w:b/>
        </w:rPr>
        <w:t xml:space="preserve">339.13 Asset retirement costs for other renewable production. </w:t>
      </w:r>
    </w:p>
    <w:p w:rsidR="00301DBE" w:rsidRPr="00301DBE" w:rsidP="00301DBE" w14:paraId="3871B90B" w14:textId="77777777">
      <w:pPr>
        <w:spacing w:line="480" w:lineRule="auto"/>
        <w:ind w:firstLine="720"/>
        <w:rPr>
          <w:rFonts w:eastAsia="Calibri"/>
        </w:rPr>
      </w:pPr>
      <w:r w:rsidRPr="00301DBE">
        <w:rPr>
          <w:rFonts w:eastAsia="Calibri"/>
        </w:rPr>
        <w:t>This account shall include asset retirement costs on plant included in other renewable production function.</w:t>
      </w:r>
    </w:p>
    <w:p w:rsidR="00301DBE" w:rsidRPr="00301DBE" w:rsidP="00301DBE" w14:paraId="7DD4AA91" w14:textId="77777777">
      <w:pPr>
        <w:spacing w:line="480" w:lineRule="auto"/>
        <w:ind w:left="72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62A07921" w14:textId="77777777">
      <w:pPr>
        <w:autoSpaceDN w:val="0"/>
        <w:spacing w:line="480" w:lineRule="auto"/>
        <w:ind w:firstLine="720"/>
        <w:rPr>
          <w:rFonts w:eastAsia="Calibri"/>
          <w:b/>
        </w:rPr>
      </w:pPr>
      <w:r w:rsidRPr="00301DBE">
        <w:rPr>
          <w:rFonts w:eastAsia="Calibri"/>
          <w:b/>
        </w:rPr>
        <w:t>345.1 Computer hardware.</w:t>
      </w:r>
    </w:p>
    <w:p w:rsidR="00301DBE" w:rsidRPr="00301DBE" w:rsidP="00301DBE" w14:paraId="4153DBF4" w14:textId="77777777">
      <w:pPr>
        <w:spacing w:line="480" w:lineRule="auto"/>
        <w:ind w:firstLine="720"/>
        <w:rPr>
          <w:rFonts w:eastAsia="Calibri"/>
        </w:rPr>
      </w:pPr>
      <w:r w:rsidRPr="00301DBE">
        <w:rPr>
          <w:rFonts w:eastAsia="Calibri"/>
        </w:rPr>
        <w:t xml:space="preserve">This account shall include the cost of computer hardware and miscellaneous information technology equipment to provide scheduling, system control and dispatching. </w:t>
      </w:r>
    </w:p>
    <w:p w:rsidR="00301DBE" w:rsidRPr="00301DBE" w:rsidP="00301DBE" w14:paraId="4929E7DF" w14:textId="77777777">
      <w:pPr>
        <w:spacing w:line="480" w:lineRule="auto"/>
        <w:jc w:val="center"/>
        <w:rPr>
          <w:rFonts w:eastAsia="Calibri"/>
        </w:rPr>
      </w:pPr>
      <w:r w:rsidRPr="00301DBE">
        <w:rPr>
          <w:rFonts w:eastAsia="Calibri"/>
        </w:rPr>
        <w:t>Items</w:t>
      </w:r>
    </w:p>
    <w:p w:rsidR="00301DBE" w:rsidRPr="00301DBE" w:rsidP="00301DBE" w14:paraId="67B133BF" w14:textId="77777777">
      <w:pPr>
        <w:spacing w:line="480" w:lineRule="auto"/>
        <w:ind w:left="720"/>
        <w:rPr>
          <w:rFonts w:eastAsia="Calibri"/>
        </w:rPr>
      </w:pPr>
      <w:r w:rsidRPr="00301DBE">
        <w:rPr>
          <w:rFonts w:eastAsia="Calibri"/>
        </w:rPr>
        <w:t>1. Personal computers.</w:t>
      </w:r>
    </w:p>
    <w:p w:rsidR="00301DBE" w:rsidRPr="00301DBE" w:rsidP="00301DBE" w14:paraId="141B0925" w14:textId="77777777">
      <w:pPr>
        <w:spacing w:line="480" w:lineRule="auto"/>
        <w:ind w:left="720"/>
        <w:rPr>
          <w:rFonts w:eastAsia="Calibri"/>
        </w:rPr>
      </w:pPr>
      <w:r w:rsidRPr="00301DBE">
        <w:rPr>
          <w:rFonts w:eastAsia="Calibri"/>
        </w:rPr>
        <w:t>2. Servers.</w:t>
      </w:r>
    </w:p>
    <w:p w:rsidR="00301DBE" w:rsidRPr="00301DBE" w:rsidP="00301DBE" w14:paraId="6C3A935A" w14:textId="77777777">
      <w:pPr>
        <w:spacing w:line="480" w:lineRule="auto"/>
        <w:ind w:left="720"/>
        <w:rPr>
          <w:rFonts w:eastAsia="Calibri"/>
        </w:rPr>
      </w:pPr>
      <w:r w:rsidRPr="00301DBE">
        <w:rPr>
          <w:rFonts w:eastAsia="Calibri"/>
        </w:rPr>
        <w:t>3. Workstations.</w:t>
      </w:r>
    </w:p>
    <w:p w:rsidR="00301DBE" w:rsidRPr="00301DBE" w:rsidP="00301DBE" w14:paraId="1E33C567" w14:textId="77777777">
      <w:pPr>
        <w:spacing w:line="480" w:lineRule="auto"/>
        <w:ind w:left="720"/>
        <w:rPr>
          <w:rFonts w:eastAsia="Calibri"/>
        </w:rPr>
      </w:pPr>
      <w:r w:rsidRPr="00301DBE">
        <w:rPr>
          <w:rFonts w:eastAsia="Calibri"/>
        </w:rPr>
        <w:t>4. Energy Management System (EMS) hardware.</w:t>
      </w:r>
    </w:p>
    <w:p w:rsidR="00301DBE" w:rsidRPr="00301DBE" w:rsidP="00301DBE" w14:paraId="4328D4DD" w14:textId="77777777">
      <w:pPr>
        <w:spacing w:line="480" w:lineRule="auto"/>
        <w:ind w:left="720"/>
        <w:rPr>
          <w:rFonts w:eastAsia="Calibri"/>
        </w:rPr>
      </w:pPr>
      <w:r w:rsidRPr="00301DBE">
        <w:rPr>
          <w:rFonts w:eastAsia="Calibri"/>
        </w:rPr>
        <w:t>5. Supervisory Control and Data Acquisition (SCADA) system hardware.</w:t>
      </w:r>
    </w:p>
    <w:p w:rsidR="00301DBE" w:rsidRPr="00301DBE" w:rsidP="00301DBE" w14:paraId="107AF0F7" w14:textId="77777777">
      <w:pPr>
        <w:spacing w:line="480" w:lineRule="auto"/>
        <w:ind w:left="720"/>
        <w:rPr>
          <w:rFonts w:eastAsia="Calibri"/>
        </w:rPr>
      </w:pPr>
      <w:r w:rsidRPr="00301DBE">
        <w:rPr>
          <w:rFonts w:eastAsia="Calibri"/>
        </w:rPr>
        <w:t>6. Peripheral equipment.</w:t>
      </w:r>
    </w:p>
    <w:p w:rsidR="00301DBE" w:rsidRPr="00301DBE" w:rsidP="00301DBE" w14:paraId="577ADC91" w14:textId="77777777">
      <w:pPr>
        <w:spacing w:line="480" w:lineRule="auto"/>
        <w:ind w:left="720"/>
        <w:rPr>
          <w:rFonts w:eastAsia="Calibri"/>
        </w:rPr>
      </w:pPr>
      <w:r w:rsidRPr="00301DBE">
        <w:rPr>
          <w:rFonts w:eastAsia="Calibri"/>
        </w:rPr>
        <w:t>7. Networking components.</w:t>
      </w:r>
    </w:p>
    <w:p w:rsidR="00301DBE" w:rsidRPr="00301DBE" w:rsidP="00301DBE" w14:paraId="1F6C804B" w14:textId="77777777">
      <w:pPr>
        <w:spacing w:line="480" w:lineRule="auto"/>
        <w:ind w:firstLine="720"/>
        <w:rPr>
          <w:rFonts w:eastAsia="Calibri"/>
          <w:b/>
        </w:rPr>
      </w:pPr>
      <w:r w:rsidRPr="00301DBE">
        <w:rPr>
          <w:rFonts w:eastAsia="Calibri"/>
          <w:b/>
        </w:rPr>
        <w:t>345.2 Computer software.</w:t>
      </w:r>
    </w:p>
    <w:p w:rsidR="00301DBE" w:rsidRPr="00301DBE" w:rsidP="00301DBE" w14:paraId="20827A04" w14:textId="77777777">
      <w:pPr>
        <w:spacing w:line="480" w:lineRule="auto"/>
        <w:ind w:firstLine="720"/>
        <w:rPr>
          <w:rFonts w:eastAsia="Calibri"/>
        </w:rPr>
      </w:pPr>
      <w:r w:rsidRPr="00301DBE">
        <w:rPr>
          <w:rFonts w:eastAsia="Calibri"/>
        </w:rPr>
        <w:t xml:space="preserve">This account shall include the cost of off-the-shelf and in-house developed software purchased and used to provide scheduling, system control and dispatching activities. </w:t>
      </w:r>
    </w:p>
    <w:p w:rsidR="00301DBE" w:rsidRPr="00301DBE" w:rsidP="00301DBE" w14:paraId="488FAAD8" w14:textId="77777777">
      <w:pPr>
        <w:spacing w:line="480" w:lineRule="auto"/>
        <w:jc w:val="center"/>
        <w:rPr>
          <w:rFonts w:eastAsia="Calibri"/>
        </w:rPr>
      </w:pPr>
      <w:r w:rsidRPr="00301DBE">
        <w:rPr>
          <w:rFonts w:eastAsia="Calibri"/>
        </w:rPr>
        <w:t>Items</w:t>
      </w:r>
    </w:p>
    <w:p w:rsidR="00301DBE" w:rsidRPr="00301DBE" w:rsidP="00301DBE" w14:paraId="4A99ED92" w14:textId="77777777">
      <w:pPr>
        <w:spacing w:line="480" w:lineRule="auto"/>
        <w:ind w:left="720"/>
        <w:rPr>
          <w:rFonts w:eastAsia="Calibri"/>
        </w:rPr>
      </w:pPr>
      <w:r w:rsidRPr="00301DBE">
        <w:rPr>
          <w:rFonts w:eastAsia="Calibri"/>
        </w:rPr>
        <w:t>1. Software licenses.</w:t>
      </w:r>
    </w:p>
    <w:p w:rsidR="00301DBE" w:rsidRPr="00301DBE" w:rsidP="00301DBE" w14:paraId="0E3BD05C" w14:textId="77777777">
      <w:pPr>
        <w:spacing w:line="480" w:lineRule="auto"/>
        <w:ind w:left="720"/>
        <w:rPr>
          <w:rFonts w:eastAsia="Calibri"/>
        </w:rPr>
      </w:pPr>
      <w:r w:rsidRPr="00301DBE">
        <w:rPr>
          <w:rFonts w:eastAsia="Calibri"/>
        </w:rPr>
        <w:t>2. User interface software.</w:t>
      </w:r>
    </w:p>
    <w:p w:rsidR="00301DBE" w:rsidRPr="00301DBE" w:rsidP="00301DBE" w14:paraId="27B5167E" w14:textId="77777777">
      <w:pPr>
        <w:spacing w:line="480" w:lineRule="auto"/>
        <w:ind w:left="720"/>
        <w:rPr>
          <w:rFonts w:eastAsia="Calibri"/>
        </w:rPr>
      </w:pPr>
      <w:r w:rsidRPr="00301DBE">
        <w:rPr>
          <w:rFonts w:eastAsia="Calibri"/>
        </w:rPr>
        <w:t>3. Modeling software.</w:t>
      </w:r>
    </w:p>
    <w:p w:rsidR="00301DBE" w:rsidRPr="00301DBE" w:rsidP="00301DBE" w14:paraId="692C94AC" w14:textId="77777777">
      <w:pPr>
        <w:spacing w:line="480" w:lineRule="auto"/>
        <w:ind w:left="720"/>
        <w:rPr>
          <w:rFonts w:eastAsia="Calibri"/>
        </w:rPr>
      </w:pPr>
      <w:r w:rsidRPr="00301DBE">
        <w:rPr>
          <w:rFonts w:eastAsia="Calibri"/>
        </w:rPr>
        <w:t>4. Database software.</w:t>
      </w:r>
    </w:p>
    <w:p w:rsidR="00301DBE" w:rsidRPr="00301DBE" w:rsidP="00301DBE" w14:paraId="6E506D76" w14:textId="77777777">
      <w:pPr>
        <w:spacing w:line="480" w:lineRule="auto"/>
        <w:ind w:left="720"/>
        <w:rPr>
          <w:rFonts w:eastAsia="Calibri"/>
        </w:rPr>
      </w:pPr>
      <w:r w:rsidRPr="00301DBE">
        <w:rPr>
          <w:rFonts w:eastAsia="Calibri"/>
        </w:rPr>
        <w:t>5. Tracking and monitoring software.</w:t>
      </w:r>
    </w:p>
    <w:p w:rsidR="00301DBE" w:rsidRPr="00301DBE" w:rsidP="00301DBE" w14:paraId="1E84460C" w14:textId="77777777">
      <w:pPr>
        <w:spacing w:line="480" w:lineRule="auto"/>
        <w:ind w:left="720"/>
        <w:rPr>
          <w:rFonts w:eastAsia="Calibri"/>
        </w:rPr>
      </w:pPr>
      <w:r w:rsidRPr="00301DBE">
        <w:rPr>
          <w:rFonts w:eastAsia="Calibri"/>
        </w:rPr>
        <w:t>6. Energy Management System (EMS) software.</w:t>
      </w:r>
    </w:p>
    <w:p w:rsidR="00301DBE" w:rsidRPr="00301DBE" w:rsidP="00301DBE" w14:paraId="53800FB4" w14:textId="77777777">
      <w:pPr>
        <w:spacing w:line="480" w:lineRule="auto"/>
        <w:ind w:left="720"/>
        <w:rPr>
          <w:rFonts w:eastAsia="Calibri"/>
        </w:rPr>
      </w:pPr>
      <w:r w:rsidRPr="00301DBE">
        <w:rPr>
          <w:rFonts w:eastAsia="Calibri"/>
        </w:rPr>
        <w:t>7. Supervisory Control and Data Acquisition (SCADA) system software.</w:t>
      </w:r>
    </w:p>
    <w:p w:rsidR="00301DBE" w:rsidRPr="00301DBE" w:rsidP="00301DBE" w14:paraId="72E741F5" w14:textId="77777777">
      <w:pPr>
        <w:spacing w:line="480" w:lineRule="auto"/>
        <w:ind w:left="720"/>
        <w:rPr>
          <w:rFonts w:eastAsia="Calibri"/>
        </w:rPr>
      </w:pPr>
      <w:r w:rsidRPr="00301DBE">
        <w:rPr>
          <w:rFonts w:eastAsia="Calibri"/>
        </w:rPr>
        <w:t>8. Evaluation and assessment system software.</w:t>
      </w:r>
    </w:p>
    <w:p w:rsidR="00301DBE" w:rsidRPr="00301DBE" w:rsidP="00301DBE" w14:paraId="2CDA3E7A" w14:textId="77777777">
      <w:pPr>
        <w:spacing w:line="480" w:lineRule="auto"/>
        <w:ind w:left="720"/>
        <w:rPr>
          <w:rFonts w:eastAsia="Calibri"/>
        </w:rPr>
      </w:pPr>
      <w:r w:rsidRPr="00301DBE">
        <w:rPr>
          <w:rFonts w:eastAsia="Calibri"/>
        </w:rPr>
        <w:t>9. Operating, planning and transaction scheduling software.</w:t>
      </w:r>
    </w:p>
    <w:p w:rsidR="00301DBE" w:rsidRPr="00301DBE" w:rsidP="00301DBE" w14:paraId="4B9BAC81" w14:textId="77777777">
      <w:pPr>
        <w:spacing w:line="480" w:lineRule="auto"/>
        <w:ind w:left="720"/>
        <w:rPr>
          <w:rFonts w:eastAsia="Calibri"/>
        </w:rPr>
      </w:pPr>
      <w:r w:rsidRPr="00301DBE">
        <w:rPr>
          <w:rFonts w:eastAsia="Calibri"/>
        </w:rPr>
        <w:t>10. Reliability applications.</w:t>
      </w:r>
    </w:p>
    <w:p w:rsidR="00301DBE" w:rsidRPr="00301DBE" w:rsidP="00301DBE" w14:paraId="2E35B711" w14:textId="77777777">
      <w:pPr>
        <w:spacing w:line="480" w:lineRule="auto"/>
        <w:ind w:left="720"/>
        <w:rPr>
          <w:rFonts w:eastAsia="Calibri"/>
        </w:rPr>
      </w:pPr>
      <w:r w:rsidRPr="00301DBE">
        <w:rPr>
          <w:rFonts w:eastAsia="Calibri"/>
        </w:rPr>
        <w:t>11. Market application software.</w:t>
      </w:r>
    </w:p>
    <w:p w:rsidR="00301DBE" w:rsidRPr="00301DBE" w:rsidP="00301DBE" w14:paraId="5DBCD7B9" w14:textId="77777777">
      <w:pPr>
        <w:spacing w:line="480" w:lineRule="auto"/>
        <w:ind w:firstLine="720"/>
        <w:rPr>
          <w:rFonts w:eastAsia="Calibri"/>
          <w:b/>
        </w:rPr>
      </w:pPr>
      <w:r w:rsidRPr="00301DBE">
        <w:rPr>
          <w:rFonts w:eastAsia="Calibri"/>
          <w:b/>
        </w:rPr>
        <w:t>345.3 Communication equipment.</w:t>
      </w:r>
    </w:p>
    <w:p w:rsidR="00301DBE" w:rsidRPr="00301DBE" w:rsidP="00301DBE" w14:paraId="30ACB82A" w14:textId="77777777">
      <w:pPr>
        <w:spacing w:line="480" w:lineRule="auto"/>
        <w:ind w:firstLine="720"/>
        <w:rPr>
          <w:rFonts w:eastAsia="Calibri"/>
        </w:rPr>
      </w:pPr>
      <w:r w:rsidRPr="00301DBE">
        <w:rPr>
          <w:rFonts w:eastAsia="Calibri"/>
        </w:rPr>
        <w:t>This account shall include the cost of communication equipment owned and used to acquire or share data and information used to control and dispatch the system.</w:t>
      </w:r>
    </w:p>
    <w:p w:rsidR="00301DBE" w:rsidRPr="00301DBE" w:rsidP="00301DBE" w14:paraId="6D21E292" w14:textId="77777777">
      <w:pPr>
        <w:spacing w:line="480" w:lineRule="auto"/>
        <w:jc w:val="center"/>
        <w:rPr>
          <w:rFonts w:eastAsia="Calibri"/>
        </w:rPr>
      </w:pPr>
    </w:p>
    <w:p w:rsidR="00301DBE" w:rsidRPr="00301DBE" w:rsidP="003E5D79" w14:paraId="47FDE789" w14:textId="77777777">
      <w:pPr>
        <w:pageBreakBefore/>
        <w:spacing w:line="480" w:lineRule="auto"/>
        <w:jc w:val="center"/>
        <w:rPr>
          <w:rFonts w:eastAsia="Calibri"/>
        </w:rPr>
      </w:pPr>
      <w:r w:rsidRPr="00301DBE">
        <w:rPr>
          <w:rFonts w:eastAsia="Calibri"/>
        </w:rPr>
        <w:t>Items</w:t>
      </w:r>
    </w:p>
    <w:p w:rsidR="00301DBE" w:rsidRPr="00301DBE" w:rsidP="00301DBE" w14:paraId="72A84D35" w14:textId="77777777">
      <w:pPr>
        <w:spacing w:line="480" w:lineRule="auto"/>
        <w:ind w:left="720"/>
        <w:rPr>
          <w:rFonts w:eastAsia="Calibri"/>
        </w:rPr>
      </w:pPr>
      <w:r w:rsidRPr="00301DBE">
        <w:rPr>
          <w:rFonts w:eastAsia="Calibri"/>
        </w:rPr>
        <w:t>1. Fiber optic cable.</w:t>
      </w:r>
    </w:p>
    <w:p w:rsidR="00301DBE" w:rsidRPr="00301DBE" w:rsidP="00301DBE" w14:paraId="3DA6CD4F" w14:textId="77777777">
      <w:pPr>
        <w:spacing w:line="480" w:lineRule="auto"/>
        <w:ind w:left="720"/>
        <w:rPr>
          <w:rFonts w:eastAsia="Calibri"/>
        </w:rPr>
      </w:pPr>
      <w:r w:rsidRPr="00301DBE">
        <w:rPr>
          <w:rFonts w:eastAsia="Calibri"/>
        </w:rPr>
        <w:t>2. Remote terminal units.</w:t>
      </w:r>
    </w:p>
    <w:p w:rsidR="00301DBE" w:rsidRPr="00301DBE" w:rsidP="00301DBE" w14:paraId="431F2EA2" w14:textId="77777777">
      <w:pPr>
        <w:spacing w:line="480" w:lineRule="auto"/>
        <w:ind w:left="720"/>
        <w:rPr>
          <w:rFonts w:eastAsia="Calibri"/>
        </w:rPr>
      </w:pPr>
      <w:r w:rsidRPr="00301DBE">
        <w:rPr>
          <w:rFonts w:eastAsia="Calibri"/>
        </w:rPr>
        <w:t>3. Microwave towers.</w:t>
      </w:r>
    </w:p>
    <w:p w:rsidR="00301DBE" w:rsidRPr="00301DBE" w:rsidP="00301DBE" w14:paraId="1E4CDC03" w14:textId="77777777">
      <w:pPr>
        <w:spacing w:line="480" w:lineRule="auto"/>
        <w:ind w:left="720"/>
        <w:rPr>
          <w:rFonts w:eastAsia="Calibri"/>
        </w:rPr>
      </w:pPr>
      <w:r w:rsidRPr="00301DBE">
        <w:rPr>
          <w:rFonts w:eastAsia="Calibri"/>
        </w:rPr>
        <w:t>4. Global Positioning System (GPS) equipment.</w:t>
      </w:r>
    </w:p>
    <w:p w:rsidR="00301DBE" w:rsidRPr="00301DBE" w:rsidP="00301DBE" w14:paraId="05A12CCB" w14:textId="77777777">
      <w:pPr>
        <w:spacing w:line="480" w:lineRule="auto"/>
        <w:ind w:left="720"/>
        <w:rPr>
          <w:rFonts w:eastAsia="Calibri"/>
        </w:rPr>
      </w:pPr>
      <w:r w:rsidRPr="00301DBE">
        <w:rPr>
          <w:rFonts w:eastAsia="Calibri"/>
        </w:rPr>
        <w:t>5. Servers.</w:t>
      </w:r>
    </w:p>
    <w:p w:rsidR="00301DBE" w:rsidRPr="00301DBE" w:rsidP="00301DBE" w14:paraId="13402916" w14:textId="77777777">
      <w:pPr>
        <w:spacing w:line="480" w:lineRule="auto"/>
        <w:ind w:left="720"/>
        <w:rPr>
          <w:rFonts w:eastAsia="Calibri"/>
        </w:rPr>
      </w:pPr>
      <w:r w:rsidRPr="00301DBE">
        <w:rPr>
          <w:rFonts w:eastAsia="Calibri"/>
        </w:rPr>
        <w:t>6. Workstations.</w:t>
      </w:r>
    </w:p>
    <w:p w:rsidR="00301DBE" w:rsidRPr="00301DBE" w:rsidP="00301DBE" w14:paraId="1F74F375" w14:textId="77777777">
      <w:pPr>
        <w:spacing w:line="480" w:lineRule="auto"/>
        <w:ind w:left="720"/>
        <w:rPr>
          <w:rFonts w:eastAsia="Calibri"/>
        </w:rPr>
      </w:pPr>
      <w:r w:rsidRPr="00301DBE">
        <w:rPr>
          <w:rFonts w:eastAsia="Calibri"/>
        </w:rPr>
        <w:t>7. Telephones.</w:t>
      </w:r>
    </w:p>
    <w:p w:rsidR="00301DBE" w:rsidRPr="00301DBE" w:rsidP="00301DBE" w14:paraId="64AC8766" w14:textId="77777777">
      <w:pPr>
        <w:spacing w:line="480" w:lineRule="auto"/>
        <w:ind w:left="72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49D3413A" w14:textId="77777777">
      <w:pPr>
        <w:spacing w:line="480" w:lineRule="auto"/>
        <w:ind w:firstLine="720"/>
        <w:rPr>
          <w:rFonts w:eastAsia="Calibri"/>
          <w:b/>
        </w:rPr>
      </w:pPr>
      <w:r w:rsidRPr="00301DBE">
        <w:rPr>
          <w:rFonts w:eastAsia="Calibri"/>
          <w:b/>
        </w:rPr>
        <w:t>348 [Reserved] </w:t>
      </w:r>
    </w:p>
    <w:p w:rsidR="00301DBE" w:rsidRPr="00301DBE" w:rsidP="00301DBE" w14:paraId="487A1A7F" w14:textId="77777777">
      <w:pPr>
        <w:spacing w:line="480" w:lineRule="auto"/>
        <w:ind w:left="72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0F575E78" w14:textId="77777777">
      <w:pPr>
        <w:spacing w:line="480" w:lineRule="auto"/>
        <w:ind w:firstLine="720"/>
        <w:rPr>
          <w:rFonts w:eastAsia="Calibri"/>
          <w:b/>
        </w:rPr>
      </w:pPr>
      <w:r w:rsidRPr="00301DBE">
        <w:rPr>
          <w:rFonts w:eastAsia="Calibri"/>
          <w:b/>
        </w:rPr>
        <w:t xml:space="preserve">351 [Reserved] </w:t>
      </w:r>
    </w:p>
    <w:p w:rsidR="00301DBE" w:rsidRPr="00301DBE" w:rsidP="00301DBE" w14:paraId="25CFDD63" w14:textId="77777777">
      <w:pPr>
        <w:autoSpaceDN w:val="0"/>
        <w:spacing w:line="480" w:lineRule="auto"/>
        <w:ind w:firstLine="720"/>
        <w:rPr>
          <w:rFonts w:eastAsia="Calibri"/>
          <w:b/>
        </w:rPr>
      </w:pPr>
      <w:r w:rsidRPr="00301DBE">
        <w:rPr>
          <w:rFonts w:eastAsia="Calibri"/>
          <w:b/>
        </w:rPr>
        <w:t>351.1 Computer hardware.</w:t>
      </w:r>
    </w:p>
    <w:p w:rsidR="00301DBE" w:rsidRPr="00301DBE" w:rsidP="00301DBE" w14:paraId="326CF6DB" w14:textId="77777777">
      <w:pPr>
        <w:spacing w:line="480" w:lineRule="auto"/>
        <w:ind w:firstLine="720"/>
        <w:rPr>
          <w:rFonts w:eastAsia="Calibri"/>
        </w:rPr>
      </w:pPr>
      <w:r w:rsidRPr="00301DBE">
        <w:rPr>
          <w:rFonts w:eastAsia="Calibri"/>
        </w:rPr>
        <w:t xml:space="preserve">This account shall include the cost of computer hardware and miscellaneous information technology equipment to provide scheduling, system control and dispatching. </w:t>
      </w:r>
    </w:p>
    <w:p w:rsidR="00301DBE" w:rsidRPr="00301DBE" w:rsidP="00301DBE" w14:paraId="19470BDF" w14:textId="77777777">
      <w:pPr>
        <w:spacing w:line="480" w:lineRule="auto"/>
        <w:jc w:val="center"/>
        <w:rPr>
          <w:rFonts w:eastAsia="Calibri"/>
        </w:rPr>
      </w:pPr>
      <w:r w:rsidRPr="00301DBE">
        <w:rPr>
          <w:rFonts w:eastAsia="Calibri"/>
        </w:rPr>
        <w:t>Items</w:t>
      </w:r>
    </w:p>
    <w:p w:rsidR="00301DBE" w:rsidRPr="00301DBE" w:rsidP="00301DBE" w14:paraId="559F3B75" w14:textId="77777777">
      <w:pPr>
        <w:spacing w:line="480" w:lineRule="auto"/>
        <w:ind w:left="720"/>
        <w:rPr>
          <w:rFonts w:eastAsia="Calibri"/>
        </w:rPr>
      </w:pPr>
      <w:r w:rsidRPr="00301DBE">
        <w:rPr>
          <w:rFonts w:eastAsia="Calibri"/>
        </w:rPr>
        <w:t>1. Personal computers.</w:t>
      </w:r>
    </w:p>
    <w:p w:rsidR="00301DBE" w:rsidRPr="00301DBE" w:rsidP="00301DBE" w14:paraId="58B8E25A" w14:textId="77777777">
      <w:pPr>
        <w:spacing w:line="480" w:lineRule="auto"/>
        <w:ind w:left="720"/>
        <w:rPr>
          <w:rFonts w:eastAsia="Calibri"/>
        </w:rPr>
      </w:pPr>
      <w:r w:rsidRPr="00301DBE">
        <w:rPr>
          <w:rFonts w:eastAsia="Calibri"/>
        </w:rPr>
        <w:t>2. Servers.</w:t>
      </w:r>
    </w:p>
    <w:p w:rsidR="00301DBE" w:rsidRPr="00301DBE" w:rsidP="00301DBE" w14:paraId="47D07149" w14:textId="77777777">
      <w:pPr>
        <w:spacing w:line="480" w:lineRule="auto"/>
        <w:ind w:left="720"/>
        <w:rPr>
          <w:rFonts w:eastAsia="Calibri"/>
        </w:rPr>
      </w:pPr>
      <w:r w:rsidRPr="00301DBE">
        <w:rPr>
          <w:rFonts w:eastAsia="Calibri"/>
        </w:rPr>
        <w:t>3. Workstations.</w:t>
      </w:r>
    </w:p>
    <w:p w:rsidR="00301DBE" w:rsidRPr="00301DBE" w:rsidP="00301DBE" w14:paraId="2296C826" w14:textId="77777777">
      <w:pPr>
        <w:spacing w:line="480" w:lineRule="auto"/>
        <w:ind w:left="720"/>
        <w:rPr>
          <w:rFonts w:eastAsia="Calibri"/>
        </w:rPr>
      </w:pPr>
      <w:r w:rsidRPr="00301DBE">
        <w:rPr>
          <w:rFonts w:eastAsia="Calibri"/>
        </w:rPr>
        <w:t>4. Energy Management System (EMS) hardware.</w:t>
      </w:r>
    </w:p>
    <w:p w:rsidR="00301DBE" w:rsidRPr="00301DBE" w:rsidP="00301DBE" w14:paraId="0D89305A" w14:textId="77777777">
      <w:pPr>
        <w:spacing w:line="480" w:lineRule="auto"/>
        <w:ind w:left="720"/>
        <w:rPr>
          <w:rFonts w:eastAsia="Calibri"/>
        </w:rPr>
      </w:pPr>
      <w:r w:rsidRPr="00301DBE">
        <w:rPr>
          <w:rFonts w:eastAsia="Calibri"/>
        </w:rPr>
        <w:t>5. Supervisory Control and Data Acquisition (SCADA) system hardware.</w:t>
      </w:r>
    </w:p>
    <w:p w:rsidR="00301DBE" w:rsidRPr="00301DBE" w:rsidP="00301DBE" w14:paraId="6310984D" w14:textId="77777777">
      <w:pPr>
        <w:spacing w:line="480" w:lineRule="auto"/>
        <w:ind w:left="720"/>
        <w:rPr>
          <w:rFonts w:eastAsia="Calibri"/>
        </w:rPr>
      </w:pPr>
      <w:r w:rsidRPr="00301DBE">
        <w:rPr>
          <w:rFonts w:eastAsia="Calibri"/>
        </w:rPr>
        <w:t>6. Peripheral equipment.</w:t>
      </w:r>
    </w:p>
    <w:p w:rsidR="00301DBE" w:rsidRPr="00301DBE" w:rsidP="00301DBE" w14:paraId="0EAFB73D" w14:textId="77777777">
      <w:pPr>
        <w:spacing w:line="480" w:lineRule="auto"/>
        <w:ind w:left="720"/>
        <w:rPr>
          <w:rFonts w:eastAsia="Calibri"/>
        </w:rPr>
      </w:pPr>
      <w:r w:rsidRPr="00301DBE">
        <w:rPr>
          <w:rFonts w:eastAsia="Calibri"/>
        </w:rPr>
        <w:t>7. Networking components.</w:t>
      </w:r>
    </w:p>
    <w:p w:rsidR="00301DBE" w:rsidRPr="00301DBE" w:rsidP="00301DBE" w14:paraId="06155CE8" w14:textId="77777777">
      <w:pPr>
        <w:autoSpaceDN w:val="0"/>
        <w:spacing w:line="480" w:lineRule="auto"/>
        <w:ind w:firstLine="720"/>
        <w:rPr>
          <w:rFonts w:eastAsia="Calibri"/>
          <w:b/>
        </w:rPr>
      </w:pPr>
      <w:r w:rsidRPr="00301DBE">
        <w:rPr>
          <w:rFonts w:eastAsia="Calibri"/>
          <w:b/>
        </w:rPr>
        <w:t>351.2 Computer software.</w:t>
      </w:r>
    </w:p>
    <w:p w:rsidR="00301DBE" w:rsidRPr="00301DBE" w:rsidP="00301DBE" w14:paraId="7C99D72A" w14:textId="77777777">
      <w:pPr>
        <w:spacing w:line="480" w:lineRule="auto"/>
        <w:ind w:firstLine="720"/>
        <w:rPr>
          <w:rFonts w:eastAsia="Calibri"/>
        </w:rPr>
      </w:pPr>
      <w:r w:rsidRPr="00301DBE">
        <w:rPr>
          <w:rFonts w:eastAsia="Calibri"/>
        </w:rPr>
        <w:t xml:space="preserve">This account shall include the cost of off-the-shelf and in-house developed software purchased and used to provide scheduling, system control and dispatching activities. </w:t>
      </w:r>
    </w:p>
    <w:p w:rsidR="00301DBE" w:rsidRPr="00301DBE" w:rsidP="00301DBE" w14:paraId="34E070E0" w14:textId="77777777">
      <w:pPr>
        <w:spacing w:line="480" w:lineRule="auto"/>
        <w:jc w:val="center"/>
        <w:rPr>
          <w:rFonts w:eastAsia="Calibri"/>
        </w:rPr>
      </w:pPr>
      <w:r w:rsidRPr="00301DBE">
        <w:rPr>
          <w:rFonts w:eastAsia="Calibri"/>
        </w:rPr>
        <w:t>Items</w:t>
      </w:r>
    </w:p>
    <w:p w:rsidR="00301DBE" w:rsidRPr="00301DBE" w:rsidP="00301DBE" w14:paraId="21571CB7" w14:textId="77777777">
      <w:pPr>
        <w:spacing w:line="480" w:lineRule="auto"/>
        <w:ind w:left="720"/>
        <w:rPr>
          <w:rFonts w:eastAsia="Calibri"/>
        </w:rPr>
      </w:pPr>
      <w:r w:rsidRPr="00301DBE">
        <w:rPr>
          <w:rFonts w:eastAsia="Calibri"/>
        </w:rPr>
        <w:t>1. Software licenses.</w:t>
      </w:r>
    </w:p>
    <w:p w:rsidR="00301DBE" w:rsidRPr="00301DBE" w:rsidP="00301DBE" w14:paraId="25F55C11" w14:textId="77777777">
      <w:pPr>
        <w:spacing w:line="480" w:lineRule="auto"/>
        <w:ind w:left="720"/>
        <w:rPr>
          <w:rFonts w:eastAsia="Calibri"/>
        </w:rPr>
      </w:pPr>
      <w:r w:rsidRPr="00301DBE">
        <w:rPr>
          <w:rFonts w:eastAsia="Calibri"/>
        </w:rPr>
        <w:t>2. User interface software.</w:t>
      </w:r>
    </w:p>
    <w:p w:rsidR="00301DBE" w:rsidRPr="00301DBE" w:rsidP="00301DBE" w14:paraId="50D9CBDF" w14:textId="77777777">
      <w:pPr>
        <w:spacing w:line="480" w:lineRule="auto"/>
        <w:ind w:left="720"/>
        <w:rPr>
          <w:rFonts w:eastAsia="Calibri"/>
        </w:rPr>
      </w:pPr>
      <w:r w:rsidRPr="00301DBE">
        <w:rPr>
          <w:rFonts w:eastAsia="Calibri"/>
        </w:rPr>
        <w:t>3. Modeling software.</w:t>
      </w:r>
    </w:p>
    <w:p w:rsidR="00301DBE" w:rsidRPr="00301DBE" w:rsidP="00301DBE" w14:paraId="4E6EFFBB" w14:textId="77777777">
      <w:pPr>
        <w:spacing w:line="480" w:lineRule="auto"/>
        <w:ind w:left="720"/>
        <w:rPr>
          <w:rFonts w:eastAsia="Calibri"/>
        </w:rPr>
      </w:pPr>
      <w:r w:rsidRPr="00301DBE">
        <w:rPr>
          <w:rFonts w:eastAsia="Calibri"/>
        </w:rPr>
        <w:t>4. Database software.</w:t>
      </w:r>
    </w:p>
    <w:p w:rsidR="00301DBE" w:rsidRPr="00301DBE" w:rsidP="00301DBE" w14:paraId="13557AFC" w14:textId="77777777">
      <w:pPr>
        <w:spacing w:line="480" w:lineRule="auto"/>
        <w:ind w:left="720"/>
        <w:rPr>
          <w:rFonts w:eastAsia="Calibri"/>
        </w:rPr>
      </w:pPr>
      <w:r w:rsidRPr="00301DBE">
        <w:rPr>
          <w:rFonts w:eastAsia="Calibri"/>
        </w:rPr>
        <w:t>5. Tracking and monitoring software.</w:t>
      </w:r>
    </w:p>
    <w:p w:rsidR="00301DBE" w:rsidRPr="00301DBE" w:rsidP="00301DBE" w14:paraId="515BC50D" w14:textId="77777777">
      <w:pPr>
        <w:spacing w:line="480" w:lineRule="auto"/>
        <w:ind w:left="720"/>
        <w:rPr>
          <w:rFonts w:eastAsia="Calibri"/>
        </w:rPr>
      </w:pPr>
      <w:r w:rsidRPr="00301DBE">
        <w:rPr>
          <w:rFonts w:eastAsia="Calibri"/>
        </w:rPr>
        <w:t>6. Energy Management System (EMS) software.</w:t>
      </w:r>
    </w:p>
    <w:p w:rsidR="00301DBE" w:rsidRPr="00301DBE" w:rsidP="00301DBE" w14:paraId="48A363B5" w14:textId="77777777">
      <w:pPr>
        <w:spacing w:line="480" w:lineRule="auto"/>
        <w:ind w:left="720"/>
        <w:rPr>
          <w:rFonts w:eastAsia="Calibri"/>
        </w:rPr>
      </w:pPr>
      <w:r w:rsidRPr="00301DBE">
        <w:rPr>
          <w:rFonts w:eastAsia="Calibri"/>
        </w:rPr>
        <w:t>7. Supervisory Control and Data Acquisition (SCADA) system software.</w:t>
      </w:r>
    </w:p>
    <w:p w:rsidR="00301DBE" w:rsidRPr="00301DBE" w:rsidP="00301DBE" w14:paraId="3F34E461" w14:textId="77777777">
      <w:pPr>
        <w:spacing w:line="480" w:lineRule="auto"/>
        <w:ind w:left="720"/>
        <w:rPr>
          <w:rFonts w:eastAsia="Calibri"/>
        </w:rPr>
      </w:pPr>
      <w:r w:rsidRPr="00301DBE">
        <w:rPr>
          <w:rFonts w:eastAsia="Calibri"/>
        </w:rPr>
        <w:t>8. Evaluation and assessment system software.</w:t>
      </w:r>
    </w:p>
    <w:p w:rsidR="00301DBE" w:rsidRPr="00301DBE" w:rsidP="00301DBE" w14:paraId="6B2A3DF8" w14:textId="77777777">
      <w:pPr>
        <w:spacing w:line="480" w:lineRule="auto"/>
        <w:ind w:left="720"/>
        <w:rPr>
          <w:rFonts w:eastAsia="Calibri"/>
        </w:rPr>
      </w:pPr>
      <w:r w:rsidRPr="00301DBE">
        <w:rPr>
          <w:rFonts w:eastAsia="Calibri"/>
        </w:rPr>
        <w:t>9. Operating, planning and transaction scheduling software.</w:t>
      </w:r>
    </w:p>
    <w:p w:rsidR="00301DBE" w:rsidRPr="00301DBE" w:rsidP="00301DBE" w14:paraId="4E98400A" w14:textId="77777777">
      <w:pPr>
        <w:spacing w:line="480" w:lineRule="auto"/>
        <w:ind w:left="720"/>
        <w:rPr>
          <w:rFonts w:eastAsia="Calibri"/>
        </w:rPr>
      </w:pPr>
      <w:r w:rsidRPr="00301DBE">
        <w:rPr>
          <w:rFonts w:eastAsia="Calibri"/>
        </w:rPr>
        <w:t>10. Reliability applications.</w:t>
      </w:r>
    </w:p>
    <w:p w:rsidR="00301DBE" w:rsidRPr="00301DBE" w:rsidP="00301DBE" w14:paraId="41DD9DAB" w14:textId="77777777">
      <w:pPr>
        <w:spacing w:line="480" w:lineRule="auto"/>
        <w:ind w:left="720"/>
        <w:rPr>
          <w:rFonts w:eastAsia="Calibri"/>
        </w:rPr>
      </w:pPr>
      <w:r w:rsidRPr="00301DBE">
        <w:rPr>
          <w:rFonts w:eastAsia="Calibri"/>
        </w:rPr>
        <w:t>11. Market application software.</w:t>
      </w:r>
    </w:p>
    <w:p w:rsidR="00301DBE" w:rsidRPr="00301DBE" w:rsidP="00301DBE" w14:paraId="6DF68162" w14:textId="77777777">
      <w:pPr>
        <w:autoSpaceDN w:val="0"/>
        <w:spacing w:line="480" w:lineRule="auto"/>
        <w:ind w:firstLine="720"/>
        <w:rPr>
          <w:rFonts w:eastAsia="Calibri"/>
          <w:b/>
        </w:rPr>
      </w:pPr>
      <w:r w:rsidRPr="00301DBE">
        <w:rPr>
          <w:rFonts w:eastAsia="Calibri"/>
          <w:b/>
        </w:rPr>
        <w:t>351.3 Communication equipment.</w:t>
      </w:r>
    </w:p>
    <w:p w:rsidR="00301DBE" w:rsidRPr="00301DBE" w:rsidP="00301DBE" w14:paraId="24CE8BC2" w14:textId="77777777">
      <w:pPr>
        <w:spacing w:line="480" w:lineRule="auto"/>
        <w:ind w:firstLine="720"/>
        <w:rPr>
          <w:rFonts w:eastAsia="Calibri"/>
        </w:rPr>
      </w:pPr>
      <w:r w:rsidRPr="00301DBE">
        <w:rPr>
          <w:rFonts w:eastAsia="Calibri"/>
        </w:rPr>
        <w:t>This account shall include the cost of communication equipment owned and used to acquire or share data and information used to control and dispatch the system.</w:t>
      </w:r>
    </w:p>
    <w:p w:rsidR="00301DBE" w:rsidRPr="00301DBE" w:rsidP="00301DBE" w14:paraId="22D44E65" w14:textId="77777777">
      <w:pPr>
        <w:spacing w:line="480" w:lineRule="auto"/>
        <w:jc w:val="center"/>
        <w:rPr>
          <w:rFonts w:eastAsia="Calibri"/>
        </w:rPr>
      </w:pPr>
      <w:r w:rsidRPr="00301DBE">
        <w:rPr>
          <w:rFonts w:eastAsia="Calibri"/>
        </w:rPr>
        <w:t>Items</w:t>
      </w:r>
    </w:p>
    <w:p w:rsidR="00301DBE" w:rsidRPr="00301DBE" w:rsidP="00301DBE" w14:paraId="45D04604" w14:textId="77777777">
      <w:pPr>
        <w:spacing w:line="480" w:lineRule="auto"/>
        <w:ind w:left="720"/>
        <w:rPr>
          <w:rFonts w:eastAsia="Calibri"/>
        </w:rPr>
      </w:pPr>
      <w:r w:rsidRPr="00301DBE">
        <w:rPr>
          <w:rFonts w:eastAsia="Calibri"/>
        </w:rPr>
        <w:t>1. Fiber optic cable.</w:t>
      </w:r>
    </w:p>
    <w:p w:rsidR="00301DBE" w:rsidRPr="00301DBE" w:rsidP="00301DBE" w14:paraId="621AF2AC" w14:textId="77777777">
      <w:pPr>
        <w:spacing w:line="480" w:lineRule="auto"/>
        <w:ind w:left="720"/>
        <w:rPr>
          <w:rFonts w:eastAsia="Calibri"/>
        </w:rPr>
      </w:pPr>
      <w:r w:rsidRPr="00301DBE">
        <w:rPr>
          <w:rFonts w:eastAsia="Calibri"/>
        </w:rPr>
        <w:t>2. Remote terminal units.</w:t>
      </w:r>
    </w:p>
    <w:p w:rsidR="00301DBE" w:rsidRPr="00301DBE" w:rsidP="00301DBE" w14:paraId="3EDCADEA" w14:textId="77777777">
      <w:pPr>
        <w:spacing w:line="480" w:lineRule="auto"/>
        <w:ind w:left="720"/>
        <w:rPr>
          <w:rFonts w:eastAsia="Calibri"/>
        </w:rPr>
      </w:pPr>
      <w:r w:rsidRPr="00301DBE">
        <w:rPr>
          <w:rFonts w:eastAsia="Calibri"/>
        </w:rPr>
        <w:t>3. Microwave towers.</w:t>
      </w:r>
    </w:p>
    <w:p w:rsidR="00301DBE" w:rsidRPr="00301DBE" w:rsidP="00301DBE" w14:paraId="3308C665" w14:textId="77777777">
      <w:pPr>
        <w:spacing w:line="480" w:lineRule="auto"/>
        <w:ind w:left="720"/>
        <w:rPr>
          <w:rFonts w:eastAsia="Calibri"/>
        </w:rPr>
      </w:pPr>
      <w:r w:rsidRPr="00301DBE">
        <w:rPr>
          <w:rFonts w:eastAsia="Calibri"/>
        </w:rPr>
        <w:t>4. Global Positioning System (GPS) equipment.</w:t>
      </w:r>
    </w:p>
    <w:p w:rsidR="00301DBE" w:rsidRPr="00301DBE" w:rsidP="00301DBE" w14:paraId="72AFE91B" w14:textId="77777777">
      <w:pPr>
        <w:spacing w:line="480" w:lineRule="auto"/>
        <w:ind w:left="720"/>
        <w:rPr>
          <w:rFonts w:eastAsia="Calibri"/>
        </w:rPr>
      </w:pPr>
      <w:r w:rsidRPr="00301DBE">
        <w:rPr>
          <w:rFonts w:eastAsia="Calibri"/>
        </w:rPr>
        <w:t>5. Servers.</w:t>
      </w:r>
    </w:p>
    <w:p w:rsidR="00301DBE" w:rsidRPr="00301DBE" w:rsidP="00301DBE" w14:paraId="618E9789" w14:textId="77777777">
      <w:pPr>
        <w:spacing w:line="480" w:lineRule="auto"/>
        <w:ind w:left="720"/>
        <w:rPr>
          <w:rFonts w:eastAsia="Calibri"/>
        </w:rPr>
      </w:pPr>
      <w:r w:rsidRPr="00301DBE">
        <w:rPr>
          <w:rFonts w:eastAsia="Calibri"/>
        </w:rPr>
        <w:t>6. Workstations.</w:t>
      </w:r>
    </w:p>
    <w:p w:rsidR="00301DBE" w:rsidRPr="00301DBE" w:rsidP="00301DBE" w14:paraId="36583DCF" w14:textId="77777777">
      <w:pPr>
        <w:spacing w:line="480" w:lineRule="auto"/>
        <w:ind w:left="720"/>
        <w:rPr>
          <w:rFonts w:eastAsia="Calibri"/>
        </w:rPr>
      </w:pPr>
      <w:r w:rsidRPr="00301DBE">
        <w:rPr>
          <w:rFonts w:eastAsia="Calibri"/>
        </w:rPr>
        <w:t>7. Telephones.</w:t>
      </w:r>
    </w:p>
    <w:p w:rsidR="00301DBE" w:rsidRPr="00301DBE" w:rsidP="00301DBE" w14:paraId="7247FC46" w14:textId="77777777">
      <w:pPr>
        <w:spacing w:line="480" w:lineRule="auto"/>
        <w:ind w:left="72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4EA5ED9C" w14:textId="77777777">
      <w:pPr>
        <w:spacing w:line="480" w:lineRule="auto"/>
        <w:ind w:firstLine="720"/>
        <w:rPr>
          <w:rFonts w:eastAsia="Calibri"/>
          <w:b/>
        </w:rPr>
      </w:pPr>
      <w:r w:rsidRPr="00301DBE">
        <w:rPr>
          <w:rFonts w:eastAsia="Calibri"/>
          <w:b/>
        </w:rPr>
        <w:t xml:space="preserve">363 [Reserved] </w:t>
      </w:r>
    </w:p>
    <w:p w:rsidR="00301DBE" w:rsidRPr="00301DBE" w:rsidP="00301DBE" w14:paraId="4E994DF7" w14:textId="77777777">
      <w:pPr>
        <w:autoSpaceDN w:val="0"/>
        <w:spacing w:line="480" w:lineRule="auto"/>
        <w:ind w:firstLine="720"/>
        <w:rPr>
          <w:rFonts w:eastAsia="Calibri"/>
          <w:b/>
        </w:rPr>
      </w:pPr>
      <w:r w:rsidRPr="00301DBE">
        <w:rPr>
          <w:rFonts w:eastAsia="Calibri"/>
          <w:b/>
        </w:rPr>
        <w:t>363.1 Computer hardware.</w:t>
      </w:r>
    </w:p>
    <w:p w:rsidR="00301DBE" w:rsidRPr="00301DBE" w:rsidP="00301DBE" w14:paraId="6A50E3D4" w14:textId="77777777">
      <w:pPr>
        <w:spacing w:line="480" w:lineRule="auto"/>
        <w:ind w:firstLine="720"/>
        <w:rPr>
          <w:rFonts w:eastAsia="Calibri"/>
        </w:rPr>
      </w:pPr>
      <w:r w:rsidRPr="00301DBE">
        <w:rPr>
          <w:rFonts w:eastAsia="Calibri"/>
        </w:rPr>
        <w:t xml:space="preserve">This account shall include the cost of computer hardware and miscellaneous information technology equipment to provide scheduling, system control and dispatching. </w:t>
      </w:r>
    </w:p>
    <w:p w:rsidR="00301DBE" w:rsidRPr="00301DBE" w:rsidP="00301DBE" w14:paraId="3C4139D2" w14:textId="77777777">
      <w:pPr>
        <w:spacing w:line="480" w:lineRule="auto"/>
        <w:jc w:val="center"/>
        <w:rPr>
          <w:rFonts w:eastAsia="Calibri"/>
        </w:rPr>
      </w:pPr>
      <w:r w:rsidRPr="00301DBE">
        <w:rPr>
          <w:rFonts w:eastAsia="Calibri"/>
        </w:rPr>
        <w:t>Items</w:t>
      </w:r>
    </w:p>
    <w:p w:rsidR="00301DBE" w:rsidRPr="00301DBE" w:rsidP="00301DBE" w14:paraId="2D540628" w14:textId="77777777">
      <w:pPr>
        <w:spacing w:line="480" w:lineRule="auto"/>
        <w:ind w:left="720"/>
        <w:rPr>
          <w:rFonts w:eastAsia="Calibri"/>
        </w:rPr>
      </w:pPr>
      <w:r w:rsidRPr="00301DBE">
        <w:rPr>
          <w:rFonts w:eastAsia="Calibri"/>
        </w:rPr>
        <w:t>1. Personal computers.</w:t>
      </w:r>
    </w:p>
    <w:p w:rsidR="00301DBE" w:rsidRPr="00301DBE" w:rsidP="00301DBE" w14:paraId="0B7CF058" w14:textId="77777777">
      <w:pPr>
        <w:spacing w:line="480" w:lineRule="auto"/>
        <w:ind w:left="720"/>
        <w:rPr>
          <w:rFonts w:eastAsia="Calibri"/>
        </w:rPr>
      </w:pPr>
      <w:r w:rsidRPr="00301DBE">
        <w:rPr>
          <w:rFonts w:eastAsia="Calibri"/>
        </w:rPr>
        <w:t>2. Servers.</w:t>
      </w:r>
    </w:p>
    <w:p w:rsidR="00301DBE" w:rsidRPr="00301DBE" w:rsidP="00301DBE" w14:paraId="531D2234" w14:textId="77777777">
      <w:pPr>
        <w:spacing w:line="480" w:lineRule="auto"/>
        <w:ind w:left="720"/>
        <w:rPr>
          <w:rFonts w:eastAsia="Calibri"/>
        </w:rPr>
      </w:pPr>
      <w:r w:rsidRPr="00301DBE">
        <w:rPr>
          <w:rFonts w:eastAsia="Calibri"/>
        </w:rPr>
        <w:t>3. Workstations.</w:t>
      </w:r>
    </w:p>
    <w:p w:rsidR="00301DBE" w:rsidRPr="00301DBE" w:rsidP="00301DBE" w14:paraId="1FB6149C" w14:textId="77777777">
      <w:pPr>
        <w:spacing w:line="480" w:lineRule="auto"/>
        <w:ind w:left="720"/>
        <w:rPr>
          <w:rFonts w:eastAsia="Calibri"/>
        </w:rPr>
      </w:pPr>
      <w:r w:rsidRPr="00301DBE">
        <w:rPr>
          <w:rFonts w:eastAsia="Calibri"/>
        </w:rPr>
        <w:t>4. Energy Management System (EMS) hardware.</w:t>
      </w:r>
    </w:p>
    <w:p w:rsidR="00301DBE" w:rsidRPr="00301DBE" w:rsidP="00301DBE" w14:paraId="274177D8" w14:textId="77777777">
      <w:pPr>
        <w:spacing w:line="480" w:lineRule="auto"/>
        <w:ind w:left="720"/>
        <w:rPr>
          <w:rFonts w:eastAsia="Calibri"/>
        </w:rPr>
      </w:pPr>
      <w:r w:rsidRPr="00301DBE">
        <w:rPr>
          <w:rFonts w:eastAsia="Calibri"/>
        </w:rPr>
        <w:t>5. Supervisory Control and Data Acquisition (SCADA) system hardware.</w:t>
      </w:r>
    </w:p>
    <w:p w:rsidR="00301DBE" w:rsidRPr="00301DBE" w:rsidP="00301DBE" w14:paraId="159F64C6" w14:textId="77777777">
      <w:pPr>
        <w:spacing w:line="480" w:lineRule="auto"/>
        <w:ind w:left="720"/>
        <w:rPr>
          <w:rFonts w:eastAsia="Calibri"/>
        </w:rPr>
      </w:pPr>
      <w:r w:rsidRPr="00301DBE">
        <w:rPr>
          <w:rFonts w:eastAsia="Calibri"/>
        </w:rPr>
        <w:t>6. Peripheral equipment.</w:t>
      </w:r>
    </w:p>
    <w:p w:rsidR="00301DBE" w:rsidRPr="00301DBE" w:rsidP="00301DBE" w14:paraId="1EE9C876" w14:textId="77777777">
      <w:pPr>
        <w:spacing w:line="480" w:lineRule="auto"/>
        <w:ind w:left="720"/>
        <w:rPr>
          <w:rFonts w:eastAsia="Calibri"/>
        </w:rPr>
      </w:pPr>
      <w:r w:rsidRPr="00301DBE">
        <w:rPr>
          <w:rFonts w:eastAsia="Calibri"/>
        </w:rPr>
        <w:t>7. Networking components.</w:t>
      </w:r>
    </w:p>
    <w:p w:rsidR="00301DBE" w:rsidRPr="00301DBE" w:rsidP="00301DBE" w14:paraId="09BC2A1E" w14:textId="77777777">
      <w:pPr>
        <w:autoSpaceDN w:val="0"/>
        <w:spacing w:line="480" w:lineRule="auto"/>
        <w:ind w:firstLine="720"/>
        <w:rPr>
          <w:rFonts w:eastAsia="Calibri"/>
          <w:b/>
        </w:rPr>
      </w:pPr>
      <w:r w:rsidRPr="00301DBE">
        <w:rPr>
          <w:rFonts w:eastAsia="Calibri"/>
          <w:b/>
        </w:rPr>
        <w:t>363.2 Computer software.</w:t>
      </w:r>
    </w:p>
    <w:p w:rsidR="00301DBE" w:rsidRPr="00301DBE" w:rsidP="00301DBE" w14:paraId="12A86CCF" w14:textId="77777777">
      <w:pPr>
        <w:spacing w:line="480" w:lineRule="auto"/>
        <w:ind w:firstLine="720"/>
        <w:rPr>
          <w:rFonts w:eastAsia="Calibri"/>
        </w:rPr>
      </w:pPr>
      <w:r w:rsidRPr="00301DBE">
        <w:rPr>
          <w:rFonts w:eastAsia="Calibri"/>
        </w:rPr>
        <w:t xml:space="preserve">This account shall include the cost of off-the-shelf and in-house developed software purchased and used to provide scheduling, system control and dispatching activities. </w:t>
      </w:r>
    </w:p>
    <w:p w:rsidR="00301DBE" w:rsidRPr="00301DBE" w:rsidP="00301DBE" w14:paraId="6263059B" w14:textId="77777777">
      <w:pPr>
        <w:spacing w:line="480" w:lineRule="auto"/>
        <w:jc w:val="center"/>
        <w:rPr>
          <w:rFonts w:eastAsia="Calibri"/>
        </w:rPr>
      </w:pPr>
    </w:p>
    <w:p w:rsidR="00301DBE" w:rsidRPr="00301DBE" w:rsidP="00301DBE" w14:paraId="0BDB054C" w14:textId="77777777">
      <w:pPr>
        <w:spacing w:line="480" w:lineRule="auto"/>
        <w:jc w:val="center"/>
        <w:rPr>
          <w:rFonts w:eastAsia="Calibri"/>
        </w:rPr>
      </w:pPr>
      <w:r w:rsidRPr="00301DBE">
        <w:rPr>
          <w:rFonts w:eastAsia="Calibri"/>
        </w:rPr>
        <w:t>Items</w:t>
      </w:r>
    </w:p>
    <w:p w:rsidR="00301DBE" w:rsidRPr="00301DBE" w:rsidP="00301DBE" w14:paraId="6C66DCFE" w14:textId="77777777">
      <w:pPr>
        <w:spacing w:line="480" w:lineRule="auto"/>
        <w:ind w:left="720"/>
        <w:rPr>
          <w:rFonts w:eastAsia="Calibri"/>
        </w:rPr>
      </w:pPr>
      <w:r w:rsidRPr="00301DBE">
        <w:rPr>
          <w:rFonts w:eastAsia="Calibri"/>
        </w:rPr>
        <w:t>1. Software licenses.</w:t>
      </w:r>
    </w:p>
    <w:p w:rsidR="00301DBE" w:rsidRPr="00301DBE" w:rsidP="00301DBE" w14:paraId="4138F8CE" w14:textId="77777777">
      <w:pPr>
        <w:spacing w:line="480" w:lineRule="auto"/>
        <w:ind w:left="720"/>
        <w:rPr>
          <w:rFonts w:eastAsia="Calibri"/>
        </w:rPr>
      </w:pPr>
      <w:r w:rsidRPr="00301DBE">
        <w:rPr>
          <w:rFonts w:eastAsia="Calibri"/>
        </w:rPr>
        <w:t>2. User interface software.</w:t>
      </w:r>
    </w:p>
    <w:p w:rsidR="00301DBE" w:rsidRPr="00301DBE" w:rsidP="00301DBE" w14:paraId="41ADCC7B" w14:textId="77777777">
      <w:pPr>
        <w:spacing w:line="480" w:lineRule="auto"/>
        <w:ind w:left="720"/>
        <w:rPr>
          <w:rFonts w:eastAsia="Calibri"/>
        </w:rPr>
      </w:pPr>
      <w:r w:rsidRPr="00301DBE">
        <w:rPr>
          <w:rFonts w:eastAsia="Calibri"/>
        </w:rPr>
        <w:t>3. Modeling software.</w:t>
      </w:r>
    </w:p>
    <w:p w:rsidR="00301DBE" w:rsidRPr="00301DBE" w:rsidP="00301DBE" w14:paraId="438A55C3" w14:textId="77777777">
      <w:pPr>
        <w:spacing w:line="480" w:lineRule="auto"/>
        <w:ind w:left="720"/>
        <w:rPr>
          <w:rFonts w:eastAsia="Calibri"/>
        </w:rPr>
      </w:pPr>
      <w:r w:rsidRPr="00301DBE">
        <w:rPr>
          <w:rFonts w:eastAsia="Calibri"/>
        </w:rPr>
        <w:t>4. Database software.</w:t>
      </w:r>
    </w:p>
    <w:p w:rsidR="00301DBE" w:rsidRPr="00301DBE" w:rsidP="00301DBE" w14:paraId="2D08F3D5" w14:textId="77777777">
      <w:pPr>
        <w:spacing w:line="480" w:lineRule="auto"/>
        <w:ind w:left="720"/>
        <w:rPr>
          <w:rFonts w:eastAsia="Calibri"/>
        </w:rPr>
      </w:pPr>
      <w:r w:rsidRPr="00301DBE">
        <w:rPr>
          <w:rFonts w:eastAsia="Calibri"/>
        </w:rPr>
        <w:t>5. Tracking and monitoring software.</w:t>
      </w:r>
    </w:p>
    <w:p w:rsidR="00301DBE" w:rsidRPr="00301DBE" w:rsidP="00301DBE" w14:paraId="4B7EEBA0" w14:textId="77777777">
      <w:pPr>
        <w:spacing w:line="480" w:lineRule="auto"/>
        <w:ind w:left="720"/>
        <w:rPr>
          <w:rFonts w:eastAsia="Calibri"/>
        </w:rPr>
      </w:pPr>
      <w:r w:rsidRPr="00301DBE">
        <w:rPr>
          <w:rFonts w:eastAsia="Calibri"/>
        </w:rPr>
        <w:t>6. Energy Management System (EMS) software.</w:t>
      </w:r>
    </w:p>
    <w:p w:rsidR="00301DBE" w:rsidRPr="00301DBE" w:rsidP="00301DBE" w14:paraId="5F222A45" w14:textId="77777777">
      <w:pPr>
        <w:spacing w:line="480" w:lineRule="auto"/>
        <w:ind w:left="720"/>
        <w:rPr>
          <w:rFonts w:eastAsia="Calibri"/>
        </w:rPr>
      </w:pPr>
      <w:r w:rsidRPr="00301DBE">
        <w:rPr>
          <w:rFonts w:eastAsia="Calibri"/>
        </w:rPr>
        <w:t>7. Supervisory Control and Data Acquisition (SCADA) system software.</w:t>
      </w:r>
    </w:p>
    <w:p w:rsidR="00301DBE" w:rsidRPr="00301DBE" w:rsidP="00301DBE" w14:paraId="3CBC8E68" w14:textId="77777777">
      <w:pPr>
        <w:spacing w:line="480" w:lineRule="auto"/>
        <w:ind w:left="720"/>
        <w:rPr>
          <w:rFonts w:eastAsia="Calibri"/>
        </w:rPr>
      </w:pPr>
      <w:r w:rsidRPr="00301DBE">
        <w:rPr>
          <w:rFonts w:eastAsia="Calibri"/>
        </w:rPr>
        <w:t>8. Evaluation and assessment system software.</w:t>
      </w:r>
    </w:p>
    <w:p w:rsidR="00301DBE" w:rsidRPr="00301DBE" w:rsidP="00301DBE" w14:paraId="28AFF07E" w14:textId="77777777">
      <w:pPr>
        <w:spacing w:line="480" w:lineRule="auto"/>
        <w:ind w:left="720"/>
        <w:rPr>
          <w:rFonts w:eastAsia="Calibri"/>
        </w:rPr>
      </w:pPr>
      <w:r w:rsidRPr="00301DBE">
        <w:rPr>
          <w:rFonts w:eastAsia="Calibri"/>
        </w:rPr>
        <w:t>9. Operating, planning and transaction scheduling software.</w:t>
      </w:r>
    </w:p>
    <w:p w:rsidR="00301DBE" w:rsidRPr="00301DBE" w:rsidP="00301DBE" w14:paraId="00A9DAE8" w14:textId="77777777">
      <w:pPr>
        <w:spacing w:line="480" w:lineRule="auto"/>
        <w:ind w:left="720"/>
        <w:rPr>
          <w:rFonts w:eastAsia="Calibri"/>
        </w:rPr>
      </w:pPr>
      <w:r w:rsidRPr="00301DBE">
        <w:rPr>
          <w:rFonts w:eastAsia="Calibri"/>
        </w:rPr>
        <w:t>10. Reliability applications.</w:t>
      </w:r>
    </w:p>
    <w:p w:rsidR="00301DBE" w:rsidRPr="00301DBE" w:rsidP="00301DBE" w14:paraId="0F3FB48D" w14:textId="77777777">
      <w:pPr>
        <w:spacing w:line="480" w:lineRule="auto"/>
        <w:ind w:left="720"/>
        <w:rPr>
          <w:rFonts w:eastAsia="Calibri"/>
        </w:rPr>
      </w:pPr>
      <w:r w:rsidRPr="00301DBE">
        <w:rPr>
          <w:rFonts w:eastAsia="Calibri"/>
        </w:rPr>
        <w:t>11. Market application software.</w:t>
      </w:r>
    </w:p>
    <w:p w:rsidR="00301DBE" w:rsidRPr="00301DBE" w:rsidP="00301DBE" w14:paraId="19FE3687" w14:textId="77777777">
      <w:pPr>
        <w:autoSpaceDN w:val="0"/>
        <w:spacing w:line="480" w:lineRule="auto"/>
        <w:ind w:firstLine="720"/>
        <w:rPr>
          <w:rFonts w:eastAsia="Calibri"/>
          <w:b/>
        </w:rPr>
      </w:pPr>
      <w:r w:rsidRPr="00301DBE">
        <w:rPr>
          <w:rFonts w:eastAsia="Calibri"/>
          <w:b/>
        </w:rPr>
        <w:t>363.3 Communication equipment.</w:t>
      </w:r>
    </w:p>
    <w:p w:rsidR="00301DBE" w:rsidRPr="00301DBE" w:rsidP="00301DBE" w14:paraId="487EABF3" w14:textId="77777777">
      <w:pPr>
        <w:spacing w:line="480" w:lineRule="auto"/>
        <w:ind w:firstLine="720"/>
        <w:rPr>
          <w:rFonts w:eastAsia="Calibri"/>
        </w:rPr>
      </w:pPr>
      <w:r w:rsidRPr="00301DBE">
        <w:rPr>
          <w:rFonts w:eastAsia="Calibri"/>
        </w:rPr>
        <w:t>This account shall include the cost of communication equipment owned and used to acquire or share data and information used to control and dispatch the system.</w:t>
      </w:r>
    </w:p>
    <w:p w:rsidR="00301DBE" w:rsidRPr="00301DBE" w:rsidP="00301DBE" w14:paraId="3E9775BD" w14:textId="77777777">
      <w:pPr>
        <w:spacing w:line="480" w:lineRule="auto"/>
        <w:jc w:val="center"/>
        <w:rPr>
          <w:rFonts w:eastAsia="Calibri"/>
        </w:rPr>
      </w:pPr>
    </w:p>
    <w:p w:rsidR="00301DBE" w:rsidRPr="00301DBE" w:rsidP="00301DBE" w14:paraId="538C9765" w14:textId="77777777">
      <w:pPr>
        <w:spacing w:line="480" w:lineRule="auto"/>
        <w:jc w:val="center"/>
        <w:rPr>
          <w:rFonts w:eastAsia="Calibri"/>
        </w:rPr>
      </w:pPr>
      <w:r w:rsidRPr="00301DBE">
        <w:rPr>
          <w:rFonts w:eastAsia="Calibri"/>
        </w:rPr>
        <w:t>Items</w:t>
      </w:r>
    </w:p>
    <w:p w:rsidR="00301DBE" w:rsidRPr="00301DBE" w:rsidP="00301DBE" w14:paraId="5398DF52" w14:textId="77777777">
      <w:pPr>
        <w:spacing w:line="480" w:lineRule="auto"/>
        <w:ind w:left="720"/>
        <w:rPr>
          <w:rFonts w:eastAsia="Calibri"/>
        </w:rPr>
      </w:pPr>
      <w:r w:rsidRPr="00301DBE">
        <w:rPr>
          <w:rFonts w:eastAsia="Calibri"/>
        </w:rPr>
        <w:t>1. Fiber optic cable.</w:t>
      </w:r>
    </w:p>
    <w:p w:rsidR="00301DBE" w:rsidRPr="00301DBE" w:rsidP="00301DBE" w14:paraId="2ABC40A1" w14:textId="77777777">
      <w:pPr>
        <w:spacing w:line="480" w:lineRule="auto"/>
        <w:ind w:left="720"/>
        <w:rPr>
          <w:rFonts w:eastAsia="Calibri"/>
        </w:rPr>
      </w:pPr>
      <w:r w:rsidRPr="00301DBE">
        <w:rPr>
          <w:rFonts w:eastAsia="Calibri"/>
        </w:rPr>
        <w:t>2. Remote terminal units.</w:t>
      </w:r>
    </w:p>
    <w:p w:rsidR="00301DBE" w:rsidRPr="00301DBE" w:rsidP="00301DBE" w14:paraId="1308334A" w14:textId="77777777">
      <w:pPr>
        <w:spacing w:line="480" w:lineRule="auto"/>
        <w:ind w:left="720"/>
        <w:rPr>
          <w:rFonts w:eastAsia="Calibri"/>
        </w:rPr>
      </w:pPr>
      <w:r w:rsidRPr="00301DBE">
        <w:rPr>
          <w:rFonts w:eastAsia="Calibri"/>
        </w:rPr>
        <w:t>3. Microwave towers.</w:t>
      </w:r>
    </w:p>
    <w:p w:rsidR="00301DBE" w:rsidRPr="00301DBE" w:rsidP="00301DBE" w14:paraId="3CA44658" w14:textId="77777777">
      <w:pPr>
        <w:spacing w:line="480" w:lineRule="auto"/>
        <w:ind w:left="720"/>
        <w:rPr>
          <w:rFonts w:eastAsia="Calibri"/>
        </w:rPr>
      </w:pPr>
      <w:r w:rsidRPr="00301DBE">
        <w:rPr>
          <w:rFonts w:eastAsia="Calibri"/>
        </w:rPr>
        <w:t>4. Global Positioning System (GPS) equipment.</w:t>
      </w:r>
    </w:p>
    <w:p w:rsidR="00301DBE" w:rsidRPr="00301DBE" w:rsidP="00301DBE" w14:paraId="052B7B1C" w14:textId="77777777">
      <w:pPr>
        <w:spacing w:line="480" w:lineRule="auto"/>
        <w:ind w:left="720"/>
        <w:rPr>
          <w:rFonts w:eastAsia="Calibri"/>
        </w:rPr>
      </w:pPr>
      <w:r w:rsidRPr="00301DBE">
        <w:rPr>
          <w:rFonts w:eastAsia="Calibri"/>
        </w:rPr>
        <w:t>5. Servers.</w:t>
      </w:r>
    </w:p>
    <w:p w:rsidR="00301DBE" w:rsidRPr="00301DBE" w:rsidP="00301DBE" w14:paraId="701E8C2E" w14:textId="77777777">
      <w:pPr>
        <w:spacing w:line="480" w:lineRule="auto"/>
        <w:ind w:left="720"/>
        <w:rPr>
          <w:rFonts w:eastAsia="Calibri"/>
        </w:rPr>
      </w:pPr>
      <w:r w:rsidRPr="00301DBE">
        <w:rPr>
          <w:rFonts w:eastAsia="Calibri"/>
        </w:rPr>
        <w:t>6. Workstations.</w:t>
      </w:r>
    </w:p>
    <w:p w:rsidR="00301DBE" w:rsidRPr="00301DBE" w:rsidP="00301DBE" w14:paraId="5EF4A497" w14:textId="77777777">
      <w:pPr>
        <w:spacing w:line="480" w:lineRule="auto"/>
        <w:ind w:left="720"/>
        <w:rPr>
          <w:rFonts w:eastAsia="Calibri"/>
        </w:rPr>
      </w:pPr>
      <w:r w:rsidRPr="00301DBE">
        <w:rPr>
          <w:rFonts w:eastAsia="Calibri"/>
        </w:rPr>
        <w:t>7. Telephones.</w:t>
      </w:r>
    </w:p>
    <w:p w:rsidR="00301DBE" w:rsidRPr="00301DBE" w:rsidP="00301DBE" w14:paraId="6A5B13A3" w14:textId="77777777">
      <w:pPr>
        <w:spacing w:line="480" w:lineRule="auto"/>
        <w:ind w:left="72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430D4BCD" w14:textId="77777777">
      <w:pPr>
        <w:spacing w:line="480" w:lineRule="auto"/>
        <w:ind w:firstLine="720"/>
        <w:rPr>
          <w:rFonts w:eastAsia="Calibri"/>
          <w:b/>
        </w:rPr>
      </w:pPr>
      <w:r w:rsidRPr="00301DBE">
        <w:rPr>
          <w:rFonts w:eastAsia="Calibri"/>
          <w:b/>
        </w:rPr>
        <w:t>387 [Reserved]</w:t>
      </w:r>
    </w:p>
    <w:p w:rsidR="00301DBE" w:rsidRPr="00301DBE" w:rsidP="00301DBE" w14:paraId="7021CD6A" w14:textId="77777777">
      <w:pPr>
        <w:spacing w:line="480" w:lineRule="auto"/>
        <w:ind w:firstLine="720"/>
        <w:rPr>
          <w:rFonts w:eastAsia="Calibri"/>
          <w:b/>
        </w:rPr>
      </w:pPr>
      <w:r w:rsidRPr="00301DBE">
        <w:rPr>
          <w:rFonts w:eastAsia="Calibri"/>
          <w:b/>
        </w:rPr>
        <w:t>387.1 Land and land rights.</w:t>
      </w:r>
    </w:p>
    <w:p w:rsidR="00301DBE" w:rsidRPr="00301DBE" w:rsidP="00301DBE" w14:paraId="5BD24275" w14:textId="77777777">
      <w:pPr>
        <w:spacing w:line="480" w:lineRule="auto"/>
        <w:ind w:firstLine="720"/>
        <w:rPr>
          <w:rFonts w:eastAsia="Calibri"/>
        </w:rPr>
      </w:pPr>
      <w:r w:rsidRPr="00301DBE">
        <w:rPr>
          <w:rFonts w:eastAsia="Calibri"/>
        </w:rPr>
        <w:t xml:space="preserve">This account shall include the cost of land and land rights used in connection with energy storage plant.  (See electric plant instruction 7.) </w:t>
      </w:r>
    </w:p>
    <w:p w:rsidR="00301DBE" w:rsidRPr="00301DBE" w:rsidP="00301DBE" w14:paraId="2C4C7286" w14:textId="77777777">
      <w:pPr>
        <w:spacing w:line="480" w:lineRule="auto"/>
        <w:ind w:firstLine="720"/>
        <w:rPr>
          <w:rFonts w:eastAsia="Calibri"/>
          <w:b/>
        </w:rPr>
      </w:pPr>
      <w:r w:rsidRPr="00301DBE">
        <w:rPr>
          <w:rFonts w:eastAsia="Calibri"/>
          <w:b/>
        </w:rPr>
        <w:t>387.2 Structures and improvements.</w:t>
      </w:r>
    </w:p>
    <w:p w:rsidR="00301DBE" w:rsidRPr="00301DBE" w:rsidP="00301DBE" w14:paraId="0BD2475D" w14:textId="77777777">
      <w:pPr>
        <w:spacing w:line="480" w:lineRule="auto"/>
        <w:ind w:firstLine="720"/>
        <w:rPr>
          <w:rFonts w:eastAsia="Calibri"/>
        </w:rPr>
      </w:pPr>
      <w:r w:rsidRPr="00301DBE">
        <w:rPr>
          <w:rFonts w:eastAsia="Calibri"/>
        </w:rPr>
        <w:t xml:space="preserve">This account shall include the cost in place of structures and improvements used in connection with energy storage plant.  (See electric plant instruction 8.) </w:t>
      </w:r>
    </w:p>
    <w:p w:rsidR="00301DBE" w:rsidRPr="00301DBE" w:rsidP="00301DBE" w14:paraId="1D08759B" w14:textId="77777777">
      <w:pPr>
        <w:spacing w:line="480" w:lineRule="auto"/>
        <w:ind w:firstLine="720"/>
        <w:rPr>
          <w:rFonts w:eastAsia="Calibri"/>
          <w:b/>
        </w:rPr>
      </w:pPr>
      <w:r w:rsidRPr="00301DBE">
        <w:rPr>
          <w:rFonts w:eastAsia="Calibri"/>
          <w:b/>
        </w:rPr>
        <w:t>387.3 Energy storage equipment.</w:t>
      </w:r>
    </w:p>
    <w:p w:rsidR="00301DBE" w:rsidRPr="00301DBE" w:rsidP="00301DBE" w14:paraId="68948556" w14:textId="77777777">
      <w:pPr>
        <w:spacing w:line="480" w:lineRule="auto"/>
        <w:ind w:firstLine="720"/>
        <w:rPr>
          <w:rFonts w:eastAsia="Calibri"/>
        </w:rPr>
      </w:pPr>
      <w:r w:rsidRPr="00301DBE">
        <w:rPr>
          <w:rFonts w:eastAsia="Calibri"/>
        </w:rPr>
        <w:t xml:space="preserve">A. This account shall include the cost installed of energy storage equipment used to store energy for load managing purposes. </w:t>
      </w:r>
    </w:p>
    <w:p w:rsidR="00301DBE" w:rsidRPr="00301DBE" w:rsidP="00301DBE" w14:paraId="24CC1FC4" w14:textId="77777777">
      <w:pPr>
        <w:spacing w:line="480" w:lineRule="auto"/>
        <w:ind w:firstLine="720"/>
        <w:rPr>
          <w:rFonts w:eastAsia="Calibri"/>
        </w:rPr>
      </w:pPr>
      <w:r w:rsidRPr="00301DBE">
        <w:rPr>
          <w:rFonts w:eastAsia="Calibri"/>
        </w:rPr>
        <w:t xml:space="preserve">B. Labor costs and power purchased to energize the equipment are includible on the first installation only.  The cost of removing, relocating and resetting energy storage equipment shall not be charged to this account but to operations and maintenance expense accounts for energy storage expenses, as appropriate. </w:t>
      </w:r>
    </w:p>
    <w:p w:rsidR="00301DBE" w:rsidRPr="00301DBE" w:rsidP="00301DBE" w14:paraId="45EB6EC8" w14:textId="77777777">
      <w:pPr>
        <w:spacing w:line="480" w:lineRule="auto"/>
        <w:ind w:firstLine="720"/>
        <w:rPr>
          <w:rFonts w:eastAsia="Calibri"/>
        </w:rPr>
      </w:pPr>
      <w:r w:rsidRPr="00301DBE">
        <w:rPr>
          <w:rFonts w:eastAsia="Calibri"/>
        </w:rPr>
        <w:t xml:space="preserve">C. The records supporting this account shall show, by months, the function(s) each energy storage asset supports or performs. </w:t>
      </w:r>
    </w:p>
    <w:p w:rsidR="00301DBE" w:rsidRPr="00301DBE" w:rsidP="00301DBE" w14:paraId="7405BA8E" w14:textId="77777777">
      <w:pPr>
        <w:spacing w:line="480" w:lineRule="auto"/>
        <w:ind w:firstLine="720"/>
        <w:jc w:val="center"/>
        <w:rPr>
          <w:rFonts w:eastAsia="Calibri"/>
        </w:rPr>
      </w:pPr>
      <w:r w:rsidRPr="00301DBE">
        <w:rPr>
          <w:rFonts w:eastAsia="Calibri"/>
        </w:rPr>
        <w:t>Items</w:t>
      </w:r>
    </w:p>
    <w:p w:rsidR="00301DBE" w:rsidRPr="00301DBE" w:rsidP="00301DBE" w14:paraId="1AD2D9DE" w14:textId="77777777">
      <w:pPr>
        <w:spacing w:line="480" w:lineRule="auto"/>
        <w:ind w:firstLine="720"/>
        <w:rPr>
          <w:rFonts w:eastAsia="Calibri"/>
        </w:rPr>
      </w:pPr>
      <w:r w:rsidRPr="00301DBE">
        <w:rPr>
          <w:rFonts w:eastAsia="Calibri"/>
        </w:rPr>
        <w:t>1. Batteries/Chemical.</w:t>
      </w:r>
    </w:p>
    <w:p w:rsidR="00301DBE" w:rsidRPr="00301DBE" w:rsidP="00301DBE" w14:paraId="25FCCBED" w14:textId="77777777">
      <w:pPr>
        <w:spacing w:line="480" w:lineRule="auto"/>
        <w:ind w:firstLine="720"/>
        <w:rPr>
          <w:rFonts w:eastAsia="Calibri"/>
        </w:rPr>
      </w:pPr>
      <w:r w:rsidRPr="00301DBE">
        <w:rPr>
          <w:rFonts w:eastAsia="Calibri"/>
        </w:rPr>
        <w:t>2. Compressed Air.</w:t>
      </w:r>
    </w:p>
    <w:p w:rsidR="00301DBE" w:rsidRPr="00301DBE" w:rsidP="00301DBE" w14:paraId="6E28185D" w14:textId="77777777">
      <w:pPr>
        <w:spacing w:line="480" w:lineRule="auto"/>
        <w:ind w:firstLine="720"/>
        <w:rPr>
          <w:rFonts w:eastAsia="Calibri"/>
        </w:rPr>
      </w:pPr>
      <w:r w:rsidRPr="00301DBE">
        <w:rPr>
          <w:rFonts w:eastAsia="Calibri"/>
        </w:rPr>
        <w:t>3. Flywheels.</w:t>
      </w:r>
    </w:p>
    <w:p w:rsidR="00301DBE" w:rsidRPr="00301DBE" w:rsidP="00301DBE" w14:paraId="133B9CC0" w14:textId="77777777">
      <w:pPr>
        <w:spacing w:line="480" w:lineRule="auto"/>
        <w:ind w:firstLine="720"/>
        <w:rPr>
          <w:rFonts w:eastAsia="Calibri"/>
        </w:rPr>
      </w:pPr>
      <w:r w:rsidRPr="00301DBE">
        <w:rPr>
          <w:rFonts w:eastAsia="Calibri"/>
        </w:rPr>
        <w:t>4. Superconducting Magnetic Storage.</w:t>
      </w:r>
    </w:p>
    <w:p w:rsidR="00301DBE" w:rsidRPr="00301DBE" w:rsidP="00301DBE" w14:paraId="70F93A0E" w14:textId="77777777">
      <w:pPr>
        <w:spacing w:line="480" w:lineRule="auto"/>
        <w:ind w:firstLine="720"/>
        <w:rPr>
          <w:rFonts w:eastAsia="Calibri"/>
        </w:rPr>
      </w:pPr>
      <w:r w:rsidRPr="00301DBE">
        <w:rPr>
          <w:rFonts w:eastAsia="Calibri"/>
        </w:rPr>
        <w:t>5. Thermal.</w:t>
      </w:r>
    </w:p>
    <w:p w:rsidR="00301DBE" w:rsidRPr="00301DBE" w:rsidP="00301DBE" w14:paraId="24350FCB" w14:textId="77777777">
      <w:pPr>
        <w:spacing w:line="480" w:lineRule="auto"/>
        <w:rPr>
          <w:rFonts w:eastAsia="Calibri"/>
        </w:rPr>
      </w:pPr>
      <w:r w:rsidRPr="00301DBE">
        <w:rPr>
          <w:rFonts w:eastAsia="Calibri"/>
        </w:rPr>
        <w:t>Note:  The cost of pumped storage hydroelectric plant shall be charged to hydraulic production plant.  These are examples of items includible in this account.  This list is not exhaustive.</w:t>
      </w:r>
    </w:p>
    <w:p w:rsidR="00301DBE" w:rsidRPr="00301DBE" w:rsidP="00301DBE" w14:paraId="22AB9705" w14:textId="77777777">
      <w:pPr>
        <w:spacing w:line="480" w:lineRule="auto"/>
        <w:ind w:firstLine="720"/>
        <w:rPr>
          <w:rFonts w:eastAsia="Calibri"/>
          <w:b/>
        </w:rPr>
      </w:pPr>
      <w:r w:rsidRPr="00301DBE">
        <w:rPr>
          <w:rFonts w:eastAsia="Calibri"/>
          <w:b/>
        </w:rPr>
        <w:t>387.4 [Reserved]</w:t>
      </w:r>
    </w:p>
    <w:p w:rsidR="00301DBE" w:rsidRPr="00301DBE" w:rsidP="00301DBE" w14:paraId="2BCD5E1B" w14:textId="77777777">
      <w:pPr>
        <w:spacing w:line="480" w:lineRule="auto"/>
        <w:ind w:firstLine="720"/>
        <w:rPr>
          <w:rFonts w:eastAsia="Calibri"/>
          <w:b/>
        </w:rPr>
      </w:pPr>
      <w:r w:rsidRPr="00301DBE">
        <w:rPr>
          <w:rFonts w:eastAsia="Calibri"/>
          <w:b/>
        </w:rPr>
        <w:t>387.5 Collector system.</w:t>
      </w:r>
    </w:p>
    <w:p w:rsidR="00301DBE" w:rsidRPr="00301DBE" w:rsidP="00301DBE" w14:paraId="009FE9A2" w14:textId="77777777">
      <w:pPr>
        <w:spacing w:line="480" w:lineRule="auto"/>
        <w:ind w:firstLine="720"/>
        <w:rPr>
          <w:rFonts w:eastAsia="Calibri"/>
        </w:rPr>
      </w:pPr>
      <w:r w:rsidRPr="00301DBE">
        <w:rPr>
          <w:rFonts w:eastAsia="Calibri"/>
        </w:rPr>
        <w:t>This account shall include all cost of cabling, junction boxes, connection cabinets, and all facilities and devices (such as capacitors and reactors) that are used to transport and consolidate the power fed from individual storage facilities up to, but not including, the substation prior to interconnection to the grid. This account shall exclude the cost of transformers and other equipment used for the express purpose of interconnecting to transmission or distribution lines.</w:t>
      </w:r>
    </w:p>
    <w:p w:rsidR="00301DBE" w:rsidRPr="00301DBE" w:rsidP="00301DBE" w14:paraId="11D2ABB2" w14:textId="77777777">
      <w:pPr>
        <w:spacing w:line="480" w:lineRule="auto"/>
        <w:jc w:val="center"/>
        <w:rPr>
          <w:rFonts w:eastAsia="Calibri"/>
        </w:rPr>
      </w:pPr>
      <w:r w:rsidRPr="00301DBE">
        <w:rPr>
          <w:rFonts w:eastAsia="Calibri"/>
        </w:rPr>
        <w:t>Items</w:t>
      </w:r>
    </w:p>
    <w:p w:rsidR="00301DBE" w:rsidRPr="00301DBE" w:rsidP="00301DBE" w14:paraId="5A1175D9" w14:textId="77777777">
      <w:pPr>
        <w:spacing w:line="480" w:lineRule="auto"/>
        <w:ind w:left="720"/>
        <w:rPr>
          <w:rFonts w:eastAsia="Calibri"/>
        </w:rPr>
      </w:pPr>
      <w:r w:rsidRPr="00301DBE">
        <w:rPr>
          <w:rFonts w:eastAsia="Calibri"/>
        </w:rPr>
        <w:t>1. Anchors, head arm, and other guys, including guy guards, guy clamps, strain insulators, pole plates, etc.</w:t>
      </w:r>
    </w:p>
    <w:p w:rsidR="00301DBE" w:rsidRPr="00301DBE" w:rsidP="00301DBE" w14:paraId="6AE2F549" w14:textId="77777777">
      <w:pPr>
        <w:spacing w:line="480" w:lineRule="auto"/>
        <w:ind w:left="720"/>
        <w:rPr>
          <w:rFonts w:eastAsia="Calibri"/>
        </w:rPr>
      </w:pPr>
      <w:r w:rsidRPr="00301DBE">
        <w:rPr>
          <w:rFonts w:eastAsia="Calibri"/>
        </w:rPr>
        <w:t>2. Armored conductors, buried, submarine, including insulators, insulating materials, splices in terminal chamber, potheads, etc.</w:t>
      </w:r>
    </w:p>
    <w:p w:rsidR="00301DBE" w:rsidRPr="00301DBE" w:rsidP="00301DBE" w14:paraId="1FE8E5CF" w14:textId="77777777">
      <w:pPr>
        <w:spacing w:line="480" w:lineRule="auto"/>
        <w:ind w:firstLine="720"/>
        <w:rPr>
          <w:rFonts w:eastAsia="Calibri"/>
        </w:rPr>
      </w:pPr>
      <w:r w:rsidRPr="00301DBE">
        <w:rPr>
          <w:rFonts w:eastAsia="Calibri"/>
        </w:rPr>
        <w:t>3. Brackets.</w:t>
      </w:r>
    </w:p>
    <w:p w:rsidR="00301DBE" w:rsidRPr="00301DBE" w:rsidP="00301DBE" w14:paraId="44C50C71" w14:textId="77777777">
      <w:pPr>
        <w:spacing w:line="480" w:lineRule="auto"/>
        <w:ind w:firstLine="720"/>
        <w:rPr>
          <w:rFonts w:eastAsia="Calibri"/>
        </w:rPr>
      </w:pPr>
      <w:r w:rsidRPr="00301DBE">
        <w:rPr>
          <w:rFonts w:eastAsia="Calibri"/>
        </w:rPr>
        <w:t>4. Circuit breakers.</w:t>
      </w:r>
    </w:p>
    <w:p w:rsidR="00301DBE" w:rsidRPr="00301DBE" w:rsidP="00301DBE" w14:paraId="567B2783" w14:textId="77777777">
      <w:pPr>
        <w:spacing w:line="480" w:lineRule="auto"/>
        <w:ind w:firstLine="720"/>
        <w:rPr>
          <w:rFonts w:eastAsia="Calibri"/>
        </w:rPr>
      </w:pPr>
      <w:r w:rsidRPr="00301DBE">
        <w:rPr>
          <w:rFonts w:eastAsia="Calibri"/>
        </w:rPr>
        <w:t>5. Conductors, including insulated and bare wires and cables.</w:t>
      </w:r>
    </w:p>
    <w:p w:rsidR="00301DBE" w:rsidRPr="00301DBE" w:rsidP="00301DBE" w14:paraId="4DA7ABF9" w14:textId="77777777">
      <w:pPr>
        <w:spacing w:line="480" w:lineRule="auto"/>
        <w:ind w:left="720"/>
        <w:rPr>
          <w:rFonts w:eastAsia="Calibri"/>
        </w:rPr>
      </w:pPr>
      <w:r w:rsidRPr="00301DBE">
        <w:rPr>
          <w:rFonts w:eastAsia="Calibri"/>
        </w:rPr>
        <w:t>6. Conduit, concrete, brick and tile, including iron pipe, fiber pipe, Murray duct, and standpipe on pole or tower.</w:t>
      </w:r>
    </w:p>
    <w:p w:rsidR="00301DBE" w:rsidRPr="00301DBE" w:rsidP="00301DBE" w14:paraId="347D5210" w14:textId="77777777">
      <w:pPr>
        <w:spacing w:line="480" w:lineRule="auto"/>
        <w:ind w:firstLine="720"/>
        <w:rPr>
          <w:rFonts w:eastAsia="Calibri"/>
        </w:rPr>
      </w:pPr>
      <w:r w:rsidRPr="00301DBE">
        <w:rPr>
          <w:rFonts w:eastAsia="Calibri"/>
        </w:rPr>
        <w:t>7. Crossarms and braces.</w:t>
      </w:r>
    </w:p>
    <w:p w:rsidR="00301DBE" w:rsidRPr="00301DBE" w:rsidP="00301DBE" w14:paraId="46C20B26" w14:textId="77777777">
      <w:pPr>
        <w:spacing w:line="480" w:lineRule="auto"/>
        <w:ind w:left="720"/>
        <w:rPr>
          <w:rFonts w:eastAsia="Calibri"/>
        </w:rPr>
      </w:pPr>
      <w:r w:rsidRPr="00301DBE">
        <w:rPr>
          <w:rFonts w:eastAsia="Calibri"/>
        </w:rPr>
        <w:t>8. Excavation and backfill, including shoring, bracing, bridging, and disposal of excess excavated material.</w:t>
      </w:r>
    </w:p>
    <w:p w:rsidR="00301DBE" w:rsidRPr="00301DBE" w:rsidP="00301DBE" w14:paraId="1D329AC1" w14:textId="77777777">
      <w:pPr>
        <w:spacing w:line="480" w:lineRule="auto"/>
        <w:ind w:firstLine="720"/>
        <w:rPr>
          <w:rFonts w:eastAsia="Calibri"/>
        </w:rPr>
      </w:pPr>
      <w:r w:rsidRPr="00301DBE">
        <w:rPr>
          <w:rFonts w:eastAsia="Calibri"/>
        </w:rPr>
        <w:t>9. Extension arms.</w:t>
      </w:r>
    </w:p>
    <w:p w:rsidR="00301DBE" w:rsidRPr="00301DBE" w:rsidP="00301DBE" w14:paraId="3967B1CF" w14:textId="77777777">
      <w:pPr>
        <w:spacing w:line="480" w:lineRule="auto"/>
        <w:ind w:firstLine="720"/>
        <w:rPr>
          <w:rFonts w:eastAsia="Calibri"/>
        </w:rPr>
      </w:pPr>
      <w:r w:rsidRPr="00301DBE">
        <w:rPr>
          <w:rFonts w:eastAsia="Calibri"/>
        </w:rPr>
        <w:t>10. Fireproofing, in connection with any items listed herein.</w:t>
      </w:r>
    </w:p>
    <w:p w:rsidR="00301DBE" w:rsidRPr="00301DBE" w:rsidP="00301DBE" w14:paraId="5A1D27EA" w14:textId="77777777">
      <w:pPr>
        <w:spacing w:line="480" w:lineRule="auto"/>
        <w:ind w:left="720"/>
        <w:rPr>
          <w:rFonts w:eastAsia="Calibri"/>
        </w:rPr>
      </w:pPr>
      <w:r w:rsidRPr="00301DBE">
        <w:rPr>
          <w:rFonts w:eastAsia="Calibri"/>
        </w:rPr>
        <w:t>11. Foundations and settings specially constructed for and not expected to outlast the apparatus for which constructed.</w:t>
      </w:r>
    </w:p>
    <w:p w:rsidR="00301DBE" w:rsidRPr="00301DBE" w:rsidP="00301DBE" w14:paraId="2B91346B" w14:textId="77777777">
      <w:pPr>
        <w:spacing w:line="480" w:lineRule="auto"/>
        <w:ind w:firstLine="720"/>
        <w:rPr>
          <w:rFonts w:eastAsia="Calibri"/>
        </w:rPr>
      </w:pPr>
      <w:r w:rsidRPr="00301DBE">
        <w:rPr>
          <w:rFonts w:eastAsia="Calibri"/>
        </w:rPr>
        <w:t>12. Ground wires, clamps, etc.</w:t>
      </w:r>
    </w:p>
    <w:p w:rsidR="00301DBE" w:rsidRPr="00301DBE" w:rsidP="00301DBE" w14:paraId="7C94C2BC" w14:textId="77777777">
      <w:pPr>
        <w:spacing w:line="480" w:lineRule="auto"/>
        <w:ind w:firstLine="720"/>
        <w:rPr>
          <w:rFonts w:eastAsia="Calibri"/>
        </w:rPr>
      </w:pPr>
      <w:r w:rsidRPr="00301DBE">
        <w:rPr>
          <w:rFonts w:eastAsia="Calibri"/>
        </w:rPr>
        <w:t>13. Guards.</w:t>
      </w:r>
    </w:p>
    <w:p w:rsidR="00301DBE" w:rsidRPr="00301DBE" w:rsidP="00301DBE" w14:paraId="71FFACA4" w14:textId="77777777">
      <w:pPr>
        <w:spacing w:line="480" w:lineRule="auto"/>
        <w:ind w:left="720"/>
        <w:rPr>
          <w:rFonts w:eastAsia="Calibri"/>
        </w:rPr>
      </w:pPr>
      <w:r w:rsidRPr="00301DBE">
        <w:rPr>
          <w:rFonts w:eastAsia="Calibri"/>
        </w:rPr>
        <w:t>14. Hollow-core oil-filled cable, including straight or stop joints, pressure tanks, auxiliary air tanks, feeding tanks, terminals, potheads and connections, etc.</w:t>
      </w:r>
    </w:p>
    <w:p w:rsidR="00301DBE" w:rsidRPr="00301DBE" w:rsidP="00301DBE" w14:paraId="788F03A4" w14:textId="77777777">
      <w:pPr>
        <w:widowControl/>
        <w:spacing w:line="480" w:lineRule="auto"/>
        <w:ind w:firstLine="720"/>
        <w:rPr>
          <w:rFonts w:eastAsia="Calibri"/>
        </w:rPr>
      </w:pPr>
      <w:r w:rsidRPr="00301DBE">
        <w:rPr>
          <w:rFonts w:eastAsia="Calibri"/>
        </w:rPr>
        <w:t>15. Insulators, including pin, suspension, and other types, and tie wire or clamps.</w:t>
      </w:r>
    </w:p>
    <w:p w:rsidR="00301DBE" w:rsidRPr="00301DBE" w:rsidP="00301DBE" w14:paraId="218B925B" w14:textId="77777777">
      <w:pPr>
        <w:spacing w:line="480" w:lineRule="auto"/>
        <w:ind w:firstLine="720"/>
        <w:rPr>
          <w:rFonts w:eastAsia="Calibri"/>
        </w:rPr>
      </w:pPr>
      <w:r w:rsidRPr="00301DBE">
        <w:rPr>
          <w:rFonts w:eastAsia="Calibri"/>
        </w:rPr>
        <w:t>16. Lightning arresters.</w:t>
      </w:r>
    </w:p>
    <w:p w:rsidR="00301DBE" w:rsidRPr="00301DBE" w:rsidP="00301DBE" w14:paraId="027A7691" w14:textId="77777777">
      <w:pPr>
        <w:spacing w:line="480" w:lineRule="auto"/>
        <w:ind w:left="720"/>
        <w:rPr>
          <w:rFonts w:eastAsia="Calibri"/>
        </w:rPr>
      </w:pPr>
      <w:r w:rsidRPr="00301DBE">
        <w:rPr>
          <w:rFonts w:eastAsia="Calibri"/>
        </w:rPr>
        <w:t>17. Paving, Pavement disturbed, including cutting and replacing pavement, pavement base, and sidewalks.</w:t>
      </w:r>
    </w:p>
    <w:p w:rsidR="00301DBE" w:rsidRPr="00301DBE" w:rsidP="00301DBE" w14:paraId="2F23536C" w14:textId="77777777">
      <w:pPr>
        <w:spacing w:line="480" w:lineRule="auto"/>
        <w:ind w:firstLine="720"/>
        <w:rPr>
          <w:rFonts w:eastAsia="Calibri"/>
        </w:rPr>
      </w:pPr>
      <w:r w:rsidRPr="00301DBE">
        <w:rPr>
          <w:rFonts w:eastAsia="Calibri"/>
        </w:rPr>
        <w:t>18. Permits for construction.</w:t>
      </w:r>
    </w:p>
    <w:p w:rsidR="00301DBE" w:rsidRPr="00301DBE" w:rsidP="00301DBE" w14:paraId="7944194B" w14:textId="77777777">
      <w:pPr>
        <w:spacing w:line="480" w:lineRule="auto"/>
        <w:ind w:firstLine="720"/>
        <w:rPr>
          <w:rFonts w:eastAsia="Calibri"/>
        </w:rPr>
      </w:pPr>
      <w:r w:rsidRPr="00301DBE">
        <w:rPr>
          <w:rFonts w:eastAsia="Calibri"/>
        </w:rPr>
        <w:t>19. Pole steps and ladders.</w:t>
      </w:r>
    </w:p>
    <w:p w:rsidR="00301DBE" w:rsidRPr="00301DBE" w:rsidP="00301DBE" w14:paraId="448B58E4" w14:textId="77777777">
      <w:pPr>
        <w:spacing w:line="480" w:lineRule="auto"/>
        <w:ind w:firstLine="720"/>
        <w:rPr>
          <w:rFonts w:eastAsia="Calibri"/>
        </w:rPr>
      </w:pPr>
      <w:r w:rsidRPr="00301DBE">
        <w:rPr>
          <w:rFonts w:eastAsia="Calibri"/>
        </w:rPr>
        <w:t>20. Poles, wood, steel, concrete, or other material.</w:t>
      </w:r>
    </w:p>
    <w:p w:rsidR="00301DBE" w:rsidRPr="00301DBE" w:rsidP="00301DBE" w14:paraId="30DE0C67" w14:textId="77777777">
      <w:pPr>
        <w:spacing w:line="480" w:lineRule="auto"/>
        <w:ind w:firstLine="720"/>
        <w:rPr>
          <w:rFonts w:eastAsia="Calibri"/>
        </w:rPr>
      </w:pPr>
      <w:r w:rsidRPr="00301DBE">
        <w:rPr>
          <w:rFonts w:eastAsia="Calibri"/>
        </w:rPr>
        <w:t>21. Racks complete with insulators.</w:t>
      </w:r>
    </w:p>
    <w:p w:rsidR="00301DBE" w:rsidRPr="00301DBE" w:rsidP="00301DBE" w14:paraId="518EA2A2" w14:textId="77777777">
      <w:pPr>
        <w:spacing w:line="480" w:lineRule="auto"/>
        <w:ind w:firstLine="720"/>
        <w:rPr>
          <w:rFonts w:eastAsia="Calibri"/>
        </w:rPr>
      </w:pPr>
      <w:r w:rsidRPr="00301DBE">
        <w:rPr>
          <w:rFonts w:eastAsia="Calibri"/>
        </w:rPr>
        <w:t>22. Railings.</w:t>
      </w:r>
    </w:p>
    <w:p w:rsidR="00301DBE" w:rsidRPr="00301DBE" w:rsidP="00301DBE" w14:paraId="68020B2C" w14:textId="77777777">
      <w:pPr>
        <w:spacing w:line="480" w:lineRule="auto"/>
        <w:ind w:firstLine="720"/>
        <w:rPr>
          <w:rFonts w:eastAsia="Calibri"/>
        </w:rPr>
      </w:pPr>
      <w:r w:rsidRPr="00301DBE">
        <w:rPr>
          <w:rFonts w:eastAsia="Calibri"/>
        </w:rPr>
        <w:t>23. Railroad and highway crossing guards.</w:t>
      </w:r>
    </w:p>
    <w:p w:rsidR="00301DBE" w:rsidRPr="00301DBE" w:rsidP="00301DBE" w14:paraId="31738D86" w14:textId="77777777">
      <w:pPr>
        <w:spacing w:line="480" w:lineRule="auto"/>
        <w:ind w:firstLine="720"/>
        <w:rPr>
          <w:rFonts w:eastAsia="Calibri"/>
        </w:rPr>
      </w:pPr>
      <w:r w:rsidRPr="00301DBE">
        <w:rPr>
          <w:rFonts w:eastAsia="Calibri"/>
        </w:rPr>
        <w:t>24. Reinforcing and stubbing.</w:t>
      </w:r>
    </w:p>
    <w:p w:rsidR="00301DBE" w:rsidRPr="00301DBE" w:rsidP="00301DBE" w14:paraId="39090ECB" w14:textId="77777777">
      <w:pPr>
        <w:spacing w:line="480" w:lineRule="auto"/>
        <w:ind w:firstLine="720"/>
        <w:rPr>
          <w:rFonts w:eastAsia="Calibri"/>
        </w:rPr>
      </w:pPr>
      <w:r w:rsidRPr="00301DBE">
        <w:rPr>
          <w:rFonts w:eastAsia="Calibri"/>
        </w:rPr>
        <w:t>25. Removal and relocation of subsurface obstructions.</w:t>
      </w:r>
    </w:p>
    <w:p w:rsidR="00301DBE" w:rsidRPr="00301DBE" w:rsidP="00301DBE" w14:paraId="2B8955AB" w14:textId="77777777">
      <w:pPr>
        <w:spacing w:line="480" w:lineRule="auto"/>
        <w:ind w:firstLine="720"/>
        <w:rPr>
          <w:rFonts w:eastAsia="Calibri"/>
        </w:rPr>
      </w:pPr>
      <w:r w:rsidRPr="00301DBE">
        <w:rPr>
          <w:rFonts w:eastAsia="Calibri"/>
        </w:rPr>
        <w:t>26. Settings.</w:t>
      </w:r>
    </w:p>
    <w:p w:rsidR="00301DBE" w:rsidRPr="00301DBE" w:rsidP="00301DBE" w14:paraId="4EA84561" w14:textId="77777777">
      <w:pPr>
        <w:spacing w:line="480" w:lineRule="auto"/>
        <w:ind w:firstLine="720"/>
        <w:rPr>
          <w:rFonts w:eastAsia="Calibri"/>
        </w:rPr>
      </w:pPr>
      <w:r w:rsidRPr="00301DBE">
        <w:rPr>
          <w:rFonts w:eastAsia="Calibri"/>
        </w:rPr>
        <w:t>27. Sewer connections, including drains, traps, tide valves, check valves, etc.</w:t>
      </w:r>
    </w:p>
    <w:p w:rsidR="00301DBE" w:rsidRPr="00301DBE" w:rsidP="00301DBE" w14:paraId="287A8649" w14:textId="77777777">
      <w:pPr>
        <w:spacing w:line="480" w:lineRule="auto"/>
        <w:ind w:firstLine="720"/>
        <w:rPr>
          <w:rFonts w:eastAsia="Calibri"/>
        </w:rPr>
      </w:pPr>
      <w:r w:rsidRPr="00301DBE">
        <w:rPr>
          <w:rFonts w:eastAsia="Calibri"/>
        </w:rPr>
        <w:t>28. Shaving, painting, gaining, roofing, stenciling, and tagging.</w:t>
      </w:r>
    </w:p>
    <w:p w:rsidR="00301DBE" w:rsidRPr="00301DBE" w:rsidP="00301DBE" w14:paraId="7F7E7582" w14:textId="77777777">
      <w:pPr>
        <w:spacing w:line="480" w:lineRule="auto"/>
        <w:ind w:firstLine="720"/>
        <w:rPr>
          <w:rFonts w:eastAsia="Calibri"/>
        </w:rPr>
      </w:pPr>
      <w:r w:rsidRPr="00301DBE">
        <w:rPr>
          <w:rFonts w:eastAsia="Calibri"/>
        </w:rPr>
        <w:t>29. Splices.</w:t>
      </w:r>
    </w:p>
    <w:p w:rsidR="00301DBE" w:rsidRPr="00301DBE" w:rsidP="00301DBE" w14:paraId="316EF802" w14:textId="77777777">
      <w:pPr>
        <w:spacing w:line="480" w:lineRule="auto"/>
        <w:ind w:firstLine="720"/>
        <w:rPr>
          <w:rFonts w:eastAsia="Calibri"/>
        </w:rPr>
      </w:pPr>
      <w:r w:rsidRPr="00301DBE">
        <w:rPr>
          <w:rFonts w:eastAsia="Calibri"/>
        </w:rPr>
        <w:t>30. Sumps, including pumps.</w:t>
      </w:r>
    </w:p>
    <w:p w:rsidR="00301DBE" w:rsidRPr="00301DBE" w:rsidP="00301DBE" w14:paraId="092D4144" w14:textId="77777777">
      <w:pPr>
        <w:spacing w:line="480" w:lineRule="auto"/>
        <w:ind w:firstLine="720"/>
        <w:rPr>
          <w:rFonts w:eastAsia="Calibri"/>
        </w:rPr>
      </w:pPr>
      <w:r w:rsidRPr="00301DBE">
        <w:rPr>
          <w:rFonts w:eastAsia="Calibri"/>
        </w:rPr>
        <w:t>31. Switches.</w:t>
      </w:r>
    </w:p>
    <w:p w:rsidR="00301DBE" w:rsidRPr="00301DBE" w:rsidP="00301DBE" w14:paraId="282D8DB2" w14:textId="77777777">
      <w:pPr>
        <w:spacing w:line="480" w:lineRule="auto"/>
        <w:ind w:firstLine="720"/>
        <w:rPr>
          <w:rFonts w:eastAsia="Calibri"/>
        </w:rPr>
      </w:pPr>
      <w:r w:rsidRPr="00301DBE">
        <w:rPr>
          <w:rFonts w:eastAsia="Calibri"/>
        </w:rPr>
        <w:t>32. Towers.</w:t>
      </w:r>
    </w:p>
    <w:p w:rsidR="00301DBE" w:rsidRPr="00301DBE" w:rsidP="00301DBE" w14:paraId="76A19DC8" w14:textId="77777777">
      <w:pPr>
        <w:spacing w:line="480" w:lineRule="auto"/>
        <w:ind w:firstLine="720"/>
        <w:rPr>
          <w:rFonts w:eastAsia="Calibri"/>
        </w:rPr>
      </w:pPr>
      <w:r w:rsidRPr="00301DBE">
        <w:rPr>
          <w:rFonts w:eastAsia="Calibri"/>
        </w:rPr>
        <w:t>33. Tree trimming, initial cost including the cost of permits therefor.</w:t>
      </w:r>
    </w:p>
    <w:p w:rsidR="00301DBE" w:rsidRPr="00301DBE" w:rsidP="00301DBE" w14:paraId="312F03BC" w14:textId="77777777">
      <w:pPr>
        <w:spacing w:line="480" w:lineRule="auto"/>
        <w:ind w:firstLine="720"/>
        <w:rPr>
          <w:rFonts w:eastAsia="Calibri"/>
        </w:rPr>
      </w:pPr>
      <w:r w:rsidRPr="00301DBE">
        <w:rPr>
          <w:rFonts w:eastAsia="Calibri"/>
        </w:rPr>
        <w:t>34. Ventilating equipment.</w:t>
      </w:r>
    </w:p>
    <w:p w:rsidR="00301DBE" w:rsidRPr="00301DBE" w:rsidP="00301DBE" w14:paraId="73AF035C" w14:textId="77777777">
      <w:pPr>
        <w:spacing w:line="480" w:lineRule="auto"/>
        <w:ind w:firstLine="720"/>
        <w:rPr>
          <w:rFonts w:eastAsia="Calibri"/>
        </w:rPr>
      </w:pPr>
      <w:r w:rsidRPr="00301DBE">
        <w:rPr>
          <w:rFonts w:eastAsia="Calibri"/>
        </w:rPr>
        <w:t>35. Other line devices.</w:t>
      </w:r>
    </w:p>
    <w:p w:rsidR="00301DBE" w:rsidRPr="00301DBE" w:rsidP="00301DBE" w14:paraId="1C20C5E1" w14:textId="77777777">
      <w:pPr>
        <w:spacing w:line="480" w:lineRule="auto"/>
        <w:ind w:firstLine="720"/>
        <w:rPr>
          <w:rFonts w:eastAsia="Calibri"/>
          <w:b/>
        </w:rPr>
      </w:pPr>
      <w:r w:rsidRPr="00301DBE">
        <w:rPr>
          <w:rFonts w:eastAsia="Calibri"/>
          <w:b/>
        </w:rPr>
        <w:t>387.6 Generator step-up transformers (GSU).</w:t>
      </w:r>
    </w:p>
    <w:p w:rsidR="00301DBE" w:rsidRPr="00301DBE" w:rsidP="00301DBE" w14:paraId="3053FA1E" w14:textId="77777777">
      <w:pPr>
        <w:spacing w:line="480" w:lineRule="auto"/>
        <w:ind w:firstLine="720"/>
        <w:rPr>
          <w:rFonts w:eastAsia="Calibri"/>
        </w:rPr>
      </w:pPr>
      <w:r w:rsidRPr="00301DBE">
        <w:rPr>
          <w:rFonts w:eastAsia="Calibri"/>
        </w:rPr>
        <w:t xml:space="preserve">This account shall include only the cost of the GSU transformers and other equipment used for conveying the power to the pad-mount GSU for the purpose of initially changing the voltage or frequency of electric energy for the purpose of moving the power.  It shall exclude the cost of additional transformers and other </w:t>
      </w:r>
    </w:p>
    <w:p w:rsidR="00301DBE" w:rsidRPr="00301DBE" w:rsidP="00301DBE" w14:paraId="20AF1F47" w14:textId="77777777">
      <w:pPr>
        <w:spacing w:line="480" w:lineRule="auto"/>
        <w:rPr>
          <w:rFonts w:eastAsia="Calibri"/>
        </w:rPr>
      </w:pPr>
      <w:r w:rsidRPr="00301DBE">
        <w:rPr>
          <w:rFonts w:eastAsia="Calibri"/>
        </w:rPr>
        <w:t xml:space="preserve">equipment once the power has been initially stepped up from a generator voltage to a higher voltage. </w:t>
      </w:r>
    </w:p>
    <w:p w:rsidR="00301DBE" w:rsidRPr="00301DBE" w:rsidP="00301DBE" w14:paraId="794F9A1E" w14:textId="77777777">
      <w:pPr>
        <w:spacing w:line="480" w:lineRule="auto"/>
        <w:rPr>
          <w:rFonts w:eastAsia="Calibri"/>
        </w:rPr>
      </w:pPr>
      <w:r w:rsidRPr="00301DBE">
        <w:rPr>
          <w:rFonts w:eastAsia="Calibri"/>
        </w:rPr>
        <w:t>Note: Do not include in this account transformers and other equipment used for changing the voltage or frequency of electricity for the purposes of transmission or distribution.</w:t>
      </w:r>
    </w:p>
    <w:p w:rsidR="00301DBE" w:rsidRPr="00301DBE" w:rsidP="00301DBE" w14:paraId="7DD85AFE" w14:textId="77777777">
      <w:pPr>
        <w:spacing w:line="480" w:lineRule="auto"/>
        <w:ind w:firstLine="720"/>
        <w:rPr>
          <w:rFonts w:eastAsia="Calibri"/>
          <w:b/>
        </w:rPr>
      </w:pPr>
      <w:r w:rsidRPr="00301DBE">
        <w:rPr>
          <w:rFonts w:eastAsia="Calibri"/>
          <w:b/>
        </w:rPr>
        <w:t>387.7 Inverters.</w:t>
      </w:r>
    </w:p>
    <w:p w:rsidR="00301DBE" w:rsidRPr="00301DBE" w:rsidP="00301DBE" w14:paraId="7027CA44" w14:textId="77777777">
      <w:pPr>
        <w:spacing w:line="480" w:lineRule="auto"/>
        <w:ind w:firstLine="720"/>
        <w:rPr>
          <w:rFonts w:eastAsia="Calibri"/>
        </w:rPr>
      </w:pPr>
      <w:r w:rsidRPr="00301DBE">
        <w:rPr>
          <w:rFonts w:eastAsia="Calibri"/>
        </w:rPr>
        <w:t>This account shall include the installed cost of inverters for the purpose of converting electricity from direct current (DC) to alternating current (AC).</w:t>
      </w:r>
    </w:p>
    <w:p w:rsidR="00301DBE" w:rsidRPr="00301DBE" w:rsidP="00301DBE" w14:paraId="4187869E" w14:textId="77777777">
      <w:pPr>
        <w:autoSpaceDN w:val="0"/>
        <w:spacing w:line="480" w:lineRule="auto"/>
        <w:ind w:firstLine="720"/>
        <w:rPr>
          <w:rFonts w:eastAsia="Calibri"/>
          <w:b/>
        </w:rPr>
      </w:pPr>
      <w:r w:rsidRPr="00301DBE">
        <w:rPr>
          <w:rFonts w:eastAsia="Calibri"/>
          <w:b/>
        </w:rPr>
        <w:t>387.8 Computer hardware.</w:t>
      </w:r>
    </w:p>
    <w:p w:rsidR="00301DBE" w:rsidRPr="00301DBE" w:rsidP="00301DBE" w14:paraId="0744353E" w14:textId="77777777">
      <w:pPr>
        <w:spacing w:line="480" w:lineRule="auto"/>
        <w:ind w:firstLine="720"/>
        <w:rPr>
          <w:rFonts w:eastAsia="Calibri"/>
        </w:rPr>
      </w:pPr>
      <w:r w:rsidRPr="00301DBE">
        <w:rPr>
          <w:rFonts w:eastAsia="Calibri"/>
        </w:rPr>
        <w:t xml:space="preserve">This account shall include the cost of computer hardware and miscellaneous information technology equipment to provide scheduling, system control and dispatching. </w:t>
      </w:r>
    </w:p>
    <w:p w:rsidR="00301DBE" w:rsidRPr="00301DBE" w:rsidP="00301DBE" w14:paraId="5EBB36D5" w14:textId="77777777">
      <w:pPr>
        <w:spacing w:line="480" w:lineRule="auto"/>
        <w:jc w:val="center"/>
        <w:rPr>
          <w:rFonts w:eastAsia="Calibri"/>
        </w:rPr>
      </w:pPr>
      <w:r w:rsidRPr="00301DBE">
        <w:rPr>
          <w:rFonts w:eastAsia="Calibri"/>
        </w:rPr>
        <w:t>Items</w:t>
      </w:r>
    </w:p>
    <w:p w:rsidR="00301DBE" w:rsidRPr="00301DBE" w:rsidP="00301DBE" w14:paraId="4F3362C5" w14:textId="77777777">
      <w:pPr>
        <w:spacing w:line="480" w:lineRule="auto"/>
        <w:ind w:left="720"/>
        <w:rPr>
          <w:rFonts w:eastAsia="Calibri"/>
        </w:rPr>
      </w:pPr>
      <w:r w:rsidRPr="00301DBE">
        <w:rPr>
          <w:rFonts w:eastAsia="Calibri"/>
        </w:rPr>
        <w:t>1. Personal computers.</w:t>
      </w:r>
    </w:p>
    <w:p w:rsidR="00301DBE" w:rsidRPr="00301DBE" w:rsidP="00301DBE" w14:paraId="0160EDCC" w14:textId="77777777">
      <w:pPr>
        <w:spacing w:line="480" w:lineRule="auto"/>
        <w:ind w:left="720"/>
        <w:rPr>
          <w:rFonts w:eastAsia="Calibri"/>
        </w:rPr>
      </w:pPr>
      <w:r w:rsidRPr="00301DBE">
        <w:rPr>
          <w:rFonts w:eastAsia="Calibri"/>
        </w:rPr>
        <w:t>2. Servers.</w:t>
      </w:r>
    </w:p>
    <w:p w:rsidR="00301DBE" w:rsidRPr="00301DBE" w:rsidP="00301DBE" w14:paraId="7E8F507F" w14:textId="77777777">
      <w:pPr>
        <w:spacing w:line="480" w:lineRule="auto"/>
        <w:ind w:left="720"/>
        <w:rPr>
          <w:rFonts w:eastAsia="Calibri"/>
        </w:rPr>
      </w:pPr>
      <w:r w:rsidRPr="00301DBE">
        <w:rPr>
          <w:rFonts w:eastAsia="Calibri"/>
        </w:rPr>
        <w:t>3. Workstations.</w:t>
      </w:r>
    </w:p>
    <w:p w:rsidR="00301DBE" w:rsidRPr="00301DBE" w:rsidP="00301DBE" w14:paraId="5B100A7A" w14:textId="77777777">
      <w:pPr>
        <w:spacing w:line="480" w:lineRule="auto"/>
        <w:ind w:left="720"/>
        <w:rPr>
          <w:rFonts w:eastAsia="Calibri"/>
        </w:rPr>
      </w:pPr>
      <w:r w:rsidRPr="00301DBE">
        <w:rPr>
          <w:rFonts w:eastAsia="Calibri"/>
        </w:rPr>
        <w:t>4. Energy Management System (EMS) hardware.</w:t>
      </w:r>
    </w:p>
    <w:p w:rsidR="00301DBE" w:rsidRPr="00301DBE" w:rsidP="00301DBE" w14:paraId="116ED6BF" w14:textId="77777777">
      <w:pPr>
        <w:spacing w:line="480" w:lineRule="auto"/>
        <w:ind w:left="720"/>
        <w:rPr>
          <w:rFonts w:eastAsia="Calibri"/>
        </w:rPr>
      </w:pPr>
      <w:r w:rsidRPr="00301DBE">
        <w:rPr>
          <w:rFonts w:eastAsia="Calibri"/>
        </w:rPr>
        <w:t>5. Supervisory Control and Data Acquisition (SCADA) system hardware.</w:t>
      </w:r>
    </w:p>
    <w:p w:rsidR="00301DBE" w:rsidRPr="00301DBE" w:rsidP="00301DBE" w14:paraId="64310A7E" w14:textId="77777777">
      <w:pPr>
        <w:spacing w:line="480" w:lineRule="auto"/>
        <w:ind w:left="720"/>
        <w:rPr>
          <w:rFonts w:eastAsia="Calibri"/>
        </w:rPr>
      </w:pPr>
      <w:r w:rsidRPr="00301DBE">
        <w:rPr>
          <w:rFonts w:eastAsia="Calibri"/>
        </w:rPr>
        <w:t>6. Peripheral equipment.</w:t>
      </w:r>
    </w:p>
    <w:p w:rsidR="00301DBE" w:rsidRPr="00301DBE" w:rsidP="00301DBE" w14:paraId="486C6AF3" w14:textId="77777777">
      <w:pPr>
        <w:spacing w:line="480" w:lineRule="auto"/>
        <w:ind w:left="720"/>
        <w:rPr>
          <w:rFonts w:eastAsia="Calibri"/>
        </w:rPr>
      </w:pPr>
      <w:r w:rsidRPr="00301DBE">
        <w:rPr>
          <w:rFonts w:eastAsia="Calibri"/>
        </w:rPr>
        <w:t>7. Networking components.</w:t>
      </w:r>
    </w:p>
    <w:p w:rsidR="00301DBE" w:rsidRPr="00301DBE" w:rsidP="00301DBE" w14:paraId="024FCAB1" w14:textId="77777777">
      <w:pPr>
        <w:autoSpaceDN w:val="0"/>
        <w:spacing w:line="480" w:lineRule="auto"/>
        <w:ind w:firstLine="720"/>
        <w:rPr>
          <w:rFonts w:eastAsia="Calibri"/>
          <w:b/>
        </w:rPr>
      </w:pPr>
      <w:r w:rsidRPr="00301DBE">
        <w:rPr>
          <w:rFonts w:eastAsia="Calibri"/>
          <w:b/>
        </w:rPr>
        <w:t>387.9 Computer software.</w:t>
      </w:r>
    </w:p>
    <w:p w:rsidR="00301DBE" w:rsidRPr="00301DBE" w:rsidP="00301DBE" w14:paraId="4A1F96AE" w14:textId="77777777">
      <w:pPr>
        <w:spacing w:line="480" w:lineRule="auto"/>
        <w:ind w:firstLine="720"/>
        <w:rPr>
          <w:rFonts w:eastAsia="Calibri"/>
        </w:rPr>
      </w:pPr>
      <w:r w:rsidRPr="00301DBE">
        <w:rPr>
          <w:rFonts w:eastAsia="Calibri"/>
        </w:rPr>
        <w:t xml:space="preserve">This account shall include the cost of off-the-shelf and in-house developed software purchased and used to provide scheduling, system control and dispatching activities. </w:t>
      </w:r>
    </w:p>
    <w:p w:rsidR="00301DBE" w:rsidRPr="00301DBE" w:rsidP="00301DBE" w14:paraId="38E47BC3" w14:textId="77777777">
      <w:pPr>
        <w:spacing w:line="480" w:lineRule="auto"/>
        <w:jc w:val="center"/>
        <w:rPr>
          <w:rFonts w:eastAsia="Calibri"/>
        </w:rPr>
      </w:pPr>
      <w:r w:rsidRPr="00301DBE">
        <w:rPr>
          <w:rFonts w:eastAsia="Calibri"/>
        </w:rPr>
        <w:t>Items</w:t>
      </w:r>
    </w:p>
    <w:p w:rsidR="00301DBE" w:rsidRPr="00301DBE" w:rsidP="00301DBE" w14:paraId="306CBD8F" w14:textId="77777777">
      <w:pPr>
        <w:spacing w:line="480" w:lineRule="auto"/>
        <w:ind w:left="720"/>
        <w:rPr>
          <w:rFonts w:eastAsia="Calibri"/>
        </w:rPr>
      </w:pPr>
      <w:r w:rsidRPr="00301DBE">
        <w:rPr>
          <w:rFonts w:eastAsia="Calibri"/>
        </w:rPr>
        <w:t>1. Software licenses.</w:t>
      </w:r>
    </w:p>
    <w:p w:rsidR="00301DBE" w:rsidRPr="00301DBE" w:rsidP="00301DBE" w14:paraId="56B0E8FF" w14:textId="77777777">
      <w:pPr>
        <w:spacing w:line="480" w:lineRule="auto"/>
        <w:ind w:left="720"/>
        <w:rPr>
          <w:rFonts w:eastAsia="Calibri"/>
        </w:rPr>
      </w:pPr>
      <w:r w:rsidRPr="00301DBE">
        <w:rPr>
          <w:rFonts w:eastAsia="Calibri"/>
        </w:rPr>
        <w:t>2. User interface software.</w:t>
      </w:r>
    </w:p>
    <w:p w:rsidR="00301DBE" w:rsidRPr="00301DBE" w:rsidP="00301DBE" w14:paraId="5BE75481" w14:textId="77777777">
      <w:pPr>
        <w:spacing w:line="480" w:lineRule="auto"/>
        <w:ind w:left="720"/>
        <w:rPr>
          <w:rFonts w:eastAsia="Calibri"/>
        </w:rPr>
      </w:pPr>
      <w:r w:rsidRPr="00301DBE">
        <w:rPr>
          <w:rFonts w:eastAsia="Calibri"/>
        </w:rPr>
        <w:t>3. Modeling software.</w:t>
      </w:r>
    </w:p>
    <w:p w:rsidR="00301DBE" w:rsidRPr="00301DBE" w:rsidP="00301DBE" w14:paraId="54A1B8D8" w14:textId="77777777">
      <w:pPr>
        <w:spacing w:line="480" w:lineRule="auto"/>
        <w:ind w:left="720"/>
        <w:rPr>
          <w:rFonts w:eastAsia="Calibri"/>
        </w:rPr>
      </w:pPr>
      <w:r w:rsidRPr="00301DBE">
        <w:rPr>
          <w:rFonts w:eastAsia="Calibri"/>
        </w:rPr>
        <w:t>4. Database software.</w:t>
      </w:r>
    </w:p>
    <w:p w:rsidR="00301DBE" w:rsidRPr="00301DBE" w:rsidP="00301DBE" w14:paraId="5B3D2A75" w14:textId="77777777">
      <w:pPr>
        <w:spacing w:line="480" w:lineRule="auto"/>
        <w:ind w:left="720"/>
        <w:rPr>
          <w:rFonts w:eastAsia="Calibri"/>
        </w:rPr>
      </w:pPr>
      <w:r w:rsidRPr="00301DBE">
        <w:rPr>
          <w:rFonts w:eastAsia="Calibri"/>
        </w:rPr>
        <w:t>5. Tracking and monitoring software.</w:t>
      </w:r>
    </w:p>
    <w:p w:rsidR="00301DBE" w:rsidRPr="00301DBE" w:rsidP="00301DBE" w14:paraId="5492AB3C" w14:textId="77777777">
      <w:pPr>
        <w:spacing w:line="480" w:lineRule="auto"/>
        <w:ind w:left="720"/>
        <w:rPr>
          <w:rFonts w:eastAsia="Calibri"/>
        </w:rPr>
      </w:pPr>
      <w:r w:rsidRPr="00301DBE">
        <w:rPr>
          <w:rFonts w:eastAsia="Calibri"/>
        </w:rPr>
        <w:t>6. Energy Management System (EMS) software.</w:t>
      </w:r>
    </w:p>
    <w:p w:rsidR="00301DBE" w:rsidRPr="00301DBE" w:rsidP="00301DBE" w14:paraId="19C009BF" w14:textId="77777777">
      <w:pPr>
        <w:spacing w:line="480" w:lineRule="auto"/>
        <w:ind w:left="720"/>
        <w:rPr>
          <w:rFonts w:eastAsia="Calibri"/>
        </w:rPr>
      </w:pPr>
      <w:r w:rsidRPr="00301DBE">
        <w:rPr>
          <w:rFonts w:eastAsia="Calibri"/>
        </w:rPr>
        <w:t>7. Supervisory Control and Data Acquisition (SCADA) system software.</w:t>
      </w:r>
    </w:p>
    <w:p w:rsidR="00301DBE" w:rsidRPr="00301DBE" w:rsidP="00301DBE" w14:paraId="77429BE8" w14:textId="77777777">
      <w:pPr>
        <w:spacing w:line="480" w:lineRule="auto"/>
        <w:ind w:left="720"/>
        <w:rPr>
          <w:rFonts w:eastAsia="Calibri"/>
        </w:rPr>
      </w:pPr>
      <w:r w:rsidRPr="00301DBE">
        <w:rPr>
          <w:rFonts w:eastAsia="Calibri"/>
        </w:rPr>
        <w:t>8. Evaluation and assessment system software.</w:t>
      </w:r>
    </w:p>
    <w:p w:rsidR="00301DBE" w:rsidRPr="00301DBE" w:rsidP="00301DBE" w14:paraId="516403F9" w14:textId="77777777">
      <w:pPr>
        <w:spacing w:line="480" w:lineRule="auto"/>
        <w:ind w:left="720"/>
        <w:rPr>
          <w:rFonts w:eastAsia="Calibri"/>
        </w:rPr>
      </w:pPr>
      <w:r w:rsidRPr="00301DBE">
        <w:rPr>
          <w:rFonts w:eastAsia="Calibri"/>
        </w:rPr>
        <w:t>9. Operating, planning and transaction scheduling software.</w:t>
      </w:r>
    </w:p>
    <w:p w:rsidR="00301DBE" w:rsidRPr="00301DBE" w:rsidP="00301DBE" w14:paraId="04F9487E" w14:textId="77777777">
      <w:pPr>
        <w:spacing w:line="480" w:lineRule="auto"/>
        <w:ind w:left="720"/>
        <w:rPr>
          <w:rFonts w:eastAsia="Calibri"/>
        </w:rPr>
      </w:pPr>
      <w:r w:rsidRPr="00301DBE">
        <w:rPr>
          <w:rFonts w:eastAsia="Calibri"/>
        </w:rPr>
        <w:t>10. Reliability applications.</w:t>
      </w:r>
    </w:p>
    <w:p w:rsidR="00301DBE" w:rsidRPr="00301DBE" w:rsidP="00301DBE" w14:paraId="6A5EC5DD" w14:textId="77777777">
      <w:pPr>
        <w:spacing w:line="480" w:lineRule="auto"/>
        <w:ind w:left="720"/>
        <w:rPr>
          <w:rFonts w:eastAsia="Calibri"/>
        </w:rPr>
      </w:pPr>
      <w:r w:rsidRPr="00301DBE">
        <w:rPr>
          <w:rFonts w:eastAsia="Calibri"/>
        </w:rPr>
        <w:t>11. Market application software.</w:t>
      </w:r>
    </w:p>
    <w:p w:rsidR="00301DBE" w:rsidRPr="00301DBE" w:rsidP="003E5D79" w14:paraId="50D9A30C" w14:textId="77777777">
      <w:pPr>
        <w:pageBreakBefore/>
        <w:autoSpaceDN w:val="0"/>
        <w:spacing w:line="480" w:lineRule="auto"/>
        <w:ind w:firstLine="720"/>
        <w:rPr>
          <w:rFonts w:eastAsia="Calibri"/>
          <w:b/>
        </w:rPr>
      </w:pPr>
      <w:r w:rsidRPr="00301DBE">
        <w:rPr>
          <w:rFonts w:eastAsia="Calibri"/>
          <w:b/>
        </w:rPr>
        <w:t>387.10 Communication equipment.</w:t>
      </w:r>
    </w:p>
    <w:p w:rsidR="00301DBE" w:rsidRPr="00301DBE" w:rsidP="003E5D79" w14:paraId="4850F58D" w14:textId="77777777">
      <w:pPr>
        <w:widowControl/>
        <w:spacing w:line="480" w:lineRule="auto"/>
        <w:ind w:firstLine="720"/>
        <w:rPr>
          <w:rFonts w:eastAsia="Calibri"/>
        </w:rPr>
      </w:pPr>
      <w:r w:rsidRPr="00301DBE">
        <w:rPr>
          <w:rFonts w:eastAsia="Calibri"/>
        </w:rPr>
        <w:t>This account shall include the cost of communication equipment owned and used to acquire or share data and information used to control and dispatch the system.</w:t>
      </w:r>
    </w:p>
    <w:p w:rsidR="00301DBE" w:rsidRPr="00301DBE" w:rsidP="00301DBE" w14:paraId="64E8F52B" w14:textId="77777777">
      <w:pPr>
        <w:spacing w:line="480" w:lineRule="auto"/>
        <w:jc w:val="center"/>
        <w:rPr>
          <w:rFonts w:eastAsia="Calibri"/>
        </w:rPr>
      </w:pPr>
      <w:r w:rsidRPr="00301DBE">
        <w:rPr>
          <w:rFonts w:eastAsia="Calibri"/>
        </w:rPr>
        <w:t>Items</w:t>
      </w:r>
    </w:p>
    <w:p w:rsidR="00301DBE" w:rsidRPr="00301DBE" w:rsidP="00301DBE" w14:paraId="58124F62" w14:textId="77777777">
      <w:pPr>
        <w:spacing w:line="480" w:lineRule="auto"/>
        <w:ind w:left="720"/>
        <w:rPr>
          <w:rFonts w:eastAsia="Calibri"/>
        </w:rPr>
      </w:pPr>
      <w:r w:rsidRPr="00301DBE">
        <w:rPr>
          <w:rFonts w:eastAsia="Calibri"/>
        </w:rPr>
        <w:t>1. Fiber optic cable.</w:t>
      </w:r>
    </w:p>
    <w:p w:rsidR="00301DBE" w:rsidRPr="00301DBE" w:rsidP="00301DBE" w14:paraId="517C377F" w14:textId="77777777">
      <w:pPr>
        <w:spacing w:line="480" w:lineRule="auto"/>
        <w:ind w:left="720"/>
        <w:rPr>
          <w:rFonts w:eastAsia="Calibri"/>
        </w:rPr>
      </w:pPr>
      <w:r w:rsidRPr="00301DBE">
        <w:rPr>
          <w:rFonts w:eastAsia="Calibri"/>
        </w:rPr>
        <w:t>2. Remote terminal units.</w:t>
      </w:r>
    </w:p>
    <w:p w:rsidR="00301DBE" w:rsidRPr="00301DBE" w:rsidP="00301DBE" w14:paraId="2569D543" w14:textId="77777777">
      <w:pPr>
        <w:spacing w:line="480" w:lineRule="auto"/>
        <w:ind w:left="720"/>
        <w:rPr>
          <w:rFonts w:eastAsia="Calibri"/>
        </w:rPr>
      </w:pPr>
      <w:r w:rsidRPr="00301DBE">
        <w:rPr>
          <w:rFonts w:eastAsia="Calibri"/>
        </w:rPr>
        <w:t>3. Microwave towers.</w:t>
      </w:r>
    </w:p>
    <w:p w:rsidR="00301DBE" w:rsidRPr="00301DBE" w:rsidP="00301DBE" w14:paraId="682721D0" w14:textId="77777777">
      <w:pPr>
        <w:spacing w:line="480" w:lineRule="auto"/>
        <w:ind w:left="720"/>
        <w:rPr>
          <w:rFonts w:eastAsia="Calibri"/>
        </w:rPr>
      </w:pPr>
      <w:r w:rsidRPr="00301DBE">
        <w:rPr>
          <w:rFonts w:eastAsia="Calibri"/>
        </w:rPr>
        <w:t>4. Global Positioning System (GPS) equipment.</w:t>
      </w:r>
    </w:p>
    <w:p w:rsidR="00301DBE" w:rsidRPr="00301DBE" w:rsidP="00301DBE" w14:paraId="4049046D" w14:textId="77777777">
      <w:pPr>
        <w:spacing w:line="480" w:lineRule="auto"/>
        <w:ind w:left="720"/>
        <w:rPr>
          <w:rFonts w:eastAsia="Calibri"/>
        </w:rPr>
      </w:pPr>
      <w:r w:rsidRPr="00301DBE">
        <w:rPr>
          <w:rFonts w:eastAsia="Calibri"/>
        </w:rPr>
        <w:t>5. Servers.</w:t>
      </w:r>
    </w:p>
    <w:p w:rsidR="00301DBE" w:rsidRPr="00301DBE" w:rsidP="00301DBE" w14:paraId="4C3B9799" w14:textId="77777777">
      <w:pPr>
        <w:spacing w:line="480" w:lineRule="auto"/>
        <w:ind w:left="720"/>
        <w:rPr>
          <w:rFonts w:eastAsia="Calibri"/>
        </w:rPr>
      </w:pPr>
      <w:r w:rsidRPr="00301DBE">
        <w:rPr>
          <w:rFonts w:eastAsia="Calibri"/>
        </w:rPr>
        <w:t>6. Workstations.</w:t>
      </w:r>
    </w:p>
    <w:p w:rsidR="00301DBE" w:rsidRPr="00301DBE" w:rsidP="00301DBE" w14:paraId="2533A5CB" w14:textId="77777777">
      <w:pPr>
        <w:spacing w:line="480" w:lineRule="auto"/>
        <w:ind w:left="720"/>
        <w:rPr>
          <w:rFonts w:eastAsia="Calibri"/>
        </w:rPr>
      </w:pPr>
      <w:r w:rsidRPr="00301DBE">
        <w:rPr>
          <w:rFonts w:eastAsia="Calibri"/>
        </w:rPr>
        <w:t>7. Telephones.</w:t>
      </w:r>
    </w:p>
    <w:p w:rsidR="00301DBE" w:rsidRPr="00301DBE" w:rsidP="00301DBE" w14:paraId="496C3516" w14:textId="77777777">
      <w:pPr>
        <w:spacing w:line="480" w:lineRule="auto"/>
        <w:ind w:firstLine="720"/>
        <w:rPr>
          <w:rFonts w:eastAsia="Calibri"/>
          <w:b/>
        </w:rPr>
      </w:pPr>
      <w:r w:rsidRPr="00301DBE">
        <w:rPr>
          <w:rFonts w:eastAsia="Calibri"/>
          <w:b/>
        </w:rPr>
        <w:t>387.11 Miscellaneous energy storage equipment.</w:t>
      </w:r>
    </w:p>
    <w:p w:rsidR="00301DBE" w:rsidRPr="00301DBE" w:rsidP="00301DBE" w14:paraId="573D6CC0" w14:textId="77777777">
      <w:pPr>
        <w:spacing w:line="480" w:lineRule="auto"/>
        <w:ind w:firstLine="720"/>
        <w:rPr>
          <w:rFonts w:eastAsia="Calibri"/>
        </w:rPr>
      </w:pPr>
      <w:r w:rsidRPr="00301DBE">
        <w:rPr>
          <w:rFonts w:eastAsia="Calibri"/>
        </w:rPr>
        <w:t>This account shall include the installed cost of miscellaneous equipment in and about the energy storage equipment devoted to general station use, and which is not properly includible in any of the foregoing energy storage plant accounts.</w:t>
      </w:r>
    </w:p>
    <w:p w:rsidR="00301DBE" w:rsidRPr="00301DBE" w:rsidP="00301DBE" w14:paraId="6A81E0D5" w14:textId="77777777">
      <w:pPr>
        <w:spacing w:line="480" w:lineRule="auto"/>
        <w:ind w:firstLine="720"/>
        <w:rPr>
          <w:rFonts w:eastAsia="Calibri"/>
          <w:b/>
        </w:rPr>
      </w:pPr>
      <w:r w:rsidRPr="00301DBE">
        <w:rPr>
          <w:rFonts w:eastAsia="Calibri"/>
          <w:b/>
        </w:rPr>
        <w:t>387.12 Asset retirement costs for energy storage plant.</w:t>
      </w:r>
    </w:p>
    <w:p w:rsidR="00301DBE" w:rsidRPr="00301DBE" w:rsidP="00301DBE" w14:paraId="139B387A" w14:textId="77777777">
      <w:pPr>
        <w:spacing w:line="480" w:lineRule="auto"/>
        <w:ind w:firstLine="720"/>
        <w:rPr>
          <w:rFonts w:eastAsia="Calibri"/>
        </w:rPr>
      </w:pPr>
      <w:r w:rsidRPr="00301DBE">
        <w:rPr>
          <w:rFonts w:eastAsia="Calibri"/>
        </w:rPr>
        <w:t xml:space="preserve">This account shall include asset retirement costs on plant included in the energy storage plant function. </w:t>
      </w:r>
    </w:p>
    <w:p w:rsidR="00301DBE" w:rsidRPr="00301DBE" w:rsidP="00301DBE" w14:paraId="44D265C7" w14:textId="77777777">
      <w:pPr>
        <w:spacing w:line="480" w:lineRule="auto"/>
        <w:ind w:left="72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56976BBE" w14:textId="77777777">
      <w:pPr>
        <w:autoSpaceDN w:val="0"/>
        <w:spacing w:line="480" w:lineRule="auto"/>
        <w:ind w:firstLine="720"/>
        <w:rPr>
          <w:rFonts w:eastAsia="Calibri"/>
          <w:b/>
        </w:rPr>
      </w:pPr>
      <w:r w:rsidRPr="00301DBE">
        <w:rPr>
          <w:rFonts w:eastAsia="Calibri"/>
          <w:b/>
        </w:rPr>
        <w:t>397 [Reserved]</w:t>
      </w:r>
    </w:p>
    <w:p w:rsidR="00301DBE" w:rsidRPr="00301DBE" w:rsidP="003E5D79" w14:paraId="0A0D39CF" w14:textId="77777777">
      <w:pPr>
        <w:pageBreakBefore/>
        <w:autoSpaceDN w:val="0"/>
        <w:spacing w:line="480" w:lineRule="auto"/>
        <w:ind w:firstLine="720"/>
        <w:rPr>
          <w:rFonts w:eastAsia="Calibri"/>
          <w:b/>
        </w:rPr>
      </w:pPr>
      <w:r w:rsidRPr="00301DBE">
        <w:rPr>
          <w:rFonts w:eastAsia="Calibri"/>
          <w:b/>
        </w:rPr>
        <w:t>397.1 Computer hardware.</w:t>
      </w:r>
    </w:p>
    <w:p w:rsidR="00301DBE" w:rsidRPr="00301DBE" w:rsidP="00301DBE" w14:paraId="386F6F40" w14:textId="77777777">
      <w:pPr>
        <w:spacing w:line="480" w:lineRule="auto"/>
        <w:ind w:firstLine="720"/>
        <w:rPr>
          <w:rFonts w:eastAsia="Calibri"/>
        </w:rPr>
      </w:pPr>
      <w:r w:rsidRPr="00301DBE">
        <w:rPr>
          <w:rFonts w:eastAsia="Calibri"/>
        </w:rPr>
        <w:t xml:space="preserve">This account shall include the cost of computer hardware and miscellaneous information technology equipment to provide scheduling, system control and dispatching. </w:t>
      </w:r>
    </w:p>
    <w:p w:rsidR="00301DBE" w:rsidRPr="00301DBE" w:rsidP="00301DBE" w14:paraId="260BB4CE" w14:textId="77777777">
      <w:pPr>
        <w:spacing w:line="480" w:lineRule="auto"/>
        <w:jc w:val="center"/>
        <w:rPr>
          <w:rFonts w:eastAsia="Calibri"/>
        </w:rPr>
      </w:pPr>
      <w:r w:rsidRPr="00301DBE">
        <w:rPr>
          <w:rFonts w:eastAsia="Calibri"/>
        </w:rPr>
        <w:t>Items</w:t>
      </w:r>
    </w:p>
    <w:p w:rsidR="00301DBE" w:rsidRPr="00301DBE" w:rsidP="00301DBE" w14:paraId="2A241269" w14:textId="77777777">
      <w:pPr>
        <w:spacing w:line="480" w:lineRule="auto"/>
        <w:ind w:left="720"/>
        <w:rPr>
          <w:rFonts w:eastAsia="Calibri"/>
        </w:rPr>
      </w:pPr>
      <w:r w:rsidRPr="00301DBE">
        <w:rPr>
          <w:rFonts w:eastAsia="Calibri"/>
        </w:rPr>
        <w:t>1. Personal computers.</w:t>
      </w:r>
    </w:p>
    <w:p w:rsidR="00301DBE" w:rsidRPr="00301DBE" w:rsidP="00301DBE" w14:paraId="44E31C3D" w14:textId="77777777">
      <w:pPr>
        <w:spacing w:line="480" w:lineRule="auto"/>
        <w:ind w:left="720"/>
        <w:rPr>
          <w:rFonts w:eastAsia="Calibri"/>
        </w:rPr>
      </w:pPr>
      <w:r w:rsidRPr="00301DBE">
        <w:rPr>
          <w:rFonts w:eastAsia="Calibri"/>
        </w:rPr>
        <w:t>2. Servers.</w:t>
      </w:r>
    </w:p>
    <w:p w:rsidR="00301DBE" w:rsidRPr="00301DBE" w:rsidP="00301DBE" w14:paraId="57BF1EAF" w14:textId="77777777">
      <w:pPr>
        <w:spacing w:line="480" w:lineRule="auto"/>
        <w:ind w:left="720"/>
        <w:rPr>
          <w:rFonts w:eastAsia="Calibri"/>
        </w:rPr>
      </w:pPr>
      <w:r w:rsidRPr="00301DBE">
        <w:rPr>
          <w:rFonts w:eastAsia="Calibri"/>
        </w:rPr>
        <w:t>3. Workstations.</w:t>
      </w:r>
    </w:p>
    <w:p w:rsidR="00301DBE" w:rsidRPr="00301DBE" w:rsidP="00301DBE" w14:paraId="5A090733" w14:textId="77777777">
      <w:pPr>
        <w:spacing w:line="480" w:lineRule="auto"/>
        <w:ind w:left="720"/>
        <w:rPr>
          <w:rFonts w:eastAsia="Calibri"/>
        </w:rPr>
      </w:pPr>
      <w:r w:rsidRPr="00301DBE">
        <w:rPr>
          <w:rFonts w:eastAsia="Calibri"/>
        </w:rPr>
        <w:t>4. Energy Management System (EMS) hardware.</w:t>
      </w:r>
    </w:p>
    <w:p w:rsidR="00301DBE" w:rsidRPr="00301DBE" w:rsidP="00301DBE" w14:paraId="27661163" w14:textId="77777777">
      <w:pPr>
        <w:spacing w:line="480" w:lineRule="auto"/>
        <w:ind w:left="720"/>
        <w:rPr>
          <w:rFonts w:eastAsia="Calibri"/>
        </w:rPr>
      </w:pPr>
      <w:r w:rsidRPr="00301DBE">
        <w:rPr>
          <w:rFonts w:eastAsia="Calibri"/>
        </w:rPr>
        <w:t>5. Supervisory Control and Data Acquisition (SCADA) system hardware.</w:t>
      </w:r>
    </w:p>
    <w:p w:rsidR="00301DBE" w:rsidRPr="00301DBE" w:rsidP="00301DBE" w14:paraId="11B5BEFC" w14:textId="77777777">
      <w:pPr>
        <w:spacing w:line="480" w:lineRule="auto"/>
        <w:ind w:left="720"/>
        <w:rPr>
          <w:rFonts w:eastAsia="Calibri"/>
        </w:rPr>
      </w:pPr>
      <w:r w:rsidRPr="00301DBE">
        <w:rPr>
          <w:rFonts w:eastAsia="Calibri"/>
        </w:rPr>
        <w:t>6. Peripheral equipment.</w:t>
      </w:r>
    </w:p>
    <w:p w:rsidR="00301DBE" w:rsidRPr="00301DBE" w:rsidP="00301DBE" w14:paraId="046C8FFC" w14:textId="77777777">
      <w:pPr>
        <w:spacing w:line="480" w:lineRule="auto"/>
        <w:ind w:left="720"/>
        <w:rPr>
          <w:rFonts w:eastAsia="Calibri"/>
        </w:rPr>
      </w:pPr>
      <w:r w:rsidRPr="00301DBE">
        <w:rPr>
          <w:rFonts w:eastAsia="Calibri"/>
        </w:rPr>
        <w:t>7. Networking components.</w:t>
      </w:r>
    </w:p>
    <w:p w:rsidR="00301DBE" w:rsidRPr="00301DBE" w:rsidP="00301DBE" w14:paraId="53DC6022" w14:textId="77777777">
      <w:pPr>
        <w:autoSpaceDN w:val="0"/>
        <w:spacing w:line="480" w:lineRule="auto"/>
        <w:ind w:firstLine="720"/>
        <w:rPr>
          <w:rFonts w:eastAsia="Calibri"/>
          <w:b/>
        </w:rPr>
      </w:pPr>
      <w:r w:rsidRPr="00301DBE">
        <w:rPr>
          <w:rFonts w:eastAsia="Calibri"/>
          <w:b/>
        </w:rPr>
        <w:t>397.2 Computer software.</w:t>
      </w:r>
    </w:p>
    <w:p w:rsidR="00301DBE" w:rsidRPr="00301DBE" w:rsidP="00301DBE" w14:paraId="4860CAEC" w14:textId="77777777">
      <w:pPr>
        <w:spacing w:line="480" w:lineRule="auto"/>
        <w:ind w:firstLine="720"/>
        <w:rPr>
          <w:rFonts w:eastAsia="Calibri"/>
        </w:rPr>
      </w:pPr>
      <w:r w:rsidRPr="00301DBE">
        <w:rPr>
          <w:rFonts w:eastAsia="Calibri"/>
        </w:rPr>
        <w:t xml:space="preserve">This account shall include the cost of off-the-shelf and in-house developed software purchased and used to provide scheduling, system control and dispatching activities. </w:t>
      </w:r>
    </w:p>
    <w:p w:rsidR="00301DBE" w:rsidRPr="00301DBE" w:rsidP="00301DBE" w14:paraId="4455A004" w14:textId="77777777">
      <w:pPr>
        <w:spacing w:line="480" w:lineRule="auto"/>
        <w:jc w:val="center"/>
        <w:rPr>
          <w:rFonts w:eastAsia="Calibri"/>
        </w:rPr>
      </w:pPr>
      <w:r w:rsidRPr="00301DBE">
        <w:rPr>
          <w:rFonts w:eastAsia="Calibri"/>
        </w:rPr>
        <w:t>Items</w:t>
      </w:r>
    </w:p>
    <w:p w:rsidR="00301DBE" w:rsidRPr="00301DBE" w:rsidP="00301DBE" w14:paraId="23E8A2F4" w14:textId="77777777">
      <w:pPr>
        <w:spacing w:line="480" w:lineRule="auto"/>
        <w:ind w:left="720"/>
        <w:rPr>
          <w:rFonts w:eastAsia="Calibri"/>
        </w:rPr>
      </w:pPr>
      <w:r w:rsidRPr="00301DBE">
        <w:rPr>
          <w:rFonts w:eastAsia="Calibri"/>
        </w:rPr>
        <w:t>1. Software licenses.</w:t>
      </w:r>
    </w:p>
    <w:p w:rsidR="00301DBE" w:rsidRPr="00301DBE" w:rsidP="00301DBE" w14:paraId="2EC03AE4" w14:textId="77777777">
      <w:pPr>
        <w:spacing w:line="480" w:lineRule="auto"/>
        <w:ind w:left="720"/>
        <w:rPr>
          <w:rFonts w:eastAsia="Calibri"/>
        </w:rPr>
      </w:pPr>
      <w:r w:rsidRPr="00301DBE">
        <w:rPr>
          <w:rFonts w:eastAsia="Calibri"/>
        </w:rPr>
        <w:t>2. User interface software.</w:t>
      </w:r>
    </w:p>
    <w:p w:rsidR="00301DBE" w:rsidRPr="00301DBE" w:rsidP="00301DBE" w14:paraId="1FA004E9" w14:textId="77777777">
      <w:pPr>
        <w:spacing w:line="480" w:lineRule="auto"/>
        <w:ind w:left="720"/>
        <w:rPr>
          <w:rFonts w:eastAsia="Calibri"/>
        </w:rPr>
      </w:pPr>
      <w:r w:rsidRPr="00301DBE">
        <w:rPr>
          <w:rFonts w:eastAsia="Calibri"/>
        </w:rPr>
        <w:t>3. Modeling software.</w:t>
      </w:r>
    </w:p>
    <w:p w:rsidR="00301DBE" w:rsidRPr="00301DBE" w:rsidP="00301DBE" w14:paraId="58E92E71" w14:textId="77777777">
      <w:pPr>
        <w:spacing w:line="480" w:lineRule="auto"/>
        <w:ind w:left="720"/>
        <w:rPr>
          <w:rFonts w:eastAsia="Calibri"/>
        </w:rPr>
      </w:pPr>
      <w:r w:rsidRPr="00301DBE">
        <w:rPr>
          <w:rFonts w:eastAsia="Calibri"/>
        </w:rPr>
        <w:t>4. Database software.</w:t>
      </w:r>
    </w:p>
    <w:p w:rsidR="00301DBE" w:rsidRPr="00301DBE" w:rsidP="00301DBE" w14:paraId="04A7900D" w14:textId="77777777">
      <w:pPr>
        <w:spacing w:line="480" w:lineRule="auto"/>
        <w:ind w:left="720"/>
        <w:rPr>
          <w:rFonts w:eastAsia="Calibri"/>
        </w:rPr>
      </w:pPr>
      <w:r w:rsidRPr="00301DBE">
        <w:rPr>
          <w:rFonts w:eastAsia="Calibri"/>
        </w:rPr>
        <w:t>5. Tracking and monitoring software.</w:t>
      </w:r>
    </w:p>
    <w:p w:rsidR="00301DBE" w:rsidRPr="00301DBE" w:rsidP="00301DBE" w14:paraId="2B4E04E3" w14:textId="77777777">
      <w:pPr>
        <w:spacing w:line="480" w:lineRule="auto"/>
        <w:ind w:left="720"/>
        <w:rPr>
          <w:rFonts w:eastAsia="Calibri"/>
        </w:rPr>
      </w:pPr>
      <w:r w:rsidRPr="00301DBE">
        <w:rPr>
          <w:rFonts w:eastAsia="Calibri"/>
        </w:rPr>
        <w:t>6. Energy Management System (EMS) software.</w:t>
      </w:r>
    </w:p>
    <w:p w:rsidR="00301DBE" w:rsidRPr="00301DBE" w:rsidP="00301DBE" w14:paraId="6B1E3AD9" w14:textId="77777777">
      <w:pPr>
        <w:spacing w:line="480" w:lineRule="auto"/>
        <w:ind w:left="720"/>
        <w:rPr>
          <w:rFonts w:eastAsia="Calibri"/>
        </w:rPr>
      </w:pPr>
      <w:r w:rsidRPr="00301DBE">
        <w:rPr>
          <w:rFonts w:eastAsia="Calibri"/>
        </w:rPr>
        <w:t>7. Supervisory Control and Data Acquisition (SCADA) system software.</w:t>
      </w:r>
    </w:p>
    <w:p w:rsidR="00301DBE" w:rsidRPr="00301DBE" w:rsidP="00301DBE" w14:paraId="01C4947E" w14:textId="77777777">
      <w:pPr>
        <w:spacing w:line="480" w:lineRule="auto"/>
        <w:ind w:left="720"/>
        <w:rPr>
          <w:rFonts w:eastAsia="Calibri"/>
        </w:rPr>
      </w:pPr>
      <w:r w:rsidRPr="00301DBE">
        <w:rPr>
          <w:rFonts w:eastAsia="Calibri"/>
        </w:rPr>
        <w:t>8. Evaluation and assessment system software.</w:t>
      </w:r>
    </w:p>
    <w:p w:rsidR="00301DBE" w:rsidRPr="00301DBE" w:rsidP="00301DBE" w14:paraId="6D814A69" w14:textId="77777777">
      <w:pPr>
        <w:spacing w:line="480" w:lineRule="auto"/>
        <w:ind w:left="720"/>
        <w:rPr>
          <w:rFonts w:eastAsia="Calibri"/>
        </w:rPr>
      </w:pPr>
      <w:r w:rsidRPr="00301DBE">
        <w:rPr>
          <w:rFonts w:eastAsia="Calibri"/>
        </w:rPr>
        <w:t>9. Operating, planning and transaction scheduling software.</w:t>
      </w:r>
    </w:p>
    <w:p w:rsidR="00301DBE" w:rsidRPr="00301DBE" w:rsidP="00301DBE" w14:paraId="14109789" w14:textId="77777777">
      <w:pPr>
        <w:spacing w:line="480" w:lineRule="auto"/>
        <w:ind w:left="720"/>
        <w:rPr>
          <w:rFonts w:eastAsia="Calibri"/>
        </w:rPr>
      </w:pPr>
      <w:r w:rsidRPr="00301DBE">
        <w:rPr>
          <w:rFonts w:eastAsia="Calibri"/>
        </w:rPr>
        <w:t>10. Reliability applications.</w:t>
      </w:r>
    </w:p>
    <w:p w:rsidR="00301DBE" w:rsidRPr="00301DBE" w:rsidP="00301DBE" w14:paraId="5B9210D9" w14:textId="77777777">
      <w:pPr>
        <w:spacing w:line="480" w:lineRule="auto"/>
        <w:ind w:left="720"/>
        <w:rPr>
          <w:rFonts w:eastAsia="Calibri"/>
        </w:rPr>
      </w:pPr>
      <w:r w:rsidRPr="00301DBE">
        <w:rPr>
          <w:rFonts w:eastAsia="Calibri"/>
        </w:rPr>
        <w:t>11. Market application software.</w:t>
      </w:r>
    </w:p>
    <w:p w:rsidR="00301DBE" w:rsidRPr="00301DBE" w:rsidP="00301DBE" w14:paraId="0D9D49E0" w14:textId="77777777">
      <w:pPr>
        <w:autoSpaceDN w:val="0"/>
        <w:spacing w:line="480" w:lineRule="auto"/>
        <w:ind w:firstLine="720"/>
        <w:rPr>
          <w:rFonts w:eastAsia="Calibri"/>
          <w:b/>
        </w:rPr>
      </w:pPr>
      <w:r w:rsidRPr="00301DBE">
        <w:rPr>
          <w:rFonts w:eastAsia="Calibri"/>
          <w:b/>
        </w:rPr>
        <w:t>397.3 Communication equipment.</w:t>
      </w:r>
    </w:p>
    <w:p w:rsidR="00301DBE" w:rsidRPr="00301DBE" w:rsidP="00301DBE" w14:paraId="6627BF35" w14:textId="77777777">
      <w:pPr>
        <w:spacing w:line="480" w:lineRule="auto"/>
        <w:ind w:firstLine="720"/>
        <w:rPr>
          <w:rFonts w:eastAsia="Calibri"/>
        </w:rPr>
      </w:pPr>
      <w:r w:rsidRPr="00301DBE">
        <w:rPr>
          <w:rFonts w:eastAsia="Calibri"/>
        </w:rPr>
        <w:t>This account shall include the cost of communication equipment owned and used to acquire or share data and information used to control and dispatch the system.</w:t>
      </w:r>
    </w:p>
    <w:p w:rsidR="00301DBE" w:rsidRPr="00301DBE" w:rsidP="00301DBE" w14:paraId="1DDF543C" w14:textId="77777777">
      <w:pPr>
        <w:spacing w:line="480" w:lineRule="auto"/>
        <w:jc w:val="center"/>
        <w:rPr>
          <w:rFonts w:eastAsia="Calibri"/>
        </w:rPr>
      </w:pPr>
      <w:r w:rsidRPr="00301DBE">
        <w:rPr>
          <w:rFonts w:eastAsia="Calibri"/>
        </w:rPr>
        <w:t>Items</w:t>
      </w:r>
    </w:p>
    <w:p w:rsidR="00301DBE" w:rsidRPr="00301DBE" w:rsidP="00301DBE" w14:paraId="1BAF3E91" w14:textId="77777777">
      <w:pPr>
        <w:spacing w:line="480" w:lineRule="auto"/>
        <w:ind w:left="720"/>
        <w:rPr>
          <w:rFonts w:eastAsia="Calibri"/>
        </w:rPr>
      </w:pPr>
      <w:r w:rsidRPr="00301DBE">
        <w:rPr>
          <w:rFonts w:eastAsia="Calibri"/>
        </w:rPr>
        <w:t>1. Fiber optic cable.</w:t>
      </w:r>
    </w:p>
    <w:p w:rsidR="00301DBE" w:rsidRPr="00301DBE" w:rsidP="00301DBE" w14:paraId="2D000011" w14:textId="77777777">
      <w:pPr>
        <w:spacing w:line="480" w:lineRule="auto"/>
        <w:ind w:left="720"/>
        <w:rPr>
          <w:rFonts w:eastAsia="Calibri"/>
        </w:rPr>
      </w:pPr>
      <w:r w:rsidRPr="00301DBE">
        <w:rPr>
          <w:rFonts w:eastAsia="Calibri"/>
        </w:rPr>
        <w:t>2. Remote terminal units.</w:t>
      </w:r>
    </w:p>
    <w:p w:rsidR="00301DBE" w:rsidRPr="00301DBE" w:rsidP="00301DBE" w14:paraId="740F5946" w14:textId="77777777">
      <w:pPr>
        <w:spacing w:line="480" w:lineRule="auto"/>
        <w:ind w:left="720"/>
        <w:rPr>
          <w:rFonts w:eastAsia="Calibri"/>
        </w:rPr>
      </w:pPr>
      <w:r w:rsidRPr="00301DBE">
        <w:rPr>
          <w:rFonts w:eastAsia="Calibri"/>
        </w:rPr>
        <w:t>3. Microwave towers.</w:t>
      </w:r>
    </w:p>
    <w:p w:rsidR="00301DBE" w:rsidRPr="00301DBE" w:rsidP="00301DBE" w14:paraId="0BE0CF1D" w14:textId="77777777">
      <w:pPr>
        <w:spacing w:line="480" w:lineRule="auto"/>
        <w:ind w:left="720"/>
        <w:rPr>
          <w:rFonts w:eastAsia="Calibri"/>
        </w:rPr>
      </w:pPr>
      <w:r w:rsidRPr="00301DBE">
        <w:rPr>
          <w:rFonts w:eastAsia="Calibri"/>
        </w:rPr>
        <w:t>4. Global Positioning System (GPS) equipment.</w:t>
      </w:r>
    </w:p>
    <w:p w:rsidR="00301DBE" w:rsidRPr="00301DBE" w:rsidP="00301DBE" w14:paraId="4A76489A" w14:textId="77777777">
      <w:pPr>
        <w:spacing w:line="480" w:lineRule="auto"/>
        <w:ind w:left="720"/>
        <w:rPr>
          <w:rFonts w:eastAsia="Calibri"/>
        </w:rPr>
      </w:pPr>
      <w:r w:rsidRPr="00301DBE">
        <w:rPr>
          <w:rFonts w:eastAsia="Calibri"/>
        </w:rPr>
        <w:t>5. Servers.</w:t>
      </w:r>
    </w:p>
    <w:p w:rsidR="00301DBE" w:rsidRPr="00301DBE" w:rsidP="00301DBE" w14:paraId="36CC1735" w14:textId="77777777">
      <w:pPr>
        <w:spacing w:line="480" w:lineRule="auto"/>
        <w:ind w:left="720"/>
        <w:rPr>
          <w:rFonts w:eastAsia="Calibri"/>
        </w:rPr>
      </w:pPr>
      <w:r w:rsidRPr="00301DBE">
        <w:rPr>
          <w:rFonts w:eastAsia="Calibri"/>
        </w:rPr>
        <w:t>6. Workstations.</w:t>
      </w:r>
    </w:p>
    <w:p w:rsidR="00301DBE" w:rsidRPr="00301DBE" w:rsidP="00301DBE" w14:paraId="4EA32F3C" w14:textId="77777777">
      <w:pPr>
        <w:spacing w:line="480" w:lineRule="auto"/>
        <w:ind w:left="720"/>
        <w:rPr>
          <w:rFonts w:eastAsia="Calibri"/>
        </w:rPr>
      </w:pPr>
      <w:r w:rsidRPr="00301DBE">
        <w:rPr>
          <w:rFonts w:eastAsia="Calibri"/>
        </w:rPr>
        <w:t>7. Telephones.</w:t>
      </w:r>
    </w:p>
    <w:p w:rsidR="00301DBE" w:rsidRPr="00301DBE" w:rsidP="00301DBE" w14:paraId="6557E89C" w14:textId="77777777">
      <w:pPr>
        <w:spacing w:line="480" w:lineRule="auto"/>
        <w:ind w:left="108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7883A460" w14:textId="77777777">
      <w:pPr>
        <w:spacing w:line="480" w:lineRule="auto"/>
        <w:ind w:left="720"/>
        <w:rPr>
          <w:rFonts w:eastAsia="Calibri"/>
          <w:b/>
          <w:bCs/>
        </w:rPr>
      </w:pPr>
      <w:r w:rsidRPr="00301DBE">
        <w:rPr>
          <w:rFonts w:eastAsia="Calibri"/>
          <w:b/>
          <w:bCs/>
        </w:rPr>
        <w:t>Income Chart of Accounts</w:t>
      </w:r>
    </w:p>
    <w:p w:rsidR="00301DBE" w:rsidRPr="00301DBE" w:rsidP="00FF0453" w14:paraId="6D45F2CE" w14:textId="77777777">
      <w:pPr>
        <w:widowControl/>
        <w:numPr>
          <w:ilvl w:val="0"/>
          <w:numId w:val="18"/>
        </w:numPr>
        <w:spacing w:after="160" w:line="480" w:lineRule="auto"/>
        <w:rPr>
          <w:rFonts w:eastAsia="Calibri"/>
        </w:rPr>
      </w:pPr>
      <w:r w:rsidRPr="00301DBE">
        <w:rPr>
          <w:rFonts w:eastAsia="Calibri"/>
        </w:rPr>
        <w:t>Utility Operating Income</w:t>
      </w:r>
    </w:p>
    <w:p w:rsidR="00301DBE" w:rsidRPr="00301DBE" w:rsidP="00301DBE" w14:paraId="2F80B376" w14:textId="77777777">
      <w:pPr>
        <w:spacing w:line="480" w:lineRule="auto"/>
        <w:ind w:left="144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77717B9F" w14:textId="77777777">
      <w:pPr>
        <w:spacing w:line="480" w:lineRule="auto"/>
        <w:ind w:left="720" w:firstLine="720"/>
        <w:rPr>
          <w:rFonts w:eastAsia="Calibri"/>
        </w:rPr>
      </w:pPr>
      <w:r w:rsidRPr="00301DBE">
        <w:rPr>
          <w:rFonts w:eastAsia="Calibri"/>
        </w:rPr>
        <w:t xml:space="preserve">411.11 Gains from disposition of </w:t>
      </w:r>
      <w:r w:rsidRPr="00301DBE">
        <w:rPr>
          <w:rFonts w:eastAsia="Calibri"/>
          <w:szCs w:val="26"/>
        </w:rPr>
        <w:t>environmental credits</w:t>
      </w:r>
      <w:r w:rsidRPr="00301DBE">
        <w:rPr>
          <w:rFonts w:eastAsia="Calibri"/>
        </w:rPr>
        <w:t>.</w:t>
      </w:r>
    </w:p>
    <w:p w:rsidR="00301DBE" w:rsidRPr="00301DBE" w:rsidP="00301DBE" w14:paraId="57A08715" w14:textId="77777777">
      <w:pPr>
        <w:spacing w:line="480" w:lineRule="auto"/>
        <w:ind w:left="720" w:firstLine="720"/>
        <w:rPr>
          <w:rFonts w:eastAsia="Calibri"/>
        </w:rPr>
      </w:pPr>
      <w:r w:rsidRPr="00301DBE">
        <w:rPr>
          <w:rFonts w:eastAsia="Calibri"/>
        </w:rPr>
        <w:t xml:space="preserve">411.12 Losses from disposition of </w:t>
      </w:r>
      <w:r w:rsidRPr="00301DBE">
        <w:rPr>
          <w:rFonts w:eastAsia="Calibri"/>
          <w:szCs w:val="26"/>
        </w:rPr>
        <w:t>environmental credits</w:t>
      </w:r>
      <w:r w:rsidRPr="00301DBE">
        <w:rPr>
          <w:rFonts w:eastAsia="Calibri"/>
        </w:rPr>
        <w:t>.</w:t>
      </w:r>
    </w:p>
    <w:p w:rsidR="00301DBE" w:rsidRPr="00301DBE" w:rsidP="00301DBE" w14:paraId="446B2870" w14:textId="77777777">
      <w:pPr>
        <w:spacing w:line="480" w:lineRule="auto"/>
        <w:ind w:left="144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5DFB3B89" w14:textId="77777777">
      <w:pPr>
        <w:spacing w:line="480" w:lineRule="auto"/>
        <w:ind w:left="720"/>
        <w:rPr>
          <w:rFonts w:eastAsia="Calibri"/>
          <w:b/>
          <w:bCs/>
        </w:rPr>
      </w:pPr>
      <w:r w:rsidRPr="00301DBE">
        <w:rPr>
          <w:rFonts w:eastAsia="Calibri"/>
          <w:b/>
          <w:bCs/>
        </w:rPr>
        <w:t>Income Accounts</w:t>
      </w:r>
    </w:p>
    <w:p w:rsidR="00301DBE" w:rsidRPr="00301DBE" w:rsidP="00301DBE" w14:paraId="0A27D15D" w14:textId="77777777">
      <w:pPr>
        <w:spacing w:line="480" w:lineRule="auto"/>
        <w:ind w:left="108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3497810D" w14:textId="77777777">
      <w:pPr>
        <w:widowControl/>
        <w:spacing w:line="480" w:lineRule="auto"/>
        <w:ind w:firstLine="720"/>
        <w:rPr>
          <w:rFonts w:eastAsia="Calibri"/>
          <w:b/>
          <w:szCs w:val="26"/>
        </w:rPr>
      </w:pPr>
      <w:r w:rsidRPr="00301DBE">
        <w:rPr>
          <w:rFonts w:eastAsia="Calibri"/>
          <w:b/>
          <w:szCs w:val="26"/>
        </w:rPr>
        <w:t>411.11 Gains from disposition of environmental credits.</w:t>
      </w:r>
    </w:p>
    <w:p w:rsidR="00301DBE" w:rsidRPr="00301DBE" w:rsidP="00301DBE" w14:paraId="333EA644" w14:textId="77777777">
      <w:pPr>
        <w:widowControl/>
        <w:spacing w:line="480" w:lineRule="auto"/>
        <w:ind w:firstLine="720"/>
        <w:rPr>
          <w:rFonts w:eastAsia="Calibri"/>
          <w:szCs w:val="26"/>
        </w:rPr>
      </w:pPr>
      <w:r w:rsidRPr="00301DBE">
        <w:rPr>
          <w:rFonts w:eastAsia="Calibri"/>
          <w:szCs w:val="26"/>
        </w:rPr>
        <w:t xml:space="preserve">This account shall be credited with the gain on the sale, exchange, or other disposition of environmental credits in accordance with paragraph (H) of General Instruction No. 21. Income taxes relating to gains recorded in this account shall be recorded in account 409.1, Income Taxes, Utility Operating Income. </w:t>
      </w:r>
    </w:p>
    <w:p w:rsidR="00301DBE" w:rsidRPr="00301DBE" w:rsidP="00301DBE" w14:paraId="057D50AE" w14:textId="77777777">
      <w:pPr>
        <w:widowControl/>
        <w:spacing w:line="480" w:lineRule="auto"/>
        <w:rPr>
          <w:rFonts w:eastAsia="Calibri"/>
          <w:szCs w:val="26"/>
        </w:rPr>
      </w:pPr>
      <w:r w:rsidRPr="00301DBE">
        <w:rPr>
          <w:rFonts w:eastAsia="Calibri"/>
          <w:szCs w:val="26"/>
        </w:rPr>
        <w:t xml:space="preserve">Note:  Revenues for environmental credits associated with the sale of energy shall be recorded in the appropriate operating revenue account consistent with General Instruction No. 21 (J). </w:t>
      </w:r>
    </w:p>
    <w:p w:rsidR="00301DBE" w:rsidRPr="00301DBE" w:rsidP="00301DBE" w14:paraId="338CCBC0" w14:textId="77777777">
      <w:pPr>
        <w:spacing w:line="480" w:lineRule="auto"/>
        <w:ind w:firstLine="720"/>
        <w:rPr>
          <w:rFonts w:eastAsia="Calibri"/>
          <w:b/>
          <w:szCs w:val="26"/>
        </w:rPr>
      </w:pPr>
      <w:r w:rsidRPr="00301DBE">
        <w:rPr>
          <w:rFonts w:eastAsia="Calibri"/>
          <w:b/>
          <w:szCs w:val="26"/>
        </w:rPr>
        <w:t>411.12 Losses from disposition of environmental credits.</w:t>
      </w:r>
    </w:p>
    <w:p w:rsidR="00301DBE" w:rsidRPr="00301DBE" w:rsidP="00301DBE" w14:paraId="3B71427E" w14:textId="77777777">
      <w:pPr>
        <w:spacing w:line="480" w:lineRule="auto"/>
        <w:ind w:firstLine="720"/>
        <w:rPr>
          <w:rFonts w:eastAsia="Calibri"/>
          <w:szCs w:val="26"/>
        </w:rPr>
      </w:pPr>
      <w:r w:rsidRPr="00301DBE">
        <w:rPr>
          <w:rFonts w:eastAsia="Calibri"/>
          <w:szCs w:val="26"/>
        </w:rPr>
        <w:t xml:space="preserve">This account shall be debited with the loss on the sale, exchange, or other disposition of environmental credits in accordance with paragraph (H) of General Instruction No. 21. Income taxes relating to losses recorded in this account shall be recorded in account 409.1, Income Taxes, Utility Operating Income. </w:t>
      </w:r>
    </w:p>
    <w:p w:rsidR="00301DBE" w:rsidRPr="00301DBE" w:rsidP="00301DBE" w14:paraId="0310A907" w14:textId="77777777">
      <w:pPr>
        <w:spacing w:line="480" w:lineRule="auto"/>
        <w:ind w:left="144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31312F6F" w14:textId="77777777">
      <w:pPr>
        <w:spacing w:line="480" w:lineRule="auto"/>
        <w:ind w:left="720"/>
        <w:rPr>
          <w:rFonts w:eastAsia="Calibri"/>
          <w:b/>
          <w:bCs/>
        </w:rPr>
      </w:pPr>
      <w:r w:rsidRPr="00301DBE">
        <w:rPr>
          <w:rFonts w:eastAsia="Calibri"/>
          <w:b/>
          <w:bCs/>
        </w:rPr>
        <w:t>Operation and Maintenance Expense Chart of Accounts</w:t>
      </w:r>
    </w:p>
    <w:p w:rsidR="00301DBE" w:rsidRPr="00301DBE" w:rsidP="00FF0453" w14:paraId="46F59084" w14:textId="77777777">
      <w:pPr>
        <w:widowControl/>
        <w:numPr>
          <w:ilvl w:val="0"/>
          <w:numId w:val="22"/>
        </w:numPr>
        <w:spacing w:after="160" w:line="480" w:lineRule="auto"/>
        <w:rPr>
          <w:rFonts w:eastAsia="Calibri"/>
        </w:rPr>
      </w:pPr>
      <w:r w:rsidRPr="00301DBE">
        <w:rPr>
          <w:rFonts w:eastAsia="Calibri"/>
        </w:rPr>
        <w:t>Power Production Expenses</w:t>
      </w:r>
    </w:p>
    <w:p w:rsidR="00301DBE" w:rsidRPr="00301DBE" w:rsidP="00FF0453" w14:paraId="55B5E49B" w14:textId="77777777">
      <w:pPr>
        <w:widowControl/>
        <w:numPr>
          <w:ilvl w:val="0"/>
          <w:numId w:val="19"/>
        </w:numPr>
        <w:spacing w:after="160" w:line="480" w:lineRule="auto"/>
        <w:rPr>
          <w:rFonts w:eastAsia="Calibri"/>
        </w:rPr>
      </w:pPr>
      <w:r w:rsidRPr="00301DBE">
        <w:rPr>
          <w:rFonts w:eastAsia="Calibri"/>
        </w:rPr>
        <w:t>steam power generation</w:t>
      </w:r>
    </w:p>
    <w:p w:rsidR="00301DBE" w:rsidRPr="00301DBE" w:rsidP="00301DBE" w14:paraId="3E0FE12E" w14:textId="77777777">
      <w:pPr>
        <w:spacing w:line="480" w:lineRule="auto"/>
        <w:ind w:left="2160" w:firstLine="720"/>
        <w:rPr>
          <w:rFonts w:eastAsia="Calibri"/>
        </w:rPr>
      </w:pPr>
      <w:r w:rsidRPr="00301DBE">
        <w:rPr>
          <w:rFonts w:eastAsia="Calibri"/>
        </w:rPr>
        <w:t>Operation</w:t>
      </w:r>
    </w:p>
    <w:p w:rsidR="00301DBE" w:rsidRPr="00301DBE" w:rsidP="00301DBE" w14:paraId="023E7782"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317B68E1" w14:textId="77777777">
      <w:pPr>
        <w:spacing w:line="480" w:lineRule="auto"/>
        <w:ind w:left="1440" w:firstLine="720"/>
        <w:rPr>
          <w:rFonts w:eastAsia="Calibri"/>
        </w:rPr>
      </w:pPr>
      <w:r w:rsidRPr="00301DBE">
        <w:rPr>
          <w:rFonts w:eastAsia="Calibri"/>
        </w:rPr>
        <w:t>509 Allowances.</w:t>
      </w:r>
    </w:p>
    <w:p w:rsidR="00301DBE" w:rsidRPr="00301DBE" w:rsidP="00301DBE" w14:paraId="6673517C"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7109F968" w14:textId="77777777">
      <w:pPr>
        <w:spacing w:line="480" w:lineRule="auto"/>
        <w:ind w:left="2160" w:firstLine="720"/>
        <w:rPr>
          <w:rFonts w:eastAsia="Calibri"/>
        </w:rPr>
      </w:pPr>
      <w:r w:rsidRPr="00301DBE">
        <w:rPr>
          <w:rFonts w:eastAsia="Calibri"/>
        </w:rPr>
        <w:t>Maintenance</w:t>
      </w:r>
    </w:p>
    <w:p w:rsidR="00301DBE" w:rsidRPr="00301DBE" w:rsidP="00301DBE" w14:paraId="26B1F22F"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13A4C207" w14:textId="77777777">
      <w:pPr>
        <w:spacing w:line="480" w:lineRule="auto"/>
        <w:ind w:left="1080"/>
        <w:rPr>
          <w:rFonts w:eastAsia="Calibri"/>
        </w:rPr>
      </w:pPr>
      <w:r w:rsidRPr="00301DBE">
        <w:rPr>
          <w:rFonts w:eastAsia="Calibri"/>
        </w:rPr>
        <w:tab/>
      </w:r>
      <w:r w:rsidRPr="00301DBE">
        <w:rPr>
          <w:rFonts w:eastAsia="Calibri"/>
        </w:rPr>
        <w:tab/>
        <w:t>513.1 Maintenance of computer hardware (Major only).</w:t>
      </w:r>
    </w:p>
    <w:p w:rsidR="00301DBE" w:rsidRPr="00301DBE" w:rsidP="00301DBE" w14:paraId="32B44EED" w14:textId="77777777">
      <w:pPr>
        <w:spacing w:line="480" w:lineRule="auto"/>
        <w:ind w:left="1080"/>
        <w:rPr>
          <w:rFonts w:eastAsia="Calibri"/>
        </w:rPr>
      </w:pPr>
      <w:r w:rsidRPr="00301DBE">
        <w:rPr>
          <w:rFonts w:eastAsia="Calibri"/>
        </w:rPr>
        <w:tab/>
      </w:r>
      <w:r w:rsidRPr="00301DBE">
        <w:rPr>
          <w:rFonts w:eastAsia="Calibri"/>
        </w:rPr>
        <w:tab/>
        <w:t>513.2 Maintenance of computer software (Major only).</w:t>
      </w:r>
    </w:p>
    <w:p w:rsidR="00301DBE" w:rsidRPr="00301DBE" w:rsidP="00301DBE" w14:paraId="4A449F68" w14:textId="77777777">
      <w:pPr>
        <w:widowControl/>
        <w:spacing w:line="480" w:lineRule="auto"/>
        <w:ind w:left="1080"/>
        <w:rPr>
          <w:rFonts w:eastAsia="Calibri"/>
        </w:rPr>
      </w:pPr>
      <w:r w:rsidRPr="00301DBE">
        <w:rPr>
          <w:rFonts w:eastAsia="Calibri"/>
        </w:rPr>
        <w:tab/>
      </w:r>
      <w:r w:rsidRPr="00301DBE">
        <w:rPr>
          <w:rFonts w:eastAsia="Calibri"/>
        </w:rPr>
        <w:tab/>
        <w:t>513.3 Maintenance of communication equipment (Major only).</w:t>
      </w:r>
    </w:p>
    <w:p w:rsidR="00301DBE" w:rsidRPr="00301DBE" w:rsidP="00301DBE" w14:paraId="45A4334B"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4750AE45" w14:textId="77777777">
      <w:pPr>
        <w:widowControl/>
        <w:spacing w:after="160" w:line="480" w:lineRule="auto"/>
        <w:ind w:left="2520"/>
        <w:rPr>
          <w:rFonts w:eastAsia="Calibri"/>
        </w:rPr>
      </w:pPr>
      <w:r w:rsidRPr="00301DBE">
        <w:rPr>
          <w:rFonts w:eastAsia="Calibri"/>
        </w:rPr>
        <w:t>b. nuclear power generation</w:t>
      </w:r>
    </w:p>
    <w:p w:rsidR="00301DBE" w:rsidRPr="00301DBE" w:rsidP="00301DBE" w14:paraId="7D3A67BA" w14:textId="77777777">
      <w:pPr>
        <w:spacing w:line="480" w:lineRule="auto"/>
        <w:ind w:left="144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44AA4288" w14:textId="77777777">
      <w:pPr>
        <w:spacing w:line="480" w:lineRule="auto"/>
        <w:ind w:left="2160" w:firstLine="720"/>
        <w:rPr>
          <w:rFonts w:eastAsia="Calibri"/>
        </w:rPr>
      </w:pPr>
      <w:r w:rsidRPr="00301DBE">
        <w:rPr>
          <w:rFonts w:eastAsia="Calibri"/>
        </w:rPr>
        <w:t>Maintenance</w:t>
      </w:r>
    </w:p>
    <w:p w:rsidR="00301DBE" w:rsidRPr="00301DBE" w:rsidP="00301DBE" w14:paraId="52C72DE7"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3E38D03C" w14:textId="77777777">
      <w:pPr>
        <w:spacing w:line="480" w:lineRule="auto"/>
        <w:ind w:left="1080"/>
        <w:rPr>
          <w:rFonts w:eastAsia="Calibri"/>
        </w:rPr>
      </w:pPr>
      <w:r w:rsidRPr="00301DBE">
        <w:rPr>
          <w:rFonts w:eastAsia="Calibri"/>
        </w:rPr>
        <w:tab/>
      </w:r>
      <w:r w:rsidRPr="00301DBE">
        <w:rPr>
          <w:rFonts w:eastAsia="Calibri"/>
        </w:rPr>
        <w:tab/>
        <w:t>531.1 Maintenance of computer hardware (Major only).</w:t>
      </w:r>
    </w:p>
    <w:p w:rsidR="00301DBE" w:rsidRPr="00301DBE" w:rsidP="00301DBE" w14:paraId="2499550E" w14:textId="77777777">
      <w:pPr>
        <w:spacing w:line="480" w:lineRule="auto"/>
        <w:ind w:left="1080"/>
        <w:rPr>
          <w:rFonts w:eastAsia="Calibri"/>
        </w:rPr>
      </w:pPr>
      <w:r w:rsidRPr="00301DBE">
        <w:rPr>
          <w:rFonts w:eastAsia="Calibri"/>
        </w:rPr>
        <w:tab/>
      </w:r>
      <w:r w:rsidRPr="00301DBE">
        <w:rPr>
          <w:rFonts w:eastAsia="Calibri"/>
        </w:rPr>
        <w:tab/>
        <w:t>531.2 Maintenance of computer software (Major only).</w:t>
      </w:r>
    </w:p>
    <w:p w:rsidR="00301DBE" w:rsidRPr="00301DBE" w:rsidP="00301DBE" w14:paraId="2960C9F6" w14:textId="77777777">
      <w:pPr>
        <w:spacing w:line="480" w:lineRule="auto"/>
        <w:ind w:left="1080"/>
        <w:rPr>
          <w:rFonts w:eastAsia="Calibri"/>
        </w:rPr>
      </w:pPr>
      <w:r w:rsidRPr="00301DBE">
        <w:rPr>
          <w:rFonts w:eastAsia="Calibri"/>
        </w:rPr>
        <w:tab/>
      </w:r>
      <w:r w:rsidRPr="00301DBE">
        <w:rPr>
          <w:rFonts w:eastAsia="Calibri"/>
        </w:rPr>
        <w:tab/>
        <w:t>531.3 Maintenance of communication equipment (Major only).</w:t>
      </w:r>
    </w:p>
    <w:p w:rsidR="00301DBE" w:rsidRPr="00301DBE" w:rsidP="00301DBE" w14:paraId="0130ADF9"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438EE77F" w14:textId="77777777">
      <w:pPr>
        <w:widowControl/>
        <w:spacing w:after="160" w:line="480" w:lineRule="auto"/>
        <w:ind w:left="2520"/>
        <w:rPr>
          <w:rFonts w:eastAsia="Calibri"/>
        </w:rPr>
      </w:pPr>
      <w:r w:rsidRPr="00301DBE">
        <w:rPr>
          <w:rFonts w:eastAsia="Calibri"/>
        </w:rPr>
        <w:t>c. hydraulic power generation</w:t>
      </w:r>
    </w:p>
    <w:p w:rsidR="00301DBE" w:rsidRPr="00301DBE" w:rsidP="00301DBE" w14:paraId="5C53DC43" w14:textId="77777777">
      <w:pPr>
        <w:spacing w:line="480" w:lineRule="auto"/>
        <w:ind w:left="144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1835D594" w14:textId="77777777">
      <w:pPr>
        <w:spacing w:line="480" w:lineRule="auto"/>
        <w:ind w:left="2160" w:firstLine="720"/>
        <w:rPr>
          <w:rFonts w:eastAsia="Calibri"/>
        </w:rPr>
      </w:pPr>
      <w:r w:rsidRPr="00301DBE">
        <w:rPr>
          <w:rFonts w:eastAsia="Calibri"/>
        </w:rPr>
        <w:t>Maintenance</w:t>
      </w:r>
    </w:p>
    <w:p w:rsidR="00301DBE" w:rsidRPr="00301DBE" w:rsidP="00301DBE" w14:paraId="644F3D12" w14:textId="77777777">
      <w:pPr>
        <w:spacing w:line="480" w:lineRule="auto"/>
        <w:ind w:left="144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4EE6BF1E" w14:textId="77777777">
      <w:pPr>
        <w:spacing w:line="480" w:lineRule="auto"/>
        <w:ind w:left="1080"/>
        <w:rPr>
          <w:rFonts w:eastAsia="Calibri"/>
        </w:rPr>
      </w:pPr>
      <w:r w:rsidRPr="00301DBE">
        <w:rPr>
          <w:rFonts w:eastAsia="Calibri"/>
        </w:rPr>
        <w:tab/>
      </w:r>
      <w:r w:rsidRPr="00301DBE">
        <w:rPr>
          <w:rFonts w:eastAsia="Calibri"/>
        </w:rPr>
        <w:tab/>
        <w:t>544.1 Maintenance of computer hardware (Major only).</w:t>
      </w:r>
    </w:p>
    <w:p w:rsidR="00301DBE" w:rsidRPr="00301DBE" w:rsidP="00301DBE" w14:paraId="053ECB1A" w14:textId="77777777">
      <w:pPr>
        <w:spacing w:line="480" w:lineRule="auto"/>
        <w:ind w:left="1080"/>
        <w:rPr>
          <w:rFonts w:eastAsia="Calibri"/>
        </w:rPr>
      </w:pPr>
      <w:r w:rsidRPr="00301DBE">
        <w:rPr>
          <w:rFonts w:eastAsia="Calibri"/>
        </w:rPr>
        <w:tab/>
      </w:r>
      <w:r w:rsidRPr="00301DBE">
        <w:rPr>
          <w:rFonts w:eastAsia="Calibri"/>
        </w:rPr>
        <w:tab/>
        <w:t>544.2 Maintenance of computer software (Major only).</w:t>
      </w:r>
    </w:p>
    <w:p w:rsidR="00301DBE" w:rsidRPr="00301DBE" w:rsidP="00301DBE" w14:paraId="550258D2" w14:textId="77777777">
      <w:pPr>
        <w:spacing w:line="480" w:lineRule="auto"/>
        <w:ind w:left="1080"/>
        <w:rPr>
          <w:rFonts w:eastAsia="Calibri"/>
        </w:rPr>
      </w:pPr>
      <w:r w:rsidRPr="00301DBE">
        <w:rPr>
          <w:rFonts w:eastAsia="Calibri"/>
        </w:rPr>
        <w:tab/>
      </w:r>
      <w:r w:rsidRPr="00301DBE">
        <w:rPr>
          <w:rFonts w:eastAsia="Calibri"/>
        </w:rPr>
        <w:tab/>
        <w:t>544.3 Maintenance of communication equipment (Major only).</w:t>
      </w:r>
    </w:p>
    <w:p w:rsidR="00301DBE" w:rsidRPr="00301DBE" w:rsidP="00301DBE" w14:paraId="561648DA"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2FF5C7DC" w14:textId="77777777">
      <w:pPr>
        <w:widowControl/>
        <w:spacing w:after="160" w:line="480" w:lineRule="auto"/>
        <w:ind w:left="2520"/>
        <w:rPr>
          <w:rFonts w:eastAsia="Calibri"/>
        </w:rPr>
      </w:pPr>
      <w:r w:rsidRPr="00301DBE">
        <w:rPr>
          <w:rFonts w:eastAsia="Calibri"/>
        </w:rPr>
        <w:t>d. other power generation</w:t>
      </w:r>
    </w:p>
    <w:p w:rsidR="00301DBE" w:rsidRPr="00301DBE" w:rsidP="00301DBE" w14:paraId="030115A6" w14:textId="77777777">
      <w:pPr>
        <w:spacing w:line="480" w:lineRule="auto"/>
        <w:ind w:left="21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5BA822CC" w14:textId="77777777">
      <w:pPr>
        <w:spacing w:line="480" w:lineRule="auto"/>
        <w:ind w:left="2160"/>
        <w:rPr>
          <w:rFonts w:eastAsia="Calibri"/>
        </w:rPr>
      </w:pPr>
      <w:r w:rsidRPr="00301DBE">
        <w:rPr>
          <w:rFonts w:eastAsia="Calibri"/>
        </w:rPr>
        <w:tab/>
        <w:t>Operation</w:t>
      </w:r>
    </w:p>
    <w:p w:rsidR="00301DBE" w:rsidRPr="00301DBE" w:rsidP="00301DBE" w14:paraId="5C4BCD5E" w14:textId="77777777">
      <w:pPr>
        <w:spacing w:line="480" w:lineRule="auto"/>
        <w:ind w:left="144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63127726" w14:textId="77777777">
      <w:pPr>
        <w:spacing w:line="480" w:lineRule="auto"/>
        <w:ind w:left="1080"/>
        <w:rPr>
          <w:rFonts w:eastAsia="Calibri"/>
        </w:rPr>
      </w:pPr>
      <w:r w:rsidRPr="00301DBE">
        <w:rPr>
          <w:rFonts w:eastAsia="Calibri"/>
        </w:rPr>
        <w:tab/>
      </w:r>
      <w:r w:rsidRPr="00301DBE">
        <w:rPr>
          <w:rFonts w:eastAsia="Calibri"/>
        </w:rPr>
        <w:tab/>
        <w:t>548.1</w:t>
      </w:r>
      <w:r w:rsidRPr="00301DBE">
        <w:rPr>
          <w:rFonts w:eastAsia="Calibri"/>
          <w:i/>
          <w:iCs/>
        </w:rPr>
        <w:t xml:space="preserve"> </w:t>
      </w:r>
      <w:r w:rsidRPr="00301DBE">
        <w:rPr>
          <w:rFonts w:eastAsia="Calibri"/>
          <w:iCs/>
        </w:rPr>
        <w:t>[</w:t>
      </w:r>
      <w:r w:rsidRPr="00301DBE">
        <w:rPr>
          <w:rFonts w:eastAsia="Calibri"/>
        </w:rPr>
        <w:t>Reserved]</w:t>
      </w:r>
      <w:r w:rsidRPr="00301DBE">
        <w:rPr>
          <w:rFonts w:eastAsia="Calibri"/>
          <w:i/>
          <w:iCs/>
        </w:rPr>
        <w:t xml:space="preserve"> </w:t>
      </w:r>
    </w:p>
    <w:p w:rsidR="00301DBE" w:rsidRPr="00301DBE" w:rsidP="00301DBE" w14:paraId="5671CB23" w14:textId="77777777">
      <w:pPr>
        <w:spacing w:line="480" w:lineRule="auto"/>
        <w:ind w:left="1080"/>
        <w:rPr>
          <w:rFonts w:eastAsia="Calibri"/>
        </w:rPr>
      </w:pPr>
      <w:r w:rsidRPr="00301DBE">
        <w:rPr>
          <w:rFonts w:eastAsia="Calibri"/>
          <w:i/>
          <w:iCs/>
        </w:rPr>
        <w:tab/>
      </w:r>
      <w:r w:rsidRPr="00301DBE">
        <w:rPr>
          <w:rFonts w:eastAsia="Calibri"/>
          <w:i/>
          <w:iCs/>
        </w:rPr>
        <w:tab/>
      </w: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668AF1DA"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Maintenance</w:t>
      </w:r>
    </w:p>
    <w:p w:rsidR="00301DBE" w:rsidRPr="00301DBE" w:rsidP="00301DBE" w14:paraId="7B6D26DC"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2578D0FE" w14:textId="77777777">
      <w:pPr>
        <w:spacing w:line="480" w:lineRule="auto"/>
        <w:ind w:left="1800" w:firstLine="360"/>
        <w:rPr>
          <w:rFonts w:eastAsia="Calibri"/>
        </w:rPr>
      </w:pPr>
      <w:r w:rsidRPr="00301DBE">
        <w:rPr>
          <w:rFonts w:eastAsia="Calibri"/>
        </w:rPr>
        <w:t xml:space="preserve">553.1 Maintenance of computer hardware (Major only). </w:t>
      </w:r>
    </w:p>
    <w:p w:rsidR="00301DBE" w:rsidRPr="00301DBE" w:rsidP="00301DBE" w14:paraId="26F6588C" w14:textId="77777777">
      <w:pPr>
        <w:spacing w:line="480" w:lineRule="auto"/>
        <w:ind w:left="1800" w:firstLine="360"/>
        <w:rPr>
          <w:rFonts w:eastAsia="Calibri"/>
        </w:rPr>
      </w:pPr>
      <w:r w:rsidRPr="00301DBE">
        <w:rPr>
          <w:rFonts w:eastAsia="Calibri"/>
        </w:rPr>
        <w:t>553.2 Maintenance of computer software (Major only).</w:t>
      </w:r>
    </w:p>
    <w:p w:rsidR="00301DBE" w:rsidRPr="00301DBE" w:rsidP="00301DBE" w14:paraId="53AFB625" w14:textId="77777777">
      <w:pPr>
        <w:spacing w:line="480" w:lineRule="auto"/>
        <w:ind w:left="1800" w:firstLine="360"/>
        <w:rPr>
          <w:rFonts w:eastAsia="Calibri"/>
        </w:rPr>
      </w:pPr>
      <w:r w:rsidRPr="00301DBE">
        <w:rPr>
          <w:rFonts w:eastAsia="Calibri"/>
        </w:rPr>
        <w:t>553.3 Maintenance of communication equipment (Major only).</w:t>
      </w:r>
    </w:p>
    <w:p w:rsidR="00301DBE" w:rsidRPr="00301DBE" w:rsidP="00301DBE" w14:paraId="16EB87A1"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64BEEB53" w14:textId="77777777">
      <w:pPr>
        <w:widowControl/>
        <w:spacing w:after="160" w:line="480" w:lineRule="auto"/>
        <w:ind w:left="2520"/>
        <w:rPr>
          <w:rFonts w:eastAsia="Calibri"/>
        </w:rPr>
      </w:pPr>
      <w:r w:rsidRPr="00301DBE">
        <w:rPr>
          <w:rFonts w:eastAsia="Calibri"/>
        </w:rPr>
        <w:t>e. other power generation</w:t>
      </w:r>
    </w:p>
    <w:p w:rsidR="00301DBE" w:rsidRPr="00301DBE" w:rsidP="00301DBE" w14:paraId="0B56C611" w14:textId="77777777">
      <w:pPr>
        <w:spacing w:line="480" w:lineRule="auto"/>
        <w:ind w:left="2160"/>
        <w:rPr>
          <w:rFonts w:eastAsia="Calibri"/>
        </w:rPr>
      </w:pPr>
      <w:r w:rsidRPr="00301DBE">
        <w:rPr>
          <w:rFonts w:eastAsia="Calibri"/>
        </w:rPr>
        <w:t xml:space="preserve">555.2 Bundled </w:t>
      </w:r>
      <w:r w:rsidRPr="00301DBE">
        <w:rPr>
          <w:rFonts w:eastAsia="Calibri"/>
          <w:bCs/>
          <w:szCs w:val="26"/>
        </w:rPr>
        <w:t>environmental</w:t>
      </w:r>
      <w:r w:rsidRPr="00301DBE">
        <w:rPr>
          <w:rFonts w:eastAsia="Calibri"/>
        </w:rPr>
        <w:t xml:space="preserve"> credits.</w:t>
      </w:r>
    </w:p>
    <w:p w:rsidR="00301DBE" w:rsidRPr="00301DBE" w:rsidP="00301DBE" w14:paraId="1AF937C5" w14:textId="77777777">
      <w:pPr>
        <w:spacing w:line="480" w:lineRule="auto"/>
        <w:ind w:left="1440" w:firstLine="720"/>
        <w:rPr>
          <w:rFonts w:eastAsia="Calibri"/>
        </w:rPr>
      </w:pPr>
      <w:r w:rsidRPr="00301DBE">
        <w:rPr>
          <w:rFonts w:eastAsia="Calibri"/>
        </w:rPr>
        <w:t xml:space="preserve">555.3 Unbundled </w:t>
      </w:r>
      <w:r w:rsidRPr="00301DBE">
        <w:rPr>
          <w:rFonts w:eastAsia="Calibri"/>
          <w:bCs/>
          <w:szCs w:val="26"/>
        </w:rPr>
        <w:t>environmental</w:t>
      </w:r>
      <w:r w:rsidRPr="00301DBE">
        <w:rPr>
          <w:rFonts w:eastAsia="Calibri"/>
        </w:rPr>
        <w:t xml:space="preserve"> credits.</w:t>
      </w:r>
    </w:p>
    <w:p w:rsidR="00301DBE" w:rsidRPr="00301DBE" w:rsidP="00301DBE" w14:paraId="65DD3FE1" w14:textId="77777777">
      <w:pPr>
        <w:spacing w:line="480" w:lineRule="auto"/>
        <w:ind w:left="21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FF0453" w14:paraId="73E8873B" w14:textId="77777777">
      <w:pPr>
        <w:widowControl/>
        <w:numPr>
          <w:ilvl w:val="0"/>
          <w:numId w:val="20"/>
        </w:numPr>
        <w:spacing w:after="160" w:line="480" w:lineRule="auto"/>
        <w:rPr>
          <w:rFonts w:eastAsia="Calibri"/>
        </w:rPr>
      </w:pPr>
      <w:r w:rsidRPr="00301DBE">
        <w:rPr>
          <w:rFonts w:eastAsia="Calibri"/>
        </w:rPr>
        <w:t>solar generation</w:t>
      </w:r>
    </w:p>
    <w:p w:rsidR="00301DBE" w:rsidRPr="00301DBE" w:rsidP="00301DBE" w14:paraId="3A98E33C" w14:textId="77777777">
      <w:pPr>
        <w:spacing w:line="480" w:lineRule="auto"/>
        <w:ind w:left="2160"/>
        <w:rPr>
          <w:rFonts w:eastAsia="Calibri"/>
        </w:rPr>
      </w:pPr>
      <w:r w:rsidRPr="00301DBE">
        <w:rPr>
          <w:rFonts w:eastAsia="Calibri"/>
        </w:rPr>
        <w:tab/>
        <w:t>Operation</w:t>
      </w:r>
    </w:p>
    <w:p w:rsidR="00301DBE" w:rsidRPr="00301DBE" w:rsidP="00301DBE" w14:paraId="165257EE" w14:textId="77777777">
      <w:pPr>
        <w:spacing w:line="480" w:lineRule="auto"/>
        <w:ind w:left="1080"/>
        <w:rPr>
          <w:rFonts w:eastAsia="Calibri"/>
        </w:rPr>
      </w:pPr>
      <w:r w:rsidRPr="00301DBE">
        <w:rPr>
          <w:rFonts w:eastAsia="Calibri"/>
        </w:rPr>
        <w:tab/>
      </w:r>
      <w:r w:rsidRPr="00301DBE">
        <w:rPr>
          <w:rFonts w:eastAsia="Calibri"/>
        </w:rPr>
        <w:tab/>
        <w:t>558.1 Operation supervision and engineering.</w:t>
      </w:r>
    </w:p>
    <w:p w:rsidR="00301DBE" w:rsidRPr="00301DBE" w:rsidP="00301DBE" w14:paraId="700404D9" w14:textId="77777777">
      <w:pPr>
        <w:widowControl/>
        <w:spacing w:line="480" w:lineRule="auto"/>
        <w:ind w:left="1080"/>
        <w:rPr>
          <w:rFonts w:eastAsia="Calibri"/>
        </w:rPr>
      </w:pPr>
      <w:r w:rsidRPr="00301DBE">
        <w:rPr>
          <w:rFonts w:eastAsia="Calibri"/>
        </w:rPr>
        <w:tab/>
      </w:r>
      <w:r w:rsidRPr="00301DBE">
        <w:rPr>
          <w:rFonts w:eastAsia="Calibri"/>
        </w:rPr>
        <w:tab/>
        <w:t>558.2 Solar panel generation and other plant operating expenses (Major only).</w:t>
      </w:r>
    </w:p>
    <w:p w:rsidR="00301DBE" w:rsidRPr="00301DBE" w:rsidP="00301DBE" w14:paraId="653AEC4B" w14:textId="77777777">
      <w:pPr>
        <w:spacing w:line="480" w:lineRule="auto"/>
        <w:ind w:left="1080"/>
        <w:rPr>
          <w:rFonts w:eastAsia="Calibri"/>
        </w:rPr>
      </w:pPr>
      <w:r w:rsidRPr="00301DBE">
        <w:rPr>
          <w:rFonts w:eastAsia="Calibri"/>
        </w:rPr>
        <w:tab/>
      </w:r>
      <w:r w:rsidRPr="00301DBE">
        <w:rPr>
          <w:rFonts w:eastAsia="Calibri"/>
        </w:rPr>
        <w:tab/>
        <w:t>558.3 [Reserved]</w:t>
      </w:r>
    </w:p>
    <w:p w:rsidR="00301DBE" w:rsidRPr="00301DBE" w:rsidP="00301DBE" w14:paraId="2087F601" w14:textId="77777777">
      <w:pPr>
        <w:spacing w:line="480" w:lineRule="auto"/>
        <w:ind w:left="1080"/>
        <w:rPr>
          <w:rFonts w:eastAsia="Calibri"/>
        </w:rPr>
      </w:pPr>
      <w:r w:rsidRPr="00301DBE">
        <w:rPr>
          <w:rFonts w:eastAsia="Calibri"/>
        </w:rPr>
        <w:tab/>
      </w:r>
      <w:r w:rsidRPr="00301DBE">
        <w:rPr>
          <w:rFonts w:eastAsia="Calibri"/>
        </w:rPr>
        <w:tab/>
        <w:t>558.4 Rents.</w:t>
      </w:r>
    </w:p>
    <w:p w:rsidR="00301DBE" w:rsidRPr="00301DBE" w:rsidP="00301DBE" w14:paraId="1AF54867" w14:textId="77777777">
      <w:pPr>
        <w:spacing w:line="480" w:lineRule="auto"/>
        <w:ind w:left="1080"/>
        <w:rPr>
          <w:rFonts w:eastAsia="Calibri"/>
        </w:rPr>
      </w:pPr>
      <w:r w:rsidRPr="00301DBE">
        <w:rPr>
          <w:rFonts w:eastAsia="Calibri"/>
        </w:rPr>
        <w:tab/>
      </w:r>
      <w:r w:rsidRPr="00301DBE">
        <w:rPr>
          <w:rFonts w:eastAsia="Calibri"/>
        </w:rPr>
        <w:tab/>
        <w:t>558.5 Operation supplies and expenses (Nonmajor only).</w:t>
      </w:r>
    </w:p>
    <w:p w:rsidR="00301DBE" w:rsidRPr="00301DBE" w:rsidP="00301DBE" w14:paraId="4EE74832" w14:textId="77777777">
      <w:pPr>
        <w:spacing w:line="480" w:lineRule="auto"/>
        <w:ind w:left="1080"/>
        <w:rPr>
          <w:rFonts w:eastAsia="Calibri"/>
        </w:rPr>
      </w:pPr>
      <w:r w:rsidRPr="00301DBE">
        <w:rPr>
          <w:rFonts w:eastAsia="Calibri"/>
          <w:i/>
          <w:iCs/>
        </w:rPr>
        <w:tab/>
      </w:r>
      <w:r w:rsidRPr="00301DBE">
        <w:rPr>
          <w:rFonts w:eastAsia="Calibri"/>
          <w:i/>
          <w:iCs/>
        </w:rPr>
        <w:tab/>
      </w:r>
      <w:r w:rsidRPr="00301DBE">
        <w:rPr>
          <w:rFonts w:eastAsia="Calibri"/>
        </w:rPr>
        <w:tab/>
        <w:t>Maintenance</w:t>
      </w:r>
    </w:p>
    <w:p w:rsidR="00301DBE" w:rsidRPr="00301DBE" w:rsidP="00301DBE" w14:paraId="19C98986" w14:textId="77777777">
      <w:pPr>
        <w:spacing w:line="480" w:lineRule="auto"/>
        <w:ind w:left="1800" w:firstLine="360"/>
        <w:rPr>
          <w:rFonts w:eastAsia="Calibri"/>
        </w:rPr>
      </w:pPr>
      <w:r w:rsidRPr="00301DBE">
        <w:rPr>
          <w:rFonts w:eastAsia="Calibri"/>
        </w:rPr>
        <w:t>558.6 Maintenance supervision and engineering (Major only).</w:t>
      </w:r>
    </w:p>
    <w:p w:rsidR="00301DBE" w:rsidRPr="00301DBE" w:rsidP="00301DBE" w14:paraId="63AD879C" w14:textId="77777777">
      <w:pPr>
        <w:spacing w:line="480" w:lineRule="auto"/>
        <w:ind w:left="1800" w:firstLine="360"/>
        <w:rPr>
          <w:rFonts w:eastAsia="Calibri"/>
        </w:rPr>
      </w:pPr>
      <w:r w:rsidRPr="00301DBE">
        <w:rPr>
          <w:rFonts w:eastAsia="Calibri"/>
        </w:rPr>
        <w:t>558.7 Maintenance of solar panels, structures, and equipment (Major only).</w:t>
      </w:r>
    </w:p>
    <w:p w:rsidR="00301DBE" w:rsidRPr="00301DBE" w:rsidP="00301DBE" w14:paraId="133852C7" w14:textId="77777777">
      <w:pPr>
        <w:spacing w:line="480" w:lineRule="auto"/>
        <w:ind w:left="1800" w:firstLine="360"/>
        <w:rPr>
          <w:rFonts w:eastAsia="Calibri"/>
        </w:rPr>
      </w:pPr>
      <w:r w:rsidRPr="00301DBE">
        <w:rPr>
          <w:rFonts w:eastAsia="Calibri"/>
        </w:rPr>
        <w:t>558.8 Maintenance of computer hardware (Major only).</w:t>
      </w:r>
    </w:p>
    <w:p w:rsidR="00301DBE" w:rsidRPr="00301DBE" w:rsidP="00301DBE" w14:paraId="72CC4D5E" w14:textId="77777777">
      <w:pPr>
        <w:spacing w:line="480" w:lineRule="auto"/>
        <w:ind w:left="1800" w:firstLine="360"/>
        <w:rPr>
          <w:rFonts w:eastAsia="Calibri"/>
        </w:rPr>
      </w:pPr>
      <w:r w:rsidRPr="00301DBE">
        <w:rPr>
          <w:rFonts w:eastAsia="Calibri"/>
        </w:rPr>
        <w:t>558.9 Maintenance of computer software (Major only).</w:t>
      </w:r>
    </w:p>
    <w:p w:rsidR="00301DBE" w:rsidRPr="00301DBE" w:rsidP="00301DBE" w14:paraId="22C10E61" w14:textId="77777777">
      <w:pPr>
        <w:spacing w:line="480" w:lineRule="auto"/>
        <w:ind w:left="1800" w:firstLine="360"/>
        <w:rPr>
          <w:rFonts w:eastAsia="Calibri"/>
        </w:rPr>
      </w:pPr>
      <w:r w:rsidRPr="00301DBE">
        <w:rPr>
          <w:rFonts w:eastAsia="Calibri"/>
        </w:rPr>
        <w:t>558.10 Maintenance of communication equipment (Major only).</w:t>
      </w:r>
    </w:p>
    <w:p w:rsidR="00301DBE" w:rsidRPr="00301DBE" w:rsidP="00301DBE" w14:paraId="63516332" w14:textId="77777777">
      <w:pPr>
        <w:spacing w:line="480" w:lineRule="auto"/>
        <w:ind w:left="1800" w:firstLine="360"/>
        <w:rPr>
          <w:rFonts w:eastAsia="Calibri"/>
        </w:rPr>
      </w:pPr>
      <w:r w:rsidRPr="00301DBE">
        <w:rPr>
          <w:rFonts w:eastAsia="Calibri"/>
        </w:rPr>
        <w:t>558.11 Maintenance of miscellaneous solar generation plant (Major only).</w:t>
      </w:r>
    </w:p>
    <w:p w:rsidR="00301DBE" w:rsidRPr="00301DBE" w:rsidP="00301DBE" w14:paraId="44576BB3" w14:textId="77777777">
      <w:pPr>
        <w:spacing w:line="480" w:lineRule="auto"/>
        <w:ind w:left="1800" w:firstLine="360"/>
        <w:rPr>
          <w:rFonts w:eastAsia="Calibri"/>
        </w:rPr>
      </w:pPr>
      <w:r w:rsidRPr="00301DBE">
        <w:rPr>
          <w:rFonts w:eastAsia="Calibri"/>
        </w:rPr>
        <w:t>558.12 Maintenance of solar generation plant (Nonmajor only).</w:t>
      </w:r>
    </w:p>
    <w:p w:rsidR="00301DBE" w:rsidRPr="00301DBE" w:rsidP="00301DBE" w14:paraId="68CB9980" w14:textId="77777777">
      <w:pPr>
        <w:spacing w:line="480" w:lineRule="auto"/>
        <w:ind w:left="1800" w:firstLine="360"/>
        <w:rPr>
          <w:rFonts w:eastAsia="Calibri"/>
        </w:rPr>
      </w:pPr>
    </w:p>
    <w:p w:rsidR="00301DBE" w:rsidRPr="00301DBE" w:rsidP="00FF0453" w14:paraId="65CCBDC8" w14:textId="77777777">
      <w:pPr>
        <w:widowControl/>
        <w:numPr>
          <w:ilvl w:val="0"/>
          <w:numId w:val="20"/>
        </w:numPr>
        <w:spacing w:after="160" w:line="480" w:lineRule="auto"/>
        <w:rPr>
          <w:rFonts w:eastAsia="Calibri"/>
        </w:rPr>
      </w:pPr>
      <w:r w:rsidRPr="00301DBE">
        <w:rPr>
          <w:rFonts w:eastAsia="Calibri"/>
        </w:rPr>
        <w:t>wind generation</w:t>
      </w:r>
    </w:p>
    <w:p w:rsidR="00301DBE" w:rsidRPr="00301DBE" w:rsidP="003E5D79" w14:paraId="7A998C47" w14:textId="77777777">
      <w:pPr>
        <w:widowControl/>
        <w:spacing w:line="480" w:lineRule="auto"/>
        <w:ind w:left="2160"/>
        <w:rPr>
          <w:rFonts w:eastAsia="Calibri"/>
        </w:rPr>
      </w:pPr>
      <w:r w:rsidRPr="00301DBE">
        <w:rPr>
          <w:rFonts w:eastAsia="Calibri"/>
        </w:rPr>
        <w:tab/>
        <w:t>Operation</w:t>
      </w:r>
    </w:p>
    <w:p w:rsidR="00301DBE" w:rsidRPr="00301DBE" w:rsidP="00301DBE" w14:paraId="6FA76BD6" w14:textId="77777777">
      <w:pPr>
        <w:spacing w:line="480" w:lineRule="auto"/>
        <w:ind w:left="1080"/>
        <w:rPr>
          <w:rFonts w:eastAsia="Calibri"/>
        </w:rPr>
      </w:pPr>
      <w:r w:rsidRPr="00301DBE">
        <w:rPr>
          <w:rFonts w:eastAsia="Calibri"/>
        </w:rPr>
        <w:tab/>
      </w:r>
      <w:r w:rsidRPr="00301DBE">
        <w:rPr>
          <w:rFonts w:eastAsia="Calibri"/>
        </w:rPr>
        <w:tab/>
        <w:t>558.13 Operation supervision and engineering.</w:t>
      </w:r>
    </w:p>
    <w:p w:rsidR="00301DBE" w:rsidRPr="00301DBE" w:rsidP="00301DBE" w14:paraId="04E0EE40" w14:textId="77777777">
      <w:pPr>
        <w:spacing w:line="480" w:lineRule="auto"/>
        <w:ind w:left="1080"/>
        <w:rPr>
          <w:rFonts w:eastAsia="Calibri"/>
        </w:rPr>
      </w:pPr>
      <w:r w:rsidRPr="00301DBE">
        <w:rPr>
          <w:rFonts w:eastAsia="Calibri"/>
        </w:rPr>
        <w:tab/>
      </w:r>
      <w:r w:rsidRPr="00301DBE">
        <w:rPr>
          <w:rFonts w:eastAsia="Calibri"/>
        </w:rPr>
        <w:tab/>
        <w:t>558.14 Wind turbine generation and other plant operating expenses (Major only).</w:t>
      </w:r>
    </w:p>
    <w:p w:rsidR="00301DBE" w:rsidRPr="00301DBE" w:rsidP="00301DBE" w14:paraId="4420CA51" w14:textId="77777777">
      <w:pPr>
        <w:spacing w:line="480" w:lineRule="auto"/>
        <w:ind w:left="1080"/>
        <w:rPr>
          <w:rFonts w:eastAsia="Calibri"/>
        </w:rPr>
      </w:pPr>
      <w:r w:rsidRPr="00301DBE">
        <w:rPr>
          <w:rFonts w:eastAsia="Calibri"/>
        </w:rPr>
        <w:tab/>
      </w:r>
      <w:r w:rsidRPr="00301DBE">
        <w:rPr>
          <w:rFonts w:eastAsia="Calibri"/>
        </w:rPr>
        <w:tab/>
        <w:t>558.15 [Reserved]</w:t>
      </w:r>
    </w:p>
    <w:p w:rsidR="00301DBE" w:rsidRPr="00301DBE" w:rsidP="00301DBE" w14:paraId="38FE60B0" w14:textId="77777777">
      <w:pPr>
        <w:spacing w:line="480" w:lineRule="auto"/>
        <w:ind w:left="1080"/>
        <w:rPr>
          <w:rFonts w:eastAsia="Calibri"/>
        </w:rPr>
      </w:pPr>
      <w:r w:rsidRPr="00301DBE">
        <w:rPr>
          <w:rFonts w:eastAsia="Calibri"/>
        </w:rPr>
        <w:tab/>
      </w:r>
      <w:r w:rsidRPr="00301DBE">
        <w:rPr>
          <w:rFonts w:eastAsia="Calibri"/>
        </w:rPr>
        <w:tab/>
        <w:t>558.16 Rents.</w:t>
      </w:r>
    </w:p>
    <w:p w:rsidR="00301DBE" w:rsidRPr="00301DBE" w:rsidP="00301DBE" w14:paraId="11D022EC" w14:textId="77777777">
      <w:pPr>
        <w:spacing w:line="480" w:lineRule="auto"/>
        <w:ind w:left="1080"/>
        <w:rPr>
          <w:rFonts w:eastAsia="Calibri"/>
        </w:rPr>
      </w:pPr>
      <w:r w:rsidRPr="00301DBE">
        <w:rPr>
          <w:rFonts w:eastAsia="Calibri"/>
        </w:rPr>
        <w:tab/>
      </w:r>
      <w:r w:rsidRPr="00301DBE">
        <w:rPr>
          <w:rFonts w:eastAsia="Calibri"/>
        </w:rPr>
        <w:tab/>
        <w:t>558.17 Operation supplies and expenses (Nonmajor only).</w:t>
      </w:r>
    </w:p>
    <w:p w:rsidR="00301DBE" w:rsidRPr="00301DBE" w:rsidP="00301DBE" w14:paraId="78D8692F"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Maintenance</w:t>
      </w:r>
    </w:p>
    <w:p w:rsidR="00301DBE" w:rsidRPr="00301DBE" w:rsidP="00301DBE" w14:paraId="21482BC8" w14:textId="77777777">
      <w:pPr>
        <w:spacing w:line="480" w:lineRule="auto"/>
        <w:ind w:left="1800" w:firstLine="360"/>
        <w:rPr>
          <w:rFonts w:eastAsia="Calibri"/>
        </w:rPr>
      </w:pPr>
      <w:r w:rsidRPr="00301DBE">
        <w:rPr>
          <w:rFonts w:eastAsia="Calibri"/>
        </w:rPr>
        <w:t>558.18 Maintenance supervision and engineering (Major only).</w:t>
      </w:r>
    </w:p>
    <w:p w:rsidR="00301DBE" w:rsidRPr="00301DBE" w:rsidP="00301DBE" w14:paraId="68C46D4C" w14:textId="77777777">
      <w:pPr>
        <w:spacing w:line="480" w:lineRule="auto"/>
        <w:ind w:left="1800" w:firstLine="360"/>
        <w:rPr>
          <w:rFonts w:eastAsia="Calibri"/>
        </w:rPr>
      </w:pPr>
      <w:r w:rsidRPr="00301DBE">
        <w:rPr>
          <w:rFonts w:eastAsia="Calibri"/>
        </w:rPr>
        <w:t>558.19 Maintenance of wind turbines, structures, and equipment (Major only).</w:t>
      </w:r>
    </w:p>
    <w:p w:rsidR="00301DBE" w:rsidRPr="00301DBE" w:rsidP="00301DBE" w14:paraId="52A1EE0D" w14:textId="77777777">
      <w:pPr>
        <w:spacing w:line="480" w:lineRule="auto"/>
        <w:ind w:left="1800" w:firstLine="360"/>
        <w:rPr>
          <w:rFonts w:eastAsia="Calibri"/>
        </w:rPr>
      </w:pPr>
      <w:r w:rsidRPr="00301DBE">
        <w:rPr>
          <w:rFonts w:eastAsia="Calibri"/>
        </w:rPr>
        <w:t>558.20 Maintenance of computer hardware (Major only).</w:t>
      </w:r>
    </w:p>
    <w:p w:rsidR="00301DBE" w:rsidRPr="00301DBE" w:rsidP="00301DBE" w14:paraId="293642B7" w14:textId="77777777">
      <w:pPr>
        <w:spacing w:line="480" w:lineRule="auto"/>
        <w:ind w:left="1800" w:firstLine="360"/>
        <w:rPr>
          <w:rFonts w:eastAsia="Calibri"/>
        </w:rPr>
      </w:pPr>
      <w:r w:rsidRPr="00301DBE">
        <w:rPr>
          <w:rFonts w:eastAsia="Calibri"/>
        </w:rPr>
        <w:t>558.21 Maintenance of computer software (Major only).</w:t>
      </w:r>
    </w:p>
    <w:p w:rsidR="00301DBE" w:rsidRPr="00301DBE" w:rsidP="00301DBE" w14:paraId="21AA1FBA" w14:textId="77777777">
      <w:pPr>
        <w:spacing w:line="480" w:lineRule="auto"/>
        <w:ind w:left="1800" w:firstLine="360"/>
        <w:rPr>
          <w:rFonts w:eastAsia="Calibri"/>
        </w:rPr>
      </w:pPr>
      <w:r w:rsidRPr="00301DBE">
        <w:rPr>
          <w:rFonts w:eastAsia="Calibri"/>
        </w:rPr>
        <w:t>558.22 Maintenance of communication equipment (Major only).</w:t>
      </w:r>
    </w:p>
    <w:p w:rsidR="00301DBE" w:rsidRPr="00301DBE" w:rsidP="00301DBE" w14:paraId="168FF3B8" w14:textId="77777777">
      <w:pPr>
        <w:spacing w:line="480" w:lineRule="auto"/>
        <w:ind w:left="1800" w:firstLine="360"/>
        <w:rPr>
          <w:rFonts w:eastAsia="Calibri"/>
        </w:rPr>
      </w:pPr>
      <w:r w:rsidRPr="00301DBE">
        <w:rPr>
          <w:rFonts w:eastAsia="Calibri"/>
        </w:rPr>
        <w:t>558.23 Maintenance of miscellaneous wind generation plant (Major only).</w:t>
      </w:r>
    </w:p>
    <w:p w:rsidR="00301DBE" w:rsidRPr="00301DBE" w:rsidP="00301DBE" w14:paraId="2B85A8D2" w14:textId="77777777">
      <w:pPr>
        <w:spacing w:line="480" w:lineRule="auto"/>
        <w:ind w:left="1800" w:firstLine="360"/>
        <w:rPr>
          <w:rFonts w:eastAsia="Calibri"/>
        </w:rPr>
      </w:pPr>
      <w:r w:rsidRPr="00301DBE">
        <w:rPr>
          <w:rFonts w:eastAsia="Calibri"/>
        </w:rPr>
        <w:t>558.24 Maintenance of wind generation plant (Nonmajor only).</w:t>
      </w:r>
    </w:p>
    <w:p w:rsidR="00301DBE" w:rsidRPr="00301DBE" w:rsidP="00FF0453" w14:paraId="41AA4500" w14:textId="77777777">
      <w:pPr>
        <w:widowControl/>
        <w:numPr>
          <w:ilvl w:val="0"/>
          <w:numId w:val="20"/>
        </w:numPr>
        <w:spacing w:after="160" w:line="480" w:lineRule="auto"/>
        <w:rPr>
          <w:rFonts w:eastAsia="Calibri"/>
        </w:rPr>
      </w:pPr>
      <w:r w:rsidRPr="00301DBE">
        <w:rPr>
          <w:rFonts w:eastAsia="Calibri"/>
        </w:rPr>
        <w:t>other renewable generation</w:t>
      </w:r>
    </w:p>
    <w:p w:rsidR="00301DBE" w:rsidRPr="00301DBE" w:rsidP="00301DBE" w14:paraId="3C25DA21" w14:textId="77777777">
      <w:pPr>
        <w:spacing w:line="480" w:lineRule="auto"/>
        <w:ind w:left="2160"/>
        <w:rPr>
          <w:rFonts w:eastAsia="Calibri"/>
        </w:rPr>
      </w:pPr>
      <w:r w:rsidRPr="00301DBE">
        <w:rPr>
          <w:rFonts w:eastAsia="Calibri"/>
        </w:rPr>
        <w:tab/>
        <w:t>Operation</w:t>
      </w:r>
    </w:p>
    <w:p w:rsidR="00301DBE" w:rsidRPr="00301DBE" w:rsidP="00301DBE" w14:paraId="132E089F" w14:textId="77777777">
      <w:pPr>
        <w:spacing w:line="480" w:lineRule="auto"/>
        <w:ind w:left="1080"/>
        <w:rPr>
          <w:rFonts w:eastAsia="Calibri"/>
        </w:rPr>
      </w:pPr>
      <w:r w:rsidRPr="00301DBE">
        <w:rPr>
          <w:rFonts w:eastAsia="Calibri"/>
        </w:rPr>
        <w:tab/>
      </w:r>
      <w:r w:rsidRPr="00301DBE">
        <w:rPr>
          <w:rFonts w:eastAsia="Calibri"/>
        </w:rPr>
        <w:tab/>
        <w:t>559.1 Operation supervision and engineering.</w:t>
      </w:r>
    </w:p>
    <w:p w:rsidR="00301DBE" w:rsidRPr="00301DBE" w:rsidP="003E5D79" w14:paraId="680D6D10" w14:textId="77777777">
      <w:pPr>
        <w:widowControl/>
        <w:spacing w:line="480" w:lineRule="auto"/>
        <w:ind w:left="1080"/>
        <w:rPr>
          <w:rFonts w:eastAsia="Calibri"/>
        </w:rPr>
      </w:pPr>
      <w:r w:rsidRPr="00301DBE">
        <w:rPr>
          <w:rFonts w:eastAsia="Calibri"/>
        </w:rPr>
        <w:tab/>
      </w:r>
      <w:r w:rsidRPr="00301DBE">
        <w:rPr>
          <w:rFonts w:eastAsia="Calibri"/>
        </w:rPr>
        <w:tab/>
        <w:t>559.2 Other miscellaneous generation and other plant operating expenses (Major only).</w:t>
      </w:r>
    </w:p>
    <w:p w:rsidR="00301DBE" w:rsidRPr="00301DBE" w:rsidP="00301DBE" w14:paraId="661DEC95" w14:textId="77777777">
      <w:pPr>
        <w:spacing w:line="480" w:lineRule="auto"/>
        <w:ind w:left="1080"/>
        <w:rPr>
          <w:rFonts w:eastAsia="Calibri"/>
        </w:rPr>
      </w:pPr>
      <w:r w:rsidRPr="00301DBE">
        <w:rPr>
          <w:rFonts w:eastAsia="Calibri"/>
        </w:rPr>
        <w:tab/>
      </w:r>
      <w:r w:rsidRPr="00301DBE">
        <w:rPr>
          <w:rFonts w:eastAsia="Calibri"/>
        </w:rPr>
        <w:tab/>
        <w:t>559.3 Fuel.</w:t>
      </w:r>
    </w:p>
    <w:p w:rsidR="00301DBE" w:rsidRPr="00301DBE" w:rsidP="00301DBE" w14:paraId="2509EDF1" w14:textId="77777777">
      <w:pPr>
        <w:spacing w:line="480" w:lineRule="auto"/>
        <w:ind w:left="1080"/>
        <w:rPr>
          <w:rFonts w:eastAsia="Calibri"/>
        </w:rPr>
      </w:pPr>
      <w:r w:rsidRPr="00301DBE">
        <w:rPr>
          <w:rFonts w:eastAsia="Calibri"/>
        </w:rPr>
        <w:tab/>
      </w:r>
      <w:r w:rsidRPr="00301DBE">
        <w:rPr>
          <w:rFonts w:eastAsia="Calibri"/>
        </w:rPr>
        <w:tab/>
        <w:t>559.4 Rents.</w:t>
      </w:r>
    </w:p>
    <w:p w:rsidR="00301DBE" w:rsidRPr="00301DBE" w:rsidP="00301DBE" w14:paraId="08F9F9EA" w14:textId="77777777">
      <w:pPr>
        <w:spacing w:line="480" w:lineRule="auto"/>
        <w:ind w:left="1080"/>
        <w:rPr>
          <w:rFonts w:eastAsia="Calibri"/>
        </w:rPr>
      </w:pPr>
      <w:r w:rsidRPr="00301DBE">
        <w:rPr>
          <w:rFonts w:eastAsia="Calibri"/>
        </w:rPr>
        <w:tab/>
      </w:r>
      <w:r w:rsidRPr="00301DBE">
        <w:rPr>
          <w:rFonts w:eastAsia="Calibri"/>
        </w:rPr>
        <w:tab/>
        <w:t>559.5 Operation supplies and expenses (Nonmajor only).</w:t>
      </w:r>
    </w:p>
    <w:p w:rsidR="00301DBE" w:rsidRPr="00301DBE" w:rsidP="00301DBE" w14:paraId="78F544CB"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Maintenance</w:t>
      </w:r>
    </w:p>
    <w:p w:rsidR="00301DBE" w:rsidRPr="00301DBE" w:rsidP="00301DBE" w14:paraId="745D2830" w14:textId="77777777">
      <w:pPr>
        <w:spacing w:line="480" w:lineRule="auto"/>
        <w:ind w:left="1800" w:firstLine="360"/>
        <w:rPr>
          <w:rFonts w:eastAsia="Calibri"/>
        </w:rPr>
      </w:pPr>
      <w:r w:rsidRPr="00301DBE">
        <w:rPr>
          <w:rFonts w:eastAsia="Calibri"/>
        </w:rPr>
        <w:t>559.6 Maintenance supervision and engineering (Major only).</w:t>
      </w:r>
    </w:p>
    <w:p w:rsidR="00301DBE" w:rsidRPr="00301DBE" w:rsidP="00301DBE" w14:paraId="34DBB0CD" w14:textId="77777777">
      <w:pPr>
        <w:spacing w:line="480" w:lineRule="auto"/>
        <w:ind w:left="1800" w:firstLine="360"/>
        <w:rPr>
          <w:rFonts w:eastAsia="Calibri"/>
        </w:rPr>
      </w:pPr>
      <w:r w:rsidRPr="00301DBE">
        <w:rPr>
          <w:rFonts w:eastAsia="Calibri"/>
        </w:rPr>
        <w:t>559.7 Maintenance of structures (Major only).</w:t>
      </w:r>
    </w:p>
    <w:p w:rsidR="00301DBE" w:rsidRPr="00301DBE" w:rsidP="00301DBE" w14:paraId="6B1A6995" w14:textId="77777777">
      <w:pPr>
        <w:spacing w:line="480" w:lineRule="auto"/>
        <w:ind w:left="1800" w:firstLine="360"/>
        <w:rPr>
          <w:rFonts w:eastAsia="Calibri"/>
        </w:rPr>
      </w:pPr>
      <w:r w:rsidRPr="00301DBE">
        <w:rPr>
          <w:rFonts w:eastAsia="Calibri"/>
        </w:rPr>
        <w:t xml:space="preserve">559.8 [Reserved] </w:t>
      </w:r>
    </w:p>
    <w:p w:rsidR="00301DBE" w:rsidRPr="00301DBE" w:rsidP="00301DBE" w14:paraId="6F517369" w14:textId="77777777">
      <w:pPr>
        <w:spacing w:line="480" w:lineRule="auto"/>
        <w:ind w:left="1800" w:firstLine="360"/>
        <w:rPr>
          <w:rFonts w:eastAsia="Calibri"/>
        </w:rPr>
      </w:pPr>
      <w:r w:rsidRPr="00301DBE">
        <w:rPr>
          <w:rFonts w:eastAsia="Calibri"/>
        </w:rPr>
        <w:t>559.9 Maintenance of boilers (Major only).</w:t>
      </w:r>
    </w:p>
    <w:p w:rsidR="00301DBE" w:rsidRPr="00301DBE" w:rsidP="00301DBE" w14:paraId="22C56DC5" w14:textId="77777777">
      <w:pPr>
        <w:spacing w:line="480" w:lineRule="auto"/>
        <w:ind w:left="1800" w:firstLine="360"/>
        <w:rPr>
          <w:rFonts w:eastAsia="Calibri"/>
        </w:rPr>
      </w:pPr>
      <w:r w:rsidRPr="00301DBE">
        <w:rPr>
          <w:rFonts w:eastAsia="Calibri"/>
        </w:rPr>
        <w:t>559.10 Maintenance of generating and electric equipment (Major only).</w:t>
      </w:r>
    </w:p>
    <w:p w:rsidR="00301DBE" w:rsidRPr="00301DBE" w:rsidP="00301DBE" w14:paraId="0B10E454" w14:textId="77777777">
      <w:pPr>
        <w:spacing w:line="480" w:lineRule="auto"/>
        <w:ind w:left="1800" w:firstLine="360"/>
        <w:rPr>
          <w:rFonts w:eastAsia="Calibri"/>
        </w:rPr>
      </w:pPr>
      <w:r w:rsidRPr="00301DBE">
        <w:rPr>
          <w:rFonts w:eastAsia="Calibri"/>
        </w:rPr>
        <w:t>559.11 [Reserved]</w:t>
      </w:r>
    </w:p>
    <w:p w:rsidR="00301DBE" w:rsidRPr="00301DBE" w:rsidP="00301DBE" w14:paraId="2214221D" w14:textId="77777777">
      <w:pPr>
        <w:spacing w:line="480" w:lineRule="auto"/>
        <w:ind w:left="1800" w:firstLine="360"/>
        <w:rPr>
          <w:rFonts w:eastAsia="Calibri"/>
        </w:rPr>
      </w:pPr>
      <w:r w:rsidRPr="00301DBE">
        <w:rPr>
          <w:rFonts w:eastAsia="Calibri"/>
        </w:rPr>
        <w:t>559.12 Maintenance of computer hardware (Major only).</w:t>
      </w:r>
    </w:p>
    <w:p w:rsidR="00301DBE" w:rsidRPr="00301DBE" w:rsidP="00301DBE" w14:paraId="796D83D4" w14:textId="77777777">
      <w:pPr>
        <w:spacing w:line="480" w:lineRule="auto"/>
        <w:ind w:left="1800" w:firstLine="360"/>
        <w:rPr>
          <w:rFonts w:eastAsia="Calibri"/>
        </w:rPr>
      </w:pPr>
      <w:r w:rsidRPr="00301DBE">
        <w:rPr>
          <w:rFonts w:eastAsia="Calibri"/>
        </w:rPr>
        <w:t>559.13 Maintenance of computer software (Major only).</w:t>
      </w:r>
    </w:p>
    <w:p w:rsidR="00301DBE" w:rsidRPr="00301DBE" w:rsidP="00301DBE" w14:paraId="79675F49" w14:textId="77777777">
      <w:pPr>
        <w:spacing w:line="480" w:lineRule="auto"/>
        <w:ind w:left="1800" w:firstLine="360"/>
        <w:rPr>
          <w:rFonts w:eastAsia="Calibri"/>
        </w:rPr>
      </w:pPr>
      <w:r w:rsidRPr="00301DBE">
        <w:rPr>
          <w:rFonts w:eastAsia="Calibri"/>
        </w:rPr>
        <w:t>559.14 Maintenance of communication equipment (Major only).</w:t>
      </w:r>
    </w:p>
    <w:p w:rsidR="00301DBE" w:rsidRPr="00301DBE" w:rsidP="00301DBE" w14:paraId="0DBF7CB7" w14:textId="77777777">
      <w:pPr>
        <w:spacing w:line="480" w:lineRule="auto"/>
        <w:ind w:left="1800" w:firstLine="360"/>
        <w:rPr>
          <w:rFonts w:eastAsia="Calibri"/>
        </w:rPr>
      </w:pPr>
      <w:r w:rsidRPr="00301DBE">
        <w:rPr>
          <w:rFonts w:eastAsia="Calibri"/>
        </w:rPr>
        <w:t>559.15 Maintenance of miscellaneous other renewable generation plant (Major only).</w:t>
      </w:r>
    </w:p>
    <w:p w:rsidR="00301DBE" w:rsidRPr="00301DBE" w:rsidP="00301DBE" w14:paraId="06204270" w14:textId="77777777">
      <w:pPr>
        <w:spacing w:line="480" w:lineRule="auto"/>
        <w:ind w:left="1800" w:firstLine="360"/>
        <w:rPr>
          <w:rFonts w:eastAsia="Calibri"/>
        </w:rPr>
      </w:pPr>
      <w:r w:rsidRPr="00301DBE">
        <w:rPr>
          <w:rFonts w:eastAsia="Calibri"/>
        </w:rPr>
        <w:t>559.16 Maintenance of other renewable generation plant (Nonmajor only).</w:t>
      </w:r>
    </w:p>
    <w:p w:rsidR="00301DBE" w:rsidRPr="00301DBE" w:rsidP="00301DBE" w14:paraId="1EA180E1" w14:textId="77777777">
      <w:pPr>
        <w:widowControl/>
        <w:spacing w:after="160" w:line="480" w:lineRule="auto"/>
        <w:ind w:left="1800"/>
        <w:rPr>
          <w:rFonts w:eastAsia="Calibri"/>
        </w:rPr>
      </w:pPr>
      <w:r w:rsidRPr="00301DBE">
        <w:rPr>
          <w:rFonts w:eastAsia="Calibri"/>
        </w:rPr>
        <w:t>2. Transmission Expenses</w:t>
      </w:r>
    </w:p>
    <w:p w:rsidR="00301DBE" w:rsidRPr="00301DBE" w:rsidP="00301DBE" w14:paraId="34DA0870" w14:textId="77777777">
      <w:pPr>
        <w:spacing w:line="480" w:lineRule="auto"/>
        <w:ind w:left="2520" w:firstLine="360"/>
        <w:rPr>
          <w:rFonts w:eastAsia="Calibri"/>
        </w:rPr>
      </w:pPr>
      <w:r w:rsidRPr="00301DBE">
        <w:rPr>
          <w:rFonts w:eastAsia="Calibri"/>
        </w:rPr>
        <w:t>Operation</w:t>
      </w:r>
    </w:p>
    <w:p w:rsidR="00301DBE" w:rsidRPr="00301DBE" w:rsidP="00301DBE" w14:paraId="2B827C37"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47E4276A" w14:textId="77777777">
      <w:pPr>
        <w:spacing w:line="480" w:lineRule="auto"/>
        <w:ind w:left="1080"/>
        <w:rPr>
          <w:rFonts w:eastAsia="Calibri"/>
        </w:rPr>
      </w:pPr>
      <w:r w:rsidRPr="00301DBE">
        <w:rPr>
          <w:rFonts w:eastAsia="Calibri"/>
        </w:rPr>
        <w:tab/>
      </w:r>
      <w:r w:rsidRPr="00301DBE">
        <w:rPr>
          <w:rFonts w:eastAsia="Calibri"/>
        </w:rPr>
        <w:tab/>
        <w:t>562.1 [Reserved]</w:t>
      </w:r>
    </w:p>
    <w:p w:rsidR="00301DBE" w:rsidRPr="00301DBE" w:rsidP="00301DBE" w14:paraId="16C8FAC2"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37489182" w14:textId="77777777">
      <w:pPr>
        <w:spacing w:line="480" w:lineRule="auto"/>
        <w:ind w:left="2160" w:firstLine="720"/>
        <w:rPr>
          <w:rFonts w:eastAsia="Calibri"/>
        </w:rPr>
      </w:pPr>
      <w:r w:rsidRPr="00301DBE">
        <w:rPr>
          <w:rFonts w:eastAsia="Calibri"/>
        </w:rPr>
        <w:t>Maintenance</w:t>
      </w:r>
    </w:p>
    <w:p w:rsidR="00301DBE" w:rsidRPr="00301DBE" w:rsidP="00301DBE" w14:paraId="7603086E"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6D676CDA" w14:textId="77777777">
      <w:pPr>
        <w:spacing w:line="480" w:lineRule="auto"/>
        <w:ind w:left="1080"/>
        <w:rPr>
          <w:rFonts w:eastAsia="Calibri"/>
        </w:rPr>
      </w:pPr>
      <w:r w:rsidRPr="00301DBE">
        <w:rPr>
          <w:rFonts w:eastAsia="Calibri"/>
        </w:rPr>
        <w:tab/>
      </w:r>
      <w:r w:rsidRPr="00301DBE">
        <w:rPr>
          <w:rFonts w:eastAsia="Calibri"/>
        </w:rPr>
        <w:tab/>
        <w:t>569.1 Maintenance of computer hardware (Major only).</w:t>
      </w:r>
    </w:p>
    <w:p w:rsidR="00301DBE" w:rsidRPr="00301DBE" w:rsidP="00301DBE" w14:paraId="33C7E201" w14:textId="77777777">
      <w:pPr>
        <w:spacing w:line="480" w:lineRule="auto"/>
        <w:ind w:left="1080"/>
        <w:rPr>
          <w:rFonts w:eastAsia="Calibri"/>
        </w:rPr>
      </w:pPr>
      <w:r w:rsidRPr="00301DBE">
        <w:rPr>
          <w:rFonts w:eastAsia="Calibri"/>
        </w:rPr>
        <w:tab/>
      </w:r>
      <w:r w:rsidRPr="00301DBE">
        <w:rPr>
          <w:rFonts w:eastAsia="Calibri"/>
        </w:rPr>
        <w:tab/>
        <w:t>569.2 Maintenance of computer software (Major only).</w:t>
      </w:r>
    </w:p>
    <w:p w:rsidR="00301DBE" w:rsidRPr="00301DBE" w:rsidP="00301DBE" w14:paraId="16360F1E" w14:textId="77777777">
      <w:pPr>
        <w:spacing w:line="480" w:lineRule="auto"/>
        <w:ind w:left="1080"/>
        <w:rPr>
          <w:rFonts w:eastAsia="Calibri"/>
        </w:rPr>
      </w:pPr>
      <w:r w:rsidRPr="00301DBE">
        <w:rPr>
          <w:rFonts w:eastAsia="Calibri"/>
        </w:rPr>
        <w:tab/>
      </w:r>
      <w:r w:rsidRPr="00301DBE">
        <w:rPr>
          <w:rFonts w:eastAsia="Calibri"/>
        </w:rPr>
        <w:tab/>
        <w:t>569.3 Maintenance of communication equipment (Major only).</w:t>
      </w:r>
    </w:p>
    <w:p w:rsidR="00301DBE" w:rsidRPr="00301DBE" w:rsidP="00301DBE" w14:paraId="32EEA1B4"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07BE4BE3" w14:textId="77777777">
      <w:pPr>
        <w:spacing w:line="480" w:lineRule="auto"/>
        <w:ind w:left="1080"/>
        <w:rPr>
          <w:rFonts w:eastAsia="Calibri"/>
        </w:rPr>
      </w:pPr>
      <w:r w:rsidRPr="00301DBE">
        <w:rPr>
          <w:rFonts w:eastAsia="Calibri"/>
          <w:i/>
          <w:iCs/>
        </w:rPr>
        <w:tab/>
      </w:r>
      <w:r w:rsidRPr="00301DBE">
        <w:rPr>
          <w:rFonts w:eastAsia="Calibri"/>
          <w:i/>
          <w:iCs/>
        </w:rPr>
        <w:tab/>
      </w:r>
      <w:r w:rsidRPr="00301DBE">
        <w:rPr>
          <w:rFonts w:eastAsia="Calibri"/>
        </w:rPr>
        <w:t>570.1 [Reserved]</w:t>
      </w:r>
    </w:p>
    <w:p w:rsidR="00301DBE" w:rsidRPr="00301DBE" w:rsidP="00301DBE" w14:paraId="2A72009C"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FF0453" w14:paraId="728E1C89" w14:textId="77777777">
      <w:pPr>
        <w:widowControl/>
        <w:numPr>
          <w:ilvl w:val="0"/>
          <w:numId w:val="21"/>
        </w:numPr>
        <w:spacing w:after="160" w:line="480" w:lineRule="auto"/>
        <w:rPr>
          <w:rFonts w:eastAsia="Calibri"/>
        </w:rPr>
      </w:pPr>
      <w:r w:rsidRPr="00301DBE">
        <w:rPr>
          <w:rFonts w:eastAsia="Calibri"/>
        </w:rPr>
        <w:t>Energy Storage Expenses</w:t>
      </w:r>
    </w:p>
    <w:p w:rsidR="00301DBE" w:rsidRPr="00301DBE" w:rsidP="00301DBE" w14:paraId="50E9B8FE" w14:textId="77777777">
      <w:pPr>
        <w:spacing w:line="480" w:lineRule="auto"/>
        <w:ind w:left="2160"/>
        <w:rPr>
          <w:rFonts w:eastAsia="Calibri"/>
        </w:rPr>
      </w:pPr>
      <w:r w:rsidRPr="00301DBE">
        <w:rPr>
          <w:rFonts w:eastAsia="Calibri"/>
        </w:rPr>
        <w:tab/>
        <w:t>Operation</w:t>
      </w:r>
    </w:p>
    <w:p w:rsidR="00301DBE" w:rsidRPr="00301DBE" w:rsidP="00301DBE" w14:paraId="316AC09D" w14:textId="77777777">
      <w:pPr>
        <w:spacing w:line="480" w:lineRule="auto"/>
        <w:ind w:left="1080"/>
        <w:rPr>
          <w:rFonts w:eastAsia="Calibri"/>
        </w:rPr>
      </w:pPr>
      <w:r w:rsidRPr="00301DBE">
        <w:rPr>
          <w:rFonts w:eastAsia="Calibri"/>
        </w:rPr>
        <w:tab/>
      </w:r>
      <w:r w:rsidRPr="00301DBE">
        <w:rPr>
          <w:rFonts w:eastAsia="Calibri"/>
        </w:rPr>
        <w:tab/>
        <w:t>577.1 Operation supervision and engineering.</w:t>
      </w:r>
    </w:p>
    <w:p w:rsidR="00301DBE" w:rsidRPr="00301DBE" w:rsidP="00301DBE" w14:paraId="676C26CB" w14:textId="77777777">
      <w:pPr>
        <w:spacing w:line="480" w:lineRule="auto"/>
        <w:ind w:left="1080"/>
        <w:rPr>
          <w:rFonts w:eastAsia="Calibri"/>
        </w:rPr>
      </w:pPr>
      <w:r w:rsidRPr="00301DBE">
        <w:rPr>
          <w:rFonts w:eastAsia="Calibri"/>
        </w:rPr>
        <w:tab/>
      </w:r>
      <w:r w:rsidRPr="00301DBE">
        <w:rPr>
          <w:rFonts w:eastAsia="Calibri"/>
        </w:rPr>
        <w:tab/>
        <w:t>577.2 Operation of energy storage equipment (Major only).</w:t>
      </w:r>
    </w:p>
    <w:p w:rsidR="00301DBE" w:rsidRPr="00301DBE" w:rsidP="00301DBE" w14:paraId="3B1918D5" w14:textId="77777777">
      <w:pPr>
        <w:spacing w:line="480" w:lineRule="auto"/>
        <w:ind w:left="1080"/>
        <w:rPr>
          <w:rFonts w:eastAsia="Calibri"/>
        </w:rPr>
      </w:pPr>
      <w:r w:rsidRPr="00301DBE">
        <w:rPr>
          <w:rFonts w:eastAsia="Calibri"/>
        </w:rPr>
        <w:tab/>
      </w:r>
      <w:r w:rsidRPr="00301DBE">
        <w:rPr>
          <w:rFonts w:eastAsia="Calibri"/>
        </w:rPr>
        <w:tab/>
        <w:t>577.3 Storage fuel.</w:t>
      </w:r>
    </w:p>
    <w:p w:rsidR="00301DBE" w:rsidRPr="00301DBE" w:rsidP="00301DBE" w14:paraId="4CDA6A1C" w14:textId="77777777">
      <w:pPr>
        <w:spacing w:line="480" w:lineRule="auto"/>
        <w:ind w:left="1080"/>
        <w:rPr>
          <w:rFonts w:eastAsia="Calibri"/>
        </w:rPr>
      </w:pPr>
      <w:r w:rsidRPr="00301DBE">
        <w:rPr>
          <w:rFonts w:eastAsia="Calibri"/>
        </w:rPr>
        <w:tab/>
      </w:r>
      <w:r w:rsidRPr="00301DBE">
        <w:rPr>
          <w:rFonts w:eastAsia="Calibri"/>
        </w:rPr>
        <w:tab/>
        <w:t>577.4 Rents.</w:t>
      </w:r>
    </w:p>
    <w:p w:rsidR="00301DBE" w:rsidRPr="00301DBE" w:rsidP="00301DBE" w14:paraId="72259FFE" w14:textId="77777777">
      <w:pPr>
        <w:spacing w:line="480" w:lineRule="auto"/>
        <w:ind w:left="1080"/>
        <w:rPr>
          <w:rFonts w:eastAsia="Calibri"/>
        </w:rPr>
      </w:pPr>
      <w:r w:rsidRPr="00301DBE">
        <w:rPr>
          <w:rFonts w:eastAsia="Calibri"/>
        </w:rPr>
        <w:tab/>
      </w:r>
      <w:r w:rsidRPr="00301DBE">
        <w:rPr>
          <w:rFonts w:eastAsia="Calibri"/>
        </w:rPr>
        <w:tab/>
        <w:t>577.5 Operation supplies and expenses (Nonmajor only).</w:t>
      </w:r>
    </w:p>
    <w:p w:rsidR="00301DBE" w:rsidRPr="00301DBE" w:rsidP="00301DBE" w14:paraId="2877BBBA"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Maintenance</w:t>
      </w:r>
    </w:p>
    <w:p w:rsidR="00301DBE" w:rsidRPr="00301DBE" w:rsidP="00301DBE" w14:paraId="14698A24" w14:textId="77777777">
      <w:pPr>
        <w:spacing w:line="480" w:lineRule="auto"/>
        <w:ind w:left="1800" w:firstLine="360"/>
        <w:rPr>
          <w:rFonts w:eastAsia="Calibri"/>
        </w:rPr>
      </w:pPr>
      <w:r w:rsidRPr="00301DBE">
        <w:rPr>
          <w:rFonts w:eastAsia="Calibri"/>
        </w:rPr>
        <w:t>578.1 Maintenance supervision and engineering (Major only).</w:t>
      </w:r>
    </w:p>
    <w:p w:rsidR="00301DBE" w:rsidRPr="00301DBE" w:rsidP="00301DBE" w14:paraId="2FE54A11" w14:textId="77777777">
      <w:pPr>
        <w:spacing w:line="480" w:lineRule="auto"/>
        <w:ind w:left="1800" w:firstLine="360"/>
        <w:rPr>
          <w:rFonts w:eastAsia="Calibri"/>
        </w:rPr>
      </w:pPr>
      <w:r w:rsidRPr="00301DBE">
        <w:rPr>
          <w:rFonts w:eastAsia="Calibri"/>
        </w:rPr>
        <w:t>578.2 Maintenance of energy storage equipment and structures (Major only).</w:t>
      </w:r>
    </w:p>
    <w:p w:rsidR="00301DBE" w:rsidRPr="00301DBE" w:rsidP="00301DBE" w14:paraId="0A57307E" w14:textId="77777777">
      <w:pPr>
        <w:spacing w:line="480" w:lineRule="auto"/>
        <w:ind w:left="1800" w:firstLine="360"/>
        <w:rPr>
          <w:rFonts w:eastAsia="Calibri"/>
        </w:rPr>
      </w:pPr>
      <w:r w:rsidRPr="00301DBE">
        <w:rPr>
          <w:rFonts w:eastAsia="Calibri"/>
        </w:rPr>
        <w:t>578.3 Maintenance of computer hardware (Major only).</w:t>
      </w:r>
    </w:p>
    <w:p w:rsidR="00301DBE" w:rsidRPr="00301DBE" w:rsidP="00301DBE" w14:paraId="4DEBFBBC" w14:textId="77777777">
      <w:pPr>
        <w:spacing w:line="480" w:lineRule="auto"/>
        <w:ind w:left="1800" w:firstLine="360"/>
        <w:rPr>
          <w:rFonts w:eastAsia="Calibri"/>
        </w:rPr>
      </w:pPr>
      <w:r w:rsidRPr="00301DBE">
        <w:rPr>
          <w:rFonts w:eastAsia="Calibri"/>
        </w:rPr>
        <w:t>578.4 Maintenance of computer software (Major only).</w:t>
      </w:r>
    </w:p>
    <w:p w:rsidR="00301DBE" w:rsidRPr="00301DBE" w:rsidP="00301DBE" w14:paraId="71252A58" w14:textId="77777777">
      <w:pPr>
        <w:spacing w:line="480" w:lineRule="auto"/>
        <w:ind w:left="1800" w:firstLine="360"/>
        <w:rPr>
          <w:rFonts w:eastAsia="Calibri"/>
        </w:rPr>
      </w:pPr>
      <w:r w:rsidRPr="00301DBE">
        <w:rPr>
          <w:rFonts w:eastAsia="Calibri"/>
        </w:rPr>
        <w:t>578.5 Maintenance of communication equipment (Major only).</w:t>
      </w:r>
    </w:p>
    <w:p w:rsidR="00301DBE" w:rsidRPr="00301DBE" w:rsidP="00301DBE" w14:paraId="39D66403" w14:textId="77777777">
      <w:pPr>
        <w:spacing w:line="480" w:lineRule="auto"/>
        <w:ind w:left="1800" w:firstLine="360"/>
        <w:rPr>
          <w:rFonts w:eastAsia="Calibri"/>
        </w:rPr>
      </w:pPr>
      <w:r w:rsidRPr="00301DBE">
        <w:rPr>
          <w:rFonts w:eastAsia="Calibri"/>
        </w:rPr>
        <w:t>578.6 Maintenance of miscellaneous other energy storage plant (Major only).</w:t>
      </w:r>
    </w:p>
    <w:p w:rsidR="00301DBE" w:rsidRPr="00301DBE" w:rsidP="00301DBE" w14:paraId="70C78C3F" w14:textId="77777777">
      <w:pPr>
        <w:spacing w:line="480" w:lineRule="auto"/>
        <w:ind w:left="1800" w:firstLine="360"/>
        <w:rPr>
          <w:rFonts w:eastAsia="Calibri"/>
        </w:rPr>
      </w:pPr>
      <w:r w:rsidRPr="00301DBE">
        <w:rPr>
          <w:rFonts w:eastAsia="Calibri"/>
        </w:rPr>
        <w:t>578.7 Maintenance of other energy storage plant (Nonmajor only).</w:t>
      </w:r>
    </w:p>
    <w:p w:rsidR="00301DBE" w:rsidRPr="00301DBE" w:rsidP="00FF0453" w14:paraId="325C3FD4" w14:textId="77777777">
      <w:pPr>
        <w:widowControl/>
        <w:numPr>
          <w:ilvl w:val="0"/>
          <w:numId w:val="21"/>
        </w:numPr>
        <w:spacing w:after="160" w:line="480" w:lineRule="auto"/>
        <w:rPr>
          <w:rFonts w:eastAsia="Calibri"/>
          <w:iCs/>
        </w:rPr>
      </w:pPr>
      <w:r w:rsidRPr="00301DBE">
        <w:rPr>
          <w:rFonts w:eastAsia="Calibri"/>
          <w:iCs/>
        </w:rPr>
        <w:t>Distribution Expenses</w:t>
      </w:r>
    </w:p>
    <w:p w:rsidR="00301DBE" w:rsidRPr="00301DBE" w:rsidP="00301DBE" w14:paraId="18097412" w14:textId="77777777">
      <w:pPr>
        <w:spacing w:line="480" w:lineRule="auto"/>
        <w:ind w:left="2160"/>
        <w:rPr>
          <w:rFonts w:eastAsia="Calibri"/>
        </w:rPr>
      </w:pPr>
      <w:r w:rsidRPr="00301DBE">
        <w:rPr>
          <w:rFonts w:eastAsia="Calibri"/>
        </w:rPr>
        <w:tab/>
        <w:t>Operation</w:t>
      </w:r>
    </w:p>
    <w:p w:rsidR="00301DBE" w:rsidRPr="00301DBE" w:rsidP="00301DBE" w14:paraId="3DB69807" w14:textId="77777777">
      <w:pPr>
        <w:spacing w:line="480" w:lineRule="auto"/>
        <w:ind w:left="144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20F314F1" w14:textId="77777777">
      <w:pPr>
        <w:spacing w:line="480" w:lineRule="auto"/>
        <w:ind w:left="1080"/>
        <w:rPr>
          <w:rFonts w:eastAsia="Calibri"/>
        </w:rPr>
      </w:pPr>
      <w:r w:rsidRPr="00301DBE">
        <w:rPr>
          <w:rFonts w:eastAsia="Calibri"/>
        </w:rPr>
        <w:tab/>
      </w:r>
      <w:r w:rsidRPr="00301DBE">
        <w:rPr>
          <w:rFonts w:eastAsia="Calibri"/>
        </w:rPr>
        <w:tab/>
        <w:t>584.1</w:t>
      </w:r>
      <w:r w:rsidRPr="00301DBE">
        <w:rPr>
          <w:rFonts w:eastAsia="Calibri"/>
          <w:i/>
          <w:iCs/>
        </w:rPr>
        <w:t xml:space="preserve"> </w:t>
      </w:r>
      <w:r w:rsidRPr="00301DBE">
        <w:rPr>
          <w:rFonts w:eastAsia="Calibri"/>
          <w:iCs/>
        </w:rPr>
        <w:t>[</w:t>
      </w:r>
      <w:r w:rsidRPr="00301DBE">
        <w:rPr>
          <w:rFonts w:eastAsia="Calibri"/>
        </w:rPr>
        <w:t>Reserved]</w:t>
      </w:r>
    </w:p>
    <w:p w:rsidR="00301DBE" w:rsidRPr="00301DBE" w:rsidP="00301DBE" w14:paraId="28773792" w14:textId="77777777">
      <w:pPr>
        <w:spacing w:line="480" w:lineRule="auto"/>
        <w:ind w:left="1080"/>
        <w:rPr>
          <w:rFonts w:eastAsia="Calibri"/>
        </w:rPr>
      </w:pPr>
      <w:r w:rsidRPr="00301DBE">
        <w:rPr>
          <w:rFonts w:eastAsia="Calibri"/>
          <w:i/>
          <w:iCs/>
        </w:rPr>
        <w:tab/>
      </w:r>
      <w:r w:rsidRPr="00301DBE">
        <w:rPr>
          <w:rFonts w:eastAsia="Calibri"/>
          <w:i/>
          <w:iCs/>
        </w:rPr>
        <w:tab/>
      </w: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009BA39A"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Maintenance</w:t>
      </w:r>
    </w:p>
    <w:p w:rsidR="00301DBE" w:rsidRPr="00301DBE" w:rsidP="00301DBE" w14:paraId="6DDFE9F7"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421F8A37" w14:textId="77777777">
      <w:pPr>
        <w:spacing w:line="480" w:lineRule="auto"/>
        <w:ind w:left="1800" w:firstLine="360"/>
        <w:rPr>
          <w:rFonts w:eastAsia="Calibri"/>
        </w:rPr>
      </w:pPr>
      <w:r w:rsidRPr="00301DBE">
        <w:rPr>
          <w:rFonts w:eastAsia="Calibri"/>
        </w:rPr>
        <w:t xml:space="preserve">592.2 Maintenance of computer hardware (Major only). </w:t>
      </w:r>
    </w:p>
    <w:p w:rsidR="00301DBE" w:rsidRPr="00301DBE" w:rsidP="00301DBE" w14:paraId="4F062B22" w14:textId="77777777">
      <w:pPr>
        <w:spacing w:line="480" w:lineRule="auto"/>
        <w:ind w:left="1800" w:firstLine="360"/>
        <w:rPr>
          <w:rFonts w:eastAsia="Calibri"/>
        </w:rPr>
      </w:pPr>
      <w:r w:rsidRPr="00301DBE">
        <w:rPr>
          <w:rFonts w:eastAsia="Calibri"/>
        </w:rPr>
        <w:t>592.3 Maintenance of computer software (Major only).</w:t>
      </w:r>
    </w:p>
    <w:p w:rsidR="00301DBE" w:rsidRPr="00301DBE" w:rsidP="00301DBE" w14:paraId="3AB1984F" w14:textId="77777777">
      <w:pPr>
        <w:spacing w:line="480" w:lineRule="auto"/>
        <w:ind w:left="1800" w:firstLine="360"/>
        <w:rPr>
          <w:rFonts w:eastAsia="Calibri"/>
        </w:rPr>
      </w:pPr>
      <w:r w:rsidRPr="00301DBE">
        <w:rPr>
          <w:rFonts w:eastAsia="Calibri"/>
        </w:rPr>
        <w:t>592.4 Maintenance of communication equipment (Major only).</w:t>
      </w:r>
    </w:p>
    <w:p w:rsidR="00301DBE" w:rsidRPr="00301DBE" w:rsidP="00301DBE" w14:paraId="4A2CEA30" w14:textId="77777777">
      <w:pPr>
        <w:spacing w:line="480" w:lineRule="auto"/>
        <w:ind w:left="108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382104F6" w14:textId="77777777">
      <w:pPr>
        <w:widowControl/>
        <w:spacing w:after="160" w:line="480" w:lineRule="auto"/>
        <w:ind w:left="1800"/>
        <w:rPr>
          <w:rFonts w:eastAsia="Calibri"/>
          <w:iCs/>
        </w:rPr>
      </w:pPr>
      <w:r w:rsidRPr="00301DBE">
        <w:rPr>
          <w:rFonts w:eastAsia="Calibri"/>
          <w:iCs/>
        </w:rPr>
        <w:t>9. Administrative and General Expenses</w:t>
      </w:r>
    </w:p>
    <w:p w:rsidR="00301DBE" w:rsidRPr="00301DBE" w:rsidP="00301DBE" w14:paraId="65C81CD1"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49067AC2" w14:textId="77777777">
      <w:pPr>
        <w:spacing w:line="480" w:lineRule="auto"/>
        <w:ind w:left="1080"/>
        <w:rPr>
          <w:rFonts w:eastAsia="Calibri"/>
        </w:rPr>
      </w:pPr>
      <w:r w:rsidRPr="00301DBE">
        <w:rPr>
          <w:rFonts w:eastAsia="Calibri"/>
        </w:rPr>
        <w:tab/>
      </w:r>
      <w:r w:rsidRPr="00301DBE">
        <w:rPr>
          <w:rFonts w:eastAsia="Calibri"/>
        </w:rPr>
        <w:tab/>
      </w:r>
      <w:r w:rsidRPr="00301DBE">
        <w:rPr>
          <w:rFonts w:eastAsia="Calibri"/>
        </w:rPr>
        <w:tab/>
        <w:t>Maintenance</w:t>
      </w:r>
    </w:p>
    <w:p w:rsidR="00301DBE" w:rsidRPr="00301DBE" w:rsidP="00301DBE" w14:paraId="18A02F7C" w14:textId="77777777">
      <w:pPr>
        <w:spacing w:line="480" w:lineRule="auto"/>
        <w:ind w:left="180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544A54B4" w14:textId="77777777">
      <w:pPr>
        <w:spacing w:line="480" w:lineRule="auto"/>
        <w:ind w:left="1800" w:firstLine="360"/>
        <w:rPr>
          <w:rFonts w:eastAsia="Calibri"/>
        </w:rPr>
      </w:pPr>
      <w:r w:rsidRPr="00301DBE">
        <w:rPr>
          <w:rFonts w:eastAsia="Calibri"/>
        </w:rPr>
        <w:t>935.1 Maintenance of computer hardware (Major only).</w:t>
      </w:r>
    </w:p>
    <w:p w:rsidR="00301DBE" w:rsidRPr="00301DBE" w:rsidP="00301DBE" w14:paraId="42A0611F" w14:textId="77777777">
      <w:pPr>
        <w:spacing w:line="480" w:lineRule="auto"/>
        <w:ind w:left="1800" w:firstLine="360"/>
        <w:rPr>
          <w:rFonts w:eastAsia="Calibri"/>
        </w:rPr>
      </w:pPr>
      <w:r w:rsidRPr="00301DBE">
        <w:rPr>
          <w:rFonts w:eastAsia="Calibri"/>
        </w:rPr>
        <w:t>935.2 Maintenance of computer software (Major only).</w:t>
      </w:r>
    </w:p>
    <w:p w:rsidR="00301DBE" w:rsidRPr="00301DBE" w:rsidP="00301DBE" w14:paraId="1DBAB309" w14:textId="77777777">
      <w:pPr>
        <w:spacing w:line="480" w:lineRule="auto"/>
        <w:ind w:left="1800" w:firstLine="360"/>
        <w:rPr>
          <w:rFonts w:eastAsia="Calibri"/>
        </w:rPr>
      </w:pPr>
      <w:r w:rsidRPr="00301DBE">
        <w:rPr>
          <w:rFonts w:eastAsia="Calibri"/>
        </w:rPr>
        <w:t>935.3 Maintenance of communication equipment (Major only).</w:t>
      </w:r>
    </w:p>
    <w:p w:rsidR="00301DBE" w:rsidRPr="00301DBE" w:rsidP="00301DBE" w14:paraId="1E7332C5" w14:textId="77777777">
      <w:pPr>
        <w:spacing w:line="480" w:lineRule="auto"/>
        <w:ind w:left="720"/>
        <w:rPr>
          <w:rFonts w:eastAsia="Calibri"/>
          <w:b/>
          <w:bCs/>
        </w:rPr>
      </w:pPr>
      <w:r w:rsidRPr="00301DBE">
        <w:rPr>
          <w:rFonts w:eastAsia="Calibri"/>
          <w:b/>
          <w:bCs/>
        </w:rPr>
        <w:t>* * * * *</w:t>
      </w:r>
    </w:p>
    <w:p w:rsidR="00301DBE" w:rsidRPr="00301DBE" w:rsidP="00301DBE" w14:paraId="446F6285" w14:textId="77777777">
      <w:pPr>
        <w:spacing w:line="480" w:lineRule="auto"/>
        <w:ind w:left="720"/>
        <w:rPr>
          <w:rFonts w:eastAsia="Calibri"/>
          <w:b/>
          <w:bCs/>
        </w:rPr>
      </w:pPr>
      <w:r w:rsidRPr="00301DBE">
        <w:rPr>
          <w:rFonts w:eastAsia="Calibri"/>
          <w:b/>
          <w:bCs/>
        </w:rPr>
        <w:t>Operation and Maintenance Expense Accounts</w:t>
      </w:r>
    </w:p>
    <w:p w:rsidR="00301DBE" w:rsidRPr="00301DBE" w:rsidP="00301DBE" w14:paraId="00234F94" w14:textId="77777777">
      <w:pPr>
        <w:spacing w:line="480" w:lineRule="auto"/>
        <w:ind w:left="108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65B08A46" w14:textId="77777777">
      <w:pPr>
        <w:widowControl/>
        <w:ind w:firstLine="720"/>
        <w:rPr>
          <w:rFonts w:eastAsia="Calibri"/>
          <w:b/>
          <w:szCs w:val="26"/>
        </w:rPr>
      </w:pPr>
      <w:r w:rsidRPr="00301DBE">
        <w:rPr>
          <w:rFonts w:eastAsia="Calibri"/>
          <w:b/>
          <w:szCs w:val="26"/>
        </w:rPr>
        <w:t>509 Allowances.</w:t>
      </w:r>
    </w:p>
    <w:p w:rsidR="00301DBE" w:rsidRPr="00301DBE" w:rsidP="00301DBE" w14:paraId="40B59166" w14:textId="77777777">
      <w:pPr>
        <w:widowControl/>
        <w:jc w:val="center"/>
        <w:rPr>
          <w:rFonts w:eastAsia="Calibri"/>
          <w:b/>
          <w:bCs/>
          <w:szCs w:val="26"/>
        </w:rPr>
      </w:pPr>
    </w:p>
    <w:p w:rsidR="00301DBE" w:rsidRPr="00301DBE" w:rsidP="00301DBE" w14:paraId="1097C27C" w14:textId="77777777">
      <w:pPr>
        <w:spacing w:line="480" w:lineRule="auto"/>
        <w:ind w:firstLine="720"/>
        <w:rPr>
          <w:rFonts w:eastAsia="Calibri"/>
          <w:szCs w:val="26"/>
        </w:rPr>
      </w:pPr>
      <w:r w:rsidRPr="00301DBE">
        <w:rPr>
          <w:rFonts w:eastAsia="Calibri"/>
          <w:szCs w:val="26"/>
        </w:rPr>
        <w:t>This account shall include the cost of allowances expensed concurrent with the monthly emissions. (See General Instruction No. 21.)</w:t>
      </w:r>
    </w:p>
    <w:p w:rsidR="00301DBE" w:rsidRPr="00301DBE" w:rsidP="00301DBE" w14:paraId="290CCD04" w14:textId="77777777">
      <w:pPr>
        <w:spacing w:line="480" w:lineRule="auto"/>
        <w:ind w:firstLine="720"/>
        <w:rPr>
          <w:rFonts w:eastAsia="Calibri"/>
          <w:b/>
        </w:rPr>
      </w:pPr>
      <w:r w:rsidRPr="00301DBE">
        <w:rPr>
          <w:rFonts w:eastAsia="Calibri"/>
          <w:b/>
        </w:rPr>
        <w:t>513.1 Maintenance of computer hardware (Major only).</w:t>
      </w:r>
    </w:p>
    <w:p w:rsidR="00301DBE" w:rsidRPr="00301DBE" w:rsidP="00301DBE" w14:paraId="6B21CE3E" w14:textId="77777777">
      <w:pPr>
        <w:autoSpaceDN w:val="0"/>
        <w:spacing w:line="480" w:lineRule="auto"/>
        <w:ind w:firstLine="720"/>
        <w:rPr>
          <w:rFonts w:eastAsia="Calibri"/>
        </w:rPr>
      </w:pPr>
      <w:r w:rsidRPr="00301DBE">
        <w:rPr>
          <w:rFonts w:eastAsia="Calibri"/>
        </w:rPr>
        <w:t>The account shall include the cost of labor, materials used and expenses incurred in the maintenance of computer hardware serving the steam power generation subfunction. (See operating expense instruction 2.)</w:t>
      </w:r>
    </w:p>
    <w:p w:rsidR="00301DBE" w:rsidRPr="00301DBE" w:rsidP="00301DBE" w14:paraId="0AF21EC8" w14:textId="77777777">
      <w:pPr>
        <w:autoSpaceDN w:val="0"/>
        <w:spacing w:line="480" w:lineRule="auto"/>
        <w:ind w:firstLine="720"/>
        <w:rPr>
          <w:rFonts w:eastAsia="Calibri"/>
          <w:b/>
        </w:rPr>
      </w:pPr>
      <w:r w:rsidRPr="00301DBE">
        <w:rPr>
          <w:rFonts w:eastAsia="Calibri"/>
          <w:b/>
        </w:rPr>
        <w:t>513.2 Maintenance of computer software (Major only).</w:t>
      </w:r>
    </w:p>
    <w:p w:rsidR="00301DBE" w:rsidRPr="00301DBE" w:rsidP="00301DBE" w14:paraId="059394AF" w14:textId="77777777">
      <w:pPr>
        <w:autoSpaceDN w:val="0"/>
        <w:spacing w:line="480" w:lineRule="auto"/>
        <w:ind w:firstLine="720"/>
        <w:rPr>
          <w:rFonts w:eastAsia="Calibri"/>
        </w:rPr>
      </w:pPr>
      <w:r w:rsidRPr="00301DBE">
        <w:rPr>
          <w:rFonts w:eastAsia="Calibri"/>
        </w:rPr>
        <w:t>This account shall include the cost of labor, materials used and expenses incurred for annual computer software license renewals, annual software update services and the cost of ongoing support for software products serving the steam power generation subfunction.  (See operating expense instruction 2.)</w:t>
      </w:r>
    </w:p>
    <w:p w:rsidR="00301DBE" w:rsidRPr="00301DBE" w:rsidP="00301DBE" w14:paraId="09BBAFA1" w14:textId="77777777">
      <w:pPr>
        <w:spacing w:line="480" w:lineRule="auto"/>
        <w:ind w:firstLine="720"/>
        <w:rPr>
          <w:rFonts w:eastAsia="Calibri"/>
          <w:b/>
        </w:rPr>
      </w:pPr>
      <w:r w:rsidRPr="00301DBE">
        <w:rPr>
          <w:rFonts w:eastAsia="Calibri"/>
          <w:b/>
        </w:rPr>
        <w:t xml:space="preserve">513.3 Maintenance of communication equipment (Major only). </w:t>
      </w:r>
    </w:p>
    <w:p w:rsidR="00301DBE" w:rsidRPr="00301DBE" w:rsidP="00301DBE" w14:paraId="004D73DB" w14:textId="77777777">
      <w:pPr>
        <w:spacing w:line="480" w:lineRule="auto"/>
        <w:ind w:firstLine="720"/>
        <w:rPr>
          <w:rFonts w:eastAsia="Calibri"/>
        </w:rPr>
      </w:pPr>
      <w:r w:rsidRPr="00301DBE">
        <w:rPr>
          <w:rFonts w:eastAsia="Calibri"/>
        </w:rPr>
        <w:t>This account shall include the cost of labor, materials used and expenses incurred in the maintenance of communication equipment serving the steam power generation subfunction.  (See operating expense instruction 2.)</w:t>
      </w:r>
    </w:p>
    <w:p w:rsidR="00301DBE" w:rsidRPr="00301DBE" w:rsidP="00301DBE" w14:paraId="36624D29" w14:textId="77777777">
      <w:pPr>
        <w:spacing w:line="480" w:lineRule="auto"/>
        <w:ind w:left="72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7436E500" w14:textId="77777777">
      <w:pPr>
        <w:autoSpaceDN w:val="0"/>
        <w:spacing w:line="480" w:lineRule="auto"/>
        <w:ind w:firstLine="720"/>
        <w:rPr>
          <w:rFonts w:eastAsia="Calibri"/>
          <w:b/>
        </w:rPr>
      </w:pPr>
      <w:r w:rsidRPr="00301DBE">
        <w:rPr>
          <w:rFonts w:eastAsia="Calibri"/>
          <w:b/>
        </w:rPr>
        <w:t>531.1 Maintenance of computer hardware (Major only).</w:t>
      </w:r>
    </w:p>
    <w:p w:rsidR="00301DBE" w:rsidRPr="00301DBE" w:rsidP="00301DBE" w14:paraId="78FC27AF" w14:textId="77777777">
      <w:pPr>
        <w:autoSpaceDN w:val="0"/>
        <w:spacing w:line="480" w:lineRule="auto"/>
        <w:ind w:firstLine="720"/>
        <w:rPr>
          <w:rFonts w:eastAsia="Calibri"/>
        </w:rPr>
      </w:pPr>
      <w:r w:rsidRPr="00301DBE">
        <w:rPr>
          <w:rFonts w:eastAsia="Calibri"/>
        </w:rPr>
        <w:t>The account shall include the cost of labor, materials used and expenses incurred in the maintenance of computer hardware serving the nuclear power generation subfunction.  (See operating expense instruction 2.)</w:t>
      </w:r>
    </w:p>
    <w:p w:rsidR="00301DBE" w:rsidRPr="00301DBE" w:rsidP="00301DBE" w14:paraId="7C8B59FC" w14:textId="77777777">
      <w:pPr>
        <w:autoSpaceDN w:val="0"/>
        <w:spacing w:line="480" w:lineRule="auto"/>
        <w:ind w:firstLine="720"/>
        <w:rPr>
          <w:rFonts w:eastAsia="Calibri"/>
          <w:b/>
        </w:rPr>
      </w:pPr>
      <w:r w:rsidRPr="00301DBE">
        <w:rPr>
          <w:rFonts w:eastAsia="Calibri"/>
          <w:b/>
        </w:rPr>
        <w:t>531.2 Maintenance of computer software (Major only).</w:t>
      </w:r>
    </w:p>
    <w:p w:rsidR="00301DBE" w:rsidRPr="00301DBE" w:rsidP="00301DBE" w14:paraId="09080AAB" w14:textId="77777777">
      <w:pPr>
        <w:autoSpaceDN w:val="0"/>
        <w:spacing w:line="480" w:lineRule="auto"/>
        <w:ind w:firstLine="720"/>
        <w:rPr>
          <w:rFonts w:eastAsia="Calibri"/>
        </w:rPr>
      </w:pPr>
      <w:r w:rsidRPr="00301DBE">
        <w:rPr>
          <w:rFonts w:eastAsia="Calibri"/>
        </w:rPr>
        <w:t>This account shall include the cost of labor, materials used and expenses incurred for annual computer software license renewals, annual software update services and the cost of ongoing support for software products serving the nuclear power generation subfunction.  (See operating expense instruction 2.)</w:t>
      </w:r>
    </w:p>
    <w:p w:rsidR="00301DBE" w:rsidRPr="00301DBE" w:rsidP="00301DBE" w14:paraId="148DE7D0" w14:textId="77777777">
      <w:pPr>
        <w:autoSpaceDN w:val="0"/>
        <w:spacing w:line="480" w:lineRule="auto"/>
        <w:ind w:firstLine="720"/>
        <w:rPr>
          <w:rFonts w:eastAsia="Calibri"/>
          <w:b/>
        </w:rPr>
      </w:pPr>
      <w:r w:rsidRPr="00301DBE">
        <w:rPr>
          <w:rFonts w:eastAsia="Calibri"/>
          <w:b/>
        </w:rPr>
        <w:t>531.3 Maintenance of communication equipment (Major only).</w:t>
      </w:r>
    </w:p>
    <w:p w:rsidR="00301DBE" w:rsidRPr="00301DBE" w:rsidP="00301DBE" w14:paraId="2302D80D" w14:textId="77777777">
      <w:pPr>
        <w:autoSpaceDN w:val="0"/>
        <w:spacing w:line="480" w:lineRule="auto"/>
        <w:ind w:firstLine="720"/>
        <w:rPr>
          <w:rFonts w:eastAsia="Calibri"/>
        </w:rPr>
      </w:pPr>
      <w:r w:rsidRPr="00301DBE">
        <w:rPr>
          <w:rFonts w:eastAsia="Calibri"/>
        </w:rPr>
        <w:t>This account shall include the cost of labor, materials used and expenses incurred in the maintenance of communication equipment serving the nuclear power generation subfunction.  (See operating expense instruction 2.)</w:t>
      </w:r>
    </w:p>
    <w:p w:rsidR="00301DBE" w:rsidRPr="00301DBE" w:rsidP="00301DBE" w14:paraId="3F273B1F" w14:textId="77777777">
      <w:pPr>
        <w:autoSpaceDN w:val="0"/>
        <w:spacing w:line="480" w:lineRule="auto"/>
        <w:ind w:left="72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E5D79" w14:paraId="5F13EA47" w14:textId="77777777">
      <w:pPr>
        <w:pageBreakBefore/>
        <w:autoSpaceDN w:val="0"/>
        <w:spacing w:line="480" w:lineRule="auto"/>
        <w:ind w:firstLine="720"/>
        <w:rPr>
          <w:rFonts w:eastAsia="Calibri"/>
          <w:b/>
        </w:rPr>
      </w:pPr>
      <w:r w:rsidRPr="00301DBE">
        <w:rPr>
          <w:rFonts w:eastAsia="Calibri"/>
          <w:b/>
        </w:rPr>
        <w:t>544.1 Maintenance of computer hardware (Major only).</w:t>
      </w:r>
    </w:p>
    <w:p w:rsidR="00301DBE" w:rsidRPr="00301DBE" w:rsidP="003E5D79" w14:paraId="1A0F93B7" w14:textId="77777777">
      <w:pPr>
        <w:widowControl/>
        <w:autoSpaceDN w:val="0"/>
        <w:spacing w:line="480" w:lineRule="auto"/>
        <w:ind w:firstLine="720"/>
        <w:rPr>
          <w:rFonts w:eastAsia="Calibri"/>
        </w:rPr>
      </w:pPr>
      <w:r w:rsidRPr="00301DBE">
        <w:rPr>
          <w:rFonts w:eastAsia="Calibri"/>
        </w:rPr>
        <w:t>The account shall include the cost of labor, materials used and expenses incurred in the maintenance of computer hardware serving the hydraulic power generation subfunction.  (See operating expense instruction 2.)</w:t>
      </w:r>
    </w:p>
    <w:p w:rsidR="00301DBE" w:rsidRPr="00301DBE" w:rsidP="00301DBE" w14:paraId="62A298DD" w14:textId="77777777">
      <w:pPr>
        <w:autoSpaceDN w:val="0"/>
        <w:spacing w:line="480" w:lineRule="auto"/>
        <w:ind w:firstLine="720"/>
        <w:rPr>
          <w:rFonts w:eastAsia="Calibri"/>
          <w:b/>
        </w:rPr>
      </w:pPr>
      <w:r w:rsidRPr="00301DBE">
        <w:rPr>
          <w:rFonts w:eastAsia="Calibri"/>
          <w:b/>
        </w:rPr>
        <w:t>544.2 Maintenance of computer software (Major only).</w:t>
      </w:r>
    </w:p>
    <w:p w:rsidR="00301DBE" w:rsidRPr="00301DBE" w:rsidP="00301DBE" w14:paraId="12CF37C5" w14:textId="77777777">
      <w:pPr>
        <w:widowControl/>
        <w:autoSpaceDN w:val="0"/>
        <w:spacing w:line="480" w:lineRule="auto"/>
        <w:ind w:firstLine="720"/>
        <w:rPr>
          <w:rFonts w:eastAsia="Calibri"/>
        </w:rPr>
      </w:pPr>
      <w:r w:rsidRPr="00301DBE">
        <w:rPr>
          <w:rFonts w:eastAsia="Calibri"/>
        </w:rPr>
        <w:t>This account shall include the cost of labor, materials used and expenses incurred for annual computer software license renewals, annual software update services and the cost of ongoing support for software products serving the hydraulic power generation subfunction.  (See operating expense instruction 2.)</w:t>
      </w:r>
    </w:p>
    <w:p w:rsidR="00301DBE" w:rsidRPr="00301DBE" w:rsidP="00301DBE" w14:paraId="329B401B" w14:textId="77777777">
      <w:pPr>
        <w:autoSpaceDN w:val="0"/>
        <w:spacing w:line="480" w:lineRule="auto"/>
        <w:ind w:firstLine="720"/>
        <w:rPr>
          <w:rFonts w:eastAsia="Calibri"/>
          <w:b/>
        </w:rPr>
      </w:pPr>
      <w:r w:rsidRPr="00301DBE">
        <w:rPr>
          <w:rFonts w:eastAsia="Calibri"/>
          <w:b/>
        </w:rPr>
        <w:t>544.3 Maintenance of communication equipment (Major only).</w:t>
      </w:r>
    </w:p>
    <w:p w:rsidR="00301DBE" w:rsidRPr="00301DBE" w:rsidP="00301DBE" w14:paraId="08F726DA" w14:textId="77777777">
      <w:pPr>
        <w:autoSpaceDN w:val="0"/>
        <w:spacing w:line="480" w:lineRule="auto"/>
        <w:ind w:firstLine="720"/>
        <w:rPr>
          <w:rFonts w:eastAsia="Calibri"/>
        </w:rPr>
      </w:pPr>
      <w:r w:rsidRPr="00301DBE">
        <w:rPr>
          <w:rFonts w:eastAsia="Calibri"/>
        </w:rPr>
        <w:t>This account shall include the cost of labor, materials used and expenses incurred in the maintenance of communication equipment serving the hydraulic power generation subfunction.  (See operating expense instruction 2.)</w:t>
      </w:r>
    </w:p>
    <w:p w:rsidR="00301DBE" w:rsidRPr="00301DBE" w:rsidP="00301DBE" w14:paraId="0C9A20E9" w14:textId="77777777">
      <w:pPr>
        <w:spacing w:line="480" w:lineRule="auto"/>
        <w:ind w:left="72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0FED4877" w14:textId="77777777">
      <w:pPr>
        <w:spacing w:line="480" w:lineRule="auto"/>
        <w:ind w:firstLine="720"/>
        <w:rPr>
          <w:rFonts w:eastAsia="Calibri"/>
          <w:b/>
        </w:rPr>
      </w:pPr>
      <w:r w:rsidRPr="00301DBE">
        <w:rPr>
          <w:rFonts w:eastAsia="Calibri"/>
          <w:b/>
        </w:rPr>
        <w:t xml:space="preserve">548.1 [Reserved] </w:t>
      </w:r>
    </w:p>
    <w:p w:rsidR="00301DBE" w:rsidRPr="00301DBE" w:rsidP="00301DBE" w14:paraId="1D01AB17" w14:textId="77777777">
      <w:pPr>
        <w:spacing w:line="480" w:lineRule="auto"/>
        <w:ind w:left="72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640D4B20" w14:textId="77777777">
      <w:pPr>
        <w:spacing w:line="480" w:lineRule="auto"/>
        <w:ind w:firstLine="720"/>
        <w:rPr>
          <w:rFonts w:eastAsia="Calibri"/>
          <w:b/>
        </w:rPr>
      </w:pPr>
      <w:r w:rsidRPr="00301DBE">
        <w:rPr>
          <w:rFonts w:eastAsia="Calibri"/>
          <w:b/>
        </w:rPr>
        <w:t>553.1 Maintenance of computer hardware (Major only).</w:t>
      </w:r>
    </w:p>
    <w:p w:rsidR="00301DBE" w:rsidRPr="00301DBE" w:rsidP="00301DBE" w14:paraId="6D07E62F" w14:textId="77777777">
      <w:pPr>
        <w:autoSpaceDN w:val="0"/>
        <w:spacing w:line="480" w:lineRule="auto"/>
        <w:ind w:firstLine="720"/>
        <w:rPr>
          <w:rFonts w:eastAsia="Calibri"/>
        </w:rPr>
      </w:pPr>
      <w:r w:rsidRPr="00301DBE">
        <w:rPr>
          <w:rFonts w:eastAsia="Calibri"/>
        </w:rPr>
        <w:t>The account shall include the cost of labor, materials used and expenses incurred in the maintenance of computer hardware serving the other power generation subfunction.  (See operating expense instruction 2.)</w:t>
      </w:r>
    </w:p>
    <w:p w:rsidR="00301DBE" w:rsidRPr="00301DBE" w:rsidP="003E5D79" w14:paraId="631697ED" w14:textId="77777777">
      <w:pPr>
        <w:pageBreakBefore/>
        <w:autoSpaceDN w:val="0"/>
        <w:spacing w:line="480" w:lineRule="auto"/>
        <w:ind w:firstLine="720"/>
        <w:rPr>
          <w:rFonts w:eastAsia="Calibri"/>
          <w:b/>
        </w:rPr>
      </w:pPr>
      <w:r w:rsidRPr="00301DBE">
        <w:rPr>
          <w:rFonts w:eastAsia="Calibri"/>
          <w:b/>
        </w:rPr>
        <w:t>553.2 Maintenance of computer software (Major only).</w:t>
      </w:r>
    </w:p>
    <w:p w:rsidR="00301DBE" w:rsidRPr="00301DBE" w:rsidP="00301DBE" w14:paraId="74CF4CDD" w14:textId="77777777">
      <w:pPr>
        <w:autoSpaceDN w:val="0"/>
        <w:spacing w:line="480" w:lineRule="auto"/>
        <w:ind w:firstLine="720"/>
        <w:rPr>
          <w:rFonts w:eastAsia="Calibri"/>
        </w:rPr>
      </w:pPr>
      <w:r w:rsidRPr="00301DBE">
        <w:rPr>
          <w:rFonts w:eastAsia="Calibri"/>
        </w:rPr>
        <w:t>This account shall include the cost of labor, materials used and expenses incurred for annual computer software license renewals, annual software update services and the cost of ongoing support for software products serving the other power generation subfunction.  (See operating expense instruction 2.)</w:t>
      </w:r>
    </w:p>
    <w:p w:rsidR="00301DBE" w:rsidRPr="00301DBE" w:rsidP="00301DBE" w14:paraId="4FC4BE75" w14:textId="77777777">
      <w:pPr>
        <w:spacing w:line="480" w:lineRule="auto"/>
        <w:ind w:firstLine="720"/>
        <w:rPr>
          <w:rFonts w:eastAsia="Calibri"/>
          <w:b/>
        </w:rPr>
      </w:pPr>
      <w:r w:rsidRPr="00301DBE">
        <w:rPr>
          <w:rFonts w:eastAsia="Calibri"/>
          <w:b/>
        </w:rPr>
        <w:t xml:space="preserve">553.3 Maintenance of communication equipment (Major only). </w:t>
      </w:r>
    </w:p>
    <w:p w:rsidR="00301DBE" w:rsidRPr="00301DBE" w:rsidP="00301DBE" w14:paraId="49CB783A" w14:textId="77777777">
      <w:pPr>
        <w:spacing w:line="480" w:lineRule="auto"/>
        <w:ind w:firstLine="720"/>
        <w:rPr>
          <w:rFonts w:eastAsia="Calibri"/>
        </w:rPr>
      </w:pPr>
      <w:r w:rsidRPr="00301DBE">
        <w:rPr>
          <w:rFonts w:eastAsia="Calibri"/>
        </w:rPr>
        <w:t>This account shall include the cost of labor, materials used and expenses incurred in the maintenance of communication equipment serving the other power generation subfunction.  (See operating expense instruction 2.)</w:t>
      </w:r>
    </w:p>
    <w:p w:rsidR="00301DBE" w:rsidRPr="00301DBE" w:rsidP="00301DBE" w14:paraId="1DD02E3A" w14:textId="77777777">
      <w:pPr>
        <w:spacing w:line="480" w:lineRule="auto"/>
        <w:ind w:left="720" w:firstLine="72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568A22CA" w14:textId="77777777">
      <w:pPr>
        <w:widowControl/>
        <w:spacing w:line="480" w:lineRule="auto"/>
        <w:ind w:firstLine="720"/>
        <w:rPr>
          <w:rFonts w:eastAsia="Calibri"/>
          <w:b/>
          <w:szCs w:val="26"/>
        </w:rPr>
      </w:pPr>
      <w:r w:rsidRPr="00301DBE">
        <w:rPr>
          <w:rFonts w:eastAsia="Calibri"/>
          <w:b/>
          <w:szCs w:val="26"/>
        </w:rPr>
        <w:t>555.2 Bundled environmental credits.</w:t>
      </w:r>
    </w:p>
    <w:p w:rsidR="00301DBE" w:rsidRPr="00301DBE" w:rsidP="00301DBE" w14:paraId="0C65704F" w14:textId="77777777">
      <w:pPr>
        <w:widowControl/>
        <w:spacing w:line="480" w:lineRule="auto"/>
        <w:ind w:firstLine="720"/>
        <w:rPr>
          <w:rFonts w:eastAsia="Calibri"/>
          <w:szCs w:val="26"/>
        </w:rPr>
      </w:pPr>
      <w:r w:rsidRPr="00301DBE">
        <w:rPr>
          <w:rFonts w:eastAsia="Calibri"/>
          <w:szCs w:val="26"/>
        </w:rPr>
        <w:t>For environmental credits that were bundled with energy, this account shall include the cost of environmental credits expensed concurrent with the monthly usage. (See General Instruction No. 21.)</w:t>
      </w:r>
    </w:p>
    <w:p w:rsidR="00301DBE" w:rsidRPr="00301DBE" w:rsidP="00301DBE" w14:paraId="2A9240C5" w14:textId="77777777">
      <w:pPr>
        <w:spacing w:line="480" w:lineRule="auto"/>
        <w:ind w:firstLine="720"/>
        <w:rPr>
          <w:rFonts w:eastAsia="Calibri"/>
          <w:b/>
          <w:szCs w:val="26"/>
        </w:rPr>
      </w:pPr>
      <w:r w:rsidRPr="00301DBE">
        <w:rPr>
          <w:rFonts w:eastAsia="Calibri"/>
          <w:b/>
          <w:szCs w:val="26"/>
        </w:rPr>
        <w:t>555.3 Unbundled environmental credits.</w:t>
      </w:r>
    </w:p>
    <w:p w:rsidR="00301DBE" w:rsidRPr="00301DBE" w:rsidP="00301DBE" w14:paraId="47CB96A3" w14:textId="77777777">
      <w:pPr>
        <w:spacing w:line="480" w:lineRule="auto"/>
        <w:ind w:firstLine="720"/>
        <w:rPr>
          <w:rFonts w:eastAsia="Calibri"/>
          <w:szCs w:val="26"/>
        </w:rPr>
      </w:pPr>
      <w:r w:rsidRPr="00301DBE">
        <w:rPr>
          <w:rFonts w:eastAsia="Calibri"/>
          <w:szCs w:val="26"/>
        </w:rPr>
        <w:t>For environmental credits that were unbundled from energy, this account shall include the cost of environmental credits expensed concurrent with the monthly usage. (See General Instruction No. 21.)</w:t>
      </w:r>
    </w:p>
    <w:p w:rsidR="00301DBE" w:rsidRPr="00301DBE" w:rsidP="00301DBE" w14:paraId="685ED995" w14:textId="77777777">
      <w:pPr>
        <w:spacing w:line="480" w:lineRule="auto"/>
        <w:ind w:left="1080" w:firstLine="360"/>
        <w:rPr>
          <w:rFonts w:eastAsia="Calibri"/>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E5D79" w14:paraId="19CE1853" w14:textId="77777777">
      <w:pPr>
        <w:pageBreakBefore/>
        <w:spacing w:line="480" w:lineRule="auto"/>
        <w:ind w:firstLine="720"/>
        <w:rPr>
          <w:rFonts w:eastAsia="Calibri"/>
          <w:b/>
        </w:rPr>
      </w:pPr>
      <w:r w:rsidRPr="00301DBE">
        <w:rPr>
          <w:rFonts w:eastAsia="Calibri"/>
          <w:b/>
        </w:rPr>
        <w:t xml:space="preserve">558.1 Operation supervision and engineering. </w:t>
      </w:r>
    </w:p>
    <w:p w:rsidR="00301DBE" w:rsidRPr="00301DBE" w:rsidP="003E5D79" w14:paraId="1287F0E9" w14:textId="77777777">
      <w:pPr>
        <w:widowControl/>
        <w:spacing w:line="480" w:lineRule="auto"/>
        <w:ind w:firstLine="720"/>
        <w:rPr>
          <w:rFonts w:eastAsia="Calibri"/>
        </w:rPr>
      </w:pPr>
      <w:r w:rsidRPr="00301DBE">
        <w:rPr>
          <w:rFonts w:eastAsia="Calibri"/>
        </w:rPr>
        <w:t xml:space="preserve">A.  For Major Utilities, this account shall include the cost of labor and expenses incurred in the general supervision and direction of the operation of solar power generating stations.  Direct supervision of specific activities shall be charged to the appropriate account.  (See operating expense instruction 1.) </w:t>
      </w:r>
    </w:p>
    <w:p w:rsidR="00301DBE" w:rsidRPr="00301DBE" w:rsidP="00301DBE" w14:paraId="0431DC70" w14:textId="77777777">
      <w:pPr>
        <w:spacing w:line="480" w:lineRule="auto"/>
        <w:ind w:firstLine="720"/>
        <w:rPr>
          <w:rFonts w:eastAsia="Calibri"/>
        </w:rPr>
      </w:pPr>
      <w:r w:rsidRPr="00301DBE">
        <w:rPr>
          <w:rFonts w:eastAsia="Calibri"/>
        </w:rPr>
        <w:t>B.  For Nonmajor Utilities, this account shall include the cost of supervision and labor in the operation of solar power generating stations.</w:t>
      </w:r>
    </w:p>
    <w:p w:rsidR="00301DBE" w:rsidRPr="00301DBE" w:rsidP="00301DBE" w14:paraId="07E2543C" w14:textId="77777777">
      <w:pPr>
        <w:spacing w:line="480" w:lineRule="auto"/>
        <w:jc w:val="center"/>
        <w:rPr>
          <w:rFonts w:eastAsia="Calibri"/>
        </w:rPr>
      </w:pPr>
      <w:r w:rsidRPr="00301DBE">
        <w:rPr>
          <w:rFonts w:eastAsia="Calibri"/>
        </w:rPr>
        <w:t>Labor:</w:t>
      </w:r>
    </w:p>
    <w:p w:rsidR="00301DBE" w:rsidRPr="00301DBE" w:rsidP="00301DBE" w14:paraId="10C64755" w14:textId="77777777">
      <w:pPr>
        <w:spacing w:line="480" w:lineRule="auto"/>
        <w:ind w:firstLine="720"/>
        <w:rPr>
          <w:rFonts w:eastAsia="Calibri"/>
        </w:rPr>
      </w:pPr>
      <w:r w:rsidRPr="00301DBE">
        <w:rPr>
          <w:rFonts w:eastAsia="Calibri"/>
        </w:rPr>
        <w:t>1. Supervising solar production.</w:t>
      </w:r>
    </w:p>
    <w:p w:rsidR="00301DBE" w:rsidRPr="00301DBE" w:rsidP="00301DBE" w14:paraId="21AB50F0" w14:textId="77777777">
      <w:pPr>
        <w:spacing w:line="480" w:lineRule="auto"/>
        <w:ind w:left="720"/>
        <w:rPr>
          <w:rFonts w:eastAsia="Calibri"/>
        </w:rPr>
      </w:pPr>
      <w:r w:rsidRPr="00301DBE">
        <w:rPr>
          <w:rFonts w:eastAsia="Calibri"/>
        </w:rPr>
        <w:t>2. Operating solar panels, auxiliary apparatus and switching and other electric equipment.</w:t>
      </w:r>
    </w:p>
    <w:p w:rsidR="00301DBE" w:rsidRPr="00301DBE" w:rsidP="00301DBE" w14:paraId="444CBE7C" w14:textId="77777777">
      <w:pPr>
        <w:widowControl/>
        <w:spacing w:line="480" w:lineRule="auto"/>
        <w:ind w:firstLine="720"/>
        <w:rPr>
          <w:rFonts w:eastAsia="Calibri"/>
        </w:rPr>
      </w:pPr>
      <w:r w:rsidRPr="00301DBE">
        <w:rPr>
          <w:rFonts w:eastAsia="Calibri"/>
        </w:rPr>
        <w:t xml:space="preserve">3. Operating switchboards, switch gear and electric control and protective </w:t>
      </w:r>
      <w:r w:rsidRPr="00301DBE">
        <w:rPr>
          <w:rFonts w:eastAsia="Calibri"/>
        </w:rPr>
        <w:tab/>
        <w:t xml:space="preserve">equipment. </w:t>
      </w:r>
    </w:p>
    <w:p w:rsidR="00301DBE" w:rsidRPr="00301DBE" w:rsidP="00301DBE" w14:paraId="4F3476D5" w14:textId="77777777">
      <w:pPr>
        <w:spacing w:line="480" w:lineRule="auto"/>
        <w:ind w:left="720"/>
        <w:rPr>
          <w:rFonts w:eastAsia="Calibri"/>
        </w:rPr>
      </w:pPr>
      <w:r w:rsidRPr="00301DBE">
        <w:rPr>
          <w:rFonts w:eastAsia="Calibri"/>
        </w:rPr>
        <w:t xml:space="preserve">4. Keeping electric plant log and records and preparing reports on electric plant operations. </w:t>
      </w:r>
    </w:p>
    <w:p w:rsidR="00301DBE" w:rsidRPr="00301DBE" w:rsidP="00301DBE" w14:paraId="2ABFB6C7" w14:textId="77777777">
      <w:pPr>
        <w:spacing w:line="480" w:lineRule="auto"/>
        <w:ind w:left="720"/>
        <w:rPr>
          <w:rFonts w:eastAsia="Calibri"/>
        </w:rPr>
      </w:pPr>
      <w:r w:rsidRPr="00301DBE">
        <w:rPr>
          <w:rFonts w:eastAsia="Calibri"/>
        </w:rPr>
        <w:t xml:space="preserve">5. Testing, checking and adjusting meters, gauges, and other instruments, relays, controls and other equipment in the electric plant. </w:t>
      </w:r>
    </w:p>
    <w:p w:rsidR="00301DBE" w:rsidRPr="00301DBE" w:rsidP="00301DBE" w14:paraId="17D3AB44" w14:textId="77777777">
      <w:pPr>
        <w:spacing w:line="480" w:lineRule="auto"/>
        <w:ind w:firstLine="720"/>
        <w:rPr>
          <w:rFonts w:eastAsia="Calibri"/>
        </w:rPr>
      </w:pPr>
      <w:r w:rsidRPr="00301DBE">
        <w:rPr>
          <w:rFonts w:eastAsia="Calibri"/>
        </w:rPr>
        <w:t>6. Cleaning electric plant equipment when not incidental to maintenance work.</w:t>
      </w:r>
    </w:p>
    <w:p w:rsidR="00301DBE" w:rsidRPr="00301DBE" w:rsidP="00301DBE" w14:paraId="2E5E014F" w14:textId="77777777">
      <w:pPr>
        <w:spacing w:line="480" w:lineRule="auto"/>
        <w:ind w:firstLine="720"/>
        <w:rPr>
          <w:rFonts w:eastAsia="Calibri"/>
          <w:b/>
        </w:rPr>
      </w:pPr>
      <w:r w:rsidRPr="00301DBE">
        <w:rPr>
          <w:rFonts w:eastAsia="Calibri"/>
          <w:b/>
        </w:rPr>
        <w:t>558.2 Solar panel generation and other plant operating expenses (Major only).</w:t>
      </w:r>
    </w:p>
    <w:p w:rsidR="00301DBE" w:rsidRPr="00301DBE" w:rsidP="00301DBE" w14:paraId="6764F09D" w14:textId="77777777">
      <w:pPr>
        <w:spacing w:line="480" w:lineRule="auto"/>
        <w:ind w:firstLine="720"/>
        <w:rPr>
          <w:rFonts w:eastAsia="Calibri"/>
        </w:rPr>
      </w:pPr>
      <w:r w:rsidRPr="00301DBE">
        <w:rPr>
          <w:rFonts w:eastAsia="Calibri"/>
        </w:rPr>
        <w:t>This account shall include the cost of labor, materials used and expenses incurred in operating solar generation and their auxiliary apparatus, switch gear and other electric equipment to the points where electricity leaves for conversion for transmission or distribution, or are not readily assignable to other solar generation operation expense accounts.</w:t>
      </w:r>
    </w:p>
    <w:p w:rsidR="00301DBE" w:rsidRPr="00301DBE" w:rsidP="00301DBE" w14:paraId="266FAABA" w14:textId="77777777">
      <w:pPr>
        <w:spacing w:line="480" w:lineRule="auto"/>
        <w:jc w:val="center"/>
        <w:rPr>
          <w:rFonts w:eastAsia="Calibri"/>
        </w:rPr>
      </w:pPr>
      <w:r w:rsidRPr="00301DBE">
        <w:rPr>
          <w:rFonts w:eastAsia="Calibri"/>
        </w:rPr>
        <w:t>Labor:</w:t>
      </w:r>
    </w:p>
    <w:p w:rsidR="00301DBE" w:rsidRPr="00301DBE" w:rsidP="00301DBE" w14:paraId="24F5666E" w14:textId="77777777">
      <w:pPr>
        <w:spacing w:line="480" w:lineRule="auto"/>
        <w:ind w:left="720"/>
        <w:rPr>
          <w:rFonts w:eastAsia="Calibri"/>
        </w:rPr>
      </w:pPr>
      <w:r w:rsidRPr="00301DBE">
        <w:rPr>
          <w:rFonts w:eastAsia="Calibri"/>
        </w:rPr>
        <w:t xml:space="preserve">1. Operating switchboards, switch gear and electric control and protective equipment. </w:t>
      </w:r>
    </w:p>
    <w:p w:rsidR="00301DBE" w:rsidRPr="00301DBE" w:rsidP="00301DBE" w14:paraId="75676106" w14:textId="77777777">
      <w:pPr>
        <w:spacing w:line="480" w:lineRule="auto"/>
        <w:ind w:left="720"/>
        <w:rPr>
          <w:rFonts w:eastAsia="Calibri"/>
        </w:rPr>
      </w:pPr>
      <w:r w:rsidRPr="00301DBE">
        <w:rPr>
          <w:rFonts w:eastAsia="Calibri"/>
        </w:rPr>
        <w:t>2. Operating solar generators and auxiliary apparatus and switching and other electric equipment.</w:t>
      </w:r>
    </w:p>
    <w:p w:rsidR="00301DBE" w:rsidRPr="00301DBE" w:rsidP="00301DBE" w14:paraId="1A0225EF" w14:textId="77777777">
      <w:pPr>
        <w:spacing w:line="480" w:lineRule="auto"/>
        <w:ind w:left="720"/>
        <w:rPr>
          <w:rFonts w:eastAsia="Calibri"/>
        </w:rPr>
      </w:pPr>
      <w:r w:rsidRPr="00301DBE">
        <w:rPr>
          <w:rFonts w:eastAsia="Calibri"/>
        </w:rPr>
        <w:t xml:space="preserve">3. Keeping electric plant log and records and preparing reports on electric plant operations. </w:t>
      </w:r>
    </w:p>
    <w:p w:rsidR="00301DBE" w:rsidRPr="00301DBE" w:rsidP="00301DBE" w14:paraId="5F75F3F3" w14:textId="77777777">
      <w:pPr>
        <w:spacing w:line="480" w:lineRule="auto"/>
        <w:ind w:left="720"/>
        <w:rPr>
          <w:rFonts w:eastAsia="Calibri"/>
        </w:rPr>
      </w:pPr>
      <w:r w:rsidRPr="00301DBE">
        <w:rPr>
          <w:rFonts w:eastAsia="Calibri"/>
        </w:rPr>
        <w:t xml:space="preserve">4. Testing, checking and adjusting meters, gauges, and other instruments, relays, controls and other equipment in the electric plant. </w:t>
      </w:r>
    </w:p>
    <w:p w:rsidR="00301DBE" w:rsidRPr="00301DBE" w:rsidP="00301DBE" w14:paraId="4B1C9EF9" w14:textId="77777777">
      <w:pPr>
        <w:spacing w:line="480" w:lineRule="auto"/>
        <w:ind w:firstLine="720"/>
        <w:rPr>
          <w:rFonts w:eastAsia="Calibri"/>
        </w:rPr>
      </w:pPr>
      <w:r w:rsidRPr="00301DBE">
        <w:rPr>
          <w:rFonts w:eastAsia="Calibri"/>
        </w:rPr>
        <w:t>5. Cleaning electric plant equipment when not incidental to maintenance work.</w:t>
      </w:r>
    </w:p>
    <w:p w:rsidR="00301DBE" w:rsidRPr="00301DBE" w:rsidP="00301DBE" w14:paraId="240B8D4D" w14:textId="77777777">
      <w:pPr>
        <w:spacing w:line="480" w:lineRule="auto"/>
        <w:ind w:firstLine="720"/>
        <w:rPr>
          <w:rFonts w:eastAsia="Calibri"/>
        </w:rPr>
      </w:pPr>
      <w:r w:rsidRPr="00301DBE">
        <w:rPr>
          <w:rFonts w:eastAsia="Calibri"/>
        </w:rPr>
        <w:t xml:space="preserve">6. General clerical work. </w:t>
      </w:r>
    </w:p>
    <w:p w:rsidR="00301DBE" w:rsidRPr="00301DBE" w:rsidP="00301DBE" w14:paraId="6A388A74" w14:textId="77777777">
      <w:pPr>
        <w:spacing w:line="480" w:lineRule="auto"/>
        <w:ind w:firstLine="720"/>
        <w:rPr>
          <w:rFonts w:eastAsia="Calibri"/>
        </w:rPr>
      </w:pPr>
      <w:r w:rsidRPr="00301DBE">
        <w:rPr>
          <w:rFonts w:eastAsia="Calibri"/>
        </w:rPr>
        <w:t xml:space="preserve">7. Guarding and patrolling plant and yard. </w:t>
      </w:r>
    </w:p>
    <w:p w:rsidR="00301DBE" w:rsidRPr="00301DBE" w:rsidP="00301DBE" w14:paraId="162468EC" w14:textId="77777777">
      <w:pPr>
        <w:spacing w:line="480" w:lineRule="auto"/>
        <w:ind w:firstLine="720"/>
        <w:rPr>
          <w:rFonts w:eastAsia="Calibri"/>
        </w:rPr>
      </w:pPr>
      <w:r w:rsidRPr="00301DBE">
        <w:rPr>
          <w:rFonts w:eastAsia="Calibri"/>
        </w:rPr>
        <w:t xml:space="preserve">8. Building service. </w:t>
      </w:r>
    </w:p>
    <w:p w:rsidR="00301DBE" w:rsidRPr="00301DBE" w:rsidP="00301DBE" w14:paraId="0DD9E4FA" w14:textId="77777777">
      <w:pPr>
        <w:spacing w:line="480" w:lineRule="auto"/>
        <w:ind w:firstLine="720"/>
        <w:rPr>
          <w:rFonts w:eastAsia="Calibri"/>
        </w:rPr>
      </w:pPr>
      <w:r w:rsidRPr="00301DBE">
        <w:rPr>
          <w:rFonts w:eastAsia="Calibri"/>
        </w:rPr>
        <w:t xml:space="preserve">9. Care of grounds including snow removal, cutting grass, etc. </w:t>
      </w:r>
    </w:p>
    <w:p w:rsidR="00301DBE" w:rsidRPr="00301DBE" w:rsidP="00301DBE" w14:paraId="7B3209FB" w14:textId="77777777">
      <w:pPr>
        <w:spacing w:line="480" w:lineRule="auto"/>
        <w:ind w:firstLine="720"/>
        <w:rPr>
          <w:rFonts w:eastAsia="Calibri"/>
        </w:rPr>
      </w:pPr>
      <w:r w:rsidRPr="00301DBE">
        <w:rPr>
          <w:rFonts w:eastAsia="Calibri"/>
        </w:rPr>
        <w:t xml:space="preserve">10. Miscellaneous labor. </w:t>
      </w:r>
    </w:p>
    <w:p w:rsidR="00301DBE" w:rsidRPr="00301DBE" w:rsidP="00301DBE" w14:paraId="49B5E71B" w14:textId="77777777">
      <w:pPr>
        <w:spacing w:line="480" w:lineRule="auto"/>
        <w:ind w:firstLine="720"/>
        <w:rPr>
          <w:rFonts w:eastAsia="Calibri"/>
        </w:rPr>
      </w:pPr>
      <w:r w:rsidRPr="00301DBE">
        <w:rPr>
          <w:rFonts w:eastAsia="Calibri"/>
        </w:rPr>
        <w:t xml:space="preserve">Materials and Expenses: </w:t>
      </w:r>
    </w:p>
    <w:p w:rsidR="00301DBE" w:rsidRPr="00301DBE" w:rsidP="00301DBE" w14:paraId="626FD9A3" w14:textId="77777777">
      <w:pPr>
        <w:spacing w:line="480" w:lineRule="auto"/>
        <w:ind w:firstLine="720"/>
        <w:rPr>
          <w:rFonts w:eastAsia="Calibri"/>
        </w:rPr>
      </w:pPr>
      <w:r w:rsidRPr="00301DBE">
        <w:rPr>
          <w:rFonts w:eastAsia="Calibri"/>
        </w:rPr>
        <w:t>11. Lubricants and control system oils.</w:t>
      </w:r>
    </w:p>
    <w:p w:rsidR="00301DBE" w:rsidRPr="00301DBE" w:rsidP="00301DBE" w14:paraId="77FD3274" w14:textId="77777777">
      <w:pPr>
        <w:spacing w:line="480" w:lineRule="auto"/>
        <w:ind w:left="720"/>
        <w:rPr>
          <w:rFonts w:eastAsia="Calibri"/>
        </w:rPr>
      </w:pPr>
      <w:r w:rsidRPr="00301DBE">
        <w:rPr>
          <w:rFonts w:eastAsia="Calibri"/>
        </w:rPr>
        <w:t xml:space="preserve">12. General operating supplies, such as tools, gaskets, packing waste, gauge glasses, hose, indicating lamps, record and report forms, etc. </w:t>
      </w:r>
    </w:p>
    <w:p w:rsidR="00301DBE" w:rsidRPr="00301DBE" w:rsidP="00301DBE" w14:paraId="47859017" w14:textId="77777777">
      <w:pPr>
        <w:spacing w:line="480" w:lineRule="auto"/>
        <w:ind w:firstLine="720"/>
        <w:rPr>
          <w:rFonts w:eastAsia="Calibri"/>
        </w:rPr>
      </w:pPr>
      <w:r w:rsidRPr="00301DBE">
        <w:rPr>
          <w:rFonts w:eastAsia="Calibri"/>
        </w:rPr>
        <w:t xml:space="preserve">13. First-aid supplies and safety equipment. </w:t>
      </w:r>
    </w:p>
    <w:p w:rsidR="00301DBE" w:rsidRPr="00301DBE" w:rsidP="00301DBE" w14:paraId="69F5973F" w14:textId="77777777">
      <w:pPr>
        <w:spacing w:line="480" w:lineRule="auto"/>
        <w:ind w:firstLine="720"/>
        <w:rPr>
          <w:rFonts w:eastAsia="Calibri"/>
        </w:rPr>
      </w:pPr>
      <w:r w:rsidRPr="00301DBE">
        <w:rPr>
          <w:rFonts w:eastAsia="Calibri"/>
        </w:rPr>
        <w:t xml:space="preserve">14. Employees' service facilities expenses. </w:t>
      </w:r>
    </w:p>
    <w:p w:rsidR="00301DBE" w:rsidRPr="00301DBE" w:rsidP="00301DBE" w14:paraId="0DB84460" w14:textId="77777777">
      <w:pPr>
        <w:spacing w:line="480" w:lineRule="auto"/>
        <w:ind w:firstLine="720"/>
        <w:rPr>
          <w:rFonts w:eastAsia="Calibri"/>
        </w:rPr>
      </w:pPr>
      <w:r w:rsidRPr="00301DBE">
        <w:rPr>
          <w:rFonts w:eastAsia="Calibri"/>
        </w:rPr>
        <w:t xml:space="preserve">15. Building service supplies. </w:t>
      </w:r>
    </w:p>
    <w:p w:rsidR="00301DBE" w:rsidRPr="00301DBE" w:rsidP="00301DBE" w14:paraId="7123CD58" w14:textId="77777777">
      <w:pPr>
        <w:spacing w:line="480" w:lineRule="auto"/>
        <w:ind w:firstLine="720"/>
        <w:rPr>
          <w:rFonts w:eastAsia="Calibri"/>
        </w:rPr>
      </w:pPr>
      <w:r w:rsidRPr="00301DBE">
        <w:rPr>
          <w:rFonts w:eastAsia="Calibri"/>
        </w:rPr>
        <w:t xml:space="preserve">16. Communication service. </w:t>
      </w:r>
    </w:p>
    <w:p w:rsidR="00301DBE" w:rsidRPr="00301DBE" w:rsidP="00301DBE" w14:paraId="0589AB33" w14:textId="77777777">
      <w:pPr>
        <w:spacing w:line="480" w:lineRule="auto"/>
        <w:ind w:firstLine="720"/>
        <w:rPr>
          <w:rFonts w:eastAsia="Calibri"/>
        </w:rPr>
      </w:pPr>
      <w:r w:rsidRPr="00301DBE">
        <w:rPr>
          <w:rFonts w:eastAsia="Calibri"/>
        </w:rPr>
        <w:t xml:space="preserve">17. Miscellaneous office supplies and expenses, printing and stationery. </w:t>
      </w:r>
    </w:p>
    <w:p w:rsidR="00301DBE" w:rsidRPr="00301DBE" w:rsidP="00301DBE" w14:paraId="0D796B51" w14:textId="77777777">
      <w:pPr>
        <w:spacing w:line="480" w:lineRule="auto"/>
        <w:ind w:firstLine="720"/>
        <w:rPr>
          <w:rFonts w:eastAsia="Calibri"/>
        </w:rPr>
      </w:pPr>
      <w:r w:rsidRPr="00301DBE">
        <w:rPr>
          <w:rFonts w:eastAsia="Calibri"/>
        </w:rPr>
        <w:t xml:space="preserve">18. Transportation expenses. </w:t>
      </w:r>
    </w:p>
    <w:p w:rsidR="00301DBE" w:rsidRPr="00301DBE" w:rsidP="00301DBE" w14:paraId="0616C737" w14:textId="77777777">
      <w:pPr>
        <w:spacing w:line="480" w:lineRule="auto"/>
        <w:ind w:firstLine="720"/>
        <w:rPr>
          <w:rFonts w:eastAsia="Calibri"/>
        </w:rPr>
      </w:pPr>
      <w:r w:rsidRPr="00301DBE">
        <w:rPr>
          <w:rFonts w:eastAsia="Calibri"/>
        </w:rPr>
        <w:t xml:space="preserve">19. Meals, traveling and incidental expenses. </w:t>
      </w:r>
    </w:p>
    <w:p w:rsidR="00301DBE" w:rsidRPr="00301DBE" w:rsidP="00301DBE" w14:paraId="32E532B7" w14:textId="77777777">
      <w:pPr>
        <w:spacing w:line="480" w:lineRule="auto"/>
        <w:ind w:firstLine="720"/>
        <w:rPr>
          <w:rFonts w:eastAsia="Calibri"/>
        </w:rPr>
      </w:pPr>
      <w:r w:rsidRPr="00301DBE">
        <w:rPr>
          <w:rFonts w:eastAsia="Calibri"/>
        </w:rPr>
        <w:t>20. Water for fire protection or general use.</w:t>
      </w:r>
    </w:p>
    <w:p w:rsidR="00301DBE" w:rsidRPr="00301DBE" w:rsidP="00301DBE" w14:paraId="1DD776FE" w14:textId="77777777">
      <w:pPr>
        <w:spacing w:line="480" w:lineRule="auto"/>
        <w:ind w:firstLine="720"/>
        <w:rPr>
          <w:rFonts w:eastAsia="Calibri"/>
        </w:rPr>
      </w:pPr>
      <w:r w:rsidRPr="00301DBE">
        <w:rPr>
          <w:rFonts w:eastAsia="Calibri"/>
        </w:rPr>
        <w:t>21. Research, development, and demonstration expenses.</w:t>
      </w:r>
    </w:p>
    <w:p w:rsidR="00301DBE" w:rsidRPr="00301DBE" w:rsidP="00301DBE" w14:paraId="6DFC9FF3" w14:textId="77777777">
      <w:pPr>
        <w:spacing w:line="480" w:lineRule="auto"/>
        <w:ind w:firstLine="720"/>
        <w:rPr>
          <w:rFonts w:eastAsia="Calibri"/>
          <w:b/>
        </w:rPr>
      </w:pPr>
      <w:r w:rsidRPr="00301DBE">
        <w:rPr>
          <w:rFonts w:eastAsia="Calibri"/>
          <w:b/>
        </w:rPr>
        <w:t>558.3 [Reserved]</w:t>
      </w:r>
    </w:p>
    <w:p w:rsidR="00301DBE" w:rsidRPr="00301DBE" w:rsidP="00301DBE" w14:paraId="0F911787" w14:textId="77777777">
      <w:pPr>
        <w:spacing w:line="480" w:lineRule="auto"/>
        <w:ind w:firstLine="720"/>
        <w:rPr>
          <w:rFonts w:eastAsia="Calibri"/>
          <w:b/>
        </w:rPr>
      </w:pPr>
      <w:r w:rsidRPr="00301DBE">
        <w:rPr>
          <w:rFonts w:eastAsia="Calibri"/>
          <w:b/>
        </w:rPr>
        <w:t xml:space="preserve">558.4 Rents. </w:t>
      </w:r>
    </w:p>
    <w:p w:rsidR="00301DBE" w:rsidRPr="00301DBE" w:rsidP="00301DBE" w14:paraId="4C405F66" w14:textId="77777777">
      <w:pPr>
        <w:spacing w:line="480" w:lineRule="auto"/>
        <w:ind w:firstLine="720"/>
        <w:rPr>
          <w:rFonts w:eastAsia="Calibri"/>
        </w:rPr>
      </w:pPr>
      <w:r w:rsidRPr="00301DBE">
        <w:rPr>
          <w:rFonts w:eastAsia="Calibri"/>
        </w:rPr>
        <w:t>This account shall include all rents of property of others used, occupied or operated in connection with solar power generation.  (See operating expense instruction 3.)</w:t>
      </w:r>
    </w:p>
    <w:p w:rsidR="00301DBE" w:rsidRPr="00301DBE" w:rsidP="00301DBE" w14:paraId="5C989F39" w14:textId="77777777">
      <w:pPr>
        <w:spacing w:line="480" w:lineRule="auto"/>
        <w:ind w:firstLine="720"/>
        <w:rPr>
          <w:rFonts w:eastAsia="Calibri"/>
          <w:b/>
        </w:rPr>
      </w:pPr>
      <w:r w:rsidRPr="00301DBE">
        <w:rPr>
          <w:rFonts w:eastAsia="Calibri"/>
          <w:b/>
        </w:rPr>
        <w:t xml:space="preserve">558.5 Operation supplies and expenses (Nonmajor only). </w:t>
      </w:r>
    </w:p>
    <w:p w:rsidR="00301DBE" w:rsidRPr="00301DBE" w:rsidP="00301DBE" w14:paraId="66213F5F" w14:textId="77777777">
      <w:pPr>
        <w:spacing w:line="480" w:lineRule="auto"/>
        <w:ind w:firstLine="720"/>
        <w:rPr>
          <w:rFonts w:eastAsia="Calibri"/>
        </w:rPr>
      </w:pPr>
      <w:r w:rsidRPr="00301DBE">
        <w:rPr>
          <w:rFonts w:eastAsia="Calibri"/>
        </w:rPr>
        <w:t>This account shall include the cost of materials used and expenses incurred in the operation of solar power generating stations.</w:t>
      </w:r>
    </w:p>
    <w:p w:rsidR="00301DBE" w:rsidRPr="00301DBE" w:rsidP="00301DBE" w14:paraId="24890E68" w14:textId="77777777">
      <w:pPr>
        <w:spacing w:line="480" w:lineRule="auto"/>
        <w:jc w:val="center"/>
        <w:rPr>
          <w:rFonts w:eastAsia="Calibri"/>
        </w:rPr>
      </w:pPr>
      <w:r w:rsidRPr="00301DBE">
        <w:rPr>
          <w:rFonts w:eastAsia="Calibri"/>
        </w:rPr>
        <w:t>Items:</w:t>
      </w:r>
    </w:p>
    <w:p w:rsidR="00301DBE" w:rsidRPr="00301DBE" w:rsidP="00301DBE" w14:paraId="38FA7F07" w14:textId="77777777">
      <w:pPr>
        <w:spacing w:line="480" w:lineRule="auto"/>
        <w:ind w:firstLine="720"/>
        <w:rPr>
          <w:rFonts w:eastAsia="Calibri"/>
        </w:rPr>
      </w:pPr>
      <w:r w:rsidRPr="00301DBE">
        <w:rPr>
          <w:rFonts w:eastAsia="Calibri"/>
        </w:rPr>
        <w:t>1. Lubricants and control system oils.</w:t>
      </w:r>
    </w:p>
    <w:p w:rsidR="00301DBE" w:rsidRPr="00301DBE" w:rsidP="00301DBE" w14:paraId="7CE801D0" w14:textId="77777777">
      <w:pPr>
        <w:spacing w:line="480" w:lineRule="auto"/>
        <w:ind w:left="720"/>
        <w:rPr>
          <w:rFonts w:eastAsia="Calibri"/>
        </w:rPr>
      </w:pPr>
      <w:r w:rsidRPr="00301DBE">
        <w:rPr>
          <w:rFonts w:eastAsia="Calibri"/>
        </w:rPr>
        <w:t>2. General operating supplies, such as tools, packing waste, hose, indicating lamps, record and report forms, etc.</w:t>
      </w:r>
    </w:p>
    <w:p w:rsidR="00301DBE" w:rsidRPr="00301DBE" w:rsidP="00301DBE" w14:paraId="6B9A7355" w14:textId="77777777">
      <w:pPr>
        <w:spacing w:line="480" w:lineRule="auto"/>
        <w:ind w:firstLine="720"/>
        <w:rPr>
          <w:rFonts w:eastAsia="Calibri"/>
        </w:rPr>
      </w:pPr>
      <w:r w:rsidRPr="00301DBE">
        <w:rPr>
          <w:rFonts w:eastAsia="Calibri"/>
        </w:rPr>
        <w:t xml:space="preserve">3. First-aid supplies and safety equipment. </w:t>
      </w:r>
    </w:p>
    <w:p w:rsidR="00301DBE" w:rsidRPr="00301DBE" w:rsidP="00301DBE" w14:paraId="1F477DF0" w14:textId="77777777">
      <w:pPr>
        <w:spacing w:line="480" w:lineRule="auto"/>
        <w:ind w:firstLine="720"/>
        <w:rPr>
          <w:rFonts w:eastAsia="Calibri"/>
        </w:rPr>
      </w:pPr>
      <w:r w:rsidRPr="00301DBE">
        <w:rPr>
          <w:rFonts w:eastAsia="Calibri"/>
        </w:rPr>
        <w:t xml:space="preserve">4. Employees’ service facilities expenses. </w:t>
      </w:r>
    </w:p>
    <w:p w:rsidR="00301DBE" w:rsidRPr="00301DBE" w:rsidP="00301DBE" w14:paraId="14B735FC" w14:textId="77777777">
      <w:pPr>
        <w:spacing w:line="480" w:lineRule="auto"/>
        <w:ind w:firstLine="720"/>
        <w:rPr>
          <w:rFonts w:eastAsia="Calibri"/>
        </w:rPr>
      </w:pPr>
      <w:r w:rsidRPr="00301DBE">
        <w:rPr>
          <w:rFonts w:eastAsia="Calibri"/>
        </w:rPr>
        <w:t xml:space="preserve">5. Building service supplies. </w:t>
      </w:r>
    </w:p>
    <w:p w:rsidR="00301DBE" w:rsidRPr="00301DBE" w:rsidP="00301DBE" w14:paraId="539EB733" w14:textId="77777777">
      <w:pPr>
        <w:spacing w:line="480" w:lineRule="auto"/>
        <w:ind w:firstLine="720"/>
        <w:rPr>
          <w:rFonts w:eastAsia="Calibri"/>
        </w:rPr>
      </w:pPr>
      <w:r w:rsidRPr="00301DBE">
        <w:rPr>
          <w:rFonts w:eastAsia="Calibri"/>
        </w:rPr>
        <w:t xml:space="preserve">6. Communication service. </w:t>
      </w:r>
    </w:p>
    <w:p w:rsidR="00301DBE" w:rsidRPr="00301DBE" w:rsidP="00301DBE" w14:paraId="0AE6F147" w14:textId="77777777">
      <w:pPr>
        <w:spacing w:line="480" w:lineRule="auto"/>
        <w:ind w:firstLine="720"/>
        <w:rPr>
          <w:rFonts w:eastAsia="Calibri"/>
        </w:rPr>
      </w:pPr>
      <w:r w:rsidRPr="00301DBE">
        <w:rPr>
          <w:rFonts w:eastAsia="Calibri"/>
        </w:rPr>
        <w:t xml:space="preserve">7. Miscellaneous office supplies and expenses, printing and stationery. </w:t>
      </w:r>
    </w:p>
    <w:p w:rsidR="00301DBE" w:rsidRPr="00301DBE" w:rsidP="00301DBE" w14:paraId="58C2EAC9" w14:textId="77777777">
      <w:pPr>
        <w:spacing w:line="480" w:lineRule="auto"/>
        <w:ind w:firstLine="720"/>
        <w:rPr>
          <w:rFonts w:eastAsia="Calibri"/>
        </w:rPr>
      </w:pPr>
      <w:r w:rsidRPr="00301DBE">
        <w:rPr>
          <w:rFonts w:eastAsia="Calibri"/>
        </w:rPr>
        <w:t xml:space="preserve">8. Transportation expenses. </w:t>
      </w:r>
    </w:p>
    <w:p w:rsidR="00301DBE" w:rsidRPr="00301DBE" w:rsidP="00301DBE" w14:paraId="48B6117D" w14:textId="77777777">
      <w:pPr>
        <w:spacing w:line="480" w:lineRule="auto"/>
        <w:ind w:firstLine="720"/>
        <w:rPr>
          <w:rFonts w:eastAsia="Calibri"/>
        </w:rPr>
      </w:pPr>
      <w:r w:rsidRPr="00301DBE">
        <w:rPr>
          <w:rFonts w:eastAsia="Calibri"/>
        </w:rPr>
        <w:t>9. Meals, traveling and incidental expenses.</w:t>
      </w:r>
    </w:p>
    <w:p w:rsidR="00301DBE" w:rsidRPr="00301DBE" w:rsidP="00301DBE" w14:paraId="0BC9B48A" w14:textId="77777777">
      <w:pPr>
        <w:spacing w:line="480" w:lineRule="auto"/>
        <w:ind w:firstLine="720"/>
        <w:rPr>
          <w:rFonts w:eastAsia="Calibri"/>
        </w:rPr>
      </w:pPr>
      <w:r w:rsidRPr="00301DBE">
        <w:rPr>
          <w:rFonts w:eastAsia="Calibri"/>
        </w:rPr>
        <w:t>10. Water for fire protection or general use.</w:t>
      </w:r>
    </w:p>
    <w:p w:rsidR="00301DBE" w:rsidRPr="00301DBE" w:rsidP="00301DBE" w14:paraId="541FDA96" w14:textId="77777777">
      <w:pPr>
        <w:spacing w:line="480" w:lineRule="auto"/>
        <w:ind w:firstLine="720"/>
        <w:rPr>
          <w:rFonts w:eastAsia="Calibri"/>
          <w:b/>
        </w:rPr>
      </w:pPr>
      <w:r w:rsidRPr="00301DBE">
        <w:rPr>
          <w:rFonts w:eastAsia="Calibri"/>
          <w:b/>
        </w:rPr>
        <w:t xml:space="preserve">558.6 Maintenance supervision and engineering (Major only). </w:t>
      </w:r>
    </w:p>
    <w:p w:rsidR="00301DBE" w:rsidRPr="00301DBE" w:rsidP="00301DBE" w14:paraId="65119F21" w14:textId="77777777">
      <w:pPr>
        <w:spacing w:line="480" w:lineRule="auto"/>
        <w:ind w:firstLine="720"/>
        <w:rPr>
          <w:rFonts w:eastAsia="Calibri"/>
        </w:rPr>
      </w:pPr>
      <w:r w:rsidRPr="00301DBE">
        <w:rPr>
          <w:rFonts w:eastAsia="Calibri"/>
        </w:rPr>
        <w:t>This account shall include the cost of labor and expenses incurred in the general supervision and direction of maintenance of solar generation facilities.  Direct field supervision of specific jobs shall be charged to the appropriate maintenance account.  (See operating expense instruction 1.)</w:t>
      </w:r>
    </w:p>
    <w:p w:rsidR="00301DBE" w:rsidRPr="00301DBE" w:rsidP="00301DBE" w14:paraId="7012B1BE" w14:textId="77777777">
      <w:pPr>
        <w:spacing w:line="480" w:lineRule="auto"/>
        <w:ind w:firstLine="720"/>
        <w:rPr>
          <w:rFonts w:eastAsia="Calibri"/>
          <w:b/>
        </w:rPr>
      </w:pPr>
      <w:r w:rsidRPr="00301DBE">
        <w:rPr>
          <w:rFonts w:eastAsia="Calibri"/>
          <w:b/>
        </w:rPr>
        <w:t>558.7 Maintenance of solar panels, structures, and equipment (Major only).</w:t>
      </w:r>
    </w:p>
    <w:p w:rsidR="00301DBE" w:rsidRPr="00301DBE" w:rsidP="003E5D79" w14:paraId="1839B06D" w14:textId="77777777">
      <w:pPr>
        <w:widowControl/>
        <w:spacing w:line="480" w:lineRule="auto"/>
        <w:ind w:firstLine="720"/>
        <w:rPr>
          <w:rFonts w:eastAsia="Calibri"/>
        </w:rPr>
      </w:pPr>
      <w:r w:rsidRPr="00301DBE">
        <w:rPr>
          <w:rFonts w:eastAsia="Calibri"/>
        </w:rPr>
        <w:t>This account shall include the cost of labor, materials used and expenses incurred in the maintenance of solar structures, solar panels, and other solar plant equipment, the book cost of which is includible in account 338.2, Structures and Improvements, account 338.4, Solar Panels, account 338.5, Collector Systems, account 338.6, Generator Step-up Transformers, account 338.7, Inverters, and account 338.8, Other Accessory Electrical Equipment.  (See operating expense instruction 2.)</w:t>
      </w:r>
    </w:p>
    <w:p w:rsidR="00301DBE" w:rsidRPr="00301DBE" w:rsidP="00301DBE" w14:paraId="7831F65F" w14:textId="77777777">
      <w:pPr>
        <w:autoSpaceDN w:val="0"/>
        <w:spacing w:line="480" w:lineRule="auto"/>
        <w:ind w:firstLine="720"/>
        <w:rPr>
          <w:rFonts w:eastAsia="Calibri"/>
          <w:b/>
        </w:rPr>
      </w:pPr>
      <w:r w:rsidRPr="00301DBE">
        <w:rPr>
          <w:rFonts w:eastAsia="Calibri"/>
          <w:b/>
        </w:rPr>
        <w:t>558.8 Maintenance of computer hardware (Major only).</w:t>
      </w:r>
    </w:p>
    <w:p w:rsidR="00301DBE" w:rsidRPr="00301DBE" w:rsidP="00301DBE" w14:paraId="2FC5A43B" w14:textId="77777777">
      <w:pPr>
        <w:autoSpaceDN w:val="0"/>
        <w:spacing w:line="480" w:lineRule="auto"/>
        <w:ind w:firstLine="720"/>
        <w:rPr>
          <w:rFonts w:eastAsia="Calibri"/>
        </w:rPr>
      </w:pPr>
      <w:r w:rsidRPr="00301DBE">
        <w:rPr>
          <w:rFonts w:eastAsia="Calibri"/>
        </w:rPr>
        <w:t>The account shall include the cost of labor, materials used and expenses incurred in the maintenance of computer hardware serving the solar generation subfunction.  (See operating expense instruction 2.)</w:t>
      </w:r>
    </w:p>
    <w:p w:rsidR="00301DBE" w:rsidRPr="00301DBE" w:rsidP="00301DBE" w14:paraId="4C3A3FE1" w14:textId="77777777">
      <w:pPr>
        <w:autoSpaceDN w:val="0"/>
        <w:spacing w:line="480" w:lineRule="auto"/>
        <w:ind w:firstLine="720"/>
        <w:rPr>
          <w:rFonts w:eastAsia="Calibri"/>
          <w:b/>
        </w:rPr>
      </w:pPr>
      <w:r w:rsidRPr="00301DBE">
        <w:rPr>
          <w:rFonts w:eastAsia="Calibri"/>
          <w:b/>
        </w:rPr>
        <w:t>558.9 Maintenance of computer software (Major only).</w:t>
      </w:r>
    </w:p>
    <w:p w:rsidR="00301DBE" w:rsidRPr="00301DBE" w:rsidP="00301DBE" w14:paraId="71B16969" w14:textId="77777777">
      <w:pPr>
        <w:widowControl/>
        <w:autoSpaceDN w:val="0"/>
        <w:spacing w:line="480" w:lineRule="auto"/>
        <w:ind w:firstLine="720"/>
        <w:rPr>
          <w:rFonts w:eastAsia="Calibri"/>
        </w:rPr>
      </w:pPr>
      <w:r w:rsidRPr="00301DBE">
        <w:rPr>
          <w:rFonts w:eastAsia="Calibri"/>
        </w:rPr>
        <w:t>This account shall include the cost of labor, materials used and expenses incurred for annual computer software license renewals, annual software update services and the cost of ongoing support for software products serving the solar generation subfunction. (See operating expense instruction 2.)</w:t>
      </w:r>
    </w:p>
    <w:p w:rsidR="00301DBE" w:rsidRPr="00301DBE" w:rsidP="00301DBE" w14:paraId="3E25D6B5" w14:textId="77777777">
      <w:pPr>
        <w:autoSpaceDN w:val="0"/>
        <w:spacing w:line="480" w:lineRule="auto"/>
        <w:ind w:firstLine="720"/>
        <w:rPr>
          <w:rFonts w:eastAsia="Calibri"/>
          <w:b/>
        </w:rPr>
      </w:pPr>
      <w:r w:rsidRPr="00301DBE">
        <w:rPr>
          <w:rFonts w:eastAsia="Calibri"/>
          <w:b/>
        </w:rPr>
        <w:t>558.10 Maintenance of communication equipment (Major only).</w:t>
      </w:r>
    </w:p>
    <w:p w:rsidR="00301DBE" w:rsidRPr="00301DBE" w:rsidP="00301DBE" w14:paraId="4CAAB771" w14:textId="77777777">
      <w:pPr>
        <w:autoSpaceDN w:val="0"/>
        <w:spacing w:line="480" w:lineRule="auto"/>
        <w:ind w:firstLine="720"/>
        <w:rPr>
          <w:rFonts w:eastAsia="Calibri"/>
        </w:rPr>
      </w:pPr>
      <w:r w:rsidRPr="00301DBE">
        <w:rPr>
          <w:rFonts w:eastAsia="Calibri"/>
        </w:rPr>
        <w:t>This account shall include the cost of labor, materials used and expenses incurred in the maintenance of communication equipment serving the solar generation subfunction.  (See operating expense instruction 2.)</w:t>
      </w:r>
    </w:p>
    <w:p w:rsidR="00301DBE" w:rsidRPr="00301DBE" w:rsidP="00301DBE" w14:paraId="4C4C5426" w14:textId="77777777">
      <w:pPr>
        <w:spacing w:line="480" w:lineRule="auto"/>
        <w:ind w:firstLine="720"/>
        <w:rPr>
          <w:rFonts w:eastAsia="Calibri"/>
          <w:b/>
        </w:rPr>
      </w:pPr>
      <w:r w:rsidRPr="00301DBE">
        <w:rPr>
          <w:rFonts w:eastAsia="Calibri"/>
          <w:b/>
        </w:rPr>
        <w:t xml:space="preserve">558.11 Maintenance of miscellaneous solar generation plant (Major only). </w:t>
      </w:r>
    </w:p>
    <w:p w:rsidR="00301DBE" w:rsidRPr="00301DBE" w:rsidP="00301DBE" w14:paraId="27451770" w14:textId="77777777">
      <w:pPr>
        <w:widowControl/>
        <w:spacing w:line="480" w:lineRule="auto"/>
        <w:ind w:firstLine="720"/>
        <w:rPr>
          <w:rFonts w:eastAsia="Calibri"/>
        </w:rPr>
      </w:pPr>
      <w:r w:rsidRPr="00301DBE">
        <w:rPr>
          <w:rFonts w:eastAsia="Calibri"/>
        </w:rPr>
        <w:t>This account shall include the cost of labor, materials used and expenses incurred in maintenance of miscellaneous solar generation plant, the book cost of which is includible in account 338.12, Miscellaneous Power Plant Equipment.  (See operating expense instruction 2.)</w:t>
      </w:r>
    </w:p>
    <w:p w:rsidR="00301DBE" w:rsidRPr="00301DBE" w:rsidP="003E5D79" w14:paraId="20A0F12A" w14:textId="77777777">
      <w:pPr>
        <w:pageBreakBefore/>
        <w:spacing w:line="480" w:lineRule="auto"/>
        <w:ind w:firstLine="720"/>
        <w:rPr>
          <w:rFonts w:eastAsia="Calibri"/>
          <w:b/>
        </w:rPr>
      </w:pPr>
      <w:r w:rsidRPr="00301DBE">
        <w:rPr>
          <w:rFonts w:eastAsia="Calibri"/>
          <w:b/>
        </w:rPr>
        <w:t>558.12 Maintenance of solar generation plant (Nonmajor only).</w:t>
      </w:r>
    </w:p>
    <w:p w:rsidR="00301DBE" w:rsidRPr="00301DBE" w:rsidP="00301DBE" w14:paraId="5950AB0D" w14:textId="77777777">
      <w:pPr>
        <w:spacing w:line="480" w:lineRule="auto"/>
        <w:ind w:firstLine="720"/>
        <w:rPr>
          <w:rFonts w:eastAsia="Calibri"/>
        </w:rPr>
      </w:pPr>
      <w:r w:rsidRPr="00301DBE">
        <w:rPr>
          <w:rFonts w:eastAsia="Calibri"/>
        </w:rPr>
        <w:t xml:space="preserve">This account shall include the cost of labor, materials used and expenses incurred in the maintenance of solar generation plant the book cost of which is includible in plant accounts 338.1 to 338.12, inclusive. (See operating expense instruction 2.) </w:t>
      </w:r>
    </w:p>
    <w:p w:rsidR="00301DBE" w:rsidRPr="00301DBE" w:rsidP="00301DBE" w14:paraId="06BF06EA" w14:textId="77777777">
      <w:pPr>
        <w:spacing w:line="480" w:lineRule="auto"/>
        <w:ind w:firstLine="720"/>
        <w:rPr>
          <w:rFonts w:eastAsia="Calibri"/>
          <w:b/>
        </w:rPr>
      </w:pPr>
      <w:r w:rsidRPr="00301DBE">
        <w:rPr>
          <w:rFonts w:eastAsia="Calibri"/>
          <w:b/>
        </w:rPr>
        <w:t xml:space="preserve">558.13 Operation supervision and engineering. </w:t>
      </w:r>
    </w:p>
    <w:p w:rsidR="00301DBE" w:rsidRPr="00301DBE" w:rsidP="00301DBE" w14:paraId="6978F5C7" w14:textId="77777777">
      <w:pPr>
        <w:spacing w:line="480" w:lineRule="auto"/>
        <w:ind w:firstLine="720"/>
        <w:rPr>
          <w:rFonts w:eastAsia="Calibri"/>
        </w:rPr>
      </w:pPr>
      <w:r w:rsidRPr="00301DBE">
        <w:rPr>
          <w:rFonts w:eastAsia="Calibri"/>
        </w:rPr>
        <w:t xml:space="preserve">A.  For Major Utilities, this account shall include the cost of labor and expenses incurred in the general supervision and direction of the operation of wind power generating stations.  Direct supervision of specific activities shall be charged to the appropriate account.  (See operating expense instruction 1.) </w:t>
      </w:r>
    </w:p>
    <w:p w:rsidR="00301DBE" w:rsidRPr="00301DBE" w:rsidP="00301DBE" w14:paraId="6079CB07" w14:textId="77777777">
      <w:pPr>
        <w:spacing w:line="480" w:lineRule="auto"/>
        <w:ind w:firstLine="720"/>
        <w:rPr>
          <w:rFonts w:eastAsia="Calibri"/>
        </w:rPr>
      </w:pPr>
      <w:r w:rsidRPr="00301DBE">
        <w:rPr>
          <w:rFonts w:eastAsia="Calibri"/>
        </w:rPr>
        <w:t>B.  For Nonmajor Utilities, this account shall include the cost of supervision and labor in the operation of wind power generating stations.</w:t>
      </w:r>
    </w:p>
    <w:p w:rsidR="00301DBE" w:rsidRPr="00301DBE" w:rsidP="00301DBE" w14:paraId="3B6EAF6C" w14:textId="77777777">
      <w:pPr>
        <w:spacing w:line="480" w:lineRule="auto"/>
        <w:jc w:val="center"/>
        <w:rPr>
          <w:rFonts w:eastAsia="Calibri"/>
        </w:rPr>
      </w:pPr>
      <w:r w:rsidRPr="00301DBE">
        <w:rPr>
          <w:rFonts w:eastAsia="Calibri"/>
        </w:rPr>
        <w:t>Labor:</w:t>
      </w:r>
    </w:p>
    <w:p w:rsidR="00301DBE" w:rsidRPr="00301DBE" w:rsidP="00301DBE" w14:paraId="204CA0F2" w14:textId="77777777">
      <w:pPr>
        <w:spacing w:line="480" w:lineRule="auto"/>
        <w:ind w:firstLine="720"/>
        <w:rPr>
          <w:rFonts w:eastAsia="Calibri"/>
        </w:rPr>
      </w:pPr>
      <w:r w:rsidRPr="00301DBE">
        <w:rPr>
          <w:rFonts w:eastAsia="Calibri"/>
        </w:rPr>
        <w:t>1. Supervising wind production.</w:t>
      </w:r>
    </w:p>
    <w:p w:rsidR="00301DBE" w:rsidRPr="00301DBE" w:rsidP="00301DBE" w14:paraId="36C72E2B" w14:textId="77777777">
      <w:pPr>
        <w:spacing w:line="480" w:lineRule="auto"/>
        <w:ind w:left="720"/>
        <w:rPr>
          <w:rFonts w:eastAsia="Calibri"/>
        </w:rPr>
      </w:pPr>
      <w:r w:rsidRPr="00301DBE">
        <w:rPr>
          <w:rFonts w:eastAsia="Calibri"/>
        </w:rPr>
        <w:t>2. Operating wind turbines, generators and auxiliary apparatus and switching and other electric equipment.</w:t>
      </w:r>
    </w:p>
    <w:p w:rsidR="00301DBE" w:rsidRPr="00301DBE" w:rsidP="00301DBE" w14:paraId="124301B0" w14:textId="77777777">
      <w:pPr>
        <w:spacing w:line="480" w:lineRule="auto"/>
        <w:ind w:left="720"/>
        <w:rPr>
          <w:rFonts w:eastAsia="Calibri"/>
        </w:rPr>
      </w:pPr>
      <w:r w:rsidRPr="00301DBE">
        <w:rPr>
          <w:rFonts w:eastAsia="Calibri"/>
        </w:rPr>
        <w:t xml:space="preserve">3. Operating switchboards, switch gear and electric control and protective equipment. </w:t>
      </w:r>
    </w:p>
    <w:p w:rsidR="00301DBE" w:rsidRPr="00301DBE" w:rsidP="00301DBE" w14:paraId="2FA47D27" w14:textId="77777777">
      <w:pPr>
        <w:spacing w:line="480" w:lineRule="auto"/>
        <w:ind w:left="720"/>
        <w:rPr>
          <w:rFonts w:eastAsia="Calibri"/>
        </w:rPr>
      </w:pPr>
      <w:r w:rsidRPr="00301DBE">
        <w:rPr>
          <w:rFonts w:eastAsia="Calibri"/>
        </w:rPr>
        <w:t xml:space="preserve">4. Keeping electric plant log and records and preparing reports on electric plant operations. </w:t>
      </w:r>
    </w:p>
    <w:p w:rsidR="00301DBE" w:rsidRPr="00301DBE" w:rsidP="00301DBE" w14:paraId="54620E31" w14:textId="77777777">
      <w:pPr>
        <w:spacing w:line="480" w:lineRule="auto"/>
        <w:ind w:left="720"/>
        <w:rPr>
          <w:rFonts w:eastAsia="Calibri"/>
        </w:rPr>
      </w:pPr>
      <w:r w:rsidRPr="00301DBE">
        <w:rPr>
          <w:rFonts w:eastAsia="Calibri"/>
        </w:rPr>
        <w:t xml:space="preserve">5. Testing, checking and adjusting meters, gauges, and other instruments, relays, controls and other equipment in the electric plant. </w:t>
      </w:r>
    </w:p>
    <w:p w:rsidR="00301DBE" w:rsidRPr="00301DBE" w:rsidP="00301DBE" w14:paraId="50C76383" w14:textId="77777777">
      <w:pPr>
        <w:spacing w:line="480" w:lineRule="auto"/>
        <w:ind w:firstLine="720"/>
        <w:rPr>
          <w:rFonts w:eastAsia="Calibri"/>
        </w:rPr>
      </w:pPr>
      <w:r w:rsidRPr="00301DBE">
        <w:rPr>
          <w:rFonts w:eastAsia="Calibri"/>
        </w:rPr>
        <w:t>6. Cleaning electric plant equipment when not incidental to maintenance work.</w:t>
      </w:r>
    </w:p>
    <w:p w:rsidR="00301DBE" w:rsidRPr="00301DBE" w:rsidP="00301DBE" w14:paraId="0C418025" w14:textId="77777777">
      <w:pPr>
        <w:spacing w:line="480" w:lineRule="auto"/>
        <w:ind w:firstLine="720"/>
        <w:rPr>
          <w:rFonts w:eastAsia="Calibri"/>
          <w:b/>
        </w:rPr>
      </w:pPr>
      <w:r w:rsidRPr="00301DBE">
        <w:rPr>
          <w:rFonts w:eastAsia="Calibri"/>
          <w:b/>
        </w:rPr>
        <w:t>558.14 Wind turbine generation and other plant operating expenses (Major only).</w:t>
      </w:r>
    </w:p>
    <w:p w:rsidR="00301DBE" w:rsidRPr="00301DBE" w:rsidP="00301DBE" w14:paraId="47DDBFF7" w14:textId="77777777">
      <w:pPr>
        <w:widowControl/>
        <w:spacing w:line="480" w:lineRule="auto"/>
        <w:ind w:firstLine="720"/>
        <w:rPr>
          <w:rFonts w:eastAsia="Calibri"/>
        </w:rPr>
      </w:pPr>
      <w:r w:rsidRPr="00301DBE">
        <w:rPr>
          <w:rFonts w:eastAsia="Calibri"/>
        </w:rPr>
        <w:t>This account shall include the cost of labor, materials used and expenses incurred in operating wind generation and their auxiliary apparatus, switch gear and other electric equipment to the points where electricity leaves for conversion for transmission or distribution, or are not readily assignable to other wind generation operation expense accounts.</w:t>
      </w:r>
    </w:p>
    <w:p w:rsidR="00301DBE" w:rsidRPr="00301DBE" w:rsidP="00301DBE" w14:paraId="211A4D3C" w14:textId="77777777">
      <w:pPr>
        <w:spacing w:line="480" w:lineRule="auto"/>
        <w:jc w:val="center"/>
        <w:rPr>
          <w:rFonts w:eastAsia="Calibri"/>
        </w:rPr>
      </w:pPr>
      <w:r w:rsidRPr="00301DBE">
        <w:rPr>
          <w:rFonts w:eastAsia="Calibri"/>
        </w:rPr>
        <w:t>Labor:</w:t>
      </w:r>
    </w:p>
    <w:p w:rsidR="00301DBE" w:rsidRPr="00301DBE" w:rsidP="00301DBE" w14:paraId="0911BCDC" w14:textId="77777777">
      <w:pPr>
        <w:spacing w:line="480" w:lineRule="auto"/>
        <w:ind w:left="720"/>
        <w:rPr>
          <w:rFonts w:eastAsia="Calibri"/>
        </w:rPr>
      </w:pPr>
      <w:r w:rsidRPr="00301DBE">
        <w:rPr>
          <w:rFonts w:eastAsia="Calibri"/>
        </w:rPr>
        <w:t xml:space="preserve">1. Operating switchboards, switch gear and electric control and protective equipment. </w:t>
      </w:r>
    </w:p>
    <w:p w:rsidR="00301DBE" w:rsidRPr="00301DBE" w:rsidP="00301DBE" w14:paraId="0886F108" w14:textId="77777777">
      <w:pPr>
        <w:spacing w:line="480" w:lineRule="auto"/>
        <w:ind w:left="720"/>
        <w:rPr>
          <w:rFonts w:eastAsia="Calibri"/>
        </w:rPr>
      </w:pPr>
      <w:r w:rsidRPr="00301DBE">
        <w:rPr>
          <w:rFonts w:eastAsia="Calibri"/>
        </w:rPr>
        <w:t>2. Operating wind turbines, generators and auxiliary apparatus and switching and other electric equipment.</w:t>
      </w:r>
    </w:p>
    <w:p w:rsidR="00301DBE" w:rsidRPr="00301DBE" w:rsidP="00301DBE" w14:paraId="3BD980B8" w14:textId="77777777">
      <w:pPr>
        <w:spacing w:line="480" w:lineRule="auto"/>
        <w:ind w:left="720"/>
        <w:rPr>
          <w:rFonts w:eastAsia="Calibri"/>
        </w:rPr>
      </w:pPr>
      <w:r w:rsidRPr="00301DBE">
        <w:rPr>
          <w:rFonts w:eastAsia="Calibri"/>
        </w:rPr>
        <w:t xml:space="preserve">3. Keeping electric plant log and records and preparing reports on electric plant operations. </w:t>
      </w:r>
    </w:p>
    <w:p w:rsidR="00301DBE" w:rsidRPr="00301DBE" w:rsidP="00301DBE" w14:paraId="222BF141" w14:textId="77777777">
      <w:pPr>
        <w:spacing w:line="480" w:lineRule="auto"/>
        <w:ind w:left="720"/>
        <w:rPr>
          <w:rFonts w:eastAsia="Calibri"/>
        </w:rPr>
      </w:pPr>
      <w:r w:rsidRPr="00301DBE">
        <w:rPr>
          <w:rFonts w:eastAsia="Calibri"/>
        </w:rPr>
        <w:t xml:space="preserve">4. Testing, checking and adjusting meters, gauges, and other instruments, relays, controls and other equipment in the electric plant. </w:t>
      </w:r>
    </w:p>
    <w:p w:rsidR="00301DBE" w:rsidRPr="00301DBE" w:rsidP="00301DBE" w14:paraId="0AD31F5C" w14:textId="77777777">
      <w:pPr>
        <w:spacing w:line="480" w:lineRule="auto"/>
        <w:ind w:firstLine="720"/>
        <w:rPr>
          <w:rFonts w:eastAsia="Calibri"/>
        </w:rPr>
      </w:pPr>
      <w:r w:rsidRPr="00301DBE">
        <w:rPr>
          <w:rFonts w:eastAsia="Calibri"/>
        </w:rPr>
        <w:t>5. Cleaning electric plant equipment when not incidental to maintenance work.</w:t>
      </w:r>
    </w:p>
    <w:p w:rsidR="00301DBE" w:rsidRPr="00301DBE" w:rsidP="00301DBE" w14:paraId="6066D09B" w14:textId="77777777">
      <w:pPr>
        <w:spacing w:line="480" w:lineRule="auto"/>
        <w:ind w:firstLine="720"/>
        <w:rPr>
          <w:rFonts w:eastAsia="Calibri"/>
        </w:rPr>
      </w:pPr>
      <w:r w:rsidRPr="00301DBE">
        <w:rPr>
          <w:rFonts w:eastAsia="Calibri"/>
        </w:rPr>
        <w:t xml:space="preserve">6. General clerical work. </w:t>
      </w:r>
    </w:p>
    <w:p w:rsidR="00301DBE" w:rsidRPr="00301DBE" w:rsidP="00301DBE" w14:paraId="635DAF63" w14:textId="77777777">
      <w:pPr>
        <w:spacing w:line="480" w:lineRule="auto"/>
        <w:ind w:firstLine="720"/>
        <w:rPr>
          <w:rFonts w:eastAsia="Calibri"/>
        </w:rPr>
      </w:pPr>
      <w:r w:rsidRPr="00301DBE">
        <w:rPr>
          <w:rFonts w:eastAsia="Calibri"/>
        </w:rPr>
        <w:t xml:space="preserve">7. Guarding and patrolling plant and site. </w:t>
      </w:r>
    </w:p>
    <w:p w:rsidR="00301DBE" w:rsidRPr="00301DBE" w:rsidP="00301DBE" w14:paraId="1C1E4415" w14:textId="77777777">
      <w:pPr>
        <w:spacing w:line="480" w:lineRule="auto"/>
        <w:ind w:firstLine="720"/>
        <w:rPr>
          <w:rFonts w:eastAsia="Calibri"/>
        </w:rPr>
      </w:pPr>
      <w:r w:rsidRPr="00301DBE">
        <w:rPr>
          <w:rFonts w:eastAsia="Calibri"/>
        </w:rPr>
        <w:t xml:space="preserve">8. Building service. </w:t>
      </w:r>
    </w:p>
    <w:p w:rsidR="00301DBE" w:rsidRPr="00301DBE" w:rsidP="00301DBE" w14:paraId="5026884F" w14:textId="77777777">
      <w:pPr>
        <w:spacing w:line="480" w:lineRule="auto"/>
        <w:ind w:firstLine="720"/>
        <w:rPr>
          <w:rFonts w:eastAsia="Calibri"/>
        </w:rPr>
      </w:pPr>
      <w:r w:rsidRPr="00301DBE">
        <w:rPr>
          <w:rFonts w:eastAsia="Calibri"/>
        </w:rPr>
        <w:t xml:space="preserve">9. Care of grounds including snow removal, cutting grass, etc. </w:t>
      </w:r>
    </w:p>
    <w:p w:rsidR="00301DBE" w:rsidRPr="00301DBE" w:rsidP="00301DBE" w14:paraId="71481EC1" w14:textId="77777777">
      <w:pPr>
        <w:spacing w:line="480" w:lineRule="auto"/>
        <w:ind w:firstLine="720"/>
        <w:rPr>
          <w:rFonts w:eastAsia="Calibri"/>
        </w:rPr>
      </w:pPr>
      <w:r w:rsidRPr="00301DBE">
        <w:rPr>
          <w:rFonts w:eastAsia="Calibri"/>
        </w:rPr>
        <w:t xml:space="preserve">10. Miscellaneous labor. </w:t>
      </w:r>
    </w:p>
    <w:p w:rsidR="00301DBE" w:rsidRPr="00301DBE" w:rsidP="00301DBE" w14:paraId="76D0CD11" w14:textId="77777777">
      <w:pPr>
        <w:spacing w:line="480" w:lineRule="auto"/>
        <w:ind w:firstLine="720"/>
        <w:rPr>
          <w:rFonts w:eastAsia="Calibri"/>
        </w:rPr>
      </w:pPr>
      <w:r w:rsidRPr="00301DBE">
        <w:rPr>
          <w:rFonts w:eastAsia="Calibri"/>
        </w:rPr>
        <w:t xml:space="preserve">Materials and Expenses: </w:t>
      </w:r>
    </w:p>
    <w:p w:rsidR="00301DBE" w:rsidRPr="00301DBE" w:rsidP="00301DBE" w14:paraId="4358083A" w14:textId="77777777">
      <w:pPr>
        <w:spacing w:line="480" w:lineRule="auto"/>
        <w:ind w:firstLine="720"/>
        <w:rPr>
          <w:rFonts w:eastAsia="Calibri"/>
        </w:rPr>
      </w:pPr>
      <w:r w:rsidRPr="00301DBE">
        <w:rPr>
          <w:rFonts w:eastAsia="Calibri"/>
        </w:rPr>
        <w:t>11. Lubricants and control system oils.</w:t>
      </w:r>
    </w:p>
    <w:p w:rsidR="00301DBE" w:rsidRPr="00301DBE" w:rsidP="00301DBE" w14:paraId="23406713" w14:textId="77777777">
      <w:pPr>
        <w:spacing w:line="480" w:lineRule="auto"/>
        <w:ind w:left="720"/>
        <w:rPr>
          <w:rFonts w:eastAsia="Calibri"/>
        </w:rPr>
      </w:pPr>
      <w:r w:rsidRPr="00301DBE">
        <w:rPr>
          <w:rFonts w:eastAsia="Calibri"/>
        </w:rPr>
        <w:t xml:space="preserve">12. General operating supplies, such as tools, gaskets, packing waste, gauge glasses, hose, indicating lamps, record and report forms, etc. </w:t>
      </w:r>
    </w:p>
    <w:p w:rsidR="00301DBE" w:rsidRPr="00301DBE" w:rsidP="00301DBE" w14:paraId="78BEFABF" w14:textId="77777777">
      <w:pPr>
        <w:spacing w:line="480" w:lineRule="auto"/>
        <w:ind w:firstLine="720"/>
        <w:rPr>
          <w:rFonts w:eastAsia="Calibri"/>
        </w:rPr>
      </w:pPr>
      <w:r w:rsidRPr="00301DBE">
        <w:rPr>
          <w:rFonts w:eastAsia="Calibri"/>
        </w:rPr>
        <w:t xml:space="preserve">13. First-aid supplies and safety equipment. </w:t>
      </w:r>
    </w:p>
    <w:p w:rsidR="00301DBE" w:rsidRPr="00301DBE" w:rsidP="00301DBE" w14:paraId="51A67017" w14:textId="77777777">
      <w:pPr>
        <w:spacing w:line="480" w:lineRule="auto"/>
        <w:ind w:firstLine="720"/>
        <w:rPr>
          <w:rFonts w:eastAsia="Calibri"/>
        </w:rPr>
      </w:pPr>
      <w:r w:rsidRPr="00301DBE">
        <w:rPr>
          <w:rFonts w:eastAsia="Calibri"/>
        </w:rPr>
        <w:t xml:space="preserve">14. Employees' service facilities expenses. </w:t>
      </w:r>
    </w:p>
    <w:p w:rsidR="00301DBE" w:rsidRPr="00301DBE" w:rsidP="00301DBE" w14:paraId="79270230" w14:textId="77777777">
      <w:pPr>
        <w:spacing w:line="480" w:lineRule="auto"/>
        <w:ind w:firstLine="720"/>
        <w:rPr>
          <w:rFonts w:eastAsia="Calibri"/>
        </w:rPr>
      </w:pPr>
      <w:r w:rsidRPr="00301DBE">
        <w:rPr>
          <w:rFonts w:eastAsia="Calibri"/>
        </w:rPr>
        <w:t xml:space="preserve">15. Building service supplies. </w:t>
      </w:r>
    </w:p>
    <w:p w:rsidR="00301DBE" w:rsidRPr="00301DBE" w:rsidP="00301DBE" w14:paraId="688BD17D" w14:textId="77777777">
      <w:pPr>
        <w:spacing w:line="480" w:lineRule="auto"/>
        <w:ind w:firstLine="720"/>
        <w:rPr>
          <w:rFonts w:eastAsia="Calibri"/>
        </w:rPr>
      </w:pPr>
      <w:r w:rsidRPr="00301DBE">
        <w:rPr>
          <w:rFonts w:eastAsia="Calibri"/>
        </w:rPr>
        <w:t xml:space="preserve">16. Communication service. </w:t>
      </w:r>
    </w:p>
    <w:p w:rsidR="00301DBE" w:rsidRPr="00301DBE" w:rsidP="00301DBE" w14:paraId="56F09189" w14:textId="77777777">
      <w:pPr>
        <w:spacing w:line="480" w:lineRule="auto"/>
        <w:ind w:firstLine="720"/>
        <w:rPr>
          <w:rFonts w:eastAsia="Calibri"/>
        </w:rPr>
      </w:pPr>
      <w:r w:rsidRPr="00301DBE">
        <w:rPr>
          <w:rFonts w:eastAsia="Calibri"/>
        </w:rPr>
        <w:t xml:space="preserve">17. Miscellaneous office supplies and expenses, printing and stationery. </w:t>
      </w:r>
    </w:p>
    <w:p w:rsidR="00301DBE" w:rsidRPr="00301DBE" w:rsidP="00301DBE" w14:paraId="660C088A" w14:textId="77777777">
      <w:pPr>
        <w:spacing w:line="480" w:lineRule="auto"/>
        <w:ind w:firstLine="720"/>
        <w:rPr>
          <w:rFonts w:eastAsia="Calibri"/>
        </w:rPr>
      </w:pPr>
      <w:r w:rsidRPr="00301DBE">
        <w:rPr>
          <w:rFonts w:eastAsia="Calibri"/>
        </w:rPr>
        <w:t xml:space="preserve">18. Transportation expenses. </w:t>
      </w:r>
    </w:p>
    <w:p w:rsidR="00301DBE" w:rsidRPr="00301DBE" w:rsidP="00301DBE" w14:paraId="76B072D1" w14:textId="77777777">
      <w:pPr>
        <w:spacing w:line="480" w:lineRule="auto"/>
        <w:ind w:firstLine="720"/>
        <w:rPr>
          <w:rFonts w:eastAsia="Calibri"/>
        </w:rPr>
      </w:pPr>
      <w:r w:rsidRPr="00301DBE">
        <w:rPr>
          <w:rFonts w:eastAsia="Calibri"/>
        </w:rPr>
        <w:t xml:space="preserve">19. Meals, traveling and incidental expenses. </w:t>
      </w:r>
    </w:p>
    <w:p w:rsidR="00301DBE" w:rsidRPr="00301DBE" w:rsidP="00301DBE" w14:paraId="6A31B036" w14:textId="77777777">
      <w:pPr>
        <w:spacing w:line="480" w:lineRule="auto"/>
        <w:ind w:firstLine="720"/>
        <w:rPr>
          <w:rFonts w:eastAsia="Calibri"/>
        </w:rPr>
      </w:pPr>
      <w:r w:rsidRPr="00301DBE">
        <w:rPr>
          <w:rFonts w:eastAsia="Calibri"/>
        </w:rPr>
        <w:t>20. Water for fire protection or general use.</w:t>
      </w:r>
    </w:p>
    <w:p w:rsidR="00301DBE" w:rsidRPr="00301DBE" w:rsidP="00301DBE" w14:paraId="0F42043A" w14:textId="77777777">
      <w:pPr>
        <w:spacing w:line="480" w:lineRule="auto"/>
        <w:ind w:firstLine="720"/>
        <w:rPr>
          <w:rFonts w:eastAsia="Calibri"/>
        </w:rPr>
      </w:pPr>
      <w:r w:rsidRPr="00301DBE">
        <w:rPr>
          <w:rFonts w:eastAsia="Calibri"/>
        </w:rPr>
        <w:t>21. Research, development, and demonstration expenses.</w:t>
      </w:r>
    </w:p>
    <w:p w:rsidR="00301DBE" w:rsidRPr="00301DBE" w:rsidP="00301DBE" w14:paraId="72A8DB2A" w14:textId="77777777">
      <w:pPr>
        <w:spacing w:line="480" w:lineRule="auto"/>
        <w:ind w:firstLine="720"/>
        <w:rPr>
          <w:rFonts w:eastAsia="Calibri"/>
          <w:b/>
        </w:rPr>
      </w:pPr>
      <w:r w:rsidRPr="00301DBE">
        <w:rPr>
          <w:rFonts w:eastAsia="Calibri"/>
          <w:b/>
        </w:rPr>
        <w:t>558.15 [Reserved]</w:t>
      </w:r>
    </w:p>
    <w:p w:rsidR="00301DBE" w:rsidRPr="00301DBE" w:rsidP="00301DBE" w14:paraId="52ECE001" w14:textId="77777777">
      <w:pPr>
        <w:spacing w:line="480" w:lineRule="auto"/>
        <w:ind w:firstLine="720"/>
        <w:rPr>
          <w:rFonts w:eastAsia="Calibri"/>
          <w:b/>
        </w:rPr>
      </w:pPr>
      <w:r w:rsidRPr="00301DBE">
        <w:rPr>
          <w:rFonts w:eastAsia="Calibri"/>
          <w:b/>
        </w:rPr>
        <w:t xml:space="preserve">558.16 Rents. </w:t>
      </w:r>
    </w:p>
    <w:p w:rsidR="00301DBE" w:rsidRPr="00301DBE" w:rsidP="00301DBE" w14:paraId="645A690B" w14:textId="77777777">
      <w:pPr>
        <w:spacing w:line="480" w:lineRule="auto"/>
        <w:ind w:firstLine="720"/>
        <w:rPr>
          <w:rFonts w:eastAsia="Calibri"/>
        </w:rPr>
      </w:pPr>
      <w:r w:rsidRPr="00301DBE">
        <w:rPr>
          <w:rFonts w:eastAsia="Calibri"/>
        </w:rPr>
        <w:t>This account shall include all rents of property of others used, occupied or operated in connection with wind power generation. (See operating expense instruction 3.)</w:t>
      </w:r>
    </w:p>
    <w:p w:rsidR="00301DBE" w:rsidRPr="00301DBE" w:rsidP="003E5D79" w14:paraId="7B7CAD4C" w14:textId="77777777">
      <w:pPr>
        <w:pageBreakBefore/>
        <w:spacing w:line="480" w:lineRule="auto"/>
        <w:ind w:firstLine="720"/>
        <w:rPr>
          <w:rFonts w:eastAsia="Calibri"/>
          <w:b/>
        </w:rPr>
      </w:pPr>
      <w:r w:rsidRPr="00301DBE">
        <w:rPr>
          <w:rFonts w:eastAsia="Calibri"/>
          <w:b/>
        </w:rPr>
        <w:t xml:space="preserve">558.17 Operation supplies and expenses (Nonmajor only). </w:t>
      </w:r>
    </w:p>
    <w:p w:rsidR="00301DBE" w:rsidRPr="00301DBE" w:rsidP="00301DBE" w14:paraId="791148CC" w14:textId="77777777">
      <w:pPr>
        <w:spacing w:line="480" w:lineRule="auto"/>
        <w:ind w:firstLine="720"/>
        <w:rPr>
          <w:rFonts w:eastAsia="Calibri"/>
        </w:rPr>
      </w:pPr>
      <w:r w:rsidRPr="00301DBE">
        <w:rPr>
          <w:rFonts w:eastAsia="Calibri"/>
        </w:rPr>
        <w:t>This account shall include the cost of materials used and expenses incurred in the operation of wind power generating stations.</w:t>
      </w:r>
    </w:p>
    <w:p w:rsidR="00301DBE" w:rsidRPr="00301DBE" w:rsidP="00301DBE" w14:paraId="2722B49E" w14:textId="77777777">
      <w:pPr>
        <w:spacing w:line="480" w:lineRule="auto"/>
        <w:jc w:val="center"/>
        <w:rPr>
          <w:rFonts w:eastAsia="Calibri"/>
        </w:rPr>
      </w:pPr>
      <w:r w:rsidRPr="00301DBE">
        <w:rPr>
          <w:rFonts w:eastAsia="Calibri"/>
        </w:rPr>
        <w:t>Items:</w:t>
      </w:r>
    </w:p>
    <w:p w:rsidR="00301DBE" w:rsidRPr="00301DBE" w:rsidP="00301DBE" w14:paraId="7977EAA3" w14:textId="77777777">
      <w:pPr>
        <w:spacing w:line="480" w:lineRule="auto"/>
        <w:ind w:firstLine="720"/>
        <w:rPr>
          <w:rFonts w:eastAsia="Calibri"/>
        </w:rPr>
      </w:pPr>
      <w:r w:rsidRPr="00301DBE">
        <w:rPr>
          <w:rFonts w:eastAsia="Calibri"/>
        </w:rPr>
        <w:t>1. Lubricants and control system oils.</w:t>
      </w:r>
    </w:p>
    <w:p w:rsidR="00301DBE" w:rsidRPr="00301DBE" w:rsidP="00301DBE" w14:paraId="087155DF" w14:textId="77777777">
      <w:pPr>
        <w:spacing w:line="480" w:lineRule="auto"/>
        <w:ind w:left="720"/>
        <w:rPr>
          <w:rFonts w:eastAsia="Calibri"/>
        </w:rPr>
      </w:pPr>
      <w:r w:rsidRPr="00301DBE">
        <w:rPr>
          <w:rFonts w:eastAsia="Calibri"/>
        </w:rPr>
        <w:t>2. General operating supplies, such as tools, packing waste, hose, indicating lamps, record and report forms, etc.</w:t>
      </w:r>
    </w:p>
    <w:p w:rsidR="00301DBE" w:rsidRPr="00301DBE" w:rsidP="00301DBE" w14:paraId="7EF7F9CA" w14:textId="77777777">
      <w:pPr>
        <w:spacing w:line="480" w:lineRule="auto"/>
        <w:ind w:firstLine="720"/>
        <w:rPr>
          <w:rFonts w:eastAsia="Calibri"/>
        </w:rPr>
      </w:pPr>
      <w:r w:rsidRPr="00301DBE">
        <w:rPr>
          <w:rFonts w:eastAsia="Calibri"/>
        </w:rPr>
        <w:t xml:space="preserve">3. First-aid supplies and safety equipment. </w:t>
      </w:r>
    </w:p>
    <w:p w:rsidR="00301DBE" w:rsidRPr="00301DBE" w:rsidP="00301DBE" w14:paraId="0A36B9EA" w14:textId="77777777">
      <w:pPr>
        <w:spacing w:line="480" w:lineRule="auto"/>
        <w:ind w:firstLine="720"/>
        <w:rPr>
          <w:rFonts w:eastAsia="Calibri"/>
        </w:rPr>
      </w:pPr>
      <w:r w:rsidRPr="00301DBE">
        <w:rPr>
          <w:rFonts w:eastAsia="Calibri"/>
        </w:rPr>
        <w:t xml:space="preserve">4. Employees' service facilities expenses. </w:t>
      </w:r>
    </w:p>
    <w:p w:rsidR="00301DBE" w:rsidRPr="00301DBE" w:rsidP="00301DBE" w14:paraId="7086FF7A" w14:textId="77777777">
      <w:pPr>
        <w:spacing w:line="480" w:lineRule="auto"/>
        <w:ind w:firstLine="720"/>
        <w:rPr>
          <w:rFonts w:eastAsia="Calibri"/>
        </w:rPr>
      </w:pPr>
      <w:r w:rsidRPr="00301DBE">
        <w:rPr>
          <w:rFonts w:eastAsia="Calibri"/>
        </w:rPr>
        <w:t xml:space="preserve">5. Building service supplies. </w:t>
      </w:r>
    </w:p>
    <w:p w:rsidR="00301DBE" w:rsidRPr="00301DBE" w:rsidP="00301DBE" w14:paraId="0603D160" w14:textId="77777777">
      <w:pPr>
        <w:spacing w:line="480" w:lineRule="auto"/>
        <w:ind w:firstLine="720"/>
        <w:rPr>
          <w:rFonts w:eastAsia="Calibri"/>
        </w:rPr>
      </w:pPr>
      <w:r w:rsidRPr="00301DBE">
        <w:rPr>
          <w:rFonts w:eastAsia="Calibri"/>
        </w:rPr>
        <w:t xml:space="preserve">6. Communication service. </w:t>
      </w:r>
    </w:p>
    <w:p w:rsidR="00301DBE" w:rsidRPr="00301DBE" w:rsidP="00301DBE" w14:paraId="5B8412A2" w14:textId="77777777">
      <w:pPr>
        <w:spacing w:line="480" w:lineRule="auto"/>
        <w:ind w:firstLine="720"/>
        <w:rPr>
          <w:rFonts w:eastAsia="Calibri"/>
        </w:rPr>
      </w:pPr>
      <w:r w:rsidRPr="00301DBE">
        <w:rPr>
          <w:rFonts w:eastAsia="Calibri"/>
        </w:rPr>
        <w:t xml:space="preserve">7. Miscellaneous office supplies and expenses, printing and stationery. </w:t>
      </w:r>
    </w:p>
    <w:p w:rsidR="00301DBE" w:rsidRPr="00301DBE" w:rsidP="00301DBE" w14:paraId="74CBCAFB" w14:textId="77777777">
      <w:pPr>
        <w:spacing w:line="480" w:lineRule="auto"/>
        <w:ind w:firstLine="720"/>
        <w:rPr>
          <w:rFonts w:eastAsia="Calibri"/>
        </w:rPr>
      </w:pPr>
      <w:r w:rsidRPr="00301DBE">
        <w:rPr>
          <w:rFonts w:eastAsia="Calibri"/>
        </w:rPr>
        <w:t xml:space="preserve">8. Transportation expenses. </w:t>
      </w:r>
    </w:p>
    <w:p w:rsidR="00301DBE" w:rsidRPr="00301DBE" w:rsidP="00301DBE" w14:paraId="4937023C" w14:textId="77777777">
      <w:pPr>
        <w:spacing w:line="480" w:lineRule="auto"/>
        <w:ind w:firstLine="720"/>
        <w:rPr>
          <w:rFonts w:eastAsia="Calibri"/>
        </w:rPr>
      </w:pPr>
      <w:r w:rsidRPr="00301DBE">
        <w:rPr>
          <w:rFonts w:eastAsia="Calibri"/>
        </w:rPr>
        <w:t>9. Meals, traveling and incidental expenses.</w:t>
      </w:r>
    </w:p>
    <w:p w:rsidR="00301DBE" w:rsidRPr="00301DBE" w:rsidP="00301DBE" w14:paraId="5E5D85CC" w14:textId="77777777">
      <w:pPr>
        <w:spacing w:line="480" w:lineRule="auto"/>
        <w:ind w:firstLine="720"/>
        <w:rPr>
          <w:rFonts w:eastAsia="Calibri"/>
        </w:rPr>
      </w:pPr>
      <w:r w:rsidRPr="00301DBE">
        <w:rPr>
          <w:rFonts w:eastAsia="Calibri"/>
        </w:rPr>
        <w:t>10. Water for fire protection or general use.</w:t>
      </w:r>
    </w:p>
    <w:p w:rsidR="00301DBE" w:rsidRPr="00301DBE" w:rsidP="00301DBE" w14:paraId="44E2C052" w14:textId="77777777">
      <w:pPr>
        <w:spacing w:line="480" w:lineRule="auto"/>
        <w:ind w:firstLine="720"/>
        <w:rPr>
          <w:rFonts w:eastAsia="Calibri"/>
          <w:b/>
        </w:rPr>
      </w:pPr>
      <w:r w:rsidRPr="00301DBE">
        <w:rPr>
          <w:rFonts w:eastAsia="Calibri"/>
          <w:b/>
        </w:rPr>
        <w:t xml:space="preserve">558.18 Maintenance supervision and engineering (Major only). </w:t>
      </w:r>
    </w:p>
    <w:p w:rsidR="00301DBE" w:rsidRPr="00301DBE" w:rsidP="00301DBE" w14:paraId="49F8E221" w14:textId="77777777">
      <w:pPr>
        <w:spacing w:line="480" w:lineRule="auto"/>
        <w:ind w:firstLine="720"/>
        <w:rPr>
          <w:rFonts w:eastAsia="Calibri"/>
        </w:rPr>
      </w:pPr>
      <w:r w:rsidRPr="00301DBE">
        <w:rPr>
          <w:rFonts w:eastAsia="Calibri"/>
        </w:rPr>
        <w:t>This account shall include the cost of labor and expenses incurred in the general supervision and direction of maintenance of wind generation facilities.  Direct field supervision of specific jobs shall be charged to the appropriate maintenance account.  (See operating expense instruction 1.)</w:t>
      </w:r>
    </w:p>
    <w:p w:rsidR="00301DBE" w:rsidRPr="00301DBE" w:rsidP="003E5D79" w14:paraId="6C07EBBF" w14:textId="77777777">
      <w:pPr>
        <w:widowControl/>
        <w:spacing w:line="480" w:lineRule="auto"/>
        <w:ind w:firstLine="720"/>
        <w:rPr>
          <w:rFonts w:eastAsia="Calibri"/>
          <w:b/>
        </w:rPr>
      </w:pPr>
      <w:r w:rsidRPr="00301DBE">
        <w:rPr>
          <w:rFonts w:eastAsia="Calibri"/>
          <w:b/>
        </w:rPr>
        <w:t>558.19 Maintenance of wind turbines, structures, and equipment (Major only).</w:t>
      </w:r>
    </w:p>
    <w:p w:rsidR="00301DBE" w:rsidRPr="00301DBE" w:rsidP="00301DBE" w14:paraId="06EBDD79" w14:textId="77777777">
      <w:pPr>
        <w:spacing w:line="480" w:lineRule="auto"/>
        <w:ind w:firstLine="720"/>
        <w:rPr>
          <w:rFonts w:eastAsia="Calibri"/>
        </w:rPr>
      </w:pPr>
      <w:r w:rsidRPr="00301DBE">
        <w:rPr>
          <w:rFonts w:eastAsia="Calibri"/>
        </w:rPr>
        <w:t xml:space="preserve">This account shall include the cost of labor, materials used and expenses incurred in the maintenance of wind structures, the book cost of which is includible in account 338.21, Structures and Improvements, account 338.23, Wind Turbines, account 338.24, Wind Towers and Fixtures, account 338.26, Collector Systems, account 338.27, Generator Step-up Transformers, account 338.28, Inverters, and account 338.29, Other Accessory Electrical Equipment.  (See operating expense instruction 2.) </w:t>
      </w:r>
    </w:p>
    <w:p w:rsidR="00301DBE" w:rsidRPr="00301DBE" w:rsidP="00301DBE" w14:paraId="219C31C4" w14:textId="77777777">
      <w:pPr>
        <w:autoSpaceDN w:val="0"/>
        <w:spacing w:line="480" w:lineRule="auto"/>
        <w:ind w:firstLine="720"/>
        <w:rPr>
          <w:rFonts w:eastAsia="Calibri"/>
          <w:b/>
        </w:rPr>
      </w:pPr>
      <w:r w:rsidRPr="00301DBE">
        <w:rPr>
          <w:rFonts w:eastAsia="Calibri"/>
          <w:b/>
        </w:rPr>
        <w:t>558.20 Maintenance of computer hardware (Major only).</w:t>
      </w:r>
    </w:p>
    <w:p w:rsidR="00301DBE" w:rsidRPr="00301DBE" w:rsidP="00301DBE" w14:paraId="002DF8A2" w14:textId="77777777">
      <w:pPr>
        <w:autoSpaceDN w:val="0"/>
        <w:spacing w:line="480" w:lineRule="auto"/>
        <w:ind w:firstLine="720"/>
        <w:rPr>
          <w:rFonts w:eastAsia="Calibri"/>
        </w:rPr>
      </w:pPr>
      <w:r w:rsidRPr="00301DBE">
        <w:rPr>
          <w:rFonts w:eastAsia="Calibri"/>
        </w:rPr>
        <w:t>The account shall include the cost of labor, materials used and expenses incurred in the maintenance of computer hardware serving the wind generation subfunction.  (See operating expense instruction 2.)</w:t>
      </w:r>
    </w:p>
    <w:p w:rsidR="00301DBE" w:rsidRPr="00301DBE" w:rsidP="00301DBE" w14:paraId="7EA81CD0" w14:textId="77777777">
      <w:pPr>
        <w:autoSpaceDN w:val="0"/>
        <w:spacing w:line="480" w:lineRule="auto"/>
        <w:ind w:firstLine="720"/>
        <w:rPr>
          <w:rFonts w:eastAsia="Calibri"/>
          <w:b/>
        </w:rPr>
      </w:pPr>
      <w:r w:rsidRPr="00301DBE">
        <w:rPr>
          <w:rFonts w:eastAsia="Calibri"/>
          <w:b/>
        </w:rPr>
        <w:t>558.21 Maintenance of computer software (Major only).</w:t>
      </w:r>
    </w:p>
    <w:p w:rsidR="00301DBE" w:rsidRPr="00301DBE" w:rsidP="00301DBE" w14:paraId="12666016" w14:textId="77777777">
      <w:pPr>
        <w:autoSpaceDN w:val="0"/>
        <w:spacing w:line="480" w:lineRule="auto"/>
        <w:ind w:firstLine="720"/>
        <w:rPr>
          <w:rFonts w:eastAsia="Calibri"/>
        </w:rPr>
      </w:pPr>
      <w:r w:rsidRPr="00301DBE">
        <w:rPr>
          <w:rFonts w:eastAsia="Calibri"/>
        </w:rPr>
        <w:t>This account shall include the cost of labor, materials used and expenses incurred for annual computer software license renewals, annual software update services and the cost of ongoing support for software products serving the wind generation subfunction. (See operating expense instruction 2.)</w:t>
      </w:r>
    </w:p>
    <w:p w:rsidR="00301DBE" w:rsidRPr="00301DBE" w:rsidP="00301DBE" w14:paraId="7C80EBE7" w14:textId="77777777">
      <w:pPr>
        <w:autoSpaceDN w:val="0"/>
        <w:spacing w:line="480" w:lineRule="auto"/>
        <w:ind w:firstLine="720"/>
        <w:rPr>
          <w:rFonts w:eastAsia="Calibri"/>
          <w:b/>
        </w:rPr>
      </w:pPr>
      <w:r w:rsidRPr="00301DBE">
        <w:rPr>
          <w:rFonts w:eastAsia="Calibri"/>
          <w:b/>
        </w:rPr>
        <w:t>558.22 Maintenance of communication equipment (Major only).</w:t>
      </w:r>
    </w:p>
    <w:p w:rsidR="00301DBE" w:rsidRPr="00301DBE" w:rsidP="00301DBE" w14:paraId="78E6FACB" w14:textId="77777777">
      <w:pPr>
        <w:widowControl/>
        <w:autoSpaceDN w:val="0"/>
        <w:spacing w:line="480" w:lineRule="auto"/>
        <w:ind w:firstLine="720"/>
        <w:rPr>
          <w:rFonts w:eastAsia="Calibri"/>
        </w:rPr>
      </w:pPr>
      <w:r w:rsidRPr="00301DBE">
        <w:rPr>
          <w:rFonts w:eastAsia="Calibri"/>
        </w:rPr>
        <w:t>This account shall include the cost of labor, materials used and expenses incurred in the maintenance of communication equipment serving the wind generation subfunction.  (See operating expense instruction 2.)</w:t>
      </w:r>
    </w:p>
    <w:p w:rsidR="00301DBE" w:rsidRPr="00301DBE" w:rsidP="00301DBE" w14:paraId="503043F1" w14:textId="77777777">
      <w:pPr>
        <w:spacing w:line="480" w:lineRule="auto"/>
        <w:ind w:firstLine="720"/>
        <w:rPr>
          <w:rFonts w:eastAsia="Calibri"/>
          <w:b/>
        </w:rPr>
      </w:pPr>
      <w:r w:rsidRPr="00301DBE">
        <w:rPr>
          <w:rFonts w:eastAsia="Calibri"/>
          <w:b/>
        </w:rPr>
        <w:t>558.23 Maintenance of miscellaneous wind generation (Major only).</w:t>
      </w:r>
    </w:p>
    <w:p w:rsidR="00301DBE" w:rsidRPr="00301DBE" w:rsidP="00301DBE" w14:paraId="66AB5AAD" w14:textId="77777777">
      <w:pPr>
        <w:spacing w:line="480" w:lineRule="auto"/>
        <w:ind w:firstLine="720"/>
        <w:rPr>
          <w:rFonts w:eastAsia="Calibri"/>
        </w:rPr>
      </w:pPr>
      <w:r w:rsidRPr="00301DBE">
        <w:rPr>
          <w:rFonts w:eastAsia="Calibri"/>
        </w:rPr>
        <w:t xml:space="preserve">This account shall include the cost of labor, materials used and expenses incurred in maintenance of miscellaneous wind generation plant, the book cost of which is includible in account 338.33, Miscellaneous Power Plant Equipment.  (See operating expense instruction 2.) </w:t>
      </w:r>
    </w:p>
    <w:p w:rsidR="00301DBE" w:rsidRPr="00301DBE" w:rsidP="00301DBE" w14:paraId="56C28ECA" w14:textId="77777777">
      <w:pPr>
        <w:spacing w:line="480" w:lineRule="auto"/>
        <w:ind w:firstLine="720"/>
        <w:rPr>
          <w:rFonts w:eastAsia="Calibri"/>
          <w:b/>
        </w:rPr>
      </w:pPr>
      <w:r w:rsidRPr="00301DBE">
        <w:rPr>
          <w:rFonts w:eastAsia="Calibri"/>
          <w:b/>
        </w:rPr>
        <w:t xml:space="preserve">558.24 Maintenance of wind generation (Nonmajor only). </w:t>
      </w:r>
    </w:p>
    <w:p w:rsidR="00301DBE" w:rsidRPr="00301DBE" w:rsidP="00301DBE" w14:paraId="00ECC376" w14:textId="77777777">
      <w:pPr>
        <w:widowControl/>
        <w:spacing w:line="480" w:lineRule="auto"/>
        <w:ind w:firstLine="720"/>
        <w:rPr>
          <w:rFonts w:eastAsia="Calibri"/>
        </w:rPr>
      </w:pPr>
      <w:r w:rsidRPr="00301DBE">
        <w:rPr>
          <w:rFonts w:eastAsia="Calibri"/>
        </w:rPr>
        <w:t>This account shall include the cost of labor, materials used and expenses incurred in the maintenance of wind generation plant the book cost of which is includible in plant accounts 338.20 to 338.33, inclusive.  (See operating expense instruction 2.)</w:t>
      </w:r>
    </w:p>
    <w:p w:rsidR="00301DBE" w:rsidRPr="00301DBE" w:rsidP="00301DBE" w14:paraId="161344CF" w14:textId="77777777">
      <w:pPr>
        <w:spacing w:line="480" w:lineRule="auto"/>
        <w:ind w:firstLine="720"/>
        <w:rPr>
          <w:rFonts w:eastAsia="Calibri"/>
          <w:b/>
        </w:rPr>
      </w:pPr>
      <w:r w:rsidRPr="00301DBE">
        <w:rPr>
          <w:rFonts w:eastAsia="Calibri"/>
          <w:b/>
        </w:rPr>
        <w:t xml:space="preserve">559.1 Operation supervision and engineering. </w:t>
      </w:r>
    </w:p>
    <w:p w:rsidR="00301DBE" w:rsidRPr="00301DBE" w:rsidP="00301DBE" w14:paraId="7C4382DA" w14:textId="77777777">
      <w:pPr>
        <w:spacing w:line="480" w:lineRule="auto"/>
        <w:ind w:firstLine="720"/>
        <w:rPr>
          <w:rFonts w:eastAsia="Calibri"/>
        </w:rPr>
      </w:pPr>
      <w:r w:rsidRPr="00301DBE">
        <w:rPr>
          <w:rFonts w:eastAsia="Calibri"/>
        </w:rPr>
        <w:t xml:space="preserve">A.  For Major Utilities, this account shall include the cost of labor and expenses incurred in the general supervision and direction of the operation of other renewable power generating stations.  Direct supervision of specific activities shall be charged to the appropriate account.  (See operating expense instruction 1.) </w:t>
      </w:r>
    </w:p>
    <w:p w:rsidR="00301DBE" w:rsidRPr="00301DBE" w:rsidP="00301DBE" w14:paraId="44FFDFBE" w14:textId="77777777">
      <w:pPr>
        <w:spacing w:line="480" w:lineRule="auto"/>
        <w:ind w:firstLine="720"/>
        <w:rPr>
          <w:rFonts w:eastAsia="Calibri"/>
        </w:rPr>
      </w:pPr>
      <w:r w:rsidRPr="00301DBE">
        <w:rPr>
          <w:rFonts w:eastAsia="Calibri"/>
        </w:rPr>
        <w:t>B.  For Nonmajor Utilities, this account shall include the cost of supervision and labor in the operation of other renewable power generating stations.</w:t>
      </w:r>
    </w:p>
    <w:p w:rsidR="00301DBE" w:rsidRPr="00301DBE" w:rsidP="00301DBE" w14:paraId="27374588" w14:textId="77777777">
      <w:pPr>
        <w:spacing w:line="480" w:lineRule="auto"/>
        <w:jc w:val="center"/>
        <w:rPr>
          <w:rFonts w:eastAsia="Calibri"/>
        </w:rPr>
      </w:pPr>
      <w:r w:rsidRPr="00301DBE">
        <w:rPr>
          <w:rFonts w:eastAsia="Calibri"/>
        </w:rPr>
        <w:t>Labor:</w:t>
      </w:r>
    </w:p>
    <w:p w:rsidR="00301DBE" w:rsidRPr="00301DBE" w:rsidP="00301DBE" w14:paraId="0E732D27" w14:textId="77777777">
      <w:pPr>
        <w:spacing w:line="480" w:lineRule="auto"/>
        <w:ind w:firstLine="720"/>
        <w:rPr>
          <w:rFonts w:eastAsia="Calibri"/>
        </w:rPr>
      </w:pPr>
      <w:r w:rsidRPr="00301DBE">
        <w:rPr>
          <w:rFonts w:eastAsia="Calibri"/>
        </w:rPr>
        <w:t>1. Supervising other renewable production.</w:t>
      </w:r>
    </w:p>
    <w:p w:rsidR="00301DBE" w:rsidRPr="00301DBE" w:rsidP="00301DBE" w14:paraId="7397F43A" w14:textId="77777777">
      <w:pPr>
        <w:spacing w:line="480" w:lineRule="auto"/>
        <w:ind w:left="720"/>
        <w:rPr>
          <w:rFonts w:eastAsia="Calibri"/>
        </w:rPr>
      </w:pPr>
      <w:r w:rsidRPr="00301DBE">
        <w:rPr>
          <w:rFonts w:eastAsia="Calibri"/>
        </w:rPr>
        <w:t>2. Operating other renewable prime movers, generators and auxiliary apparatus and switching and other electric equipment.</w:t>
      </w:r>
    </w:p>
    <w:p w:rsidR="00301DBE" w:rsidRPr="00301DBE" w:rsidP="003E5D79" w14:paraId="278144B7" w14:textId="77777777">
      <w:pPr>
        <w:widowControl/>
        <w:spacing w:line="480" w:lineRule="auto"/>
        <w:ind w:left="720"/>
        <w:rPr>
          <w:rFonts w:eastAsia="Calibri"/>
        </w:rPr>
      </w:pPr>
      <w:r w:rsidRPr="00301DBE">
        <w:rPr>
          <w:rFonts w:eastAsia="Calibri"/>
        </w:rPr>
        <w:t xml:space="preserve">3. Operating switchboards, switch gear and electric control and protective equipment. </w:t>
      </w:r>
    </w:p>
    <w:p w:rsidR="00301DBE" w:rsidRPr="00301DBE" w:rsidP="00301DBE" w14:paraId="2535ECD6" w14:textId="77777777">
      <w:pPr>
        <w:spacing w:line="480" w:lineRule="auto"/>
        <w:ind w:left="720"/>
        <w:rPr>
          <w:rFonts w:eastAsia="Calibri"/>
        </w:rPr>
      </w:pPr>
      <w:r w:rsidRPr="00301DBE">
        <w:rPr>
          <w:rFonts w:eastAsia="Calibri"/>
        </w:rPr>
        <w:t xml:space="preserve">4. Keeping electric plant log and records and preparing reports on electric plant operations. </w:t>
      </w:r>
    </w:p>
    <w:p w:rsidR="00301DBE" w:rsidRPr="00301DBE" w:rsidP="00301DBE" w14:paraId="20CB84BE" w14:textId="77777777">
      <w:pPr>
        <w:spacing w:line="480" w:lineRule="auto"/>
        <w:ind w:left="720"/>
        <w:rPr>
          <w:rFonts w:eastAsia="Calibri"/>
        </w:rPr>
      </w:pPr>
      <w:r w:rsidRPr="00301DBE">
        <w:rPr>
          <w:rFonts w:eastAsia="Calibri"/>
        </w:rPr>
        <w:t xml:space="preserve">5. Testing, checking and adjusting meters, gauges, and other instruments, relays, controls and other equipment in the electric plant. </w:t>
      </w:r>
    </w:p>
    <w:p w:rsidR="00301DBE" w:rsidRPr="00301DBE" w:rsidP="00301DBE" w14:paraId="3AB02CF0" w14:textId="77777777">
      <w:pPr>
        <w:spacing w:line="480" w:lineRule="auto"/>
        <w:ind w:firstLine="720"/>
        <w:rPr>
          <w:rFonts w:eastAsia="Calibri"/>
        </w:rPr>
      </w:pPr>
      <w:r w:rsidRPr="00301DBE">
        <w:rPr>
          <w:rFonts w:eastAsia="Calibri"/>
        </w:rPr>
        <w:t>6. Cleaning electric plant equipment when not incidental to maintenance work.</w:t>
      </w:r>
    </w:p>
    <w:p w:rsidR="00301DBE" w:rsidRPr="00301DBE" w:rsidP="00301DBE" w14:paraId="13B8CAB5" w14:textId="77777777">
      <w:pPr>
        <w:spacing w:line="480" w:lineRule="auto"/>
        <w:ind w:firstLine="720"/>
        <w:rPr>
          <w:rFonts w:eastAsia="Calibri"/>
          <w:b/>
        </w:rPr>
      </w:pPr>
      <w:r w:rsidRPr="00301DBE">
        <w:rPr>
          <w:rFonts w:eastAsia="Calibri"/>
          <w:b/>
        </w:rPr>
        <w:t>559.2 Other miscellaneous generation and other plant operating expenses (Major only).</w:t>
      </w:r>
    </w:p>
    <w:p w:rsidR="00301DBE" w:rsidRPr="00301DBE" w:rsidP="00301DBE" w14:paraId="33453B3A" w14:textId="77777777">
      <w:pPr>
        <w:spacing w:line="480" w:lineRule="auto"/>
        <w:ind w:firstLine="720"/>
        <w:rPr>
          <w:rFonts w:eastAsia="Calibri"/>
        </w:rPr>
      </w:pPr>
      <w:r w:rsidRPr="00301DBE">
        <w:rPr>
          <w:rFonts w:eastAsia="Calibri"/>
        </w:rPr>
        <w:t>This account shall include the cost of labor, materials used and expenses incurred in operating other renewable generation and their auxiliary apparatus, switch gear and other electric equipment to the points where electricity leaves for conversion for transmission or distribution, or are not readily assignable to other renewable generation operation expense accounts.</w:t>
      </w:r>
    </w:p>
    <w:p w:rsidR="00301DBE" w:rsidRPr="00301DBE" w:rsidP="00301DBE" w14:paraId="01FDDFC3" w14:textId="77777777">
      <w:pPr>
        <w:spacing w:line="480" w:lineRule="auto"/>
        <w:jc w:val="center"/>
        <w:rPr>
          <w:rFonts w:eastAsia="Calibri"/>
        </w:rPr>
      </w:pPr>
      <w:r w:rsidRPr="00301DBE">
        <w:rPr>
          <w:rFonts w:eastAsia="Calibri"/>
        </w:rPr>
        <w:t>Labor:</w:t>
      </w:r>
    </w:p>
    <w:p w:rsidR="00301DBE" w:rsidRPr="00301DBE" w:rsidP="00301DBE" w14:paraId="037DFE75" w14:textId="77777777">
      <w:pPr>
        <w:spacing w:line="480" w:lineRule="auto"/>
        <w:ind w:left="720"/>
        <w:rPr>
          <w:rFonts w:eastAsia="Calibri"/>
        </w:rPr>
      </w:pPr>
      <w:r w:rsidRPr="00301DBE">
        <w:rPr>
          <w:rFonts w:eastAsia="Calibri"/>
        </w:rPr>
        <w:t xml:space="preserve">1. Operating switchboards, switch gear and electric control and protective equipment. </w:t>
      </w:r>
    </w:p>
    <w:p w:rsidR="00301DBE" w:rsidRPr="00301DBE" w:rsidP="00301DBE" w14:paraId="13976DFB" w14:textId="77777777">
      <w:pPr>
        <w:widowControl/>
        <w:spacing w:line="480" w:lineRule="auto"/>
        <w:ind w:left="720"/>
        <w:rPr>
          <w:rFonts w:eastAsia="Calibri"/>
        </w:rPr>
      </w:pPr>
      <w:r w:rsidRPr="00301DBE">
        <w:rPr>
          <w:rFonts w:eastAsia="Calibri"/>
        </w:rPr>
        <w:t>2. Operating other renewable prime movers, generators and auxiliary apparatus and switching and other electric equipment.</w:t>
      </w:r>
    </w:p>
    <w:p w:rsidR="00301DBE" w:rsidRPr="00301DBE" w:rsidP="00301DBE" w14:paraId="3362E561" w14:textId="77777777">
      <w:pPr>
        <w:spacing w:line="480" w:lineRule="auto"/>
        <w:ind w:left="720"/>
        <w:rPr>
          <w:rFonts w:eastAsia="Calibri"/>
        </w:rPr>
      </w:pPr>
      <w:r w:rsidRPr="00301DBE">
        <w:rPr>
          <w:rFonts w:eastAsia="Calibri"/>
        </w:rPr>
        <w:t xml:space="preserve">3. Keeping electric plant log and records and preparing reports on electric plant operations. </w:t>
      </w:r>
    </w:p>
    <w:p w:rsidR="00301DBE" w:rsidRPr="00301DBE" w:rsidP="00301DBE" w14:paraId="74069576" w14:textId="77777777">
      <w:pPr>
        <w:spacing w:line="480" w:lineRule="auto"/>
        <w:ind w:left="720"/>
        <w:rPr>
          <w:rFonts w:eastAsia="Calibri"/>
        </w:rPr>
      </w:pPr>
      <w:r w:rsidRPr="00301DBE">
        <w:rPr>
          <w:rFonts w:eastAsia="Calibri"/>
        </w:rPr>
        <w:t xml:space="preserve">4. Testing, checking and adjusting meters, gauges, and other instruments, relays, controls and other equipment in the electric plant. </w:t>
      </w:r>
    </w:p>
    <w:p w:rsidR="00301DBE" w:rsidRPr="00301DBE" w:rsidP="00301DBE" w14:paraId="3BA0C28C" w14:textId="77777777">
      <w:pPr>
        <w:spacing w:line="480" w:lineRule="auto"/>
        <w:ind w:firstLine="720"/>
        <w:rPr>
          <w:rFonts w:eastAsia="Calibri"/>
        </w:rPr>
      </w:pPr>
      <w:r w:rsidRPr="00301DBE">
        <w:rPr>
          <w:rFonts w:eastAsia="Calibri"/>
        </w:rPr>
        <w:t>5. Cleaning electric plant equipment when not incidental to maintenance work.</w:t>
      </w:r>
    </w:p>
    <w:p w:rsidR="00301DBE" w:rsidRPr="00301DBE" w:rsidP="00301DBE" w14:paraId="21543BAB" w14:textId="77777777">
      <w:pPr>
        <w:spacing w:line="480" w:lineRule="auto"/>
        <w:ind w:firstLine="720"/>
        <w:rPr>
          <w:rFonts w:eastAsia="Calibri"/>
        </w:rPr>
      </w:pPr>
      <w:r w:rsidRPr="00301DBE">
        <w:rPr>
          <w:rFonts w:eastAsia="Calibri"/>
        </w:rPr>
        <w:t xml:space="preserve">6. General clerical work. </w:t>
      </w:r>
    </w:p>
    <w:p w:rsidR="00301DBE" w:rsidRPr="00301DBE" w:rsidP="00301DBE" w14:paraId="3781DB8C" w14:textId="77777777">
      <w:pPr>
        <w:spacing w:line="480" w:lineRule="auto"/>
        <w:ind w:firstLine="720"/>
        <w:rPr>
          <w:rFonts w:eastAsia="Calibri"/>
        </w:rPr>
      </w:pPr>
      <w:r w:rsidRPr="00301DBE">
        <w:rPr>
          <w:rFonts w:eastAsia="Calibri"/>
        </w:rPr>
        <w:t xml:space="preserve">7. Guarding and patrolling plant and yard. </w:t>
      </w:r>
    </w:p>
    <w:p w:rsidR="00301DBE" w:rsidRPr="00301DBE" w:rsidP="00301DBE" w14:paraId="0BD06E31" w14:textId="77777777">
      <w:pPr>
        <w:spacing w:line="480" w:lineRule="auto"/>
        <w:ind w:firstLine="720"/>
        <w:rPr>
          <w:rFonts w:eastAsia="Calibri"/>
        </w:rPr>
      </w:pPr>
      <w:r w:rsidRPr="00301DBE">
        <w:rPr>
          <w:rFonts w:eastAsia="Calibri"/>
        </w:rPr>
        <w:t xml:space="preserve">8. Building service. </w:t>
      </w:r>
    </w:p>
    <w:p w:rsidR="00301DBE" w:rsidRPr="00301DBE" w:rsidP="00301DBE" w14:paraId="56200998" w14:textId="77777777">
      <w:pPr>
        <w:spacing w:line="480" w:lineRule="auto"/>
        <w:ind w:firstLine="720"/>
        <w:rPr>
          <w:rFonts w:eastAsia="Calibri"/>
        </w:rPr>
      </w:pPr>
      <w:r w:rsidRPr="00301DBE">
        <w:rPr>
          <w:rFonts w:eastAsia="Calibri"/>
        </w:rPr>
        <w:t xml:space="preserve">9. Care of grounds including snow removal, cutting grass, etc. </w:t>
      </w:r>
    </w:p>
    <w:p w:rsidR="00301DBE" w:rsidRPr="00301DBE" w:rsidP="00301DBE" w14:paraId="261CE41D" w14:textId="77777777">
      <w:pPr>
        <w:spacing w:line="480" w:lineRule="auto"/>
        <w:ind w:firstLine="720"/>
        <w:rPr>
          <w:rFonts w:eastAsia="Calibri"/>
        </w:rPr>
      </w:pPr>
      <w:r w:rsidRPr="00301DBE">
        <w:rPr>
          <w:rFonts w:eastAsia="Calibri"/>
        </w:rPr>
        <w:t xml:space="preserve">10. Miscellaneous labor. </w:t>
      </w:r>
    </w:p>
    <w:p w:rsidR="00301DBE" w:rsidRPr="00301DBE" w:rsidP="00301DBE" w14:paraId="3D67E27C" w14:textId="77777777">
      <w:pPr>
        <w:spacing w:line="480" w:lineRule="auto"/>
        <w:ind w:firstLine="720"/>
        <w:rPr>
          <w:rFonts w:eastAsia="Calibri"/>
        </w:rPr>
      </w:pPr>
      <w:r w:rsidRPr="00301DBE">
        <w:rPr>
          <w:rFonts w:eastAsia="Calibri"/>
        </w:rPr>
        <w:t xml:space="preserve">Materials and Expenses: </w:t>
      </w:r>
    </w:p>
    <w:p w:rsidR="00301DBE" w:rsidRPr="00301DBE" w:rsidP="00301DBE" w14:paraId="5568807E" w14:textId="77777777">
      <w:pPr>
        <w:spacing w:line="480" w:lineRule="auto"/>
        <w:ind w:firstLine="720"/>
        <w:rPr>
          <w:rFonts w:eastAsia="Calibri"/>
        </w:rPr>
      </w:pPr>
      <w:r w:rsidRPr="00301DBE">
        <w:rPr>
          <w:rFonts w:eastAsia="Calibri"/>
        </w:rPr>
        <w:t>11. Lubricants and control system oils.</w:t>
      </w:r>
    </w:p>
    <w:p w:rsidR="00301DBE" w:rsidRPr="00301DBE" w:rsidP="00301DBE" w14:paraId="25164CA0" w14:textId="77777777">
      <w:pPr>
        <w:spacing w:line="480" w:lineRule="auto"/>
        <w:ind w:left="720"/>
        <w:rPr>
          <w:rFonts w:eastAsia="Calibri"/>
        </w:rPr>
      </w:pPr>
      <w:r w:rsidRPr="00301DBE">
        <w:rPr>
          <w:rFonts w:eastAsia="Calibri"/>
        </w:rPr>
        <w:t xml:space="preserve">12. General operating supplies, such as tools, gaskets, packing waste, gauge glasses, hose, indicating lamps, record and report forms, etc. </w:t>
      </w:r>
    </w:p>
    <w:p w:rsidR="00301DBE" w:rsidRPr="00301DBE" w:rsidP="00301DBE" w14:paraId="63864A59" w14:textId="77777777">
      <w:pPr>
        <w:spacing w:line="480" w:lineRule="auto"/>
        <w:ind w:firstLine="720"/>
        <w:rPr>
          <w:rFonts w:eastAsia="Calibri"/>
        </w:rPr>
      </w:pPr>
      <w:r w:rsidRPr="00301DBE">
        <w:rPr>
          <w:rFonts w:eastAsia="Calibri"/>
        </w:rPr>
        <w:t xml:space="preserve">13. First-aid supplies and safety equipment. </w:t>
      </w:r>
    </w:p>
    <w:p w:rsidR="00301DBE" w:rsidRPr="00301DBE" w:rsidP="00301DBE" w14:paraId="31DF2953" w14:textId="77777777">
      <w:pPr>
        <w:spacing w:line="480" w:lineRule="auto"/>
        <w:ind w:firstLine="720"/>
        <w:rPr>
          <w:rFonts w:eastAsia="Calibri"/>
        </w:rPr>
      </w:pPr>
      <w:r w:rsidRPr="00301DBE">
        <w:rPr>
          <w:rFonts w:eastAsia="Calibri"/>
        </w:rPr>
        <w:t xml:space="preserve">14. Employees' service facilities expenses. </w:t>
      </w:r>
    </w:p>
    <w:p w:rsidR="00301DBE" w:rsidRPr="00301DBE" w:rsidP="00301DBE" w14:paraId="59412BB1" w14:textId="77777777">
      <w:pPr>
        <w:spacing w:line="480" w:lineRule="auto"/>
        <w:ind w:firstLine="720"/>
        <w:rPr>
          <w:rFonts w:eastAsia="Calibri"/>
        </w:rPr>
      </w:pPr>
      <w:r w:rsidRPr="00301DBE">
        <w:rPr>
          <w:rFonts w:eastAsia="Calibri"/>
        </w:rPr>
        <w:t xml:space="preserve">15. Building service supplies. </w:t>
      </w:r>
    </w:p>
    <w:p w:rsidR="00301DBE" w:rsidRPr="00301DBE" w:rsidP="00301DBE" w14:paraId="34361DA3" w14:textId="77777777">
      <w:pPr>
        <w:spacing w:line="480" w:lineRule="auto"/>
        <w:ind w:firstLine="720"/>
        <w:rPr>
          <w:rFonts w:eastAsia="Calibri"/>
        </w:rPr>
      </w:pPr>
      <w:r w:rsidRPr="00301DBE">
        <w:rPr>
          <w:rFonts w:eastAsia="Calibri"/>
        </w:rPr>
        <w:t xml:space="preserve">16. Communication service. </w:t>
      </w:r>
    </w:p>
    <w:p w:rsidR="00301DBE" w:rsidRPr="00301DBE" w:rsidP="00301DBE" w14:paraId="1B1BC51E" w14:textId="77777777">
      <w:pPr>
        <w:spacing w:line="480" w:lineRule="auto"/>
        <w:ind w:firstLine="720"/>
        <w:rPr>
          <w:rFonts w:eastAsia="Calibri"/>
        </w:rPr>
      </w:pPr>
      <w:r w:rsidRPr="00301DBE">
        <w:rPr>
          <w:rFonts w:eastAsia="Calibri"/>
        </w:rPr>
        <w:t xml:space="preserve">17. Miscellaneous office supplies and expenses, printing and stationery. </w:t>
      </w:r>
    </w:p>
    <w:p w:rsidR="00301DBE" w:rsidRPr="00301DBE" w:rsidP="00301DBE" w14:paraId="1365CDA4" w14:textId="77777777">
      <w:pPr>
        <w:spacing w:line="480" w:lineRule="auto"/>
        <w:ind w:firstLine="720"/>
        <w:rPr>
          <w:rFonts w:eastAsia="Calibri"/>
        </w:rPr>
      </w:pPr>
      <w:r w:rsidRPr="00301DBE">
        <w:rPr>
          <w:rFonts w:eastAsia="Calibri"/>
        </w:rPr>
        <w:t xml:space="preserve">18. Transportation expenses. </w:t>
      </w:r>
    </w:p>
    <w:p w:rsidR="00301DBE" w:rsidRPr="00301DBE" w:rsidP="00301DBE" w14:paraId="438ED9D4" w14:textId="77777777">
      <w:pPr>
        <w:spacing w:line="480" w:lineRule="auto"/>
        <w:ind w:firstLine="720"/>
        <w:rPr>
          <w:rFonts w:eastAsia="Calibri"/>
        </w:rPr>
      </w:pPr>
      <w:r w:rsidRPr="00301DBE">
        <w:rPr>
          <w:rFonts w:eastAsia="Calibri"/>
        </w:rPr>
        <w:t xml:space="preserve">19. Meals, traveling and incidental expenses. </w:t>
      </w:r>
    </w:p>
    <w:p w:rsidR="00301DBE" w:rsidRPr="00301DBE" w:rsidP="00301DBE" w14:paraId="5A477E45" w14:textId="77777777">
      <w:pPr>
        <w:spacing w:line="480" w:lineRule="auto"/>
        <w:ind w:firstLine="720"/>
        <w:rPr>
          <w:rFonts w:eastAsia="Calibri"/>
        </w:rPr>
      </w:pPr>
      <w:r w:rsidRPr="00301DBE">
        <w:rPr>
          <w:rFonts w:eastAsia="Calibri"/>
        </w:rPr>
        <w:t>20. Water for fire protection or general use.</w:t>
      </w:r>
    </w:p>
    <w:p w:rsidR="00301DBE" w:rsidRPr="00301DBE" w:rsidP="00301DBE" w14:paraId="03C3F842" w14:textId="77777777">
      <w:pPr>
        <w:spacing w:line="480" w:lineRule="auto"/>
        <w:ind w:firstLine="720"/>
        <w:rPr>
          <w:rFonts w:eastAsia="Calibri"/>
        </w:rPr>
      </w:pPr>
      <w:r w:rsidRPr="00301DBE">
        <w:rPr>
          <w:rFonts w:eastAsia="Calibri"/>
        </w:rPr>
        <w:t>21. Research, development, and demonstration expenses.</w:t>
      </w:r>
    </w:p>
    <w:p w:rsidR="00301DBE" w:rsidRPr="00301DBE" w:rsidP="00301DBE" w14:paraId="1017B1A1" w14:textId="77777777">
      <w:pPr>
        <w:spacing w:line="480" w:lineRule="auto"/>
        <w:ind w:firstLine="720"/>
        <w:rPr>
          <w:rFonts w:eastAsia="Calibri"/>
          <w:b/>
        </w:rPr>
      </w:pPr>
      <w:r w:rsidRPr="00301DBE">
        <w:rPr>
          <w:rFonts w:eastAsia="Calibri"/>
          <w:b/>
        </w:rPr>
        <w:t>559.3 Fuel.</w:t>
      </w:r>
    </w:p>
    <w:p w:rsidR="00301DBE" w:rsidRPr="00301DBE" w:rsidP="00301DBE" w14:paraId="7806230F" w14:textId="77777777">
      <w:pPr>
        <w:spacing w:line="480" w:lineRule="auto"/>
        <w:ind w:firstLine="720"/>
        <w:rPr>
          <w:rFonts w:eastAsia="Calibri"/>
        </w:rPr>
      </w:pPr>
      <w:r w:rsidRPr="00301DBE">
        <w:rPr>
          <w:rFonts w:eastAsia="Calibri"/>
        </w:rPr>
        <w:t>This account shall include the cost delivered at the station (see account 151, Fuel Stock, for Major utilities, and account 154, Plant Materials and Operating Supplies, for Nonmajor utilities) of all fuel, such as electrolytes, hydrogen, renewable natural gas, algae, etc., used in other power generation.</w:t>
      </w:r>
    </w:p>
    <w:p w:rsidR="00301DBE" w:rsidRPr="00301DBE" w:rsidP="00301DBE" w14:paraId="1E7BF1C9" w14:textId="77777777">
      <w:pPr>
        <w:spacing w:line="480" w:lineRule="auto"/>
        <w:ind w:firstLine="720"/>
        <w:rPr>
          <w:rFonts w:eastAsia="Calibri"/>
          <w:b/>
        </w:rPr>
      </w:pPr>
      <w:r w:rsidRPr="00301DBE">
        <w:rPr>
          <w:rFonts w:eastAsia="Calibri"/>
          <w:b/>
        </w:rPr>
        <w:t xml:space="preserve">559.4 Rents. </w:t>
      </w:r>
    </w:p>
    <w:p w:rsidR="00301DBE" w:rsidRPr="00301DBE" w:rsidP="00301DBE" w14:paraId="13F75EE6" w14:textId="77777777">
      <w:pPr>
        <w:widowControl/>
        <w:spacing w:line="480" w:lineRule="auto"/>
        <w:ind w:firstLine="720"/>
        <w:rPr>
          <w:rFonts w:eastAsia="Calibri"/>
        </w:rPr>
      </w:pPr>
      <w:r w:rsidRPr="00301DBE">
        <w:rPr>
          <w:rFonts w:eastAsia="Calibri"/>
        </w:rPr>
        <w:t>This account shall include all rents of property of others used, occupied or operated in connection with other renewable power generation.  (See operating expense instruction 3.)</w:t>
      </w:r>
    </w:p>
    <w:p w:rsidR="00301DBE" w:rsidRPr="00301DBE" w:rsidP="00301DBE" w14:paraId="14005DD9" w14:textId="77777777">
      <w:pPr>
        <w:spacing w:line="480" w:lineRule="auto"/>
        <w:ind w:firstLine="720"/>
        <w:rPr>
          <w:rFonts w:eastAsia="Calibri"/>
          <w:b/>
        </w:rPr>
      </w:pPr>
      <w:r w:rsidRPr="00301DBE">
        <w:rPr>
          <w:rFonts w:eastAsia="Calibri"/>
          <w:b/>
        </w:rPr>
        <w:t xml:space="preserve">559.5 Operation supplies and expenses (Nonmajor only). </w:t>
      </w:r>
    </w:p>
    <w:p w:rsidR="00301DBE" w:rsidRPr="00301DBE" w:rsidP="00301DBE" w14:paraId="6D1CFB76" w14:textId="77777777">
      <w:pPr>
        <w:spacing w:line="480" w:lineRule="auto"/>
        <w:ind w:firstLine="720"/>
        <w:rPr>
          <w:rFonts w:eastAsia="Calibri"/>
        </w:rPr>
      </w:pPr>
      <w:r w:rsidRPr="00301DBE">
        <w:rPr>
          <w:rFonts w:eastAsia="Calibri"/>
        </w:rPr>
        <w:t>This account shall include the cost of materials used and expenses incurred in the operation of other renewable power generating stations.</w:t>
      </w:r>
    </w:p>
    <w:p w:rsidR="00301DBE" w:rsidRPr="00301DBE" w:rsidP="00301DBE" w14:paraId="0BE7CF76" w14:textId="77777777">
      <w:pPr>
        <w:spacing w:line="480" w:lineRule="auto"/>
        <w:jc w:val="center"/>
        <w:rPr>
          <w:rFonts w:eastAsia="Calibri"/>
        </w:rPr>
      </w:pPr>
      <w:r w:rsidRPr="00301DBE">
        <w:rPr>
          <w:rFonts w:eastAsia="Calibri"/>
        </w:rPr>
        <w:t>Items:</w:t>
      </w:r>
    </w:p>
    <w:p w:rsidR="00301DBE" w:rsidRPr="00301DBE" w:rsidP="00301DBE" w14:paraId="570EA36E" w14:textId="77777777">
      <w:pPr>
        <w:spacing w:line="480" w:lineRule="auto"/>
        <w:ind w:firstLine="720"/>
        <w:rPr>
          <w:rFonts w:eastAsia="Calibri"/>
        </w:rPr>
      </w:pPr>
      <w:r w:rsidRPr="00301DBE">
        <w:rPr>
          <w:rFonts w:eastAsia="Calibri"/>
        </w:rPr>
        <w:t>1. Lubricants and control system oils.</w:t>
      </w:r>
    </w:p>
    <w:p w:rsidR="00301DBE" w:rsidRPr="00301DBE" w:rsidP="00301DBE" w14:paraId="67A08A53" w14:textId="77777777">
      <w:pPr>
        <w:spacing w:line="480" w:lineRule="auto"/>
        <w:ind w:left="720"/>
        <w:rPr>
          <w:rFonts w:eastAsia="Calibri"/>
        </w:rPr>
      </w:pPr>
      <w:r w:rsidRPr="00301DBE">
        <w:rPr>
          <w:rFonts w:eastAsia="Calibri"/>
        </w:rPr>
        <w:t>2. General operating supplies, such as tools, packing waste, hose, indicating lamps, record and report forms, etc.</w:t>
      </w:r>
    </w:p>
    <w:p w:rsidR="00301DBE" w:rsidRPr="00301DBE" w:rsidP="00301DBE" w14:paraId="14E78A6A" w14:textId="77777777">
      <w:pPr>
        <w:spacing w:line="480" w:lineRule="auto"/>
        <w:ind w:firstLine="720"/>
        <w:rPr>
          <w:rFonts w:eastAsia="Calibri"/>
        </w:rPr>
      </w:pPr>
      <w:r w:rsidRPr="00301DBE">
        <w:rPr>
          <w:rFonts w:eastAsia="Calibri"/>
        </w:rPr>
        <w:t xml:space="preserve">3. First-aid supplies and safety equipment. </w:t>
      </w:r>
    </w:p>
    <w:p w:rsidR="00301DBE" w:rsidRPr="00301DBE" w:rsidP="00301DBE" w14:paraId="11B5CC71" w14:textId="77777777">
      <w:pPr>
        <w:spacing w:line="480" w:lineRule="auto"/>
        <w:ind w:firstLine="720"/>
        <w:rPr>
          <w:rFonts w:eastAsia="Calibri"/>
        </w:rPr>
      </w:pPr>
      <w:r w:rsidRPr="00301DBE">
        <w:rPr>
          <w:rFonts w:eastAsia="Calibri"/>
        </w:rPr>
        <w:t xml:space="preserve">4. Employees' service facilities expenses. </w:t>
      </w:r>
    </w:p>
    <w:p w:rsidR="00301DBE" w:rsidRPr="00301DBE" w:rsidP="00301DBE" w14:paraId="0670CCEB" w14:textId="77777777">
      <w:pPr>
        <w:spacing w:line="480" w:lineRule="auto"/>
        <w:ind w:firstLine="720"/>
        <w:rPr>
          <w:rFonts w:eastAsia="Calibri"/>
        </w:rPr>
      </w:pPr>
      <w:r w:rsidRPr="00301DBE">
        <w:rPr>
          <w:rFonts w:eastAsia="Calibri"/>
        </w:rPr>
        <w:t xml:space="preserve">5. Building service supplies. </w:t>
      </w:r>
    </w:p>
    <w:p w:rsidR="00301DBE" w:rsidRPr="00301DBE" w:rsidP="00301DBE" w14:paraId="3071F9E3" w14:textId="77777777">
      <w:pPr>
        <w:spacing w:line="480" w:lineRule="auto"/>
        <w:ind w:firstLine="720"/>
        <w:rPr>
          <w:rFonts w:eastAsia="Calibri"/>
        </w:rPr>
      </w:pPr>
      <w:r w:rsidRPr="00301DBE">
        <w:rPr>
          <w:rFonts w:eastAsia="Calibri"/>
        </w:rPr>
        <w:t xml:space="preserve">6. Communication service. </w:t>
      </w:r>
    </w:p>
    <w:p w:rsidR="00301DBE" w:rsidRPr="00301DBE" w:rsidP="00301DBE" w14:paraId="1F8C3AE1" w14:textId="77777777">
      <w:pPr>
        <w:spacing w:line="480" w:lineRule="auto"/>
        <w:ind w:firstLine="720"/>
        <w:rPr>
          <w:rFonts w:eastAsia="Calibri"/>
        </w:rPr>
      </w:pPr>
      <w:r w:rsidRPr="00301DBE">
        <w:rPr>
          <w:rFonts w:eastAsia="Calibri"/>
        </w:rPr>
        <w:t xml:space="preserve">7. Miscellaneous office supplies and expenses, printing and stationery. </w:t>
      </w:r>
    </w:p>
    <w:p w:rsidR="00301DBE" w:rsidRPr="00301DBE" w:rsidP="00301DBE" w14:paraId="61BB932B" w14:textId="77777777">
      <w:pPr>
        <w:spacing w:line="480" w:lineRule="auto"/>
        <w:ind w:firstLine="720"/>
        <w:rPr>
          <w:rFonts w:eastAsia="Calibri"/>
        </w:rPr>
      </w:pPr>
      <w:r w:rsidRPr="00301DBE">
        <w:rPr>
          <w:rFonts w:eastAsia="Calibri"/>
        </w:rPr>
        <w:t xml:space="preserve">8. Transportation expenses. </w:t>
      </w:r>
    </w:p>
    <w:p w:rsidR="00301DBE" w:rsidRPr="00301DBE" w:rsidP="00301DBE" w14:paraId="7409B2C2" w14:textId="77777777">
      <w:pPr>
        <w:spacing w:line="480" w:lineRule="auto"/>
        <w:ind w:firstLine="720"/>
        <w:rPr>
          <w:rFonts w:eastAsia="Calibri"/>
        </w:rPr>
      </w:pPr>
      <w:r w:rsidRPr="00301DBE">
        <w:rPr>
          <w:rFonts w:eastAsia="Calibri"/>
        </w:rPr>
        <w:t>9. Meals, traveling and incidental expenses.</w:t>
      </w:r>
    </w:p>
    <w:p w:rsidR="00301DBE" w:rsidRPr="00301DBE" w:rsidP="00301DBE" w14:paraId="331BAA06" w14:textId="77777777">
      <w:pPr>
        <w:spacing w:line="480" w:lineRule="auto"/>
        <w:ind w:firstLine="720"/>
        <w:rPr>
          <w:rFonts w:eastAsia="Calibri"/>
        </w:rPr>
      </w:pPr>
      <w:r w:rsidRPr="00301DBE">
        <w:rPr>
          <w:rFonts w:eastAsia="Calibri"/>
        </w:rPr>
        <w:t>10. Water for fire protection or general use.</w:t>
      </w:r>
    </w:p>
    <w:p w:rsidR="00301DBE" w:rsidRPr="00301DBE" w:rsidP="00301DBE" w14:paraId="4756713C" w14:textId="77777777">
      <w:pPr>
        <w:spacing w:line="480" w:lineRule="auto"/>
        <w:ind w:firstLine="720"/>
        <w:rPr>
          <w:rFonts w:eastAsia="Calibri"/>
          <w:b/>
        </w:rPr>
      </w:pPr>
      <w:r w:rsidRPr="00301DBE">
        <w:rPr>
          <w:rFonts w:eastAsia="Calibri"/>
          <w:b/>
        </w:rPr>
        <w:t xml:space="preserve">559.6 Maintenance supervision and engineering (Major only). </w:t>
      </w:r>
    </w:p>
    <w:p w:rsidR="00301DBE" w:rsidRPr="00301DBE" w:rsidP="00301DBE" w14:paraId="5A42E875" w14:textId="77777777">
      <w:pPr>
        <w:spacing w:line="480" w:lineRule="auto"/>
        <w:ind w:firstLine="720"/>
        <w:rPr>
          <w:rFonts w:eastAsia="Calibri"/>
        </w:rPr>
      </w:pPr>
      <w:r w:rsidRPr="00301DBE">
        <w:rPr>
          <w:rFonts w:eastAsia="Calibri"/>
        </w:rPr>
        <w:t>This account shall include the cost of labor and expenses incurred in the general supervision and direction of maintenance of other renewable power generation facilities.  Direct field supervision of specific jobs shall be charged to the appropriate maintenance account.  (See operating expense instruction 1.)</w:t>
      </w:r>
    </w:p>
    <w:p w:rsidR="00301DBE" w:rsidRPr="00301DBE" w:rsidP="00301DBE" w14:paraId="53DCAC4A" w14:textId="77777777">
      <w:pPr>
        <w:spacing w:line="480" w:lineRule="auto"/>
        <w:ind w:firstLine="720"/>
        <w:rPr>
          <w:rFonts w:eastAsia="Calibri"/>
          <w:b/>
        </w:rPr>
      </w:pPr>
      <w:r w:rsidRPr="00301DBE">
        <w:rPr>
          <w:rFonts w:eastAsia="Calibri"/>
          <w:b/>
        </w:rPr>
        <w:t xml:space="preserve">559.7 Maintenance of structures (Major only). </w:t>
      </w:r>
    </w:p>
    <w:p w:rsidR="00301DBE" w:rsidRPr="00301DBE" w:rsidP="00301DBE" w14:paraId="53CA8047" w14:textId="77777777">
      <w:pPr>
        <w:widowControl/>
        <w:spacing w:line="480" w:lineRule="auto"/>
        <w:ind w:firstLine="720"/>
        <w:rPr>
          <w:rFonts w:eastAsia="Calibri"/>
        </w:rPr>
      </w:pPr>
      <w:r w:rsidRPr="00301DBE">
        <w:rPr>
          <w:rFonts w:eastAsia="Calibri"/>
        </w:rPr>
        <w:t>This account shall include the cost of labor, materials used and expenses incurred in the maintenance of other renewable structures, the book cost of which is includible in account 339.2, Structures and Improvements, and account 339.3 Fuel Holders.  (See operating expense instruction 2.)</w:t>
      </w:r>
    </w:p>
    <w:p w:rsidR="00301DBE" w:rsidRPr="00301DBE" w:rsidP="00301DBE" w14:paraId="1AA80521" w14:textId="77777777">
      <w:pPr>
        <w:spacing w:line="480" w:lineRule="auto"/>
        <w:ind w:firstLine="720"/>
        <w:rPr>
          <w:rFonts w:eastAsia="Calibri"/>
          <w:b/>
        </w:rPr>
      </w:pPr>
      <w:r w:rsidRPr="00301DBE">
        <w:rPr>
          <w:rFonts w:eastAsia="Calibri"/>
          <w:b/>
        </w:rPr>
        <w:t xml:space="preserve">559.8 [Reserved] </w:t>
      </w:r>
    </w:p>
    <w:p w:rsidR="00301DBE" w:rsidRPr="00301DBE" w:rsidP="00301DBE" w14:paraId="3AD97497" w14:textId="77777777">
      <w:pPr>
        <w:spacing w:line="480" w:lineRule="auto"/>
        <w:ind w:firstLine="720"/>
        <w:rPr>
          <w:rFonts w:eastAsia="Calibri"/>
          <w:b/>
        </w:rPr>
      </w:pPr>
      <w:r w:rsidRPr="00301DBE">
        <w:rPr>
          <w:rFonts w:eastAsia="Calibri"/>
          <w:b/>
        </w:rPr>
        <w:t>559.9 Maintenance of boilers (Major only).</w:t>
      </w:r>
    </w:p>
    <w:p w:rsidR="00301DBE" w:rsidRPr="00301DBE" w:rsidP="00301DBE" w14:paraId="435AA823" w14:textId="77777777">
      <w:pPr>
        <w:spacing w:line="480" w:lineRule="auto"/>
        <w:ind w:firstLine="720"/>
        <w:rPr>
          <w:rFonts w:eastAsia="Calibri"/>
        </w:rPr>
      </w:pPr>
      <w:r w:rsidRPr="00301DBE">
        <w:rPr>
          <w:rFonts w:eastAsia="Calibri"/>
        </w:rPr>
        <w:t xml:space="preserve">This account shall include the cost of labor, materials used and expenses incurred in the maintenance of steam plant, the book cost of which is includible in account 339.4, Boiler Plant Equipment.  (See operating expense instruction 2.) </w:t>
      </w:r>
    </w:p>
    <w:p w:rsidR="00301DBE" w:rsidRPr="00301DBE" w:rsidP="00301DBE" w14:paraId="07F1140B" w14:textId="77777777">
      <w:pPr>
        <w:spacing w:line="480" w:lineRule="auto"/>
        <w:ind w:firstLine="720"/>
        <w:rPr>
          <w:rFonts w:eastAsia="Calibri"/>
          <w:b/>
        </w:rPr>
      </w:pPr>
      <w:r w:rsidRPr="00301DBE">
        <w:rPr>
          <w:rFonts w:eastAsia="Calibri"/>
          <w:b/>
        </w:rPr>
        <w:t>559.10 Maintenance of generating and electric equipment (Major only).</w:t>
      </w:r>
    </w:p>
    <w:p w:rsidR="00301DBE" w:rsidRPr="00301DBE" w:rsidP="00301DBE" w14:paraId="469AAEDB" w14:textId="77777777">
      <w:pPr>
        <w:spacing w:line="480" w:lineRule="auto"/>
        <w:ind w:firstLine="720"/>
        <w:rPr>
          <w:rFonts w:eastAsia="Calibri"/>
        </w:rPr>
      </w:pPr>
      <w:r w:rsidRPr="00301DBE">
        <w:rPr>
          <w:rFonts w:eastAsia="Calibri"/>
        </w:rPr>
        <w:t>This account shall include the cost of labor, materials used and expenses incurred in maintenance of plant, the book cost of which is includible in account 339.6. Generators, and account 339.8, Other Accessory Electric Equipment.  (See operating expense instruction 2.)</w:t>
      </w:r>
    </w:p>
    <w:p w:rsidR="00301DBE" w:rsidRPr="00301DBE" w:rsidP="00301DBE" w14:paraId="3732DEA0" w14:textId="77777777">
      <w:pPr>
        <w:spacing w:line="480" w:lineRule="auto"/>
        <w:ind w:firstLine="720"/>
        <w:rPr>
          <w:rFonts w:eastAsia="Calibri"/>
          <w:b/>
        </w:rPr>
      </w:pPr>
      <w:r w:rsidRPr="00301DBE">
        <w:rPr>
          <w:rFonts w:eastAsia="Calibri"/>
          <w:b/>
        </w:rPr>
        <w:t>559.11 [Reserved]</w:t>
      </w:r>
    </w:p>
    <w:p w:rsidR="00301DBE" w:rsidRPr="00301DBE" w:rsidP="00301DBE" w14:paraId="35937C83" w14:textId="77777777">
      <w:pPr>
        <w:autoSpaceDN w:val="0"/>
        <w:spacing w:line="480" w:lineRule="auto"/>
        <w:ind w:firstLine="720"/>
        <w:rPr>
          <w:rFonts w:eastAsia="Calibri"/>
          <w:b/>
        </w:rPr>
      </w:pPr>
      <w:r w:rsidRPr="00301DBE">
        <w:rPr>
          <w:rFonts w:eastAsia="Calibri"/>
          <w:b/>
        </w:rPr>
        <w:t>559.12 Maintenance of computer hardware (Major only).</w:t>
      </w:r>
    </w:p>
    <w:p w:rsidR="00301DBE" w:rsidRPr="00301DBE" w:rsidP="00301DBE" w14:paraId="761C8601" w14:textId="77777777">
      <w:pPr>
        <w:widowControl/>
        <w:autoSpaceDN w:val="0"/>
        <w:spacing w:line="480" w:lineRule="auto"/>
        <w:ind w:firstLine="720"/>
        <w:rPr>
          <w:rFonts w:eastAsia="Calibri"/>
        </w:rPr>
      </w:pPr>
      <w:r w:rsidRPr="00301DBE">
        <w:rPr>
          <w:rFonts w:eastAsia="Calibri"/>
        </w:rPr>
        <w:t>The account shall include the cost of labor, materials used and expenses incurred in the maintenance of computer hardware serving the other renewable generation subfunction.  (See operating expense instruction 2.)</w:t>
      </w:r>
    </w:p>
    <w:p w:rsidR="00301DBE" w:rsidRPr="00301DBE" w:rsidP="00301DBE" w14:paraId="3F4DBB17" w14:textId="77777777">
      <w:pPr>
        <w:autoSpaceDN w:val="0"/>
        <w:spacing w:line="480" w:lineRule="auto"/>
        <w:ind w:firstLine="720"/>
        <w:rPr>
          <w:rFonts w:eastAsia="Calibri"/>
          <w:b/>
        </w:rPr>
      </w:pPr>
      <w:r w:rsidRPr="00301DBE">
        <w:rPr>
          <w:rFonts w:eastAsia="Calibri"/>
          <w:b/>
        </w:rPr>
        <w:t>559.13 Maintenance of computer software (Major only).</w:t>
      </w:r>
    </w:p>
    <w:p w:rsidR="00301DBE" w:rsidRPr="00301DBE" w:rsidP="00301DBE" w14:paraId="240F3C65" w14:textId="77777777">
      <w:pPr>
        <w:autoSpaceDN w:val="0"/>
        <w:spacing w:line="480" w:lineRule="auto"/>
        <w:ind w:firstLine="720"/>
        <w:rPr>
          <w:rFonts w:eastAsia="Calibri"/>
        </w:rPr>
      </w:pPr>
      <w:r w:rsidRPr="00301DBE">
        <w:rPr>
          <w:rFonts w:eastAsia="Calibri"/>
        </w:rPr>
        <w:t>This account shall include the cost of labor, materials used and expenses incurred for annual computer software license renewals, annual software update services and the cost of ongoing support for software products serving the other renewable generation subfunction.  (See operating expense instruction 2.)</w:t>
      </w:r>
    </w:p>
    <w:p w:rsidR="00301DBE" w:rsidRPr="00301DBE" w:rsidP="00301DBE" w14:paraId="778CBCC3" w14:textId="77777777">
      <w:pPr>
        <w:autoSpaceDN w:val="0"/>
        <w:spacing w:line="480" w:lineRule="auto"/>
        <w:ind w:firstLine="720"/>
        <w:rPr>
          <w:rFonts w:eastAsia="Calibri"/>
          <w:b/>
        </w:rPr>
      </w:pPr>
      <w:r w:rsidRPr="00301DBE">
        <w:rPr>
          <w:rFonts w:eastAsia="Calibri"/>
          <w:b/>
        </w:rPr>
        <w:t>559.14 Maintenance of communication equipment (Major only).</w:t>
      </w:r>
    </w:p>
    <w:p w:rsidR="00301DBE" w:rsidRPr="00301DBE" w:rsidP="00301DBE" w14:paraId="6D328F61" w14:textId="77777777">
      <w:pPr>
        <w:widowControl/>
        <w:autoSpaceDN w:val="0"/>
        <w:spacing w:line="480" w:lineRule="auto"/>
        <w:ind w:firstLine="720"/>
        <w:rPr>
          <w:rFonts w:eastAsia="Calibri"/>
        </w:rPr>
      </w:pPr>
      <w:r w:rsidRPr="00301DBE">
        <w:rPr>
          <w:rFonts w:eastAsia="Calibri"/>
        </w:rPr>
        <w:t>This account shall include the cost of labor, materials used and expenses incurred in the maintenance of communication equipment serving the other renewable generation subfunction.  (See operating expense instruction 2.)</w:t>
      </w:r>
    </w:p>
    <w:p w:rsidR="00301DBE" w:rsidRPr="00301DBE" w:rsidP="00301DBE" w14:paraId="47B376E5" w14:textId="77777777">
      <w:pPr>
        <w:spacing w:line="480" w:lineRule="auto"/>
        <w:ind w:firstLine="720"/>
        <w:rPr>
          <w:rFonts w:eastAsia="Calibri"/>
          <w:b/>
        </w:rPr>
      </w:pPr>
      <w:r w:rsidRPr="00301DBE">
        <w:rPr>
          <w:rFonts w:eastAsia="Calibri"/>
          <w:b/>
        </w:rPr>
        <w:t xml:space="preserve">559.15 Maintenance of miscellaneous other renewable generation plant (Major only). </w:t>
      </w:r>
    </w:p>
    <w:p w:rsidR="00301DBE" w:rsidRPr="00301DBE" w:rsidP="003E5D79" w14:paraId="4AE5165E" w14:textId="77777777">
      <w:pPr>
        <w:widowControl/>
        <w:spacing w:line="480" w:lineRule="auto"/>
        <w:ind w:firstLine="720"/>
        <w:rPr>
          <w:rFonts w:eastAsia="Calibri"/>
        </w:rPr>
      </w:pPr>
      <w:r w:rsidRPr="00301DBE">
        <w:rPr>
          <w:rFonts w:eastAsia="Calibri"/>
        </w:rPr>
        <w:t>This account shall include the cost of labor, materials used and expenses incurred in maintenance of miscellaneous other renewable generation plant, the book cost of which is includible in account 339.12, Miscellaneous Power Plant Equipment. (See operating expense instruction 2.)</w:t>
      </w:r>
    </w:p>
    <w:p w:rsidR="00301DBE" w:rsidRPr="00301DBE" w:rsidP="00301DBE" w14:paraId="5197F28F" w14:textId="77777777">
      <w:pPr>
        <w:spacing w:line="480" w:lineRule="auto"/>
        <w:ind w:firstLine="720"/>
        <w:rPr>
          <w:rFonts w:eastAsia="Calibri"/>
          <w:b/>
        </w:rPr>
      </w:pPr>
      <w:r w:rsidRPr="00301DBE">
        <w:rPr>
          <w:rFonts w:eastAsia="Calibri"/>
          <w:b/>
        </w:rPr>
        <w:t xml:space="preserve">559.16 Maintenance of other renewable generation plant (Nonmajor only). </w:t>
      </w:r>
    </w:p>
    <w:p w:rsidR="00301DBE" w:rsidRPr="00301DBE" w:rsidP="00301DBE" w14:paraId="4D412CB1" w14:textId="77777777">
      <w:pPr>
        <w:spacing w:line="480" w:lineRule="auto"/>
        <w:ind w:firstLine="720"/>
        <w:rPr>
          <w:rFonts w:eastAsia="Calibri"/>
        </w:rPr>
      </w:pPr>
      <w:r w:rsidRPr="00301DBE">
        <w:rPr>
          <w:rFonts w:eastAsia="Calibri"/>
        </w:rPr>
        <w:t>This account shall include the cost of labor, materials used and expenses incurred in the maintenance of other renewable generation plant the book cost of which is includible in plant accounts 339.1 to 339.12, inclusive.  (See operating expense instruction 2.)</w:t>
      </w:r>
    </w:p>
    <w:p w:rsidR="00301DBE" w:rsidRPr="00301DBE" w:rsidP="00301DBE" w14:paraId="585C6CD9" w14:textId="77777777">
      <w:pPr>
        <w:spacing w:line="480" w:lineRule="auto"/>
        <w:ind w:left="720" w:firstLine="720"/>
        <w:rPr>
          <w:rFonts w:eastAsia="Calibri"/>
          <w:i/>
          <w:iCs/>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6CC8A5E8" w14:textId="77777777">
      <w:pPr>
        <w:spacing w:line="480" w:lineRule="auto"/>
        <w:ind w:firstLine="720"/>
        <w:rPr>
          <w:rFonts w:eastAsia="Calibri"/>
          <w:b/>
        </w:rPr>
      </w:pPr>
      <w:r w:rsidRPr="00301DBE">
        <w:rPr>
          <w:rFonts w:eastAsia="Calibri"/>
          <w:b/>
        </w:rPr>
        <w:t xml:space="preserve">562.1 [Reserved] </w:t>
      </w:r>
    </w:p>
    <w:p w:rsidR="00301DBE" w:rsidRPr="00301DBE" w:rsidP="00301DBE" w14:paraId="6891B6C1" w14:textId="77777777">
      <w:pPr>
        <w:spacing w:line="480" w:lineRule="auto"/>
        <w:ind w:left="720"/>
        <w:rPr>
          <w:rFonts w:eastAsia="Calibri"/>
          <w:i/>
          <w:iCs/>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391D0585" w14:textId="77777777">
      <w:pPr>
        <w:spacing w:line="480" w:lineRule="auto"/>
        <w:ind w:firstLine="720"/>
        <w:rPr>
          <w:rFonts w:eastAsia="Calibri"/>
          <w:b/>
        </w:rPr>
      </w:pPr>
      <w:r w:rsidRPr="00301DBE">
        <w:rPr>
          <w:rFonts w:eastAsia="Calibri"/>
          <w:b/>
        </w:rPr>
        <w:t>569.1 Maintenance of computer hardware (Major only).</w:t>
      </w:r>
    </w:p>
    <w:p w:rsidR="00301DBE" w:rsidRPr="00301DBE" w:rsidP="00301DBE" w14:paraId="29699F60" w14:textId="77777777">
      <w:pPr>
        <w:spacing w:line="480" w:lineRule="auto"/>
        <w:ind w:firstLine="720"/>
        <w:rPr>
          <w:rFonts w:eastAsia="Calibri"/>
        </w:rPr>
      </w:pPr>
      <w:r w:rsidRPr="00301DBE">
        <w:rPr>
          <w:rFonts w:eastAsia="Calibri"/>
        </w:rPr>
        <w:t>This account shall include the cost of labor, materials used and expenses incurred in the maintenance of computer hardware serving the transmission function.  (See operating expense instruction 2.)</w:t>
      </w:r>
    </w:p>
    <w:p w:rsidR="00301DBE" w:rsidRPr="00301DBE" w:rsidP="00301DBE" w14:paraId="5413FA78" w14:textId="77777777">
      <w:pPr>
        <w:spacing w:line="480" w:lineRule="auto"/>
        <w:ind w:firstLine="720"/>
        <w:rPr>
          <w:rFonts w:eastAsia="Calibri"/>
          <w:b/>
        </w:rPr>
      </w:pPr>
      <w:r w:rsidRPr="00301DBE">
        <w:rPr>
          <w:rFonts w:eastAsia="Calibri"/>
          <w:b/>
        </w:rPr>
        <w:t>569.2 Maintenance of computer software. (Major only).</w:t>
      </w:r>
    </w:p>
    <w:p w:rsidR="00301DBE" w:rsidRPr="00301DBE" w:rsidP="00301DBE" w14:paraId="1D7CAA35" w14:textId="77777777">
      <w:pPr>
        <w:spacing w:line="480" w:lineRule="auto"/>
        <w:rPr>
          <w:rFonts w:eastAsia="Calibri"/>
        </w:rPr>
      </w:pPr>
      <w:r w:rsidRPr="00301DBE">
        <w:rPr>
          <w:rFonts w:eastAsia="Calibri"/>
        </w:rPr>
        <w:t>This account shall include the cost of labor, materials used and expenses incurred for annual computer software license renewals, annual software update services and the cost of ongoing support for software products serving the transmission function.  (See operating expense instruction 2.)</w:t>
      </w:r>
    </w:p>
    <w:p w:rsidR="00301DBE" w:rsidRPr="00301DBE" w:rsidP="00301DBE" w14:paraId="529A7A36" w14:textId="77777777">
      <w:pPr>
        <w:spacing w:line="480" w:lineRule="auto"/>
        <w:ind w:firstLine="720"/>
        <w:jc w:val="center"/>
        <w:rPr>
          <w:rFonts w:eastAsia="Calibri"/>
        </w:rPr>
      </w:pPr>
      <w:r w:rsidRPr="00301DBE">
        <w:rPr>
          <w:rFonts w:eastAsia="Calibri"/>
        </w:rPr>
        <w:t>Items</w:t>
      </w:r>
    </w:p>
    <w:p w:rsidR="00301DBE" w:rsidRPr="00301DBE" w:rsidP="00301DBE" w14:paraId="0B4F43FC" w14:textId="77777777">
      <w:pPr>
        <w:spacing w:line="480" w:lineRule="auto"/>
        <w:ind w:firstLine="720"/>
        <w:rPr>
          <w:rFonts w:eastAsia="Calibri"/>
        </w:rPr>
      </w:pPr>
      <w:r w:rsidRPr="00301DBE">
        <w:rPr>
          <w:rFonts w:eastAsia="Calibri"/>
        </w:rPr>
        <w:t xml:space="preserve">1. Telephone support. </w:t>
      </w:r>
    </w:p>
    <w:p w:rsidR="00301DBE" w:rsidRPr="00301DBE" w:rsidP="00301DBE" w14:paraId="7AEFD044" w14:textId="77777777">
      <w:pPr>
        <w:spacing w:line="480" w:lineRule="auto"/>
        <w:ind w:firstLine="720"/>
        <w:rPr>
          <w:rFonts w:eastAsia="Calibri"/>
        </w:rPr>
      </w:pPr>
      <w:r w:rsidRPr="00301DBE">
        <w:rPr>
          <w:rFonts w:eastAsia="Calibri"/>
        </w:rPr>
        <w:t xml:space="preserve">2. Onsite support. </w:t>
      </w:r>
    </w:p>
    <w:p w:rsidR="00301DBE" w:rsidRPr="00301DBE" w:rsidP="00301DBE" w14:paraId="5D15C9F8" w14:textId="77777777">
      <w:pPr>
        <w:spacing w:line="480" w:lineRule="auto"/>
        <w:ind w:firstLine="720"/>
        <w:rPr>
          <w:rFonts w:eastAsia="Calibri"/>
        </w:rPr>
      </w:pPr>
      <w:r w:rsidRPr="00301DBE">
        <w:rPr>
          <w:rFonts w:eastAsia="Calibri"/>
        </w:rPr>
        <w:t>3. Software updates and minor revisions.</w:t>
      </w:r>
    </w:p>
    <w:p w:rsidR="00301DBE" w:rsidRPr="00301DBE" w:rsidP="00301DBE" w14:paraId="27F2264E" w14:textId="77777777">
      <w:pPr>
        <w:spacing w:line="480" w:lineRule="auto"/>
        <w:ind w:firstLine="720"/>
        <w:rPr>
          <w:rFonts w:eastAsia="Calibri"/>
          <w:b/>
          <w:i/>
          <w:iCs/>
        </w:rPr>
      </w:pPr>
      <w:r w:rsidRPr="00301DBE">
        <w:rPr>
          <w:rFonts w:eastAsia="Calibri"/>
          <w:b/>
        </w:rPr>
        <w:t>569.3 Maintenance of communication equipment (Major only).</w:t>
      </w:r>
    </w:p>
    <w:p w:rsidR="00301DBE" w:rsidRPr="00301DBE" w:rsidP="00301DBE" w14:paraId="0FB457CE" w14:textId="77777777">
      <w:pPr>
        <w:widowControl/>
        <w:spacing w:line="480" w:lineRule="auto"/>
        <w:ind w:firstLine="720"/>
        <w:rPr>
          <w:rFonts w:eastAsia="Calibri"/>
        </w:rPr>
      </w:pPr>
      <w:r w:rsidRPr="00301DBE">
        <w:rPr>
          <w:rFonts w:eastAsia="Calibri"/>
        </w:rPr>
        <w:t>This account shall include the cost of labor, materials used and expenses incurred in the maintenance of communication equipment serving the transmission function.  (See operating expense instruction 2.)</w:t>
      </w:r>
    </w:p>
    <w:p w:rsidR="00301DBE" w:rsidRPr="00301DBE" w:rsidP="00301DBE" w14:paraId="149928AB" w14:textId="77777777">
      <w:pPr>
        <w:spacing w:line="480" w:lineRule="auto"/>
        <w:ind w:left="720" w:firstLine="720"/>
        <w:rPr>
          <w:rFonts w:eastAsia="Calibri"/>
          <w:i/>
          <w:iCs/>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52B9EFC0" w14:textId="77777777">
      <w:pPr>
        <w:spacing w:line="480" w:lineRule="auto"/>
        <w:ind w:firstLine="720"/>
        <w:rPr>
          <w:rFonts w:eastAsia="Calibri"/>
          <w:b/>
        </w:rPr>
      </w:pPr>
      <w:r w:rsidRPr="00301DBE">
        <w:rPr>
          <w:rFonts w:eastAsia="Calibri"/>
          <w:b/>
        </w:rPr>
        <w:t>570.1 [Reserved]</w:t>
      </w:r>
    </w:p>
    <w:p w:rsidR="00301DBE" w:rsidRPr="00301DBE" w:rsidP="00301DBE" w14:paraId="422F8B77" w14:textId="77777777">
      <w:pPr>
        <w:spacing w:line="480" w:lineRule="auto"/>
        <w:ind w:left="720" w:firstLine="720"/>
        <w:rPr>
          <w:rFonts w:eastAsia="Calibri"/>
          <w:i/>
          <w:iCs/>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35063198" w14:textId="77777777">
      <w:pPr>
        <w:spacing w:line="480" w:lineRule="auto"/>
        <w:ind w:firstLine="720"/>
        <w:rPr>
          <w:rFonts w:eastAsia="Calibri"/>
          <w:b/>
        </w:rPr>
      </w:pPr>
      <w:r w:rsidRPr="00301DBE">
        <w:rPr>
          <w:rFonts w:eastAsia="Calibri"/>
          <w:b/>
        </w:rPr>
        <w:t xml:space="preserve">577.1 Operation supervision and engineering. </w:t>
      </w:r>
    </w:p>
    <w:p w:rsidR="00301DBE" w:rsidRPr="00301DBE" w:rsidP="00301DBE" w14:paraId="49A95422" w14:textId="77777777">
      <w:pPr>
        <w:spacing w:line="480" w:lineRule="auto"/>
        <w:ind w:firstLine="720"/>
        <w:rPr>
          <w:rFonts w:eastAsia="Calibri"/>
        </w:rPr>
      </w:pPr>
      <w:r w:rsidRPr="00301DBE">
        <w:rPr>
          <w:rFonts w:eastAsia="Calibri"/>
        </w:rPr>
        <w:t xml:space="preserve">A.  For Major Utilities, this account shall include the cost of labor and expenses incurred in the general supervision and direction of the operation of energy storage plant. Direct supervision of specific activities shall be charged to the appropriate account.  (See operating expense instruction 1.) </w:t>
      </w:r>
    </w:p>
    <w:p w:rsidR="00301DBE" w:rsidRPr="00301DBE" w:rsidP="00301DBE" w14:paraId="000D73DF" w14:textId="77777777">
      <w:pPr>
        <w:widowControl/>
        <w:spacing w:line="480" w:lineRule="auto"/>
        <w:ind w:firstLine="720"/>
        <w:rPr>
          <w:rFonts w:eastAsia="Calibri"/>
        </w:rPr>
      </w:pPr>
      <w:r w:rsidRPr="00301DBE">
        <w:rPr>
          <w:rFonts w:eastAsia="Calibri"/>
        </w:rPr>
        <w:t>B.  For Nonmajor Utilities, this account shall include the cost of supervision and labor in the operation of energy storage equipment.</w:t>
      </w:r>
    </w:p>
    <w:p w:rsidR="00301DBE" w:rsidRPr="00301DBE" w:rsidP="00301DBE" w14:paraId="1F22EB7C" w14:textId="77777777">
      <w:pPr>
        <w:spacing w:line="480" w:lineRule="auto"/>
        <w:jc w:val="center"/>
        <w:rPr>
          <w:rFonts w:eastAsia="Calibri"/>
        </w:rPr>
      </w:pPr>
      <w:r w:rsidRPr="00301DBE">
        <w:rPr>
          <w:rFonts w:eastAsia="Calibri"/>
        </w:rPr>
        <w:t>Labor:</w:t>
      </w:r>
    </w:p>
    <w:p w:rsidR="00301DBE" w:rsidRPr="00301DBE" w:rsidP="00301DBE" w14:paraId="19B0B3BD" w14:textId="77777777">
      <w:pPr>
        <w:spacing w:line="480" w:lineRule="auto"/>
        <w:ind w:firstLine="720"/>
        <w:rPr>
          <w:rFonts w:eastAsia="Calibri"/>
        </w:rPr>
      </w:pPr>
      <w:r w:rsidRPr="00301DBE">
        <w:rPr>
          <w:rFonts w:eastAsia="Calibri"/>
        </w:rPr>
        <w:t>1. Supervising energy storage equipment operation.</w:t>
      </w:r>
    </w:p>
    <w:p w:rsidR="00301DBE" w:rsidRPr="00301DBE" w:rsidP="00301DBE" w14:paraId="2AEC29E9" w14:textId="77777777">
      <w:pPr>
        <w:spacing w:line="480" w:lineRule="auto"/>
        <w:ind w:left="720"/>
        <w:rPr>
          <w:rFonts w:eastAsia="Calibri"/>
        </w:rPr>
      </w:pPr>
      <w:r w:rsidRPr="00301DBE">
        <w:rPr>
          <w:rFonts w:eastAsia="Calibri"/>
        </w:rPr>
        <w:t>2. Operating energy storage equipment and auxiliary apparatus and switching and other electric equipment.</w:t>
      </w:r>
    </w:p>
    <w:p w:rsidR="00301DBE" w:rsidRPr="00301DBE" w:rsidP="003E5D79" w14:paraId="411097BA" w14:textId="77777777">
      <w:pPr>
        <w:widowControl/>
        <w:spacing w:line="480" w:lineRule="auto"/>
        <w:ind w:left="720"/>
        <w:rPr>
          <w:rFonts w:eastAsia="Calibri"/>
        </w:rPr>
      </w:pPr>
      <w:r w:rsidRPr="00301DBE">
        <w:rPr>
          <w:rFonts w:eastAsia="Calibri"/>
        </w:rPr>
        <w:t xml:space="preserve">3. Operating switchboards, switch gear and electric control and protective equipment. </w:t>
      </w:r>
    </w:p>
    <w:p w:rsidR="00301DBE" w:rsidRPr="00301DBE" w:rsidP="00301DBE" w14:paraId="34998A5F" w14:textId="77777777">
      <w:pPr>
        <w:spacing w:line="480" w:lineRule="auto"/>
        <w:ind w:left="720"/>
        <w:rPr>
          <w:rFonts w:eastAsia="Calibri"/>
        </w:rPr>
      </w:pPr>
      <w:r w:rsidRPr="00301DBE">
        <w:rPr>
          <w:rFonts w:eastAsia="Calibri"/>
        </w:rPr>
        <w:t xml:space="preserve">4. Keeping electric plant log and records and preparing reports on electric plant operations. </w:t>
      </w:r>
    </w:p>
    <w:p w:rsidR="00301DBE" w:rsidRPr="00301DBE" w:rsidP="00301DBE" w14:paraId="015E2326" w14:textId="77777777">
      <w:pPr>
        <w:spacing w:line="480" w:lineRule="auto"/>
        <w:ind w:left="720"/>
        <w:rPr>
          <w:rFonts w:eastAsia="Calibri"/>
        </w:rPr>
      </w:pPr>
      <w:r w:rsidRPr="00301DBE">
        <w:rPr>
          <w:rFonts w:eastAsia="Calibri"/>
        </w:rPr>
        <w:t xml:space="preserve">5. Testing, checking and adjusting meters, gauges, and other instruments, relays, controls and other equipment in the electric plant. </w:t>
      </w:r>
    </w:p>
    <w:p w:rsidR="00301DBE" w:rsidRPr="00301DBE" w:rsidP="00301DBE" w14:paraId="13772AF8" w14:textId="77777777">
      <w:pPr>
        <w:spacing w:line="480" w:lineRule="auto"/>
        <w:ind w:firstLine="720"/>
        <w:rPr>
          <w:rFonts w:eastAsia="Calibri"/>
        </w:rPr>
      </w:pPr>
      <w:r w:rsidRPr="00301DBE">
        <w:rPr>
          <w:rFonts w:eastAsia="Calibri"/>
        </w:rPr>
        <w:t>6. Cleaning electric plant equipment when not incidental to maintenance work.</w:t>
      </w:r>
    </w:p>
    <w:p w:rsidR="00301DBE" w:rsidRPr="00301DBE" w:rsidP="00301DBE" w14:paraId="5DB82E7B" w14:textId="77777777">
      <w:pPr>
        <w:spacing w:line="480" w:lineRule="auto"/>
        <w:ind w:firstLine="720"/>
        <w:rPr>
          <w:rFonts w:eastAsia="Calibri"/>
          <w:b/>
        </w:rPr>
      </w:pPr>
      <w:r w:rsidRPr="00301DBE">
        <w:rPr>
          <w:rFonts w:eastAsia="Calibri"/>
          <w:b/>
        </w:rPr>
        <w:t>577.2 Operation of energy storage equipment (Major only).</w:t>
      </w:r>
    </w:p>
    <w:p w:rsidR="00301DBE" w:rsidRPr="00301DBE" w:rsidP="00301DBE" w14:paraId="7DDC0779" w14:textId="77777777">
      <w:pPr>
        <w:widowControl/>
        <w:spacing w:line="480" w:lineRule="auto"/>
        <w:ind w:firstLine="720"/>
        <w:rPr>
          <w:rFonts w:eastAsia="Calibri"/>
        </w:rPr>
      </w:pPr>
      <w:r w:rsidRPr="00301DBE">
        <w:rPr>
          <w:rFonts w:eastAsia="Calibri"/>
        </w:rPr>
        <w:t>This account shall include the cost of labor, materials used and expenses incurred in operating energy storage plant and their auxiliary apparatus, switch gear and other electric equipment to the points where electricity leaves for conversion for transmission or distribution, or are not readily assignable to other energy storage operation expense accounts.</w:t>
      </w:r>
    </w:p>
    <w:p w:rsidR="00301DBE" w:rsidRPr="00301DBE" w:rsidP="00301DBE" w14:paraId="7D17ACEE" w14:textId="77777777">
      <w:pPr>
        <w:spacing w:line="480" w:lineRule="auto"/>
        <w:jc w:val="center"/>
        <w:rPr>
          <w:rFonts w:eastAsia="Calibri"/>
        </w:rPr>
      </w:pPr>
      <w:r w:rsidRPr="00301DBE">
        <w:rPr>
          <w:rFonts w:eastAsia="Calibri"/>
        </w:rPr>
        <w:t>Labor:</w:t>
      </w:r>
    </w:p>
    <w:p w:rsidR="00301DBE" w:rsidRPr="00301DBE" w:rsidP="00301DBE" w14:paraId="10522FF5" w14:textId="77777777">
      <w:pPr>
        <w:spacing w:line="480" w:lineRule="auto"/>
        <w:ind w:left="720"/>
        <w:rPr>
          <w:rFonts w:eastAsia="Calibri"/>
        </w:rPr>
      </w:pPr>
      <w:r w:rsidRPr="00301DBE">
        <w:rPr>
          <w:rFonts w:eastAsia="Calibri"/>
        </w:rPr>
        <w:t xml:space="preserve">1. Operating switchboards, switch gear and electric control and protective equipment. </w:t>
      </w:r>
    </w:p>
    <w:p w:rsidR="00301DBE" w:rsidRPr="00301DBE" w:rsidP="00301DBE" w14:paraId="3C068978" w14:textId="77777777">
      <w:pPr>
        <w:spacing w:line="480" w:lineRule="auto"/>
        <w:ind w:left="720"/>
        <w:rPr>
          <w:rFonts w:eastAsia="Calibri"/>
        </w:rPr>
      </w:pPr>
      <w:r w:rsidRPr="00301DBE">
        <w:rPr>
          <w:rFonts w:eastAsia="Calibri"/>
        </w:rPr>
        <w:t>2. Operating energy storage and auxiliary apparatus and switching and other electric equipment.</w:t>
      </w:r>
    </w:p>
    <w:p w:rsidR="00301DBE" w:rsidRPr="00301DBE" w:rsidP="00301DBE" w14:paraId="61D494A9" w14:textId="77777777">
      <w:pPr>
        <w:spacing w:line="480" w:lineRule="auto"/>
        <w:ind w:left="720"/>
        <w:rPr>
          <w:rFonts w:eastAsia="Calibri"/>
        </w:rPr>
      </w:pPr>
      <w:r w:rsidRPr="00301DBE">
        <w:rPr>
          <w:rFonts w:eastAsia="Calibri"/>
        </w:rPr>
        <w:t xml:space="preserve">3. Keeping electric plant log and records and preparing reports on electric plant operations. </w:t>
      </w:r>
    </w:p>
    <w:p w:rsidR="00301DBE" w:rsidRPr="00301DBE" w:rsidP="003E5D79" w14:paraId="33580FF5" w14:textId="77777777">
      <w:pPr>
        <w:widowControl/>
        <w:spacing w:line="480" w:lineRule="auto"/>
        <w:ind w:left="720"/>
        <w:rPr>
          <w:rFonts w:eastAsia="Calibri"/>
        </w:rPr>
      </w:pPr>
      <w:r w:rsidRPr="00301DBE">
        <w:rPr>
          <w:rFonts w:eastAsia="Calibri"/>
        </w:rPr>
        <w:t xml:space="preserve">4. Testing, checking and adjusting meters, gauges, and other instruments, relays, controls and other equipment in the electric plant. </w:t>
      </w:r>
    </w:p>
    <w:p w:rsidR="00301DBE" w:rsidRPr="00301DBE" w:rsidP="00301DBE" w14:paraId="5468E772" w14:textId="77777777">
      <w:pPr>
        <w:spacing w:line="480" w:lineRule="auto"/>
        <w:ind w:firstLine="720"/>
        <w:rPr>
          <w:rFonts w:eastAsia="Calibri"/>
        </w:rPr>
      </w:pPr>
      <w:r w:rsidRPr="00301DBE">
        <w:rPr>
          <w:rFonts w:eastAsia="Calibri"/>
        </w:rPr>
        <w:t>5. Cleaning electric plant equipment when not incidental to maintenance work.</w:t>
      </w:r>
    </w:p>
    <w:p w:rsidR="00301DBE" w:rsidRPr="00301DBE" w:rsidP="00301DBE" w14:paraId="5783D827" w14:textId="77777777">
      <w:pPr>
        <w:spacing w:line="480" w:lineRule="auto"/>
        <w:ind w:firstLine="720"/>
        <w:rPr>
          <w:rFonts w:eastAsia="Calibri"/>
        </w:rPr>
      </w:pPr>
      <w:r w:rsidRPr="00301DBE">
        <w:rPr>
          <w:rFonts w:eastAsia="Calibri"/>
        </w:rPr>
        <w:t xml:space="preserve">6. General clerical work. </w:t>
      </w:r>
    </w:p>
    <w:p w:rsidR="00301DBE" w:rsidRPr="00301DBE" w:rsidP="00301DBE" w14:paraId="780844E7" w14:textId="77777777">
      <w:pPr>
        <w:spacing w:line="480" w:lineRule="auto"/>
        <w:ind w:firstLine="720"/>
        <w:rPr>
          <w:rFonts w:eastAsia="Calibri"/>
        </w:rPr>
      </w:pPr>
      <w:r w:rsidRPr="00301DBE">
        <w:rPr>
          <w:rFonts w:eastAsia="Calibri"/>
        </w:rPr>
        <w:t xml:space="preserve">7. Guarding and patrolling plant and yard. </w:t>
      </w:r>
    </w:p>
    <w:p w:rsidR="00301DBE" w:rsidRPr="00301DBE" w:rsidP="00301DBE" w14:paraId="704851F8" w14:textId="77777777">
      <w:pPr>
        <w:spacing w:line="480" w:lineRule="auto"/>
        <w:ind w:firstLine="720"/>
        <w:rPr>
          <w:rFonts w:eastAsia="Calibri"/>
        </w:rPr>
      </w:pPr>
      <w:r w:rsidRPr="00301DBE">
        <w:rPr>
          <w:rFonts w:eastAsia="Calibri"/>
        </w:rPr>
        <w:t xml:space="preserve">8. Building service. </w:t>
      </w:r>
    </w:p>
    <w:p w:rsidR="00301DBE" w:rsidRPr="00301DBE" w:rsidP="00301DBE" w14:paraId="217D8145" w14:textId="77777777">
      <w:pPr>
        <w:spacing w:line="480" w:lineRule="auto"/>
        <w:ind w:firstLine="720"/>
        <w:rPr>
          <w:rFonts w:eastAsia="Calibri"/>
        </w:rPr>
      </w:pPr>
      <w:r w:rsidRPr="00301DBE">
        <w:rPr>
          <w:rFonts w:eastAsia="Calibri"/>
        </w:rPr>
        <w:t xml:space="preserve">9. Care of grounds including snow removal, cutting grass, etc. </w:t>
      </w:r>
    </w:p>
    <w:p w:rsidR="00301DBE" w:rsidRPr="00301DBE" w:rsidP="00301DBE" w14:paraId="66D4F660" w14:textId="77777777">
      <w:pPr>
        <w:spacing w:line="480" w:lineRule="auto"/>
        <w:ind w:firstLine="720"/>
        <w:rPr>
          <w:rFonts w:eastAsia="Calibri"/>
        </w:rPr>
      </w:pPr>
      <w:r w:rsidRPr="00301DBE">
        <w:rPr>
          <w:rFonts w:eastAsia="Calibri"/>
        </w:rPr>
        <w:t xml:space="preserve">10. Miscellaneous labor. </w:t>
      </w:r>
    </w:p>
    <w:p w:rsidR="00301DBE" w:rsidRPr="00301DBE" w:rsidP="00301DBE" w14:paraId="12FCB791" w14:textId="77777777">
      <w:pPr>
        <w:spacing w:line="480" w:lineRule="auto"/>
        <w:ind w:firstLine="720"/>
        <w:rPr>
          <w:rFonts w:eastAsia="Calibri"/>
        </w:rPr>
      </w:pPr>
      <w:r w:rsidRPr="00301DBE">
        <w:rPr>
          <w:rFonts w:eastAsia="Calibri"/>
        </w:rPr>
        <w:t xml:space="preserve">Materials and Expenses: </w:t>
      </w:r>
    </w:p>
    <w:p w:rsidR="00301DBE" w:rsidRPr="00301DBE" w:rsidP="00301DBE" w14:paraId="041ADE5E" w14:textId="77777777">
      <w:pPr>
        <w:spacing w:line="480" w:lineRule="auto"/>
        <w:ind w:firstLine="720"/>
        <w:rPr>
          <w:rFonts w:eastAsia="Calibri"/>
        </w:rPr>
      </w:pPr>
      <w:r w:rsidRPr="00301DBE">
        <w:rPr>
          <w:rFonts w:eastAsia="Calibri"/>
        </w:rPr>
        <w:t>11. Lubricants and control system oils.</w:t>
      </w:r>
    </w:p>
    <w:p w:rsidR="00301DBE" w:rsidRPr="00301DBE" w:rsidP="00301DBE" w14:paraId="15D16177" w14:textId="77777777">
      <w:pPr>
        <w:spacing w:line="480" w:lineRule="auto"/>
        <w:ind w:left="720"/>
        <w:rPr>
          <w:rFonts w:eastAsia="Calibri"/>
        </w:rPr>
      </w:pPr>
      <w:r w:rsidRPr="00301DBE">
        <w:rPr>
          <w:rFonts w:eastAsia="Calibri"/>
        </w:rPr>
        <w:t xml:space="preserve">12. General operating supplies, such as tools, gaskets, packing waste, gauge glasses, hose, indicating lamps, record and report forms, etc. </w:t>
      </w:r>
    </w:p>
    <w:p w:rsidR="00301DBE" w:rsidRPr="00301DBE" w:rsidP="00301DBE" w14:paraId="1C94D73E" w14:textId="77777777">
      <w:pPr>
        <w:spacing w:line="480" w:lineRule="auto"/>
        <w:ind w:firstLine="720"/>
        <w:rPr>
          <w:rFonts w:eastAsia="Calibri"/>
        </w:rPr>
      </w:pPr>
      <w:r w:rsidRPr="00301DBE">
        <w:rPr>
          <w:rFonts w:eastAsia="Calibri"/>
        </w:rPr>
        <w:t xml:space="preserve">13. First-aid supplies and safety equipment. </w:t>
      </w:r>
    </w:p>
    <w:p w:rsidR="00301DBE" w:rsidRPr="00301DBE" w:rsidP="00301DBE" w14:paraId="1512242B" w14:textId="77777777">
      <w:pPr>
        <w:spacing w:line="480" w:lineRule="auto"/>
        <w:ind w:firstLine="720"/>
        <w:rPr>
          <w:rFonts w:eastAsia="Calibri"/>
        </w:rPr>
      </w:pPr>
      <w:r w:rsidRPr="00301DBE">
        <w:rPr>
          <w:rFonts w:eastAsia="Calibri"/>
        </w:rPr>
        <w:t xml:space="preserve">14. Employees' service facilities expenses. </w:t>
      </w:r>
    </w:p>
    <w:p w:rsidR="00301DBE" w:rsidRPr="00301DBE" w:rsidP="00301DBE" w14:paraId="74023366" w14:textId="77777777">
      <w:pPr>
        <w:spacing w:line="480" w:lineRule="auto"/>
        <w:ind w:firstLine="720"/>
        <w:rPr>
          <w:rFonts w:eastAsia="Calibri"/>
        </w:rPr>
      </w:pPr>
      <w:r w:rsidRPr="00301DBE">
        <w:rPr>
          <w:rFonts w:eastAsia="Calibri"/>
        </w:rPr>
        <w:t xml:space="preserve">15. Building service supplies. </w:t>
      </w:r>
    </w:p>
    <w:p w:rsidR="00301DBE" w:rsidRPr="00301DBE" w:rsidP="00301DBE" w14:paraId="137ACF96" w14:textId="77777777">
      <w:pPr>
        <w:spacing w:line="480" w:lineRule="auto"/>
        <w:ind w:firstLine="720"/>
        <w:rPr>
          <w:rFonts w:eastAsia="Calibri"/>
        </w:rPr>
      </w:pPr>
      <w:r w:rsidRPr="00301DBE">
        <w:rPr>
          <w:rFonts w:eastAsia="Calibri"/>
        </w:rPr>
        <w:t xml:space="preserve">16. Communication service. </w:t>
      </w:r>
    </w:p>
    <w:p w:rsidR="00301DBE" w:rsidRPr="00301DBE" w:rsidP="00301DBE" w14:paraId="697A66F6" w14:textId="77777777">
      <w:pPr>
        <w:spacing w:line="480" w:lineRule="auto"/>
        <w:ind w:firstLine="720"/>
        <w:rPr>
          <w:rFonts w:eastAsia="Calibri"/>
        </w:rPr>
      </w:pPr>
      <w:r w:rsidRPr="00301DBE">
        <w:rPr>
          <w:rFonts w:eastAsia="Calibri"/>
        </w:rPr>
        <w:t xml:space="preserve">17. Miscellaneous office supplies and expenses, printing and stationery. </w:t>
      </w:r>
    </w:p>
    <w:p w:rsidR="00301DBE" w:rsidRPr="00301DBE" w:rsidP="00301DBE" w14:paraId="17CCD16C" w14:textId="77777777">
      <w:pPr>
        <w:spacing w:line="480" w:lineRule="auto"/>
        <w:ind w:firstLine="720"/>
        <w:rPr>
          <w:rFonts w:eastAsia="Calibri"/>
        </w:rPr>
      </w:pPr>
      <w:r w:rsidRPr="00301DBE">
        <w:rPr>
          <w:rFonts w:eastAsia="Calibri"/>
        </w:rPr>
        <w:t xml:space="preserve">18. Transportation expenses. </w:t>
      </w:r>
    </w:p>
    <w:p w:rsidR="00301DBE" w:rsidRPr="00301DBE" w:rsidP="00301DBE" w14:paraId="278ADED9" w14:textId="77777777">
      <w:pPr>
        <w:spacing w:line="480" w:lineRule="auto"/>
        <w:ind w:firstLine="720"/>
        <w:rPr>
          <w:rFonts w:eastAsia="Calibri"/>
        </w:rPr>
      </w:pPr>
      <w:r w:rsidRPr="00301DBE">
        <w:rPr>
          <w:rFonts w:eastAsia="Calibri"/>
        </w:rPr>
        <w:t xml:space="preserve">19. Meals, traveling and incidental expenses. </w:t>
      </w:r>
    </w:p>
    <w:p w:rsidR="00301DBE" w:rsidRPr="00301DBE" w:rsidP="00301DBE" w14:paraId="1593F0AB" w14:textId="77777777">
      <w:pPr>
        <w:spacing w:line="480" w:lineRule="auto"/>
        <w:ind w:firstLine="720"/>
        <w:rPr>
          <w:rFonts w:eastAsia="Calibri"/>
        </w:rPr>
      </w:pPr>
      <w:r w:rsidRPr="00301DBE">
        <w:rPr>
          <w:rFonts w:eastAsia="Calibri"/>
        </w:rPr>
        <w:t>20. Water for fire protection or general use.</w:t>
      </w:r>
    </w:p>
    <w:p w:rsidR="00301DBE" w:rsidRPr="00301DBE" w:rsidP="00301DBE" w14:paraId="67848EAF" w14:textId="77777777">
      <w:pPr>
        <w:spacing w:line="480" w:lineRule="auto"/>
        <w:ind w:firstLine="720"/>
        <w:rPr>
          <w:rFonts w:eastAsia="Calibri"/>
        </w:rPr>
      </w:pPr>
      <w:r w:rsidRPr="00301DBE">
        <w:rPr>
          <w:rFonts w:eastAsia="Calibri"/>
        </w:rPr>
        <w:t>21. Research, development, and demonstration expenses.</w:t>
      </w:r>
    </w:p>
    <w:p w:rsidR="00301DBE" w:rsidRPr="00301DBE" w:rsidP="00301DBE" w14:paraId="6362C31D" w14:textId="77777777">
      <w:pPr>
        <w:spacing w:line="480" w:lineRule="auto"/>
        <w:ind w:firstLine="720"/>
        <w:rPr>
          <w:rFonts w:eastAsia="Calibri"/>
          <w:b/>
        </w:rPr>
      </w:pPr>
      <w:r w:rsidRPr="00301DBE">
        <w:rPr>
          <w:rFonts w:eastAsia="Calibri"/>
          <w:b/>
        </w:rPr>
        <w:t>577.3 Storage fuel.</w:t>
      </w:r>
    </w:p>
    <w:p w:rsidR="00301DBE" w:rsidRPr="00301DBE" w:rsidP="00301DBE" w14:paraId="5EE40CD2" w14:textId="77777777">
      <w:pPr>
        <w:spacing w:line="480" w:lineRule="auto"/>
        <w:ind w:firstLine="720"/>
        <w:rPr>
          <w:rFonts w:eastAsia="Calibri"/>
        </w:rPr>
      </w:pPr>
      <w:r w:rsidRPr="00301DBE">
        <w:rPr>
          <w:rFonts w:eastAsia="Calibri"/>
        </w:rPr>
        <w:t>This account shall include the cost delivered at the station (see account 151, Fuel Stock, for Major utilities, and account 154, Plant Materials and Operating Supplies, for Nonmajor utilities) of all fuel, such as electrolytes, hydrogen, renewable natural gas, algae, etc., used in energy storage.</w:t>
      </w:r>
    </w:p>
    <w:p w:rsidR="00301DBE" w:rsidRPr="00301DBE" w:rsidP="00301DBE" w14:paraId="6DCCB398" w14:textId="77777777">
      <w:pPr>
        <w:spacing w:line="480" w:lineRule="auto"/>
        <w:ind w:firstLine="720"/>
        <w:rPr>
          <w:rFonts w:eastAsia="Calibri"/>
          <w:b/>
        </w:rPr>
      </w:pPr>
      <w:r w:rsidRPr="00301DBE">
        <w:rPr>
          <w:rFonts w:eastAsia="Calibri"/>
          <w:b/>
        </w:rPr>
        <w:t xml:space="preserve">577.4 Rents. </w:t>
      </w:r>
    </w:p>
    <w:p w:rsidR="00301DBE" w:rsidRPr="00301DBE" w:rsidP="00301DBE" w14:paraId="6112D038" w14:textId="77777777">
      <w:pPr>
        <w:spacing w:line="480" w:lineRule="auto"/>
        <w:ind w:firstLine="720"/>
        <w:rPr>
          <w:rFonts w:eastAsia="Calibri"/>
        </w:rPr>
      </w:pPr>
      <w:r w:rsidRPr="00301DBE">
        <w:rPr>
          <w:rFonts w:eastAsia="Calibri"/>
        </w:rPr>
        <w:t>This account shall include all rents of property of others used, occupied or operated in connection with energy storage.  (See operating expense instruction 3.)</w:t>
      </w:r>
    </w:p>
    <w:p w:rsidR="00301DBE" w:rsidRPr="00301DBE" w:rsidP="00301DBE" w14:paraId="29CAD3E1" w14:textId="77777777">
      <w:pPr>
        <w:spacing w:line="480" w:lineRule="auto"/>
        <w:ind w:firstLine="720"/>
        <w:rPr>
          <w:rFonts w:eastAsia="Calibri"/>
          <w:b/>
        </w:rPr>
      </w:pPr>
      <w:r w:rsidRPr="00301DBE">
        <w:rPr>
          <w:rFonts w:eastAsia="Calibri"/>
          <w:b/>
        </w:rPr>
        <w:t>577.5 Operation supplies and expenses (Nonmajor only).</w:t>
      </w:r>
    </w:p>
    <w:p w:rsidR="00301DBE" w:rsidRPr="00301DBE" w:rsidP="00301DBE" w14:paraId="652F28EA" w14:textId="77777777">
      <w:pPr>
        <w:spacing w:line="480" w:lineRule="auto"/>
        <w:ind w:firstLine="720"/>
        <w:rPr>
          <w:rFonts w:eastAsia="Calibri"/>
        </w:rPr>
      </w:pPr>
      <w:r w:rsidRPr="00301DBE">
        <w:rPr>
          <w:rFonts w:eastAsia="Calibri"/>
        </w:rPr>
        <w:t>This account shall include the cost of materials used and expenses incurred in the operation of energy storage equipment.</w:t>
      </w:r>
    </w:p>
    <w:p w:rsidR="00301DBE" w:rsidRPr="00301DBE" w:rsidP="00301DBE" w14:paraId="5D419277" w14:textId="77777777">
      <w:pPr>
        <w:spacing w:line="480" w:lineRule="auto"/>
        <w:jc w:val="center"/>
        <w:rPr>
          <w:rFonts w:eastAsia="Calibri"/>
        </w:rPr>
      </w:pPr>
      <w:r w:rsidRPr="00301DBE">
        <w:rPr>
          <w:rFonts w:eastAsia="Calibri"/>
        </w:rPr>
        <w:t>Items:</w:t>
      </w:r>
    </w:p>
    <w:p w:rsidR="00301DBE" w:rsidRPr="00301DBE" w:rsidP="00301DBE" w14:paraId="379CC9EE" w14:textId="77777777">
      <w:pPr>
        <w:spacing w:line="480" w:lineRule="auto"/>
        <w:ind w:firstLine="720"/>
        <w:rPr>
          <w:rFonts w:eastAsia="Calibri"/>
        </w:rPr>
      </w:pPr>
      <w:r w:rsidRPr="00301DBE">
        <w:rPr>
          <w:rFonts w:eastAsia="Calibri"/>
        </w:rPr>
        <w:t>1. Lubricants and control system oils.</w:t>
      </w:r>
    </w:p>
    <w:p w:rsidR="00301DBE" w:rsidRPr="00301DBE" w:rsidP="00301DBE" w14:paraId="14FB7C1E" w14:textId="77777777">
      <w:pPr>
        <w:spacing w:line="480" w:lineRule="auto"/>
        <w:ind w:left="720"/>
        <w:rPr>
          <w:rFonts w:eastAsia="Calibri"/>
        </w:rPr>
      </w:pPr>
      <w:r w:rsidRPr="00301DBE">
        <w:rPr>
          <w:rFonts w:eastAsia="Calibri"/>
        </w:rPr>
        <w:t>2. General operating supplies, such as tools, packing waste, hose, indicating lamps, record and report forms, etc.</w:t>
      </w:r>
    </w:p>
    <w:p w:rsidR="00301DBE" w:rsidRPr="00301DBE" w:rsidP="00301DBE" w14:paraId="0ED53769" w14:textId="77777777">
      <w:pPr>
        <w:spacing w:line="480" w:lineRule="auto"/>
        <w:ind w:firstLine="720"/>
        <w:rPr>
          <w:rFonts w:eastAsia="Calibri"/>
        </w:rPr>
      </w:pPr>
      <w:r w:rsidRPr="00301DBE">
        <w:rPr>
          <w:rFonts w:eastAsia="Calibri"/>
        </w:rPr>
        <w:t xml:space="preserve">3. First-aid supplies and safety equipment. </w:t>
      </w:r>
    </w:p>
    <w:p w:rsidR="00301DBE" w:rsidRPr="00301DBE" w:rsidP="00301DBE" w14:paraId="24BB6693" w14:textId="77777777">
      <w:pPr>
        <w:spacing w:line="480" w:lineRule="auto"/>
        <w:ind w:firstLine="720"/>
        <w:rPr>
          <w:rFonts w:eastAsia="Calibri"/>
        </w:rPr>
      </w:pPr>
      <w:r w:rsidRPr="00301DBE">
        <w:rPr>
          <w:rFonts w:eastAsia="Calibri"/>
        </w:rPr>
        <w:t xml:space="preserve">4. Employees' service facilities expenses. </w:t>
      </w:r>
    </w:p>
    <w:p w:rsidR="00301DBE" w:rsidRPr="00301DBE" w:rsidP="00301DBE" w14:paraId="445AEE6B" w14:textId="77777777">
      <w:pPr>
        <w:spacing w:line="480" w:lineRule="auto"/>
        <w:ind w:firstLine="720"/>
        <w:rPr>
          <w:rFonts w:eastAsia="Calibri"/>
        </w:rPr>
      </w:pPr>
      <w:r w:rsidRPr="00301DBE">
        <w:rPr>
          <w:rFonts w:eastAsia="Calibri"/>
        </w:rPr>
        <w:t xml:space="preserve">5. Building service supplies. </w:t>
      </w:r>
    </w:p>
    <w:p w:rsidR="00301DBE" w:rsidRPr="00301DBE" w:rsidP="00301DBE" w14:paraId="6F79509E" w14:textId="77777777">
      <w:pPr>
        <w:spacing w:line="480" w:lineRule="auto"/>
        <w:ind w:firstLine="720"/>
        <w:rPr>
          <w:rFonts w:eastAsia="Calibri"/>
        </w:rPr>
      </w:pPr>
      <w:r w:rsidRPr="00301DBE">
        <w:rPr>
          <w:rFonts w:eastAsia="Calibri"/>
        </w:rPr>
        <w:t xml:space="preserve">6. Communication service. </w:t>
      </w:r>
    </w:p>
    <w:p w:rsidR="00301DBE" w:rsidRPr="00301DBE" w:rsidP="00301DBE" w14:paraId="1C169DC2" w14:textId="77777777">
      <w:pPr>
        <w:spacing w:line="480" w:lineRule="auto"/>
        <w:ind w:firstLine="720"/>
        <w:rPr>
          <w:rFonts w:eastAsia="Calibri"/>
        </w:rPr>
      </w:pPr>
      <w:r w:rsidRPr="00301DBE">
        <w:rPr>
          <w:rFonts w:eastAsia="Calibri"/>
        </w:rPr>
        <w:t xml:space="preserve">7. Miscellaneous office supplies and expenses, printing and stationery. </w:t>
      </w:r>
    </w:p>
    <w:p w:rsidR="00301DBE" w:rsidRPr="00301DBE" w:rsidP="00301DBE" w14:paraId="2AAEE5BB" w14:textId="77777777">
      <w:pPr>
        <w:spacing w:line="480" w:lineRule="auto"/>
        <w:ind w:firstLine="720"/>
        <w:rPr>
          <w:rFonts w:eastAsia="Calibri"/>
        </w:rPr>
      </w:pPr>
      <w:r w:rsidRPr="00301DBE">
        <w:rPr>
          <w:rFonts w:eastAsia="Calibri"/>
        </w:rPr>
        <w:t xml:space="preserve">8. Transportation expenses. </w:t>
      </w:r>
    </w:p>
    <w:p w:rsidR="00301DBE" w:rsidRPr="00301DBE" w:rsidP="00301DBE" w14:paraId="12B01100" w14:textId="77777777">
      <w:pPr>
        <w:spacing w:line="480" w:lineRule="auto"/>
        <w:ind w:firstLine="720"/>
        <w:rPr>
          <w:rFonts w:eastAsia="Calibri"/>
        </w:rPr>
      </w:pPr>
      <w:r w:rsidRPr="00301DBE">
        <w:rPr>
          <w:rFonts w:eastAsia="Calibri"/>
        </w:rPr>
        <w:t>9. Meals, traveling and incidental expenses.</w:t>
      </w:r>
    </w:p>
    <w:p w:rsidR="00301DBE" w:rsidRPr="00301DBE" w:rsidP="00301DBE" w14:paraId="0788ED38" w14:textId="77777777">
      <w:pPr>
        <w:spacing w:line="480" w:lineRule="auto"/>
        <w:ind w:firstLine="720"/>
        <w:rPr>
          <w:rFonts w:eastAsia="Calibri"/>
        </w:rPr>
      </w:pPr>
      <w:r w:rsidRPr="00301DBE">
        <w:rPr>
          <w:rFonts w:eastAsia="Calibri"/>
        </w:rPr>
        <w:t>10. Water for fire protection or general use.</w:t>
      </w:r>
    </w:p>
    <w:p w:rsidR="00301DBE" w:rsidRPr="00301DBE" w:rsidP="00301DBE" w14:paraId="2B012402" w14:textId="77777777">
      <w:pPr>
        <w:spacing w:line="480" w:lineRule="auto"/>
        <w:ind w:firstLine="720"/>
        <w:rPr>
          <w:rFonts w:eastAsia="Calibri"/>
          <w:b/>
        </w:rPr>
      </w:pPr>
      <w:r w:rsidRPr="00301DBE">
        <w:rPr>
          <w:rFonts w:eastAsia="Calibri"/>
          <w:b/>
        </w:rPr>
        <w:t xml:space="preserve">578.1 Maintenance supervision and engineering (Major only). </w:t>
      </w:r>
    </w:p>
    <w:p w:rsidR="00301DBE" w:rsidRPr="00301DBE" w:rsidP="00301DBE" w14:paraId="65CF3013" w14:textId="77777777">
      <w:pPr>
        <w:spacing w:line="480" w:lineRule="auto"/>
        <w:ind w:firstLine="720"/>
        <w:rPr>
          <w:rFonts w:eastAsia="Calibri"/>
        </w:rPr>
      </w:pPr>
      <w:r w:rsidRPr="00301DBE">
        <w:rPr>
          <w:rFonts w:eastAsia="Calibri"/>
        </w:rPr>
        <w:t>This account shall include the cost of labor and expenses incurred in the general supervision and direction of maintenance of energy storage facilities.  Direct field supervision of specific jobs shall be charged to the appropriate maintenance account.  (See operating expense instruction 1.)</w:t>
      </w:r>
    </w:p>
    <w:p w:rsidR="00301DBE" w:rsidRPr="00301DBE" w:rsidP="00301DBE" w14:paraId="58743074" w14:textId="77777777">
      <w:pPr>
        <w:spacing w:line="480" w:lineRule="auto"/>
        <w:ind w:firstLine="720"/>
        <w:rPr>
          <w:rFonts w:eastAsia="Calibri"/>
          <w:b/>
        </w:rPr>
      </w:pPr>
      <w:r w:rsidRPr="00301DBE">
        <w:rPr>
          <w:rFonts w:eastAsia="Calibri"/>
          <w:b/>
        </w:rPr>
        <w:t>578.2 Maintenance of energy storage equipment and structures (Major only).</w:t>
      </w:r>
    </w:p>
    <w:p w:rsidR="00301DBE" w:rsidRPr="00301DBE" w:rsidP="00301DBE" w14:paraId="7C73AD06" w14:textId="77777777">
      <w:pPr>
        <w:spacing w:line="480" w:lineRule="auto"/>
        <w:ind w:firstLine="720"/>
        <w:rPr>
          <w:rFonts w:eastAsia="Calibri"/>
        </w:rPr>
      </w:pPr>
      <w:r w:rsidRPr="00301DBE">
        <w:rPr>
          <w:rFonts w:eastAsia="Calibri"/>
        </w:rPr>
        <w:t>This account shall include the cost of labor, materials used and expenses incurred in the maintenance of energy storage structures, energy storage equipment, and other energy storage plant the book cost of which is includible in account 387.2, Structures and Improvements, account 387.3, Energy Storage Equipment, account 387.5, Collector Systems, account 387.6, Generator Step-up Transformers, and account 387.7, Inverters.  (See operating expense instruction 2.)</w:t>
      </w:r>
    </w:p>
    <w:p w:rsidR="00301DBE" w:rsidRPr="00301DBE" w:rsidP="00301DBE" w14:paraId="7CC1CC0B" w14:textId="77777777">
      <w:pPr>
        <w:spacing w:line="480" w:lineRule="auto"/>
        <w:ind w:firstLine="720"/>
        <w:rPr>
          <w:rFonts w:eastAsia="Calibri"/>
          <w:b/>
        </w:rPr>
      </w:pPr>
      <w:r w:rsidRPr="00301DBE">
        <w:rPr>
          <w:rFonts w:eastAsia="Calibri"/>
          <w:b/>
        </w:rPr>
        <w:t>578.3 Maintenance of computer hardware (Major only).</w:t>
      </w:r>
    </w:p>
    <w:p w:rsidR="00301DBE" w:rsidRPr="00301DBE" w:rsidP="00301DBE" w14:paraId="31BDAE6B" w14:textId="77777777">
      <w:pPr>
        <w:spacing w:line="480" w:lineRule="auto"/>
        <w:ind w:firstLine="720"/>
        <w:rPr>
          <w:rFonts w:eastAsia="Calibri"/>
        </w:rPr>
      </w:pPr>
      <w:r w:rsidRPr="00301DBE">
        <w:rPr>
          <w:rFonts w:eastAsia="Calibri"/>
        </w:rPr>
        <w:t>The account shall include the cost of labor, materials used and expenses incurred in the maintenance of computer hardware serving the energy storage function.  (See operating expense instruction 2.)</w:t>
      </w:r>
    </w:p>
    <w:p w:rsidR="00301DBE" w:rsidRPr="00301DBE" w:rsidP="00301DBE" w14:paraId="54D9126A" w14:textId="77777777">
      <w:pPr>
        <w:spacing w:line="480" w:lineRule="auto"/>
        <w:ind w:firstLine="720"/>
        <w:rPr>
          <w:rFonts w:eastAsia="Calibri"/>
          <w:b/>
        </w:rPr>
      </w:pPr>
      <w:r w:rsidRPr="00301DBE">
        <w:rPr>
          <w:rFonts w:eastAsia="Calibri"/>
          <w:b/>
        </w:rPr>
        <w:t>578.4 Maintenance of computer software (Major only).</w:t>
      </w:r>
    </w:p>
    <w:p w:rsidR="00301DBE" w:rsidRPr="00301DBE" w:rsidP="00301DBE" w14:paraId="26A45AA7" w14:textId="77777777">
      <w:pPr>
        <w:widowControl/>
        <w:spacing w:line="480" w:lineRule="auto"/>
        <w:ind w:firstLine="720"/>
        <w:rPr>
          <w:rFonts w:eastAsia="Calibri"/>
        </w:rPr>
      </w:pPr>
      <w:r w:rsidRPr="00301DBE">
        <w:rPr>
          <w:rFonts w:eastAsia="Calibri"/>
        </w:rPr>
        <w:t>This account shall include the cost of labor, materials used and expenses incurred for annual computer software license renewals, annual software update services and the cost of ongoing support for software products serving the energy storage function.  (See operating expense instruction 2.)</w:t>
      </w:r>
    </w:p>
    <w:p w:rsidR="00301DBE" w:rsidRPr="00301DBE" w:rsidP="00301DBE" w14:paraId="0A3692F6" w14:textId="77777777">
      <w:pPr>
        <w:spacing w:line="480" w:lineRule="auto"/>
        <w:ind w:firstLine="720"/>
        <w:rPr>
          <w:rFonts w:eastAsia="Calibri"/>
          <w:b/>
        </w:rPr>
      </w:pPr>
      <w:r w:rsidRPr="00301DBE">
        <w:rPr>
          <w:rFonts w:eastAsia="Calibri"/>
          <w:b/>
        </w:rPr>
        <w:t>578.5 Maintenance of communication equipment (Major only).</w:t>
      </w:r>
    </w:p>
    <w:p w:rsidR="00301DBE" w:rsidRPr="00301DBE" w:rsidP="00301DBE" w14:paraId="6AB0961F" w14:textId="77777777">
      <w:pPr>
        <w:spacing w:line="480" w:lineRule="auto"/>
        <w:ind w:firstLine="720"/>
        <w:rPr>
          <w:rFonts w:eastAsia="Calibri"/>
        </w:rPr>
      </w:pPr>
      <w:r w:rsidRPr="00301DBE">
        <w:rPr>
          <w:rFonts w:eastAsia="Calibri"/>
        </w:rPr>
        <w:t>This account shall include the cost of labor, materials used and expenses incurred in the maintenance of communication equipment serving the energy storage function. (See operating expense instruction 2.)</w:t>
      </w:r>
    </w:p>
    <w:p w:rsidR="00301DBE" w:rsidRPr="00301DBE" w:rsidP="00301DBE" w14:paraId="137C0A4B" w14:textId="77777777">
      <w:pPr>
        <w:spacing w:line="480" w:lineRule="auto"/>
        <w:ind w:firstLine="720"/>
        <w:rPr>
          <w:rFonts w:eastAsia="Calibri"/>
          <w:b/>
        </w:rPr>
      </w:pPr>
      <w:r w:rsidRPr="00301DBE">
        <w:rPr>
          <w:rFonts w:eastAsia="Calibri"/>
          <w:b/>
        </w:rPr>
        <w:t xml:space="preserve">578.6 Maintenance of miscellaneous other energy storage plant (Major only). </w:t>
      </w:r>
    </w:p>
    <w:p w:rsidR="00301DBE" w:rsidRPr="00301DBE" w:rsidP="00301DBE" w14:paraId="18A3895C" w14:textId="77777777">
      <w:pPr>
        <w:spacing w:line="480" w:lineRule="auto"/>
        <w:ind w:firstLine="720"/>
        <w:rPr>
          <w:rFonts w:eastAsia="Calibri"/>
        </w:rPr>
      </w:pPr>
      <w:r w:rsidRPr="00301DBE">
        <w:rPr>
          <w:rFonts w:eastAsia="Calibri"/>
        </w:rPr>
        <w:t>This account shall include the cost of labor, materials used and expenses incurred in maintenance of miscellaneous energy storage plant, the book cost of which is includible in account 387.11, Miscellaneous Energy Storage Equipment.  (See operating expense instruction 2.)</w:t>
      </w:r>
    </w:p>
    <w:p w:rsidR="00301DBE" w:rsidRPr="00301DBE" w:rsidP="00301DBE" w14:paraId="54D9450B" w14:textId="77777777">
      <w:pPr>
        <w:spacing w:line="480" w:lineRule="auto"/>
        <w:ind w:firstLine="720"/>
        <w:rPr>
          <w:rFonts w:eastAsia="Calibri"/>
          <w:b/>
        </w:rPr>
      </w:pPr>
      <w:r w:rsidRPr="00301DBE">
        <w:rPr>
          <w:rFonts w:eastAsia="Calibri"/>
          <w:b/>
        </w:rPr>
        <w:t>578.7 Maintenance of other energy storage plant (Nonmajor only).</w:t>
      </w:r>
    </w:p>
    <w:p w:rsidR="00301DBE" w:rsidRPr="00301DBE" w:rsidP="00301DBE" w14:paraId="2E3AA0CC" w14:textId="77777777">
      <w:pPr>
        <w:spacing w:line="480" w:lineRule="auto"/>
        <w:ind w:firstLine="720"/>
        <w:rPr>
          <w:rFonts w:eastAsia="Calibri"/>
        </w:rPr>
      </w:pPr>
      <w:r w:rsidRPr="00301DBE">
        <w:rPr>
          <w:rFonts w:eastAsia="Calibri"/>
        </w:rPr>
        <w:t>This account shall include the cost of labor, materials used and expenses incurred in the maintenance of energy storage plant the book cost of which is includible in plant accounts 387.1 to 387.11, inclusive.  (See operating expense instruction 2.)</w:t>
      </w:r>
    </w:p>
    <w:p w:rsidR="00301DBE" w:rsidRPr="00301DBE" w:rsidP="00301DBE" w14:paraId="1A3777DF" w14:textId="77777777">
      <w:pPr>
        <w:spacing w:line="480" w:lineRule="auto"/>
        <w:ind w:firstLine="720"/>
        <w:rPr>
          <w:rFonts w:eastAsia="Calibri"/>
          <w:b/>
        </w:rPr>
      </w:pPr>
      <w:r w:rsidRPr="00301DBE">
        <w:rPr>
          <w:rFonts w:eastAsia="Calibri"/>
          <w:b/>
        </w:rPr>
        <w:t xml:space="preserve">584.1 [Reserved] </w:t>
      </w:r>
    </w:p>
    <w:p w:rsidR="00301DBE" w:rsidRPr="00301DBE" w:rsidP="00301DBE" w14:paraId="5CFE5D9B" w14:textId="77777777">
      <w:pPr>
        <w:spacing w:line="480" w:lineRule="auto"/>
        <w:ind w:left="720" w:firstLine="720"/>
        <w:rPr>
          <w:rFonts w:eastAsia="Calibri"/>
          <w:i/>
          <w:iCs/>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2559FAF9" w14:textId="77777777">
      <w:pPr>
        <w:spacing w:line="480" w:lineRule="auto"/>
        <w:ind w:firstLine="720"/>
        <w:rPr>
          <w:rFonts w:eastAsia="Calibri"/>
          <w:b/>
        </w:rPr>
      </w:pPr>
      <w:r w:rsidRPr="00301DBE">
        <w:rPr>
          <w:rFonts w:eastAsia="Calibri"/>
          <w:b/>
        </w:rPr>
        <w:t>592.2 Maintenance of computer hardware (Major only).</w:t>
      </w:r>
    </w:p>
    <w:p w:rsidR="00301DBE" w:rsidRPr="00301DBE" w:rsidP="00301DBE" w14:paraId="07FDD902" w14:textId="77777777">
      <w:pPr>
        <w:autoSpaceDN w:val="0"/>
        <w:spacing w:line="480" w:lineRule="auto"/>
        <w:ind w:firstLine="720"/>
        <w:rPr>
          <w:rFonts w:eastAsia="Calibri"/>
        </w:rPr>
      </w:pPr>
      <w:r w:rsidRPr="00301DBE">
        <w:rPr>
          <w:rFonts w:eastAsia="Calibri"/>
        </w:rPr>
        <w:t>The account shall include the cost of labor, materials used and expenses incurred in the maintenance of computer hardware serving the distribution function.</w:t>
      </w:r>
    </w:p>
    <w:p w:rsidR="00301DBE" w:rsidRPr="00301DBE" w:rsidP="003E5D79" w14:paraId="307ADE32" w14:textId="77777777">
      <w:pPr>
        <w:pageBreakBefore/>
        <w:autoSpaceDN w:val="0"/>
        <w:spacing w:line="480" w:lineRule="auto"/>
        <w:ind w:firstLine="720"/>
        <w:rPr>
          <w:rFonts w:eastAsia="Calibri"/>
          <w:b/>
        </w:rPr>
      </w:pPr>
      <w:r w:rsidRPr="00301DBE">
        <w:rPr>
          <w:rFonts w:eastAsia="Calibri"/>
          <w:b/>
        </w:rPr>
        <w:t>592.3 Maintenance of computer software (Major only).</w:t>
      </w:r>
    </w:p>
    <w:p w:rsidR="00301DBE" w:rsidRPr="00301DBE" w:rsidP="00301DBE" w14:paraId="74AAEE0A" w14:textId="77777777">
      <w:pPr>
        <w:autoSpaceDN w:val="0"/>
        <w:spacing w:line="480" w:lineRule="auto"/>
        <w:ind w:firstLine="720"/>
        <w:rPr>
          <w:rFonts w:eastAsia="Calibri"/>
        </w:rPr>
      </w:pPr>
      <w:r w:rsidRPr="00301DBE">
        <w:rPr>
          <w:rFonts w:eastAsia="Calibri"/>
        </w:rPr>
        <w:t>This account shall include the cost of labor, materials used and expenses incurred for annual computer software license renewals, annual software update services and the cost of ongoing support for software products serving the distribution function.  (See operating expense instruction 2.)</w:t>
      </w:r>
    </w:p>
    <w:p w:rsidR="00301DBE" w:rsidRPr="00301DBE" w:rsidP="00301DBE" w14:paraId="5C7AF995" w14:textId="77777777">
      <w:pPr>
        <w:spacing w:line="480" w:lineRule="auto"/>
        <w:ind w:firstLine="720"/>
        <w:rPr>
          <w:rFonts w:eastAsia="Calibri"/>
          <w:b/>
        </w:rPr>
      </w:pPr>
      <w:r w:rsidRPr="00301DBE">
        <w:rPr>
          <w:rFonts w:eastAsia="Calibri"/>
          <w:b/>
        </w:rPr>
        <w:t>592.4 Maintenance of communication equipment (Major only).</w:t>
      </w:r>
    </w:p>
    <w:p w:rsidR="00301DBE" w:rsidRPr="00301DBE" w:rsidP="00301DBE" w14:paraId="74C59E05" w14:textId="77777777">
      <w:pPr>
        <w:autoSpaceDN w:val="0"/>
        <w:spacing w:line="480" w:lineRule="auto"/>
        <w:ind w:firstLine="720"/>
        <w:rPr>
          <w:rFonts w:eastAsia="Calibri"/>
        </w:rPr>
      </w:pPr>
      <w:r w:rsidRPr="00301DBE">
        <w:rPr>
          <w:rFonts w:eastAsia="Calibri"/>
        </w:rPr>
        <w:t>This account shall include the cost of labor, materials used and expenses incurred in the maintenance of communication equipment serving the distribution function.  (See operating expense instruction 2.)</w:t>
      </w:r>
    </w:p>
    <w:p w:rsidR="00301DBE" w:rsidRPr="00301DBE" w:rsidP="00301DBE" w14:paraId="5C4C1E4D" w14:textId="77777777">
      <w:pPr>
        <w:spacing w:line="480" w:lineRule="auto"/>
        <w:ind w:left="720" w:firstLine="720"/>
        <w:rPr>
          <w:rFonts w:eastAsia="Calibri"/>
          <w:i/>
          <w:iCs/>
        </w:rPr>
      </w:pPr>
      <w:r w:rsidRPr="00301DBE">
        <w:rPr>
          <w:rFonts w:eastAsia="Calibri"/>
        </w:rPr>
        <w:t xml:space="preserve">* </w:t>
      </w:r>
      <w:r w:rsidRPr="00301DBE">
        <w:rPr>
          <w:rFonts w:eastAsia="Calibri"/>
        </w:rPr>
        <w:tab/>
        <w:t>*</w:t>
      </w:r>
      <w:r w:rsidRPr="00301DBE">
        <w:rPr>
          <w:rFonts w:eastAsia="Calibri"/>
        </w:rPr>
        <w:tab/>
        <w:t>*</w:t>
      </w:r>
      <w:r w:rsidRPr="00301DBE">
        <w:rPr>
          <w:rFonts w:eastAsia="Calibri"/>
        </w:rPr>
        <w:tab/>
        <w:t>*</w:t>
      </w:r>
      <w:r w:rsidRPr="00301DBE">
        <w:rPr>
          <w:rFonts w:eastAsia="Calibri"/>
        </w:rPr>
        <w:tab/>
        <w:t>*</w:t>
      </w:r>
    </w:p>
    <w:p w:rsidR="00301DBE" w:rsidRPr="00301DBE" w:rsidP="00301DBE" w14:paraId="6F334CCE" w14:textId="77777777">
      <w:pPr>
        <w:autoSpaceDN w:val="0"/>
        <w:spacing w:line="480" w:lineRule="auto"/>
        <w:ind w:firstLine="720"/>
        <w:rPr>
          <w:rFonts w:eastAsia="Calibri"/>
          <w:b/>
        </w:rPr>
      </w:pPr>
      <w:r w:rsidRPr="00301DBE">
        <w:rPr>
          <w:rFonts w:eastAsia="Times New Roman"/>
          <w:b/>
          <w:szCs w:val="24"/>
        </w:rPr>
        <w:t xml:space="preserve">935.1 </w:t>
      </w:r>
      <w:r w:rsidRPr="00301DBE">
        <w:rPr>
          <w:rFonts w:eastAsia="Calibri"/>
          <w:b/>
        </w:rPr>
        <w:t>Maintenance of computer hardware.</w:t>
      </w:r>
    </w:p>
    <w:p w:rsidR="00301DBE" w:rsidRPr="00301DBE" w:rsidP="00301DBE" w14:paraId="1E167D10" w14:textId="77777777">
      <w:pPr>
        <w:autoSpaceDN w:val="0"/>
        <w:spacing w:line="480" w:lineRule="auto"/>
        <w:ind w:firstLine="720"/>
        <w:rPr>
          <w:rFonts w:eastAsia="Times New Roman"/>
          <w:szCs w:val="24"/>
        </w:rPr>
      </w:pPr>
      <w:r w:rsidRPr="00301DBE">
        <w:rPr>
          <w:rFonts w:eastAsia="Times New Roman"/>
          <w:szCs w:val="24"/>
        </w:rPr>
        <w:t>The account shall include the cost of labor, materials used and expenses incurred in the maintenance of computer hardware used for administrative and general purposes.</w:t>
      </w:r>
      <w:r w:rsidRPr="00301DBE">
        <w:rPr>
          <w:rFonts w:eastAsia="Calibri"/>
        </w:rPr>
        <w:t xml:space="preserve"> (See operating expense instruction 2.)</w:t>
      </w:r>
    </w:p>
    <w:p w:rsidR="00301DBE" w:rsidRPr="00301DBE" w:rsidP="00301DBE" w14:paraId="5FC89CF6" w14:textId="77777777">
      <w:pPr>
        <w:autoSpaceDN w:val="0"/>
        <w:spacing w:line="480" w:lineRule="auto"/>
        <w:ind w:firstLine="720"/>
        <w:rPr>
          <w:rFonts w:eastAsia="Calibri"/>
          <w:b/>
        </w:rPr>
      </w:pPr>
      <w:r w:rsidRPr="00301DBE">
        <w:rPr>
          <w:rFonts w:eastAsia="Times New Roman"/>
          <w:b/>
          <w:szCs w:val="24"/>
        </w:rPr>
        <w:t xml:space="preserve">935.2 </w:t>
      </w:r>
      <w:r w:rsidRPr="00301DBE">
        <w:rPr>
          <w:rFonts w:eastAsia="Calibri"/>
          <w:b/>
        </w:rPr>
        <w:t>Maintenance of computer software.</w:t>
      </w:r>
    </w:p>
    <w:p w:rsidR="00301DBE" w:rsidRPr="00301DBE" w:rsidP="00301DBE" w14:paraId="2E3A7484" w14:textId="77777777">
      <w:pPr>
        <w:widowControl/>
        <w:autoSpaceDN w:val="0"/>
        <w:spacing w:line="480" w:lineRule="auto"/>
        <w:ind w:firstLine="720"/>
        <w:rPr>
          <w:rFonts w:eastAsia="Times New Roman"/>
          <w:szCs w:val="24"/>
        </w:rPr>
      </w:pPr>
      <w:r w:rsidRPr="00301DBE">
        <w:rPr>
          <w:rFonts w:eastAsia="Times New Roman"/>
          <w:szCs w:val="24"/>
        </w:rPr>
        <w:t>This account shall include the cost of labor, materials used and expenses incurred for annual computer software license renewals, annual software update services and the cost of ongoing support for software products used for administrative and general purposes.</w:t>
      </w:r>
      <w:r w:rsidRPr="00301DBE">
        <w:rPr>
          <w:rFonts w:eastAsia="Calibri"/>
        </w:rPr>
        <w:t xml:space="preserve">  (See operating expense instruction 2.)</w:t>
      </w:r>
    </w:p>
    <w:p w:rsidR="00301DBE" w:rsidRPr="00301DBE" w:rsidP="003E5D79" w14:paraId="1394BC0E" w14:textId="77777777">
      <w:pPr>
        <w:pageBreakBefore/>
        <w:autoSpaceDN w:val="0"/>
        <w:spacing w:line="480" w:lineRule="auto"/>
        <w:ind w:firstLine="720"/>
        <w:rPr>
          <w:rFonts w:eastAsia="Calibri"/>
          <w:b/>
        </w:rPr>
      </w:pPr>
      <w:r w:rsidRPr="00301DBE">
        <w:rPr>
          <w:rFonts w:eastAsia="Times New Roman"/>
          <w:b/>
          <w:szCs w:val="24"/>
        </w:rPr>
        <w:t xml:space="preserve">935.3 </w:t>
      </w:r>
      <w:r w:rsidRPr="00301DBE">
        <w:rPr>
          <w:rFonts w:eastAsia="Calibri"/>
          <w:b/>
        </w:rPr>
        <w:t>Maintenance of communication equipment.</w:t>
      </w:r>
    </w:p>
    <w:p w:rsidR="00301DBE" w:rsidRPr="00301DBE" w:rsidP="003E5D79" w14:paraId="4BFF1F3B" w14:textId="77777777">
      <w:pPr>
        <w:widowControl/>
        <w:autoSpaceDN w:val="0"/>
        <w:spacing w:line="480" w:lineRule="auto"/>
        <w:ind w:firstLine="720"/>
        <w:rPr>
          <w:b/>
          <w:bCs/>
        </w:rPr>
      </w:pPr>
      <w:r w:rsidRPr="00301DBE">
        <w:rPr>
          <w:rFonts w:eastAsia="Times New Roman"/>
          <w:szCs w:val="24"/>
        </w:rPr>
        <w:t>This account shall include the cost of labor, materials used and expenses incurred in the maintenance of communication equipment used for administrative and general purposes.</w:t>
      </w:r>
      <w:r w:rsidRPr="00301DBE">
        <w:rPr>
          <w:rFonts w:eastAsia="Calibri"/>
        </w:rPr>
        <w:t xml:space="preserve">  (See operating expense instruction 2.)</w:t>
      </w:r>
    </w:p>
    <w:p w:rsidR="00FD5BB6" w:rsidP="00986D72" w14:paraId="155DF27A" w14:textId="77777777">
      <w:pPr>
        <w:spacing w:line="480" w:lineRule="auto"/>
      </w:pPr>
    </w:p>
    <w:p w:rsidR="005C330E" w:rsidP="00986D72" w14:paraId="502BF634" w14:textId="77777777"/>
    <w:p w:rsidR="00FD5BB6" w:rsidP="00986D72" w14:paraId="41911876" w14:textId="77777777"/>
    <w:p w:rsidR="00E93D07" w14:paraId="76642C19" w14:textId="77777777">
      <w:pPr>
        <w:widowControl/>
        <w:spacing w:after="160" w:line="259" w:lineRule="auto"/>
      </w:pPr>
      <w:r>
        <w:br w:type="page"/>
      </w:r>
    </w:p>
    <w:p w:rsidR="005C330E" w:rsidP="005C330E" w14:paraId="7BFCB4FD" w14:textId="77777777">
      <w:r w:rsidRPr="005C330E">
        <w:t>Note:   The following appendix will not be published in the Federal Register</w:t>
      </w:r>
      <w:r w:rsidR="006C55EE">
        <w:t xml:space="preserve"> nor appear in the Code of Federal Regulations</w:t>
      </w:r>
      <w:r w:rsidRPr="005C330E">
        <w:t>.</w:t>
      </w:r>
    </w:p>
    <w:p w:rsidR="008166DE" w:rsidRPr="005C330E" w:rsidP="005C330E" w14:paraId="28B83C22" w14:textId="77777777"/>
    <w:p w:rsidR="005C330E" w:rsidP="00D85FE7" w14:paraId="3EE79F52" w14:textId="77777777">
      <w:pPr>
        <w:pStyle w:val="Heading1"/>
      </w:pPr>
      <w:bookmarkStart w:id="52" w:name="_bmk44"/>
      <w:r w:rsidRPr="005C330E">
        <w:t>A</w:t>
      </w:r>
      <w:bookmarkEnd w:id="52"/>
      <w:r w:rsidRPr="005C330E">
        <w:t>ppendix A: Changes to the USofA</w:t>
      </w:r>
    </w:p>
    <w:p w:rsidR="009B3AAA" w:rsidP="00A41250" w14:paraId="56D7E4C1" w14:textId="77777777">
      <w:pPr>
        <w:pStyle w:val="FERCparanumber"/>
        <w:numPr>
          <w:ilvl w:val="0"/>
          <w:numId w:val="0"/>
        </w:numPr>
      </w:pPr>
      <w:r>
        <w:t xml:space="preserve">Note:  </w:t>
      </w:r>
      <w:r w:rsidRPr="009B3AAA">
        <w:t>Appendix A is a copy of the changes to the regulatory text with deletions and additions marked as a courtesy to industry to make it easier to see the</w:t>
      </w:r>
      <w:r w:rsidRPr="009B3AAA">
        <w:t xml:space="preserve"> </w:t>
      </w:r>
      <w:r w:rsidRPr="009B3AAA">
        <w:t>changes.</w:t>
      </w:r>
      <w:r w:rsidR="00117481">
        <w:t xml:space="preserve">  </w:t>
      </w:r>
      <w:r w:rsidRPr="00117481" w:rsidR="00117481">
        <w:t xml:space="preserve">Deletions are in </w:t>
      </w:r>
      <w:r>
        <w:t xml:space="preserve">marked </w:t>
      </w:r>
      <w:r w:rsidRPr="00117481" w:rsidR="00117481">
        <w:t>brackets and additions are in italics.</w:t>
      </w:r>
    </w:p>
    <w:p w:rsidR="00117481" w:rsidP="00F3465A" w14:paraId="336FA365" w14:textId="77777777">
      <w:pPr>
        <w:numPr>
          <w:ilvl w:val="0"/>
          <w:numId w:val="23"/>
        </w:numPr>
        <w:spacing w:line="480" w:lineRule="auto"/>
        <w:rPr>
          <w:rFonts w:eastAsia="Calibri"/>
        </w:rPr>
      </w:pPr>
      <w:r>
        <w:rPr>
          <w:rFonts w:eastAsia="Calibri"/>
        </w:rPr>
        <w:t>In Part 101, General Instructions, Instruction 21, the instruction is amended to read as follows:</w:t>
      </w:r>
    </w:p>
    <w:p w:rsidR="00117481" w:rsidP="00117481" w14:paraId="5CDC2704" w14:textId="77777777">
      <w:pPr>
        <w:spacing w:line="480" w:lineRule="auto"/>
        <w:ind w:left="720"/>
        <w:rPr>
          <w:rFonts w:eastAsia="Calibri"/>
          <w:b/>
          <w:bCs/>
        </w:rPr>
      </w:pPr>
      <w:r>
        <w:rPr>
          <w:rFonts w:eastAsia="Calibri"/>
          <w:b/>
          <w:bCs/>
        </w:rPr>
        <w:t>General Instructions</w:t>
      </w:r>
    </w:p>
    <w:p w:rsidR="00117481" w:rsidP="00117481" w14:paraId="04D1AFAE" w14:textId="77777777">
      <w:pPr>
        <w:spacing w:line="480" w:lineRule="auto"/>
        <w:ind w:left="1080" w:firstLine="360"/>
        <w:rPr>
          <w:rFonts w:eastAsia="Calibri"/>
        </w:rPr>
      </w:pPr>
      <w:r>
        <w:rPr>
          <w:rFonts w:eastAsia="Calibri"/>
        </w:rPr>
        <w:t>*</w:t>
      </w:r>
      <w:r>
        <w:rPr>
          <w:rFonts w:eastAsia="Calibri"/>
        </w:rPr>
        <w:tab/>
        <w:t xml:space="preserve"> *</w:t>
      </w:r>
      <w:r>
        <w:rPr>
          <w:rFonts w:eastAsia="Calibri"/>
        </w:rPr>
        <w:tab/>
        <w:t xml:space="preserve"> *</w:t>
      </w:r>
      <w:r>
        <w:rPr>
          <w:rFonts w:eastAsia="Calibri"/>
        </w:rPr>
        <w:tab/>
        <w:t xml:space="preserve"> *</w:t>
      </w:r>
      <w:r>
        <w:rPr>
          <w:rFonts w:eastAsia="Calibri"/>
        </w:rPr>
        <w:tab/>
        <w:t>*</w:t>
      </w:r>
    </w:p>
    <w:p w:rsidR="00117481" w:rsidP="00117481" w14:paraId="7B4D56E9" w14:textId="77777777">
      <w:pPr>
        <w:spacing w:line="480" w:lineRule="auto"/>
        <w:ind w:firstLine="720"/>
        <w:rPr>
          <w:rFonts w:eastAsia="Calibri"/>
          <w:i/>
          <w:iCs/>
        </w:rPr>
      </w:pPr>
      <w:r>
        <w:rPr>
          <w:rFonts w:eastAsia="Calibri"/>
        </w:rPr>
        <w:t xml:space="preserve">21. Allowances </w:t>
      </w:r>
      <w:r>
        <w:rPr>
          <w:rFonts w:eastAsia="Calibri"/>
          <w:i/>
          <w:iCs/>
        </w:rPr>
        <w:t>and environmental credits.</w:t>
      </w:r>
    </w:p>
    <w:p w:rsidR="00117481" w:rsidP="00117481" w14:paraId="610C2B65" w14:textId="77777777">
      <w:pPr>
        <w:spacing w:line="480" w:lineRule="auto"/>
        <w:ind w:firstLine="720"/>
        <w:rPr>
          <w:rFonts w:eastAsia="Calibri"/>
        </w:rPr>
      </w:pPr>
      <w:r>
        <w:rPr>
          <w:rFonts w:eastAsia="Calibri"/>
        </w:rPr>
        <w:t xml:space="preserve">A. [Title IV of the Clean Air Act Amendments of 1990, Public Law No. 101-549, 104 Stat. 2399, 2584, provides for the issuance of allowances as a means to limit the emissions of certain airborne pollutants by various entities, including public utilities.] Public utilities owning allowances </w:t>
      </w:r>
      <w:r>
        <w:rPr>
          <w:rFonts w:eastAsia="Calibri"/>
          <w:i/>
          <w:iCs/>
        </w:rPr>
        <w:t>and environmental credits</w:t>
      </w:r>
      <w:r>
        <w:rPr>
          <w:rFonts w:eastAsia="Calibri"/>
        </w:rPr>
        <w:t xml:space="preserve">[, other than those acquired] for </w:t>
      </w:r>
      <w:r>
        <w:rPr>
          <w:rFonts w:eastAsia="Calibri"/>
          <w:i/>
          <w:iCs/>
        </w:rPr>
        <w:t xml:space="preserve">operational </w:t>
      </w:r>
      <w:r>
        <w:rPr>
          <w:rFonts w:eastAsia="Calibri"/>
        </w:rPr>
        <w:t xml:space="preserve">[speculative ]purposes, shall account for such allowances </w:t>
      </w:r>
      <w:r>
        <w:rPr>
          <w:rFonts w:eastAsia="Calibri"/>
          <w:i/>
          <w:iCs/>
        </w:rPr>
        <w:t xml:space="preserve">and environmental credits </w:t>
      </w:r>
      <w:r>
        <w:rPr>
          <w:rFonts w:eastAsia="Calibri"/>
        </w:rPr>
        <w:t xml:space="preserve">at </w:t>
      </w:r>
      <w:r>
        <w:rPr>
          <w:rFonts w:eastAsia="Calibri"/>
          <w:i/>
          <w:iCs/>
        </w:rPr>
        <w:t>historical</w:t>
      </w:r>
      <w:r>
        <w:rPr>
          <w:rFonts w:eastAsia="Calibri"/>
        </w:rPr>
        <w:t xml:space="preserve"> cost in account 158.1, Allowance Inventory, [or ]account 158.2, Allowances Withheld, </w:t>
      </w:r>
      <w:r>
        <w:rPr>
          <w:rFonts w:eastAsia="Calibri"/>
          <w:i/>
          <w:iCs/>
        </w:rPr>
        <w:t>account 158.3, Bundled Environmental Credits Inventory, or account 158.4, Unbundled Environmental Credits Inventory,</w:t>
      </w:r>
      <w:r>
        <w:rPr>
          <w:rFonts w:eastAsia="Calibri"/>
        </w:rPr>
        <w:t xml:space="preserve"> as appropriate. </w:t>
      </w:r>
    </w:p>
    <w:p w:rsidR="00117481" w:rsidP="00117481" w14:paraId="2AE99A2F" w14:textId="77777777">
      <w:pPr>
        <w:widowControl/>
        <w:spacing w:line="480" w:lineRule="auto"/>
        <w:ind w:firstLine="720"/>
        <w:rPr>
          <w:rFonts w:eastAsia="Calibri"/>
        </w:rPr>
      </w:pPr>
      <w:r>
        <w:rPr>
          <w:rFonts w:eastAsia="Calibri"/>
        </w:rPr>
        <w:t xml:space="preserve">B. Allowances </w:t>
      </w:r>
      <w:r>
        <w:rPr>
          <w:rFonts w:eastAsia="Calibri"/>
          <w:i/>
          <w:iCs/>
        </w:rPr>
        <w:t>and environmental credits</w:t>
      </w:r>
      <w:r>
        <w:rPr>
          <w:rFonts w:eastAsia="Calibri"/>
        </w:rPr>
        <w:t xml:space="preserve"> acquired for speculative purposes [and identified as such in contemporaneous records at the time of purchase ] shall be accounted for in account 124, Other Investments.[B. ]  When purchased allowances </w:t>
      </w:r>
      <w:r>
        <w:rPr>
          <w:rFonts w:eastAsia="Calibri"/>
          <w:i/>
          <w:iCs/>
        </w:rPr>
        <w:t>and environmental credits acquired for speculative purposes</w:t>
      </w:r>
      <w:r>
        <w:rPr>
          <w:rFonts w:eastAsia="Calibri"/>
        </w:rPr>
        <w:t xml:space="preserve"> become eligible for use in different years, and the allocation of the purchase cost cannot be determined by fair value, the purchase cost allocated to allowances </w:t>
      </w:r>
      <w:r>
        <w:rPr>
          <w:rFonts w:eastAsia="Calibri"/>
          <w:i/>
          <w:iCs/>
        </w:rPr>
        <w:t xml:space="preserve">and environmental credits </w:t>
      </w:r>
      <w:r>
        <w:rPr>
          <w:rFonts w:eastAsia="Calibri"/>
        </w:rPr>
        <w:t xml:space="preserve">of each vintage shall be determined through use of a present-value based measurement.  The interest rate used in the present-value measurement shall be the utility’s incremental borrowing rate, in the month in which the allowances </w:t>
      </w:r>
      <w:r>
        <w:rPr>
          <w:rFonts w:eastAsia="Calibri"/>
          <w:i/>
          <w:iCs/>
        </w:rPr>
        <w:t>and environmental credits</w:t>
      </w:r>
      <w:r>
        <w:rPr>
          <w:rFonts w:eastAsia="Calibri"/>
        </w:rPr>
        <w:t xml:space="preserve"> are acquired, for a loan with a term similar to the period that it will hold the allowances     </w:t>
      </w:r>
      <w:r>
        <w:rPr>
          <w:rFonts w:eastAsia="Calibri"/>
          <w:i/>
          <w:iCs/>
        </w:rPr>
        <w:t>and environmental credits</w:t>
      </w:r>
      <w:r>
        <w:rPr>
          <w:rFonts w:eastAsia="Calibri"/>
        </w:rPr>
        <w:t xml:space="preserve"> and in an amount equal to the purchase price.</w:t>
      </w:r>
    </w:p>
    <w:p w:rsidR="00117481" w:rsidP="00117481" w14:paraId="5ECCC468" w14:textId="77777777">
      <w:pPr>
        <w:spacing w:line="480" w:lineRule="auto"/>
        <w:ind w:firstLine="720"/>
        <w:rPr>
          <w:rFonts w:eastAsia="Calibri"/>
        </w:rPr>
      </w:pPr>
      <w:r>
        <w:rPr>
          <w:rFonts w:eastAsia="Calibri"/>
        </w:rPr>
        <w:t xml:space="preserve">C. The underlying records supporting </w:t>
      </w:r>
      <w:r>
        <w:rPr>
          <w:rFonts w:eastAsia="Calibri"/>
          <w:i/>
          <w:iCs/>
        </w:rPr>
        <w:t>operational allowances and environmental credits recorded in</w:t>
      </w:r>
      <w:r>
        <w:rPr>
          <w:rFonts w:eastAsia="Calibri"/>
        </w:rPr>
        <w:t xml:space="preserve"> account 158.1</w:t>
      </w:r>
      <w:r>
        <w:rPr>
          <w:rFonts w:eastAsia="Calibri"/>
          <w:i/>
          <w:iCs/>
        </w:rPr>
        <w:t>,</w:t>
      </w:r>
      <w:r>
        <w:rPr>
          <w:rFonts w:eastAsia="Calibri"/>
        </w:rPr>
        <w:t xml:space="preserve"> [and ]account 158.2</w:t>
      </w:r>
      <w:r>
        <w:rPr>
          <w:rFonts w:eastAsia="Calibri"/>
          <w:i/>
          <w:iCs/>
        </w:rPr>
        <w:t>, account 158.3, and account 158.4</w:t>
      </w:r>
      <w:r>
        <w:rPr>
          <w:rFonts w:eastAsia="Calibri"/>
        </w:rPr>
        <w:t xml:space="preserve"> shall be maintained in sufficient detail </w:t>
      </w:r>
      <w:r>
        <w:rPr>
          <w:rFonts w:eastAsia="Calibri"/>
          <w:i/>
          <w:iCs/>
        </w:rPr>
        <w:t>at historical costs and</w:t>
      </w:r>
      <w:r>
        <w:rPr>
          <w:rFonts w:eastAsia="Calibri"/>
        </w:rPr>
        <w:t xml:space="preserve"> [so as to ]provide the number of allowances </w:t>
      </w:r>
      <w:r>
        <w:rPr>
          <w:rFonts w:eastAsia="Calibri"/>
          <w:i/>
          <w:iCs/>
        </w:rPr>
        <w:t>and environmental credits</w:t>
      </w:r>
      <w:r>
        <w:rPr>
          <w:rFonts w:eastAsia="Calibri"/>
        </w:rPr>
        <w:t xml:space="preserve"> and the related cost by vintage year[.],</w:t>
      </w:r>
      <w:r>
        <w:rPr>
          <w:rFonts w:eastAsia="Calibri"/>
          <w:i/>
          <w:iCs/>
        </w:rPr>
        <w:t xml:space="preserve"> including allowances and environmental credits acquired at zero cost.</w:t>
      </w:r>
    </w:p>
    <w:p w:rsidR="00117481" w:rsidP="00117481" w14:paraId="7097A09F" w14:textId="77777777">
      <w:pPr>
        <w:spacing w:line="480" w:lineRule="auto"/>
        <w:ind w:firstLine="720"/>
        <w:rPr>
          <w:rFonts w:eastAsia="Calibri"/>
        </w:rPr>
      </w:pPr>
      <w:r>
        <w:rPr>
          <w:rFonts w:eastAsia="Calibri"/>
        </w:rPr>
        <w:t>D. Issuances from inventory [from inventory ]included in account 158.1,         [and ]account 158.2</w:t>
      </w:r>
      <w:r>
        <w:rPr>
          <w:rFonts w:eastAsia="Calibri"/>
          <w:i/>
          <w:iCs/>
        </w:rPr>
        <w:t>, account 158.3, and account 158.4</w:t>
      </w:r>
      <w:r>
        <w:rPr>
          <w:rFonts w:eastAsia="Calibri"/>
        </w:rPr>
        <w:t xml:space="preserve"> shall be accounted for on a vintage basis using a monthly weighted-average method of </w:t>
      </w:r>
      <w:r>
        <w:rPr>
          <w:rFonts w:eastAsia="Calibri"/>
          <w:i/>
          <w:iCs/>
        </w:rPr>
        <w:t xml:space="preserve">historical </w:t>
      </w:r>
      <w:r>
        <w:rPr>
          <w:rFonts w:eastAsia="Calibri"/>
        </w:rPr>
        <w:t xml:space="preserve">cost determination. The cost of eligible allowances </w:t>
      </w:r>
      <w:r>
        <w:rPr>
          <w:rFonts w:eastAsia="Calibri"/>
          <w:i/>
          <w:iCs/>
        </w:rPr>
        <w:t>and environmental credits</w:t>
      </w:r>
      <w:r>
        <w:rPr>
          <w:rFonts w:eastAsia="Calibri"/>
        </w:rPr>
        <w:t xml:space="preserve"> not used in the current year</w:t>
      </w:r>
      <w:r>
        <w:rPr>
          <w:rFonts w:eastAsia="Calibri"/>
          <w:i/>
          <w:iCs/>
        </w:rPr>
        <w:t>,</w:t>
      </w:r>
      <w:r>
        <w:rPr>
          <w:rFonts w:eastAsia="Calibri"/>
        </w:rPr>
        <w:t xml:space="preserve"> shall be transferred to the vintage for the immediately following year.</w:t>
      </w:r>
    </w:p>
    <w:p w:rsidR="00117481" w:rsidP="00117481" w14:paraId="03F9E19C" w14:textId="77777777">
      <w:pPr>
        <w:spacing w:line="480" w:lineRule="auto"/>
        <w:ind w:firstLine="720"/>
        <w:rPr>
          <w:rFonts w:eastAsia="Calibri"/>
        </w:rPr>
      </w:pPr>
      <w:r>
        <w:rPr>
          <w:rFonts w:eastAsia="Calibri"/>
        </w:rPr>
        <w:t>E. Account 158.1 shall be credited and account 509</w:t>
      </w:r>
      <w:r>
        <w:rPr>
          <w:rFonts w:eastAsia="Calibri"/>
          <w:i/>
          <w:iCs/>
        </w:rPr>
        <w:t>.1</w:t>
      </w:r>
      <w:r>
        <w:rPr>
          <w:rFonts w:eastAsia="Calibri"/>
        </w:rPr>
        <w:t xml:space="preserve">, Allowances, debited </w:t>
      </w:r>
      <w:r>
        <w:rPr>
          <w:rFonts w:eastAsia="Calibri"/>
          <w:i/>
          <w:iCs/>
        </w:rPr>
        <w:t>concurrent with the monthly remittance of the allowances to be</w:t>
      </w:r>
      <w:r>
        <w:rPr>
          <w:rFonts w:eastAsia="Calibri"/>
        </w:rPr>
        <w:t xml:space="preserve"> charged to expense [monthly ]based on each month’s emissions.  </w:t>
      </w:r>
      <w:r>
        <w:rPr>
          <w:rFonts w:eastAsia="Calibri"/>
          <w:i/>
          <w:iCs/>
        </w:rPr>
        <w:t>Account 158.3 and 158.4 shall be credited and account 555.2, Bundled Environmental Credits, and account 555.3, Unbundled Environmental Credits, debited, respectively, so that the cost of the environmental credits to be remitted for the year is charged to expense based on each month’s usage.</w:t>
      </w:r>
      <w:r>
        <w:rPr>
          <w:rFonts w:eastAsia="Calibri"/>
        </w:rPr>
        <w:t xml:space="preserve">  This may, in certain circumstances, require allocation of the cost [of an allowance] between months on a fractional basis.</w:t>
      </w:r>
    </w:p>
    <w:p w:rsidR="00117481" w:rsidP="00117481" w14:paraId="2450DC3D" w14:textId="77777777">
      <w:pPr>
        <w:spacing w:line="480" w:lineRule="auto"/>
        <w:ind w:firstLine="720"/>
        <w:rPr>
          <w:rFonts w:eastAsia="Calibri"/>
          <w:strike/>
        </w:rPr>
      </w:pPr>
      <w:r>
        <w:rPr>
          <w:rFonts w:eastAsia="Calibri"/>
        </w:rPr>
        <w:t xml:space="preserve">F. In any period in which actual emissions exceed the amount allowable based on eligible allowances owned, the utility shall estimate the cost to acquire the additional allowances needed and charge account 158.1 with the estimated cost </w:t>
      </w:r>
      <w:r>
        <w:rPr>
          <w:rFonts w:eastAsia="Calibri"/>
          <w:i/>
          <w:iCs/>
        </w:rPr>
        <w:t>and credit the proper liability account.  In any period in which a utility records its estimated amount of required environmental credits, the utility shall debit account 158.3 or account 158.4 with the estimated cost and credit the proper liability account</w:t>
      </w:r>
      <w:r>
        <w:rPr>
          <w:rFonts w:eastAsia="Calibri"/>
        </w:rPr>
        <w:t xml:space="preserve">. [This estimated cost of future allowance acquisitions shall be credited to account 158.1 and account 158.3 and charged to account 509.1 and 509.2, as appropriate, in the same accounting period as the related charge to account 158.1.] </w:t>
      </w:r>
      <w:r>
        <w:rPr>
          <w:rFonts w:eastAsia="Calibri"/>
          <w:i/>
          <w:iCs/>
        </w:rPr>
        <w:t>When differences between the estimated and actual costs become known, the adjustments should be made through account 158.1, account 158.3, and account 158.4, as well as account 509, account 555.2, and account 555.3 within a single month, as appropriate.</w:t>
      </w:r>
      <w:r>
        <w:rPr>
          <w:rFonts w:eastAsia="Calibri"/>
        </w:rPr>
        <w:t xml:space="preserve"> [Should the actual cost of these allowances differ from the estimated cost, the differences shall be recognized in the   then-current period's inventory issuance cost.]</w:t>
      </w:r>
    </w:p>
    <w:p w:rsidR="00117481" w:rsidP="003E5D79" w14:paraId="4D1DDD56" w14:textId="77777777">
      <w:pPr>
        <w:widowControl/>
        <w:spacing w:line="480" w:lineRule="auto"/>
        <w:ind w:firstLine="720"/>
        <w:rPr>
          <w:rFonts w:eastAsia="Calibri"/>
          <w:i/>
          <w:iCs/>
        </w:rPr>
      </w:pPr>
      <w:r>
        <w:rPr>
          <w:rFonts w:eastAsia="Calibri"/>
          <w:i/>
          <w:iCs/>
        </w:rPr>
        <w:t xml:space="preserve">G. When a prepayment is made for allowances or environmental credits, the payment is debited to account 165, Prepayments.  This accounting is not intended to influence the outcome of any rate treatment. </w:t>
      </w:r>
    </w:p>
    <w:p w:rsidR="00117481" w:rsidP="00117481" w14:paraId="0DC10988" w14:textId="77777777">
      <w:pPr>
        <w:spacing w:line="480" w:lineRule="auto"/>
        <w:ind w:firstLine="720"/>
        <w:rPr>
          <w:rFonts w:eastAsia="Calibri"/>
        </w:rPr>
      </w:pPr>
      <w:r>
        <w:rPr>
          <w:rFonts w:eastAsia="Calibri"/>
        </w:rPr>
        <w:t>[G.]</w:t>
      </w:r>
      <w:r>
        <w:rPr>
          <w:rFonts w:eastAsia="Calibri"/>
          <w:i/>
          <w:iCs/>
        </w:rPr>
        <w:t>H.</w:t>
      </w:r>
      <w:r>
        <w:rPr>
          <w:rFonts w:eastAsia="Calibri"/>
        </w:rPr>
        <w:t xml:space="preserve"> [Any p]</w:t>
      </w:r>
      <w:r>
        <w:rPr>
          <w:rFonts w:eastAsia="Calibri"/>
          <w:i/>
          <w:iCs/>
        </w:rPr>
        <w:t>P</w:t>
      </w:r>
      <w:r>
        <w:rPr>
          <w:rFonts w:eastAsia="Calibri"/>
        </w:rPr>
        <w:t xml:space="preserve">enalties assessed by </w:t>
      </w:r>
      <w:r>
        <w:rPr>
          <w:rFonts w:eastAsia="Calibri"/>
          <w:i/>
          <w:iCs/>
        </w:rPr>
        <w:t>any</w:t>
      </w:r>
      <w:r>
        <w:rPr>
          <w:rFonts w:eastAsia="Calibri"/>
        </w:rPr>
        <w:t>[the ]</w:t>
      </w:r>
      <w:r>
        <w:rPr>
          <w:rFonts w:eastAsia="Calibri"/>
          <w:i/>
          <w:iCs/>
        </w:rPr>
        <w:t>authoritative agencies</w:t>
      </w:r>
      <w:r>
        <w:rPr>
          <w:rFonts w:eastAsia="Calibri"/>
        </w:rPr>
        <w:t xml:space="preserve"> [Environmental Protection Agency for the emission of excess pollutants ]shall be charged to account 426.3, Penalties.</w:t>
      </w:r>
    </w:p>
    <w:p w:rsidR="00117481" w:rsidP="00117481" w14:paraId="41975F5A" w14:textId="77777777">
      <w:pPr>
        <w:widowControl/>
        <w:spacing w:line="480" w:lineRule="auto"/>
        <w:ind w:firstLine="720"/>
        <w:rPr>
          <w:rFonts w:eastAsia="Calibri"/>
        </w:rPr>
      </w:pPr>
      <w:r>
        <w:rPr>
          <w:rFonts w:eastAsia="Calibri"/>
        </w:rPr>
        <w:t>[H.]</w:t>
      </w:r>
      <w:r>
        <w:rPr>
          <w:rFonts w:eastAsia="Calibri"/>
          <w:i/>
          <w:iCs/>
        </w:rPr>
        <w:t>I.</w:t>
      </w:r>
      <w:r>
        <w:rPr>
          <w:rFonts w:eastAsia="Calibri"/>
        </w:rPr>
        <w:t xml:space="preserve"> Gains on dispositions of allowances </w:t>
      </w:r>
      <w:r>
        <w:rPr>
          <w:rFonts w:eastAsia="Calibri"/>
          <w:i/>
          <w:iCs/>
        </w:rPr>
        <w:t>and environmental credits</w:t>
      </w:r>
      <w:r>
        <w:rPr>
          <w:rFonts w:eastAsia="Calibri"/>
        </w:rPr>
        <w:t xml:space="preserve">, other than[allowances] </w:t>
      </w:r>
      <w:r>
        <w:rPr>
          <w:rFonts w:eastAsia="Calibri"/>
          <w:i/>
          <w:iCs/>
        </w:rPr>
        <w:t>those</w:t>
      </w:r>
      <w:r>
        <w:rPr>
          <w:rFonts w:eastAsia="Calibri"/>
        </w:rPr>
        <w:t xml:space="preserve"> held for speculative purposes, shall be accounted for as follows.  First, if there is uncertainty as to the regulatory treatment, the gain shall be deferred in account 254, Other Regulatory Liabilities, pending resolution of the uncertainty.  Second, if there is certainty as to the existence of a regulatory liability, the gain will be credited to account 254, with subsequent recognition in income when reductions in charges to customers occur or the liability is otherwise satisfied.  Third, all other gains will be credited to account 411.8, Gains from Disposition of Allowances</w:t>
      </w:r>
      <w:r>
        <w:rPr>
          <w:rFonts w:eastAsia="Calibri"/>
          <w:i/>
          <w:iCs/>
        </w:rPr>
        <w:t>, or         account 411.11, Gain from Disposition of environmental credits</w:t>
      </w:r>
      <w:r>
        <w:rPr>
          <w:rFonts w:eastAsia="Calibri"/>
        </w:rPr>
        <w:t xml:space="preserve">.  Losses on disposition of allowances </w:t>
      </w:r>
      <w:r>
        <w:rPr>
          <w:rFonts w:eastAsia="Calibri"/>
          <w:i/>
          <w:iCs/>
        </w:rPr>
        <w:t>and environmental credits</w:t>
      </w:r>
      <w:r>
        <w:rPr>
          <w:rFonts w:eastAsia="Calibri"/>
        </w:rPr>
        <w:t xml:space="preserve">, other than </w:t>
      </w:r>
      <w:r>
        <w:rPr>
          <w:rFonts w:eastAsia="Calibri"/>
          <w:i/>
          <w:iCs/>
        </w:rPr>
        <w:t xml:space="preserve">those </w:t>
      </w:r>
      <w:r>
        <w:rPr>
          <w:rFonts w:eastAsia="Calibri"/>
        </w:rPr>
        <w:t>[allowances ]held for speculative purposes, shall be accounted for as follows.  Losses that qualify as regulatory assets shall be charged directly to account 182.3, Other Regulatory Assets. All other losses shall be charged to account 411.9, Losses from Disposition of Allowances</w:t>
      </w:r>
      <w:r>
        <w:rPr>
          <w:rFonts w:eastAsia="Calibri"/>
          <w:i/>
          <w:iCs/>
        </w:rPr>
        <w:t>, or account 411.12, Losses from Disposition of environmental credits</w:t>
      </w:r>
      <w:r>
        <w:rPr>
          <w:rFonts w:eastAsia="Calibri"/>
        </w:rPr>
        <w:t>.  (</w:t>
      </w:r>
      <w:r>
        <w:rPr>
          <w:rFonts w:eastAsia="Calibri"/>
          <w:i/>
          <w:iCs/>
        </w:rPr>
        <w:t>See</w:t>
      </w:r>
      <w:r>
        <w:rPr>
          <w:rFonts w:eastAsia="Calibri"/>
        </w:rPr>
        <w:t> Definition No. 3[0]</w:t>
      </w:r>
      <w:r>
        <w:rPr>
          <w:rFonts w:eastAsia="Calibri"/>
          <w:i/>
          <w:iCs/>
        </w:rPr>
        <w:t>1</w:t>
      </w:r>
      <w:r>
        <w:rPr>
          <w:rFonts w:eastAsia="Calibri"/>
        </w:rPr>
        <w:t xml:space="preserve">.) Gains or losses on disposition of allowances </w:t>
      </w:r>
      <w:r>
        <w:rPr>
          <w:rFonts w:eastAsia="Calibri"/>
          <w:i/>
          <w:iCs/>
        </w:rPr>
        <w:t>and environmental credits</w:t>
      </w:r>
      <w:r>
        <w:rPr>
          <w:rFonts w:eastAsia="Calibri"/>
        </w:rPr>
        <w:t xml:space="preserve"> held for speculative purposes shall be recognized in account 421, Miscellaneous Nonoperating Income, or account 426.5, Other Deductions, as appropriate.</w:t>
      </w:r>
    </w:p>
    <w:p w:rsidR="00117481" w:rsidP="00117481" w14:paraId="6731DB55" w14:textId="77777777">
      <w:pPr>
        <w:spacing w:line="480" w:lineRule="auto"/>
        <w:ind w:firstLine="720"/>
        <w:rPr>
          <w:rFonts w:eastAsia="Calibri"/>
          <w:i/>
          <w:iCs/>
        </w:rPr>
      </w:pPr>
      <w:r>
        <w:rPr>
          <w:rFonts w:eastAsia="Calibri"/>
          <w:i/>
          <w:iCs/>
        </w:rPr>
        <w:t xml:space="preserve">J. Revenues for environmental credits associated with the sale of energy shall be recorded in the appropriate operating revenue account. </w:t>
      </w:r>
    </w:p>
    <w:p w:rsidR="00117481" w:rsidP="00117481" w14:paraId="7EB82B56" w14:textId="77777777">
      <w:pPr>
        <w:spacing w:line="480" w:lineRule="auto"/>
        <w:ind w:left="1080"/>
        <w:jc w:val="center"/>
        <w:rPr>
          <w:rFonts w:eastAsia="Calibri"/>
        </w:rPr>
      </w:pPr>
      <w:r>
        <w:rPr>
          <w:rFonts w:eastAsia="Calibri"/>
        </w:rPr>
        <w:tab/>
        <w:t>*</w:t>
      </w:r>
      <w:r>
        <w:rPr>
          <w:rFonts w:eastAsia="Calibri"/>
        </w:rPr>
        <w:tab/>
        <w:t xml:space="preserve"> *</w:t>
      </w:r>
      <w:r>
        <w:rPr>
          <w:rFonts w:eastAsia="Calibri"/>
        </w:rPr>
        <w:tab/>
        <w:t xml:space="preserve"> *</w:t>
      </w:r>
      <w:r>
        <w:rPr>
          <w:rFonts w:eastAsia="Calibri"/>
        </w:rPr>
        <w:tab/>
        <w:t xml:space="preserve"> *</w:t>
      </w:r>
      <w:r>
        <w:rPr>
          <w:rFonts w:eastAsia="Calibri"/>
        </w:rPr>
        <w:tab/>
        <w:t>*</w:t>
      </w:r>
    </w:p>
    <w:p w:rsidR="00117481" w:rsidP="00F3465A" w14:paraId="7A636BD0" w14:textId="77777777">
      <w:pPr>
        <w:numPr>
          <w:ilvl w:val="0"/>
          <w:numId w:val="23"/>
        </w:numPr>
        <w:spacing w:line="480" w:lineRule="auto"/>
        <w:rPr>
          <w:rFonts w:eastAsia="Calibri"/>
        </w:rPr>
      </w:pPr>
      <w:r>
        <w:rPr>
          <w:rFonts w:eastAsia="Calibri"/>
        </w:rPr>
        <w:t>In Part 101, Electric Plant Instructions, Instruction 17, the instruction is added to read as follows:</w:t>
      </w:r>
    </w:p>
    <w:p w:rsidR="00117481" w:rsidP="00117481" w14:paraId="532C0837" w14:textId="77777777">
      <w:pPr>
        <w:spacing w:line="480" w:lineRule="auto"/>
        <w:ind w:firstLine="720"/>
        <w:rPr>
          <w:rFonts w:eastAsia="Calibri"/>
          <w:b/>
        </w:rPr>
      </w:pPr>
      <w:r>
        <w:rPr>
          <w:rFonts w:eastAsia="Calibri"/>
          <w:b/>
        </w:rPr>
        <w:t>Electric Plant Instructions</w:t>
      </w:r>
    </w:p>
    <w:p w:rsidR="00117481" w:rsidP="00117481" w14:paraId="5B441758" w14:textId="77777777">
      <w:pPr>
        <w:spacing w:line="480" w:lineRule="auto"/>
        <w:ind w:left="1080" w:firstLine="360"/>
        <w:rPr>
          <w:rFonts w:eastAsia="Calibri"/>
        </w:rPr>
      </w:pPr>
      <w:r>
        <w:rPr>
          <w:rFonts w:eastAsia="Calibri"/>
        </w:rPr>
        <w:t>*</w:t>
      </w:r>
      <w:r>
        <w:rPr>
          <w:rFonts w:eastAsia="Calibri"/>
        </w:rPr>
        <w:tab/>
        <w:t xml:space="preserve"> *</w:t>
      </w:r>
      <w:r>
        <w:rPr>
          <w:rFonts w:eastAsia="Calibri"/>
        </w:rPr>
        <w:tab/>
        <w:t xml:space="preserve"> *</w:t>
      </w:r>
      <w:r>
        <w:rPr>
          <w:rFonts w:eastAsia="Calibri"/>
        </w:rPr>
        <w:tab/>
        <w:t xml:space="preserve"> *</w:t>
      </w:r>
      <w:r>
        <w:rPr>
          <w:rFonts w:eastAsia="Calibri"/>
        </w:rPr>
        <w:tab/>
        <w:t>*</w:t>
      </w:r>
    </w:p>
    <w:p w:rsidR="00117481" w:rsidP="00117481" w14:paraId="5E40845A" w14:textId="77777777">
      <w:pPr>
        <w:widowControl/>
        <w:spacing w:line="480" w:lineRule="auto"/>
        <w:ind w:firstLine="720"/>
        <w:rPr>
          <w:rFonts w:eastAsia="Calibri"/>
          <w:i/>
          <w:iCs/>
        </w:rPr>
      </w:pPr>
      <w:r>
        <w:rPr>
          <w:rFonts w:eastAsia="Calibri"/>
          <w:i/>
          <w:iCs/>
        </w:rPr>
        <w:t>17. Integrated computer hardware, software, and communication equipment.</w:t>
      </w:r>
    </w:p>
    <w:p w:rsidR="00117481" w:rsidP="00117481" w14:paraId="6C22546C" w14:textId="77777777">
      <w:pPr>
        <w:spacing w:line="480" w:lineRule="auto"/>
        <w:rPr>
          <w:rFonts w:eastAsia="Calibri"/>
          <w:i/>
          <w:iCs/>
        </w:rPr>
      </w:pPr>
      <w:r>
        <w:rPr>
          <w:rFonts w:eastAsia="Calibri"/>
          <w:i/>
          <w:iCs/>
        </w:rPr>
        <w:t>Where computer hardware, software, and communication equipment is integrated as part of a larger retirement unit, it shall be recorded in the property account of the retirement unit purchased.  This shall be done consistently with electric plant instruction 10.</w:t>
      </w:r>
    </w:p>
    <w:p w:rsidR="00117481" w:rsidP="00117481" w14:paraId="7C0DAA5E" w14:textId="77777777">
      <w:pPr>
        <w:spacing w:line="480" w:lineRule="auto"/>
        <w:ind w:left="1080" w:firstLine="360"/>
        <w:rPr>
          <w:rFonts w:eastAsia="Calibri"/>
        </w:rPr>
      </w:pPr>
      <w:r>
        <w:rPr>
          <w:rFonts w:eastAsia="Calibri"/>
        </w:rPr>
        <w:t>*</w:t>
      </w:r>
      <w:r>
        <w:rPr>
          <w:rFonts w:eastAsia="Calibri"/>
        </w:rPr>
        <w:tab/>
        <w:t xml:space="preserve"> *</w:t>
      </w:r>
      <w:r>
        <w:rPr>
          <w:rFonts w:eastAsia="Calibri"/>
        </w:rPr>
        <w:tab/>
        <w:t xml:space="preserve"> *</w:t>
      </w:r>
      <w:r>
        <w:rPr>
          <w:rFonts w:eastAsia="Calibri"/>
        </w:rPr>
        <w:tab/>
        <w:t xml:space="preserve"> *</w:t>
      </w:r>
      <w:r>
        <w:rPr>
          <w:rFonts w:eastAsia="Calibri"/>
        </w:rPr>
        <w:tab/>
        <w:t>*</w:t>
      </w:r>
    </w:p>
    <w:p w:rsidR="00117481" w:rsidP="00F3465A" w14:paraId="334DD129" w14:textId="77777777">
      <w:pPr>
        <w:numPr>
          <w:ilvl w:val="0"/>
          <w:numId w:val="23"/>
        </w:numPr>
        <w:spacing w:line="480" w:lineRule="auto"/>
        <w:rPr>
          <w:rFonts w:eastAsia="Calibri"/>
        </w:rPr>
      </w:pPr>
      <w:r>
        <w:rPr>
          <w:rFonts w:eastAsia="Calibri"/>
        </w:rPr>
        <w:t>In Part 101, Balance Sheet Chart of Accounts, Accounts 158.3 and 158.4 are added to the list:</w:t>
      </w:r>
    </w:p>
    <w:p w:rsidR="00117481" w:rsidP="00117481" w14:paraId="4B5DD2DB" w14:textId="77777777">
      <w:pPr>
        <w:spacing w:line="480" w:lineRule="auto"/>
        <w:ind w:left="720"/>
        <w:rPr>
          <w:rFonts w:eastAsia="Calibri"/>
          <w:b/>
          <w:bCs/>
        </w:rPr>
      </w:pPr>
      <w:r>
        <w:rPr>
          <w:rFonts w:eastAsia="Calibri"/>
          <w:b/>
          <w:bCs/>
        </w:rPr>
        <w:t>Balance Sheet Chart of Accounts</w:t>
      </w:r>
    </w:p>
    <w:p w:rsidR="00117481" w:rsidP="00117481" w14:paraId="696F07E7"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38F1BC8" w14:textId="77777777">
      <w:pPr>
        <w:numPr>
          <w:ilvl w:val="0"/>
          <w:numId w:val="24"/>
        </w:numPr>
        <w:spacing w:line="480" w:lineRule="auto"/>
        <w:rPr>
          <w:rFonts w:eastAsia="Calibri"/>
        </w:rPr>
      </w:pPr>
      <w:r>
        <w:rPr>
          <w:rFonts w:eastAsia="Calibri"/>
        </w:rPr>
        <w:t>Current and Accrued Assets</w:t>
      </w:r>
    </w:p>
    <w:p w:rsidR="00117481" w:rsidP="00117481" w14:paraId="0429B2F5" w14:textId="77777777">
      <w:pPr>
        <w:spacing w:line="480" w:lineRule="auto"/>
        <w:ind w:left="1440" w:firstLine="720"/>
        <w:rPr>
          <w:rFonts w:eastAsia="Calibri"/>
        </w:rPr>
      </w:pPr>
      <w:r>
        <w:rPr>
          <w:rFonts w:eastAsia="Calibri"/>
        </w:rPr>
        <w:t>*</w:t>
      </w:r>
      <w:r>
        <w:rPr>
          <w:rFonts w:eastAsia="Calibri"/>
        </w:rPr>
        <w:tab/>
        <w:t xml:space="preserve"> *</w:t>
      </w:r>
      <w:r>
        <w:rPr>
          <w:rFonts w:eastAsia="Calibri"/>
        </w:rPr>
        <w:tab/>
        <w:t xml:space="preserve"> *</w:t>
      </w:r>
      <w:r>
        <w:rPr>
          <w:rFonts w:eastAsia="Calibri"/>
        </w:rPr>
        <w:tab/>
        <w:t xml:space="preserve"> *</w:t>
      </w:r>
      <w:r>
        <w:rPr>
          <w:rFonts w:eastAsia="Calibri"/>
        </w:rPr>
        <w:tab/>
        <w:t>*</w:t>
      </w:r>
    </w:p>
    <w:p w:rsidR="00117481" w:rsidP="00117481" w14:paraId="4EC318AD" w14:textId="77777777">
      <w:pPr>
        <w:spacing w:line="480" w:lineRule="auto"/>
        <w:ind w:left="1440" w:firstLine="720"/>
        <w:rPr>
          <w:rFonts w:eastAsia="Calibri"/>
          <w:i/>
          <w:iCs/>
        </w:rPr>
      </w:pPr>
      <w:r>
        <w:rPr>
          <w:rFonts w:eastAsia="Calibri"/>
          <w:i/>
          <w:iCs/>
        </w:rPr>
        <w:t>158.3 Bundled renewable energy credits inventory.</w:t>
      </w:r>
    </w:p>
    <w:p w:rsidR="00117481" w:rsidP="00117481" w14:paraId="2D967D1D" w14:textId="77777777">
      <w:pPr>
        <w:spacing w:line="480" w:lineRule="auto"/>
        <w:ind w:left="1440" w:firstLine="720"/>
        <w:rPr>
          <w:rFonts w:eastAsia="Calibri"/>
          <w:i/>
          <w:iCs/>
        </w:rPr>
      </w:pPr>
      <w:r>
        <w:rPr>
          <w:rFonts w:eastAsia="Calibri"/>
          <w:i/>
          <w:iCs/>
        </w:rPr>
        <w:t>158.4 Unbundled renewable energy credits inventory.</w:t>
      </w:r>
    </w:p>
    <w:p w:rsidR="00117481" w:rsidP="00117481" w14:paraId="014A9A54" w14:textId="77777777">
      <w:pPr>
        <w:spacing w:line="480" w:lineRule="auto"/>
        <w:ind w:left="1800" w:firstLine="360"/>
        <w:rPr>
          <w:rFonts w:eastAsia="Calibri"/>
        </w:rPr>
      </w:pPr>
      <w:r>
        <w:rPr>
          <w:rFonts w:eastAsia="Calibri"/>
        </w:rPr>
        <w:t>*</w:t>
      </w:r>
      <w:r>
        <w:rPr>
          <w:rFonts w:eastAsia="Calibri"/>
        </w:rPr>
        <w:tab/>
        <w:t xml:space="preserve"> *</w:t>
      </w:r>
      <w:r>
        <w:rPr>
          <w:rFonts w:eastAsia="Calibri"/>
        </w:rPr>
        <w:tab/>
        <w:t xml:space="preserve"> *</w:t>
      </w:r>
      <w:r>
        <w:rPr>
          <w:rFonts w:eastAsia="Calibri"/>
        </w:rPr>
        <w:tab/>
        <w:t xml:space="preserve"> *</w:t>
      </w:r>
      <w:r>
        <w:rPr>
          <w:rFonts w:eastAsia="Calibri"/>
        </w:rPr>
        <w:tab/>
        <w:t>*</w:t>
      </w:r>
    </w:p>
    <w:p w:rsidR="00117481" w:rsidP="00117481" w14:paraId="260F455C" w14:textId="77777777">
      <w:pPr>
        <w:spacing w:line="480" w:lineRule="auto"/>
        <w:ind w:left="1440" w:firstLine="720"/>
        <w:rPr>
          <w:rFonts w:eastAsia="Calibri"/>
        </w:rPr>
      </w:pPr>
    </w:p>
    <w:p w:rsidR="00117481" w:rsidP="00F3465A" w14:paraId="32E4A0C8" w14:textId="77777777">
      <w:pPr>
        <w:numPr>
          <w:ilvl w:val="0"/>
          <w:numId w:val="23"/>
        </w:numPr>
        <w:spacing w:line="480" w:lineRule="auto"/>
        <w:rPr>
          <w:rFonts w:eastAsia="Calibri"/>
        </w:rPr>
      </w:pPr>
      <w:r>
        <w:rPr>
          <w:rFonts w:eastAsia="Calibri"/>
        </w:rPr>
        <w:t>In Part 101, Electric Plant Chart of Accounts, Accounts 315.1, 315.2, and 315.3 are added to the list:</w:t>
      </w:r>
    </w:p>
    <w:p w:rsidR="00117481" w:rsidP="00117481" w14:paraId="07F8ED24" w14:textId="77777777">
      <w:pPr>
        <w:spacing w:line="480" w:lineRule="auto"/>
        <w:ind w:left="720"/>
        <w:rPr>
          <w:rFonts w:eastAsia="Calibri"/>
          <w:b/>
        </w:rPr>
      </w:pPr>
      <w:r>
        <w:rPr>
          <w:rFonts w:eastAsia="Calibri"/>
          <w:b/>
        </w:rPr>
        <w:t>Electric Plant Chart of Accounts</w:t>
      </w:r>
    </w:p>
    <w:p w:rsidR="00117481" w:rsidP="00117481" w14:paraId="73AE3D0D"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E692267" w14:textId="77777777">
      <w:pPr>
        <w:numPr>
          <w:ilvl w:val="0"/>
          <w:numId w:val="25"/>
        </w:numPr>
        <w:spacing w:line="480" w:lineRule="auto"/>
        <w:rPr>
          <w:rFonts w:eastAsia="Calibri"/>
        </w:rPr>
      </w:pPr>
      <w:r>
        <w:rPr>
          <w:rFonts w:eastAsia="Calibri"/>
        </w:rPr>
        <w:t>Production Plant</w:t>
      </w:r>
    </w:p>
    <w:p w:rsidR="00117481" w:rsidP="00117481" w14:paraId="2259C99F"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998AA82" w14:textId="77777777">
      <w:pPr>
        <w:numPr>
          <w:ilvl w:val="0"/>
          <w:numId w:val="26"/>
        </w:numPr>
        <w:spacing w:line="480" w:lineRule="auto"/>
        <w:rPr>
          <w:rFonts w:eastAsia="Calibri"/>
        </w:rPr>
      </w:pPr>
      <w:r>
        <w:rPr>
          <w:rFonts w:eastAsia="Calibri"/>
        </w:rPr>
        <w:t>steam production</w:t>
      </w:r>
    </w:p>
    <w:p w:rsidR="00117481" w:rsidP="00117481" w14:paraId="20D21D96" w14:textId="77777777">
      <w:pPr>
        <w:spacing w:line="480" w:lineRule="auto"/>
        <w:ind w:left="216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7C5CD99" w14:textId="77777777">
      <w:pPr>
        <w:spacing w:line="480" w:lineRule="auto"/>
        <w:ind w:left="1080"/>
        <w:rPr>
          <w:rFonts w:eastAsia="Calibri"/>
          <w:i/>
          <w:iCs/>
        </w:rPr>
      </w:pPr>
      <w:r>
        <w:rPr>
          <w:rFonts w:eastAsia="Calibri"/>
        </w:rPr>
        <w:tab/>
      </w:r>
      <w:r>
        <w:rPr>
          <w:rFonts w:eastAsia="Calibri"/>
        </w:rPr>
        <w:tab/>
      </w:r>
      <w:r>
        <w:rPr>
          <w:rFonts w:eastAsia="Calibri"/>
        </w:rPr>
        <w:tab/>
      </w:r>
      <w:r>
        <w:rPr>
          <w:rFonts w:eastAsia="Calibri"/>
          <w:i/>
          <w:iCs/>
        </w:rPr>
        <w:t>315.1 Computer hardware.</w:t>
      </w:r>
    </w:p>
    <w:p w:rsidR="00117481" w:rsidP="00117481" w14:paraId="3A6D32B6"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315.2 Computer software.</w:t>
      </w:r>
    </w:p>
    <w:p w:rsidR="00117481" w:rsidP="00117481" w14:paraId="0A3F3894"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315.3 Communication equipment.</w:t>
      </w:r>
    </w:p>
    <w:p w:rsidR="00117481" w:rsidP="00117481" w14:paraId="366A2BAE" w14:textId="77777777">
      <w:pPr>
        <w:spacing w:line="480" w:lineRule="auto"/>
        <w:ind w:left="252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21A889B" w14:textId="77777777">
      <w:pPr>
        <w:numPr>
          <w:ilvl w:val="0"/>
          <w:numId w:val="23"/>
        </w:numPr>
        <w:spacing w:line="480" w:lineRule="auto"/>
        <w:rPr>
          <w:rFonts w:eastAsia="Calibri"/>
        </w:rPr>
      </w:pPr>
      <w:r>
        <w:rPr>
          <w:rFonts w:eastAsia="Calibri"/>
        </w:rPr>
        <w:t>In Part 101, Electric Plant Chart of Accounts, Accounts 324.1, 324.2, and 324.3 are added to the list:</w:t>
      </w:r>
    </w:p>
    <w:p w:rsidR="00117481" w:rsidP="00117481" w14:paraId="6EF76657" w14:textId="77777777">
      <w:pPr>
        <w:spacing w:line="480" w:lineRule="auto"/>
        <w:ind w:left="720"/>
        <w:rPr>
          <w:rFonts w:eastAsia="Calibri"/>
          <w:b/>
          <w:bCs/>
        </w:rPr>
      </w:pPr>
      <w:r>
        <w:rPr>
          <w:rFonts w:eastAsia="Calibri"/>
          <w:b/>
          <w:bCs/>
        </w:rPr>
        <w:t>Electric Plant Chart of Accounts</w:t>
      </w:r>
    </w:p>
    <w:p w:rsidR="00117481" w:rsidP="00117481" w14:paraId="241E151D"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11CB69A" w14:textId="77777777">
      <w:pPr>
        <w:numPr>
          <w:ilvl w:val="0"/>
          <w:numId w:val="27"/>
        </w:numPr>
        <w:spacing w:line="480" w:lineRule="auto"/>
        <w:rPr>
          <w:rFonts w:eastAsia="Calibri"/>
        </w:rPr>
      </w:pPr>
      <w:r>
        <w:rPr>
          <w:rFonts w:eastAsia="Calibri"/>
        </w:rPr>
        <w:t>Production Plant</w:t>
      </w:r>
    </w:p>
    <w:p w:rsidR="00117481" w:rsidP="00117481" w14:paraId="35960D35"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8858D3C" w14:textId="77777777">
      <w:pPr>
        <w:numPr>
          <w:ilvl w:val="0"/>
          <w:numId w:val="26"/>
        </w:numPr>
        <w:spacing w:line="480" w:lineRule="auto"/>
        <w:rPr>
          <w:rFonts w:eastAsia="Calibri"/>
        </w:rPr>
      </w:pPr>
      <w:r>
        <w:rPr>
          <w:rFonts w:eastAsia="Calibri"/>
        </w:rPr>
        <w:t>nuclear production</w:t>
      </w:r>
    </w:p>
    <w:p w:rsidR="00117481" w:rsidP="00117481" w14:paraId="16880E9E" w14:textId="77777777">
      <w:pPr>
        <w:spacing w:line="480" w:lineRule="auto"/>
        <w:ind w:left="216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CA57260" w14:textId="77777777">
      <w:pPr>
        <w:spacing w:line="480" w:lineRule="auto"/>
        <w:ind w:left="1080"/>
        <w:rPr>
          <w:rFonts w:eastAsia="Calibri"/>
          <w:i/>
          <w:iCs/>
        </w:rPr>
      </w:pPr>
      <w:r>
        <w:rPr>
          <w:rFonts w:eastAsia="Calibri"/>
        </w:rPr>
        <w:tab/>
      </w:r>
      <w:r>
        <w:rPr>
          <w:rFonts w:eastAsia="Calibri"/>
        </w:rPr>
        <w:tab/>
      </w:r>
      <w:r>
        <w:rPr>
          <w:rFonts w:eastAsia="Calibri"/>
        </w:rPr>
        <w:tab/>
      </w:r>
      <w:r>
        <w:rPr>
          <w:rFonts w:eastAsia="Calibri"/>
          <w:i/>
          <w:iCs/>
        </w:rPr>
        <w:t>324.1 Computer hardware.</w:t>
      </w:r>
    </w:p>
    <w:p w:rsidR="00117481" w:rsidP="00117481" w14:paraId="7221C8CE"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324.2 Computer software.</w:t>
      </w:r>
    </w:p>
    <w:p w:rsidR="00117481" w:rsidP="00117481" w14:paraId="15217176"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324.3 Communication equipment.</w:t>
      </w:r>
    </w:p>
    <w:p w:rsidR="00117481" w:rsidP="00117481" w14:paraId="3F0A81A0" w14:textId="77777777">
      <w:pPr>
        <w:spacing w:line="480" w:lineRule="auto"/>
        <w:ind w:left="252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11BB517" w14:textId="77777777">
      <w:pPr>
        <w:numPr>
          <w:ilvl w:val="0"/>
          <w:numId w:val="23"/>
        </w:numPr>
        <w:spacing w:line="480" w:lineRule="auto"/>
        <w:rPr>
          <w:rFonts w:eastAsia="Calibri"/>
        </w:rPr>
      </w:pPr>
      <w:r>
        <w:rPr>
          <w:rFonts w:eastAsia="Calibri"/>
        </w:rPr>
        <w:t>In Part 101, Electric Plant Chart of Accounts, Accounts 334.1, 334.2, and 334.3 are added to the list:</w:t>
      </w:r>
    </w:p>
    <w:p w:rsidR="00117481" w:rsidP="00117481" w14:paraId="6EFEDE49" w14:textId="77777777">
      <w:pPr>
        <w:spacing w:line="480" w:lineRule="auto"/>
        <w:ind w:left="720"/>
        <w:rPr>
          <w:rFonts w:eastAsia="Calibri"/>
          <w:b/>
          <w:bCs/>
        </w:rPr>
      </w:pPr>
      <w:r>
        <w:rPr>
          <w:rFonts w:eastAsia="Calibri"/>
          <w:b/>
          <w:bCs/>
        </w:rPr>
        <w:t>Electric Plant Chart of Accounts</w:t>
      </w:r>
    </w:p>
    <w:p w:rsidR="00117481" w:rsidP="00117481" w14:paraId="42A299CB"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2F2E393" w14:textId="77777777">
      <w:pPr>
        <w:numPr>
          <w:ilvl w:val="0"/>
          <w:numId w:val="28"/>
        </w:numPr>
        <w:spacing w:line="480" w:lineRule="auto"/>
        <w:rPr>
          <w:rFonts w:eastAsia="Calibri"/>
        </w:rPr>
      </w:pPr>
      <w:r>
        <w:rPr>
          <w:rFonts w:eastAsia="Calibri"/>
        </w:rPr>
        <w:t>Production Plant</w:t>
      </w:r>
    </w:p>
    <w:p w:rsidR="00117481" w:rsidP="00117481" w14:paraId="6B116EA5"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6CE8DAE" w14:textId="77777777">
      <w:pPr>
        <w:numPr>
          <w:ilvl w:val="0"/>
          <w:numId w:val="26"/>
        </w:numPr>
        <w:spacing w:line="480" w:lineRule="auto"/>
        <w:rPr>
          <w:rFonts w:eastAsia="Calibri"/>
        </w:rPr>
      </w:pPr>
      <w:r>
        <w:rPr>
          <w:rFonts w:eastAsia="Calibri"/>
        </w:rPr>
        <w:t>hydraulic production</w:t>
      </w:r>
    </w:p>
    <w:p w:rsidR="00117481" w:rsidP="00117481" w14:paraId="0D1E08AE" w14:textId="77777777">
      <w:pPr>
        <w:spacing w:line="480" w:lineRule="auto"/>
        <w:ind w:left="216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43FC517" w14:textId="77777777">
      <w:pPr>
        <w:spacing w:line="480" w:lineRule="auto"/>
        <w:ind w:left="1080"/>
        <w:rPr>
          <w:rFonts w:eastAsia="Calibri"/>
          <w:i/>
          <w:iCs/>
        </w:rPr>
      </w:pPr>
      <w:r>
        <w:rPr>
          <w:rFonts w:eastAsia="Calibri"/>
        </w:rPr>
        <w:tab/>
      </w:r>
      <w:r>
        <w:rPr>
          <w:rFonts w:eastAsia="Calibri"/>
        </w:rPr>
        <w:tab/>
      </w:r>
      <w:r>
        <w:rPr>
          <w:rFonts w:eastAsia="Calibri"/>
        </w:rPr>
        <w:tab/>
      </w:r>
      <w:r>
        <w:rPr>
          <w:rFonts w:eastAsia="Calibri"/>
          <w:i/>
          <w:iCs/>
        </w:rPr>
        <w:t>334.1 Computer hardware.</w:t>
      </w:r>
    </w:p>
    <w:p w:rsidR="00117481" w:rsidP="00117481" w14:paraId="2D78E0F1"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334.2 Computer software.</w:t>
      </w:r>
    </w:p>
    <w:p w:rsidR="00117481" w:rsidP="00117481" w14:paraId="115A525F"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334.3 Communication equipment.</w:t>
      </w:r>
    </w:p>
    <w:p w:rsidR="00117481" w:rsidP="00117481" w14:paraId="5116D1AA" w14:textId="77777777">
      <w:pPr>
        <w:spacing w:line="480" w:lineRule="auto"/>
        <w:ind w:left="252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37647B6" w14:textId="77777777">
      <w:pPr>
        <w:numPr>
          <w:ilvl w:val="0"/>
          <w:numId w:val="23"/>
        </w:numPr>
        <w:spacing w:line="480" w:lineRule="auto"/>
        <w:rPr>
          <w:rFonts w:eastAsia="Calibri"/>
        </w:rPr>
      </w:pPr>
      <w:r>
        <w:rPr>
          <w:rFonts w:eastAsia="Calibri"/>
        </w:rPr>
        <w:t>In Part 101, Electric Plant Chart of Accounts, Solar Production subfunction and Accounts 338.1, 338.2, 338.3, 338.4, 338.5, 338.6, 338.7, 338.8, 338.9, 338.10, 338.11, 338.12, and 338.13 are added to the list:</w:t>
      </w:r>
    </w:p>
    <w:p w:rsidR="00117481" w:rsidP="00117481" w14:paraId="1BAA12F8" w14:textId="77777777">
      <w:pPr>
        <w:spacing w:line="480" w:lineRule="auto"/>
        <w:ind w:left="720"/>
        <w:rPr>
          <w:rFonts w:eastAsia="Calibri"/>
          <w:b/>
          <w:bCs/>
        </w:rPr>
      </w:pPr>
      <w:r>
        <w:rPr>
          <w:rFonts w:eastAsia="Calibri"/>
          <w:b/>
          <w:bCs/>
        </w:rPr>
        <w:t>Electric Plant Chart of Accounts</w:t>
      </w:r>
    </w:p>
    <w:p w:rsidR="00117481" w:rsidP="00117481" w14:paraId="66A685B0"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D63A9B9" w14:textId="77777777">
      <w:pPr>
        <w:numPr>
          <w:ilvl w:val="0"/>
          <w:numId w:val="29"/>
        </w:numPr>
        <w:spacing w:line="480" w:lineRule="auto"/>
        <w:rPr>
          <w:rFonts w:eastAsia="Calibri"/>
        </w:rPr>
      </w:pPr>
      <w:r>
        <w:rPr>
          <w:rFonts w:eastAsia="Calibri"/>
        </w:rPr>
        <w:t>Production Plant</w:t>
      </w:r>
    </w:p>
    <w:p w:rsidR="00117481" w:rsidP="00117481" w14:paraId="1372F08E"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B8342F7" w14:textId="77777777">
      <w:pPr>
        <w:numPr>
          <w:ilvl w:val="0"/>
          <w:numId w:val="26"/>
        </w:numPr>
        <w:spacing w:line="480" w:lineRule="auto"/>
        <w:rPr>
          <w:rFonts w:eastAsia="Calibri"/>
          <w:i/>
          <w:iCs/>
        </w:rPr>
      </w:pPr>
      <w:r>
        <w:rPr>
          <w:rFonts w:eastAsia="Calibri"/>
          <w:i/>
          <w:iCs/>
        </w:rPr>
        <w:t>solar production</w:t>
      </w:r>
    </w:p>
    <w:p w:rsidR="00117481" w:rsidP="00117481" w14:paraId="35ACCD3B" w14:textId="77777777">
      <w:pPr>
        <w:spacing w:line="480" w:lineRule="auto"/>
        <w:ind w:left="252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14A1F8F" w14:textId="77777777">
      <w:pPr>
        <w:spacing w:line="480" w:lineRule="auto"/>
        <w:ind w:left="1080"/>
        <w:rPr>
          <w:rFonts w:eastAsia="Calibri"/>
          <w:i/>
          <w:iCs/>
        </w:rPr>
      </w:pPr>
      <w:r>
        <w:rPr>
          <w:rFonts w:eastAsia="Calibri"/>
        </w:rPr>
        <w:tab/>
      </w:r>
      <w:r>
        <w:rPr>
          <w:rFonts w:eastAsia="Calibri"/>
        </w:rPr>
        <w:tab/>
      </w:r>
      <w:r>
        <w:rPr>
          <w:rFonts w:eastAsia="Calibri"/>
        </w:rPr>
        <w:tab/>
      </w:r>
      <w:r>
        <w:rPr>
          <w:rFonts w:eastAsia="Calibri"/>
          <w:i/>
          <w:iCs/>
        </w:rPr>
        <w:t>338.1 Land and land rights.</w:t>
      </w:r>
    </w:p>
    <w:p w:rsidR="00117481" w:rsidP="00117481" w14:paraId="53A98398"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338.2 Structures and improvements.</w:t>
      </w:r>
    </w:p>
    <w:p w:rsidR="00117481" w:rsidP="00117481" w14:paraId="292A4579"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338.3 Reserved.</w:t>
      </w:r>
    </w:p>
    <w:p w:rsidR="00117481" w:rsidP="00117481" w14:paraId="55B7F1F9"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338.4 Solar panels.</w:t>
      </w:r>
    </w:p>
    <w:p w:rsidR="00117481" w:rsidP="00117481" w14:paraId="0CCAAE15"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338.5 Collector system.</w:t>
      </w:r>
    </w:p>
    <w:p w:rsidR="00117481" w:rsidP="00117481" w14:paraId="56852030"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338.6 Generator step-up transformers (GSU).</w:t>
      </w:r>
    </w:p>
    <w:p w:rsidR="00117481" w:rsidP="00117481" w14:paraId="4C30B2FE"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338.7 Inverters.</w:t>
      </w:r>
    </w:p>
    <w:p w:rsidR="00117481" w:rsidP="00117481" w14:paraId="034FA726"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338.8 Other accessory electrical equipment.</w:t>
      </w:r>
    </w:p>
    <w:p w:rsidR="00117481" w:rsidP="00117481" w14:paraId="21CC0D5C"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338.9 Computer hardware.</w:t>
      </w:r>
    </w:p>
    <w:p w:rsidR="00117481" w:rsidP="00117481" w14:paraId="2C2950E0"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338.10 Computer software.</w:t>
      </w:r>
    </w:p>
    <w:p w:rsidR="00117481" w:rsidP="00117481" w14:paraId="481072AC"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338.11 Communication equipment.</w:t>
      </w:r>
    </w:p>
    <w:p w:rsidR="00117481" w:rsidP="00117481" w14:paraId="3A0C0D65"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338.12 Miscellaneous power plant equipment.</w:t>
      </w:r>
    </w:p>
    <w:p w:rsidR="00117481" w:rsidP="00117481" w14:paraId="7B6ABE85"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338.13 Asset retirement costs for solar production.</w:t>
      </w:r>
    </w:p>
    <w:p w:rsidR="00117481" w:rsidP="00117481" w14:paraId="491BE48F" w14:textId="77777777">
      <w:pPr>
        <w:spacing w:line="480" w:lineRule="auto"/>
        <w:ind w:left="252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3E5D79" w14:paraId="4E1C1FAF" w14:textId="77777777">
      <w:pPr>
        <w:widowControl/>
        <w:numPr>
          <w:ilvl w:val="0"/>
          <w:numId w:val="23"/>
        </w:numPr>
        <w:spacing w:line="480" w:lineRule="auto"/>
        <w:rPr>
          <w:rFonts w:eastAsia="Calibri"/>
        </w:rPr>
      </w:pPr>
      <w:r>
        <w:rPr>
          <w:rFonts w:eastAsia="Calibri"/>
        </w:rPr>
        <w:t>In Part 101, Electric Plant Chart of Accounts, Wind Production subfunction and Accounts 338.20, 338.21, 338.22, 338.23, 338.24, 338.25, 338.26, 338.27, 338.28, 338.29, 338.30, 338.31, 338.32, 338.33, and 338.34 are added to the list:</w:t>
      </w:r>
    </w:p>
    <w:p w:rsidR="00117481" w:rsidP="00117481" w14:paraId="27F85F55" w14:textId="77777777">
      <w:pPr>
        <w:spacing w:line="480" w:lineRule="auto"/>
        <w:ind w:left="720"/>
        <w:rPr>
          <w:rFonts w:eastAsia="Calibri"/>
          <w:b/>
          <w:bCs/>
        </w:rPr>
      </w:pPr>
      <w:r>
        <w:rPr>
          <w:rFonts w:eastAsia="Calibri"/>
          <w:b/>
          <w:bCs/>
        </w:rPr>
        <w:t>Electric Plant Chart of Accounts</w:t>
      </w:r>
    </w:p>
    <w:p w:rsidR="00117481" w:rsidP="00117481" w14:paraId="7E6E02C9"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D6DE116" w14:textId="77777777">
      <w:pPr>
        <w:numPr>
          <w:ilvl w:val="0"/>
          <w:numId w:val="30"/>
        </w:numPr>
        <w:spacing w:line="480" w:lineRule="auto"/>
        <w:rPr>
          <w:rFonts w:eastAsia="Calibri"/>
        </w:rPr>
      </w:pPr>
      <w:r>
        <w:rPr>
          <w:rFonts w:eastAsia="Calibri"/>
        </w:rPr>
        <w:t>Production Plant</w:t>
      </w:r>
    </w:p>
    <w:p w:rsidR="00117481" w:rsidP="00117481" w14:paraId="5B6103CC"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3DB9E26" w14:textId="77777777">
      <w:pPr>
        <w:numPr>
          <w:ilvl w:val="0"/>
          <w:numId w:val="26"/>
        </w:numPr>
        <w:spacing w:line="480" w:lineRule="auto"/>
        <w:rPr>
          <w:rFonts w:eastAsia="Calibri"/>
          <w:i/>
          <w:iCs/>
        </w:rPr>
      </w:pPr>
      <w:r>
        <w:rPr>
          <w:rFonts w:eastAsia="Calibri"/>
          <w:i/>
          <w:iCs/>
        </w:rPr>
        <w:t>wind production</w:t>
      </w:r>
    </w:p>
    <w:p w:rsidR="00117481" w:rsidP="00117481" w14:paraId="0B4EE702" w14:textId="77777777">
      <w:pPr>
        <w:spacing w:line="480" w:lineRule="auto"/>
        <w:ind w:left="252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D00EAFA" w14:textId="77777777">
      <w:pPr>
        <w:spacing w:line="480" w:lineRule="auto"/>
        <w:ind w:left="1080"/>
        <w:rPr>
          <w:rFonts w:eastAsia="Calibri"/>
          <w:i/>
          <w:iCs/>
        </w:rPr>
      </w:pPr>
      <w:r>
        <w:rPr>
          <w:rFonts w:eastAsia="Calibri"/>
        </w:rPr>
        <w:tab/>
      </w:r>
      <w:r>
        <w:rPr>
          <w:rFonts w:eastAsia="Calibri"/>
        </w:rPr>
        <w:tab/>
      </w:r>
      <w:r>
        <w:rPr>
          <w:rFonts w:eastAsia="Calibri"/>
        </w:rPr>
        <w:tab/>
      </w:r>
      <w:r>
        <w:rPr>
          <w:rFonts w:eastAsia="Calibri"/>
          <w:i/>
          <w:iCs/>
        </w:rPr>
        <w:t>338.20 Land and land rights.</w:t>
      </w:r>
    </w:p>
    <w:p w:rsidR="00117481" w:rsidP="00117481" w14:paraId="57435BF3"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338.21 Structures and improvements.</w:t>
      </w:r>
    </w:p>
    <w:p w:rsidR="00117481" w:rsidP="00117481" w14:paraId="4E2B5F1B"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338.22 Reserved.</w:t>
      </w:r>
    </w:p>
    <w:p w:rsidR="00117481" w:rsidP="00117481" w14:paraId="70EC62E0"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338.23 Wind turbines.</w:t>
      </w:r>
    </w:p>
    <w:p w:rsidR="00117481" w:rsidP="00117481" w14:paraId="379A23EF"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338.24 Wind towers and fixtures.</w:t>
      </w:r>
    </w:p>
    <w:p w:rsidR="00117481" w:rsidP="00117481" w14:paraId="2F616BB4"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338.25 Reserved.</w:t>
      </w:r>
    </w:p>
    <w:p w:rsidR="00117481" w:rsidP="00117481" w14:paraId="476DB71A"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338.26 Collector system.</w:t>
      </w:r>
    </w:p>
    <w:p w:rsidR="00117481" w:rsidP="00117481" w14:paraId="57162AB3"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338.27 Generator step-up transformers (GSU).</w:t>
      </w:r>
    </w:p>
    <w:p w:rsidR="00117481" w:rsidP="00117481" w14:paraId="0870EF18"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338.28 Inverters.</w:t>
      </w:r>
    </w:p>
    <w:p w:rsidR="00117481" w:rsidP="00117481" w14:paraId="6F912BEE"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338.29 Other accessory electrical equipment.</w:t>
      </w:r>
    </w:p>
    <w:p w:rsidR="00117481" w:rsidP="00117481" w14:paraId="2F4F3CDA"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338.30 Computer hardware.</w:t>
      </w:r>
    </w:p>
    <w:p w:rsidR="00117481" w:rsidP="00117481" w14:paraId="0DDE468C"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338.31 Computer software.</w:t>
      </w:r>
    </w:p>
    <w:p w:rsidR="00117481" w:rsidP="00117481" w14:paraId="23452A0D"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338.32 Communication equipment.</w:t>
      </w:r>
    </w:p>
    <w:p w:rsidR="00117481" w:rsidP="00117481" w14:paraId="2F6AE940"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338.33 Miscellaneous power plant equipment.</w:t>
      </w:r>
    </w:p>
    <w:p w:rsidR="00117481" w:rsidP="00117481" w14:paraId="3382FC64"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338.34 Asset retirement costs for wind production.</w:t>
      </w:r>
    </w:p>
    <w:p w:rsidR="00117481" w:rsidP="00117481" w14:paraId="43194E63" w14:textId="77777777">
      <w:pPr>
        <w:spacing w:line="480" w:lineRule="auto"/>
        <w:ind w:left="252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CE0FF6F" w14:textId="77777777">
      <w:pPr>
        <w:numPr>
          <w:ilvl w:val="0"/>
          <w:numId w:val="23"/>
        </w:numPr>
        <w:spacing w:line="480" w:lineRule="auto"/>
        <w:rPr>
          <w:rFonts w:eastAsia="Calibri"/>
        </w:rPr>
      </w:pPr>
      <w:r>
        <w:rPr>
          <w:rFonts w:eastAsia="Calibri"/>
        </w:rPr>
        <w:t>In Part 101, Electric Plant Chart of Accounts, Other Renewable Production subfunction and Accounts 339.1, 339.2, 339.3, 339.4, 339.5, 339.6, 339.7, 339.8, 339.9, 339.10, 339.11, 339.12, and 339.13 are added to the list:</w:t>
      </w:r>
    </w:p>
    <w:p w:rsidR="00117481" w:rsidP="00117481" w14:paraId="1EB42C81" w14:textId="77777777">
      <w:pPr>
        <w:spacing w:line="480" w:lineRule="auto"/>
        <w:ind w:left="720"/>
        <w:rPr>
          <w:rFonts w:eastAsia="Calibri"/>
          <w:b/>
          <w:bCs/>
        </w:rPr>
      </w:pPr>
      <w:r>
        <w:rPr>
          <w:rFonts w:eastAsia="Calibri"/>
          <w:b/>
          <w:bCs/>
        </w:rPr>
        <w:t>Electric Plant Chart of Accounts</w:t>
      </w:r>
    </w:p>
    <w:p w:rsidR="00117481" w:rsidP="00117481" w14:paraId="011C08EA"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B8EA764" w14:textId="77777777">
      <w:pPr>
        <w:numPr>
          <w:ilvl w:val="0"/>
          <w:numId w:val="31"/>
        </w:numPr>
        <w:spacing w:line="480" w:lineRule="auto"/>
        <w:rPr>
          <w:rFonts w:eastAsia="Calibri"/>
        </w:rPr>
      </w:pPr>
      <w:r>
        <w:rPr>
          <w:rFonts w:eastAsia="Calibri"/>
        </w:rPr>
        <w:t>Production Plant</w:t>
      </w:r>
    </w:p>
    <w:p w:rsidR="00117481" w:rsidP="00117481" w14:paraId="1AB86B84" w14:textId="77777777">
      <w:pPr>
        <w:spacing w:line="480" w:lineRule="auto"/>
        <w:ind w:left="21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001712C" w14:textId="77777777">
      <w:pPr>
        <w:numPr>
          <w:ilvl w:val="0"/>
          <w:numId w:val="26"/>
        </w:numPr>
        <w:spacing w:line="480" w:lineRule="auto"/>
        <w:rPr>
          <w:rFonts w:eastAsia="Calibri"/>
          <w:i/>
          <w:iCs/>
        </w:rPr>
      </w:pPr>
      <w:r>
        <w:rPr>
          <w:rFonts w:eastAsia="Calibri"/>
          <w:i/>
          <w:iCs/>
        </w:rPr>
        <w:t>other renewable production</w:t>
      </w:r>
    </w:p>
    <w:p w:rsidR="00117481" w:rsidP="00117481" w14:paraId="425F6862" w14:textId="77777777">
      <w:pPr>
        <w:spacing w:line="480" w:lineRule="auto"/>
        <w:ind w:left="252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1344D0E" w14:textId="77777777">
      <w:pPr>
        <w:spacing w:line="480" w:lineRule="auto"/>
        <w:ind w:left="1080"/>
        <w:rPr>
          <w:rFonts w:eastAsia="Calibri"/>
          <w:i/>
          <w:iCs/>
        </w:rPr>
      </w:pPr>
      <w:r>
        <w:rPr>
          <w:rFonts w:eastAsia="Calibri"/>
        </w:rPr>
        <w:tab/>
      </w:r>
      <w:r>
        <w:rPr>
          <w:rFonts w:eastAsia="Calibri"/>
        </w:rPr>
        <w:tab/>
      </w:r>
      <w:r>
        <w:rPr>
          <w:rFonts w:eastAsia="Calibri"/>
        </w:rPr>
        <w:tab/>
      </w:r>
      <w:r>
        <w:rPr>
          <w:rFonts w:eastAsia="Calibri"/>
          <w:i/>
          <w:iCs/>
        </w:rPr>
        <w:t>339.1 Land and land rights.</w:t>
      </w:r>
    </w:p>
    <w:p w:rsidR="00117481" w:rsidP="00117481" w14:paraId="2E7D0554"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339.2 Structures and improvements.</w:t>
      </w:r>
    </w:p>
    <w:p w:rsidR="00117481" w:rsidP="00117481" w14:paraId="0D4228EE"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339.3 Fuel holders.</w:t>
      </w:r>
    </w:p>
    <w:p w:rsidR="00117481" w:rsidP="00117481" w14:paraId="3E28FBE4"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339.4 Boilers.</w:t>
      </w:r>
    </w:p>
    <w:p w:rsidR="00117481" w:rsidP="00117481" w14:paraId="455433F8"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339.5 Reserved.</w:t>
      </w:r>
    </w:p>
    <w:p w:rsidR="00117481" w:rsidP="00117481" w14:paraId="4A5A7846"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339.6 Generators.</w:t>
      </w:r>
    </w:p>
    <w:p w:rsidR="00117481" w:rsidP="00117481" w14:paraId="0BC504B4"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339.7 Reserved.</w:t>
      </w:r>
    </w:p>
    <w:p w:rsidR="00117481" w:rsidP="00117481" w14:paraId="205216C1"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339.8 Other accessory electrical equipment.</w:t>
      </w:r>
    </w:p>
    <w:p w:rsidR="00117481" w:rsidP="00117481" w14:paraId="083FA7C8"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339.9 Computer hardware.</w:t>
      </w:r>
    </w:p>
    <w:p w:rsidR="00117481" w:rsidP="00117481" w14:paraId="0D1469F1"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339.10 Computer software.</w:t>
      </w:r>
    </w:p>
    <w:p w:rsidR="00117481" w:rsidP="00117481" w14:paraId="63310490"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339.11 Communication equipment.</w:t>
      </w:r>
    </w:p>
    <w:p w:rsidR="00117481" w:rsidP="00117481" w14:paraId="6A88E320"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339.12 Miscellaneous power plant equipment.</w:t>
      </w:r>
    </w:p>
    <w:p w:rsidR="00117481" w:rsidP="00117481" w14:paraId="207E2229"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339.13 Asset retirement costs for other renewable production.</w:t>
      </w:r>
    </w:p>
    <w:p w:rsidR="00117481" w:rsidP="00117481" w14:paraId="21F14913" w14:textId="77777777">
      <w:pPr>
        <w:spacing w:line="480" w:lineRule="auto"/>
        <w:ind w:left="252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08D3100" w14:textId="77777777">
      <w:pPr>
        <w:numPr>
          <w:ilvl w:val="0"/>
          <w:numId w:val="23"/>
        </w:numPr>
        <w:spacing w:line="480" w:lineRule="auto"/>
        <w:rPr>
          <w:rFonts w:eastAsia="Calibri"/>
        </w:rPr>
      </w:pPr>
      <w:r>
        <w:rPr>
          <w:rFonts w:eastAsia="Calibri"/>
        </w:rPr>
        <w:t>In Part 101, Electric Plant Chart of Accounts, Other Production subsection letter is amended, Account 348 is amended, and Accounts 345.1, 345.2, and 345.3 are added to the list:</w:t>
      </w:r>
    </w:p>
    <w:p w:rsidR="00117481" w:rsidP="00117481" w14:paraId="039D9157" w14:textId="77777777">
      <w:pPr>
        <w:spacing w:line="480" w:lineRule="auto"/>
        <w:ind w:left="720"/>
        <w:rPr>
          <w:rFonts w:eastAsia="Calibri"/>
          <w:b/>
          <w:bCs/>
        </w:rPr>
      </w:pPr>
      <w:r>
        <w:rPr>
          <w:rFonts w:eastAsia="Calibri"/>
          <w:b/>
          <w:bCs/>
        </w:rPr>
        <w:t>Electric Plant Chart of Accounts</w:t>
      </w:r>
    </w:p>
    <w:p w:rsidR="00117481" w:rsidP="00117481" w14:paraId="4EDD5CE5"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D419011" w14:textId="77777777">
      <w:pPr>
        <w:numPr>
          <w:ilvl w:val="0"/>
          <w:numId w:val="32"/>
        </w:numPr>
        <w:spacing w:line="480" w:lineRule="auto"/>
        <w:rPr>
          <w:rFonts w:eastAsia="Calibri"/>
        </w:rPr>
      </w:pPr>
      <w:r>
        <w:rPr>
          <w:rFonts w:eastAsia="Calibri"/>
        </w:rPr>
        <w:t>Production Plant</w:t>
      </w:r>
    </w:p>
    <w:p w:rsidR="00117481" w:rsidP="00117481" w14:paraId="77408B9A"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2389254" w14:textId="77777777">
      <w:pPr>
        <w:numPr>
          <w:ilvl w:val="0"/>
          <w:numId w:val="26"/>
        </w:numPr>
        <w:spacing w:line="480" w:lineRule="auto"/>
        <w:rPr>
          <w:rFonts w:eastAsia="Calibri"/>
        </w:rPr>
      </w:pPr>
      <w:r>
        <w:rPr>
          <w:rFonts w:eastAsia="Calibri"/>
        </w:rPr>
        <w:t>[d]other production</w:t>
      </w:r>
    </w:p>
    <w:p w:rsidR="00117481" w:rsidP="00117481" w14:paraId="4F524BE6" w14:textId="77777777">
      <w:pPr>
        <w:spacing w:line="480" w:lineRule="auto"/>
        <w:ind w:left="216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33696EB" w14:textId="77777777">
      <w:pPr>
        <w:spacing w:line="480" w:lineRule="auto"/>
        <w:ind w:left="1080"/>
        <w:rPr>
          <w:rFonts w:eastAsia="Calibri"/>
          <w:i/>
          <w:iCs/>
        </w:rPr>
      </w:pPr>
      <w:r>
        <w:rPr>
          <w:rFonts w:eastAsia="Calibri"/>
        </w:rPr>
        <w:tab/>
      </w:r>
      <w:r>
        <w:rPr>
          <w:rFonts w:eastAsia="Calibri"/>
        </w:rPr>
        <w:tab/>
      </w:r>
      <w:r>
        <w:rPr>
          <w:rFonts w:eastAsia="Calibri"/>
        </w:rPr>
        <w:tab/>
      </w:r>
      <w:r>
        <w:rPr>
          <w:rFonts w:eastAsia="Calibri"/>
          <w:i/>
          <w:iCs/>
        </w:rPr>
        <w:t>345.1 Computer hardware.</w:t>
      </w:r>
    </w:p>
    <w:p w:rsidR="00117481" w:rsidP="00117481" w14:paraId="0048701E"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345.2 Computer software.</w:t>
      </w:r>
    </w:p>
    <w:p w:rsidR="00117481" w:rsidP="00117481" w14:paraId="7601F1F5" w14:textId="77777777">
      <w:pPr>
        <w:spacing w:line="480" w:lineRule="auto"/>
        <w:ind w:left="1080"/>
        <w:rPr>
          <w:rFonts w:eastAsia="Calibri"/>
          <w:i/>
          <w:iCs/>
        </w:rPr>
      </w:pPr>
      <w:r>
        <w:rPr>
          <w:rFonts w:eastAsia="Calibri"/>
          <w:i/>
          <w:iCs/>
        </w:rPr>
        <w:tab/>
      </w:r>
      <w:r>
        <w:rPr>
          <w:rFonts w:eastAsia="Calibri"/>
          <w:i/>
          <w:iCs/>
        </w:rPr>
        <w:tab/>
      </w:r>
      <w:r>
        <w:rPr>
          <w:rFonts w:eastAsia="Calibri"/>
          <w:i/>
          <w:iCs/>
        </w:rPr>
        <w:tab/>
        <w:t>345.3 Communication equipment.</w:t>
      </w:r>
    </w:p>
    <w:p w:rsidR="00117481" w:rsidP="00117481" w14:paraId="43AC33A6" w14:textId="77777777">
      <w:pPr>
        <w:spacing w:line="480" w:lineRule="auto"/>
        <w:ind w:left="252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04641E5" w14:textId="77777777">
      <w:pPr>
        <w:spacing w:line="480" w:lineRule="auto"/>
        <w:ind w:left="2520" w:firstLine="360"/>
        <w:rPr>
          <w:rFonts w:eastAsia="Calibri"/>
        </w:rPr>
      </w:pPr>
      <w:r>
        <w:rPr>
          <w:rFonts w:eastAsia="Calibri"/>
        </w:rPr>
        <w:t xml:space="preserve">348 </w:t>
      </w:r>
      <w:r>
        <w:rPr>
          <w:rFonts w:eastAsia="Calibri"/>
          <w:i/>
          <w:iCs/>
        </w:rPr>
        <w:t>Reserved.</w:t>
      </w:r>
      <w:r>
        <w:rPr>
          <w:rFonts w:eastAsia="Calibri"/>
        </w:rPr>
        <w:t xml:space="preserve"> [Energy Storage Equipment – Production]</w:t>
      </w:r>
    </w:p>
    <w:p w:rsidR="00117481" w:rsidP="00117481" w14:paraId="625AB8D1" w14:textId="77777777">
      <w:pPr>
        <w:spacing w:line="480" w:lineRule="auto"/>
        <w:ind w:left="252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D7126D5" w14:textId="77777777">
      <w:pPr>
        <w:numPr>
          <w:ilvl w:val="0"/>
          <w:numId w:val="23"/>
        </w:numPr>
        <w:spacing w:line="480" w:lineRule="auto"/>
        <w:rPr>
          <w:rFonts w:eastAsia="Calibri"/>
        </w:rPr>
      </w:pPr>
      <w:r>
        <w:rPr>
          <w:rFonts w:eastAsia="Calibri"/>
        </w:rPr>
        <w:t>In Part 101, Electric Plant Chart of Accounts, Accounts 351.1, 351.2, and 351.3 are added to the list:</w:t>
      </w:r>
    </w:p>
    <w:p w:rsidR="00117481" w:rsidP="00117481" w14:paraId="08EB8B5B" w14:textId="77777777">
      <w:pPr>
        <w:spacing w:line="480" w:lineRule="auto"/>
        <w:ind w:left="720"/>
        <w:rPr>
          <w:rFonts w:eastAsia="Calibri"/>
          <w:b/>
          <w:bCs/>
        </w:rPr>
      </w:pPr>
      <w:r>
        <w:rPr>
          <w:rFonts w:eastAsia="Calibri"/>
          <w:b/>
          <w:bCs/>
        </w:rPr>
        <w:t>Electric Plant Chart of Accounts</w:t>
      </w:r>
    </w:p>
    <w:p w:rsidR="00117481" w:rsidP="00117481" w14:paraId="4F4DCA98"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6620D52" w14:textId="77777777">
      <w:pPr>
        <w:numPr>
          <w:ilvl w:val="0"/>
          <w:numId w:val="32"/>
        </w:numPr>
        <w:spacing w:line="480" w:lineRule="auto"/>
        <w:rPr>
          <w:rFonts w:eastAsia="Calibri"/>
        </w:rPr>
      </w:pPr>
      <w:r>
        <w:rPr>
          <w:rFonts w:eastAsia="Calibri"/>
        </w:rPr>
        <w:t>Transmission Plant</w:t>
      </w:r>
    </w:p>
    <w:p w:rsidR="00117481" w:rsidP="00117481" w14:paraId="2AA5F668"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BEAB1BF" w14:textId="77777777">
      <w:pPr>
        <w:spacing w:line="480" w:lineRule="auto"/>
        <w:ind w:left="1080"/>
        <w:rPr>
          <w:rFonts w:eastAsia="Calibri"/>
          <w:i/>
          <w:iCs/>
        </w:rPr>
      </w:pPr>
      <w:r>
        <w:rPr>
          <w:rFonts w:eastAsia="Calibri"/>
        </w:rPr>
        <w:tab/>
      </w:r>
      <w:r>
        <w:rPr>
          <w:rFonts w:eastAsia="Calibri"/>
        </w:rPr>
        <w:tab/>
      </w:r>
      <w:r>
        <w:rPr>
          <w:rFonts w:eastAsia="Calibri"/>
          <w:i/>
          <w:iCs/>
        </w:rPr>
        <w:t>351.1 Computer hardware.</w:t>
      </w:r>
    </w:p>
    <w:p w:rsidR="00117481" w:rsidP="00117481" w14:paraId="35B1CE8B" w14:textId="77777777">
      <w:pPr>
        <w:spacing w:line="480" w:lineRule="auto"/>
        <w:ind w:left="1080"/>
        <w:rPr>
          <w:rFonts w:eastAsia="Calibri"/>
          <w:i/>
          <w:iCs/>
        </w:rPr>
      </w:pPr>
      <w:r>
        <w:rPr>
          <w:rFonts w:eastAsia="Calibri"/>
          <w:i/>
          <w:iCs/>
        </w:rPr>
        <w:tab/>
      </w:r>
      <w:r>
        <w:rPr>
          <w:rFonts w:eastAsia="Calibri"/>
          <w:i/>
          <w:iCs/>
        </w:rPr>
        <w:tab/>
        <w:t>351.2 Computer software.</w:t>
      </w:r>
    </w:p>
    <w:p w:rsidR="00117481" w:rsidP="00117481" w14:paraId="014D8264" w14:textId="77777777">
      <w:pPr>
        <w:spacing w:line="480" w:lineRule="auto"/>
        <w:ind w:left="1080"/>
        <w:rPr>
          <w:rFonts w:eastAsia="Calibri"/>
          <w:i/>
          <w:iCs/>
        </w:rPr>
      </w:pPr>
      <w:r>
        <w:rPr>
          <w:rFonts w:eastAsia="Calibri"/>
          <w:i/>
          <w:iCs/>
        </w:rPr>
        <w:tab/>
      </w:r>
      <w:r>
        <w:rPr>
          <w:rFonts w:eastAsia="Calibri"/>
          <w:i/>
          <w:iCs/>
        </w:rPr>
        <w:tab/>
        <w:t>351.3 Communication equipment.</w:t>
      </w:r>
    </w:p>
    <w:p w:rsidR="00117481" w:rsidP="00117481" w14:paraId="158FEC48" w14:textId="77777777">
      <w:pPr>
        <w:spacing w:line="480" w:lineRule="auto"/>
        <w:ind w:left="21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D68313E" w14:textId="77777777">
      <w:pPr>
        <w:numPr>
          <w:ilvl w:val="0"/>
          <w:numId w:val="23"/>
        </w:numPr>
        <w:spacing w:line="480" w:lineRule="auto"/>
        <w:rPr>
          <w:rFonts w:eastAsia="Calibri"/>
        </w:rPr>
      </w:pPr>
      <w:r>
        <w:rPr>
          <w:rFonts w:eastAsia="Calibri"/>
        </w:rPr>
        <w:t>In Part 101, Electric Plant Chart of Accounts, Account 363 title is amended and Accounts 363.1, 363.2, and 363.3 are added to the list:</w:t>
      </w:r>
    </w:p>
    <w:p w:rsidR="00117481" w:rsidP="00117481" w14:paraId="3135E783" w14:textId="77777777">
      <w:pPr>
        <w:spacing w:line="480" w:lineRule="auto"/>
        <w:ind w:left="720"/>
        <w:rPr>
          <w:rFonts w:eastAsia="Calibri"/>
          <w:b/>
          <w:bCs/>
        </w:rPr>
      </w:pPr>
      <w:r>
        <w:rPr>
          <w:rFonts w:eastAsia="Calibri"/>
          <w:b/>
          <w:bCs/>
        </w:rPr>
        <w:t>Electric Plant Chart of Accounts</w:t>
      </w:r>
    </w:p>
    <w:p w:rsidR="00117481" w:rsidP="00117481" w14:paraId="7BFF4F6C"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C96E357" w14:textId="77777777">
      <w:pPr>
        <w:numPr>
          <w:ilvl w:val="0"/>
          <w:numId w:val="32"/>
        </w:numPr>
        <w:spacing w:line="480" w:lineRule="auto"/>
        <w:rPr>
          <w:rFonts w:eastAsia="Calibri"/>
        </w:rPr>
      </w:pPr>
      <w:r>
        <w:rPr>
          <w:rFonts w:eastAsia="Calibri"/>
        </w:rPr>
        <w:t>Distribution Plant</w:t>
      </w:r>
    </w:p>
    <w:p w:rsidR="00117481" w:rsidP="00117481" w14:paraId="139C32E3"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A58DD5E" w14:textId="77777777">
      <w:pPr>
        <w:spacing w:line="480" w:lineRule="auto"/>
        <w:ind w:left="1080"/>
        <w:rPr>
          <w:rFonts w:eastAsia="Calibri"/>
          <w:i/>
          <w:iCs/>
        </w:rPr>
      </w:pPr>
      <w:r>
        <w:rPr>
          <w:rFonts w:eastAsia="Calibri"/>
        </w:rPr>
        <w:tab/>
      </w:r>
      <w:r>
        <w:rPr>
          <w:rFonts w:eastAsia="Calibri"/>
        </w:rPr>
        <w:tab/>
        <w:t>363</w:t>
      </w:r>
      <w:r>
        <w:rPr>
          <w:rFonts w:eastAsia="Calibri"/>
          <w:i/>
          <w:iCs/>
        </w:rPr>
        <w:t xml:space="preserve"> </w:t>
      </w:r>
      <w:r>
        <w:rPr>
          <w:rFonts w:eastAsia="Calibri"/>
        </w:rPr>
        <w:t>[Storage battery equipment]</w:t>
      </w:r>
      <w:r>
        <w:rPr>
          <w:rFonts w:eastAsia="Calibri"/>
          <w:i/>
        </w:rPr>
        <w:t xml:space="preserve"> Reserved.</w:t>
      </w:r>
    </w:p>
    <w:p w:rsidR="00117481" w:rsidP="00117481" w14:paraId="6E31541C" w14:textId="77777777">
      <w:pPr>
        <w:spacing w:line="480" w:lineRule="auto"/>
        <w:ind w:left="1080"/>
        <w:rPr>
          <w:rFonts w:eastAsia="Calibri"/>
          <w:i/>
        </w:rPr>
      </w:pPr>
      <w:r>
        <w:rPr>
          <w:rFonts w:eastAsia="Calibri"/>
        </w:rPr>
        <w:tab/>
      </w:r>
      <w:r>
        <w:rPr>
          <w:rFonts w:eastAsia="Calibri"/>
        </w:rPr>
        <w:tab/>
      </w:r>
      <w:r>
        <w:rPr>
          <w:rFonts w:eastAsia="Calibri"/>
          <w:i/>
        </w:rPr>
        <w:t>363.1 Computer hardware.</w:t>
      </w:r>
    </w:p>
    <w:p w:rsidR="00117481" w:rsidP="00117481" w14:paraId="7574A4C3" w14:textId="77777777">
      <w:pPr>
        <w:spacing w:line="480" w:lineRule="auto"/>
        <w:ind w:left="1080"/>
        <w:rPr>
          <w:rFonts w:eastAsia="Calibri"/>
          <w:i/>
        </w:rPr>
      </w:pPr>
      <w:r>
        <w:rPr>
          <w:rFonts w:eastAsia="Calibri"/>
          <w:i/>
        </w:rPr>
        <w:tab/>
      </w:r>
      <w:r>
        <w:rPr>
          <w:rFonts w:eastAsia="Calibri"/>
          <w:i/>
        </w:rPr>
        <w:tab/>
        <w:t>363.2 Computer software.</w:t>
      </w:r>
    </w:p>
    <w:p w:rsidR="00117481" w:rsidP="00117481" w14:paraId="16E1D0F1" w14:textId="77777777">
      <w:pPr>
        <w:spacing w:line="480" w:lineRule="auto"/>
        <w:ind w:left="1080"/>
        <w:rPr>
          <w:rFonts w:eastAsia="Calibri"/>
          <w:i/>
        </w:rPr>
      </w:pPr>
      <w:r>
        <w:rPr>
          <w:rFonts w:eastAsia="Calibri"/>
          <w:i/>
        </w:rPr>
        <w:tab/>
      </w:r>
      <w:r>
        <w:rPr>
          <w:rFonts w:eastAsia="Calibri"/>
          <w:i/>
        </w:rPr>
        <w:tab/>
        <w:t>363.3 Communication equipment.</w:t>
      </w:r>
    </w:p>
    <w:p w:rsidR="00117481" w:rsidP="00117481" w14:paraId="70196A04" w14:textId="77777777">
      <w:pPr>
        <w:spacing w:line="480" w:lineRule="auto"/>
        <w:ind w:left="21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A050BB3" w14:textId="77777777">
      <w:pPr>
        <w:numPr>
          <w:ilvl w:val="0"/>
          <w:numId w:val="23"/>
        </w:numPr>
        <w:spacing w:line="480" w:lineRule="auto"/>
        <w:rPr>
          <w:rFonts w:eastAsia="Calibri"/>
        </w:rPr>
      </w:pPr>
      <w:r>
        <w:rPr>
          <w:rFonts w:eastAsia="Calibri"/>
        </w:rPr>
        <w:t>In Part 101, Electric Plant Chart of Accounts, Account 387 removed from section 5 of the list:</w:t>
      </w:r>
    </w:p>
    <w:p w:rsidR="00117481" w:rsidP="00117481" w14:paraId="4E9E8966" w14:textId="77777777">
      <w:pPr>
        <w:spacing w:line="480" w:lineRule="auto"/>
        <w:ind w:left="720"/>
        <w:rPr>
          <w:rFonts w:eastAsia="Calibri"/>
          <w:b/>
          <w:bCs/>
        </w:rPr>
      </w:pPr>
      <w:r>
        <w:rPr>
          <w:rFonts w:eastAsia="Calibri"/>
          <w:b/>
          <w:bCs/>
        </w:rPr>
        <w:t>Electric Plant Chart of Accounts</w:t>
      </w:r>
    </w:p>
    <w:p w:rsidR="00117481" w:rsidP="00117481" w14:paraId="3309F0D0"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F681E7A" w14:textId="77777777">
      <w:pPr>
        <w:numPr>
          <w:ilvl w:val="0"/>
          <w:numId w:val="32"/>
        </w:numPr>
        <w:spacing w:line="480" w:lineRule="auto"/>
        <w:rPr>
          <w:rFonts w:eastAsia="Calibri"/>
        </w:rPr>
      </w:pPr>
      <w:r>
        <w:rPr>
          <w:rFonts w:eastAsia="Calibri"/>
        </w:rPr>
        <w:t>Regional Transmission and Market Operation Plant</w:t>
      </w:r>
    </w:p>
    <w:p w:rsidR="00117481" w:rsidP="00117481" w14:paraId="7865E9A9"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8C1F333" w14:textId="77777777">
      <w:pPr>
        <w:spacing w:line="480" w:lineRule="auto"/>
        <w:ind w:left="1080"/>
        <w:rPr>
          <w:rFonts w:eastAsia="Calibri"/>
          <w:i/>
          <w:iCs/>
        </w:rPr>
      </w:pPr>
      <w:r>
        <w:rPr>
          <w:rFonts w:eastAsia="Calibri"/>
        </w:rPr>
        <w:tab/>
      </w:r>
      <w:r>
        <w:rPr>
          <w:rFonts w:eastAsia="Calibri"/>
        </w:rPr>
        <w:tab/>
        <w:t>[387</w:t>
      </w:r>
      <w:r>
        <w:rPr>
          <w:rFonts w:eastAsia="Calibri"/>
          <w:i/>
          <w:iCs/>
        </w:rPr>
        <w:t xml:space="preserve"> </w:t>
      </w:r>
      <w:r>
        <w:rPr>
          <w:rFonts w:eastAsia="Calibri"/>
        </w:rPr>
        <w:t>Reserved]</w:t>
      </w:r>
    </w:p>
    <w:p w:rsidR="00117481" w:rsidP="00117481" w14:paraId="439BE0A4" w14:textId="77777777">
      <w:pPr>
        <w:spacing w:line="480" w:lineRule="auto"/>
        <w:ind w:left="1080"/>
        <w:rPr>
          <w:rFonts w:eastAsia="Calibri"/>
        </w:rPr>
      </w:pPr>
      <w:r>
        <w:rPr>
          <w:rFonts w:eastAsia="Calibri"/>
        </w:rPr>
        <w:tab/>
      </w:r>
      <w:r>
        <w:rPr>
          <w:rFonts w:eastAsia="Calibri"/>
        </w:rPr>
        <w:tab/>
        <w:t xml:space="preserve">* </w:t>
      </w:r>
      <w:r>
        <w:rPr>
          <w:rFonts w:eastAsia="Calibri"/>
        </w:rPr>
        <w:tab/>
        <w:t>*</w:t>
      </w:r>
      <w:r>
        <w:rPr>
          <w:rFonts w:eastAsia="Calibri"/>
        </w:rPr>
        <w:tab/>
        <w:t>*</w:t>
      </w:r>
      <w:r>
        <w:rPr>
          <w:rFonts w:eastAsia="Calibri"/>
        </w:rPr>
        <w:tab/>
        <w:t>*</w:t>
      </w:r>
      <w:r>
        <w:rPr>
          <w:rFonts w:eastAsia="Calibri"/>
        </w:rPr>
        <w:tab/>
        <w:t>*</w:t>
      </w:r>
    </w:p>
    <w:p w:rsidR="00117481" w:rsidP="00F3465A" w14:paraId="4E05C9D2" w14:textId="77777777">
      <w:pPr>
        <w:numPr>
          <w:ilvl w:val="0"/>
          <w:numId w:val="23"/>
        </w:numPr>
        <w:spacing w:line="480" w:lineRule="auto"/>
        <w:rPr>
          <w:rFonts w:eastAsia="Calibri"/>
        </w:rPr>
      </w:pPr>
      <w:r>
        <w:rPr>
          <w:rFonts w:eastAsia="Calibri"/>
        </w:rPr>
        <w:t>In Part 101, Electric Plant Chart of Accounts, new Energy Storage Plant function and Accounts 387.1, 387.2, 387.3, 387.4, 387.5, 387.6, 387.7, 387.8, 387.9, 387.10, 387.11, and 387.12 added to the list:</w:t>
      </w:r>
    </w:p>
    <w:p w:rsidR="00117481" w:rsidP="00117481" w14:paraId="4F1C59C0" w14:textId="77777777">
      <w:pPr>
        <w:spacing w:line="480" w:lineRule="auto"/>
        <w:ind w:left="720"/>
        <w:rPr>
          <w:rFonts w:eastAsia="Calibri"/>
          <w:b/>
          <w:bCs/>
        </w:rPr>
      </w:pPr>
      <w:r>
        <w:rPr>
          <w:rFonts w:eastAsia="Calibri"/>
          <w:b/>
          <w:bCs/>
        </w:rPr>
        <w:t>Electric Plant Chart of Accounts</w:t>
      </w:r>
    </w:p>
    <w:p w:rsidR="00117481" w:rsidP="00117481" w14:paraId="0DABFA23"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9A7CCF6" w14:textId="77777777">
      <w:pPr>
        <w:numPr>
          <w:ilvl w:val="0"/>
          <w:numId w:val="32"/>
        </w:numPr>
        <w:spacing w:line="480" w:lineRule="auto"/>
        <w:rPr>
          <w:rFonts w:eastAsia="Calibri"/>
          <w:i/>
          <w:iCs/>
        </w:rPr>
      </w:pPr>
      <w:r>
        <w:rPr>
          <w:rFonts w:eastAsia="Calibri"/>
          <w:i/>
          <w:iCs/>
        </w:rPr>
        <w:t xml:space="preserve">Energy Storage Plant </w:t>
      </w:r>
      <w:r>
        <w:rPr>
          <w:rFonts w:eastAsia="Calibri"/>
        </w:rPr>
        <w:t>[General Plant]</w:t>
      </w:r>
    </w:p>
    <w:p w:rsidR="00117481" w:rsidP="00117481" w14:paraId="556EAE57"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223298F" w14:textId="77777777">
      <w:pPr>
        <w:spacing w:line="480" w:lineRule="auto"/>
        <w:ind w:left="1080"/>
        <w:rPr>
          <w:rFonts w:eastAsia="Calibri"/>
          <w:i/>
          <w:iCs/>
        </w:rPr>
      </w:pPr>
      <w:r>
        <w:rPr>
          <w:rFonts w:eastAsia="Calibri"/>
          <w:i/>
          <w:iCs/>
        </w:rPr>
        <w:tab/>
      </w:r>
      <w:r>
        <w:rPr>
          <w:rFonts w:eastAsia="Calibri"/>
          <w:i/>
          <w:iCs/>
        </w:rPr>
        <w:tab/>
        <w:t>387.1 Land and land rights.</w:t>
      </w:r>
    </w:p>
    <w:p w:rsidR="00117481" w:rsidP="00117481" w14:paraId="69FE0047" w14:textId="77777777">
      <w:pPr>
        <w:spacing w:line="480" w:lineRule="auto"/>
        <w:ind w:left="1080"/>
        <w:rPr>
          <w:rFonts w:eastAsia="Calibri"/>
          <w:i/>
          <w:iCs/>
        </w:rPr>
      </w:pPr>
      <w:r>
        <w:rPr>
          <w:rFonts w:eastAsia="Calibri"/>
          <w:i/>
          <w:iCs/>
        </w:rPr>
        <w:tab/>
      </w:r>
      <w:r>
        <w:rPr>
          <w:rFonts w:eastAsia="Calibri"/>
          <w:i/>
          <w:iCs/>
        </w:rPr>
        <w:tab/>
        <w:t>387.2 Structures and improvements.</w:t>
      </w:r>
    </w:p>
    <w:p w:rsidR="00117481" w:rsidP="00117481" w14:paraId="505D9FE0" w14:textId="77777777">
      <w:pPr>
        <w:spacing w:line="480" w:lineRule="auto"/>
        <w:ind w:left="1080"/>
        <w:rPr>
          <w:rFonts w:eastAsia="Calibri"/>
          <w:i/>
          <w:iCs/>
        </w:rPr>
      </w:pPr>
      <w:r>
        <w:rPr>
          <w:rFonts w:eastAsia="Calibri"/>
          <w:i/>
          <w:iCs/>
        </w:rPr>
        <w:tab/>
      </w:r>
      <w:r>
        <w:rPr>
          <w:rFonts w:eastAsia="Calibri"/>
          <w:i/>
          <w:iCs/>
        </w:rPr>
        <w:tab/>
        <w:t>387.3 Energy storage equipment.</w:t>
      </w:r>
    </w:p>
    <w:p w:rsidR="00117481" w:rsidP="00117481" w14:paraId="32CB266C" w14:textId="77777777">
      <w:pPr>
        <w:spacing w:line="480" w:lineRule="auto"/>
        <w:ind w:left="1080"/>
        <w:rPr>
          <w:rFonts w:eastAsia="Calibri"/>
          <w:i/>
          <w:iCs/>
        </w:rPr>
      </w:pPr>
      <w:r>
        <w:rPr>
          <w:rFonts w:eastAsia="Calibri"/>
          <w:i/>
          <w:iCs/>
        </w:rPr>
        <w:tab/>
      </w:r>
      <w:r>
        <w:rPr>
          <w:rFonts w:eastAsia="Calibri"/>
          <w:i/>
          <w:iCs/>
        </w:rPr>
        <w:tab/>
        <w:t>387.4 Reserved.</w:t>
      </w:r>
    </w:p>
    <w:p w:rsidR="00117481" w:rsidP="00117481" w14:paraId="368DD31A" w14:textId="77777777">
      <w:pPr>
        <w:spacing w:line="480" w:lineRule="auto"/>
        <w:ind w:left="1080"/>
        <w:rPr>
          <w:rFonts w:eastAsia="Calibri"/>
          <w:i/>
          <w:iCs/>
        </w:rPr>
      </w:pPr>
      <w:r>
        <w:rPr>
          <w:rFonts w:eastAsia="Calibri"/>
          <w:i/>
          <w:iCs/>
        </w:rPr>
        <w:tab/>
      </w:r>
      <w:r>
        <w:rPr>
          <w:rFonts w:eastAsia="Calibri"/>
          <w:i/>
          <w:iCs/>
        </w:rPr>
        <w:tab/>
        <w:t>387.5 Collector system.</w:t>
      </w:r>
    </w:p>
    <w:p w:rsidR="00117481" w:rsidP="00117481" w14:paraId="79E86C6D" w14:textId="77777777">
      <w:pPr>
        <w:spacing w:line="480" w:lineRule="auto"/>
        <w:ind w:left="1080"/>
        <w:rPr>
          <w:rFonts w:eastAsia="Calibri"/>
          <w:i/>
          <w:iCs/>
        </w:rPr>
      </w:pPr>
      <w:r>
        <w:rPr>
          <w:rFonts w:eastAsia="Calibri"/>
          <w:i/>
          <w:iCs/>
        </w:rPr>
        <w:tab/>
      </w:r>
      <w:r>
        <w:rPr>
          <w:rFonts w:eastAsia="Calibri"/>
          <w:i/>
          <w:iCs/>
        </w:rPr>
        <w:tab/>
        <w:t>387.6 Generator step-up transformers (GSU).</w:t>
      </w:r>
    </w:p>
    <w:p w:rsidR="00117481" w:rsidP="00117481" w14:paraId="64948596" w14:textId="77777777">
      <w:pPr>
        <w:spacing w:line="480" w:lineRule="auto"/>
        <w:ind w:left="1080"/>
        <w:rPr>
          <w:rFonts w:eastAsia="Calibri"/>
          <w:i/>
          <w:iCs/>
        </w:rPr>
      </w:pPr>
      <w:r>
        <w:rPr>
          <w:rFonts w:eastAsia="Calibri"/>
          <w:i/>
          <w:iCs/>
        </w:rPr>
        <w:tab/>
      </w:r>
      <w:r>
        <w:rPr>
          <w:rFonts w:eastAsia="Calibri"/>
          <w:i/>
          <w:iCs/>
        </w:rPr>
        <w:tab/>
        <w:t>387.7 Inverters.</w:t>
      </w:r>
    </w:p>
    <w:p w:rsidR="00117481" w:rsidP="00117481" w14:paraId="30D5AC3A" w14:textId="77777777">
      <w:pPr>
        <w:spacing w:line="480" w:lineRule="auto"/>
        <w:ind w:left="1080"/>
        <w:rPr>
          <w:rFonts w:eastAsia="Calibri"/>
          <w:i/>
          <w:iCs/>
        </w:rPr>
      </w:pPr>
      <w:r>
        <w:rPr>
          <w:rFonts w:eastAsia="Calibri"/>
          <w:i/>
          <w:iCs/>
        </w:rPr>
        <w:tab/>
      </w:r>
      <w:r>
        <w:rPr>
          <w:rFonts w:eastAsia="Calibri"/>
          <w:i/>
          <w:iCs/>
        </w:rPr>
        <w:tab/>
        <w:t>387.8 Computer hardware.</w:t>
      </w:r>
    </w:p>
    <w:p w:rsidR="00117481" w:rsidP="00117481" w14:paraId="103CF3A8" w14:textId="77777777">
      <w:pPr>
        <w:spacing w:line="480" w:lineRule="auto"/>
        <w:ind w:left="1080"/>
        <w:rPr>
          <w:rFonts w:eastAsia="Calibri"/>
          <w:i/>
          <w:iCs/>
        </w:rPr>
      </w:pPr>
      <w:r>
        <w:rPr>
          <w:rFonts w:eastAsia="Calibri"/>
          <w:i/>
          <w:iCs/>
        </w:rPr>
        <w:tab/>
      </w:r>
      <w:r>
        <w:rPr>
          <w:rFonts w:eastAsia="Calibri"/>
          <w:i/>
          <w:iCs/>
        </w:rPr>
        <w:tab/>
        <w:t>387.9 Computer software.</w:t>
      </w:r>
    </w:p>
    <w:p w:rsidR="00117481" w:rsidP="00117481" w14:paraId="0D5C2B8E" w14:textId="77777777">
      <w:pPr>
        <w:spacing w:line="480" w:lineRule="auto"/>
        <w:ind w:left="1080"/>
        <w:rPr>
          <w:rFonts w:eastAsia="Calibri"/>
          <w:i/>
          <w:iCs/>
        </w:rPr>
      </w:pPr>
      <w:r>
        <w:rPr>
          <w:rFonts w:eastAsia="Calibri"/>
          <w:i/>
          <w:iCs/>
        </w:rPr>
        <w:tab/>
      </w:r>
      <w:r>
        <w:rPr>
          <w:rFonts w:eastAsia="Calibri"/>
          <w:i/>
          <w:iCs/>
        </w:rPr>
        <w:tab/>
        <w:t>387.10 Communication equipment.</w:t>
      </w:r>
    </w:p>
    <w:p w:rsidR="00117481" w:rsidP="00117481" w14:paraId="23FFB0EB" w14:textId="77777777">
      <w:pPr>
        <w:spacing w:line="480" w:lineRule="auto"/>
        <w:ind w:left="1080"/>
        <w:rPr>
          <w:rFonts w:eastAsia="Calibri"/>
          <w:i/>
          <w:iCs/>
        </w:rPr>
      </w:pPr>
      <w:r>
        <w:rPr>
          <w:rFonts w:eastAsia="Calibri"/>
          <w:i/>
          <w:iCs/>
        </w:rPr>
        <w:tab/>
      </w:r>
      <w:r>
        <w:rPr>
          <w:rFonts w:eastAsia="Calibri"/>
          <w:i/>
          <w:iCs/>
        </w:rPr>
        <w:tab/>
        <w:t>387.11 Miscellaneous energy storage equipment.</w:t>
      </w:r>
    </w:p>
    <w:p w:rsidR="00117481" w:rsidP="00117481" w14:paraId="2332E20B" w14:textId="77777777">
      <w:pPr>
        <w:spacing w:line="480" w:lineRule="auto"/>
        <w:ind w:left="1080"/>
        <w:rPr>
          <w:rFonts w:eastAsia="Calibri"/>
          <w:i/>
          <w:iCs/>
        </w:rPr>
      </w:pPr>
      <w:r>
        <w:rPr>
          <w:rFonts w:eastAsia="Calibri"/>
          <w:i/>
          <w:iCs/>
        </w:rPr>
        <w:tab/>
      </w:r>
      <w:r>
        <w:rPr>
          <w:rFonts w:eastAsia="Calibri"/>
          <w:i/>
          <w:iCs/>
        </w:rPr>
        <w:tab/>
        <w:t>387.12 Asset retirement costs for energy storage.</w:t>
      </w:r>
    </w:p>
    <w:p w:rsidR="00117481" w:rsidP="00117481" w14:paraId="72167C16" w14:textId="77777777">
      <w:pPr>
        <w:spacing w:line="480" w:lineRule="auto"/>
        <w:ind w:left="1080"/>
        <w:rPr>
          <w:rFonts w:eastAsia="Calibri"/>
        </w:rPr>
      </w:pPr>
      <w:r>
        <w:rPr>
          <w:rFonts w:eastAsia="Calibri"/>
        </w:rPr>
        <w:tab/>
      </w:r>
      <w:r>
        <w:rPr>
          <w:rFonts w:eastAsia="Calibri"/>
        </w:rPr>
        <w:tab/>
        <w:t xml:space="preserve">* </w:t>
      </w:r>
      <w:r>
        <w:rPr>
          <w:rFonts w:eastAsia="Calibri"/>
        </w:rPr>
        <w:tab/>
        <w:t>*</w:t>
      </w:r>
      <w:r>
        <w:rPr>
          <w:rFonts w:eastAsia="Calibri"/>
        </w:rPr>
        <w:tab/>
        <w:t>*</w:t>
      </w:r>
      <w:r>
        <w:rPr>
          <w:rFonts w:eastAsia="Calibri"/>
        </w:rPr>
        <w:tab/>
        <w:t>*</w:t>
      </w:r>
      <w:r>
        <w:rPr>
          <w:rFonts w:eastAsia="Calibri"/>
        </w:rPr>
        <w:tab/>
        <w:t>*</w:t>
      </w:r>
    </w:p>
    <w:p w:rsidR="00117481" w:rsidP="00F3465A" w14:paraId="63A34BC1" w14:textId="77777777">
      <w:pPr>
        <w:numPr>
          <w:ilvl w:val="0"/>
          <w:numId w:val="23"/>
        </w:numPr>
        <w:spacing w:line="480" w:lineRule="auto"/>
        <w:rPr>
          <w:rFonts w:eastAsia="Calibri"/>
        </w:rPr>
      </w:pPr>
      <w:r>
        <w:rPr>
          <w:rFonts w:eastAsia="Calibri"/>
        </w:rPr>
        <w:t>In Part 101, Electric Plant Chart of Accounts, amended General Plant function number, amended title of Account 397, and Accounts 397.1, 397.2, and 397.3 are added to the list:</w:t>
      </w:r>
    </w:p>
    <w:p w:rsidR="00117481" w:rsidP="00117481" w14:paraId="0A9E1D62" w14:textId="77777777">
      <w:pPr>
        <w:spacing w:line="480" w:lineRule="auto"/>
        <w:ind w:left="720"/>
        <w:rPr>
          <w:rFonts w:eastAsia="Calibri"/>
          <w:b/>
          <w:bCs/>
        </w:rPr>
      </w:pPr>
      <w:r>
        <w:rPr>
          <w:rFonts w:eastAsia="Calibri"/>
          <w:b/>
          <w:bCs/>
        </w:rPr>
        <w:t>Electric Plant Chart of Accounts</w:t>
      </w:r>
    </w:p>
    <w:p w:rsidR="00117481" w:rsidP="00117481" w14:paraId="6ED9EC26"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9456CCF" w14:textId="77777777">
      <w:pPr>
        <w:numPr>
          <w:ilvl w:val="0"/>
          <w:numId w:val="32"/>
        </w:numPr>
        <w:spacing w:line="480" w:lineRule="auto"/>
        <w:rPr>
          <w:rFonts w:eastAsia="Calibri"/>
        </w:rPr>
      </w:pPr>
      <w:r>
        <w:rPr>
          <w:rFonts w:eastAsia="Calibri"/>
        </w:rPr>
        <w:t>[6] General Plant</w:t>
      </w:r>
    </w:p>
    <w:p w:rsidR="00117481" w:rsidP="00117481" w14:paraId="376C168B"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8A9A810" w14:textId="77777777">
      <w:pPr>
        <w:spacing w:line="480" w:lineRule="auto"/>
        <w:ind w:left="1080"/>
        <w:rPr>
          <w:rFonts w:eastAsia="Calibri"/>
        </w:rPr>
      </w:pPr>
      <w:r>
        <w:rPr>
          <w:rFonts w:eastAsia="Calibri"/>
        </w:rPr>
        <w:tab/>
      </w:r>
      <w:r>
        <w:rPr>
          <w:rFonts w:eastAsia="Calibri"/>
        </w:rPr>
        <w:tab/>
        <w:t xml:space="preserve">397 </w:t>
      </w:r>
      <w:r>
        <w:rPr>
          <w:rFonts w:eastAsia="Calibri"/>
          <w:i/>
          <w:iCs/>
        </w:rPr>
        <w:t xml:space="preserve">Reserved. </w:t>
      </w:r>
      <w:r>
        <w:rPr>
          <w:rFonts w:eastAsia="Calibri"/>
        </w:rPr>
        <w:t>[Communication equipment]</w:t>
      </w:r>
    </w:p>
    <w:p w:rsidR="00117481" w:rsidP="00117481" w14:paraId="2FA15849" w14:textId="77777777">
      <w:pPr>
        <w:spacing w:line="480" w:lineRule="auto"/>
        <w:ind w:left="1080"/>
        <w:rPr>
          <w:rFonts w:eastAsia="Calibri"/>
          <w:i/>
          <w:iCs/>
        </w:rPr>
      </w:pPr>
      <w:r>
        <w:rPr>
          <w:rFonts w:eastAsia="Calibri"/>
        </w:rPr>
        <w:tab/>
      </w:r>
      <w:r>
        <w:rPr>
          <w:rFonts w:eastAsia="Calibri"/>
        </w:rPr>
        <w:tab/>
      </w:r>
      <w:r>
        <w:rPr>
          <w:rFonts w:eastAsia="Calibri"/>
          <w:i/>
          <w:iCs/>
        </w:rPr>
        <w:t>397.1 Computer hardware.</w:t>
      </w:r>
    </w:p>
    <w:p w:rsidR="00117481" w:rsidP="00117481" w14:paraId="5BC4C6A1" w14:textId="77777777">
      <w:pPr>
        <w:spacing w:line="480" w:lineRule="auto"/>
        <w:ind w:left="1080"/>
        <w:rPr>
          <w:rFonts w:eastAsia="Calibri"/>
          <w:i/>
          <w:iCs/>
        </w:rPr>
      </w:pPr>
      <w:r>
        <w:rPr>
          <w:rFonts w:eastAsia="Calibri"/>
          <w:i/>
          <w:iCs/>
        </w:rPr>
        <w:tab/>
      </w:r>
      <w:r>
        <w:rPr>
          <w:rFonts w:eastAsia="Calibri"/>
          <w:i/>
          <w:iCs/>
        </w:rPr>
        <w:tab/>
        <w:t>397.2 Computer software.</w:t>
      </w:r>
    </w:p>
    <w:p w:rsidR="00117481" w:rsidP="00117481" w14:paraId="2704EDB9" w14:textId="77777777">
      <w:pPr>
        <w:spacing w:line="480" w:lineRule="auto"/>
        <w:ind w:left="1080"/>
        <w:rPr>
          <w:rFonts w:eastAsia="Calibri"/>
          <w:i/>
          <w:iCs/>
        </w:rPr>
      </w:pPr>
      <w:r>
        <w:rPr>
          <w:rFonts w:eastAsia="Calibri"/>
          <w:i/>
          <w:iCs/>
        </w:rPr>
        <w:tab/>
      </w:r>
      <w:r>
        <w:rPr>
          <w:rFonts w:eastAsia="Calibri"/>
          <w:i/>
          <w:iCs/>
        </w:rPr>
        <w:tab/>
        <w:t>397.3 Communication equipment.</w:t>
      </w:r>
    </w:p>
    <w:p w:rsidR="00117481" w:rsidP="00117481" w14:paraId="0320A6E1" w14:textId="77777777">
      <w:pPr>
        <w:spacing w:line="480" w:lineRule="auto"/>
        <w:ind w:left="21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6AEC2F5" w14:textId="77777777">
      <w:pPr>
        <w:widowControl/>
        <w:numPr>
          <w:ilvl w:val="0"/>
          <w:numId w:val="23"/>
        </w:numPr>
        <w:spacing w:after="160" w:line="480" w:lineRule="auto"/>
        <w:rPr>
          <w:rFonts w:eastAsia="Calibri"/>
        </w:rPr>
      </w:pPr>
      <w:r>
        <w:rPr>
          <w:rFonts w:eastAsia="Calibri"/>
        </w:rPr>
        <w:t>In Part 101, Utility Plant, utility plant Account 108 is amended to read as follows:</w:t>
      </w:r>
    </w:p>
    <w:p w:rsidR="00117481" w:rsidP="00117481" w14:paraId="4979F3D8" w14:textId="77777777">
      <w:pPr>
        <w:spacing w:line="480" w:lineRule="auto"/>
        <w:ind w:left="720"/>
        <w:rPr>
          <w:rFonts w:eastAsia="Calibri"/>
          <w:b/>
          <w:bCs/>
        </w:rPr>
      </w:pPr>
      <w:r>
        <w:rPr>
          <w:rFonts w:eastAsia="Calibri"/>
          <w:b/>
          <w:bCs/>
        </w:rPr>
        <w:t>Utility Plant Account</w:t>
      </w:r>
    </w:p>
    <w:p w:rsidR="00117481" w:rsidP="00117481" w14:paraId="668C70D8"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4D20455" w14:textId="77777777">
      <w:pPr>
        <w:spacing w:line="480" w:lineRule="auto"/>
        <w:ind w:firstLine="720"/>
        <w:rPr>
          <w:rFonts w:eastAsia="Calibri"/>
          <w:szCs w:val="26"/>
        </w:rPr>
      </w:pPr>
      <w:r>
        <w:rPr>
          <w:rFonts w:eastAsia="Calibri"/>
          <w:szCs w:val="26"/>
        </w:rPr>
        <w:t>108 Accumulated provision for depreciation of electric utility plant (Major only).</w:t>
      </w:r>
    </w:p>
    <w:p w:rsidR="00117481" w:rsidP="00117481" w14:paraId="77FD0000" w14:textId="77777777">
      <w:pPr>
        <w:spacing w:line="480" w:lineRule="auto"/>
        <w:ind w:firstLine="720"/>
        <w:rPr>
          <w:rFonts w:eastAsia="Calibri"/>
        </w:rPr>
      </w:pPr>
      <w:r>
        <w:rPr>
          <w:rFonts w:eastAsia="Calibri"/>
        </w:rPr>
        <w:t xml:space="preserve">A.  This account shall be credited with the following: </w:t>
      </w:r>
    </w:p>
    <w:p w:rsidR="00117481" w:rsidP="00117481" w14:paraId="3FF5F902" w14:textId="77777777">
      <w:pPr>
        <w:spacing w:line="480" w:lineRule="auto"/>
        <w:ind w:firstLine="720"/>
        <w:rPr>
          <w:rFonts w:eastAsia="Calibri"/>
        </w:rPr>
      </w:pPr>
      <w:r>
        <w:rPr>
          <w:rFonts w:eastAsia="Calibri"/>
        </w:rPr>
        <w:t xml:space="preserve">(1) Amounts charged to account 403, Depreciation Expense, or to clearing accounts for current depreciation expense for electric plant in service. </w:t>
      </w:r>
    </w:p>
    <w:p w:rsidR="00117481" w:rsidP="00117481" w14:paraId="5A5EA90D" w14:textId="77777777">
      <w:pPr>
        <w:spacing w:line="480" w:lineRule="auto"/>
        <w:ind w:firstLine="720"/>
        <w:rPr>
          <w:rFonts w:eastAsia="Calibri"/>
        </w:rPr>
      </w:pPr>
      <w:r>
        <w:rPr>
          <w:rFonts w:eastAsia="Calibri"/>
        </w:rPr>
        <w:t xml:space="preserve">(2) Amounts charged to account 403.1, Depreciation expense for asset retirement costs, for current depreciation expense related to asset retirement costs in electric plant in service in a separate subaccount. </w:t>
      </w:r>
    </w:p>
    <w:p w:rsidR="00117481" w:rsidP="00117481" w14:paraId="7C884411" w14:textId="77777777">
      <w:pPr>
        <w:spacing w:line="480" w:lineRule="auto"/>
        <w:ind w:firstLine="720"/>
        <w:rPr>
          <w:rFonts w:eastAsia="Calibri"/>
        </w:rPr>
      </w:pPr>
      <w:r>
        <w:rPr>
          <w:rFonts w:eastAsia="Calibri"/>
        </w:rPr>
        <w:t xml:space="preserve">(3) Amounts charged to account 421, Miscellaneous Nonoperating Income, for depreciation expense on property included in account 105, Electric Plant Held for Future Use.  Include, also, the balance of accumulated provision for depreciation on property when transferred to account 105, Electric Plant Held for Future Use, from other property accounts.  Normally account 108 will not be used for current depreciation provisions because, as provided herein, the service life during which depreciation is computed commences with the date property is includible in electric plant in service; however, if special circumstances indicate the propriety of current accruals for depreciation, such charges shall be made to account 421, Miscellaneous Nonoperating Income. </w:t>
      </w:r>
    </w:p>
    <w:p w:rsidR="00117481" w:rsidP="003E5D79" w14:paraId="12A8330B" w14:textId="77777777">
      <w:pPr>
        <w:widowControl/>
        <w:spacing w:line="480" w:lineRule="auto"/>
        <w:ind w:firstLine="720"/>
        <w:rPr>
          <w:rFonts w:eastAsia="Calibri"/>
        </w:rPr>
      </w:pPr>
      <w:r>
        <w:rPr>
          <w:rFonts w:eastAsia="Calibri"/>
        </w:rPr>
        <w:t xml:space="preserve">(4) Amounts charged to account 413, Expenses of Electric Plant Leased to Others, for electric plant included in account 104, Electric Plant Leased to Others. </w:t>
      </w:r>
    </w:p>
    <w:p w:rsidR="00117481" w:rsidP="00117481" w14:paraId="59BAF201" w14:textId="77777777">
      <w:pPr>
        <w:spacing w:line="480" w:lineRule="auto"/>
        <w:ind w:firstLine="720"/>
        <w:rPr>
          <w:rFonts w:eastAsia="Calibri"/>
        </w:rPr>
      </w:pPr>
      <w:r>
        <w:rPr>
          <w:rFonts w:eastAsia="Calibri"/>
        </w:rPr>
        <w:t xml:space="preserve">(5) Amounts charged to account 416, Costs and Expenses of Merchandising, Jobbing, and Contract Work, or to clearing accounts for current depreciation expense. </w:t>
      </w:r>
    </w:p>
    <w:p w:rsidR="00117481" w:rsidP="00117481" w14:paraId="73E2F55D" w14:textId="77777777">
      <w:pPr>
        <w:spacing w:line="480" w:lineRule="auto"/>
        <w:ind w:firstLine="720"/>
        <w:rPr>
          <w:rFonts w:eastAsia="Calibri"/>
        </w:rPr>
      </w:pPr>
      <w:r>
        <w:rPr>
          <w:rFonts w:eastAsia="Calibri"/>
        </w:rPr>
        <w:t xml:space="preserve">(6) Amounts of depreciation applicable to electric properties acquired as operating units or systems.  (See electric plant instruction 5.) </w:t>
      </w:r>
    </w:p>
    <w:p w:rsidR="00117481" w:rsidP="00117481" w14:paraId="64EBEB4A" w14:textId="77777777">
      <w:pPr>
        <w:spacing w:line="480" w:lineRule="auto"/>
        <w:ind w:firstLine="720"/>
        <w:rPr>
          <w:rFonts w:eastAsia="Calibri"/>
        </w:rPr>
      </w:pPr>
      <w:r>
        <w:rPr>
          <w:rFonts w:eastAsia="Calibri"/>
        </w:rPr>
        <w:t xml:space="preserve">(7) Amounts charged to account 182, Extraordinary Property Losses, when authorized by the Commission. </w:t>
      </w:r>
    </w:p>
    <w:p w:rsidR="00117481" w:rsidP="00117481" w14:paraId="49AE757C" w14:textId="77777777">
      <w:pPr>
        <w:spacing w:line="480" w:lineRule="auto"/>
        <w:ind w:firstLine="720"/>
        <w:rPr>
          <w:rFonts w:eastAsia="Calibri"/>
        </w:rPr>
      </w:pPr>
      <w:r>
        <w:rPr>
          <w:rFonts w:eastAsia="Calibri"/>
        </w:rPr>
        <w:t xml:space="preserve">(8) Amounts of depreciation applicable to electric plant donated to the utility. </w:t>
      </w:r>
    </w:p>
    <w:p w:rsidR="00117481" w:rsidP="00117481" w14:paraId="44DDFCB3" w14:textId="77777777">
      <w:pPr>
        <w:spacing w:line="480" w:lineRule="auto"/>
        <w:ind w:firstLine="720"/>
        <w:rPr>
          <w:rFonts w:eastAsia="Calibri"/>
        </w:rPr>
      </w:pPr>
      <w:r>
        <w:rPr>
          <w:rFonts w:eastAsia="Calibri"/>
        </w:rPr>
        <w:t xml:space="preserve">(The utility shall maintain separate subaccounts for depreciation applicable to electric plant in service, electric plant leased to others and electric plant held for future use.) </w:t>
      </w:r>
    </w:p>
    <w:p w:rsidR="00117481" w:rsidP="00117481" w14:paraId="13343306" w14:textId="77777777">
      <w:pPr>
        <w:spacing w:line="480" w:lineRule="auto"/>
        <w:ind w:firstLine="720"/>
        <w:rPr>
          <w:rFonts w:eastAsia="Calibri"/>
        </w:rPr>
      </w:pPr>
      <w:r>
        <w:rPr>
          <w:rFonts w:eastAsia="Calibri"/>
        </w:rPr>
        <w:t xml:space="preserve">B.  At the time of retirement of depreciable electric utility plant, this account shall be charged with the book cost of the property retired and the cost of removal and shall be credited with the salvage value and any other amounts recovered, such as insurance. When retirement, costs of removal and salvage are entered originally in retirement work orders, the net total of such work orders may be included in a separate subaccount hereunder.   Upon completion of the work order, the proper distribution to subdivisions of this account shall be made as provided in the following paragraph. </w:t>
      </w:r>
    </w:p>
    <w:p w:rsidR="00117481" w:rsidP="00117481" w14:paraId="54963868" w14:textId="77777777">
      <w:pPr>
        <w:widowControl/>
        <w:spacing w:line="480" w:lineRule="auto"/>
        <w:ind w:firstLine="720"/>
        <w:rPr>
          <w:rFonts w:eastAsia="Calibri"/>
        </w:rPr>
      </w:pPr>
      <w:r>
        <w:rPr>
          <w:rFonts w:eastAsia="Calibri"/>
        </w:rPr>
        <w:t xml:space="preserve">C. For general ledger and balance sheet purposes, this account shall be regarded and treated as a single composite provision for depreciation.  For purposes of analysis, however, each utility shall maintain subsidiary records in which this account is segregated according to the following functional classification for electric plant: </w:t>
      </w:r>
    </w:p>
    <w:p w:rsidR="00117481" w:rsidP="00117481" w14:paraId="21FED5B5" w14:textId="77777777">
      <w:pPr>
        <w:spacing w:line="480" w:lineRule="auto"/>
        <w:ind w:firstLine="720"/>
        <w:rPr>
          <w:rFonts w:eastAsia="Calibri"/>
        </w:rPr>
      </w:pPr>
      <w:r>
        <w:rPr>
          <w:rFonts w:eastAsia="Calibri"/>
        </w:rPr>
        <w:t xml:space="preserve">(1) Steam production, </w:t>
      </w:r>
    </w:p>
    <w:p w:rsidR="00117481" w:rsidP="00117481" w14:paraId="4859581F" w14:textId="77777777">
      <w:pPr>
        <w:spacing w:line="480" w:lineRule="auto"/>
        <w:ind w:firstLine="720"/>
        <w:rPr>
          <w:rFonts w:eastAsia="Calibri"/>
        </w:rPr>
      </w:pPr>
      <w:r>
        <w:rPr>
          <w:rFonts w:eastAsia="Calibri"/>
        </w:rPr>
        <w:t xml:space="preserve">(2) Nuclear production, </w:t>
      </w:r>
    </w:p>
    <w:p w:rsidR="00117481" w:rsidP="00117481" w14:paraId="26966F29" w14:textId="77777777">
      <w:pPr>
        <w:spacing w:line="480" w:lineRule="auto"/>
        <w:ind w:firstLine="720"/>
        <w:rPr>
          <w:rFonts w:eastAsia="Calibri"/>
        </w:rPr>
      </w:pPr>
      <w:r>
        <w:rPr>
          <w:rFonts w:eastAsia="Calibri"/>
        </w:rPr>
        <w:t>(3) Hydraulic production,</w:t>
      </w:r>
    </w:p>
    <w:p w:rsidR="00117481" w:rsidP="00117481" w14:paraId="74333FD3" w14:textId="77777777">
      <w:pPr>
        <w:spacing w:line="480" w:lineRule="auto"/>
        <w:ind w:firstLine="720"/>
        <w:rPr>
          <w:rFonts w:eastAsia="Calibri"/>
          <w:i/>
          <w:iCs/>
        </w:rPr>
      </w:pPr>
      <w:r>
        <w:rPr>
          <w:rFonts w:eastAsia="Calibri"/>
          <w:i/>
          <w:iCs/>
        </w:rPr>
        <w:t>(4) Solar production,</w:t>
      </w:r>
    </w:p>
    <w:p w:rsidR="00117481" w:rsidP="00117481" w14:paraId="6D2469E0" w14:textId="77777777">
      <w:pPr>
        <w:spacing w:line="480" w:lineRule="auto"/>
        <w:ind w:firstLine="720"/>
        <w:rPr>
          <w:rFonts w:eastAsia="Calibri"/>
          <w:i/>
          <w:iCs/>
        </w:rPr>
      </w:pPr>
      <w:r>
        <w:rPr>
          <w:rFonts w:eastAsia="Calibri"/>
          <w:i/>
          <w:iCs/>
        </w:rPr>
        <w:t>(5) Wind production,</w:t>
      </w:r>
    </w:p>
    <w:p w:rsidR="00117481" w:rsidP="00117481" w14:paraId="28FEA9B1" w14:textId="77777777">
      <w:pPr>
        <w:spacing w:line="480" w:lineRule="auto"/>
        <w:ind w:firstLine="720"/>
        <w:rPr>
          <w:rFonts w:eastAsia="Calibri"/>
        </w:rPr>
      </w:pPr>
      <w:r>
        <w:rPr>
          <w:rFonts w:eastAsia="Calibri"/>
          <w:i/>
          <w:iCs/>
        </w:rPr>
        <w:t>(6) Other renewable production,</w:t>
      </w:r>
      <w:r>
        <w:rPr>
          <w:rFonts w:eastAsia="Calibri"/>
        </w:rPr>
        <w:t xml:space="preserve"> </w:t>
      </w:r>
    </w:p>
    <w:p w:rsidR="00117481" w:rsidP="00117481" w14:paraId="4CC0B3C2" w14:textId="77777777">
      <w:pPr>
        <w:spacing w:line="480" w:lineRule="auto"/>
        <w:ind w:firstLine="720"/>
        <w:rPr>
          <w:rFonts w:eastAsia="Calibri"/>
        </w:rPr>
      </w:pPr>
      <w:r>
        <w:rPr>
          <w:rFonts w:eastAsia="Calibri"/>
        </w:rPr>
        <w:t>([4]</w:t>
      </w:r>
      <w:r>
        <w:rPr>
          <w:rFonts w:eastAsia="Calibri"/>
          <w:i/>
          <w:iCs/>
        </w:rPr>
        <w:t>7</w:t>
      </w:r>
      <w:r>
        <w:rPr>
          <w:rFonts w:eastAsia="Calibri"/>
        </w:rPr>
        <w:t xml:space="preserve">) Other production, </w:t>
      </w:r>
    </w:p>
    <w:p w:rsidR="00117481" w:rsidP="00117481" w14:paraId="17BCE5C2" w14:textId="77777777">
      <w:pPr>
        <w:spacing w:line="480" w:lineRule="auto"/>
        <w:ind w:firstLine="720"/>
        <w:rPr>
          <w:rFonts w:eastAsia="Calibri"/>
        </w:rPr>
      </w:pPr>
      <w:r>
        <w:rPr>
          <w:rFonts w:eastAsia="Calibri"/>
        </w:rPr>
        <w:t>([5]</w:t>
      </w:r>
      <w:r>
        <w:rPr>
          <w:rFonts w:eastAsia="Calibri"/>
          <w:i/>
          <w:iCs/>
        </w:rPr>
        <w:t>8</w:t>
      </w:r>
      <w:r>
        <w:rPr>
          <w:rFonts w:eastAsia="Calibri"/>
        </w:rPr>
        <w:t xml:space="preserve">) Transmission, </w:t>
      </w:r>
    </w:p>
    <w:p w:rsidR="00117481" w:rsidP="00117481" w14:paraId="44C6F381" w14:textId="77777777">
      <w:pPr>
        <w:spacing w:line="480" w:lineRule="auto"/>
        <w:ind w:firstLine="720"/>
        <w:rPr>
          <w:rFonts w:eastAsia="Calibri"/>
        </w:rPr>
      </w:pPr>
      <w:r>
        <w:rPr>
          <w:rFonts w:eastAsia="Calibri"/>
        </w:rPr>
        <w:t>([6]</w:t>
      </w:r>
      <w:r>
        <w:rPr>
          <w:rFonts w:eastAsia="Calibri"/>
          <w:i/>
          <w:iCs/>
        </w:rPr>
        <w:t>9</w:t>
      </w:r>
      <w:r>
        <w:rPr>
          <w:rFonts w:eastAsia="Calibri"/>
        </w:rPr>
        <w:t xml:space="preserve">) Distribution, </w:t>
      </w:r>
    </w:p>
    <w:p w:rsidR="00117481" w:rsidP="00117481" w14:paraId="1F788644" w14:textId="77777777">
      <w:pPr>
        <w:spacing w:line="480" w:lineRule="auto"/>
        <w:ind w:firstLine="720"/>
        <w:rPr>
          <w:rFonts w:eastAsia="Calibri"/>
        </w:rPr>
      </w:pPr>
      <w:r>
        <w:rPr>
          <w:rFonts w:eastAsia="Calibri"/>
        </w:rPr>
        <w:t>([7]</w:t>
      </w:r>
      <w:r>
        <w:rPr>
          <w:rFonts w:eastAsia="Calibri"/>
          <w:i/>
          <w:iCs/>
        </w:rPr>
        <w:t>10</w:t>
      </w:r>
      <w:r>
        <w:rPr>
          <w:rFonts w:eastAsia="Calibri"/>
        </w:rPr>
        <w:t>) Regional transmission and market operation, [and]</w:t>
      </w:r>
    </w:p>
    <w:p w:rsidR="00117481" w:rsidP="00117481" w14:paraId="6DC38F7B" w14:textId="77777777">
      <w:pPr>
        <w:spacing w:line="480" w:lineRule="auto"/>
        <w:ind w:firstLine="720"/>
        <w:rPr>
          <w:rFonts w:eastAsia="Calibri"/>
          <w:i/>
          <w:iCs/>
        </w:rPr>
      </w:pPr>
      <w:r>
        <w:rPr>
          <w:rFonts w:eastAsia="Calibri"/>
          <w:i/>
          <w:iCs/>
        </w:rPr>
        <w:t>(11) Energy storage plant, and</w:t>
      </w:r>
    </w:p>
    <w:p w:rsidR="00117481" w:rsidP="00117481" w14:paraId="0264450B" w14:textId="77777777">
      <w:pPr>
        <w:spacing w:line="480" w:lineRule="auto"/>
        <w:ind w:firstLine="720"/>
        <w:rPr>
          <w:rFonts w:eastAsia="Calibri"/>
        </w:rPr>
      </w:pPr>
      <w:r>
        <w:rPr>
          <w:rFonts w:eastAsia="Calibri"/>
        </w:rPr>
        <w:t xml:space="preserve">([8]12) General. </w:t>
      </w:r>
    </w:p>
    <w:p w:rsidR="00117481" w:rsidP="00117481" w14:paraId="5BB96513" w14:textId="77777777">
      <w:pPr>
        <w:spacing w:line="480" w:lineRule="auto"/>
        <w:ind w:firstLine="720"/>
        <w:rPr>
          <w:rFonts w:eastAsia="Calibri"/>
        </w:rPr>
      </w:pPr>
      <w:r>
        <w:rPr>
          <w:rFonts w:eastAsia="Calibri"/>
        </w:rPr>
        <w:t xml:space="preserve">These subsidiary records shall reflect the current credits and debits to this account in sufficient detail to show separately for each such functional classification: </w:t>
      </w:r>
    </w:p>
    <w:p w:rsidR="00117481" w:rsidP="00117481" w14:paraId="72677EF1" w14:textId="77777777">
      <w:pPr>
        <w:spacing w:line="480" w:lineRule="auto"/>
        <w:ind w:firstLine="720"/>
        <w:rPr>
          <w:rFonts w:eastAsia="Calibri"/>
        </w:rPr>
      </w:pPr>
      <w:r>
        <w:rPr>
          <w:rFonts w:eastAsia="Calibri"/>
        </w:rPr>
        <w:t xml:space="preserve">(a) The amount of accrual for depreciation, </w:t>
      </w:r>
    </w:p>
    <w:p w:rsidR="00117481" w:rsidP="00117481" w14:paraId="077DC9C2" w14:textId="77777777">
      <w:pPr>
        <w:spacing w:line="480" w:lineRule="auto"/>
        <w:ind w:firstLine="720"/>
        <w:rPr>
          <w:rFonts w:eastAsia="Calibri"/>
        </w:rPr>
      </w:pPr>
      <w:r>
        <w:rPr>
          <w:rFonts w:eastAsia="Calibri"/>
        </w:rPr>
        <w:t xml:space="preserve">(b) The book cost of property retired, </w:t>
      </w:r>
    </w:p>
    <w:p w:rsidR="00117481" w:rsidP="00117481" w14:paraId="7FB1C1A8" w14:textId="77777777">
      <w:pPr>
        <w:spacing w:line="480" w:lineRule="auto"/>
        <w:ind w:firstLine="720"/>
        <w:rPr>
          <w:rFonts w:eastAsia="Calibri"/>
        </w:rPr>
      </w:pPr>
      <w:r>
        <w:rPr>
          <w:rFonts w:eastAsia="Calibri"/>
        </w:rPr>
        <w:t xml:space="preserve">(c) Cost of removal, </w:t>
      </w:r>
    </w:p>
    <w:p w:rsidR="00117481" w:rsidP="00117481" w14:paraId="615F5459" w14:textId="77777777">
      <w:pPr>
        <w:spacing w:line="480" w:lineRule="auto"/>
        <w:ind w:firstLine="720"/>
        <w:rPr>
          <w:rFonts w:eastAsia="Calibri"/>
        </w:rPr>
      </w:pPr>
      <w:r>
        <w:rPr>
          <w:rFonts w:eastAsia="Calibri"/>
        </w:rPr>
        <w:t xml:space="preserve">(d) Salvage, and </w:t>
      </w:r>
    </w:p>
    <w:p w:rsidR="00117481" w:rsidP="00117481" w14:paraId="2133C029" w14:textId="77777777">
      <w:pPr>
        <w:spacing w:line="480" w:lineRule="auto"/>
        <w:ind w:firstLine="720"/>
        <w:rPr>
          <w:rFonts w:eastAsia="Calibri"/>
        </w:rPr>
      </w:pPr>
      <w:r>
        <w:rPr>
          <w:rFonts w:eastAsia="Calibri"/>
        </w:rPr>
        <w:t xml:space="preserve">(e) Other items, including recoveries from insurance. </w:t>
      </w:r>
    </w:p>
    <w:p w:rsidR="00117481" w:rsidP="00117481" w14:paraId="595FB8F6" w14:textId="77777777">
      <w:pPr>
        <w:widowControl/>
        <w:spacing w:line="480" w:lineRule="auto"/>
        <w:ind w:firstLine="720"/>
        <w:rPr>
          <w:rFonts w:eastAsia="Calibri"/>
        </w:rPr>
      </w:pPr>
      <w:r>
        <w:rPr>
          <w:rFonts w:eastAsia="Calibri"/>
        </w:rPr>
        <w:t xml:space="preserve">Separate subsidiary records shall be maintained for the amount of accrued cost of removal other than legal obligations for the retirement of plant recorded in account 108, Accumulated provision for depreciation of electric utility plant (Major only). </w:t>
      </w:r>
    </w:p>
    <w:p w:rsidR="00117481" w:rsidP="00117481" w14:paraId="4847ADED" w14:textId="77777777">
      <w:pPr>
        <w:spacing w:line="480" w:lineRule="auto"/>
        <w:ind w:firstLine="720"/>
        <w:rPr>
          <w:rFonts w:eastAsia="Calibri"/>
        </w:rPr>
      </w:pPr>
      <w:r>
        <w:rPr>
          <w:rFonts w:eastAsia="Calibri"/>
        </w:rPr>
        <w:t xml:space="preserve">D. When transfers of plant are made from one electric plant account to another, or from or to another utility department, or from or to nonutility property accounts, the accounting for the related accumulated provision for depreciation shall be as provided in electric plant instruction 12. </w:t>
      </w:r>
    </w:p>
    <w:p w:rsidR="00117481" w:rsidP="00117481" w14:paraId="00E840E8" w14:textId="77777777">
      <w:pPr>
        <w:spacing w:line="480" w:lineRule="auto"/>
        <w:ind w:firstLine="720"/>
        <w:rPr>
          <w:rFonts w:eastAsia="Calibri"/>
        </w:rPr>
      </w:pPr>
      <w:r>
        <w:rPr>
          <w:rFonts w:eastAsia="Calibri"/>
        </w:rPr>
        <w:t>E. The utility is restricted in its use of the accumulated provision for depreciation to the purposes set forth above.  It shall not transfer any portion of this account to retained earnings or make any other use thereof without authorization by the Commission.</w:t>
      </w:r>
    </w:p>
    <w:p w:rsidR="00117481" w:rsidP="00117481" w14:paraId="690EB5A8" w14:textId="77777777">
      <w:pPr>
        <w:spacing w:line="480" w:lineRule="auto"/>
        <w:ind w:left="21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45BE2C5" w14:textId="77777777">
      <w:pPr>
        <w:widowControl/>
        <w:numPr>
          <w:ilvl w:val="0"/>
          <w:numId w:val="23"/>
        </w:numPr>
        <w:spacing w:after="160" w:line="480" w:lineRule="auto"/>
        <w:rPr>
          <w:rFonts w:eastAsia="Calibri"/>
        </w:rPr>
      </w:pPr>
      <w:r>
        <w:rPr>
          <w:rFonts w:eastAsia="Calibri"/>
        </w:rPr>
        <w:t>In Part 101, Utility Plant, utility plant Account 111 is amended to read as follows:</w:t>
      </w:r>
    </w:p>
    <w:p w:rsidR="00117481" w:rsidP="00117481" w14:paraId="041784B9" w14:textId="77777777">
      <w:pPr>
        <w:spacing w:line="480" w:lineRule="auto"/>
        <w:ind w:left="720"/>
        <w:rPr>
          <w:rFonts w:eastAsia="Calibri"/>
          <w:b/>
          <w:bCs/>
        </w:rPr>
      </w:pPr>
      <w:r>
        <w:rPr>
          <w:rFonts w:eastAsia="Calibri"/>
          <w:b/>
          <w:bCs/>
        </w:rPr>
        <w:t>Utility Plant Account</w:t>
      </w:r>
    </w:p>
    <w:p w:rsidR="00117481" w:rsidP="00117481" w14:paraId="154B6914"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90ADCC4" w14:textId="77777777">
      <w:pPr>
        <w:spacing w:line="480" w:lineRule="auto"/>
        <w:ind w:firstLine="720"/>
        <w:rPr>
          <w:rFonts w:eastAsia="Calibri"/>
          <w:szCs w:val="26"/>
        </w:rPr>
      </w:pPr>
      <w:r>
        <w:rPr>
          <w:rFonts w:eastAsia="Calibri"/>
          <w:szCs w:val="26"/>
        </w:rPr>
        <w:t xml:space="preserve">111 Accumulated provision for amortization of electric utility plant (Major only). </w:t>
      </w:r>
    </w:p>
    <w:p w:rsidR="00117481" w:rsidP="00117481" w14:paraId="00C3FD09" w14:textId="77777777">
      <w:pPr>
        <w:spacing w:line="480" w:lineRule="auto"/>
        <w:ind w:firstLine="720"/>
        <w:rPr>
          <w:rFonts w:eastAsia="Calibri"/>
          <w:szCs w:val="26"/>
        </w:rPr>
      </w:pPr>
      <w:r>
        <w:rPr>
          <w:rFonts w:eastAsia="Calibri"/>
          <w:szCs w:val="26"/>
        </w:rPr>
        <w:t xml:space="preserve">A. This account shall be credited with the following: </w:t>
      </w:r>
    </w:p>
    <w:p w:rsidR="00117481" w:rsidP="00117481" w14:paraId="79CEEDBA" w14:textId="77777777">
      <w:pPr>
        <w:spacing w:line="480" w:lineRule="auto"/>
        <w:ind w:firstLine="720"/>
        <w:rPr>
          <w:rFonts w:eastAsia="Calibri"/>
          <w:szCs w:val="26"/>
        </w:rPr>
      </w:pPr>
      <w:r>
        <w:rPr>
          <w:rFonts w:eastAsia="Calibri"/>
          <w:szCs w:val="26"/>
        </w:rPr>
        <w:t xml:space="preserve">(1) Amounts charged to account 404, Amortization of Limited-Term Electric Plant, for the current amortization of limited-term electric plant investments. </w:t>
      </w:r>
    </w:p>
    <w:p w:rsidR="00117481" w:rsidP="00117481" w14:paraId="1282DFE7" w14:textId="77777777">
      <w:pPr>
        <w:widowControl/>
        <w:spacing w:line="480" w:lineRule="auto"/>
        <w:ind w:firstLine="720"/>
        <w:rPr>
          <w:rFonts w:eastAsia="Calibri"/>
          <w:szCs w:val="26"/>
        </w:rPr>
      </w:pPr>
      <w:r>
        <w:rPr>
          <w:rFonts w:eastAsia="Calibri"/>
          <w:szCs w:val="26"/>
        </w:rPr>
        <w:t xml:space="preserve">(2) Amounts charged to account 421, Miscellaneous Nonoperating Income, for amortization expense on property included in account 105, Electric Plant Held for Future Use.  Include also the balance of accumulated provision for amortization on property when transferred to account 105, Electric Plant Held for Future Use, from other property accounts.  See also paragraph A(2), account 108, Accumulated Provision for Depreciation of Electric Utility Plant. </w:t>
      </w:r>
    </w:p>
    <w:p w:rsidR="00117481" w:rsidP="00117481" w14:paraId="41D44C27" w14:textId="77777777">
      <w:pPr>
        <w:spacing w:line="480" w:lineRule="auto"/>
        <w:ind w:firstLine="720"/>
        <w:rPr>
          <w:rFonts w:eastAsia="Calibri"/>
          <w:szCs w:val="26"/>
        </w:rPr>
      </w:pPr>
      <w:r>
        <w:rPr>
          <w:rFonts w:eastAsia="Calibri"/>
          <w:szCs w:val="26"/>
        </w:rPr>
        <w:t xml:space="preserve">(3) Amounts charged to account 405, Amortization of Other Electric Plant. </w:t>
      </w:r>
    </w:p>
    <w:p w:rsidR="00117481" w:rsidP="00117481" w14:paraId="087A4698" w14:textId="77777777">
      <w:pPr>
        <w:spacing w:line="480" w:lineRule="auto"/>
        <w:ind w:firstLine="720"/>
        <w:rPr>
          <w:rFonts w:eastAsia="Calibri"/>
          <w:szCs w:val="26"/>
        </w:rPr>
      </w:pPr>
      <w:r>
        <w:rPr>
          <w:rFonts w:eastAsia="Calibri"/>
          <w:szCs w:val="26"/>
        </w:rPr>
        <w:t xml:space="preserve">(4) Amounts charged to account 413, Expenses of Electric Plant Leased to Others, for the current amortization of limited-term or other investments subject to amortization included in account 104, Electric Plant Leased to Others. </w:t>
      </w:r>
    </w:p>
    <w:p w:rsidR="00117481" w:rsidP="00117481" w14:paraId="55F2E133" w14:textId="77777777">
      <w:pPr>
        <w:spacing w:line="480" w:lineRule="auto"/>
        <w:ind w:firstLine="720"/>
        <w:rPr>
          <w:rFonts w:eastAsia="Calibri"/>
          <w:szCs w:val="26"/>
        </w:rPr>
      </w:pPr>
      <w:r>
        <w:rPr>
          <w:rFonts w:eastAsia="Calibri"/>
          <w:szCs w:val="26"/>
        </w:rPr>
        <w:t xml:space="preserve">(5) Amounts charged to account 425, Miscellaneous Amortization, for the amortization of intangible or other electric plant which does not have a definite or terminable life and is not subject to charges for depreciation expense, with Commission approval. </w:t>
      </w:r>
    </w:p>
    <w:p w:rsidR="00117481" w:rsidP="00117481" w14:paraId="61B65344" w14:textId="77777777">
      <w:pPr>
        <w:spacing w:line="480" w:lineRule="auto"/>
        <w:ind w:firstLine="720"/>
        <w:rPr>
          <w:rFonts w:eastAsia="Calibri"/>
          <w:szCs w:val="26"/>
        </w:rPr>
      </w:pPr>
      <w:r>
        <w:rPr>
          <w:rFonts w:eastAsia="Calibri"/>
          <w:szCs w:val="26"/>
        </w:rPr>
        <w:t xml:space="preserve">(The utility shall maintain subaccounts of this account for the amortization applicable to electric plant in service, electric plant leased to others and electric plant held for future use.) </w:t>
      </w:r>
    </w:p>
    <w:p w:rsidR="00117481" w:rsidP="00117481" w14:paraId="2AA54D91" w14:textId="77777777">
      <w:pPr>
        <w:widowControl/>
        <w:spacing w:line="480" w:lineRule="auto"/>
        <w:ind w:firstLine="720"/>
        <w:rPr>
          <w:rFonts w:eastAsia="Calibri"/>
          <w:szCs w:val="26"/>
        </w:rPr>
      </w:pPr>
      <w:r>
        <w:rPr>
          <w:rFonts w:eastAsia="Calibri"/>
          <w:szCs w:val="26"/>
        </w:rPr>
        <w:t xml:space="preserve">B.  When any property to which this account applies is sold, relinquished, or otherwise retired from service, this account shall be charged with the amount previously credited in respect to such property.  The book cost of the property so retired less the amount chargeable to this account and less the net proceeds realized at retirement shall be included in account 421.1, Gain on Disposition of Property, or account 421.2, Loss on Disposition of Property, as appropriate. </w:t>
      </w:r>
    </w:p>
    <w:p w:rsidR="00117481" w:rsidP="00117481" w14:paraId="229D82CD" w14:textId="77777777">
      <w:pPr>
        <w:spacing w:line="480" w:lineRule="auto"/>
        <w:ind w:firstLine="720"/>
        <w:rPr>
          <w:rFonts w:eastAsia="Calibri"/>
          <w:szCs w:val="26"/>
        </w:rPr>
      </w:pPr>
      <w:r>
        <w:rPr>
          <w:rFonts w:eastAsia="Calibri"/>
          <w:szCs w:val="26"/>
        </w:rPr>
        <w:t xml:space="preserve">C.  For general ledger and balance sheet purposes, this account shall be regarded and treated as a single composite provision for amortization.  For purposes of analysis, however, each utility shall maintain subsidiary records in which this account is segregated according to the following functional classification for electric plant:            (1) Steam production, (2) nuclear production, (3) hydraulic production, </w:t>
      </w:r>
      <w:r>
        <w:rPr>
          <w:rFonts w:eastAsia="Calibri"/>
          <w:i/>
          <w:iCs/>
          <w:szCs w:val="26"/>
        </w:rPr>
        <w:t>(4) solar production, (5) wind production, (6) other renewable production,</w:t>
      </w:r>
      <w:r>
        <w:rPr>
          <w:rFonts w:eastAsia="Calibri"/>
          <w:szCs w:val="26"/>
        </w:rPr>
        <w:t xml:space="preserve"> ([4]</w:t>
      </w:r>
      <w:r>
        <w:rPr>
          <w:rFonts w:eastAsia="Calibri"/>
          <w:i/>
          <w:iCs/>
          <w:szCs w:val="26"/>
        </w:rPr>
        <w:t>7</w:t>
      </w:r>
      <w:r>
        <w:rPr>
          <w:rFonts w:eastAsia="Calibri"/>
          <w:szCs w:val="26"/>
        </w:rPr>
        <w:t>) other production, ([5]</w:t>
      </w:r>
      <w:r>
        <w:rPr>
          <w:rFonts w:eastAsia="Calibri"/>
          <w:i/>
          <w:iCs/>
          <w:szCs w:val="26"/>
        </w:rPr>
        <w:t>8</w:t>
      </w:r>
      <w:r>
        <w:rPr>
          <w:rFonts w:eastAsia="Calibri"/>
          <w:szCs w:val="26"/>
        </w:rPr>
        <w:t>) transmission, ([6]</w:t>
      </w:r>
      <w:r>
        <w:rPr>
          <w:rFonts w:eastAsia="Calibri"/>
          <w:i/>
          <w:iCs/>
          <w:szCs w:val="26"/>
        </w:rPr>
        <w:t>9</w:t>
      </w:r>
      <w:r>
        <w:rPr>
          <w:rFonts w:eastAsia="Calibri"/>
          <w:szCs w:val="26"/>
        </w:rPr>
        <w:t xml:space="preserve">) distribution, [and] </w:t>
      </w:r>
      <w:r>
        <w:rPr>
          <w:rFonts w:eastAsia="Calibri"/>
          <w:i/>
          <w:iCs/>
          <w:szCs w:val="26"/>
        </w:rPr>
        <w:t>(10) regional transmission and market operation,</w:t>
      </w:r>
      <w:r>
        <w:rPr>
          <w:rFonts w:eastAsia="Calibri"/>
          <w:szCs w:val="26"/>
        </w:rPr>
        <w:t xml:space="preserve"> </w:t>
      </w:r>
      <w:r>
        <w:rPr>
          <w:rFonts w:eastAsia="Calibri"/>
          <w:i/>
          <w:iCs/>
          <w:szCs w:val="26"/>
        </w:rPr>
        <w:t>(11) energy storage plant,</w:t>
      </w:r>
      <w:r>
        <w:rPr>
          <w:rFonts w:eastAsia="Calibri"/>
          <w:szCs w:val="26"/>
        </w:rPr>
        <w:t xml:space="preserve"> </w:t>
      </w:r>
      <w:r>
        <w:rPr>
          <w:rFonts w:eastAsia="Calibri"/>
          <w:i/>
          <w:iCs/>
          <w:szCs w:val="26"/>
        </w:rPr>
        <w:t>and</w:t>
      </w:r>
      <w:r>
        <w:rPr>
          <w:rFonts w:eastAsia="Calibri"/>
          <w:szCs w:val="26"/>
        </w:rPr>
        <w:t xml:space="preserve"> ([7]</w:t>
      </w:r>
      <w:r>
        <w:rPr>
          <w:rFonts w:eastAsia="Calibri"/>
          <w:i/>
          <w:iCs/>
          <w:szCs w:val="26"/>
        </w:rPr>
        <w:t>12</w:t>
      </w:r>
      <w:r>
        <w:rPr>
          <w:rFonts w:eastAsia="Calibri"/>
          <w:szCs w:val="26"/>
        </w:rPr>
        <w:t xml:space="preserve">) general.  These subsidiary records shall reflect the current credits and debits to this account in sufficient detail to show separately for each such functional classification (a) the amount of accrual for amortization, (b) the book cost of property retired, (c) cost of removal, (d) salvage, and (e) other items, including recoveries from insurance. </w:t>
      </w:r>
    </w:p>
    <w:p w:rsidR="00117481" w:rsidP="00117481" w14:paraId="0FAFC51F" w14:textId="77777777">
      <w:pPr>
        <w:spacing w:line="480" w:lineRule="auto"/>
        <w:ind w:firstLine="720"/>
        <w:rPr>
          <w:rFonts w:eastAsia="Calibri"/>
          <w:i/>
          <w:iCs/>
        </w:rPr>
      </w:pPr>
      <w:r>
        <w:rPr>
          <w:rFonts w:eastAsia="Calibri"/>
          <w:szCs w:val="26"/>
        </w:rPr>
        <w:t>D.  The utility is restricted in its use of the accumulated provision for amortization to the purposes set forth above.  It shall not transfer any portion of this account to retained earnings or make any other use thereof without authorization by the Commission.</w:t>
      </w:r>
    </w:p>
    <w:p w:rsidR="00117481" w:rsidP="00117481" w14:paraId="6529F726" w14:textId="77777777">
      <w:pPr>
        <w:spacing w:line="480" w:lineRule="auto"/>
        <w:ind w:left="21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5FB5230" w14:textId="77777777">
      <w:pPr>
        <w:numPr>
          <w:ilvl w:val="0"/>
          <w:numId w:val="23"/>
        </w:numPr>
        <w:spacing w:line="480" w:lineRule="auto"/>
        <w:rPr>
          <w:rFonts w:eastAsia="Calibri"/>
        </w:rPr>
      </w:pPr>
      <w:r>
        <w:rPr>
          <w:rFonts w:eastAsia="Calibri"/>
        </w:rPr>
        <w:t>In Part 101, Current and Accrued Assets, current and accrued asset Account 158.1 is amended to read as follows:</w:t>
      </w:r>
    </w:p>
    <w:p w:rsidR="00117481" w:rsidP="00117481" w14:paraId="658CA5B2" w14:textId="77777777">
      <w:pPr>
        <w:spacing w:line="480" w:lineRule="auto"/>
        <w:ind w:left="720"/>
        <w:rPr>
          <w:rFonts w:eastAsia="Calibri"/>
          <w:b/>
          <w:bCs/>
        </w:rPr>
      </w:pPr>
      <w:r>
        <w:rPr>
          <w:rFonts w:eastAsia="Calibri"/>
          <w:b/>
          <w:bCs/>
        </w:rPr>
        <w:t>Current and Accrued Assets</w:t>
      </w:r>
    </w:p>
    <w:p w:rsidR="00117481" w:rsidP="00117481" w14:paraId="5FBD8896"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52DC40E" w14:textId="77777777">
      <w:pPr>
        <w:widowControl/>
        <w:spacing w:line="480" w:lineRule="auto"/>
        <w:ind w:firstLine="720"/>
        <w:rPr>
          <w:rFonts w:eastAsia="Calibri"/>
          <w:szCs w:val="26"/>
        </w:rPr>
      </w:pPr>
      <w:r>
        <w:rPr>
          <w:rFonts w:eastAsia="Calibri"/>
          <w:szCs w:val="26"/>
        </w:rPr>
        <w:t>158.1 Allowance inventory.</w:t>
      </w:r>
    </w:p>
    <w:p w:rsidR="00117481" w:rsidP="00117481" w14:paraId="47C6ED3B" w14:textId="77777777">
      <w:pPr>
        <w:widowControl/>
        <w:spacing w:line="480" w:lineRule="auto"/>
        <w:ind w:firstLine="720"/>
        <w:rPr>
          <w:rFonts w:eastAsia="Calibri"/>
          <w:szCs w:val="26"/>
        </w:rPr>
      </w:pPr>
      <w:r>
        <w:rPr>
          <w:rFonts w:eastAsia="Calibri"/>
          <w:szCs w:val="26"/>
        </w:rPr>
        <w:t xml:space="preserve">A.  This account shall include the cost of allowances owned by the utility and not withheld by </w:t>
      </w:r>
      <w:r>
        <w:rPr>
          <w:rFonts w:eastAsia="Calibri"/>
          <w:i/>
          <w:iCs/>
          <w:szCs w:val="26"/>
        </w:rPr>
        <w:t>any authoritative agency</w:t>
      </w:r>
      <w:r>
        <w:rPr>
          <w:rFonts w:eastAsia="Calibri"/>
          <w:szCs w:val="26"/>
        </w:rPr>
        <w:t xml:space="preserve">[the Environmental Protection Agency].  </w:t>
      </w:r>
      <w:r>
        <w:rPr>
          <w:rFonts w:eastAsia="Calibri"/>
          <w:i/>
          <w:iCs/>
          <w:szCs w:val="26"/>
        </w:rPr>
        <w:t>See</w:t>
      </w:r>
      <w:r>
        <w:rPr>
          <w:rFonts w:eastAsia="Calibri"/>
          <w:szCs w:val="26"/>
        </w:rPr>
        <w:t> General Instruction No. 21 and account 158.2, Allowances Withheld.</w:t>
      </w:r>
    </w:p>
    <w:p w:rsidR="00117481" w:rsidP="00117481" w14:paraId="3587C75A" w14:textId="77777777">
      <w:pPr>
        <w:widowControl/>
        <w:spacing w:line="480" w:lineRule="auto"/>
        <w:ind w:firstLine="720"/>
        <w:rPr>
          <w:rFonts w:eastAsia="Calibri"/>
          <w:szCs w:val="26"/>
        </w:rPr>
      </w:pPr>
      <w:r>
        <w:rPr>
          <w:rFonts w:eastAsia="Calibri"/>
          <w:szCs w:val="26"/>
        </w:rPr>
        <w:t>B.  This account shall be credited and account 509.1, Allowances, shall be debited concurrent with the monthly emissions[ of sulfur dioxide].</w:t>
      </w:r>
    </w:p>
    <w:p w:rsidR="00117481" w:rsidP="00117481" w14:paraId="34F79625" w14:textId="77777777">
      <w:pPr>
        <w:widowControl/>
        <w:spacing w:line="480" w:lineRule="auto"/>
        <w:ind w:firstLine="720"/>
        <w:rPr>
          <w:rFonts w:eastAsia="Calibri"/>
          <w:szCs w:val="26"/>
        </w:rPr>
      </w:pPr>
      <w:r>
        <w:rPr>
          <w:rFonts w:eastAsia="Calibri"/>
          <w:szCs w:val="26"/>
        </w:rPr>
        <w:t xml:space="preserve">C.  Separate subdivisions of this account shall be maintained so as to separately account for those allowances usable in the current year and in each subsequent year.  The underlying records of these subdivisions shall be maintained in sufficient detail so as to identify each allowance included; the origin of each allowance; and the </w:t>
      </w:r>
      <w:r>
        <w:rPr>
          <w:rFonts w:eastAsia="Calibri"/>
          <w:i/>
          <w:iCs/>
          <w:szCs w:val="26"/>
        </w:rPr>
        <w:t xml:space="preserve">historical </w:t>
      </w:r>
      <w:r>
        <w:rPr>
          <w:rFonts w:eastAsia="Calibri"/>
          <w:szCs w:val="26"/>
        </w:rPr>
        <w:t xml:space="preserve">[acquisition] cost[, if any, of the allowance]. </w:t>
      </w:r>
    </w:p>
    <w:p w:rsidR="00117481" w:rsidP="00117481" w14:paraId="1947EA1A" w14:textId="77777777">
      <w:pPr>
        <w:spacing w:line="480" w:lineRule="auto"/>
        <w:ind w:left="1080"/>
        <w:rPr>
          <w:rFonts w:eastAsia="Calibri"/>
          <w:i/>
          <w:iCs/>
          <w:szCs w:val="26"/>
        </w:rPr>
      </w:pPr>
      <w:r>
        <w:rPr>
          <w:rFonts w:eastAsia="Calibri"/>
          <w:i/>
          <w:iCs/>
          <w:szCs w:val="26"/>
        </w:rPr>
        <w:t>(Note:  For prepayments of allowances, see General Instruction No. 21.)</w:t>
      </w:r>
    </w:p>
    <w:p w:rsidR="00117481" w:rsidP="00117481" w14:paraId="76ECA70E" w14:textId="77777777">
      <w:pPr>
        <w:spacing w:line="480" w:lineRule="auto"/>
        <w:ind w:left="21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FD1CC74" w14:textId="77777777">
      <w:pPr>
        <w:numPr>
          <w:ilvl w:val="0"/>
          <w:numId w:val="23"/>
        </w:numPr>
        <w:spacing w:line="480" w:lineRule="auto"/>
        <w:rPr>
          <w:rFonts w:eastAsia="Calibri"/>
        </w:rPr>
      </w:pPr>
      <w:r>
        <w:rPr>
          <w:rFonts w:eastAsia="Calibri"/>
        </w:rPr>
        <w:t>In Part 101, Current and Accrued Assets, current and accrued asset Account 158.2 is amended to read as follows:</w:t>
      </w:r>
    </w:p>
    <w:p w:rsidR="00117481" w:rsidP="00117481" w14:paraId="5E9D6E75" w14:textId="77777777">
      <w:pPr>
        <w:spacing w:line="480" w:lineRule="auto"/>
        <w:ind w:left="720"/>
        <w:rPr>
          <w:rFonts w:eastAsia="Calibri"/>
          <w:b/>
          <w:bCs/>
        </w:rPr>
      </w:pPr>
      <w:r>
        <w:rPr>
          <w:rFonts w:eastAsia="Calibri"/>
          <w:b/>
          <w:bCs/>
        </w:rPr>
        <w:t>Current and Accrued Assets</w:t>
      </w:r>
    </w:p>
    <w:p w:rsidR="00117481" w:rsidP="00117481" w14:paraId="58A36322"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F1EE705" w14:textId="77777777">
      <w:pPr>
        <w:widowControl/>
        <w:spacing w:line="480" w:lineRule="auto"/>
        <w:ind w:firstLine="720"/>
        <w:rPr>
          <w:rFonts w:eastAsia="Calibri"/>
          <w:szCs w:val="26"/>
        </w:rPr>
      </w:pPr>
      <w:r>
        <w:rPr>
          <w:rFonts w:eastAsia="Calibri"/>
          <w:szCs w:val="26"/>
        </w:rPr>
        <w:t>158.2 Allowances withheld.</w:t>
      </w:r>
    </w:p>
    <w:p w:rsidR="00117481" w:rsidP="00117481" w14:paraId="2F917239" w14:textId="77777777">
      <w:pPr>
        <w:widowControl/>
        <w:spacing w:line="480" w:lineRule="auto"/>
        <w:ind w:firstLine="720"/>
        <w:rPr>
          <w:rFonts w:eastAsia="Calibri"/>
          <w:szCs w:val="26"/>
        </w:rPr>
      </w:pPr>
      <w:r>
        <w:rPr>
          <w:rFonts w:eastAsia="Calibri"/>
          <w:szCs w:val="26"/>
        </w:rPr>
        <w:t xml:space="preserve">A.  This account shall include the cost of allowances owned by the utility but withheld by </w:t>
      </w:r>
      <w:r>
        <w:rPr>
          <w:rFonts w:eastAsia="Calibri"/>
          <w:i/>
          <w:iCs/>
          <w:szCs w:val="26"/>
        </w:rPr>
        <w:t>any authoritative agency</w:t>
      </w:r>
      <w:r>
        <w:rPr>
          <w:rFonts w:eastAsia="Calibri"/>
          <w:szCs w:val="26"/>
        </w:rPr>
        <w:t>[the Environmental Protection Agency]. (</w:t>
      </w:r>
      <w:r>
        <w:rPr>
          <w:rFonts w:eastAsia="Calibri"/>
          <w:i/>
          <w:iCs/>
          <w:szCs w:val="26"/>
        </w:rPr>
        <w:t>See</w:t>
      </w:r>
      <w:r>
        <w:rPr>
          <w:rFonts w:eastAsia="Calibri"/>
          <w:szCs w:val="26"/>
        </w:rPr>
        <w:t> General Instruction No. 21.)</w:t>
      </w:r>
    </w:p>
    <w:p w:rsidR="00117481" w:rsidP="00117481" w14:paraId="79D7D284" w14:textId="77777777">
      <w:pPr>
        <w:widowControl/>
        <w:spacing w:line="480" w:lineRule="auto"/>
        <w:ind w:firstLine="720"/>
        <w:rPr>
          <w:rFonts w:eastAsia="Calibri"/>
          <w:szCs w:val="26"/>
        </w:rPr>
      </w:pPr>
      <w:r>
        <w:rPr>
          <w:rFonts w:eastAsia="Calibri"/>
          <w:szCs w:val="26"/>
        </w:rPr>
        <w:t xml:space="preserve">B.  The inventory cost of the allowances released by </w:t>
      </w:r>
      <w:r>
        <w:rPr>
          <w:rFonts w:eastAsia="Calibri"/>
          <w:i/>
          <w:iCs/>
          <w:szCs w:val="26"/>
        </w:rPr>
        <w:t>any authoritative agency</w:t>
      </w:r>
      <w:r>
        <w:rPr>
          <w:rFonts w:eastAsia="Calibri"/>
          <w:szCs w:val="26"/>
        </w:rPr>
        <w:t>[the Environmental Protection Agency] for use by the utility shall be transferred to      account 158.1, Allowance Inventory.</w:t>
      </w:r>
    </w:p>
    <w:p w:rsidR="00117481" w:rsidP="00117481" w14:paraId="67B3FBAD" w14:textId="77777777">
      <w:pPr>
        <w:widowControl/>
        <w:spacing w:line="480" w:lineRule="auto"/>
        <w:ind w:firstLine="720"/>
        <w:rPr>
          <w:rFonts w:eastAsia="Calibri"/>
          <w:szCs w:val="26"/>
        </w:rPr>
      </w:pPr>
      <w:r>
        <w:rPr>
          <w:rFonts w:eastAsia="Calibri"/>
          <w:szCs w:val="26"/>
        </w:rPr>
        <w:t xml:space="preserve">C.  The underlying records of this account shall be maintained in sufficient detail so as to identify each allowance included; the origin of each allowance; and the </w:t>
      </w:r>
      <w:r>
        <w:rPr>
          <w:rFonts w:eastAsia="Calibri"/>
          <w:i/>
          <w:iCs/>
          <w:szCs w:val="26"/>
        </w:rPr>
        <w:t>historical</w:t>
      </w:r>
      <w:r>
        <w:rPr>
          <w:rFonts w:eastAsia="Calibri"/>
          <w:szCs w:val="26"/>
        </w:rPr>
        <w:t xml:space="preserve"> [acquisition] cost. [, if any, of the allowances.]</w:t>
      </w:r>
    </w:p>
    <w:p w:rsidR="00117481" w:rsidP="00117481" w14:paraId="7ECB0113" w14:textId="77777777">
      <w:pPr>
        <w:spacing w:line="480" w:lineRule="auto"/>
        <w:ind w:left="21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CF51EF4" w14:textId="77777777">
      <w:pPr>
        <w:numPr>
          <w:ilvl w:val="0"/>
          <w:numId w:val="23"/>
        </w:numPr>
        <w:spacing w:line="480" w:lineRule="auto"/>
        <w:rPr>
          <w:rFonts w:eastAsia="Calibri"/>
        </w:rPr>
      </w:pPr>
      <w:r>
        <w:rPr>
          <w:rFonts w:eastAsia="Calibri"/>
        </w:rPr>
        <w:t>In Part 101, Current and Accrued Assets, new current and accrued asset Account 158.3 is added to read as follows:</w:t>
      </w:r>
    </w:p>
    <w:p w:rsidR="00117481" w:rsidP="00117481" w14:paraId="72B14397" w14:textId="77777777">
      <w:pPr>
        <w:spacing w:line="480" w:lineRule="auto"/>
        <w:ind w:left="720"/>
        <w:rPr>
          <w:rFonts w:eastAsia="Calibri"/>
          <w:b/>
          <w:bCs/>
        </w:rPr>
      </w:pPr>
      <w:r>
        <w:rPr>
          <w:rFonts w:eastAsia="Calibri"/>
          <w:b/>
          <w:bCs/>
        </w:rPr>
        <w:t>Current and Accrued Assets</w:t>
      </w:r>
    </w:p>
    <w:p w:rsidR="00117481" w:rsidP="00117481" w14:paraId="157AE69A"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6ED6768" w14:textId="77777777">
      <w:pPr>
        <w:widowControl/>
        <w:spacing w:line="480" w:lineRule="auto"/>
        <w:ind w:firstLine="720"/>
        <w:rPr>
          <w:rFonts w:eastAsia="Calibri"/>
          <w:i/>
          <w:iCs/>
          <w:szCs w:val="26"/>
        </w:rPr>
      </w:pPr>
      <w:r>
        <w:rPr>
          <w:rFonts w:eastAsia="Calibri"/>
          <w:i/>
          <w:iCs/>
          <w:szCs w:val="26"/>
        </w:rPr>
        <w:t xml:space="preserve">158.3 Bundled </w:t>
      </w:r>
      <w:r>
        <w:rPr>
          <w:rFonts w:eastAsia="Calibri"/>
          <w:i/>
          <w:iCs/>
        </w:rPr>
        <w:t xml:space="preserve">environmental </w:t>
      </w:r>
      <w:r>
        <w:rPr>
          <w:rFonts w:eastAsia="Calibri"/>
          <w:i/>
          <w:iCs/>
          <w:szCs w:val="26"/>
        </w:rPr>
        <w:t>credits inventory.</w:t>
      </w:r>
    </w:p>
    <w:p w:rsidR="00117481" w:rsidP="00117481" w14:paraId="7CA4C2DD" w14:textId="77777777">
      <w:pPr>
        <w:widowControl/>
        <w:spacing w:line="480" w:lineRule="auto"/>
        <w:ind w:firstLine="720"/>
        <w:rPr>
          <w:rFonts w:eastAsia="Calibri"/>
          <w:i/>
          <w:iCs/>
          <w:szCs w:val="26"/>
        </w:rPr>
      </w:pPr>
      <w:r>
        <w:rPr>
          <w:rFonts w:eastAsia="Calibri"/>
          <w:i/>
          <w:iCs/>
          <w:szCs w:val="26"/>
        </w:rPr>
        <w:t xml:space="preserve">A. This account shall include the cost of </w:t>
      </w:r>
      <w:r>
        <w:rPr>
          <w:rFonts w:eastAsia="Calibri"/>
          <w:i/>
          <w:iCs/>
        </w:rPr>
        <w:t>environmental credits</w:t>
      </w:r>
      <w:r>
        <w:rPr>
          <w:rFonts w:eastAsia="Calibri"/>
          <w:i/>
          <w:iCs/>
          <w:szCs w:val="26"/>
        </w:rPr>
        <w:t xml:space="preserve"> owned by the utility, bundled with energy, and not withheld by any authoritative agency. See General Instruction No. 21 and account 158.2, Allowances and </w:t>
      </w:r>
      <w:r>
        <w:rPr>
          <w:rFonts w:eastAsia="Calibri"/>
          <w:i/>
          <w:iCs/>
        </w:rPr>
        <w:t>Environmental Credits</w:t>
      </w:r>
      <w:r>
        <w:rPr>
          <w:rFonts w:eastAsia="Calibri"/>
          <w:i/>
          <w:iCs/>
          <w:szCs w:val="26"/>
        </w:rPr>
        <w:t xml:space="preserve"> Withheld.</w:t>
      </w:r>
    </w:p>
    <w:p w:rsidR="00117481" w:rsidP="00117481" w14:paraId="57D4A06E" w14:textId="77777777">
      <w:pPr>
        <w:widowControl/>
        <w:spacing w:line="480" w:lineRule="auto"/>
        <w:ind w:firstLine="720"/>
        <w:rPr>
          <w:rFonts w:eastAsia="Calibri"/>
          <w:i/>
          <w:iCs/>
          <w:szCs w:val="26"/>
        </w:rPr>
      </w:pPr>
      <w:r>
        <w:rPr>
          <w:rFonts w:eastAsia="Calibri"/>
          <w:i/>
          <w:iCs/>
          <w:szCs w:val="26"/>
        </w:rPr>
        <w:t xml:space="preserve">B. This account shall be credited and account 555.2, Bundled Environmental Credits, shall be debited concurrent with the monthly use of </w:t>
      </w:r>
      <w:r>
        <w:rPr>
          <w:rFonts w:eastAsia="Calibri"/>
          <w:i/>
          <w:iCs/>
        </w:rPr>
        <w:t>environmental credits</w:t>
      </w:r>
      <w:r>
        <w:rPr>
          <w:rFonts w:eastAsia="Calibri"/>
          <w:i/>
          <w:iCs/>
          <w:szCs w:val="26"/>
        </w:rPr>
        <w:t>.</w:t>
      </w:r>
    </w:p>
    <w:p w:rsidR="00117481" w:rsidP="00117481" w14:paraId="131B7774" w14:textId="77777777">
      <w:pPr>
        <w:widowControl/>
        <w:spacing w:line="480" w:lineRule="auto"/>
        <w:ind w:firstLine="720"/>
        <w:rPr>
          <w:rFonts w:eastAsia="Calibri"/>
          <w:i/>
          <w:iCs/>
          <w:szCs w:val="26"/>
        </w:rPr>
      </w:pPr>
      <w:r>
        <w:rPr>
          <w:rFonts w:eastAsia="Calibri"/>
          <w:i/>
          <w:iCs/>
          <w:szCs w:val="26"/>
        </w:rPr>
        <w:t xml:space="preserve">C. Separate subdivisions of this account shall be maintained so as to separately account for those </w:t>
      </w:r>
      <w:r>
        <w:rPr>
          <w:rFonts w:eastAsia="Calibri"/>
          <w:i/>
          <w:iCs/>
        </w:rPr>
        <w:t>environmental credits</w:t>
      </w:r>
      <w:r>
        <w:rPr>
          <w:rFonts w:eastAsia="Calibri"/>
          <w:i/>
          <w:iCs/>
          <w:szCs w:val="26"/>
        </w:rPr>
        <w:t xml:space="preserve"> usable in the current year and in each subsequent year.  The underlying records of these subdivisions shall be maintained in sufficient detail so as to identify each </w:t>
      </w:r>
      <w:r>
        <w:rPr>
          <w:rFonts w:eastAsia="Calibri"/>
          <w:i/>
          <w:iCs/>
        </w:rPr>
        <w:t>environmental credit</w:t>
      </w:r>
      <w:r>
        <w:rPr>
          <w:rFonts w:eastAsia="Calibri"/>
          <w:i/>
          <w:iCs/>
          <w:szCs w:val="26"/>
        </w:rPr>
        <w:t xml:space="preserve"> included; the origin of each </w:t>
      </w:r>
      <w:r>
        <w:rPr>
          <w:rFonts w:eastAsia="Calibri"/>
          <w:i/>
          <w:iCs/>
        </w:rPr>
        <w:t>environmental credit</w:t>
      </w:r>
      <w:r>
        <w:rPr>
          <w:rFonts w:eastAsia="Calibri"/>
          <w:i/>
          <w:iCs/>
          <w:szCs w:val="26"/>
        </w:rPr>
        <w:t>; and the historical cost.</w:t>
      </w:r>
    </w:p>
    <w:p w:rsidR="00117481" w:rsidP="00117481" w14:paraId="1FC2484D" w14:textId="77777777">
      <w:pPr>
        <w:widowControl/>
        <w:spacing w:line="480" w:lineRule="auto"/>
        <w:ind w:firstLine="720"/>
        <w:rPr>
          <w:rFonts w:eastAsia="Calibri"/>
          <w:i/>
          <w:iCs/>
          <w:szCs w:val="26"/>
        </w:rPr>
      </w:pPr>
      <w:r>
        <w:rPr>
          <w:rFonts w:eastAsia="Calibri"/>
          <w:i/>
          <w:iCs/>
          <w:szCs w:val="26"/>
        </w:rPr>
        <w:t xml:space="preserve">(Note:  For prepayments of </w:t>
      </w:r>
      <w:r>
        <w:rPr>
          <w:rFonts w:eastAsia="Calibri"/>
          <w:i/>
          <w:iCs/>
        </w:rPr>
        <w:t>environmental credits</w:t>
      </w:r>
      <w:r>
        <w:rPr>
          <w:rFonts w:eastAsia="Calibri"/>
          <w:i/>
          <w:iCs/>
          <w:szCs w:val="26"/>
        </w:rPr>
        <w:t>, see General Instruction No. 21.)</w:t>
      </w:r>
    </w:p>
    <w:p w:rsidR="00117481" w:rsidP="00117481" w14:paraId="7B5C7D6C" w14:textId="77777777">
      <w:pPr>
        <w:spacing w:line="480" w:lineRule="auto"/>
        <w:ind w:left="21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6449511" w14:textId="77777777">
      <w:pPr>
        <w:numPr>
          <w:ilvl w:val="0"/>
          <w:numId w:val="23"/>
        </w:numPr>
        <w:spacing w:line="480" w:lineRule="auto"/>
        <w:rPr>
          <w:rFonts w:eastAsia="Calibri"/>
        </w:rPr>
      </w:pPr>
      <w:r>
        <w:rPr>
          <w:rFonts w:eastAsia="Calibri"/>
        </w:rPr>
        <w:t>In Part 101, Current and Accrued Assets, new current and accrued asset Account 158.4 is added to read as follows:</w:t>
      </w:r>
    </w:p>
    <w:p w:rsidR="00117481" w:rsidP="00117481" w14:paraId="30177855" w14:textId="77777777">
      <w:pPr>
        <w:spacing w:line="480" w:lineRule="auto"/>
        <w:ind w:left="720"/>
        <w:rPr>
          <w:rFonts w:eastAsia="Calibri"/>
          <w:b/>
          <w:bCs/>
        </w:rPr>
      </w:pPr>
      <w:r>
        <w:rPr>
          <w:rFonts w:eastAsia="Calibri"/>
          <w:b/>
          <w:bCs/>
        </w:rPr>
        <w:t>Current and Accrued Assets</w:t>
      </w:r>
    </w:p>
    <w:p w:rsidR="00117481" w:rsidP="00117481" w14:paraId="0F700F7A"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90E7071" w14:textId="77777777">
      <w:pPr>
        <w:widowControl/>
        <w:spacing w:line="480" w:lineRule="auto"/>
        <w:ind w:firstLine="720"/>
        <w:rPr>
          <w:rFonts w:eastAsia="Calibri"/>
          <w:i/>
          <w:iCs/>
          <w:szCs w:val="26"/>
        </w:rPr>
      </w:pPr>
      <w:r>
        <w:rPr>
          <w:rFonts w:eastAsia="Calibri"/>
          <w:i/>
          <w:iCs/>
          <w:szCs w:val="26"/>
        </w:rPr>
        <w:t xml:space="preserve">158.4 Unbundled </w:t>
      </w:r>
      <w:r>
        <w:rPr>
          <w:rFonts w:eastAsia="Calibri"/>
          <w:i/>
          <w:iCs/>
        </w:rPr>
        <w:t xml:space="preserve">environmental </w:t>
      </w:r>
      <w:r>
        <w:rPr>
          <w:rFonts w:eastAsia="Calibri"/>
          <w:i/>
          <w:iCs/>
          <w:szCs w:val="26"/>
        </w:rPr>
        <w:t>credits inventory.</w:t>
      </w:r>
    </w:p>
    <w:p w:rsidR="00117481" w:rsidP="00117481" w14:paraId="19FC96F0" w14:textId="77777777">
      <w:pPr>
        <w:widowControl/>
        <w:spacing w:line="480" w:lineRule="auto"/>
        <w:ind w:firstLine="720"/>
        <w:rPr>
          <w:rFonts w:eastAsia="Calibri"/>
          <w:i/>
          <w:iCs/>
          <w:szCs w:val="26"/>
        </w:rPr>
      </w:pPr>
      <w:r>
        <w:rPr>
          <w:rFonts w:eastAsia="Calibri"/>
          <w:i/>
          <w:iCs/>
          <w:szCs w:val="26"/>
        </w:rPr>
        <w:t xml:space="preserve">A.  This account shall include the cost of </w:t>
      </w:r>
      <w:r>
        <w:rPr>
          <w:rFonts w:eastAsia="Calibri"/>
          <w:i/>
          <w:iCs/>
        </w:rPr>
        <w:t>environmental credits</w:t>
      </w:r>
      <w:r>
        <w:rPr>
          <w:rFonts w:eastAsia="Calibri"/>
          <w:i/>
          <w:iCs/>
          <w:szCs w:val="26"/>
        </w:rPr>
        <w:t xml:space="preserve"> owned by the utility, not considered bundled with energy, and not withheld by any authoritative agency.  See General Instruction No. 21 and account 158.2, Allowances and </w:t>
      </w:r>
      <w:r>
        <w:rPr>
          <w:rFonts w:eastAsia="Calibri"/>
          <w:i/>
          <w:iCs/>
        </w:rPr>
        <w:t>Environmental Credits</w:t>
      </w:r>
      <w:r>
        <w:rPr>
          <w:rFonts w:eastAsia="Calibri"/>
          <w:i/>
          <w:iCs/>
          <w:szCs w:val="26"/>
        </w:rPr>
        <w:t xml:space="preserve"> Withheld. </w:t>
      </w:r>
    </w:p>
    <w:p w:rsidR="00117481" w:rsidP="00117481" w14:paraId="0A3740A5" w14:textId="77777777">
      <w:pPr>
        <w:widowControl/>
        <w:spacing w:line="480" w:lineRule="auto"/>
        <w:ind w:firstLine="720"/>
        <w:rPr>
          <w:rFonts w:eastAsia="Calibri"/>
          <w:i/>
          <w:iCs/>
          <w:szCs w:val="26"/>
        </w:rPr>
      </w:pPr>
      <w:r>
        <w:rPr>
          <w:rFonts w:eastAsia="Calibri"/>
          <w:i/>
          <w:iCs/>
          <w:szCs w:val="26"/>
        </w:rPr>
        <w:t xml:space="preserve">B. This account shall be credited and account 555.3, Unbundled </w:t>
      </w:r>
      <w:r>
        <w:rPr>
          <w:rFonts w:eastAsia="Calibri"/>
          <w:i/>
          <w:iCs/>
        </w:rPr>
        <w:t xml:space="preserve">Environmental </w:t>
      </w:r>
      <w:r>
        <w:rPr>
          <w:rFonts w:eastAsia="Calibri"/>
          <w:i/>
          <w:iCs/>
          <w:szCs w:val="26"/>
        </w:rPr>
        <w:t xml:space="preserve">Credits, shall be debited concurrent with the monthly use of </w:t>
      </w:r>
      <w:r>
        <w:rPr>
          <w:rFonts w:eastAsia="Calibri"/>
          <w:i/>
          <w:iCs/>
        </w:rPr>
        <w:t>environmental credits</w:t>
      </w:r>
      <w:r>
        <w:rPr>
          <w:rFonts w:eastAsia="Calibri"/>
          <w:i/>
          <w:iCs/>
          <w:szCs w:val="26"/>
        </w:rPr>
        <w:t>.</w:t>
      </w:r>
    </w:p>
    <w:p w:rsidR="00117481" w:rsidP="00117481" w14:paraId="04B7AA0D" w14:textId="77777777">
      <w:pPr>
        <w:widowControl/>
        <w:spacing w:line="480" w:lineRule="auto"/>
        <w:ind w:firstLine="720"/>
        <w:rPr>
          <w:rFonts w:eastAsia="Calibri"/>
          <w:i/>
          <w:iCs/>
          <w:szCs w:val="26"/>
        </w:rPr>
      </w:pPr>
      <w:r>
        <w:rPr>
          <w:rFonts w:eastAsia="Calibri"/>
          <w:i/>
          <w:iCs/>
          <w:szCs w:val="26"/>
        </w:rPr>
        <w:t xml:space="preserve">C.  Separate subdivisions of this account shall be maintained so as to separately account for those </w:t>
      </w:r>
      <w:r>
        <w:rPr>
          <w:rFonts w:eastAsia="Calibri"/>
          <w:i/>
          <w:iCs/>
        </w:rPr>
        <w:t>environmental credits</w:t>
      </w:r>
      <w:r>
        <w:rPr>
          <w:rFonts w:eastAsia="Calibri"/>
          <w:i/>
          <w:iCs/>
          <w:szCs w:val="26"/>
        </w:rPr>
        <w:t xml:space="preserve"> usable in the current year and in each subsequent year.  The underlying records of these subdivisions shall be maintained in sufficient detail so as to identify each </w:t>
      </w:r>
      <w:r>
        <w:rPr>
          <w:rFonts w:eastAsia="Calibri"/>
          <w:i/>
          <w:iCs/>
        </w:rPr>
        <w:t>environmental credit</w:t>
      </w:r>
      <w:r>
        <w:rPr>
          <w:rFonts w:eastAsia="Calibri"/>
          <w:i/>
          <w:iCs/>
          <w:szCs w:val="26"/>
        </w:rPr>
        <w:t xml:space="preserve"> included; the origin of each </w:t>
      </w:r>
      <w:r>
        <w:rPr>
          <w:rFonts w:eastAsia="Calibri"/>
          <w:i/>
          <w:iCs/>
        </w:rPr>
        <w:t>environmental credit</w:t>
      </w:r>
      <w:r>
        <w:rPr>
          <w:rFonts w:eastAsia="Calibri"/>
          <w:i/>
          <w:iCs/>
          <w:szCs w:val="26"/>
        </w:rPr>
        <w:t>; and the historical cost.</w:t>
      </w:r>
    </w:p>
    <w:p w:rsidR="00117481" w:rsidP="00117481" w14:paraId="1503595E" w14:textId="77777777">
      <w:pPr>
        <w:widowControl/>
        <w:spacing w:line="480" w:lineRule="auto"/>
        <w:ind w:firstLine="720"/>
        <w:rPr>
          <w:rFonts w:eastAsia="Calibri"/>
          <w:szCs w:val="26"/>
        </w:rPr>
      </w:pPr>
      <w:r>
        <w:rPr>
          <w:rFonts w:eastAsia="Calibri"/>
          <w:i/>
          <w:iCs/>
          <w:szCs w:val="26"/>
        </w:rPr>
        <w:t xml:space="preserve">(Note:  For prepayments of </w:t>
      </w:r>
      <w:r>
        <w:rPr>
          <w:rFonts w:eastAsia="Calibri"/>
          <w:i/>
          <w:iCs/>
        </w:rPr>
        <w:t>environmental credits</w:t>
      </w:r>
      <w:r>
        <w:rPr>
          <w:rFonts w:eastAsia="Calibri"/>
          <w:i/>
          <w:iCs/>
          <w:szCs w:val="26"/>
        </w:rPr>
        <w:t>, see General Instruction No. 21.)</w:t>
      </w:r>
    </w:p>
    <w:p w:rsidR="00117481" w:rsidP="00117481" w14:paraId="3C8817CE" w14:textId="77777777">
      <w:pPr>
        <w:spacing w:line="480" w:lineRule="auto"/>
        <w:ind w:left="21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C061D91" w14:textId="77777777">
      <w:pPr>
        <w:widowControl/>
        <w:numPr>
          <w:ilvl w:val="0"/>
          <w:numId w:val="23"/>
        </w:numPr>
        <w:spacing w:line="480" w:lineRule="auto"/>
        <w:rPr>
          <w:rFonts w:eastAsia="Calibri"/>
        </w:rPr>
      </w:pPr>
      <w:r>
        <w:rPr>
          <w:rFonts w:eastAsia="Calibri"/>
        </w:rPr>
        <w:t>In Part 101, Electric Plant Accounts, new primary plant Account 315.1 is added to read as follows:</w:t>
      </w:r>
    </w:p>
    <w:p w:rsidR="00117481" w:rsidP="00117481" w14:paraId="21A91473" w14:textId="77777777">
      <w:pPr>
        <w:spacing w:line="480" w:lineRule="auto"/>
        <w:ind w:left="720"/>
        <w:rPr>
          <w:rFonts w:eastAsia="Calibri"/>
          <w:b/>
          <w:bCs/>
        </w:rPr>
      </w:pPr>
      <w:r>
        <w:rPr>
          <w:rFonts w:eastAsia="Calibri"/>
          <w:b/>
          <w:bCs/>
        </w:rPr>
        <w:t>Electric Plant Accounts</w:t>
      </w:r>
    </w:p>
    <w:p w:rsidR="00117481" w:rsidP="00117481" w14:paraId="6E825245"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89B20BF" w14:textId="77777777">
      <w:pPr>
        <w:autoSpaceDN w:val="0"/>
        <w:spacing w:line="480" w:lineRule="auto"/>
        <w:ind w:firstLine="720"/>
        <w:rPr>
          <w:rFonts w:eastAsia="Calibri"/>
          <w:i/>
          <w:iCs/>
        </w:rPr>
      </w:pPr>
      <w:bookmarkStart w:id="53" w:name="_Hlk73709053"/>
      <w:r>
        <w:rPr>
          <w:rFonts w:eastAsia="Calibri"/>
          <w:i/>
          <w:iCs/>
        </w:rPr>
        <w:t>315.1 Computer hardware.</w:t>
      </w:r>
    </w:p>
    <w:p w:rsidR="00117481" w:rsidP="00117481" w14:paraId="124406A6" w14:textId="77777777">
      <w:pPr>
        <w:spacing w:line="480" w:lineRule="auto"/>
        <w:ind w:firstLine="720"/>
        <w:rPr>
          <w:rFonts w:eastAsia="Calibri"/>
          <w:i/>
          <w:iCs/>
        </w:rPr>
      </w:pPr>
      <w:r>
        <w:rPr>
          <w:rFonts w:eastAsia="Calibri"/>
          <w:i/>
          <w:iCs/>
        </w:rPr>
        <w:t xml:space="preserve">This account shall include the cost of computer hardware and miscellaneous information technology equipment to provide scheduling, system control and dispatching. </w:t>
      </w:r>
    </w:p>
    <w:p w:rsidR="00117481" w:rsidP="00117481" w14:paraId="56BFB7D0" w14:textId="77777777">
      <w:pPr>
        <w:spacing w:line="480" w:lineRule="auto"/>
        <w:jc w:val="center"/>
        <w:rPr>
          <w:rFonts w:eastAsia="Calibri"/>
          <w:i/>
          <w:iCs/>
        </w:rPr>
      </w:pPr>
      <w:r>
        <w:rPr>
          <w:rFonts w:eastAsia="Calibri"/>
          <w:i/>
          <w:iCs/>
        </w:rPr>
        <w:t>Items</w:t>
      </w:r>
    </w:p>
    <w:p w:rsidR="00117481" w:rsidP="00117481" w14:paraId="13FB9888" w14:textId="77777777">
      <w:pPr>
        <w:spacing w:line="480" w:lineRule="auto"/>
        <w:ind w:left="720"/>
        <w:rPr>
          <w:rFonts w:eastAsia="Calibri"/>
          <w:i/>
          <w:iCs/>
        </w:rPr>
      </w:pPr>
      <w:r>
        <w:rPr>
          <w:rFonts w:eastAsia="Calibri"/>
          <w:i/>
          <w:iCs/>
        </w:rPr>
        <w:t>1. Personal computers.</w:t>
      </w:r>
    </w:p>
    <w:p w:rsidR="00117481" w:rsidP="00117481" w14:paraId="36175773" w14:textId="77777777">
      <w:pPr>
        <w:spacing w:line="480" w:lineRule="auto"/>
        <w:ind w:left="720"/>
        <w:rPr>
          <w:rFonts w:eastAsia="Calibri"/>
          <w:i/>
          <w:iCs/>
        </w:rPr>
      </w:pPr>
      <w:r>
        <w:rPr>
          <w:rFonts w:eastAsia="Calibri"/>
          <w:i/>
          <w:iCs/>
        </w:rPr>
        <w:t>2. Servers.</w:t>
      </w:r>
    </w:p>
    <w:p w:rsidR="00117481" w:rsidP="00117481" w14:paraId="3882998A" w14:textId="77777777">
      <w:pPr>
        <w:spacing w:line="480" w:lineRule="auto"/>
        <w:ind w:left="720"/>
        <w:rPr>
          <w:rFonts w:eastAsia="Calibri"/>
          <w:i/>
          <w:iCs/>
        </w:rPr>
      </w:pPr>
      <w:r>
        <w:rPr>
          <w:rFonts w:eastAsia="Calibri"/>
          <w:i/>
          <w:iCs/>
        </w:rPr>
        <w:t>3. Workstations.</w:t>
      </w:r>
    </w:p>
    <w:p w:rsidR="00117481" w:rsidP="00117481" w14:paraId="054916E8" w14:textId="77777777">
      <w:pPr>
        <w:spacing w:line="480" w:lineRule="auto"/>
        <w:ind w:left="720"/>
        <w:rPr>
          <w:rFonts w:eastAsia="Calibri"/>
          <w:i/>
          <w:iCs/>
        </w:rPr>
      </w:pPr>
      <w:r>
        <w:rPr>
          <w:rFonts w:eastAsia="Calibri"/>
          <w:i/>
          <w:iCs/>
        </w:rPr>
        <w:t>4. Energy Management System (EMS) hardware.</w:t>
      </w:r>
    </w:p>
    <w:p w:rsidR="00117481" w:rsidP="00117481" w14:paraId="6000789A" w14:textId="77777777">
      <w:pPr>
        <w:spacing w:line="480" w:lineRule="auto"/>
        <w:ind w:left="720"/>
        <w:rPr>
          <w:rFonts w:eastAsia="Calibri"/>
          <w:i/>
          <w:iCs/>
        </w:rPr>
      </w:pPr>
      <w:r>
        <w:rPr>
          <w:rFonts w:eastAsia="Calibri"/>
          <w:i/>
          <w:iCs/>
        </w:rPr>
        <w:t>5. Supervisory Control and Data Acquisition (SCADA) system hardware.</w:t>
      </w:r>
    </w:p>
    <w:p w:rsidR="00117481" w:rsidP="00117481" w14:paraId="0D1FA03D" w14:textId="77777777">
      <w:pPr>
        <w:spacing w:line="480" w:lineRule="auto"/>
        <w:ind w:left="720"/>
        <w:rPr>
          <w:rFonts w:eastAsia="Calibri"/>
          <w:i/>
          <w:iCs/>
        </w:rPr>
      </w:pPr>
      <w:r>
        <w:rPr>
          <w:rFonts w:eastAsia="Calibri"/>
          <w:i/>
          <w:iCs/>
        </w:rPr>
        <w:t>6. Peripheral equipment.</w:t>
      </w:r>
    </w:p>
    <w:p w:rsidR="00117481" w:rsidP="00117481" w14:paraId="1152F40B" w14:textId="77777777">
      <w:pPr>
        <w:spacing w:line="480" w:lineRule="auto"/>
        <w:ind w:left="720"/>
        <w:rPr>
          <w:rFonts w:eastAsia="Calibri"/>
          <w:i/>
          <w:iCs/>
        </w:rPr>
      </w:pPr>
      <w:r>
        <w:rPr>
          <w:rFonts w:eastAsia="Calibri"/>
          <w:i/>
          <w:iCs/>
        </w:rPr>
        <w:t>7. Networking components.</w:t>
      </w:r>
    </w:p>
    <w:p w:rsidR="00117481" w:rsidP="00117481" w14:paraId="36690018"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5357819" w14:textId="77777777">
      <w:pPr>
        <w:numPr>
          <w:ilvl w:val="0"/>
          <w:numId w:val="23"/>
        </w:numPr>
        <w:spacing w:line="480" w:lineRule="auto"/>
        <w:rPr>
          <w:rFonts w:eastAsia="Calibri"/>
        </w:rPr>
      </w:pPr>
      <w:r>
        <w:rPr>
          <w:rFonts w:eastAsia="Calibri"/>
        </w:rPr>
        <w:t>In Part 101, Electric Plant Accounts, new primary plant Account 315.2 is added to read as follows:</w:t>
      </w:r>
    </w:p>
    <w:p w:rsidR="00117481" w:rsidP="00117481" w14:paraId="1F4D600E" w14:textId="77777777">
      <w:pPr>
        <w:spacing w:line="480" w:lineRule="auto"/>
        <w:ind w:left="720"/>
        <w:rPr>
          <w:rFonts w:eastAsia="Calibri"/>
          <w:b/>
          <w:bCs/>
        </w:rPr>
      </w:pPr>
      <w:r>
        <w:rPr>
          <w:rFonts w:eastAsia="Calibri"/>
          <w:b/>
          <w:bCs/>
        </w:rPr>
        <w:t>Electric Plant Accounts</w:t>
      </w:r>
    </w:p>
    <w:p w:rsidR="00117481" w:rsidP="00117481" w14:paraId="766AAE0F"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5A45F65" w14:textId="77777777">
      <w:pPr>
        <w:autoSpaceDN w:val="0"/>
        <w:spacing w:line="480" w:lineRule="auto"/>
        <w:ind w:firstLine="720"/>
        <w:rPr>
          <w:rFonts w:eastAsia="Calibri"/>
          <w:i/>
          <w:iCs/>
        </w:rPr>
      </w:pPr>
      <w:r>
        <w:rPr>
          <w:rFonts w:eastAsia="Calibri"/>
          <w:i/>
          <w:iCs/>
        </w:rPr>
        <w:t>315.2 Computer software.</w:t>
      </w:r>
    </w:p>
    <w:p w:rsidR="00117481" w:rsidP="00117481" w14:paraId="3DEC9FE6" w14:textId="77777777">
      <w:pPr>
        <w:widowControl/>
        <w:spacing w:line="480" w:lineRule="auto"/>
        <w:ind w:firstLine="720"/>
        <w:rPr>
          <w:rFonts w:eastAsia="Calibri"/>
          <w:i/>
          <w:iCs/>
        </w:rPr>
      </w:pPr>
      <w:r>
        <w:rPr>
          <w:rFonts w:eastAsia="Calibri"/>
          <w:i/>
          <w:iCs/>
        </w:rPr>
        <w:t xml:space="preserve">This account shall include the cost of off-the-shelf and in-house developed software purchased and used to provide scheduling, system control and dispatching activities. </w:t>
      </w:r>
    </w:p>
    <w:p w:rsidR="00117481" w:rsidP="00117481" w14:paraId="39BF1E49" w14:textId="77777777">
      <w:pPr>
        <w:spacing w:line="480" w:lineRule="auto"/>
        <w:jc w:val="center"/>
        <w:rPr>
          <w:rFonts w:eastAsia="Calibri"/>
          <w:i/>
          <w:iCs/>
        </w:rPr>
      </w:pPr>
      <w:r>
        <w:rPr>
          <w:rFonts w:eastAsia="Calibri"/>
          <w:i/>
          <w:iCs/>
        </w:rPr>
        <w:t>Items</w:t>
      </w:r>
    </w:p>
    <w:p w:rsidR="00117481" w:rsidP="00117481" w14:paraId="73F9A74A" w14:textId="77777777">
      <w:pPr>
        <w:spacing w:line="480" w:lineRule="auto"/>
        <w:ind w:left="720"/>
        <w:rPr>
          <w:rFonts w:eastAsia="Calibri"/>
          <w:i/>
          <w:iCs/>
        </w:rPr>
      </w:pPr>
      <w:r>
        <w:rPr>
          <w:rFonts w:eastAsia="Calibri"/>
          <w:i/>
          <w:iCs/>
        </w:rPr>
        <w:t>1. Software licenses.</w:t>
      </w:r>
    </w:p>
    <w:p w:rsidR="00117481" w:rsidP="00117481" w14:paraId="4B93BABE" w14:textId="77777777">
      <w:pPr>
        <w:spacing w:line="480" w:lineRule="auto"/>
        <w:ind w:left="720"/>
        <w:rPr>
          <w:rFonts w:eastAsia="Calibri"/>
          <w:i/>
          <w:iCs/>
        </w:rPr>
      </w:pPr>
      <w:r>
        <w:rPr>
          <w:rFonts w:eastAsia="Calibri"/>
          <w:i/>
          <w:iCs/>
        </w:rPr>
        <w:t>2. User interface software.</w:t>
      </w:r>
    </w:p>
    <w:p w:rsidR="00117481" w:rsidP="00117481" w14:paraId="7D6FE469" w14:textId="77777777">
      <w:pPr>
        <w:spacing w:line="480" w:lineRule="auto"/>
        <w:ind w:left="720"/>
        <w:rPr>
          <w:rFonts w:eastAsia="Calibri"/>
          <w:i/>
          <w:iCs/>
        </w:rPr>
      </w:pPr>
      <w:r>
        <w:rPr>
          <w:rFonts w:eastAsia="Calibri"/>
          <w:i/>
          <w:iCs/>
        </w:rPr>
        <w:t>3. Modeling software.</w:t>
      </w:r>
    </w:p>
    <w:p w:rsidR="00117481" w:rsidP="00117481" w14:paraId="489A84BC" w14:textId="77777777">
      <w:pPr>
        <w:spacing w:line="480" w:lineRule="auto"/>
        <w:ind w:left="720"/>
        <w:rPr>
          <w:rFonts w:eastAsia="Calibri"/>
          <w:i/>
          <w:iCs/>
        </w:rPr>
      </w:pPr>
      <w:r>
        <w:rPr>
          <w:rFonts w:eastAsia="Calibri"/>
          <w:i/>
          <w:iCs/>
        </w:rPr>
        <w:t>4. Database software.</w:t>
      </w:r>
    </w:p>
    <w:p w:rsidR="00117481" w:rsidP="00117481" w14:paraId="6AE2EC0C" w14:textId="77777777">
      <w:pPr>
        <w:spacing w:line="480" w:lineRule="auto"/>
        <w:ind w:left="720"/>
        <w:rPr>
          <w:rFonts w:eastAsia="Calibri"/>
          <w:i/>
          <w:iCs/>
        </w:rPr>
      </w:pPr>
      <w:r>
        <w:rPr>
          <w:rFonts w:eastAsia="Calibri"/>
          <w:i/>
          <w:iCs/>
        </w:rPr>
        <w:t>5. Tracking and monitoring software.</w:t>
      </w:r>
    </w:p>
    <w:p w:rsidR="00117481" w:rsidP="00117481" w14:paraId="1E867AB4" w14:textId="77777777">
      <w:pPr>
        <w:spacing w:line="480" w:lineRule="auto"/>
        <w:ind w:left="720"/>
        <w:rPr>
          <w:rFonts w:eastAsia="Calibri"/>
          <w:i/>
          <w:iCs/>
        </w:rPr>
      </w:pPr>
      <w:r>
        <w:rPr>
          <w:rFonts w:eastAsia="Calibri"/>
          <w:i/>
          <w:iCs/>
        </w:rPr>
        <w:t>6. Energy Management System (EMS) software.</w:t>
      </w:r>
    </w:p>
    <w:p w:rsidR="00117481" w:rsidP="00117481" w14:paraId="281E0610" w14:textId="77777777">
      <w:pPr>
        <w:spacing w:line="480" w:lineRule="auto"/>
        <w:ind w:left="720"/>
        <w:rPr>
          <w:rFonts w:eastAsia="Calibri"/>
          <w:i/>
          <w:iCs/>
        </w:rPr>
      </w:pPr>
      <w:r>
        <w:rPr>
          <w:rFonts w:eastAsia="Calibri"/>
          <w:i/>
          <w:iCs/>
        </w:rPr>
        <w:t>7. Supervisory Control and Data Acquisition (SCADA) system software.</w:t>
      </w:r>
    </w:p>
    <w:p w:rsidR="00117481" w:rsidP="00117481" w14:paraId="22DB4FE8" w14:textId="77777777">
      <w:pPr>
        <w:spacing w:line="480" w:lineRule="auto"/>
        <w:ind w:left="720"/>
        <w:rPr>
          <w:rFonts w:eastAsia="Calibri"/>
          <w:i/>
          <w:iCs/>
        </w:rPr>
      </w:pPr>
      <w:r>
        <w:rPr>
          <w:rFonts w:eastAsia="Calibri"/>
          <w:i/>
          <w:iCs/>
        </w:rPr>
        <w:t>8. Evaluation and assessment system software.</w:t>
      </w:r>
    </w:p>
    <w:p w:rsidR="00117481" w:rsidP="00117481" w14:paraId="529544AE" w14:textId="77777777">
      <w:pPr>
        <w:spacing w:line="480" w:lineRule="auto"/>
        <w:ind w:left="720"/>
        <w:rPr>
          <w:rFonts w:eastAsia="Calibri"/>
          <w:i/>
          <w:iCs/>
        </w:rPr>
      </w:pPr>
      <w:r>
        <w:rPr>
          <w:rFonts w:eastAsia="Calibri"/>
          <w:i/>
          <w:iCs/>
        </w:rPr>
        <w:t>9. Operating, planning and transaction scheduling software.</w:t>
      </w:r>
    </w:p>
    <w:p w:rsidR="00117481" w:rsidP="00117481" w14:paraId="4378B967" w14:textId="77777777">
      <w:pPr>
        <w:spacing w:line="480" w:lineRule="auto"/>
        <w:ind w:left="720"/>
        <w:rPr>
          <w:rFonts w:eastAsia="Calibri"/>
          <w:i/>
          <w:iCs/>
        </w:rPr>
      </w:pPr>
      <w:r>
        <w:rPr>
          <w:rFonts w:eastAsia="Calibri"/>
          <w:i/>
          <w:iCs/>
        </w:rPr>
        <w:t>10. Reliability applications.</w:t>
      </w:r>
    </w:p>
    <w:p w:rsidR="00117481" w:rsidP="00117481" w14:paraId="096D775E" w14:textId="77777777">
      <w:pPr>
        <w:spacing w:line="480" w:lineRule="auto"/>
        <w:ind w:left="720"/>
        <w:rPr>
          <w:rFonts w:eastAsia="Calibri"/>
          <w:i/>
          <w:iCs/>
        </w:rPr>
      </w:pPr>
      <w:r>
        <w:rPr>
          <w:rFonts w:eastAsia="Calibri"/>
          <w:i/>
          <w:iCs/>
        </w:rPr>
        <w:t>11. Market application software.</w:t>
      </w:r>
    </w:p>
    <w:p w:rsidR="00117481" w:rsidP="00117481" w14:paraId="4789078C"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EF35AC0" w14:textId="77777777">
      <w:pPr>
        <w:numPr>
          <w:ilvl w:val="0"/>
          <w:numId w:val="23"/>
        </w:numPr>
        <w:spacing w:line="480" w:lineRule="auto"/>
        <w:rPr>
          <w:rFonts w:eastAsia="Calibri"/>
        </w:rPr>
      </w:pPr>
      <w:r>
        <w:rPr>
          <w:rFonts w:eastAsia="Calibri"/>
        </w:rPr>
        <w:t>In Part 101, Electric Plant Accounts, new primary plant Account 315.3 is added to read as follows:</w:t>
      </w:r>
    </w:p>
    <w:p w:rsidR="00117481" w:rsidP="00117481" w14:paraId="08ED703D" w14:textId="77777777">
      <w:pPr>
        <w:spacing w:line="480" w:lineRule="auto"/>
        <w:ind w:left="720"/>
        <w:rPr>
          <w:rFonts w:eastAsia="Calibri"/>
          <w:b/>
          <w:bCs/>
        </w:rPr>
      </w:pPr>
      <w:r>
        <w:rPr>
          <w:rFonts w:eastAsia="Calibri"/>
          <w:b/>
          <w:bCs/>
        </w:rPr>
        <w:t>Electric Plant Accounts</w:t>
      </w:r>
    </w:p>
    <w:p w:rsidR="00117481" w:rsidP="00117481" w14:paraId="17F78AA3"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E8E44B8" w14:textId="77777777">
      <w:pPr>
        <w:autoSpaceDN w:val="0"/>
        <w:spacing w:line="480" w:lineRule="auto"/>
        <w:ind w:firstLine="720"/>
        <w:rPr>
          <w:rFonts w:eastAsia="Calibri"/>
          <w:i/>
          <w:iCs/>
        </w:rPr>
      </w:pPr>
      <w:r>
        <w:rPr>
          <w:rFonts w:eastAsia="Calibri"/>
          <w:i/>
          <w:iCs/>
        </w:rPr>
        <w:t>315.3 Communication equipment.</w:t>
      </w:r>
      <w:bookmarkEnd w:id="53"/>
    </w:p>
    <w:p w:rsidR="00117481" w:rsidP="00117481" w14:paraId="02EEEE7C" w14:textId="77777777">
      <w:pPr>
        <w:widowControl/>
        <w:spacing w:line="480" w:lineRule="auto"/>
        <w:ind w:firstLine="720"/>
        <w:rPr>
          <w:rFonts w:eastAsia="Calibri"/>
          <w:i/>
          <w:iCs/>
        </w:rPr>
      </w:pPr>
      <w:r>
        <w:rPr>
          <w:rFonts w:eastAsia="Calibri"/>
          <w:i/>
          <w:iCs/>
        </w:rPr>
        <w:t>This account shall include the cost of communication equipment owned and used to acquire or share data and information used to control and dispatch the system.</w:t>
      </w:r>
    </w:p>
    <w:p w:rsidR="00117481" w:rsidP="00117481" w14:paraId="233FC1E5" w14:textId="77777777">
      <w:pPr>
        <w:spacing w:line="480" w:lineRule="auto"/>
        <w:jc w:val="center"/>
        <w:rPr>
          <w:rFonts w:eastAsia="Calibri"/>
          <w:i/>
          <w:iCs/>
        </w:rPr>
      </w:pPr>
      <w:r>
        <w:rPr>
          <w:rFonts w:eastAsia="Calibri"/>
          <w:i/>
          <w:iCs/>
        </w:rPr>
        <w:t>Items</w:t>
      </w:r>
    </w:p>
    <w:p w:rsidR="00117481" w:rsidP="00117481" w14:paraId="5FFE4688" w14:textId="77777777">
      <w:pPr>
        <w:spacing w:line="480" w:lineRule="auto"/>
        <w:ind w:left="720"/>
        <w:rPr>
          <w:rFonts w:eastAsia="Calibri"/>
          <w:i/>
          <w:iCs/>
        </w:rPr>
      </w:pPr>
      <w:r>
        <w:rPr>
          <w:rFonts w:eastAsia="Calibri"/>
          <w:i/>
          <w:iCs/>
        </w:rPr>
        <w:t>1. Fiber optic cable.</w:t>
      </w:r>
    </w:p>
    <w:p w:rsidR="00117481" w:rsidP="00117481" w14:paraId="38E4C62B" w14:textId="77777777">
      <w:pPr>
        <w:spacing w:line="480" w:lineRule="auto"/>
        <w:ind w:left="720"/>
        <w:rPr>
          <w:rFonts w:eastAsia="Calibri"/>
          <w:i/>
          <w:iCs/>
        </w:rPr>
      </w:pPr>
      <w:r>
        <w:rPr>
          <w:rFonts w:eastAsia="Calibri"/>
          <w:i/>
          <w:iCs/>
        </w:rPr>
        <w:t>2. Remote terminal units.</w:t>
      </w:r>
    </w:p>
    <w:p w:rsidR="00117481" w:rsidP="00117481" w14:paraId="3B9335A4" w14:textId="77777777">
      <w:pPr>
        <w:spacing w:line="480" w:lineRule="auto"/>
        <w:ind w:left="720"/>
        <w:rPr>
          <w:rFonts w:eastAsia="Calibri"/>
          <w:i/>
          <w:iCs/>
        </w:rPr>
      </w:pPr>
      <w:r>
        <w:rPr>
          <w:rFonts w:eastAsia="Calibri"/>
          <w:i/>
          <w:iCs/>
        </w:rPr>
        <w:t>3. Microwave towers.</w:t>
      </w:r>
    </w:p>
    <w:p w:rsidR="00117481" w:rsidP="00117481" w14:paraId="197D9C23" w14:textId="77777777">
      <w:pPr>
        <w:spacing w:line="480" w:lineRule="auto"/>
        <w:ind w:left="720"/>
        <w:rPr>
          <w:rFonts w:eastAsia="Calibri"/>
          <w:i/>
          <w:iCs/>
        </w:rPr>
      </w:pPr>
      <w:r>
        <w:rPr>
          <w:rFonts w:eastAsia="Calibri"/>
          <w:i/>
          <w:iCs/>
        </w:rPr>
        <w:t>4. Global Positioning System (GPS) equipment.</w:t>
      </w:r>
    </w:p>
    <w:p w:rsidR="00117481" w:rsidP="00117481" w14:paraId="02DBB01A" w14:textId="77777777">
      <w:pPr>
        <w:spacing w:line="480" w:lineRule="auto"/>
        <w:ind w:left="720"/>
        <w:rPr>
          <w:rFonts w:eastAsia="Calibri"/>
          <w:i/>
          <w:iCs/>
        </w:rPr>
      </w:pPr>
      <w:r>
        <w:rPr>
          <w:rFonts w:eastAsia="Calibri"/>
          <w:i/>
          <w:iCs/>
        </w:rPr>
        <w:t>5. Servers.</w:t>
      </w:r>
    </w:p>
    <w:p w:rsidR="00117481" w:rsidP="00117481" w14:paraId="40FF9090" w14:textId="77777777">
      <w:pPr>
        <w:spacing w:line="480" w:lineRule="auto"/>
        <w:ind w:left="720"/>
        <w:rPr>
          <w:rFonts w:eastAsia="Calibri"/>
          <w:i/>
          <w:iCs/>
        </w:rPr>
      </w:pPr>
      <w:r>
        <w:rPr>
          <w:rFonts w:eastAsia="Calibri"/>
          <w:i/>
          <w:iCs/>
        </w:rPr>
        <w:t>6. Workstations.</w:t>
      </w:r>
    </w:p>
    <w:p w:rsidR="00117481" w:rsidP="00117481" w14:paraId="2759CA38" w14:textId="77777777">
      <w:pPr>
        <w:spacing w:line="480" w:lineRule="auto"/>
        <w:ind w:left="720"/>
        <w:rPr>
          <w:rFonts w:eastAsia="Calibri"/>
          <w:i/>
          <w:iCs/>
        </w:rPr>
      </w:pPr>
      <w:r>
        <w:rPr>
          <w:rFonts w:eastAsia="Calibri"/>
          <w:i/>
          <w:iCs/>
        </w:rPr>
        <w:t>7. Telephones.</w:t>
      </w:r>
    </w:p>
    <w:p w:rsidR="00117481" w:rsidP="00117481" w14:paraId="3AAF9206"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C81B52F" w14:textId="77777777">
      <w:pPr>
        <w:numPr>
          <w:ilvl w:val="0"/>
          <w:numId w:val="23"/>
        </w:numPr>
        <w:spacing w:line="480" w:lineRule="auto"/>
        <w:rPr>
          <w:rFonts w:eastAsia="Calibri"/>
        </w:rPr>
      </w:pPr>
      <w:r>
        <w:rPr>
          <w:rFonts w:eastAsia="Calibri"/>
        </w:rPr>
        <w:t>In Part 101, Electric Plant Accounts, new primary plant Account 324.1 is added to read as follows:</w:t>
      </w:r>
    </w:p>
    <w:p w:rsidR="00117481" w:rsidP="00117481" w14:paraId="1710D772" w14:textId="77777777">
      <w:pPr>
        <w:spacing w:line="480" w:lineRule="auto"/>
        <w:ind w:left="720"/>
        <w:rPr>
          <w:rFonts w:eastAsia="Calibri"/>
          <w:b/>
          <w:bCs/>
        </w:rPr>
      </w:pPr>
      <w:r>
        <w:rPr>
          <w:rFonts w:eastAsia="Calibri"/>
          <w:b/>
          <w:bCs/>
        </w:rPr>
        <w:t>Electric Plant Accounts</w:t>
      </w:r>
    </w:p>
    <w:p w:rsidR="00117481" w:rsidP="00117481" w14:paraId="7C25DE31"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3C9FD54" w14:textId="77777777">
      <w:pPr>
        <w:autoSpaceDN w:val="0"/>
        <w:spacing w:line="480" w:lineRule="auto"/>
        <w:ind w:firstLine="720"/>
        <w:rPr>
          <w:rFonts w:eastAsia="Calibri"/>
          <w:i/>
          <w:iCs/>
        </w:rPr>
      </w:pPr>
      <w:r>
        <w:rPr>
          <w:rFonts w:eastAsia="Calibri"/>
          <w:i/>
          <w:iCs/>
        </w:rPr>
        <w:t>324.1 Computer hardware.</w:t>
      </w:r>
    </w:p>
    <w:p w:rsidR="00117481" w:rsidP="00117481" w14:paraId="07085F5A" w14:textId="77777777">
      <w:pPr>
        <w:spacing w:line="480" w:lineRule="auto"/>
        <w:ind w:firstLine="720"/>
        <w:rPr>
          <w:rFonts w:eastAsia="Calibri"/>
          <w:i/>
          <w:iCs/>
        </w:rPr>
      </w:pPr>
      <w:r>
        <w:rPr>
          <w:rFonts w:eastAsia="Calibri"/>
          <w:i/>
          <w:iCs/>
        </w:rPr>
        <w:t xml:space="preserve">This account shall include the cost of computer hardware and miscellaneous information technology equipment to provide scheduling, system control and dispatching. </w:t>
      </w:r>
    </w:p>
    <w:p w:rsidR="00117481" w:rsidP="00117481" w14:paraId="673EBF62" w14:textId="77777777">
      <w:pPr>
        <w:spacing w:line="480" w:lineRule="auto"/>
        <w:jc w:val="center"/>
        <w:rPr>
          <w:rFonts w:eastAsia="Calibri"/>
          <w:i/>
          <w:iCs/>
        </w:rPr>
      </w:pPr>
      <w:r>
        <w:rPr>
          <w:rFonts w:eastAsia="Calibri"/>
          <w:i/>
          <w:iCs/>
        </w:rPr>
        <w:t>Items</w:t>
      </w:r>
    </w:p>
    <w:p w:rsidR="00117481" w:rsidP="00117481" w14:paraId="6D40FB93" w14:textId="77777777">
      <w:pPr>
        <w:spacing w:line="480" w:lineRule="auto"/>
        <w:ind w:left="720"/>
        <w:rPr>
          <w:rFonts w:eastAsia="Calibri"/>
          <w:i/>
          <w:iCs/>
        </w:rPr>
      </w:pPr>
      <w:r>
        <w:rPr>
          <w:rFonts w:eastAsia="Calibri"/>
          <w:i/>
          <w:iCs/>
        </w:rPr>
        <w:t>1. Personal computers.</w:t>
      </w:r>
    </w:p>
    <w:p w:rsidR="00117481" w:rsidP="00117481" w14:paraId="71002299" w14:textId="77777777">
      <w:pPr>
        <w:spacing w:line="480" w:lineRule="auto"/>
        <w:ind w:left="720"/>
        <w:rPr>
          <w:rFonts w:eastAsia="Calibri"/>
          <w:i/>
          <w:iCs/>
        </w:rPr>
      </w:pPr>
      <w:r>
        <w:rPr>
          <w:rFonts w:eastAsia="Calibri"/>
          <w:i/>
          <w:iCs/>
        </w:rPr>
        <w:t>2. Servers.</w:t>
      </w:r>
    </w:p>
    <w:p w:rsidR="00117481" w:rsidP="00117481" w14:paraId="2D3C2C83" w14:textId="77777777">
      <w:pPr>
        <w:spacing w:line="480" w:lineRule="auto"/>
        <w:ind w:left="720"/>
        <w:rPr>
          <w:rFonts w:eastAsia="Calibri"/>
          <w:i/>
          <w:iCs/>
        </w:rPr>
      </w:pPr>
      <w:r>
        <w:rPr>
          <w:rFonts w:eastAsia="Calibri"/>
          <w:i/>
          <w:iCs/>
        </w:rPr>
        <w:t>3. Workstations.</w:t>
      </w:r>
    </w:p>
    <w:p w:rsidR="00117481" w:rsidP="00117481" w14:paraId="78846AD6" w14:textId="77777777">
      <w:pPr>
        <w:spacing w:line="480" w:lineRule="auto"/>
        <w:ind w:left="720"/>
        <w:rPr>
          <w:rFonts w:eastAsia="Calibri"/>
          <w:i/>
          <w:iCs/>
        </w:rPr>
      </w:pPr>
      <w:r>
        <w:rPr>
          <w:rFonts w:eastAsia="Calibri"/>
          <w:i/>
          <w:iCs/>
        </w:rPr>
        <w:t>4. Energy Management System (EMS) hardware.</w:t>
      </w:r>
    </w:p>
    <w:p w:rsidR="00117481" w:rsidP="00117481" w14:paraId="0B039E5D" w14:textId="77777777">
      <w:pPr>
        <w:spacing w:line="480" w:lineRule="auto"/>
        <w:ind w:left="720"/>
        <w:rPr>
          <w:rFonts w:eastAsia="Calibri"/>
          <w:i/>
          <w:iCs/>
        </w:rPr>
      </w:pPr>
      <w:r>
        <w:rPr>
          <w:rFonts w:eastAsia="Calibri"/>
          <w:i/>
          <w:iCs/>
        </w:rPr>
        <w:t>5. Supervisory Control and Data Acquisition (SCADA) system hardware.</w:t>
      </w:r>
    </w:p>
    <w:p w:rsidR="00117481" w:rsidP="00117481" w14:paraId="24DF0AC3" w14:textId="77777777">
      <w:pPr>
        <w:spacing w:line="480" w:lineRule="auto"/>
        <w:ind w:left="720"/>
        <w:rPr>
          <w:rFonts w:eastAsia="Calibri"/>
          <w:i/>
          <w:iCs/>
        </w:rPr>
      </w:pPr>
      <w:r>
        <w:rPr>
          <w:rFonts w:eastAsia="Calibri"/>
          <w:i/>
          <w:iCs/>
        </w:rPr>
        <w:t>6. Peripheral equipment.</w:t>
      </w:r>
    </w:p>
    <w:p w:rsidR="00117481" w:rsidP="00117481" w14:paraId="1BAC9E6D" w14:textId="77777777">
      <w:pPr>
        <w:spacing w:line="480" w:lineRule="auto"/>
        <w:ind w:left="720"/>
        <w:rPr>
          <w:rFonts w:eastAsia="Calibri"/>
          <w:i/>
          <w:iCs/>
        </w:rPr>
      </w:pPr>
      <w:r>
        <w:rPr>
          <w:rFonts w:eastAsia="Calibri"/>
          <w:i/>
          <w:iCs/>
        </w:rPr>
        <w:t>7. Networking components.</w:t>
      </w:r>
    </w:p>
    <w:p w:rsidR="00117481" w:rsidP="00117481" w14:paraId="48468F4B"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5F405F7" w14:textId="77777777">
      <w:pPr>
        <w:numPr>
          <w:ilvl w:val="0"/>
          <w:numId w:val="23"/>
        </w:numPr>
        <w:spacing w:line="480" w:lineRule="auto"/>
        <w:rPr>
          <w:rFonts w:eastAsia="Calibri"/>
        </w:rPr>
      </w:pPr>
      <w:r>
        <w:rPr>
          <w:rFonts w:eastAsia="Calibri"/>
        </w:rPr>
        <w:t>In Part 101, Electric Plant Accounts, new primary plant Account 324.2 is added to read as follows:</w:t>
      </w:r>
    </w:p>
    <w:p w:rsidR="00117481" w:rsidP="00117481" w14:paraId="0D95A6C8" w14:textId="77777777">
      <w:pPr>
        <w:spacing w:line="480" w:lineRule="auto"/>
        <w:ind w:left="720"/>
        <w:rPr>
          <w:rFonts w:eastAsia="Calibri"/>
          <w:b/>
          <w:bCs/>
        </w:rPr>
      </w:pPr>
      <w:r>
        <w:rPr>
          <w:rFonts w:eastAsia="Calibri"/>
          <w:b/>
          <w:bCs/>
        </w:rPr>
        <w:t>Electric Plant Accounts</w:t>
      </w:r>
    </w:p>
    <w:p w:rsidR="00117481" w:rsidP="00117481" w14:paraId="412BF629"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E8F62E1" w14:textId="77777777">
      <w:pPr>
        <w:autoSpaceDN w:val="0"/>
        <w:spacing w:line="480" w:lineRule="auto"/>
        <w:ind w:firstLine="720"/>
        <w:rPr>
          <w:rFonts w:eastAsia="Calibri"/>
          <w:i/>
          <w:iCs/>
        </w:rPr>
      </w:pPr>
      <w:r>
        <w:rPr>
          <w:rFonts w:eastAsia="Calibri"/>
          <w:i/>
          <w:iCs/>
        </w:rPr>
        <w:t>324.2 Computer software.</w:t>
      </w:r>
    </w:p>
    <w:p w:rsidR="00117481" w:rsidP="00117481" w14:paraId="6DD11F5D" w14:textId="77777777">
      <w:pPr>
        <w:spacing w:line="480" w:lineRule="auto"/>
        <w:ind w:firstLine="720"/>
        <w:rPr>
          <w:rFonts w:eastAsia="Calibri"/>
          <w:i/>
          <w:iCs/>
        </w:rPr>
      </w:pPr>
      <w:r>
        <w:rPr>
          <w:rFonts w:eastAsia="Calibri"/>
          <w:i/>
          <w:iCs/>
        </w:rPr>
        <w:t xml:space="preserve">This account shall include the cost of off-the-shelf and in-house developed software purchased and used to provide scheduling, system control and dispatching activities. </w:t>
      </w:r>
    </w:p>
    <w:p w:rsidR="00117481" w:rsidP="00592EBD" w14:paraId="0AAD1385" w14:textId="77777777">
      <w:pPr>
        <w:pageBreakBefore/>
        <w:spacing w:line="480" w:lineRule="auto"/>
        <w:jc w:val="center"/>
        <w:rPr>
          <w:rFonts w:eastAsia="Calibri"/>
          <w:i/>
          <w:iCs/>
        </w:rPr>
      </w:pPr>
      <w:r>
        <w:rPr>
          <w:rFonts w:eastAsia="Calibri"/>
          <w:i/>
          <w:iCs/>
        </w:rPr>
        <w:t>Items</w:t>
      </w:r>
    </w:p>
    <w:p w:rsidR="00117481" w:rsidP="00117481" w14:paraId="2CD29BFA" w14:textId="77777777">
      <w:pPr>
        <w:spacing w:line="480" w:lineRule="auto"/>
        <w:ind w:left="720"/>
        <w:rPr>
          <w:rFonts w:eastAsia="Calibri"/>
          <w:i/>
          <w:iCs/>
        </w:rPr>
      </w:pPr>
      <w:r>
        <w:rPr>
          <w:rFonts w:eastAsia="Calibri"/>
          <w:i/>
          <w:iCs/>
        </w:rPr>
        <w:t>1. Software licenses.</w:t>
      </w:r>
    </w:p>
    <w:p w:rsidR="00117481" w:rsidP="00117481" w14:paraId="26B68450" w14:textId="77777777">
      <w:pPr>
        <w:spacing w:line="480" w:lineRule="auto"/>
        <w:ind w:left="720"/>
        <w:rPr>
          <w:rFonts w:eastAsia="Calibri"/>
          <w:i/>
          <w:iCs/>
        </w:rPr>
      </w:pPr>
      <w:r>
        <w:rPr>
          <w:rFonts w:eastAsia="Calibri"/>
          <w:i/>
          <w:iCs/>
        </w:rPr>
        <w:t>2. User interface software.</w:t>
      </w:r>
    </w:p>
    <w:p w:rsidR="00117481" w:rsidP="00117481" w14:paraId="42FEB745" w14:textId="77777777">
      <w:pPr>
        <w:spacing w:line="480" w:lineRule="auto"/>
        <w:ind w:left="720"/>
        <w:rPr>
          <w:rFonts w:eastAsia="Calibri"/>
          <w:i/>
          <w:iCs/>
        </w:rPr>
      </w:pPr>
      <w:r>
        <w:rPr>
          <w:rFonts w:eastAsia="Calibri"/>
          <w:i/>
          <w:iCs/>
        </w:rPr>
        <w:t>3. Modeling software.</w:t>
      </w:r>
    </w:p>
    <w:p w:rsidR="00117481" w:rsidP="00117481" w14:paraId="40C9B379" w14:textId="77777777">
      <w:pPr>
        <w:spacing w:line="480" w:lineRule="auto"/>
        <w:ind w:left="720"/>
        <w:rPr>
          <w:rFonts w:eastAsia="Calibri"/>
          <w:i/>
          <w:iCs/>
        </w:rPr>
      </w:pPr>
      <w:r>
        <w:rPr>
          <w:rFonts w:eastAsia="Calibri"/>
          <w:i/>
          <w:iCs/>
        </w:rPr>
        <w:t>4. Database software.</w:t>
      </w:r>
    </w:p>
    <w:p w:rsidR="00117481" w:rsidP="00117481" w14:paraId="14F707E5" w14:textId="77777777">
      <w:pPr>
        <w:spacing w:line="480" w:lineRule="auto"/>
        <w:ind w:left="720"/>
        <w:rPr>
          <w:rFonts w:eastAsia="Calibri"/>
          <w:i/>
          <w:iCs/>
        </w:rPr>
      </w:pPr>
      <w:r>
        <w:rPr>
          <w:rFonts w:eastAsia="Calibri"/>
          <w:i/>
          <w:iCs/>
        </w:rPr>
        <w:t>5. Tracking and monitoring software.</w:t>
      </w:r>
    </w:p>
    <w:p w:rsidR="00117481" w:rsidP="00117481" w14:paraId="63F694FC" w14:textId="77777777">
      <w:pPr>
        <w:spacing w:line="480" w:lineRule="auto"/>
        <w:ind w:left="720"/>
        <w:rPr>
          <w:rFonts w:eastAsia="Calibri"/>
          <w:i/>
          <w:iCs/>
        </w:rPr>
      </w:pPr>
      <w:r>
        <w:rPr>
          <w:rFonts w:eastAsia="Calibri"/>
          <w:i/>
          <w:iCs/>
        </w:rPr>
        <w:t>6. Energy Management System (EMS) software.</w:t>
      </w:r>
    </w:p>
    <w:p w:rsidR="00117481" w:rsidP="00117481" w14:paraId="05BE7B9D" w14:textId="77777777">
      <w:pPr>
        <w:spacing w:line="480" w:lineRule="auto"/>
        <w:ind w:left="720"/>
        <w:rPr>
          <w:rFonts w:eastAsia="Calibri"/>
          <w:i/>
          <w:iCs/>
        </w:rPr>
      </w:pPr>
      <w:r>
        <w:rPr>
          <w:rFonts w:eastAsia="Calibri"/>
          <w:i/>
          <w:iCs/>
        </w:rPr>
        <w:t>7. Supervisory Control and Data Acquisition (SCADA) system software.</w:t>
      </w:r>
    </w:p>
    <w:p w:rsidR="00117481" w:rsidP="00117481" w14:paraId="7798F75F" w14:textId="77777777">
      <w:pPr>
        <w:spacing w:line="480" w:lineRule="auto"/>
        <w:ind w:left="720"/>
        <w:rPr>
          <w:rFonts w:eastAsia="Calibri"/>
          <w:i/>
          <w:iCs/>
        </w:rPr>
      </w:pPr>
      <w:r>
        <w:rPr>
          <w:rFonts w:eastAsia="Calibri"/>
          <w:i/>
          <w:iCs/>
        </w:rPr>
        <w:t>8. Evaluation and assessment system software.</w:t>
      </w:r>
    </w:p>
    <w:p w:rsidR="00117481" w:rsidP="00117481" w14:paraId="4256E056" w14:textId="77777777">
      <w:pPr>
        <w:spacing w:line="480" w:lineRule="auto"/>
        <w:ind w:left="720"/>
        <w:rPr>
          <w:rFonts w:eastAsia="Calibri"/>
          <w:i/>
          <w:iCs/>
        </w:rPr>
      </w:pPr>
      <w:r>
        <w:rPr>
          <w:rFonts w:eastAsia="Calibri"/>
          <w:i/>
          <w:iCs/>
        </w:rPr>
        <w:t>9. Operating, planning and transaction scheduling software.</w:t>
      </w:r>
    </w:p>
    <w:p w:rsidR="00117481" w:rsidP="00117481" w14:paraId="19E92194" w14:textId="77777777">
      <w:pPr>
        <w:spacing w:line="480" w:lineRule="auto"/>
        <w:ind w:left="720"/>
        <w:rPr>
          <w:rFonts w:eastAsia="Calibri"/>
          <w:i/>
          <w:iCs/>
        </w:rPr>
      </w:pPr>
      <w:r>
        <w:rPr>
          <w:rFonts w:eastAsia="Calibri"/>
          <w:i/>
          <w:iCs/>
        </w:rPr>
        <w:t>10. Reliability applications.</w:t>
      </w:r>
    </w:p>
    <w:p w:rsidR="00117481" w:rsidP="00117481" w14:paraId="1FB9F88B" w14:textId="77777777">
      <w:pPr>
        <w:spacing w:line="480" w:lineRule="auto"/>
        <w:ind w:left="720"/>
        <w:rPr>
          <w:rFonts w:eastAsia="Calibri"/>
          <w:i/>
          <w:iCs/>
        </w:rPr>
      </w:pPr>
      <w:r>
        <w:rPr>
          <w:rFonts w:eastAsia="Calibri"/>
          <w:i/>
          <w:iCs/>
        </w:rPr>
        <w:t>11. Market application software.</w:t>
      </w:r>
    </w:p>
    <w:p w:rsidR="00117481" w:rsidP="00117481" w14:paraId="3C80B4CD"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0A5012D" w14:textId="77777777">
      <w:pPr>
        <w:numPr>
          <w:ilvl w:val="0"/>
          <w:numId w:val="23"/>
        </w:numPr>
        <w:spacing w:line="480" w:lineRule="auto"/>
        <w:rPr>
          <w:rFonts w:eastAsia="Calibri"/>
        </w:rPr>
      </w:pPr>
      <w:r>
        <w:rPr>
          <w:rFonts w:eastAsia="Calibri"/>
        </w:rPr>
        <w:t>In Part 101, Electric Plant Accounts, new primary plant Account 324.3 is added to read as follows:</w:t>
      </w:r>
    </w:p>
    <w:p w:rsidR="00117481" w:rsidP="00117481" w14:paraId="452AF9FB" w14:textId="77777777">
      <w:pPr>
        <w:spacing w:line="480" w:lineRule="auto"/>
        <w:ind w:left="720"/>
        <w:rPr>
          <w:rFonts w:eastAsia="Calibri"/>
          <w:b/>
          <w:bCs/>
        </w:rPr>
      </w:pPr>
      <w:r>
        <w:rPr>
          <w:rFonts w:eastAsia="Calibri"/>
          <w:b/>
          <w:bCs/>
        </w:rPr>
        <w:t>Electric Plant Accounts</w:t>
      </w:r>
    </w:p>
    <w:p w:rsidR="00117481" w:rsidP="00117481" w14:paraId="1CC4FBD6"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BFDF890" w14:textId="77777777">
      <w:pPr>
        <w:autoSpaceDN w:val="0"/>
        <w:spacing w:line="480" w:lineRule="auto"/>
        <w:ind w:firstLine="720"/>
        <w:rPr>
          <w:rFonts w:eastAsia="Calibri"/>
          <w:i/>
          <w:iCs/>
        </w:rPr>
      </w:pPr>
      <w:r>
        <w:rPr>
          <w:rFonts w:eastAsia="Calibri"/>
          <w:i/>
          <w:iCs/>
        </w:rPr>
        <w:t>324.3 Communication equipment.</w:t>
      </w:r>
    </w:p>
    <w:p w:rsidR="00117481" w:rsidP="00117481" w14:paraId="69359283" w14:textId="77777777">
      <w:pPr>
        <w:spacing w:line="480" w:lineRule="auto"/>
        <w:ind w:firstLine="720"/>
        <w:rPr>
          <w:rFonts w:eastAsia="Calibri"/>
          <w:i/>
          <w:iCs/>
        </w:rPr>
      </w:pPr>
      <w:r>
        <w:rPr>
          <w:rFonts w:eastAsia="Calibri"/>
          <w:i/>
          <w:iCs/>
        </w:rPr>
        <w:t>This account shall include the cost of communication equipment owned and used to acquire or share data and information used to control and dispatch the system.</w:t>
      </w:r>
    </w:p>
    <w:p w:rsidR="00117481" w:rsidP="00592EBD" w14:paraId="4742A280" w14:textId="77777777">
      <w:pPr>
        <w:pageBreakBefore/>
        <w:spacing w:line="480" w:lineRule="auto"/>
        <w:jc w:val="center"/>
        <w:rPr>
          <w:rFonts w:eastAsia="Calibri"/>
          <w:i/>
          <w:iCs/>
        </w:rPr>
      </w:pPr>
      <w:r>
        <w:rPr>
          <w:rFonts w:eastAsia="Calibri"/>
          <w:i/>
          <w:iCs/>
        </w:rPr>
        <w:t>Items</w:t>
      </w:r>
    </w:p>
    <w:p w:rsidR="00117481" w:rsidP="00117481" w14:paraId="6260EC74" w14:textId="77777777">
      <w:pPr>
        <w:spacing w:line="480" w:lineRule="auto"/>
        <w:ind w:left="720"/>
        <w:rPr>
          <w:rFonts w:eastAsia="Calibri"/>
          <w:i/>
          <w:iCs/>
        </w:rPr>
      </w:pPr>
      <w:r>
        <w:rPr>
          <w:rFonts w:eastAsia="Calibri"/>
          <w:i/>
          <w:iCs/>
        </w:rPr>
        <w:t>1. Fiber optic cable.</w:t>
      </w:r>
    </w:p>
    <w:p w:rsidR="00117481" w:rsidP="00117481" w14:paraId="3B5C03D2" w14:textId="77777777">
      <w:pPr>
        <w:spacing w:line="480" w:lineRule="auto"/>
        <w:ind w:left="720"/>
        <w:rPr>
          <w:rFonts w:eastAsia="Calibri"/>
          <w:i/>
          <w:iCs/>
        </w:rPr>
      </w:pPr>
      <w:r>
        <w:rPr>
          <w:rFonts w:eastAsia="Calibri"/>
          <w:i/>
          <w:iCs/>
        </w:rPr>
        <w:t>2. Remote terminal units.</w:t>
      </w:r>
    </w:p>
    <w:p w:rsidR="00117481" w:rsidP="00117481" w14:paraId="540B556C" w14:textId="77777777">
      <w:pPr>
        <w:spacing w:line="480" w:lineRule="auto"/>
        <w:ind w:left="720"/>
        <w:rPr>
          <w:rFonts w:eastAsia="Calibri"/>
          <w:i/>
          <w:iCs/>
        </w:rPr>
      </w:pPr>
      <w:r>
        <w:rPr>
          <w:rFonts w:eastAsia="Calibri"/>
          <w:i/>
          <w:iCs/>
        </w:rPr>
        <w:t>3. Microwave towers.</w:t>
      </w:r>
    </w:p>
    <w:p w:rsidR="00117481" w:rsidP="00117481" w14:paraId="51D8EAAC" w14:textId="77777777">
      <w:pPr>
        <w:spacing w:line="480" w:lineRule="auto"/>
        <w:ind w:left="720"/>
        <w:rPr>
          <w:rFonts w:eastAsia="Calibri"/>
          <w:i/>
          <w:iCs/>
        </w:rPr>
      </w:pPr>
      <w:r>
        <w:rPr>
          <w:rFonts w:eastAsia="Calibri"/>
          <w:i/>
          <w:iCs/>
        </w:rPr>
        <w:t>4. Global Positioning System (GPS) equipment.</w:t>
      </w:r>
    </w:p>
    <w:p w:rsidR="00117481" w:rsidP="00117481" w14:paraId="09AFAB8B" w14:textId="77777777">
      <w:pPr>
        <w:spacing w:line="480" w:lineRule="auto"/>
        <w:ind w:left="720"/>
        <w:rPr>
          <w:rFonts w:eastAsia="Calibri"/>
          <w:i/>
          <w:iCs/>
        </w:rPr>
      </w:pPr>
      <w:r>
        <w:rPr>
          <w:rFonts w:eastAsia="Calibri"/>
          <w:i/>
          <w:iCs/>
        </w:rPr>
        <w:t>5. Servers.</w:t>
      </w:r>
    </w:p>
    <w:p w:rsidR="00117481" w:rsidP="00117481" w14:paraId="3354ABEB" w14:textId="77777777">
      <w:pPr>
        <w:spacing w:line="480" w:lineRule="auto"/>
        <w:ind w:left="720"/>
        <w:rPr>
          <w:rFonts w:eastAsia="Calibri"/>
          <w:i/>
          <w:iCs/>
        </w:rPr>
      </w:pPr>
      <w:r>
        <w:rPr>
          <w:rFonts w:eastAsia="Calibri"/>
          <w:i/>
          <w:iCs/>
        </w:rPr>
        <w:t>6. Workstations.</w:t>
      </w:r>
    </w:p>
    <w:p w:rsidR="00117481" w:rsidP="00117481" w14:paraId="52542798" w14:textId="77777777">
      <w:pPr>
        <w:spacing w:line="480" w:lineRule="auto"/>
        <w:ind w:left="720"/>
        <w:rPr>
          <w:rFonts w:eastAsia="Calibri"/>
        </w:rPr>
      </w:pPr>
      <w:r>
        <w:rPr>
          <w:rFonts w:eastAsia="Calibri"/>
          <w:i/>
          <w:iCs/>
        </w:rPr>
        <w:t>7. Telephones.</w:t>
      </w:r>
    </w:p>
    <w:p w:rsidR="00117481" w:rsidP="00117481" w14:paraId="017FC82A" w14:textId="77777777">
      <w:pPr>
        <w:spacing w:line="480" w:lineRule="auto"/>
        <w:ind w:left="720" w:firstLine="720"/>
        <w:rPr>
          <w:rFonts w:eastAsia="Calibri"/>
        </w:rPr>
      </w:pPr>
      <w:bookmarkStart w:id="54" w:name="_Hlk73709163"/>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E2EB3D9" w14:textId="77777777">
      <w:pPr>
        <w:numPr>
          <w:ilvl w:val="0"/>
          <w:numId w:val="23"/>
        </w:numPr>
        <w:spacing w:line="480" w:lineRule="auto"/>
        <w:rPr>
          <w:rFonts w:eastAsia="Calibri"/>
        </w:rPr>
      </w:pPr>
      <w:r>
        <w:rPr>
          <w:rFonts w:eastAsia="Calibri"/>
        </w:rPr>
        <w:t>In Part 101, Electric Plant Accounts, new primary plant Account 334.1 is added to read as follows:</w:t>
      </w:r>
    </w:p>
    <w:p w:rsidR="00117481" w:rsidP="00117481" w14:paraId="00B65558" w14:textId="77777777">
      <w:pPr>
        <w:spacing w:line="480" w:lineRule="auto"/>
        <w:ind w:left="720"/>
        <w:rPr>
          <w:rFonts w:eastAsia="Calibri"/>
          <w:b/>
          <w:bCs/>
        </w:rPr>
      </w:pPr>
      <w:r>
        <w:rPr>
          <w:rFonts w:eastAsia="Calibri"/>
          <w:b/>
          <w:bCs/>
        </w:rPr>
        <w:t>Electric Plant Accounts</w:t>
      </w:r>
    </w:p>
    <w:p w:rsidR="00117481" w:rsidP="00117481" w14:paraId="6DF4B0D9"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F316CE7" w14:textId="77777777">
      <w:pPr>
        <w:autoSpaceDN w:val="0"/>
        <w:spacing w:line="480" w:lineRule="auto"/>
        <w:ind w:firstLine="720"/>
        <w:rPr>
          <w:rFonts w:eastAsia="Calibri"/>
          <w:i/>
          <w:iCs/>
        </w:rPr>
      </w:pPr>
      <w:r>
        <w:rPr>
          <w:rFonts w:eastAsia="Calibri"/>
          <w:i/>
          <w:iCs/>
        </w:rPr>
        <w:t>334.1 Computer hardware.</w:t>
      </w:r>
    </w:p>
    <w:p w:rsidR="00117481" w:rsidP="00117481" w14:paraId="062BD57B" w14:textId="77777777">
      <w:pPr>
        <w:spacing w:line="480" w:lineRule="auto"/>
        <w:ind w:firstLine="720"/>
        <w:rPr>
          <w:rFonts w:eastAsia="Calibri"/>
          <w:i/>
          <w:iCs/>
        </w:rPr>
      </w:pPr>
      <w:r>
        <w:rPr>
          <w:rFonts w:eastAsia="Calibri"/>
          <w:i/>
          <w:iCs/>
        </w:rPr>
        <w:t xml:space="preserve">This account shall include the cost of computer hardware and miscellaneous information technology equipment to provide scheduling, system control and dispatching. </w:t>
      </w:r>
    </w:p>
    <w:p w:rsidR="00117481" w:rsidP="00117481" w14:paraId="5AA970F3" w14:textId="77777777">
      <w:pPr>
        <w:spacing w:line="480" w:lineRule="auto"/>
        <w:jc w:val="center"/>
        <w:rPr>
          <w:rFonts w:eastAsia="Calibri"/>
          <w:i/>
          <w:iCs/>
        </w:rPr>
      </w:pPr>
      <w:r>
        <w:rPr>
          <w:rFonts w:eastAsia="Calibri"/>
          <w:i/>
          <w:iCs/>
        </w:rPr>
        <w:t>Items</w:t>
      </w:r>
    </w:p>
    <w:p w:rsidR="00117481" w:rsidP="00117481" w14:paraId="315F0CFE" w14:textId="77777777">
      <w:pPr>
        <w:spacing w:line="480" w:lineRule="auto"/>
        <w:ind w:left="720"/>
        <w:rPr>
          <w:rFonts w:eastAsia="Calibri"/>
          <w:i/>
          <w:iCs/>
        </w:rPr>
      </w:pPr>
      <w:r>
        <w:rPr>
          <w:rFonts w:eastAsia="Calibri"/>
          <w:i/>
          <w:iCs/>
        </w:rPr>
        <w:t>1. Personal computers.</w:t>
      </w:r>
    </w:p>
    <w:p w:rsidR="00117481" w:rsidP="00117481" w14:paraId="268249A3" w14:textId="77777777">
      <w:pPr>
        <w:spacing w:line="480" w:lineRule="auto"/>
        <w:ind w:left="720"/>
        <w:rPr>
          <w:rFonts w:eastAsia="Calibri"/>
          <w:i/>
          <w:iCs/>
        </w:rPr>
      </w:pPr>
      <w:r>
        <w:rPr>
          <w:rFonts w:eastAsia="Calibri"/>
          <w:i/>
          <w:iCs/>
        </w:rPr>
        <w:t>2. Servers.</w:t>
      </w:r>
    </w:p>
    <w:p w:rsidR="00117481" w:rsidP="00117481" w14:paraId="6F4FB220" w14:textId="77777777">
      <w:pPr>
        <w:spacing w:line="480" w:lineRule="auto"/>
        <w:ind w:left="720"/>
        <w:rPr>
          <w:rFonts w:eastAsia="Calibri"/>
          <w:i/>
          <w:iCs/>
        </w:rPr>
      </w:pPr>
      <w:r>
        <w:rPr>
          <w:rFonts w:eastAsia="Calibri"/>
          <w:i/>
          <w:iCs/>
        </w:rPr>
        <w:t>3. Workstations.</w:t>
      </w:r>
    </w:p>
    <w:p w:rsidR="00117481" w:rsidP="00117481" w14:paraId="5F717381" w14:textId="77777777">
      <w:pPr>
        <w:spacing w:line="480" w:lineRule="auto"/>
        <w:ind w:left="720"/>
        <w:rPr>
          <w:rFonts w:eastAsia="Calibri"/>
          <w:i/>
          <w:iCs/>
        </w:rPr>
      </w:pPr>
      <w:r>
        <w:rPr>
          <w:rFonts w:eastAsia="Calibri"/>
          <w:i/>
          <w:iCs/>
        </w:rPr>
        <w:t>4. Energy Management System (EMS) hardware.</w:t>
      </w:r>
    </w:p>
    <w:p w:rsidR="00117481" w:rsidP="00117481" w14:paraId="1E68FBB3" w14:textId="77777777">
      <w:pPr>
        <w:spacing w:line="480" w:lineRule="auto"/>
        <w:ind w:left="720"/>
        <w:rPr>
          <w:rFonts w:eastAsia="Calibri"/>
          <w:i/>
          <w:iCs/>
        </w:rPr>
      </w:pPr>
      <w:r>
        <w:rPr>
          <w:rFonts w:eastAsia="Calibri"/>
          <w:i/>
          <w:iCs/>
        </w:rPr>
        <w:t>5. Supervisory Control and Data Acquisition (SCADA) system hardware.</w:t>
      </w:r>
    </w:p>
    <w:p w:rsidR="00117481" w:rsidP="00117481" w14:paraId="3C8CC1B8" w14:textId="77777777">
      <w:pPr>
        <w:spacing w:line="480" w:lineRule="auto"/>
        <w:ind w:left="720"/>
        <w:rPr>
          <w:rFonts w:eastAsia="Calibri"/>
          <w:i/>
          <w:iCs/>
        </w:rPr>
      </w:pPr>
      <w:r>
        <w:rPr>
          <w:rFonts w:eastAsia="Calibri"/>
          <w:i/>
          <w:iCs/>
        </w:rPr>
        <w:t>6. Peripheral equipment.</w:t>
      </w:r>
    </w:p>
    <w:p w:rsidR="00117481" w:rsidP="00117481" w14:paraId="7EF07274" w14:textId="77777777">
      <w:pPr>
        <w:spacing w:line="480" w:lineRule="auto"/>
        <w:ind w:left="720"/>
        <w:rPr>
          <w:rFonts w:eastAsia="Calibri"/>
          <w:i/>
          <w:iCs/>
        </w:rPr>
      </w:pPr>
      <w:r>
        <w:rPr>
          <w:rFonts w:eastAsia="Calibri"/>
          <w:i/>
          <w:iCs/>
        </w:rPr>
        <w:t>7. Networking components.</w:t>
      </w:r>
    </w:p>
    <w:p w:rsidR="00117481" w:rsidP="00117481" w14:paraId="6963B856"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1A3A02C" w14:textId="77777777">
      <w:pPr>
        <w:numPr>
          <w:ilvl w:val="0"/>
          <w:numId w:val="23"/>
        </w:numPr>
        <w:spacing w:line="480" w:lineRule="auto"/>
        <w:rPr>
          <w:rFonts w:eastAsia="Calibri"/>
        </w:rPr>
      </w:pPr>
      <w:r>
        <w:rPr>
          <w:rFonts w:eastAsia="Calibri"/>
        </w:rPr>
        <w:t>In Part 101, Electric Plant Accounts, new primary plant Account 334.2 is added to read as follows:</w:t>
      </w:r>
    </w:p>
    <w:p w:rsidR="00117481" w:rsidP="00117481" w14:paraId="6D448528" w14:textId="77777777">
      <w:pPr>
        <w:spacing w:line="480" w:lineRule="auto"/>
        <w:ind w:left="720"/>
        <w:rPr>
          <w:rFonts w:eastAsia="Calibri"/>
          <w:b/>
          <w:bCs/>
        </w:rPr>
      </w:pPr>
      <w:r>
        <w:rPr>
          <w:rFonts w:eastAsia="Calibri"/>
          <w:b/>
          <w:bCs/>
        </w:rPr>
        <w:t>Electric Plant Accounts</w:t>
      </w:r>
    </w:p>
    <w:p w:rsidR="00117481" w:rsidP="00117481" w14:paraId="78B5532D"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F44EB18" w14:textId="77777777">
      <w:pPr>
        <w:autoSpaceDN w:val="0"/>
        <w:spacing w:line="480" w:lineRule="auto"/>
        <w:ind w:firstLine="720"/>
        <w:rPr>
          <w:rFonts w:eastAsia="Calibri"/>
          <w:i/>
          <w:iCs/>
        </w:rPr>
      </w:pPr>
      <w:r>
        <w:rPr>
          <w:rFonts w:eastAsia="Calibri"/>
          <w:i/>
          <w:iCs/>
        </w:rPr>
        <w:t>334.2 Computer software.</w:t>
      </w:r>
    </w:p>
    <w:p w:rsidR="00117481" w:rsidP="00117481" w14:paraId="71FBDA66" w14:textId="77777777">
      <w:pPr>
        <w:spacing w:line="480" w:lineRule="auto"/>
        <w:ind w:firstLine="720"/>
        <w:rPr>
          <w:rFonts w:eastAsia="Calibri"/>
          <w:i/>
          <w:iCs/>
        </w:rPr>
      </w:pPr>
      <w:r>
        <w:rPr>
          <w:rFonts w:eastAsia="Calibri"/>
          <w:i/>
          <w:iCs/>
        </w:rPr>
        <w:t xml:space="preserve">This account shall include the cost of off-the-shelf and in-house developed software purchased and used to provide scheduling, system control and dispatching activities. </w:t>
      </w:r>
    </w:p>
    <w:p w:rsidR="00117481" w:rsidP="00117481" w14:paraId="65F65D5C" w14:textId="77777777">
      <w:pPr>
        <w:spacing w:line="480" w:lineRule="auto"/>
        <w:jc w:val="center"/>
        <w:rPr>
          <w:rFonts w:eastAsia="Calibri"/>
          <w:i/>
          <w:iCs/>
        </w:rPr>
      </w:pPr>
      <w:r>
        <w:rPr>
          <w:rFonts w:eastAsia="Calibri"/>
          <w:i/>
          <w:iCs/>
        </w:rPr>
        <w:t>Items</w:t>
      </w:r>
    </w:p>
    <w:p w:rsidR="00117481" w:rsidP="00117481" w14:paraId="37687840" w14:textId="77777777">
      <w:pPr>
        <w:spacing w:line="480" w:lineRule="auto"/>
        <w:ind w:left="720"/>
        <w:rPr>
          <w:rFonts w:eastAsia="Calibri"/>
          <w:i/>
          <w:iCs/>
        </w:rPr>
      </w:pPr>
      <w:r>
        <w:rPr>
          <w:rFonts w:eastAsia="Calibri"/>
          <w:i/>
          <w:iCs/>
        </w:rPr>
        <w:t>1. Software licenses.</w:t>
      </w:r>
    </w:p>
    <w:p w:rsidR="00117481" w:rsidP="00117481" w14:paraId="3DDA0352" w14:textId="77777777">
      <w:pPr>
        <w:spacing w:line="480" w:lineRule="auto"/>
        <w:ind w:left="720"/>
        <w:rPr>
          <w:rFonts w:eastAsia="Calibri"/>
          <w:i/>
          <w:iCs/>
        </w:rPr>
      </w:pPr>
      <w:r>
        <w:rPr>
          <w:rFonts w:eastAsia="Calibri"/>
          <w:i/>
          <w:iCs/>
        </w:rPr>
        <w:t>2. User interface software.</w:t>
      </w:r>
    </w:p>
    <w:p w:rsidR="00117481" w:rsidP="00117481" w14:paraId="6FBE32FC" w14:textId="77777777">
      <w:pPr>
        <w:spacing w:line="480" w:lineRule="auto"/>
        <w:ind w:left="720"/>
        <w:rPr>
          <w:rFonts w:eastAsia="Calibri"/>
          <w:i/>
          <w:iCs/>
        </w:rPr>
      </w:pPr>
      <w:r>
        <w:rPr>
          <w:rFonts w:eastAsia="Calibri"/>
          <w:i/>
          <w:iCs/>
        </w:rPr>
        <w:t>3. Modeling software.</w:t>
      </w:r>
    </w:p>
    <w:p w:rsidR="00117481" w:rsidP="00117481" w14:paraId="6EB6D159" w14:textId="77777777">
      <w:pPr>
        <w:spacing w:line="480" w:lineRule="auto"/>
        <w:ind w:left="720"/>
        <w:rPr>
          <w:rFonts w:eastAsia="Calibri"/>
          <w:i/>
          <w:iCs/>
        </w:rPr>
      </w:pPr>
      <w:r>
        <w:rPr>
          <w:rFonts w:eastAsia="Calibri"/>
          <w:i/>
          <w:iCs/>
        </w:rPr>
        <w:t>4. Database software.</w:t>
      </w:r>
    </w:p>
    <w:p w:rsidR="00117481" w:rsidP="00117481" w14:paraId="768A416F" w14:textId="77777777">
      <w:pPr>
        <w:spacing w:line="480" w:lineRule="auto"/>
        <w:ind w:left="720"/>
        <w:rPr>
          <w:rFonts w:eastAsia="Calibri"/>
          <w:i/>
          <w:iCs/>
        </w:rPr>
      </w:pPr>
      <w:r>
        <w:rPr>
          <w:rFonts w:eastAsia="Calibri"/>
          <w:i/>
          <w:iCs/>
        </w:rPr>
        <w:t>5. Tracking and monitoring software.</w:t>
      </w:r>
    </w:p>
    <w:p w:rsidR="00117481" w:rsidP="00117481" w14:paraId="30FD3424" w14:textId="77777777">
      <w:pPr>
        <w:spacing w:line="480" w:lineRule="auto"/>
        <w:ind w:left="720"/>
        <w:rPr>
          <w:rFonts w:eastAsia="Calibri"/>
          <w:i/>
          <w:iCs/>
        </w:rPr>
      </w:pPr>
      <w:r>
        <w:rPr>
          <w:rFonts w:eastAsia="Calibri"/>
          <w:i/>
          <w:iCs/>
        </w:rPr>
        <w:t>6. Energy Management System (EMS) software.</w:t>
      </w:r>
    </w:p>
    <w:p w:rsidR="00117481" w:rsidP="00117481" w14:paraId="7CC60372" w14:textId="77777777">
      <w:pPr>
        <w:spacing w:line="480" w:lineRule="auto"/>
        <w:ind w:left="720"/>
        <w:rPr>
          <w:rFonts w:eastAsia="Calibri"/>
          <w:i/>
          <w:iCs/>
        </w:rPr>
      </w:pPr>
      <w:r>
        <w:rPr>
          <w:rFonts w:eastAsia="Calibri"/>
          <w:i/>
          <w:iCs/>
        </w:rPr>
        <w:t>7. Supervisory Control and Data Acquisition (SCADA) system software.</w:t>
      </w:r>
    </w:p>
    <w:p w:rsidR="00117481" w:rsidP="00117481" w14:paraId="537F195C" w14:textId="77777777">
      <w:pPr>
        <w:spacing w:line="480" w:lineRule="auto"/>
        <w:ind w:left="720"/>
        <w:rPr>
          <w:rFonts w:eastAsia="Calibri"/>
          <w:i/>
          <w:iCs/>
        </w:rPr>
      </w:pPr>
      <w:r>
        <w:rPr>
          <w:rFonts w:eastAsia="Calibri"/>
          <w:i/>
          <w:iCs/>
        </w:rPr>
        <w:t>8. Evaluation and assessment system software.</w:t>
      </w:r>
    </w:p>
    <w:p w:rsidR="00117481" w:rsidP="00117481" w14:paraId="4DFCBC75" w14:textId="77777777">
      <w:pPr>
        <w:spacing w:line="480" w:lineRule="auto"/>
        <w:ind w:left="720"/>
        <w:rPr>
          <w:rFonts w:eastAsia="Calibri"/>
          <w:i/>
          <w:iCs/>
        </w:rPr>
      </w:pPr>
      <w:r>
        <w:rPr>
          <w:rFonts w:eastAsia="Calibri"/>
          <w:i/>
          <w:iCs/>
        </w:rPr>
        <w:t>9. Operating, planning and transaction scheduling software.</w:t>
      </w:r>
    </w:p>
    <w:p w:rsidR="00117481" w:rsidP="00117481" w14:paraId="73D6ACC4" w14:textId="77777777">
      <w:pPr>
        <w:spacing w:line="480" w:lineRule="auto"/>
        <w:ind w:left="720"/>
        <w:rPr>
          <w:rFonts w:eastAsia="Calibri"/>
          <w:i/>
          <w:iCs/>
        </w:rPr>
      </w:pPr>
      <w:r>
        <w:rPr>
          <w:rFonts w:eastAsia="Calibri"/>
          <w:i/>
          <w:iCs/>
        </w:rPr>
        <w:t>10. Reliability applications.</w:t>
      </w:r>
    </w:p>
    <w:p w:rsidR="00117481" w:rsidP="00117481" w14:paraId="0DAEDA5C" w14:textId="77777777">
      <w:pPr>
        <w:spacing w:line="480" w:lineRule="auto"/>
        <w:ind w:left="720"/>
        <w:rPr>
          <w:rFonts w:eastAsia="Calibri"/>
          <w:i/>
          <w:iCs/>
        </w:rPr>
      </w:pPr>
      <w:r>
        <w:rPr>
          <w:rFonts w:eastAsia="Calibri"/>
          <w:i/>
          <w:iCs/>
        </w:rPr>
        <w:t>11. Market application software.</w:t>
      </w:r>
    </w:p>
    <w:p w:rsidR="00117481" w:rsidP="00117481" w14:paraId="07FBB858"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EDBAEEE" w14:textId="77777777">
      <w:pPr>
        <w:numPr>
          <w:ilvl w:val="0"/>
          <w:numId w:val="23"/>
        </w:numPr>
        <w:spacing w:line="480" w:lineRule="auto"/>
        <w:rPr>
          <w:rFonts w:eastAsia="Calibri"/>
        </w:rPr>
      </w:pPr>
      <w:r>
        <w:rPr>
          <w:rFonts w:eastAsia="Calibri"/>
        </w:rPr>
        <w:t>In Part 101, Electric Plant Accounts, new primary plant Account 334.3 is added to read as follows:</w:t>
      </w:r>
    </w:p>
    <w:p w:rsidR="00117481" w:rsidP="00117481" w14:paraId="2CD2CBAF" w14:textId="77777777">
      <w:pPr>
        <w:spacing w:line="480" w:lineRule="auto"/>
        <w:ind w:left="720"/>
        <w:rPr>
          <w:rFonts w:eastAsia="Calibri"/>
          <w:b/>
          <w:bCs/>
        </w:rPr>
      </w:pPr>
      <w:r>
        <w:rPr>
          <w:rFonts w:eastAsia="Calibri"/>
          <w:b/>
          <w:bCs/>
        </w:rPr>
        <w:t>Electric Plant Accounts</w:t>
      </w:r>
    </w:p>
    <w:p w:rsidR="00117481" w:rsidP="00117481" w14:paraId="2DDCCFA4"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B16A2F8" w14:textId="77777777">
      <w:pPr>
        <w:autoSpaceDN w:val="0"/>
        <w:spacing w:line="480" w:lineRule="auto"/>
        <w:ind w:firstLine="720"/>
        <w:rPr>
          <w:rFonts w:eastAsia="Calibri"/>
          <w:i/>
          <w:iCs/>
        </w:rPr>
      </w:pPr>
      <w:r>
        <w:rPr>
          <w:rFonts w:eastAsia="Calibri"/>
          <w:i/>
          <w:iCs/>
        </w:rPr>
        <w:t>334.3 Communication equipment.</w:t>
      </w:r>
      <w:bookmarkEnd w:id="54"/>
    </w:p>
    <w:p w:rsidR="00117481" w:rsidP="00117481" w14:paraId="7E76B624" w14:textId="77777777">
      <w:pPr>
        <w:spacing w:line="480" w:lineRule="auto"/>
        <w:ind w:firstLine="720"/>
        <w:rPr>
          <w:rFonts w:eastAsia="Calibri"/>
          <w:i/>
          <w:iCs/>
        </w:rPr>
      </w:pPr>
      <w:r>
        <w:rPr>
          <w:rFonts w:eastAsia="Calibri"/>
          <w:i/>
          <w:iCs/>
        </w:rPr>
        <w:t>This account shall include the cost of communication equipment owned and used to acquire or share data and information used to control and dispatch the system.</w:t>
      </w:r>
    </w:p>
    <w:p w:rsidR="00117481" w:rsidP="00117481" w14:paraId="2B36902B" w14:textId="77777777">
      <w:pPr>
        <w:spacing w:line="480" w:lineRule="auto"/>
        <w:jc w:val="center"/>
        <w:rPr>
          <w:rFonts w:eastAsia="Calibri"/>
          <w:i/>
          <w:iCs/>
        </w:rPr>
      </w:pPr>
      <w:r>
        <w:rPr>
          <w:rFonts w:eastAsia="Calibri"/>
          <w:i/>
          <w:iCs/>
        </w:rPr>
        <w:t>Items</w:t>
      </w:r>
    </w:p>
    <w:p w:rsidR="00117481" w:rsidP="00117481" w14:paraId="67459CA8" w14:textId="77777777">
      <w:pPr>
        <w:spacing w:line="480" w:lineRule="auto"/>
        <w:ind w:left="720"/>
        <w:rPr>
          <w:rFonts w:eastAsia="Calibri"/>
          <w:i/>
          <w:iCs/>
        </w:rPr>
      </w:pPr>
      <w:r>
        <w:rPr>
          <w:rFonts w:eastAsia="Calibri"/>
          <w:i/>
          <w:iCs/>
        </w:rPr>
        <w:t>1. Fiber optic cable.</w:t>
      </w:r>
    </w:p>
    <w:p w:rsidR="00117481" w:rsidP="00117481" w14:paraId="7497CD78" w14:textId="77777777">
      <w:pPr>
        <w:spacing w:line="480" w:lineRule="auto"/>
        <w:ind w:left="720"/>
        <w:rPr>
          <w:rFonts w:eastAsia="Calibri"/>
          <w:i/>
          <w:iCs/>
        </w:rPr>
      </w:pPr>
      <w:r>
        <w:rPr>
          <w:rFonts w:eastAsia="Calibri"/>
          <w:i/>
          <w:iCs/>
        </w:rPr>
        <w:t>2. Remote terminal units.</w:t>
      </w:r>
    </w:p>
    <w:p w:rsidR="00117481" w:rsidP="00117481" w14:paraId="7EB258C5" w14:textId="77777777">
      <w:pPr>
        <w:spacing w:line="480" w:lineRule="auto"/>
        <w:ind w:left="720"/>
        <w:rPr>
          <w:rFonts w:eastAsia="Calibri"/>
          <w:i/>
          <w:iCs/>
        </w:rPr>
      </w:pPr>
      <w:r>
        <w:rPr>
          <w:rFonts w:eastAsia="Calibri"/>
          <w:i/>
          <w:iCs/>
        </w:rPr>
        <w:t>3. Microwave towers.</w:t>
      </w:r>
    </w:p>
    <w:p w:rsidR="00117481" w:rsidP="00117481" w14:paraId="1B04783A" w14:textId="77777777">
      <w:pPr>
        <w:spacing w:line="480" w:lineRule="auto"/>
        <w:ind w:left="720"/>
        <w:rPr>
          <w:rFonts w:eastAsia="Calibri"/>
          <w:i/>
          <w:iCs/>
        </w:rPr>
      </w:pPr>
      <w:r>
        <w:rPr>
          <w:rFonts w:eastAsia="Calibri"/>
          <w:i/>
          <w:iCs/>
        </w:rPr>
        <w:t>4. Global Positioning System (GPS) equipment.</w:t>
      </w:r>
    </w:p>
    <w:p w:rsidR="00117481" w:rsidP="00117481" w14:paraId="158509E3" w14:textId="77777777">
      <w:pPr>
        <w:spacing w:line="480" w:lineRule="auto"/>
        <w:ind w:left="720"/>
        <w:rPr>
          <w:rFonts w:eastAsia="Calibri"/>
          <w:i/>
          <w:iCs/>
        </w:rPr>
      </w:pPr>
      <w:r>
        <w:rPr>
          <w:rFonts w:eastAsia="Calibri"/>
          <w:i/>
          <w:iCs/>
        </w:rPr>
        <w:t>5. Servers.</w:t>
      </w:r>
    </w:p>
    <w:p w:rsidR="00117481" w:rsidP="00117481" w14:paraId="2BD90183" w14:textId="77777777">
      <w:pPr>
        <w:spacing w:line="480" w:lineRule="auto"/>
        <w:ind w:left="720"/>
        <w:rPr>
          <w:rFonts w:eastAsia="Calibri"/>
          <w:i/>
          <w:iCs/>
        </w:rPr>
      </w:pPr>
      <w:r>
        <w:rPr>
          <w:rFonts w:eastAsia="Calibri"/>
          <w:i/>
          <w:iCs/>
        </w:rPr>
        <w:t>6. Workstations.</w:t>
      </w:r>
    </w:p>
    <w:p w:rsidR="00117481" w:rsidP="00117481" w14:paraId="3F1BD356" w14:textId="77777777">
      <w:pPr>
        <w:spacing w:line="480" w:lineRule="auto"/>
        <w:ind w:left="720"/>
        <w:rPr>
          <w:rFonts w:eastAsia="Calibri"/>
        </w:rPr>
      </w:pPr>
      <w:r>
        <w:rPr>
          <w:rFonts w:eastAsia="Calibri"/>
          <w:i/>
          <w:iCs/>
        </w:rPr>
        <w:t>7. Telephones.</w:t>
      </w:r>
    </w:p>
    <w:p w:rsidR="00117481" w:rsidP="00117481" w14:paraId="29874E6E" w14:textId="77777777">
      <w:pPr>
        <w:spacing w:line="480" w:lineRule="auto"/>
        <w:ind w:left="720" w:firstLine="720"/>
        <w:rPr>
          <w:rFonts w:eastAsia="Calibri"/>
        </w:rPr>
      </w:pPr>
      <w:bookmarkStart w:id="55" w:name="_Hlk78196933"/>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592EBD" w14:paraId="46D890AD" w14:textId="77777777">
      <w:pPr>
        <w:widowControl/>
        <w:numPr>
          <w:ilvl w:val="0"/>
          <w:numId w:val="23"/>
        </w:numPr>
        <w:spacing w:line="480" w:lineRule="auto"/>
        <w:rPr>
          <w:rFonts w:eastAsia="Calibri"/>
        </w:rPr>
      </w:pPr>
      <w:r>
        <w:rPr>
          <w:rFonts w:eastAsia="Calibri"/>
        </w:rPr>
        <w:t>In Part 101, Electric Plant Accounts, new primary plant Account 338.1 is added to read as follows:</w:t>
      </w:r>
    </w:p>
    <w:p w:rsidR="00117481" w:rsidP="00117481" w14:paraId="7D3317F5" w14:textId="77777777">
      <w:pPr>
        <w:spacing w:line="480" w:lineRule="auto"/>
        <w:ind w:left="720"/>
        <w:rPr>
          <w:rFonts w:eastAsia="Calibri"/>
          <w:b/>
          <w:bCs/>
        </w:rPr>
      </w:pPr>
      <w:r>
        <w:rPr>
          <w:rFonts w:eastAsia="Calibri"/>
          <w:b/>
          <w:bCs/>
        </w:rPr>
        <w:t>Electric Plant Accounts</w:t>
      </w:r>
    </w:p>
    <w:p w:rsidR="00117481" w:rsidP="00117481" w14:paraId="2C2B0D6A"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AAE5548" w14:textId="77777777">
      <w:pPr>
        <w:spacing w:line="480" w:lineRule="auto"/>
        <w:ind w:firstLine="720"/>
        <w:rPr>
          <w:rFonts w:eastAsia="Calibri"/>
          <w:i/>
          <w:iCs/>
        </w:rPr>
      </w:pPr>
      <w:r>
        <w:rPr>
          <w:rFonts w:eastAsia="Calibri"/>
          <w:i/>
          <w:iCs/>
        </w:rPr>
        <w:t xml:space="preserve">338.1 Land and land rights. </w:t>
      </w:r>
    </w:p>
    <w:p w:rsidR="00117481" w:rsidP="00117481" w14:paraId="5D0A605B" w14:textId="77777777">
      <w:pPr>
        <w:spacing w:line="480" w:lineRule="auto"/>
        <w:ind w:firstLine="720"/>
        <w:rPr>
          <w:rFonts w:eastAsia="Calibri"/>
          <w:i/>
          <w:iCs/>
        </w:rPr>
      </w:pPr>
      <w:r>
        <w:rPr>
          <w:rFonts w:eastAsia="Calibri"/>
          <w:i/>
          <w:iCs/>
        </w:rPr>
        <w:t xml:space="preserve">This account shall include the cost of land and land rights used in connection with solar power generation. (See electric plant instruction 7.) </w:t>
      </w:r>
    </w:p>
    <w:p w:rsidR="00117481" w:rsidP="00117481" w14:paraId="721F5B8C"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807F78E" w14:textId="77777777">
      <w:pPr>
        <w:numPr>
          <w:ilvl w:val="0"/>
          <w:numId w:val="23"/>
        </w:numPr>
        <w:spacing w:line="480" w:lineRule="auto"/>
        <w:rPr>
          <w:rFonts w:eastAsia="Calibri"/>
        </w:rPr>
      </w:pPr>
      <w:r>
        <w:rPr>
          <w:rFonts w:eastAsia="Calibri"/>
        </w:rPr>
        <w:t>In Part 101, Electric Plant Accounts, new primary plant Account 338.2 is added to read as follows:</w:t>
      </w:r>
    </w:p>
    <w:p w:rsidR="00117481" w:rsidP="00117481" w14:paraId="24B0D96E" w14:textId="77777777">
      <w:pPr>
        <w:spacing w:line="480" w:lineRule="auto"/>
        <w:ind w:left="720"/>
        <w:rPr>
          <w:rFonts w:eastAsia="Calibri"/>
          <w:b/>
          <w:bCs/>
        </w:rPr>
      </w:pPr>
      <w:r>
        <w:rPr>
          <w:rFonts w:eastAsia="Calibri"/>
          <w:b/>
          <w:bCs/>
        </w:rPr>
        <w:t>Electric Plant Accounts</w:t>
      </w:r>
    </w:p>
    <w:p w:rsidR="00117481" w:rsidP="00117481" w14:paraId="2F921872"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2C08BD5" w14:textId="77777777">
      <w:pPr>
        <w:spacing w:line="480" w:lineRule="auto"/>
        <w:ind w:firstLine="720"/>
        <w:rPr>
          <w:rFonts w:eastAsia="Calibri"/>
          <w:i/>
          <w:iCs/>
        </w:rPr>
      </w:pPr>
      <w:r>
        <w:rPr>
          <w:rFonts w:eastAsia="Calibri"/>
          <w:i/>
          <w:iCs/>
        </w:rPr>
        <w:t>338.2 Structures and improvements.</w:t>
      </w:r>
    </w:p>
    <w:p w:rsidR="00117481" w:rsidP="00117481" w14:paraId="7FC1299D" w14:textId="77777777">
      <w:pPr>
        <w:spacing w:line="480" w:lineRule="auto"/>
        <w:ind w:firstLine="720"/>
        <w:rPr>
          <w:rFonts w:eastAsia="Calibri"/>
          <w:i/>
          <w:iCs/>
        </w:rPr>
      </w:pPr>
      <w:r>
        <w:rPr>
          <w:rFonts w:eastAsia="Calibri"/>
          <w:i/>
          <w:iCs/>
        </w:rPr>
        <w:t xml:space="preserve">This account shall include the cost in place of structures and improvements used in connection with solar power generation.  (See electric plant instruction 8.) </w:t>
      </w:r>
    </w:p>
    <w:p w:rsidR="00117481" w:rsidP="00117481" w14:paraId="306677ED"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6139DBB" w14:textId="77777777">
      <w:pPr>
        <w:numPr>
          <w:ilvl w:val="0"/>
          <w:numId w:val="23"/>
        </w:numPr>
        <w:spacing w:line="480" w:lineRule="auto"/>
        <w:rPr>
          <w:rFonts w:eastAsia="Calibri"/>
        </w:rPr>
      </w:pPr>
      <w:r>
        <w:rPr>
          <w:rFonts w:eastAsia="Calibri"/>
        </w:rPr>
        <w:t>In Part 101, Electric Plant Accounts, new primary plant Account 338.3 is added to read as follows:</w:t>
      </w:r>
    </w:p>
    <w:p w:rsidR="00117481" w:rsidP="00117481" w14:paraId="1996F896" w14:textId="77777777">
      <w:pPr>
        <w:spacing w:line="480" w:lineRule="auto"/>
        <w:ind w:left="720"/>
        <w:rPr>
          <w:rFonts w:eastAsia="Calibri"/>
          <w:b/>
          <w:bCs/>
        </w:rPr>
      </w:pPr>
      <w:r>
        <w:rPr>
          <w:rFonts w:eastAsia="Calibri"/>
          <w:b/>
          <w:bCs/>
        </w:rPr>
        <w:t>Electric Plant Accounts</w:t>
      </w:r>
    </w:p>
    <w:p w:rsidR="00117481" w:rsidP="00117481" w14:paraId="4FCB4A50"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4EEC544" w14:textId="77777777">
      <w:pPr>
        <w:spacing w:line="480" w:lineRule="auto"/>
        <w:ind w:firstLine="720"/>
        <w:rPr>
          <w:rFonts w:eastAsia="Calibri"/>
          <w:i/>
          <w:iCs/>
        </w:rPr>
      </w:pPr>
      <w:r>
        <w:rPr>
          <w:rFonts w:eastAsia="Calibri"/>
          <w:i/>
          <w:iCs/>
        </w:rPr>
        <w:t>338.3 Reserved.</w:t>
      </w:r>
    </w:p>
    <w:p w:rsidR="00117481" w:rsidP="00117481" w14:paraId="17129241"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E818534" w14:textId="77777777">
      <w:pPr>
        <w:numPr>
          <w:ilvl w:val="0"/>
          <w:numId w:val="23"/>
        </w:numPr>
        <w:spacing w:line="480" w:lineRule="auto"/>
        <w:rPr>
          <w:rFonts w:eastAsia="Calibri"/>
        </w:rPr>
      </w:pPr>
      <w:r>
        <w:rPr>
          <w:rFonts w:eastAsia="Calibri"/>
        </w:rPr>
        <w:t>In Part 101, Electric Plant Accounts, new primary plant Account 338.4 is added to read as follows:</w:t>
      </w:r>
    </w:p>
    <w:p w:rsidR="00117481" w:rsidP="00117481" w14:paraId="09E00192" w14:textId="77777777">
      <w:pPr>
        <w:spacing w:line="480" w:lineRule="auto"/>
        <w:ind w:left="720"/>
        <w:rPr>
          <w:rFonts w:eastAsia="Calibri"/>
          <w:b/>
          <w:bCs/>
        </w:rPr>
      </w:pPr>
      <w:r>
        <w:rPr>
          <w:rFonts w:eastAsia="Calibri"/>
          <w:b/>
          <w:bCs/>
        </w:rPr>
        <w:t>Electric Plant Accounts</w:t>
      </w:r>
    </w:p>
    <w:p w:rsidR="00117481" w:rsidP="00117481" w14:paraId="71A9042B"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C11E66B" w14:textId="77777777">
      <w:pPr>
        <w:spacing w:line="480" w:lineRule="auto"/>
        <w:ind w:firstLine="720"/>
        <w:rPr>
          <w:rFonts w:eastAsia="Calibri"/>
          <w:i/>
          <w:iCs/>
        </w:rPr>
      </w:pPr>
      <w:r>
        <w:rPr>
          <w:rFonts w:eastAsia="Calibri"/>
          <w:i/>
          <w:iCs/>
        </w:rPr>
        <w:t>338.4 Solar Panels.</w:t>
      </w:r>
    </w:p>
    <w:p w:rsidR="00117481" w:rsidP="00117481" w14:paraId="55C1A05D" w14:textId="77777777">
      <w:pPr>
        <w:spacing w:line="480" w:lineRule="auto"/>
        <w:ind w:firstLine="720"/>
        <w:rPr>
          <w:rFonts w:eastAsia="Calibri"/>
          <w:i/>
          <w:iCs/>
        </w:rPr>
      </w:pPr>
      <w:r>
        <w:rPr>
          <w:rFonts w:eastAsia="Calibri"/>
          <w:i/>
          <w:iCs/>
        </w:rPr>
        <w:t xml:space="preserve">This account shall include the installed cost of the racks, solar panels, solar tracking systems, and other equipment to be used primarily for generating Direct Current (DC) electricity. </w:t>
      </w:r>
    </w:p>
    <w:p w:rsidR="00117481" w:rsidP="00117481" w14:paraId="0031F59E"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7A85C1C" w14:textId="77777777">
      <w:pPr>
        <w:numPr>
          <w:ilvl w:val="0"/>
          <w:numId w:val="23"/>
        </w:numPr>
        <w:spacing w:line="480" w:lineRule="auto"/>
        <w:rPr>
          <w:rFonts w:eastAsia="Calibri"/>
        </w:rPr>
      </w:pPr>
      <w:r>
        <w:rPr>
          <w:rFonts w:eastAsia="Calibri"/>
        </w:rPr>
        <w:t>In Part 101, Electric Plant Accounts, new primary plant Account 338.5 is added to read as follows:</w:t>
      </w:r>
    </w:p>
    <w:p w:rsidR="00117481" w:rsidP="00117481" w14:paraId="30E24A02" w14:textId="77777777">
      <w:pPr>
        <w:spacing w:line="480" w:lineRule="auto"/>
        <w:ind w:left="720"/>
        <w:rPr>
          <w:rFonts w:eastAsia="Calibri"/>
          <w:b/>
          <w:bCs/>
        </w:rPr>
      </w:pPr>
      <w:r>
        <w:rPr>
          <w:rFonts w:eastAsia="Calibri"/>
          <w:b/>
          <w:bCs/>
        </w:rPr>
        <w:t>Electric Plant Accounts</w:t>
      </w:r>
    </w:p>
    <w:p w:rsidR="00117481" w:rsidP="00117481" w14:paraId="743DFA88"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8C13496" w14:textId="77777777">
      <w:pPr>
        <w:spacing w:line="480" w:lineRule="auto"/>
        <w:ind w:firstLine="720"/>
        <w:rPr>
          <w:rFonts w:eastAsia="Calibri"/>
          <w:i/>
          <w:iCs/>
        </w:rPr>
      </w:pPr>
      <w:r>
        <w:rPr>
          <w:rFonts w:eastAsia="Calibri"/>
          <w:i/>
          <w:iCs/>
        </w:rPr>
        <w:t xml:space="preserve">338.5 Collector system. </w:t>
      </w:r>
    </w:p>
    <w:p w:rsidR="00117481" w:rsidP="00117481" w14:paraId="770B17A9" w14:textId="77777777">
      <w:pPr>
        <w:widowControl/>
        <w:spacing w:line="480" w:lineRule="auto"/>
        <w:ind w:firstLine="720"/>
        <w:rPr>
          <w:rFonts w:eastAsia="Calibri"/>
          <w:i/>
          <w:iCs/>
        </w:rPr>
      </w:pPr>
      <w:r>
        <w:rPr>
          <w:rFonts w:eastAsia="Calibri"/>
          <w:i/>
          <w:iCs/>
        </w:rPr>
        <w:t>This account shall include all cost of cabling, junction boxes, connection cabinets, and all facilities and devices (such as capacitors and reactors) that are used to transport and consolidate the power fed from individual solar panels up to,</w:t>
      </w:r>
      <w:r>
        <w:rPr>
          <w:rFonts w:eastAsia="Calibri"/>
          <w:i/>
        </w:rPr>
        <w:t xml:space="preserve"> but </w:t>
      </w:r>
      <w:r>
        <w:rPr>
          <w:rFonts w:eastAsia="Calibri"/>
          <w:i/>
          <w:iCs/>
        </w:rPr>
        <w:t>not</w:t>
      </w:r>
      <w:r>
        <w:rPr>
          <w:rFonts w:eastAsia="Calibri"/>
          <w:i/>
        </w:rPr>
        <w:t xml:space="preserve"> including</w:t>
      </w:r>
      <w:r>
        <w:rPr>
          <w:rFonts w:eastAsia="Calibri"/>
          <w:i/>
          <w:iCs/>
        </w:rPr>
        <w:t>, the substation prior to interconnection to the grid.  This account shall exclude the cost of transformers and other equipment used for the express purpose of interconnecting to transmission or distribution lines.</w:t>
      </w:r>
    </w:p>
    <w:p w:rsidR="00117481" w:rsidP="00117481" w14:paraId="7F979EEF" w14:textId="77777777">
      <w:pPr>
        <w:spacing w:line="480" w:lineRule="auto"/>
        <w:jc w:val="center"/>
        <w:rPr>
          <w:rFonts w:eastAsia="Calibri"/>
          <w:i/>
          <w:iCs/>
        </w:rPr>
      </w:pPr>
      <w:bookmarkStart w:id="56" w:name="_Hlk97718751"/>
      <w:r>
        <w:rPr>
          <w:rFonts w:eastAsia="Calibri"/>
          <w:i/>
          <w:iCs/>
        </w:rPr>
        <w:t>Items</w:t>
      </w:r>
    </w:p>
    <w:p w:rsidR="00117481" w:rsidP="00117481" w14:paraId="76B9306E" w14:textId="77777777">
      <w:pPr>
        <w:spacing w:line="480" w:lineRule="auto"/>
        <w:ind w:left="720"/>
        <w:rPr>
          <w:rFonts w:eastAsia="Calibri"/>
          <w:i/>
          <w:iCs/>
        </w:rPr>
      </w:pPr>
      <w:r>
        <w:rPr>
          <w:rFonts w:eastAsia="Calibri"/>
          <w:i/>
          <w:iCs/>
        </w:rPr>
        <w:t>1. Anchors, head arm, and other guys, including guy guards, guy clamps, strain insulators, pole plates, etc.</w:t>
      </w:r>
    </w:p>
    <w:p w:rsidR="00117481" w:rsidP="00117481" w14:paraId="3983E4AC" w14:textId="77777777">
      <w:pPr>
        <w:spacing w:line="480" w:lineRule="auto"/>
        <w:ind w:left="720"/>
        <w:rPr>
          <w:rFonts w:eastAsia="Calibri"/>
          <w:i/>
          <w:iCs/>
        </w:rPr>
      </w:pPr>
      <w:r>
        <w:rPr>
          <w:rFonts w:eastAsia="Calibri"/>
          <w:i/>
          <w:iCs/>
        </w:rPr>
        <w:t>2</w:t>
      </w:r>
      <w:r>
        <w:rPr>
          <w:rFonts w:eastAsia="Calibri"/>
          <w:i/>
        </w:rPr>
        <w:t>.</w:t>
      </w:r>
      <w:r>
        <w:rPr>
          <w:rFonts w:eastAsia="Calibri"/>
          <w:i/>
          <w:iCs/>
        </w:rPr>
        <w:t xml:space="preserve"> Armored conductors, buried, submarine, including insulators, insulating materials, splices in terminal chamber, potheads, etc.</w:t>
      </w:r>
    </w:p>
    <w:p w:rsidR="00117481" w:rsidP="00117481" w14:paraId="13E865F1" w14:textId="77777777">
      <w:pPr>
        <w:spacing w:line="480" w:lineRule="auto"/>
        <w:ind w:left="720"/>
        <w:rPr>
          <w:rFonts w:eastAsia="Calibri"/>
          <w:i/>
          <w:iCs/>
        </w:rPr>
      </w:pPr>
      <w:r>
        <w:rPr>
          <w:rFonts w:eastAsia="Calibri"/>
          <w:i/>
          <w:iCs/>
        </w:rPr>
        <w:t>3</w:t>
      </w:r>
      <w:r>
        <w:rPr>
          <w:rFonts w:eastAsia="Calibri"/>
          <w:i/>
        </w:rPr>
        <w:t>.</w:t>
      </w:r>
      <w:r>
        <w:rPr>
          <w:rFonts w:eastAsia="Calibri"/>
          <w:i/>
          <w:iCs/>
        </w:rPr>
        <w:t xml:space="preserve"> Brackets.</w:t>
      </w:r>
    </w:p>
    <w:p w:rsidR="00117481" w:rsidP="00117481" w14:paraId="559B7EA7" w14:textId="77777777">
      <w:pPr>
        <w:spacing w:line="480" w:lineRule="auto"/>
        <w:ind w:left="720"/>
        <w:rPr>
          <w:rFonts w:eastAsia="Calibri"/>
          <w:i/>
          <w:iCs/>
        </w:rPr>
      </w:pPr>
      <w:r>
        <w:rPr>
          <w:rFonts w:eastAsia="Calibri"/>
          <w:i/>
          <w:iCs/>
        </w:rPr>
        <w:t>4</w:t>
      </w:r>
      <w:r>
        <w:rPr>
          <w:rFonts w:eastAsia="Calibri"/>
          <w:i/>
        </w:rPr>
        <w:t>.</w:t>
      </w:r>
      <w:r>
        <w:rPr>
          <w:rFonts w:eastAsia="Calibri"/>
          <w:i/>
          <w:iCs/>
        </w:rPr>
        <w:t xml:space="preserve"> Circuit breakers.</w:t>
      </w:r>
    </w:p>
    <w:p w:rsidR="00117481" w:rsidP="00117481" w14:paraId="4956BE09" w14:textId="77777777">
      <w:pPr>
        <w:spacing w:line="480" w:lineRule="auto"/>
        <w:ind w:left="720"/>
        <w:rPr>
          <w:rFonts w:eastAsia="Calibri"/>
          <w:i/>
          <w:iCs/>
        </w:rPr>
      </w:pPr>
      <w:r>
        <w:rPr>
          <w:rFonts w:eastAsia="Calibri"/>
          <w:i/>
          <w:iCs/>
        </w:rPr>
        <w:t>5</w:t>
      </w:r>
      <w:r>
        <w:rPr>
          <w:rFonts w:eastAsia="Calibri"/>
          <w:i/>
        </w:rPr>
        <w:t>.</w:t>
      </w:r>
      <w:r>
        <w:rPr>
          <w:rFonts w:eastAsia="Calibri"/>
          <w:i/>
          <w:iCs/>
        </w:rPr>
        <w:t xml:space="preserve"> Conductors, including insulated and bare wires and cables.</w:t>
      </w:r>
    </w:p>
    <w:p w:rsidR="00117481" w:rsidP="00117481" w14:paraId="1FC5324B" w14:textId="77777777">
      <w:pPr>
        <w:spacing w:line="480" w:lineRule="auto"/>
        <w:ind w:left="720"/>
        <w:rPr>
          <w:rFonts w:eastAsia="Calibri"/>
          <w:i/>
          <w:iCs/>
        </w:rPr>
      </w:pPr>
      <w:r>
        <w:rPr>
          <w:rFonts w:eastAsia="Calibri"/>
          <w:i/>
          <w:iCs/>
        </w:rPr>
        <w:t>6</w:t>
      </w:r>
      <w:r>
        <w:rPr>
          <w:rFonts w:eastAsia="Calibri"/>
          <w:i/>
        </w:rPr>
        <w:t>.</w:t>
      </w:r>
      <w:r>
        <w:rPr>
          <w:rFonts w:eastAsia="Calibri"/>
          <w:i/>
          <w:iCs/>
        </w:rPr>
        <w:t xml:space="preserve"> Conduit, concrete, brick and tile, including iron pipe, fiber pipe, Murray duct, and standpipe on pole or tower.</w:t>
      </w:r>
    </w:p>
    <w:p w:rsidR="00117481" w:rsidP="00117481" w14:paraId="6B27249C" w14:textId="77777777">
      <w:pPr>
        <w:spacing w:line="480" w:lineRule="auto"/>
        <w:ind w:left="720"/>
        <w:rPr>
          <w:rFonts w:eastAsia="Calibri"/>
          <w:i/>
          <w:iCs/>
        </w:rPr>
      </w:pPr>
      <w:r>
        <w:rPr>
          <w:rFonts w:eastAsia="Calibri"/>
          <w:i/>
          <w:iCs/>
        </w:rPr>
        <w:t>7</w:t>
      </w:r>
      <w:r>
        <w:rPr>
          <w:rFonts w:eastAsia="Calibri"/>
          <w:i/>
        </w:rPr>
        <w:t>.</w:t>
      </w:r>
      <w:r>
        <w:rPr>
          <w:rFonts w:eastAsia="Calibri"/>
          <w:i/>
          <w:iCs/>
        </w:rPr>
        <w:t xml:space="preserve"> Crossarms and braces.</w:t>
      </w:r>
    </w:p>
    <w:p w:rsidR="00117481" w:rsidP="00117481" w14:paraId="57B46BCF" w14:textId="77777777">
      <w:pPr>
        <w:spacing w:line="480" w:lineRule="auto"/>
        <w:ind w:left="720"/>
        <w:rPr>
          <w:rFonts w:eastAsia="Calibri"/>
          <w:i/>
          <w:iCs/>
        </w:rPr>
      </w:pPr>
      <w:r>
        <w:rPr>
          <w:rFonts w:eastAsia="Calibri"/>
          <w:i/>
          <w:iCs/>
        </w:rPr>
        <w:t>8</w:t>
      </w:r>
      <w:r>
        <w:rPr>
          <w:rFonts w:eastAsia="Calibri"/>
          <w:i/>
        </w:rPr>
        <w:t>.</w:t>
      </w:r>
      <w:r>
        <w:rPr>
          <w:rFonts w:eastAsia="Calibri"/>
          <w:i/>
          <w:iCs/>
        </w:rPr>
        <w:t xml:space="preserve"> Excavation and backfill, including shoring, bracing, bridging, and disposal of excess excavated material.</w:t>
      </w:r>
    </w:p>
    <w:p w:rsidR="00117481" w:rsidP="00117481" w14:paraId="3F98B6D8" w14:textId="77777777">
      <w:pPr>
        <w:spacing w:line="480" w:lineRule="auto"/>
        <w:ind w:left="720"/>
        <w:rPr>
          <w:rFonts w:eastAsia="Calibri"/>
          <w:i/>
          <w:iCs/>
        </w:rPr>
      </w:pPr>
      <w:r>
        <w:rPr>
          <w:rFonts w:eastAsia="Calibri"/>
          <w:i/>
          <w:iCs/>
        </w:rPr>
        <w:t>9</w:t>
      </w:r>
      <w:r>
        <w:rPr>
          <w:rFonts w:eastAsia="Calibri"/>
          <w:i/>
        </w:rPr>
        <w:t>.</w:t>
      </w:r>
      <w:r>
        <w:rPr>
          <w:rFonts w:eastAsia="Calibri"/>
          <w:i/>
          <w:iCs/>
        </w:rPr>
        <w:t xml:space="preserve"> Extension arms.</w:t>
      </w:r>
    </w:p>
    <w:p w:rsidR="00117481" w:rsidP="00117481" w14:paraId="60AB63B8" w14:textId="77777777">
      <w:pPr>
        <w:spacing w:line="480" w:lineRule="auto"/>
        <w:ind w:left="720"/>
        <w:rPr>
          <w:rFonts w:eastAsia="Calibri"/>
          <w:i/>
          <w:iCs/>
        </w:rPr>
      </w:pPr>
      <w:r>
        <w:rPr>
          <w:rFonts w:eastAsia="Calibri"/>
          <w:i/>
          <w:iCs/>
        </w:rPr>
        <w:t>10</w:t>
      </w:r>
      <w:r>
        <w:rPr>
          <w:rFonts w:eastAsia="Calibri"/>
          <w:i/>
        </w:rPr>
        <w:t>.</w:t>
      </w:r>
      <w:r>
        <w:rPr>
          <w:rFonts w:eastAsia="Calibri"/>
          <w:i/>
          <w:iCs/>
        </w:rPr>
        <w:t xml:space="preserve"> Fireproofing, in connection with any items listed herein.</w:t>
      </w:r>
    </w:p>
    <w:p w:rsidR="00117481" w:rsidP="00117481" w14:paraId="2A1D6F39" w14:textId="77777777">
      <w:pPr>
        <w:spacing w:line="480" w:lineRule="auto"/>
        <w:ind w:left="720"/>
        <w:rPr>
          <w:rFonts w:eastAsia="Calibri"/>
          <w:i/>
          <w:iCs/>
        </w:rPr>
      </w:pPr>
      <w:r>
        <w:rPr>
          <w:rFonts w:eastAsia="Calibri"/>
          <w:i/>
          <w:iCs/>
        </w:rPr>
        <w:t>11</w:t>
      </w:r>
      <w:r>
        <w:rPr>
          <w:rFonts w:eastAsia="Calibri"/>
          <w:i/>
        </w:rPr>
        <w:t>.</w:t>
      </w:r>
      <w:r>
        <w:rPr>
          <w:rFonts w:eastAsia="Calibri"/>
          <w:i/>
          <w:iCs/>
        </w:rPr>
        <w:t xml:space="preserve"> Foundations and settings specially constructed for and not expected to outlast the apparatus for which constructed.</w:t>
      </w:r>
    </w:p>
    <w:p w:rsidR="00117481" w:rsidP="00117481" w14:paraId="4640AE54" w14:textId="77777777">
      <w:pPr>
        <w:spacing w:line="480" w:lineRule="auto"/>
        <w:ind w:left="720"/>
        <w:rPr>
          <w:rFonts w:eastAsia="Calibri"/>
          <w:i/>
          <w:iCs/>
        </w:rPr>
      </w:pPr>
      <w:r>
        <w:rPr>
          <w:rFonts w:eastAsia="Calibri"/>
          <w:i/>
          <w:iCs/>
        </w:rPr>
        <w:t>12</w:t>
      </w:r>
      <w:r>
        <w:rPr>
          <w:rFonts w:eastAsia="Calibri"/>
          <w:i/>
        </w:rPr>
        <w:t>.</w:t>
      </w:r>
      <w:r>
        <w:rPr>
          <w:rFonts w:eastAsia="Calibri"/>
          <w:i/>
          <w:iCs/>
        </w:rPr>
        <w:t xml:space="preserve"> Ground wires, clamps, etc.</w:t>
      </w:r>
    </w:p>
    <w:p w:rsidR="00117481" w:rsidP="00117481" w14:paraId="3A6CB770" w14:textId="77777777">
      <w:pPr>
        <w:spacing w:line="480" w:lineRule="auto"/>
        <w:ind w:left="720"/>
        <w:rPr>
          <w:rFonts w:eastAsia="Calibri"/>
          <w:i/>
          <w:iCs/>
        </w:rPr>
      </w:pPr>
      <w:r>
        <w:rPr>
          <w:rFonts w:eastAsia="Calibri"/>
          <w:i/>
          <w:iCs/>
        </w:rPr>
        <w:t>13</w:t>
      </w:r>
      <w:r>
        <w:rPr>
          <w:rFonts w:eastAsia="Calibri"/>
          <w:i/>
        </w:rPr>
        <w:t>.</w:t>
      </w:r>
      <w:r>
        <w:rPr>
          <w:rFonts w:eastAsia="Calibri"/>
          <w:i/>
          <w:iCs/>
        </w:rPr>
        <w:t xml:space="preserve"> Guards.</w:t>
      </w:r>
    </w:p>
    <w:p w:rsidR="00117481" w:rsidP="00117481" w14:paraId="77C6253E" w14:textId="77777777">
      <w:pPr>
        <w:widowControl/>
        <w:spacing w:line="480" w:lineRule="auto"/>
        <w:ind w:left="720"/>
        <w:rPr>
          <w:rFonts w:eastAsia="Calibri"/>
          <w:i/>
          <w:iCs/>
        </w:rPr>
      </w:pPr>
      <w:r>
        <w:rPr>
          <w:rFonts w:eastAsia="Calibri"/>
          <w:i/>
          <w:iCs/>
        </w:rPr>
        <w:t>14</w:t>
      </w:r>
      <w:r>
        <w:rPr>
          <w:rFonts w:eastAsia="Calibri"/>
          <w:i/>
        </w:rPr>
        <w:t>.</w:t>
      </w:r>
      <w:r>
        <w:rPr>
          <w:rFonts w:eastAsia="Calibri"/>
          <w:i/>
          <w:iCs/>
        </w:rPr>
        <w:t xml:space="preserve"> Hollow-core oil-filled cable, including straight or stop joints, pressure tanks, auxiliary air tanks, feeding tanks, terminals, potheads and connections, etc.</w:t>
      </w:r>
    </w:p>
    <w:p w:rsidR="00117481" w:rsidP="00117481" w14:paraId="078FA866" w14:textId="77777777">
      <w:pPr>
        <w:spacing w:line="480" w:lineRule="auto"/>
        <w:ind w:left="720"/>
        <w:rPr>
          <w:rFonts w:eastAsia="Calibri"/>
          <w:i/>
          <w:iCs/>
        </w:rPr>
      </w:pPr>
      <w:r>
        <w:rPr>
          <w:rFonts w:eastAsia="Calibri"/>
          <w:i/>
          <w:iCs/>
        </w:rPr>
        <w:t>15</w:t>
      </w:r>
      <w:r>
        <w:rPr>
          <w:rFonts w:eastAsia="Calibri"/>
          <w:i/>
        </w:rPr>
        <w:t>.</w:t>
      </w:r>
      <w:r>
        <w:rPr>
          <w:rFonts w:eastAsia="Calibri"/>
          <w:i/>
          <w:iCs/>
        </w:rPr>
        <w:t xml:space="preserve"> Insulators, including pin, suspension, and other types, and tie wire or clamps.</w:t>
      </w:r>
    </w:p>
    <w:p w:rsidR="00117481" w:rsidP="00117481" w14:paraId="2D3C01AF" w14:textId="77777777">
      <w:pPr>
        <w:spacing w:line="480" w:lineRule="auto"/>
        <w:ind w:left="720"/>
        <w:rPr>
          <w:rFonts w:eastAsia="Calibri"/>
          <w:i/>
          <w:iCs/>
        </w:rPr>
      </w:pPr>
      <w:r>
        <w:rPr>
          <w:rFonts w:eastAsia="Calibri"/>
          <w:i/>
          <w:iCs/>
        </w:rPr>
        <w:t>16</w:t>
      </w:r>
      <w:r>
        <w:rPr>
          <w:rFonts w:eastAsia="Calibri"/>
          <w:i/>
        </w:rPr>
        <w:t>.</w:t>
      </w:r>
      <w:r>
        <w:rPr>
          <w:rFonts w:eastAsia="Calibri"/>
          <w:i/>
          <w:iCs/>
        </w:rPr>
        <w:t xml:space="preserve"> Lightning arresters.</w:t>
      </w:r>
    </w:p>
    <w:p w:rsidR="00117481" w:rsidP="00117481" w14:paraId="72196BFD" w14:textId="77777777">
      <w:pPr>
        <w:spacing w:line="480" w:lineRule="auto"/>
        <w:ind w:left="720"/>
        <w:rPr>
          <w:rFonts w:eastAsia="Calibri"/>
          <w:i/>
          <w:iCs/>
        </w:rPr>
      </w:pPr>
      <w:r>
        <w:rPr>
          <w:rFonts w:eastAsia="Calibri"/>
          <w:i/>
          <w:iCs/>
        </w:rPr>
        <w:t>17</w:t>
      </w:r>
      <w:r>
        <w:rPr>
          <w:rFonts w:eastAsia="Calibri"/>
          <w:i/>
        </w:rPr>
        <w:t>.</w:t>
      </w:r>
      <w:r>
        <w:rPr>
          <w:rFonts w:eastAsia="Calibri"/>
          <w:i/>
          <w:iCs/>
        </w:rPr>
        <w:t xml:space="preserve"> Paving, pavement disturbed, including cutting and replacing pavement, pavement base, and sidewalks.</w:t>
      </w:r>
    </w:p>
    <w:p w:rsidR="00117481" w:rsidP="00117481" w14:paraId="5450CBCF" w14:textId="77777777">
      <w:pPr>
        <w:spacing w:line="480" w:lineRule="auto"/>
        <w:ind w:left="720"/>
        <w:rPr>
          <w:rFonts w:eastAsia="Calibri"/>
          <w:i/>
          <w:iCs/>
        </w:rPr>
      </w:pPr>
      <w:r>
        <w:rPr>
          <w:rFonts w:eastAsia="Calibri"/>
          <w:i/>
          <w:iCs/>
        </w:rPr>
        <w:t>18</w:t>
      </w:r>
      <w:r>
        <w:rPr>
          <w:rFonts w:eastAsia="Calibri"/>
          <w:i/>
        </w:rPr>
        <w:t>.</w:t>
      </w:r>
      <w:r>
        <w:rPr>
          <w:rFonts w:eastAsia="Calibri"/>
          <w:i/>
          <w:iCs/>
        </w:rPr>
        <w:t xml:space="preserve"> Permits for construction.</w:t>
      </w:r>
    </w:p>
    <w:p w:rsidR="00117481" w:rsidP="00117481" w14:paraId="3AA7AAA0" w14:textId="77777777">
      <w:pPr>
        <w:spacing w:line="480" w:lineRule="auto"/>
        <w:ind w:left="720"/>
        <w:rPr>
          <w:rFonts w:eastAsia="Calibri"/>
          <w:i/>
          <w:iCs/>
        </w:rPr>
      </w:pPr>
      <w:r>
        <w:rPr>
          <w:rFonts w:eastAsia="Calibri"/>
          <w:i/>
          <w:iCs/>
        </w:rPr>
        <w:t>19</w:t>
      </w:r>
      <w:r>
        <w:rPr>
          <w:rFonts w:eastAsia="Calibri"/>
          <w:i/>
        </w:rPr>
        <w:t>.</w:t>
      </w:r>
      <w:r>
        <w:rPr>
          <w:rFonts w:eastAsia="Calibri"/>
          <w:i/>
          <w:iCs/>
        </w:rPr>
        <w:t xml:space="preserve"> Pole steps and ladders.</w:t>
      </w:r>
    </w:p>
    <w:p w:rsidR="00117481" w:rsidP="00117481" w14:paraId="4D49A194" w14:textId="77777777">
      <w:pPr>
        <w:spacing w:line="480" w:lineRule="auto"/>
        <w:ind w:left="720"/>
        <w:rPr>
          <w:rFonts w:eastAsia="Calibri"/>
          <w:i/>
          <w:iCs/>
        </w:rPr>
      </w:pPr>
      <w:r>
        <w:rPr>
          <w:rFonts w:eastAsia="Calibri"/>
          <w:i/>
          <w:iCs/>
        </w:rPr>
        <w:t>20</w:t>
      </w:r>
      <w:r>
        <w:rPr>
          <w:rFonts w:eastAsia="Calibri"/>
          <w:i/>
        </w:rPr>
        <w:t>.</w:t>
      </w:r>
      <w:r>
        <w:rPr>
          <w:rFonts w:eastAsia="Calibri"/>
          <w:i/>
          <w:iCs/>
        </w:rPr>
        <w:t xml:space="preserve"> Poles, wood, steel, concrete, or other material.</w:t>
      </w:r>
    </w:p>
    <w:p w:rsidR="00117481" w:rsidP="00117481" w14:paraId="1CC8825C" w14:textId="77777777">
      <w:pPr>
        <w:spacing w:line="480" w:lineRule="auto"/>
        <w:ind w:left="720"/>
        <w:rPr>
          <w:rFonts w:eastAsia="Calibri"/>
          <w:i/>
          <w:iCs/>
        </w:rPr>
      </w:pPr>
      <w:r>
        <w:rPr>
          <w:rFonts w:eastAsia="Calibri"/>
          <w:i/>
          <w:iCs/>
        </w:rPr>
        <w:t>21</w:t>
      </w:r>
      <w:r>
        <w:rPr>
          <w:rFonts w:eastAsia="Calibri"/>
          <w:i/>
        </w:rPr>
        <w:t>.</w:t>
      </w:r>
      <w:r>
        <w:rPr>
          <w:rFonts w:eastAsia="Calibri"/>
          <w:i/>
          <w:iCs/>
        </w:rPr>
        <w:t xml:space="preserve"> Racks complete with insulators.</w:t>
      </w:r>
    </w:p>
    <w:p w:rsidR="00117481" w:rsidP="00117481" w14:paraId="533DC3DC" w14:textId="77777777">
      <w:pPr>
        <w:spacing w:line="480" w:lineRule="auto"/>
        <w:ind w:left="720"/>
        <w:rPr>
          <w:rFonts w:eastAsia="Calibri"/>
          <w:i/>
          <w:iCs/>
        </w:rPr>
      </w:pPr>
      <w:r>
        <w:rPr>
          <w:rFonts w:eastAsia="Calibri"/>
          <w:i/>
          <w:iCs/>
        </w:rPr>
        <w:t>22</w:t>
      </w:r>
      <w:r>
        <w:rPr>
          <w:rFonts w:eastAsia="Calibri"/>
          <w:i/>
        </w:rPr>
        <w:t>.</w:t>
      </w:r>
      <w:r>
        <w:rPr>
          <w:rFonts w:eastAsia="Calibri"/>
          <w:i/>
          <w:iCs/>
        </w:rPr>
        <w:t xml:space="preserve"> Railings.</w:t>
      </w:r>
    </w:p>
    <w:p w:rsidR="00117481" w:rsidP="00117481" w14:paraId="038FB0DB" w14:textId="77777777">
      <w:pPr>
        <w:spacing w:line="480" w:lineRule="auto"/>
        <w:ind w:left="720"/>
        <w:rPr>
          <w:rFonts w:eastAsia="Calibri"/>
          <w:i/>
          <w:iCs/>
        </w:rPr>
      </w:pPr>
      <w:r>
        <w:rPr>
          <w:rFonts w:eastAsia="Calibri"/>
          <w:i/>
          <w:iCs/>
        </w:rPr>
        <w:t>23</w:t>
      </w:r>
      <w:r>
        <w:rPr>
          <w:rFonts w:eastAsia="Calibri"/>
          <w:i/>
        </w:rPr>
        <w:t>.</w:t>
      </w:r>
      <w:r>
        <w:rPr>
          <w:rFonts w:eastAsia="Calibri"/>
          <w:i/>
          <w:iCs/>
        </w:rPr>
        <w:t xml:space="preserve"> Railroad and highway crossing guards.</w:t>
      </w:r>
    </w:p>
    <w:p w:rsidR="00117481" w:rsidP="00117481" w14:paraId="3A80848C" w14:textId="77777777">
      <w:pPr>
        <w:spacing w:line="480" w:lineRule="auto"/>
        <w:ind w:left="720"/>
        <w:rPr>
          <w:rFonts w:eastAsia="Calibri"/>
          <w:i/>
          <w:iCs/>
        </w:rPr>
      </w:pPr>
      <w:r>
        <w:rPr>
          <w:rFonts w:eastAsia="Calibri"/>
          <w:i/>
          <w:iCs/>
        </w:rPr>
        <w:t>24</w:t>
      </w:r>
      <w:r>
        <w:rPr>
          <w:rFonts w:eastAsia="Calibri"/>
          <w:i/>
        </w:rPr>
        <w:t>.</w:t>
      </w:r>
      <w:r>
        <w:rPr>
          <w:rFonts w:eastAsia="Calibri"/>
          <w:i/>
          <w:iCs/>
        </w:rPr>
        <w:t xml:space="preserve"> Reinforcing and stubbing.</w:t>
      </w:r>
    </w:p>
    <w:p w:rsidR="00117481" w:rsidP="00117481" w14:paraId="6F69B12B" w14:textId="77777777">
      <w:pPr>
        <w:spacing w:line="480" w:lineRule="auto"/>
        <w:ind w:left="720"/>
        <w:rPr>
          <w:rFonts w:eastAsia="Calibri"/>
          <w:i/>
          <w:iCs/>
        </w:rPr>
      </w:pPr>
      <w:r>
        <w:rPr>
          <w:rFonts w:eastAsia="Calibri"/>
          <w:i/>
          <w:iCs/>
        </w:rPr>
        <w:t>25</w:t>
      </w:r>
      <w:r>
        <w:rPr>
          <w:rFonts w:eastAsia="Calibri"/>
          <w:i/>
        </w:rPr>
        <w:t>.</w:t>
      </w:r>
      <w:r>
        <w:rPr>
          <w:rFonts w:eastAsia="Calibri"/>
          <w:i/>
          <w:iCs/>
        </w:rPr>
        <w:t xml:space="preserve"> Removal and relocation of subsurface obstructions.</w:t>
      </w:r>
    </w:p>
    <w:p w:rsidR="00117481" w:rsidP="00117481" w14:paraId="44BEB54F" w14:textId="77777777">
      <w:pPr>
        <w:spacing w:line="480" w:lineRule="auto"/>
        <w:ind w:left="720"/>
        <w:rPr>
          <w:rFonts w:eastAsia="Calibri"/>
          <w:i/>
          <w:iCs/>
        </w:rPr>
      </w:pPr>
      <w:r>
        <w:rPr>
          <w:rFonts w:eastAsia="Calibri"/>
          <w:i/>
          <w:iCs/>
        </w:rPr>
        <w:t>26</w:t>
      </w:r>
      <w:r>
        <w:rPr>
          <w:rFonts w:eastAsia="Calibri"/>
          <w:i/>
        </w:rPr>
        <w:t>.</w:t>
      </w:r>
      <w:r>
        <w:rPr>
          <w:rFonts w:eastAsia="Calibri"/>
          <w:i/>
          <w:iCs/>
        </w:rPr>
        <w:t xml:space="preserve"> Settings.</w:t>
      </w:r>
    </w:p>
    <w:p w:rsidR="00117481" w:rsidP="00117481" w14:paraId="633E66BF" w14:textId="77777777">
      <w:pPr>
        <w:spacing w:line="480" w:lineRule="auto"/>
        <w:ind w:left="720"/>
        <w:rPr>
          <w:rFonts w:eastAsia="Calibri"/>
          <w:i/>
          <w:iCs/>
        </w:rPr>
      </w:pPr>
      <w:r>
        <w:rPr>
          <w:rFonts w:eastAsia="Calibri"/>
          <w:i/>
          <w:iCs/>
        </w:rPr>
        <w:t>27</w:t>
      </w:r>
      <w:r>
        <w:rPr>
          <w:rFonts w:eastAsia="Calibri"/>
          <w:i/>
        </w:rPr>
        <w:t>.</w:t>
      </w:r>
      <w:r>
        <w:rPr>
          <w:rFonts w:eastAsia="Calibri"/>
          <w:i/>
          <w:iCs/>
        </w:rPr>
        <w:t xml:space="preserve"> Sewer connections, including drains, traps, tide valves, check valves, etc.</w:t>
      </w:r>
    </w:p>
    <w:p w:rsidR="00117481" w:rsidP="00117481" w14:paraId="6BF89F6D" w14:textId="77777777">
      <w:pPr>
        <w:spacing w:line="480" w:lineRule="auto"/>
        <w:ind w:left="720"/>
        <w:rPr>
          <w:rFonts w:eastAsia="Calibri"/>
          <w:i/>
          <w:iCs/>
        </w:rPr>
      </w:pPr>
      <w:r>
        <w:rPr>
          <w:rFonts w:eastAsia="Calibri"/>
          <w:i/>
          <w:iCs/>
        </w:rPr>
        <w:t>28</w:t>
      </w:r>
      <w:r>
        <w:rPr>
          <w:rFonts w:eastAsia="Calibri"/>
          <w:i/>
        </w:rPr>
        <w:t>.</w:t>
      </w:r>
      <w:r>
        <w:rPr>
          <w:rFonts w:eastAsia="Calibri"/>
          <w:i/>
          <w:iCs/>
        </w:rPr>
        <w:t xml:space="preserve"> Shaving, painting, gaining, roofing, stenciling, and tagging.</w:t>
      </w:r>
    </w:p>
    <w:p w:rsidR="00117481" w:rsidP="00117481" w14:paraId="3C0903F8" w14:textId="77777777">
      <w:pPr>
        <w:spacing w:line="480" w:lineRule="auto"/>
        <w:ind w:left="720"/>
        <w:rPr>
          <w:rFonts w:eastAsia="Calibri"/>
          <w:i/>
          <w:iCs/>
        </w:rPr>
      </w:pPr>
      <w:r>
        <w:rPr>
          <w:rFonts w:eastAsia="Calibri"/>
          <w:i/>
          <w:iCs/>
        </w:rPr>
        <w:t>29</w:t>
      </w:r>
      <w:r>
        <w:rPr>
          <w:rFonts w:eastAsia="Calibri"/>
          <w:i/>
        </w:rPr>
        <w:t>.</w:t>
      </w:r>
      <w:r>
        <w:rPr>
          <w:rFonts w:eastAsia="Calibri"/>
          <w:i/>
          <w:iCs/>
        </w:rPr>
        <w:t xml:space="preserve"> Splices.</w:t>
      </w:r>
    </w:p>
    <w:p w:rsidR="00117481" w:rsidP="00117481" w14:paraId="40EA262C" w14:textId="77777777">
      <w:pPr>
        <w:spacing w:line="480" w:lineRule="auto"/>
        <w:ind w:left="720"/>
        <w:rPr>
          <w:rFonts w:eastAsia="Calibri"/>
          <w:i/>
          <w:iCs/>
        </w:rPr>
      </w:pPr>
      <w:r>
        <w:rPr>
          <w:rFonts w:eastAsia="Calibri"/>
          <w:i/>
          <w:iCs/>
        </w:rPr>
        <w:t>30</w:t>
      </w:r>
      <w:r>
        <w:rPr>
          <w:rFonts w:eastAsia="Calibri"/>
          <w:i/>
        </w:rPr>
        <w:t>.</w:t>
      </w:r>
      <w:r>
        <w:rPr>
          <w:rFonts w:eastAsia="Calibri"/>
          <w:i/>
          <w:iCs/>
        </w:rPr>
        <w:t xml:space="preserve"> Sumps, including pumps.</w:t>
      </w:r>
    </w:p>
    <w:p w:rsidR="00117481" w:rsidP="00117481" w14:paraId="71C74118" w14:textId="77777777">
      <w:pPr>
        <w:spacing w:line="480" w:lineRule="auto"/>
        <w:ind w:left="720"/>
        <w:rPr>
          <w:rFonts w:eastAsia="Calibri"/>
          <w:i/>
          <w:iCs/>
        </w:rPr>
      </w:pPr>
      <w:r>
        <w:rPr>
          <w:rFonts w:eastAsia="Calibri"/>
          <w:i/>
          <w:iCs/>
        </w:rPr>
        <w:t>31</w:t>
      </w:r>
      <w:r>
        <w:rPr>
          <w:rFonts w:eastAsia="Calibri"/>
          <w:i/>
        </w:rPr>
        <w:t>.</w:t>
      </w:r>
      <w:r>
        <w:rPr>
          <w:rFonts w:eastAsia="Calibri"/>
          <w:i/>
          <w:iCs/>
        </w:rPr>
        <w:t xml:space="preserve"> Switches.</w:t>
      </w:r>
    </w:p>
    <w:p w:rsidR="00117481" w:rsidP="00117481" w14:paraId="04193121" w14:textId="77777777">
      <w:pPr>
        <w:spacing w:line="480" w:lineRule="auto"/>
        <w:ind w:left="720"/>
        <w:rPr>
          <w:rFonts w:eastAsia="Calibri"/>
          <w:i/>
          <w:iCs/>
        </w:rPr>
      </w:pPr>
      <w:r>
        <w:rPr>
          <w:rFonts w:eastAsia="Calibri"/>
          <w:i/>
          <w:iCs/>
        </w:rPr>
        <w:t>32</w:t>
      </w:r>
      <w:r>
        <w:rPr>
          <w:rFonts w:eastAsia="Calibri"/>
          <w:i/>
        </w:rPr>
        <w:t>.</w:t>
      </w:r>
      <w:r>
        <w:rPr>
          <w:rFonts w:eastAsia="Calibri"/>
          <w:i/>
          <w:iCs/>
        </w:rPr>
        <w:t xml:space="preserve"> Towers.</w:t>
      </w:r>
    </w:p>
    <w:p w:rsidR="00117481" w:rsidP="00117481" w14:paraId="557E78C2" w14:textId="77777777">
      <w:pPr>
        <w:widowControl/>
        <w:spacing w:line="480" w:lineRule="auto"/>
        <w:ind w:left="720"/>
        <w:rPr>
          <w:rFonts w:eastAsia="Calibri"/>
          <w:i/>
          <w:iCs/>
        </w:rPr>
      </w:pPr>
      <w:r>
        <w:rPr>
          <w:rFonts w:eastAsia="Calibri"/>
          <w:i/>
          <w:iCs/>
        </w:rPr>
        <w:t>33</w:t>
      </w:r>
      <w:r>
        <w:rPr>
          <w:rFonts w:eastAsia="Calibri"/>
          <w:i/>
        </w:rPr>
        <w:t>.</w:t>
      </w:r>
      <w:r>
        <w:rPr>
          <w:rFonts w:eastAsia="Calibri"/>
          <w:i/>
          <w:iCs/>
        </w:rPr>
        <w:t xml:space="preserve"> Tree trimming, initial cost including the cost of permits therefor.</w:t>
      </w:r>
    </w:p>
    <w:p w:rsidR="00117481" w:rsidP="00117481" w14:paraId="6FEB8609" w14:textId="77777777">
      <w:pPr>
        <w:spacing w:line="480" w:lineRule="auto"/>
        <w:ind w:left="720"/>
        <w:rPr>
          <w:rFonts w:eastAsia="Calibri"/>
          <w:i/>
          <w:iCs/>
        </w:rPr>
      </w:pPr>
      <w:r>
        <w:rPr>
          <w:rFonts w:eastAsia="Calibri"/>
          <w:i/>
          <w:iCs/>
        </w:rPr>
        <w:t>34</w:t>
      </w:r>
      <w:r>
        <w:rPr>
          <w:rFonts w:eastAsia="Calibri"/>
          <w:i/>
        </w:rPr>
        <w:t>.</w:t>
      </w:r>
      <w:r>
        <w:rPr>
          <w:rFonts w:eastAsia="Calibri"/>
          <w:i/>
          <w:iCs/>
        </w:rPr>
        <w:t xml:space="preserve"> Ventilating equipment.</w:t>
      </w:r>
    </w:p>
    <w:p w:rsidR="00117481" w:rsidP="00117481" w14:paraId="39820620" w14:textId="77777777">
      <w:pPr>
        <w:spacing w:line="480" w:lineRule="auto"/>
        <w:ind w:left="720"/>
        <w:rPr>
          <w:rFonts w:eastAsia="Calibri"/>
          <w:i/>
          <w:iCs/>
        </w:rPr>
      </w:pPr>
      <w:r>
        <w:rPr>
          <w:rFonts w:eastAsia="Calibri"/>
          <w:i/>
          <w:iCs/>
        </w:rPr>
        <w:t>35</w:t>
      </w:r>
      <w:r>
        <w:rPr>
          <w:rFonts w:eastAsia="Calibri"/>
          <w:i/>
        </w:rPr>
        <w:t>.</w:t>
      </w:r>
      <w:r>
        <w:rPr>
          <w:rFonts w:eastAsia="Calibri"/>
          <w:i/>
          <w:iCs/>
        </w:rPr>
        <w:t xml:space="preserve"> Other line devices.</w:t>
      </w:r>
    </w:p>
    <w:p w:rsidR="00117481" w:rsidP="00117481" w14:paraId="4C31C108"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BC72DB8" w14:textId="77777777">
      <w:pPr>
        <w:numPr>
          <w:ilvl w:val="0"/>
          <w:numId w:val="23"/>
        </w:numPr>
        <w:spacing w:line="480" w:lineRule="auto"/>
        <w:rPr>
          <w:rFonts w:eastAsia="Calibri"/>
        </w:rPr>
      </w:pPr>
      <w:r>
        <w:rPr>
          <w:rFonts w:eastAsia="Calibri"/>
        </w:rPr>
        <w:t>In Part 101, Electric Plant Accounts, new primary plant Account 338.6 is added to read as follows:</w:t>
      </w:r>
    </w:p>
    <w:p w:rsidR="00117481" w:rsidP="00117481" w14:paraId="1331AF35" w14:textId="77777777">
      <w:pPr>
        <w:spacing w:line="480" w:lineRule="auto"/>
        <w:ind w:left="720"/>
        <w:rPr>
          <w:rFonts w:eastAsia="Calibri"/>
          <w:b/>
          <w:bCs/>
        </w:rPr>
      </w:pPr>
      <w:r>
        <w:rPr>
          <w:rFonts w:eastAsia="Calibri"/>
          <w:b/>
          <w:bCs/>
        </w:rPr>
        <w:t>Electric Plant Accounts</w:t>
      </w:r>
    </w:p>
    <w:p w:rsidR="00117481" w:rsidP="00117481" w14:paraId="741B430A"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bookmarkEnd w:id="56"/>
    <w:p w:rsidR="00117481" w:rsidP="00117481" w14:paraId="54E7DF14" w14:textId="77777777">
      <w:pPr>
        <w:spacing w:line="480" w:lineRule="auto"/>
        <w:ind w:firstLine="720"/>
        <w:rPr>
          <w:rFonts w:eastAsia="Calibri"/>
          <w:i/>
          <w:iCs/>
        </w:rPr>
      </w:pPr>
      <w:r>
        <w:rPr>
          <w:rFonts w:eastAsia="Calibri"/>
          <w:i/>
          <w:iCs/>
        </w:rPr>
        <w:t>338.6 Generator step-up transformers (GSU).</w:t>
      </w:r>
    </w:p>
    <w:p w:rsidR="00117481" w:rsidP="00117481" w14:paraId="5E65D343" w14:textId="77777777">
      <w:pPr>
        <w:spacing w:line="480" w:lineRule="auto"/>
        <w:ind w:firstLine="720"/>
        <w:rPr>
          <w:rFonts w:eastAsia="Calibri"/>
          <w:i/>
          <w:iCs/>
        </w:rPr>
      </w:pPr>
      <w:r>
        <w:rPr>
          <w:rFonts w:eastAsia="Calibri"/>
          <w:i/>
          <w:iCs/>
        </w:rPr>
        <w:t xml:space="preserve">This account shall include only the cost of the GSU transformers directly connected to the generator terminal tips and other equipment used for conveying the power to the GSU for the purpose of initially changing the voltage or frequency of electric energy for the purpose of moving the power.  It shall exclude the cost of additional transformers and other equipment once the power has been initially stepped up from a generator voltage to a higher voltage. </w:t>
      </w:r>
    </w:p>
    <w:p w:rsidR="00117481" w:rsidP="00117481" w14:paraId="036698BF" w14:textId="77777777">
      <w:pPr>
        <w:spacing w:line="480" w:lineRule="auto"/>
        <w:rPr>
          <w:rFonts w:eastAsia="Calibri"/>
          <w:i/>
          <w:iCs/>
        </w:rPr>
      </w:pPr>
    </w:p>
    <w:p w:rsidR="00117481" w:rsidP="00117481" w14:paraId="11FE7DFA" w14:textId="77777777">
      <w:pPr>
        <w:spacing w:line="480" w:lineRule="auto"/>
        <w:rPr>
          <w:rFonts w:eastAsia="Calibri"/>
          <w:i/>
          <w:iCs/>
        </w:rPr>
      </w:pPr>
      <w:r>
        <w:rPr>
          <w:rFonts w:eastAsia="Calibri"/>
          <w:i/>
          <w:iCs/>
        </w:rPr>
        <w:t>Note: Do not include in this account transformers and other equipment used for changing the voltage or frequency of electricity for the purposes of transmission or distribution.</w:t>
      </w:r>
    </w:p>
    <w:p w:rsidR="00117481" w:rsidP="00117481" w14:paraId="6B33A833"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7C89833" w14:textId="77777777">
      <w:pPr>
        <w:numPr>
          <w:ilvl w:val="0"/>
          <w:numId w:val="23"/>
        </w:numPr>
        <w:spacing w:line="480" w:lineRule="auto"/>
        <w:rPr>
          <w:rFonts w:eastAsia="Calibri"/>
        </w:rPr>
      </w:pPr>
      <w:r>
        <w:rPr>
          <w:rFonts w:eastAsia="Calibri"/>
        </w:rPr>
        <w:t>In Part 101, Electric Plant Accounts, new primary plant Account 338.7 is added to read as follows:</w:t>
      </w:r>
    </w:p>
    <w:p w:rsidR="00117481" w:rsidP="00117481" w14:paraId="2583B71E" w14:textId="77777777">
      <w:pPr>
        <w:spacing w:line="480" w:lineRule="auto"/>
        <w:ind w:left="720"/>
        <w:rPr>
          <w:rFonts w:eastAsia="Calibri"/>
          <w:b/>
          <w:bCs/>
        </w:rPr>
      </w:pPr>
      <w:r>
        <w:rPr>
          <w:rFonts w:eastAsia="Calibri"/>
          <w:b/>
          <w:bCs/>
        </w:rPr>
        <w:t>Electric Plant Accounts</w:t>
      </w:r>
    </w:p>
    <w:p w:rsidR="00117481" w:rsidP="00117481" w14:paraId="4914C487"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CC44596" w14:textId="77777777">
      <w:pPr>
        <w:spacing w:line="480" w:lineRule="auto"/>
        <w:ind w:firstLine="720"/>
        <w:rPr>
          <w:rFonts w:eastAsia="Calibri"/>
          <w:i/>
          <w:iCs/>
        </w:rPr>
      </w:pPr>
      <w:r>
        <w:rPr>
          <w:rFonts w:eastAsia="Calibri"/>
          <w:i/>
          <w:iCs/>
        </w:rPr>
        <w:t xml:space="preserve">338.7 Inverters. </w:t>
      </w:r>
    </w:p>
    <w:p w:rsidR="00117481" w:rsidP="00117481" w14:paraId="50AE5D77" w14:textId="77777777">
      <w:pPr>
        <w:spacing w:line="480" w:lineRule="auto"/>
        <w:ind w:firstLine="720"/>
        <w:rPr>
          <w:rFonts w:eastAsia="Calibri"/>
          <w:i/>
          <w:iCs/>
        </w:rPr>
      </w:pPr>
      <w:r>
        <w:rPr>
          <w:rFonts w:eastAsia="Calibri"/>
          <w:i/>
          <w:iCs/>
        </w:rPr>
        <w:t xml:space="preserve">This account shall include the installed cost of inverters for the purpose of converting electricity from direct current (DC) to alternating current (AC). </w:t>
      </w:r>
    </w:p>
    <w:p w:rsidR="00117481" w:rsidP="00117481" w14:paraId="4C446D21"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81B6F17" w14:textId="77777777">
      <w:pPr>
        <w:numPr>
          <w:ilvl w:val="0"/>
          <w:numId w:val="23"/>
        </w:numPr>
        <w:spacing w:line="480" w:lineRule="auto"/>
        <w:rPr>
          <w:rFonts w:eastAsia="Calibri"/>
        </w:rPr>
      </w:pPr>
      <w:r>
        <w:rPr>
          <w:rFonts w:eastAsia="Calibri"/>
        </w:rPr>
        <w:t>In Part 101, Electric Plant Accounts, new primary plant Account 338.8 is added to read as follows:</w:t>
      </w:r>
    </w:p>
    <w:p w:rsidR="00117481" w:rsidP="00117481" w14:paraId="4F81B8F8" w14:textId="77777777">
      <w:pPr>
        <w:spacing w:line="480" w:lineRule="auto"/>
        <w:ind w:left="720"/>
        <w:rPr>
          <w:rFonts w:eastAsia="Calibri"/>
          <w:b/>
          <w:bCs/>
        </w:rPr>
      </w:pPr>
      <w:r>
        <w:rPr>
          <w:rFonts w:eastAsia="Calibri"/>
          <w:b/>
          <w:bCs/>
        </w:rPr>
        <w:t>Electric Plant Accounts</w:t>
      </w:r>
    </w:p>
    <w:p w:rsidR="00117481" w:rsidP="00117481" w14:paraId="3EA1E66C"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4119F63" w14:textId="77777777">
      <w:pPr>
        <w:spacing w:line="480" w:lineRule="auto"/>
        <w:ind w:firstLine="720"/>
        <w:rPr>
          <w:rFonts w:eastAsia="Calibri"/>
          <w:i/>
          <w:iCs/>
        </w:rPr>
      </w:pPr>
      <w:r>
        <w:rPr>
          <w:rFonts w:eastAsia="Calibri"/>
          <w:i/>
          <w:iCs/>
        </w:rPr>
        <w:t>338.8 Other accessory electrical equipment.</w:t>
      </w:r>
    </w:p>
    <w:p w:rsidR="00117481" w:rsidP="00117481" w14:paraId="131C9739" w14:textId="77777777">
      <w:pPr>
        <w:spacing w:line="480" w:lineRule="auto"/>
        <w:ind w:firstLine="720"/>
        <w:rPr>
          <w:rFonts w:eastAsia="Calibri"/>
          <w:i/>
          <w:iCs/>
        </w:rPr>
      </w:pPr>
      <w:r>
        <w:rPr>
          <w:rFonts w:eastAsia="Calibri"/>
          <w:i/>
          <w:iCs/>
        </w:rPr>
        <w:t>This account shall include the installed cost of other conversion or auxiliary generating apparatus and equipment used primarily in connection with the control and switching of electric energy produced by solar panels, including, weather monitoring equipment, and protection of electric circuits and equipment, as used to support the generator in the action of generating power (excluding SCADA systems) not specifically chargeable to any other account. This account shall exclude Collector System costs, account 338.5, Collector System; GSU costs, account 338.6, Generator Step-up Transformers (GSU); and Inverter costs, account 338.7, Inverters.</w:t>
      </w:r>
    </w:p>
    <w:p w:rsidR="00117481" w:rsidP="00117481" w14:paraId="4AE21BA8" w14:textId="77777777">
      <w:pPr>
        <w:spacing w:line="480" w:lineRule="auto"/>
        <w:jc w:val="center"/>
        <w:rPr>
          <w:rFonts w:eastAsia="Calibri"/>
          <w:i/>
          <w:iCs/>
        </w:rPr>
      </w:pPr>
      <w:r>
        <w:rPr>
          <w:rFonts w:eastAsia="Calibri"/>
          <w:i/>
          <w:iCs/>
        </w:rPr>
        <w:t>Items</w:t>
      </w:r>
    </w:p>
    <w:p w:rsidR="00117481" w:rsidP="00117481" w14:paraId="5F4BCD7A" w14:textId="77777777">
      <w:pPr>
        <w:spacing w:line="480" w:lineRule="auto"/>
        <w:ind w:left="720"/>
        <w:rPr>
          <w:rFonts w:eastAsia="Calibri"/>
          <w:i/>
          <w:iCs/>
        </w:rPr>
      </w:pPr>
      <w:r>
        <w:rPr>
          <w:rFonts w:eastAsia="Calibri"/>
          <w:i/>
          <w:iCs/>
        </w:rPr>
        <w:t>1. Auxiliary generators, including boards, compartments, switching equipment, control equipment, and connections to auxiliary power bus.</w:t>
      </w:r>
    </w:p>
    <w:p w:rsidR="00117481" w:rsidP="00117481" w14:paraId="7A16AC2A" w14:textId="77777777">
      <w:pPr>
        <w:spacing w:line="480" w:lineRule="auto"/>
        <w:ind w:left="720"/>
        <w:rPr>
          <w:rFonts w:eastAsia="Calibri"/>
          <w:i/>
          <w:iCs/>
        </w:rPr>
      </w:pPr>
      <w:r>
        <w:rPr>
          <w:rFonts w:eastAsia="Calibri"/>
          <w:i/>
          <w:iCs/>
        </w:rPr>
        <w:t>2. Rheostats, backup storage batteries and charging equipment, circuit breakers, panels and accessories, knife switches and accessories, surge arresters, instrument shunts, conductors and conduit, special supports for conduit, special housings, etc.</w:t>
      </w:r>
    </w:p>
    <w:p w:rsidR="00117481" w:rsidP="00117481" w14:paraId="52D7C835" w14:textId="77777777">
      <w:pPr>
        <w:spacing w:line="480" w:lineRule="auto"/>
        <w:ind w:left="720"/>
        <w:rPr>
          <w:rFonts w:eastAsia="Calibri"/>
          <w:i/>
          <w:iCs/>
        </w:rPr>
      </w:pPr>
      <w:r>
        <w:rPr>
          <w:rFonts w:eastAsia="Calibri"/>
          <w:i/>
          <w:iCs/>
        </w:rPr>
        <w:t>3. Generator main connections, including oil circuit breakers and accessories, disconnecting switches and accessories, operating mechanisms and interlocks, current transformers, potential transformers, protective relays, isolated panels and equipment, conductors and conduit, special supports for generator main leads, grounding switch, special housing, etc.</w:t>
      </w:r>
    </w:p>
    <w:p w:rsidR="00117481" w:rsidP="00117481" w14:paraId="3B288A52" w14:textId="77777777">
      <w:pPr>
        <w:spacing w:line="480" w:lineRule="auto"/>
        <w:ind w:left="720"/>
        <w:rPr>
          <w:rFonts w:eastAsia="Calibri"/>
          <w:i/>
          <w:iCs/>
        </w:rPr>
      </w:pPr>
      <w:r>
        <w:rPr>
          <w:rFonts w:eastAsia="Calibri"/>
          <w:i/>
          <w:iCs/>
        </w:rPr>
        <w:t>4. Station control system, including station switchboards with panel wiring, panels with instruments and control equipment only, panels with switching equipment mounted or mechanically connected, trunktype boards complete, cubicles, generator signal stands, temperature-recording devices, atmospheric reading devices, frequency control equipment, master clocks, watt-hour meter, station totalizing wattmeter, storage batteries, panels and charging sets, instrument transformers for supervisory metering, conductors and conduit, special supports for conduit, switchboards, emergency backup batteries, special housing for batteries, etc.</w:t>
      </w:r>
    </w:p>
    <w:p w:rsidR="00117481" w:rsidP="00117481" w14:paraId="1D4F494D" w14:textId="77777777">
      <w:pPr>
        <w:widowControl/>
        <w:spacing w:line="480" w:lineRule="auto"/>
        <w:ind w:left="720"/>
        <w:rPr>
          <w:rFonts w:eastAsia="Calibri"/>
          <w:i/>
          <w:iCs/>
        </w:rPr>
      </w:pPr>
      <w:r>
        <w:rPr>
          <w:rFonts w:eastAsia="Calibri"/>
          <w:i/>
          <w:iCs/>
        </w:rPr>
        <w:t>5. Station buses, including main, auxiliary transfer, synchronizing and fault ground buses, including oil circuit breakers and accessories, disconnecting switches and accessories, operating mechanisms and interlocks, reactors and accessories, voltage regulators and accessories, compensators, resistors, current transformers, potential transformers, protective relays, backup storage batteries and charging equipment, isolated panels and equipment, conductors and conduit, special supports, special housings, concrete pads, general station ground system, special fire-extinguishing system, and test equipment.</w:t>
      </w:r>
    </w:p>
    <w:p w:rsidR="00117481" w:rsidP="00117481" w14:paraId="05BBDCD4" w14:textId="77777777">
      <w:pPr>
        <w:spacing w:line="480" w:lineRule="auto"/>
        <w:rPr>
          <w:rFonts w:eastAsia="Calibri"/>
          <w:i/>
          <w:iCs/>
        </w:rPr>
      </w:pPr>
      <w:r>
        <w:rPr>
          <w:rFonts w:eastAsia="Calibri"/>
          <w:i/>
          <w:iCs/>
        </w:rPr>
        <w:t>Note A:  Do not include in this account transformers and other equipment used for changing the voltage or frequency of electric energy for the purpose of transmission or distribution.</w:t>
      </w:r>
    </w:p>
    <w:p w:rsidR="00117481" w:rsidP="00117481" w14:paraId="131359EE" w14:textId="77777777">
      <w:pPr>
        <w:spacing w:line="480" w:lineRule="auto"/>
        <w:rPr>
          <w:rFonts w:eastAsia="Calibri"/>
          <w:i/>
          <w:iCs/>
        </w:rPr>
      </w:pPr>
      <w:r>
        <w:rPr>
          <w:rFonts w:eastAsia="Calibri"/>
          <w:i/>
          <w:iCs/>
        </w:rPr>
        <w:t>Note B:  When any item of equipment listed herein is used wholly to furnish power to equipment included in another account, its cost shall be included in such other account.</w:t>
      </w:r>
    </w:p>
    <w:p w:rsidR="00117481" w:rsidP="00117481" w14:paraId="686DB9AE"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4792738" w14:textId="77777777">
      <w:pPr>
        <w:numPr>
          <w:ilvl w:val="0"/>
          <w:numId w:val="23"/>
        </w:numPr>
        <w:spacing w:line="480" w:lineRule="auto"/>
        <w:rPr>
          <w:rFonts w:eastAsia="Calibri"/>
        </w:rPr>
      </w:pPr>
      <w:r>
        <w:rPr>
          <w:rFonts w:eastAsia="Calibri"/>
        </w:rPr>
        <w:t>In Part 101, Electric Plant Accounts, new primary plant Account 338.9 is added to read as follows:</w:t>
      </w:r>
    </w:p>
    <w:p w:rsidR="00117481" w:rsidP="00117481" w14:paraId="46E27579" w14:textId="77777777">
      <w:pPr>
        <w:spacing w:line="480" w:lineRule="auto"/>
        <w:ind w:left="720"/>
        <w:rPr>
          <w:rFonts w:eastAsia="Calibri"/>
          <w:b/>
          <w:bCs/>
        </w:rPr>
      </w:pPr>
      <w:r>
        <w:rPr>
          <w:rFonts w:eastAsia="Calibri"/>
          <w:b/>
          <w:bCs/>
        </w:rPr>
        <w:t>Electric Plant Accounts</w:t>
      </w:r>
    </w:p>
    <w:p w:rsidR="00117481" w:rsidP="00117481" w14:paraId="78C16C89"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F6DABD9" w14:textId="77777777">
      <w:pPr>
        <w:spacing w:line="480" w:lineRule="auto"/>
        <w:ind w:firstLine="720"/>
        <w:rPr>
          <w:rFonts w:eastAsia="Calibri"/>
          <w:i/>
          <w:iCs/>
        </w:rPr>
      </w:pPr>
      <w:r>
        <w:rPr>
          <w:rFonts w:eastAsia="Calibri"/>
          <w:i/>
          <w:iCs/>
        </w:rPr>
        <w:t>338.9 Computer hardware.</w:t>
      </w:r>
    </w:p>
    <w:p w:rsidR="00117481" w:rsidP="00117481" w14:paraId="1D6662D9" w14:textId="77777777">
      <w:pPr>
        <w:spacing w:line="480" w:lineRule="auto"/>
        <w:ind w:firstLine="720"/>
        <w:rPr>
          <w:rFonts w:eastAsia="Calibri"/>
          <w:i/>
          <w:iCs/>
        </w:rPr>
      </w:pPr>
      <w:r>
        <w:rPr>
          <w:rFonts w:eastAsia="Calibri"/>
          <w:i/>
          <w:iCs/>
        </w:rPr>
        <w:t xml:space="preserve">This account shall include the cost of computer hardware and miscellaneous information technology equipment to provide scheduling, system control and dispatching. </w:t>
      </w:r>
    </w:p>
    <w:p w:rsidR="00117481" w:rsidP="00117481" w14:paraId="7BEAEF74" w14:textId="77777777">
      <w:pPr>
        <w:spacing w:line="480" w:lineRule="auto"/>
        <w:jc w:val="center"/>
        <w:rPr>
          <w:rFonts w:eastAsia="Calibri"/>
          <w:i/>
          <w:iCs/>
        </w:rPr>
      </w:pPr>
      <w:r>
        <w:rPr>
          <w:rFonts w:eastAsia="Calibri"/>
          <w:i/>
          <w:iCs/>
        </w:rPr>
        <w:t>Items</w:t>
      </w:r>
    </w:p>
    <w:p w:rsidR="00117481" w:rsidP="00117481" w14:paraId="7EF1200F" w14:textId="77777777">
      <w:pPr>
        <w:spacing w:line="480" w:lineRule="auto"/>
        <w:ind w:left="720"/>
        <w:rPr>
          <w:rFonts w:eastAsia="Calibri"/>
          <w:i/>
          <w:iCs/>
        </w:rPr>
      </w:pPr>
      <w:r>
        <w:rPr>
          <w:rFonts w:eastAsia="Calibri"/>
          <w:i/>
          <w:iCs/>
        </w:rPr>
        <w:t>1. Personal computers.</w:t>
      </w:r>
    </w:p>
    <w:p w:rsidR="00117481" w:rsidP="00117481" w14:paraId="0367E773" w14:textId="77777777">
      <w:pPr>
        <w:spacing w:line="480" w:lineRule="auto"/>
        <w:ind w:left="720"/>
        <w:rPr>
          <w:rFonts w:eastAsia="Calibri"/>
          <w:i/>
          <w:iCs/>
        </w:rPr>
      </w:pPr>
      <w:r>
        <w:rPr>
          <w:rFonts w:eastAsia="Calibri"/>
          <w:i/>
          <w:iCs/>
        </w:rPr>
        <w:t>2. Servers.</w:t>
      </w:r>
    </w:p>
    <w:p w:rsidR="00117481" w:rsidP="00117481" w14:paraId="4426CDF7" w14:textId="77777777">
      <w:pPr>
        <w:spacing w:line="480" w:lineRule="auto"/>
        <w:ind w:left="720"/>
        <w:rPr>
          <w:rFonts w:eastAsia="Calibri"/>
          <w:i/>
          <w:iCs/>
        </w:rPr>
      </w:pPr>
      <w:r>
        <w:rPr>
          <w:rFonts w:eastAsia="Calibri"/>
          <w:i/>
          <w:iCs/>
        </w:rPr>
        <w:t>3. Workstations.</w:t>
      </w:r>
    </w:p>
    <w:p w:rsidR="00117481" w:rsidP="00117481" w14:paraId="1FB8567F" w14:textId="77777777">
      <w:pPr>
        <w:spacing w:line="480" w:lineRule="auto"/>
        <w:ind w:left="720"/>
        <w:rPr>
          <w:rFonts w:eastAsia="Calibri"/>
          <w:i/>
          <w:iCs/>
        </w:rPr>
      </w:pPr>
      <w:r>
        <w:rPr>
          <w:rFonts w:eastAsia="Calibri"/>
          <w:i/>
          <w:iCs/>
        </w:rPr>
        <w:t>4. Energy Management System (EMS) hardware.</w:t>
      </w:r>
    </w:p>
    <w:p w:rsidR="00117481" w:rsidP="00117481" w14:paraId="7DDB10D6" w14:textId="77777777">
      <w:pPr>
        <w:spacing w:line="480" w:lineRule="auto"/>
        <w:ind w:left="720"/>
        <w:rPr>
          <w:rFonts w:eastAsia="Calibri"/>
          <w:i/>
          <w:iCs/>
        </w:rPr>
      </w:pPr>
      <w:r>
        <w:rPr>
          <w:rFonts w:eastAsia="Calibri"/>
          <w:i/>
          <w:iCs/>
        </w:rPr>
        <w:t>5. Supervisory Control and Data Acquisition (SCADA) system hardware.</w:t>
      </w:r>
    </w:p>
    <w:p w:rsidR="00117481" w:rsidP="00117481" w14:paraId="5821E59D" w14:textId="77777777">
      <w:pPr>
        <w:spacing w:line="480" w:lineRule="auto"/>
        <w:ind w:left="720"/>
        <w:rPr>
          <w:rFonts w:eastAsia="Calibri"/>
          <w:i/>
          <w:iCs/>
        </w:rPr>
      </w:pPr>
      <w:r>
        <w:rPr>
          <w:rFonts w:eastAsia="Calibri"/>
          <w:i/>
          <w:iCs/>
        </w:rPr>
        <w:t>6. Peripheral equipment.</w:t>
      </w:r>
    </w:p>
    <w:p w:rsidR="00117481" w:rsidP="00117481" w14:paraId="2772AC40" w14:textId="77777777">
      <w:pPr>
        <w:spacing w:line="480" w:lineRule="auto"/>
        <w:ind w:left="720"/>
        <w:rPr>
          <w:rFonts w:eastAsia="Calibri"/>
          <w:i/>
          <w:iCs/>
        </w:rPr>
      </w:pPr>
      <w:r>
        <w:rPr>
          <w:rFonts w:eastAsia="Calibri"/>
          <w:i/>
          <w:iCs/>
        </w:rPr>
        <w:t>7. Networking components.</w:t>
      </w:r>
    </w:p>
    <w:p w:rsidR="00117481" w:rsidP="00117481" w14:paraId="7546E285"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B6D0F43" w14:textId="77777777">
      <w:pPr>
        <w:numPr>
          <w:ilvl w:val="0"/>
          <w:numId w:val="23"/>
        </w:numPr>
        <w:spacing w:line="480" w:lineRule="auto"/>
        <w:rPr>
          <w:rFonts w:eastAsia="Calibri"/>
        </w:rPr>
      </w:pPr>
      <w:r>
        <w:rPr>
          <w:rFonts w:eastAsia="Calibri"/>
        </w:rPr>
        <w:t>In Part 101, Electric Plant Accounts, new primary plant Account 338.10 is added to read as follows:</w:t>
      </w:r>
    </w:p>
    <w:p w:rsidR="00117481" w:rsidP="00117481" w14:paraId="61EF5C6C" w14:textId="77777777">
      <w:pPr>
        <w:spacing w:line="480" w:lineRule="auto"/>
        <w:ind w:left="720"/>
        <w:rPr>
          <w:rFonts w:eastAsia="Calibri"/>
          <w:b/>
          <w:bCs/>
        </w:rPr>
      </w:pPr>
      <w:r>
        <w:rPr>
          <w:rFonts w:eastAsia="Calibri"/>
          <w:b/>
          <w:bCs/>
        </w:rPr>
        <w:t>Electric Plant Accounts</w:t>
      </w:r>
    </w:p>
    <w:p w:rsidR="00117481" w:rsidP="00117481" w14:paraId="36B98855"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6AFEA57" w14:textId="77777777">
      <w:pPr>
        <w:spacing w:line="480" w:lineRule="auto"/>
        <w:ind w:firstLine="720"/>
        <w:rPr>
          <w:rFonts w:eastAsia="Calibri"/>
          <w:i/>
          <w:iCs/>
        </w:rPr>
      </w:pPr>
      <w:r>
        <w:rPr>
          <w:rFonts w:eastAsia="Calibri"/>
          <w:i/>
          <w:iCs/>
        </w:rPr>
        <w:t>338.10 Computer software.</w:t>
      </w:r>
    </w:p>
    <w:p w:rsidR="00117481" w:rsidP="00117481" w14:paraId="25BDCDB2" w14:textId="77777777">
      <w:pPr>
        <w:spacing w:line="480" w:lineRule="auto"/>
        <w:ind w:firstLine="720"/>
        <w:rPr>
          <w:rFonts w:eastAsia="Calibri"/>
          <w:i/>
          <w:iCs/>
        </w:rPr>
      </w:pPr>
      <w:r>
        <w:rPr>
          <w:rFonts w:eastAsia="Calibri"/>
          <w:i/>
          <w:iCs/>
        </w:rPr>
        <w:t xml:space="preserve">This account shall include the cost of off-the-shelf and in-house developed software purchased and used to provide scheduling, system control and dispatching activities. </w:t>
      </w:r>
    </w:p>
    <w:p w:rsidR="00117481" w:rsidP="00117481" w14:paraId="7D88E114" w14:textId="77777777">
      <w:pPr>
        <w:spacing w:line="480" w:lineRule="auto"/>
        <w:jc w:val="center"/>
        <w:rPr>
          <w:rFonts w:eastAsia="Calibri"/>
          <w:i/>
          <w:iCs/>
        </w:rPr>
      </w:pPr>
      <w:r>
        <w:rPr>
          <w:rFonts w:eastAsia="Calibri"/>
          <w:i/>
          <w:iCs/>
        </w:rPr>
        <w:t>Items</w:t>
      </w:r>
    </w:p>
    <w:p w:rsidR="00117481" w:rsidP="00117481" w14:paraId="072FBE0C" w14:textId="77777777">
      <w:pPr>
        <w:spacing w:line="480" w:lineRule="auto"/>
        <w:ind w:left="720"/>
        <w:rPr>
          <w:rFonts w:eastAsia="Calibri"/>
          <w:i/>
          <w:iCs/>
        </w:rPr>
      </w:pPr>
      <w:r>
        <w:rPr>
          <w:rFonts w:eastAsia="Calibri"/>
          <w:i/>
          <w:iCs/>
        </w:rPr>
        <w:t>1. Software licenses.</w:t>
      </w:r>
    </w:p>
    <w:p w:rsidR="00117481" w:rsidP="00117481" w14:paraId="4D9A768D" w14:textId="77777777">
      <w:pPr>
        <w:spacing w:line="480" w:lineRule="auto"/>
        <w:ind w:left="720"/>
        <w:rPr>
          <w:rFonts w:eastAsia="Calibri"/>
          <w:i/>
          <w:iCs/>
        </w:rPr>
      </w:pPr>
      <w:r>
        <w:rPr>
          <w:rFonts w:eastAsia="Calibri"/>
          <w:i/>
          <w:iCs/>
        </w:rPr>
        <w:t>2. User interface software.</w:t>
      </w:r>
    </w:p>
    <w:p w:rsidR="00117481" w:rsidP="00117481" w14:paraId="39C2CECC" w14:textId="77777777">
      <w:pPr>
        <w:spacing w:line="480" w:lineRule="auto"/>
        <w:ind w:left="720"/>
        <w:rPr>
          <w:rFonts w:eastAsia="Calibri"/>
          <w:i/>
          <w:iCs/>
        </w:rPr>
      </w:pPr>
      <w:r>
        <w:rPr>
          <w:rFonts w:eastAsia="Calibri"/>
          <w:i/>
          <w:iCs/>
        </w:rPr>
        <w:t>3. Modeling software.</w:t>
      </w:r>
    </w:p>
    <w:p w:rsidR="00117481" w:rsidP="00117481" w14:paraId="01843E35" w14:textId="77777777">
      <w:pPr>
        <w:spacing w:line="480" w:lineRule="auto"/>
        <w:ind w:left="720"/>
        <w:rPr>
          <w:rFonts w:eastAsia="Calibri"/>
          <w:i/>
          <w:iCs/>
        </w:rPr>
      </w:pPr>
      <w:r>
        <w:rPr>
          <w:rFonts w:eastAsia="Calibri"/>
          <w:i/>
          <w:iCs/>
        </w:rPr>
        <w:t>4. Database software.</w:t>
      </w:r>
    </w:p>
    <w:p w:rsidR="00117481" w:rsidP="00117481" w14:paraId="49531F6A" w14:textId="77777777">
      <w:pPr>
        <w:spacing w:line="480" w:lineRule="auto"/>
        <w:ind w:left="720"/>
        <w:rPr>
          <w:rFonts w:eastAsia="Calibri"/>
          <w:i/>
          <w:iCs/>
        </w:rPr>
      </w:pPr>
      <w:r>
        <w:rPr>
          <w:rFonts w:eastAsia="Calibri"/>
          <w:i/>
          <w:iCs/>
        </w:rPr>
        <w:t>5. Tracking and monitoring software.</w:t>
      </w:r>
    </w:p>
    <w:p w:rsidR="00117481" w:rsidP="00117481" w14:paraId="14E90D23" w14:textId="77777777">
      <w:pPr>
        <w:spacing w:line="480" w:lineRule="auto"/>
        <w:ind w:left="720"/>
        <w:rPr>
          <w:rFonts w:eastAsia="Calibri"/>
          <w:i/>
          <w:iCs/>
        </w:rPr>
      </w:pPr>
      <w:r>
        <w:rPr>
          <w:rFonts w:eastAsia="Calibri"/>
          <w:i/>
          <w:iCs/>
        </w:rPr>
        <w:t>6. Energy Management System (EMS) software.</w:t>
      </w:r>
    </w:p>
    <w:p w:rsidR="00117481" w:rsidP="00117481" w14:paraId="4BA9BEAC" w14:textId="77777777">
      <w:pPr>
        <w:spacing w:line="480" w:lineRule="auto"/>
        <w:ind w:left="720"/>
        <w:rPr>
          <w:rFonts w:eastAsia="Calibri"/>
          <w:i/>
          <w:iCs/>
        </w:rPr>
      </w:pPr>
      <w:r>
        <w:rPr>
          <w:rFonts w:eastAsia="Calibri"/>
          <w:i/>
          <w:iCs/>
        </w:rPr>
        <w:t>7. Supervisory Control and Data Acquisition (SCADA) system software.</w:t>
      </w:r>
    </w:p>
    <w:p w:rsidR="00117481" w:rsidP="00117481" w14:paraId="4A04A6D9" w14:textId="77777777">
      <w:pPr>
        <w:spacing w:line="480" w:lineRule="auto"/>
        <w:ind w:left="720"/>
        <w:rPr>
          <w:rFonts w:eastAsia="Calibri"/>
          <w:i/>
          <w:iCs/>
        </w:rPr>
      </w:pPr>
      <w:r>
        <w:rPr>
          <w:rFonts w:eastAsia="Calibri"/>
          <w:i/>
          <w:iCs/>
        </w:rPr>
        <w:t>8. Evaluation and assessment system software.</w:t>
      </w:r>
    </w:p>
    <w:p w:rsidR="00117481" w:rsidP="00117481" w14:paraId="2F81AEEC" w14:textId="77777777">
      <w:pPr>
        <w:spacing w:line="480" w:lineRule="auto"/>
        <w:ind w:left="720"/>
        <w:rPr>
          <w:rFonts w:eastAsia="Calibri"/>
          <w:i/>
          <w:iCs/>
        </w:rPr>
      </w:pPr>
      <w:r>
        <w:rPr>
          <w:rFonts w:eastAsia="Calibri"/>
          <w:i/>
          <w:iCs/>
        </w:rPr>
        <w:t>9. Operating, planning and transaction scheduling software.</w:t>
      </w:r>
    </w:p>
    <w:p w:rsidR="00117481" w:rsidP="00117481" w14:paraId="1D205047" w14:textId="77777777">
      <w:pPr>
        <w:spacing w:line="480" w:lineRule="auto"/>
        <w:ind w:left="720"/>
        <w:rPr>
          <w:rFonts w:eastAsia="Calibri"/>
          <w:i/>
          <w:iCs/>
        </w:rPr>
      </w:pPr>
      <w:r>
        <w:rPr>
          <w:rFonts w:eastAsia="Calibri"/>
          <w:i/>
          <w:iCs/>
        </w:rPr>
        <w:t>10. Reliability applications.</w:t>
      </w:r>
    </w:p>
    <w:p w:rsidR="00117481" w:rsidP="00117481" w14:paraId="7BB484A3" w14:textId="77777777">
      <w:pPr>
        <w:spacing w:line="480" w:lineRule="auto"/>
        <w:ind w:left="720"/>
        <w:rPr>
          <w:rFonts w:eastAsia="Calibri"/>
          <w:i/>
          <w:iCs/>
        </w:rPr>
      </w:pPr>
      <w:r>
        <w:rPr>
          <w:rFonts w:eastAsia="Calibri"/>
          <w:i/>
          <w:iCs/>
        </w:rPr>
        <w:t>11. Market application software.</w:t>
      </w:r>
    </w:p>
    <w:p w:rsidR="00117481" w:rsidP="00117481" w14:paraId="5751610B"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804B856" w14:textId="77777777">
      <w:pPr>
        <w:numPr>
          <w:ilvl w:val="0"/>
          <w:numId w:val="23"/>
        </w:numPr>
        <w:spacing w:line="480" w:lineRule="auto"/>
        <w:rPr>
          <w:rFonts w:eastAsia="Calibri"/>
        </w:rPr>
      </w:pPr>
      <w:r>
        <w:rPr>
          <w:rFonts w:eastAsia="Calibri"/>
        </w:rPr>
        <w:t>In Part 101, Electric Plant Accounts, new primary plant Account 338.11 is added to read as follows:</w:t>
      </w:r>
    </w:p>
    <w:p w:rsidR="00117481" w:rsidP="00117481" w14:paraId="1820B72D" w14:textId="77777777">
      <w:pPr>
        <w:spacing w:line="480" w:lineRule="auto"/>
        <w:ind w:left="720"/>
        <w:rPr>
          <w:rFonts w:eastAsia="Calibri"/>
          <w:b/>
          <w:bCs/>
        </w:rPr>
      </w:pPr>
      <w:r>
        <w:rPr>
          <w:rFonts w:eastAsia="Calibri"/>
          <w:b/>
          <w:bCs/>
        </w:rPr>
        <w:t>Electric Plant Accounts</w:t>
      </w:r>
    </w:p>
    <w:p w:rsidR="00117481" w:rsidP="00117481" w14:paraId="3A1FFD75"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84B4F9C" w14:textId="77777777">
      <w:pPr>
        <w:spacing w:line="480" w:lineRule="auto"/>
        <w:ind w:firstLine="720"/>
        <w:rPr>
          <w:rFonts w:eastAsia="Calibri"/>
          <w:i/>
          <w:iCs/>
        </w:rPr>
      </w:pPr>
      <w:r>
        <w:rPr>
          <w:rFonts w:eastAsia="Calibri"/>
          <w:i/>
          <w:iCs/>
        </w:rPr>
        <w:t>338.11 Communication equipment.</w:t>
      </w:r>
    </w:p>
    <w:p w:rsidR="00117481" w:rsidP="00117481" w14:paraId="7C3A1944" w14:textId="77777777">
      <w:pPr>
        <w:spacing w:line="480" w:lineRule="auto"/>
        <w:ind w:firstLine="720"/>
        <w:rPr>
          <w:rFonts w:eastAsia="Calibri"/>
          <w:i/>
          <w:iCs/>
        </w:rPr>
      </w:pPr>
      <w:r>
        <w:rPr>
          <w:rFonts w:eastAsia="Calibri"/>
          <w:i/>
          <w:iCs/>
        </w:rPr>
        <w:t>This account shall include the cost of communication equipment owned and used to acquire or share data and information used to control and dispatch the system.</w:t>
      </w:r>
    </w:p>
    <w:p w:rsidR="00117481" w:rsidP="00117481" w14:paraId="5BE840CF" w14:textId="77777777">
      <w:pPr>
        <w:spacing w:line="480" w:lineRule="auto"/>
        <w:jc w:val="center"/>
        <w:rPr>
          <w:rFonts w:eastAsia="Calibri"/>
          <w:i/>
          <w:iCs/>
        </w:rPr>
      </w:pPr>
      <w:r>
        <w:rPr>
          <w:rFonts w:eastAsia="Calibri"/>
          <w:i/>
          <w:iCs/>
        </w:rPr>
        <w:t>Items</w:t>
      </w:r>
    </w:p>
    <w:p w:rsidR="00117481" w:rsidP="00117481" w14:paraId="780B2FD2" w14:textId="77777777">
      <w:pPr>
        <w:spacing w:line="480" w:lineRule="auto"/>
        <w:ind w:left="720"/>
        <w:rPr>
          <w:rFonts w:eastAsia="Calibri"/>
          <w:i/>
          <w:iCs/>
        </w:rPr>
      </w:pPr>
      <w:r>
        <w:rPr>
          <w:rFonts w:eastAsia="Calibri"/>
          <w:i/>
          <w:iCs/>
        </w:rPr>
        <w:t>1. Fiber optic cable.</w:t>
      </w:r>
    </w:p>
    <w:p w:rsidR="00117481" w:rsidP="00117481" w14:paraId="60367756" w14:textId="77777777">
      <w:pPr>
        <w:spacing w:line="480" w:lineRule="auto"/>
        <w:ind w:left="720"/>
        <w:rPr>
          <w:rFonts w:eastAsia="Calibri"/>
          <w:i/>
          <w:iCs/>
        </w:rPr>
      </w:pPr>
      <w:r>
        <w:rPr>
          <w:rFonts w:eastAsia="Calibri"/>
          <w:i/>
          <w:iCs/>
        </w:rPr>
        <w:t>2. Remote terminal units.</w:t>
      </w:r>
    </w:p>
    <w:p w:rsidR="00117481" w:rsidP="00117481" w14:paraId="248CF563" w14:textId="77777777">
      <w:pPr>
        <w:spacing w:line="480" w:lineRule="auto"/>
        <w:ind w:left="720"/>
        <w:rPr>
          <w:rFonts w:eastAsia="Calibri"/>
          <w:i/>
          <w:iCs/>
        </w:rPr>
      </w:pPr>
      <w:r>
        <w:rPr>
          <w:rFonts w:eastAsia="Calibri"/>
          <w:i/>
          <w:iCs/>
        </w:rPr>
        <w:t>3. Microwave towers.</w:t>
      </w:r>
    </w:p>
    <w:p w:rsidR="00117481" w:rsidP="00117481" w14:paraId="4EAE93F5" w14:textId="77777777">
      <w:pPr>
        <w:spacing w:line="480" w:lineRule="auto"/>
        <w:ind w:left="720"/>
        <w:rPr>
          <w:rFonts w:eastAsia="Calibri"/>
          <w:i/>
          <w:iCs/>
        </w:rPr>
      </w:pPr>
      <w:r>
        <w:rPr>
          <w:rFonts w:eastAsia="Calibri"/>
          <w:i/>
          <w:iCs/>
        </w:rPr>
        <w:t>4. Global Positioning System (GPS) equipment.</w:t>
      </w:r>
    </w:p>
    <w:p w:rsidR="00117481" w:rsidP="00117481" w14:paraId="1A6EF24D" w14:textId="77777777">
      <w:pPr>
        <w:spacing w:line="480" w:lineRule="auto"/>
        <w:ind w:left="720"/>
        <w:rPr>
          <w:rFonts w:eastAsia="Calibri"/>
          <w:i/>
          <w:iCs/>
        </w:rPr>
      </w:pPr>
      <w:r>
        <w:rPr>
          <w:rFonts w:eastAsia="Calibri"/>
          <w:i/>
          <w:iCs/>
        </w:rPr>
        <w:t>5. Servers.</w:t>
      </w:r>
    </w:p>
    <w:p w:rsidR="00117481" w:rsidP="00117481" w14:paraId="2D5234B6" w14:textId="77777777">
      <w:pPr>
        <w:spacing w:line="480" w:lineRule="auto"/>
        <w:ind w:left="720"/>
        <w:rPr>
          <w:rFonts w:eastAsia="Calibri"/>
          <w:i/>
          <w:iCs/>
        </w:rPr>
      </w:pPr>
      <w:r>
        <w:rPr>
          <w:rFonts w:eastAsia="Calibri"/>
          <w:i/>
          <w:iCs/>
        </w:rPr>
        <w:t>6. Workstations.</w:t>
      </w:r>
    </w:p>
    <w:p w:rsidR="00117481" w:rsidP="00117481" w14:paraId="45BD018F" w14:textId="77777777">
      <w:pPr>
        <w:spacing w:line="480" w:lineRule="auto"/>
        <w:ind w:left="720"/>
        <w:rPr>
          <w:rFonts w:eastAsia="Calibri"/>
          <w:i/>
          <w:iCs/>
        </w:rPr>
      </w:pPr>
      <w:r>
        <w:rPr>
          <w:rFonts w:eastAsia="Calibri"/>
          <w:i/>
          <w:iCs/>
        </w:rPr>
        <w:t>7. Telephones.</w:t>
      </w:r>
    </w:p>
    <w:p w:rsidR="00117481" w:rsidP="00117481" w14:paraId="7EF1A3D0"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7264CBD" w14:textId="77777777">
      <w:pPr>
        <w:numPr>
          <w:ilvl w:val="0"/>
          <w:numId w:val="23"/>
        </w:numPr>
        <w:spacing w:line="480" w:lineRule="auto"/>
        <w:rPr>
          <w:rFonts w:eastAsia="Calibri"/>
        </w:rPr>
      </w:pPr>
      <w:r>
        <w:rPr>
          <w:rFonts w:eastAsia="Calibri"/>
        </w:rPr>
        <w:t>In Part 101, Electric Plant Accounts, new primary plant Account 338.12 is added to read as follows:</w:t>
      </w:r>
    </w:p>
    <w:p w:rsidR="00117481" w:rsidP="00117481" w14:paraId="335AB0F9" w14:textId="77777777">
      <w:pPr>
        <w:spacing w:line="480" w:lineRule="auto"/>
        <w:ind w:left="720"/>
        <w:rPr>
          <w:rFonts w:eastAsia="Calibri"/>
          <w:b/>
          <w:bCs/>
        </w:rPr>
      </w:pPr>
      <w:r>
        <w:rPr>
          <w:rFonts w:eastAsia="Calibri"/>
          <w:b/>
          <w:bCs/>
        </w:rPr>
        <w:t>Electric Plant Accounts</w:t>
      </w:r>
    </w:p>
    <w:p w:rsidR="00117481" w:rsidP="00117481" w14:paraId="394410C8"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34497B6" w14:textId="77777777">
      <w:pPr>
        <w:spacing w:line="480" w:lineRule="auto"/>
        <w:ind w:firstLine="720"/>
        <w:rPr>
          <w:rFonts w:eastAsia="Calibri"/>
          <w:i/>
          <w:iCs/>
        </w:rPr>
      </w:pPr>
      <w:r>
        <w:rPr>
          <w:rFonts w:eastAsia="Calibri"/>
          <w:i/>
          <w:iCs/>
        </w:rPr>
        <w:t xml:space="preserve">338.12 Miscellaneous power plant equipment. </w:t>
      </w:r>
    </w:p>
    <w:p w:rsidR="00117481" w:rsidP="00117481" w14:paraId="797CC66E" w14:textId="77777777">
      <w:pPr>
        <w:spacing w:line="480" w:lineRule="auto"/>
        <w:ind w:firstLine="720"/>
        <w:rPr>
          <w:rFonts w:eastAsia="Calibri"/>
          <w:i/>
          <w:iCs/>
        </w:rPr>
      </w:pPr>
      <w:r>
        <w:rPr>
          <w:rFonts w:eastAsia="Calibri"/>
          <w:i/>
          <w:iCs/>
        </w:rPr>
        <w:t xml:space="preserve">This account shall include the installed cost of miscellaneous equipment in and about the solar plant devoted to general station use, and which is not properly includible in any of the foregoing solar power production accounts. </w:t>
      </w:r>
    </w:p>
    <w:p w:rsidR="00117481" w:rsidP="00117481" w14:paraId="42D55556" w14:textId="77777777">
      <w:pPr>
        <w:spacing w:line="480" w:lineRule="auto"/>
        <w:jc w:val="center"/>
        <w:rPr>
          <w:rFonts w:eastAsia="Calibri"/>
          <w:i/>
          <w:iCs/>
        </w:rPr>
      </w:pPr>
      <w:r>
        <w:rPr>
          <w:rFonts w:eastAsia="Calibri"/>
          <w:i/>
          <w:iCs/>
        </w:rPr>
        <w:t>Items</w:t>
      </w:r>
    </w:p>
    <w:p w:rsidR="00117481" w:rsidP="00117481" w14:paraId="0D3799E3" w14:textId="77777777">
      <w:pPr>
        <w:spacing w:line="480" w:lineRule="auto"/>
        <w:ind w:left="720"/>
        <w:rPr>
          <w:rFonts w:eastAsia="Calibri"/>
          <w:i/>
          <w:iCs/>
        </w:rPr>
      </w:pPr>
      <w:r>
        <w:rPr>
          <w:rFonts w:eastAsia="Calibri"/>
          <w:i/>
          <w:iCs/>
        </w:rPr>
        <w:t>1. Compressed air and vacuum cleaning systems, including tanks, compressors, exhausters, air filters, piping, etc.</w:t>
      </w:r>
    </w:p>
    <w:p w:rsidR="00117481" w:rsidP="00117481" w14:paraId="2917648B" w14:textId="77777777">
      <w:pPr>
        <w:spacing w:line="480" w:lineRule="auto"/>
        <w:ind w:left="720"/>
        <w:rPr>
          <w:rFonts w:eastAsia="Calibri"/>
          <w:i/>
          <w:iCs/>
        </w:rPr>
      </w:pPr>
      <w:r>
        <w:rPr>
          <w:rFonts w:eastAsia="Calibri"/>
          <w:i/>
          <w:iCs/>
        </w:rPr>
        <w:t>2. Cranes and hoisting equipment, including cranes, cars, crane rails, monorails, hoists, etc., with electric and mechanical connections.</w:t>
      </w:r>
    </w:p>
    <w:p w:rsidR="00117481" w:rsidP="00117481" w14:paraId="0179027D" w14:textId="77777777">
      <w:pPr>
        <w:spacing w:line="480" w:lineRule="auto"/>
        <w:ind w:left="720"/>
        <w:rPr>
          <w:rFonts w:eastAsia="Calibri"/>
          <w:i/>
          <w:iCs/>
        </w:rPr>
      </w:pPr>
      <w:r>
        <w:rPr>
          <w:rFonts w:eastAsia="Calibri"/>
          <w:i/>
          <w:iCs/>
        </w:rPr>
        <w:t>3. Fire-extinguishing equipment for general station use.</w:t>
      </w:r>
    </w:p>
    <w:p w:rsidR="00117481" w:rsidP="00117481" w14:paraId="1A612EA8" w14:textId="77777777">
      <w:pPr>
        <w:spacing w:line="480" w:lineRule="auto"/>
        <w:ind w:left="720"/>
        <w:rPr>
          <w:rFonts w:eastAsia="Calibri"/>
          <w:i/>
          <w:iCs/>
        </w:rPr>
      </w:pPr>
      <w:r>
        <w:rPr>
          <w:rFonts w:eastAsia="Calibri"/>
          <w:i/>
          <w:iCs/>
        </w:rPr>
        <w:t>4. Foundations and settings, specially constructed for and not expected to outlast the apparatus for which provided.</w:t>
      </w:r>
    </w:p>
    <w:p w:rsidR="00117481" w:rsidP="00117481" w14:paraId="1D47B42F" w14:textId="77777777">
      <w:pPr>
        <w:spacing w:line="480" w:lineRule="auto"/>
        <w:ind w:left="720"/>
        <w:rPr>
          <w:rFonts w:eastAsia="Calibri"/>
          <w:i/>
          <w:iCs/>
        </w:rPr>
      </w:pPr>
      <w:r>
        <w:rPr>
          <w:rFonts w:eastAsia="Calibri"/>
          <w:i/>
          <w:iCs/>
        </w:rPr>
        <w:t>5. Miscellaneous equipment, including atmospheric and weather indicating devices, intrasite communication equipment, laboratory equipment, signal systems, callophones, emergency whistles and sirens, fire alarms, and other similar equipment.</w:t>
      </w:r>
    </w:p>
    <w:p w:rsidR="00117481" w:rsidP="00117481" w14:paraId="62D8232F" w14:textId="77777777">
      <w:pPr>
        <w:spacing w:line="480" w:lineRule="auto"/>
        <w:ind w:left="720"/>
        <w:rPr>
          <w:rFonts w:eastAsia="Calibri"/>
          <w:i/>
          <w:iCs/>
        </w:rPr>
      </w:pPr>
      <w:r>
        <w:rPr>
          <w:rFonts w:eastAsia="Calibri"/>
          <w:i/>
          <w:iCs/>
        </w:rPr>
        <w:t>6. Miscellaneous belts, pulleys, countershafts, etc.</w:t>
      </w:r>
    </w:p>
    <w:p w:rsidR="00117481" w:rsidP="00117481" w14:paraId="18CABBCC" w14:textId="77777777">
      <w:pPr>
        <w:spacing w:line="480" w:lineRule="auto"/>
        <w:ind w:left="720"/>
        <w:rPr>
          <w:rFonts w:eastAsia="Calibri"/>
          <w:i/>
          <w:iCs/>
        </w:rPr>
      </w:pPr>
      <w:r>
        <w:rPr>
          <w:rFonts w:eastAsia="Calibri"/>
          <w:i/>
          <w:iCs/>
        </w:rPr>
        <w:t>7. Refrigerating system including compressors, pumps, cooling coils, etc.</w:t>
      </w:r>
    </w:p>
    <w:p w:rsidR="00117481" w:rsidP="00117481" w14:paraId="34934AB1" w14:textId="77777777">
      <w:pPr>
        <w:spacing w:line="480" w:lineRule="auto"/>
        <w:ind w:left="720"/>
        <w:rPr>
          <w:rFonts w:eastAsia="Calibri"/>
          <w:i/>
          <w:iCs/>
        </w:rPr>
      </w:pPr>
      <w:r>
        <w:rPr>
          <w:rFonts w:eastAsia="Calibri"/>
          <w:i/>
          <w:iCs/>
        </w:rPr>
        <w:t>8. Station maintenance equipment, including lathes, shapers, planers, drill presses, hydraulic presses, grinders, etc., with motors, shafting, hangers, pulleys, etc.</w:t>
      </w:r>
    </w:p>
    <w:p w:rsidR="00117481" w:rsidP="00117481" w14:paraId="11A52A04" w14:textId="77777777">
      <w:pPr>
        <w:spacing w:line="480" w:lineRule="auto"/>
        <w:ind w:left="720"/>
        <w:rPr>
          <w:rFonts w:eastAsia="Calibri"/>
          <w:i/>
          <w:iCs/>
        </w:rPr>
      </w:pPr>
      <w:r>
        <w:rPr>
          <w:rFonts w:eastAsia="Calibri"/>
          <w:i/>
          <w:iCs/>
        </w:rPr>
        <w:t>9. Ventilating equipment, including items wholly identified with apparatus listed herein.</w:t>
      </w:r>
    </w:p>
    <w:p w:rsidR="00117481" w:rsidP="00117481" w14:paraId="08499A66" w14:textId="77777777">
      <w:pPr>
        <w:spacing w:line="480" w:lineRule="auto"/>
        <w:rPr>
          <w:rFonts w:eastAsia="Calibri"/>
          <w:i/>
          <w:iCs/>
        </w:rPr>
      </w:pPr>
      <w:r>
        <w:rPr>
          <w:rFonts w:eastAsia="Calibri"/>
          <w:i/>
          <w:iCs/>
        </w:rPr>
        <w:t>Note:  When any item of equipment, listed herein is used wholly in connection with equipment included in another account, its cost shall be included in such other account.</w:t>
      </w:r>
    </w:p>
    <w:p w:rsidR="00117481" w:rsidP="00117481" w14:paraId="0AB4DE59"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7C2C503" w14:textId="77777777">
      <w:pPr>
        <w:numPr>
          <w:ilvl w:val="0"/>
          <w:numId w:val="23"/>
        </w:numPr>
        <w:spacing w:line="480" w:lineRule="auto"/>
        <w:rPr>
          <w:rFonts w:eastAsia="Calibri"/>
        </w:rPr>
      </w:pPr>
      <w:r>
        <w:rPr>
          <w:rFonts w:eastAsia="Calibri"/>
        </w:rPr>
        <w:t>In Part 101, Electric Plant Accounts, new primary plant Account 338.13 is added to read as follows:</w:t>
      </w:r>
    </w:p>
    <w:p w:rsidR="00117481" w:rsidP="00117481" w14:paraId="660CE545" w14:textId="77777777">
      <w:pPr>
        <w:spacing w:line="480" w:lineRule="auto"/>
        <w:ind w:left="720"/>
        <w:rPr>
          <w:rFonts w:eastAsia="Calibri"/>
          <w:b/>
          <w:bCs/>
        </w:rPr>
      </w:pPr>
      <w:r>
        <w:rPr>
          <w:rFonts w:eastAsia="Calibri"/>
          <w:b/>
          <w:bCs/>
        </w:rPr>
        <w:t>Electric Plant Accounts</w:t>
      </w:r>
    </w:p>
    <w:p w:rsidR="00117481" w:rsidP="00117481" w14:paraId="17C47876"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74E0C06" w14:textId="77777777">
      <w:pPr>
        <w:spacing w:line="480" w:lineRule="auto"/>
        <w:ind w:firstLine="720"/>
        <w:rPr>
          <w:rFonts w:eastAsia="Calibri"/>
          <w:i/>
          <w:iCs/>
        </w:rPr>
      </w:pPr>
      <w:r>
        <w:rPr>
          <w:rFonts w:eastAsia="Calibri"/>
          <w:i/>
          <w:iCs/>
        </w:rPr>
        <w:t xml:space="preserve">338.13 Asset retirement costs for solar production. </w:t>
      </w:r>
    </w:p>
    <w:p w:rsidR="00117481" w:rsidP="00117481" w14:paraId="3830351F" w14:textId="77777777">
      <w:pPr>
        <w:spacing w:line="480" w:lineRule="auto"/>
        <w:ind w:firstLine="720"/>
        <w:rPr>
          <w:rFonts w:eastAsia="Calibri"/>
          <w:i/>
          <w:iCs/>
        </w:rPr>
      </w:pPr>
      <w:r>
        <w:rPr>
          <w:rFonts w:eastAsia="Calibri"/>
          <w:i/>
          <w:iCs/>
        </w:rPr>
        <w:t>This account shall include asset retirement costs on plant included in solar production function.</w:t>
      </w:r>
    </w:p>
    <w:p w:rsidR="00117481" w:rsidP="00117481" w14:paraId="2C72B22A"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729CF2C" w14:textId="77777777">
      <w:pPr>
        <w:numPr>
          <w:ilvl w:val="0"/>
          <w:numId w:val="23"/>
        </w:numPr>
        <w:spacing w:line="480" w:lineRule="auto"/>
        <w:rPr>
          <w:rFonts w:eastAsia="Calibri"/>
        </w:rPr>
      </w:pPr>
      <w:r>
        <w:rPr>
          <w:rFonts w:eastAsia="Calibri"/>
        </w:rPr>
        <w:t>In Part 101, Electric Plant Accounts, new primary plant Account 338.20 is added to read as follows:</w:t>
      </w:r>
    </w:p>
    <w:p w:rsidR="00117481" w:rsidP="00117481" w14:paraId="29FDA3A0" w14:textId="77777777">
      <w:pPr>
        <w:spacing w:line="480" w:lineRule="auto"/>
        <w:ind w:left="720"/>
        <w:rPr>
          <w:rFonts w:eastAsia="Calibri"/>
          <w:b/>
          <w:bCs/>
        </w:rPr>
      </w:pPr>
      <w:r>
        <w:rPr>
          <w:rFonts w:eastAsia="Calibri"/>
          <w:b/>
          <w:bCs/>
        </w:rPr>
        <w:t>Electric Plant Accounts</w:t>
      </w:r>
    </w:p>
    <w:p w:rsidR="00117481" w:rsidP="00117481" w14:paraId="027B0666"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4B11F4B" w14:textId="77777777">
      <w:pPr>
        <w:spacing w:line="480" w:lineRule="auto"/>
        <w:ind w:firstLine="720"/>
        <w:rPr>
          <w:rFonts w:eastAsia="Calibri"/>
          <w:i/>
          <w:iCs/>
        </w:rPr>
      </w:pPr>
      <w:r>
        <w:rPr>
          <w:rFonts w:eastAsia="Calibri"/>
          <w:i/>
          <w:iCs/>
        </w:rPr>
        <w:t xml:space="preserve">338.20 Land and land rights. </w:t>
      </w:r>
    </w:p>
    <w:p w:rsidR="00117481" w:rsidP="00117481" w14:paraId="5A0A487A" w14:textId="77777777">
      <w:pPr>
        <w:spacing w:line="480" w:lineRule="auto"/>
        <w:ind w:firstLine="720"/>
        <w:rPr>
          <w:rFonts w:eastAsia="Calibri"/>
          <w:i/>
          <w:iCs/>
        </w:rPr>
      </w:pPr>
      <w:r>
        <w:rPr>
          <w:rFonts w:eastAsia="Calibri"/>
          <w:i/>
          <w:iCs/>
        </w:rPr>
        <w:t xml:space="preserve">This account shall include the cost of land and land rights used in connection with wind power generation.  (See electric plant instruction 7.) </w:t>
      </w:r>
    </w:p>
    <w:p w:rsidR="00117481" w:rsidP="00117481" w14:paraId="578B650F"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9B0CA24" w14:textId="77777777">
      <w:pPr>
        <w:numPr>
          <w:ilvl w:val="0"/>
          <w:numId w:val="23"/>
        </w:numPr>
        <w:spacing w:line="480" w:lineRule="auto"/>
        <w:rPr>
          <w:rFonts w:eastAsia="Calibri"/>
        </w:rPr>
      </w:pPr>
      <w:r>
        <w:rPr>
          <w:rFonts w:eastAsia="Calibri"/>
        </w:rPr>
        <w:t>In Part 101, Electric Plant Accounts, new primary plant Account 338.21 is added to read as follows:</w:t>
      </w:r>
    </w:p>
    <w:p w:rsidR="00117481" w:rsidP="00117481" w14:paraId="2E478AD1" w14:textId="77777777">
      <w:pPr>
        <w:spacing w:line="480" w:lineRule="auto"/>
        <w:ind w:left="720"/>
        <w:rPr>
          <w:rFonts w:eastAsia="Calibri"/>
          <w:b/>
          <w:bCs/>
        </w:rPr>
      </w:pPr>
    </w:p>
    <w:p w:rsidR="00117481" w:rsidP="00117481" w14:paraId="09A52F33" w14:textId="77777777">
      <w:pPr>
        <w:spacing w:line="480" w:lineRule="auto"/>
        <w:ind w:left="720"/>
        <w:rPr>
          <w:rFonts w:eastAsia="Calibri"/>
          <w:b/>
          <w:bCs/>
        </w:rPr>
      </w:pPr>
      <w:r>
        <w:rPr>
          <w:rFonts w:eastAsia="Calibri"/>
          <w:b/>
          <w:bCs/>
        </w:rPr>
        <w:t>Electric Plant Accounts</w:t>
      </w:r>
    </w:p>
    <w:p w:rsidR="00117481" w:rsidP="00117481" w14:paraId="21105EA4"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C0B8C61" w14:textId="77777777">
      <w:pPr>
        <w:spacing w:line="480" w:lineRule="auto"/>
        <w:ind w:firstLine="720"/>
        <w:rPr>
          <w:rFonts w:eastAsia="Calibri"/>
          <w:i/>
          <w:iCs/>
        </w:rPr>
      </w:pPr>
      <w:r>
        <w:rPr>
          <w:rFonts w:eastAsia="Calibri"/>
          <w:i/>
          <w:iCs/>
        </w:rPr>
        <w:t xml:space="preserve">338.21 Structures and improvements. </w:t>
      </w:r>
    </w:p>
    <w:p w:rsidR="00117481" w:rsidP="00117481" w14:paraId="32150DB3" w14:textId="77777777">
      <w:pPr>
        <w:spacing w:line="480" w:lineRule="auto"/>
        <w:ind w:firstLine="720"/>
        <w:rPr>
          <w:rFonts w:eastAsia="Calibri"/>
          <w:i/>
          <w:iCs/>
        </w:rPr>
      </w:pPr>
      <w:r>
        <w:rPr>
          <w:rFonts w:eastAsia="Calibri"/>
          <w:i/>
          <w:iCs/>
        </w:rPr>
        <w:t xml:space="preserve">This account shall include the cost in place of structures and improvements used in connection with wind power generation.  (See electric plant instruction 8.) </w:t>
      </w:r>
    </w:p>
    <w:p w:rsidR="00117481" w:rsidP="00117481" w14:paraId="6CBB6929"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CBE41A1" w14:textId="77777777">
      <w:pPr>
        <w:numPr>
          <w:ilvl w:val="0"/>
          <w:numId w:val="23"/>
        </w:numPr>
        <w:spacing w:line="480" w:lineRule="auto"/>
        <w:rPr>
          <w:rFonts w:eastAsia="Calibri"/>
        </w:rPr>
      </w:pPr>
      <w:r>
        <w:rPr>
          <w:rFonts w:eastAsia="Calibri"/>
        </w:rPr>
        <w:t>In Part 101, Electric Plant Accounts, new primary plant Account 338.22 is added to read as follows:</w:t>
      </w:r>
    </w:p>
    <w:p w:rsidR="00117481" w:rsidP="00117481" w14:paraId="59E8A184" w14:textId="77777777">
      <w:pPr>
        <w:spacing w:line="480" w:lineRule="auto"/>
        <w:ind w:left="720"/>
        <w:rPr>
          <w:rFonts w:eastAsia="Calibri"/>
          <w:b/>
          <w:bCs/>
        </w:rPr>
      </w:pPr>
      <w:r>
        <w:rPr>
          <w:rFonts w:eastAsia="Calibri"/>
          <w:b/>
          <w:bCs/>
        </w:rPr>
        <w:t>Electric Plant Accounts</w:t>
      </w:r>
    </w:p>
    <w:p w:rsidR="00117481" w:rsidP="00117481" w14:paraId="4C8931AC"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64382D4" w14:textId="77777777">
      <w:pPr>
        <w:spacing w:line="480" w:lineRule="auto"/>
        <w:ind w:firstLine="720"/>
        <w:rPr>
          <w:rFonts w:eastAsia="Calibri"/>
          <w:i/>
          <w:iCs/>
        </w:rPr>
      </w:pPr>
      <w:r>
        <w:rPr>
          <w:rFonts w:eastAsia="Calibri"/>
          <w:i/>
          <w:iCs/>
        </w:rPr>
        <w:t>338.22 Reserved.</w:t>
      </w:r>
    </w:p>
    <w:p w:rsidR="00117481" w:rsidP="00117481" w14:paraId="26FED5B6"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95960AA" w14:textId="77777777">
      <w:pPr>
        <w:numPr>
          <w:ilvl w:val="0"/>
          <w:numId w:val="23"/>
        </w:numPr>
        <w:spacing w:line="480" w:lineRule="auto"/>
        <w:rPr>
          <w:rFonts w:eastAsia="Calibri"/>
        </w:rPr>
      </w:pPr>
      <w:r>
        <w:rPr>
          <w:rFonts w:eastAsia="Calibri"/>
        </w:rPr>
        <w:t>In Part 101, Electric Plant Accounts, new primary plant Account 338.23 is added to read as follows:</w:t>
      </w:r>
    </w:p>
    <w:p w:rsidR="00117481" w:rsidP="00117481" w14:paraId="14DE206B" w14:textId="77777777">
      <w:pPr>
        <w:spacing w:line="480" w:lineRule="auto"/>
        <w:ind w:left="720"/>
        <w:rPr>
          <w:rFonts w:eastAsia="Calibri"/>
          <w:b/>
          <w:bCs/>
        </w:rPr>
      </w:pPr>
      <w:r>
        <w:rPr>
          <w:rFonts w:eastAsia="Calibri"/>
          <w:b/>
          <w:bCs/>
        </w:rPr>
        <w:t>Electric Plant Accounts</w:t>
      </w:r>
    </w:p>
    <w:p w:rsidR="00117481" w:rsidP="00117481" w14:paraId="288E675D"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A2020FD" w14:textId="77777777">
      <w:pPr>
        <w:spacing w:line="480" w:lineRule="auto"/>
        <w:ind w:firstLine="720"/>
        <w:rPr>
          <w:rFonts w:eastAsia="Calibri"/>
          <w:i/>
          <w:iCs/>
        </w:rPr>
      </w:pPr>
      <w:r>
        <w:rPr>
          <w:rFonts w:eastAsia="Calibri"/>
          <w:i/>
          <w:iCs/>
        </w:rPr>
        <w:t xml:space="preserve">338.23 Wind turbines. </w:t>
      </w:r>
    </w:p>
    <w:p w:rsidR="00117481" w:rsidP="00117481" w14:paraId="3D9E91AE" w14:textId="77777777">
      <w:pPr>
        <w:spacing w:line="480" w:lineRule="auto"/>
        <w:ind w:firstLine="720"/>
        <w:rPr>
          <w:rFonts w:eastAsia="Calibri"/>
          <w:i/>
          <w:iCs/>
        </w:rPr>
      </w:pPr>
      <w:r>
        <w:rPr>
          <w:rFonts w:eastAsia="Calibri"/>
          <w:i/>
          <w:iCs/>
        </w:rPr>
        <w:t>This account shall include the cost installed of the mechanical turbine parts and generator equipment, including nacelle, gearbox, etc., to be used primarily for generating electricity.</w:t>
      </w:r>
    </w:p>
    <w:p w:rsidR="00117481" w:rsidP="00117481" w14:paraId="07479F26"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1B12D99" w14:textId="77777777">
      <w:pPr>
        <w:widowControl/>
        <w:numPr>
          <w:ilvl w:val="0"/>
          <w:numId w:val="23"/>
        </w:numPr>
        <w:spacing w:line="480" w:lineRule="auto"/>
        <w:rPr>
          <w:rFonts w:eastAsia="Calibri"/>
        </w:rPr>
      </w:pPr>
      <w:r>
        <w:rPr>
          <w:rFonts w:eastAsia="Calibri"/>
        </w:rPr>
        <w:t>In Part 101, Electric Plant Accounts, new primary plant Account 338.24 is added to read as follows:</w:t>
      </w:r>
    </w:p>
    <w:p w:rsidR="00117481" w:rsidP="00117481" w14:paraId="652F3AA5" w14:textId="77777777">
      <w:pPr>
        <w:spacing w:line="480" w:lineRule="auto"/>
        <w:ind w:left="720"/>
        <w:rPr>
          <w:rFonts w:eastAsia="Calibri"/>
          <w:b/>
          <w:bCs/>
        </w:rPr>
      </w:pPr>
      <w:r>
        <w:rPr>
          <w:rFonts w:eastAsia="Calibri"/>
          <w:b/>
          <w:bCs/>
        </w:rPr>
        <w:t>Electric Plant Accounts</w:t>
      </w:r>
    </w:p>
    <w:p w:rsidR="00117481" w:rsidP="00117481" w14:paraId="5FE9B3A4"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39D8368" w14:textId="77777777">
      <w:pPr>
        <w:spacing w:line="480" w:lineRule="auto"/>
        <w:ind w:firstLine="720"/>
        <w:rPr>
          <w:rFonts w:eastAsia="Calibri"/>
          <w:i/>
          <w:iCs/>
        </w:rPr>
      </w:pPr>
      <w:r>
        <w:rPr>
          <w:rFonts w:eastAsia="Calibri"/>
          <w:i/>
          <w:iCs/>
        </w:rPr>
        <w:t xml:space="preserve">338.24 Wind towers and fixtures. </w:t>
      </w:r>
    </w:p>
    <w:p w:rsidR="00117481" w:rsidP="00117481" w14:paraId="6CC6E4AD" w14:textId="77777777">
      <w:pPr>
        <w:spacing w:line="480" w:lineRule="auto"/>
        <w:ind w:firstLine="720"/>
        <w:rPr>
          <w:rFonts w:eastAsia="Calibri"/>
          <w:i/>
          <w:iCs/>
        </w:rPr>
      </w:pPr>
      <w:r>
        <w:rPr>
          <w:rFonts w:eastAsia="Calibri"/>
          <w:i/>
          <w:iCs/>
        </w:rPr>
        <w:t>This account shall include the cost installed of towers and appurtenant fixtures used for supporting wind power production.  Foundations shall be included in      account 338.21 Structures and Improvements.</w:t>
      </w:r>
    </w:p>
    <w:p w:rsidR="00117481" w:rsidP="00117481" w14:paraId="253FAE05"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703C252" w14:textId="77777777">
      <w:pPr>
        <w:numPr>
          <w:ilvl w:val="0"/>
          <w:numId w:val="23"/>
        </w:numPr>
        <w:spacing w:line="480" w:lineRule="auto"/>
        <w:rPr>
          <w:rFonts w:eastAsia="Calibri"/>
        </w:rPr>
      </w:pPr>
      <w:r>
        <w:rPr>
          <w:rFonts w:eastAsia="Calibri"/>
        </w:rPr>
        <w:t>In Part 101, Electric Plant Accounts, new primary plant Account 338.25 is added to read as follows:</w:t>
      </w:r>
    </w:p>
    <w:p w:rsidR="00117481" w:rsidP="00117481" w14:paraId="064288BA" w14:textId="77777777">
      <w:pPr>
        <w:spacing w:line="480" w:lineRule="auto"/>
        <w:ind w:left="720"/>
        <w:rPr>
          <w:rFonts w:eastAsia="Calibri"/>
          <w:b/>
          <w:bCs/>
        </w:rPr>
      </w:pPr>
      <w:r>
        <w:rPr>
          <w:rFonts w:eastAsia="Calibri"/>
          <w:b/>
          <w:bCs/>
        </w:rPr>
        <w:t>Electric Plant Accounts</w:t>
      </w:r>
    </w:p>
    <w:p w:rsidR="00117481" w:rsidP="00117481" w14:paraId="4183FF3E"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FE3C5C9" w14:textId="77777777">
      <w:pPr>
        <w:spacing w:line="480" w:lineRule="auto"/>
        <w:ind w:firstLine="720"/>
        <w:rPr>
          <w:rFonts w:eastAsia="Calibri"/>
          <w:i/>
          <w:iCs/>
        </w:rPr>
      </w:pPr>
      <w:r>
        <w:rPr>
          <w:rFonts w:eastAsia="Calibri"/>
          <w:i/>
          <w:iCs/>
        </w:rPr>
        <w:t>338.25 Reserved.</w:t>
      </w:r>
    </w:p>
    <w:p w:rsidR="00117481" w:rsidP="00117481" w14:paraId="6027AF2C"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D780E43" w14:textId="77777777">
      <w:pPr>
        <w:numPr>
          <w:ilvl w:val="0"/>
          <w:numId w:val="23"/>
        </w:numPr>
        <w:spacing w:line="480" w:lineRule="auto"/>
        <w:rPr>
          <w:rFonts w:eastAsia="Calibri"/>
        </w:rPr>
      </w:pPr>
      <w:r>
        <w:rPr>
          <w:rFonts w:eastAsia="Calibri"/>
        </w:rPr>
        <w:t>In Part 101, Electric Plant Accounts, new primary plant Account 338.26 is added to read as follows:</w:t>
      </w:r>
    </w:p>
    <w:p w:rsidR="00117481" w:rsidP="00117481" w14:paraId="31C81408" w14:textId="77777777">
      <w:pPr>
        <w:spacing w:line="480" w:lineRule="auto"/>
        <w:ind w:left="720"/>
        <w:rPr>
          <w:rFonts w:eastAsia="Calibri"/>
          <w:b/>
          <w:bCs/>
        </w:rPr>
      </w:pPr>
      <w:r>
        <w:rPr>
          <w:rFonts w:eastAsia="Calibri"/>
          <w:b/>
          <w:bCs/>
        </w:rPr>
        <w:t>Electric Plant Accounts</w:t>
      </w:r>
    </w:p>
    <w:p w:rsidR="00117481" w:rsidP="00117481" w14:paraId="63B53BC3"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AC2A545" w14:textId="77777777">
      <w:pPr>
        <w:spacing w:line="480" w:lineRule="auto"/>
        <w:ind w:firstLine="720"/>
        <w:rPr>
          <w:rFonts w:eastAsia="Calibri"/>
          <w:i/>
          <w:iCs/>
        </w:rPr>
      </w:pPr>
      <w:r>
        <w:rPr>
          <w:rFonts w:eastAsia="Calibri"/>
          <w:i/>
          <w:iCs/>
        </w:rPr>
        <w:t xml:space="preserve">338.26 Collector system. </w:t>
      </w:r>
    </w:p>
    <w:p w:rsidR="00117481" w:rsidP="00117481" w14:paraId="584B2474" w14:textId="77777777">
      <w:pPr>
        <w:widowControl/>
        <w:spacing w:line="480" w:lineRule="auto"/>
        <w:ind w:firstLine="720"/>
        <w:rPr>
          <w:rFonts w:eastAsia="Calibri"/>
          <w:i/>
          <w:iCs/>
        </w:rPr>
      </w:pPr>
      <w:r>
        <w:rPr>
          <w:rFonts w:eastAsia="Calibri"/>
          <w:i/>
          <w:iCs/>
        </w:rPr>
        <w:t>This account shall include all cost of cabling, junction boxes, connection cabinets, and all facilities and devices (such as capacitors and reactors) that are used to transport and consolidate the power fed from individual wind turbines up to,</w:t>
      </w:r>
      <w:r>
        <w:rPr>
          <w:rFonts w:eastAsia="Calibri"/>
          <w:i/>
        </w:rPr>
        <w:t xml:space="preserve"> but </w:t>
      </w:r>
      <w:r>
        <w:rPr>
          <w:rFonts w:eastAsia="Calibri"/>
          <w:i/>
          <w:iCs/>
        </w:rPr>
        <w:t>not</w:t>
      </w:r>
      <w:r>
        <w:rPr>
          <w:rFonts w:eastAsia="Calibri"/>
          <w:i/>
        </w:rPr>
        <w:t xml:space="preserve"> including</w:t>
      </w:r>
      <w:r>
        <w:rPr>
          <w:rFonts w:eastAsia="Calibri"/>
          <w:i/>
          <w:iCs/>
        </w:rPr>
        <w:t xml:space="preserve">, the substation prior to interconnection to the grid.  This account shall exclude the cost of transformers and other equipment used for the express purpose of interconnecting to transmission or distribution lines. </w:t>
      </w:r>
    </w:p>
    <w:p w:rsidR="00117481" w:rsidP="00117481" w14:paraId="55C24E8E" w14:textId="77777777">
      <w:pPr>
        <w:spacing w:line="480" w:lineRule="auto"/>
        <w:jc w:val="center"/>
        <w:rPr>
          <w:rFonts w:eastAsia="Calibri"/>
          <w:i/>
          <w:iCs/>
        </w:rPr>
      </w:pPr>
      <w:r>
        <w:rPr>
          <w:rFonts w:eastAsia="Calibri"/>
          <w:i/>
          <w:iCs/>
        </w:rPr>
        <w:t>Items</w:t>
      </w:r>
    </w:p>
    <w:p w:rsidR="00117481" w:rsidP="00117481" w14:paraId="1A4C8451" w14:textId="77777777">
      <w:pPr>
        <w:spacing w:line="480" w:lineRule="auto"/>
        <w:ind w:left="720"/>
        <w:rPr>
          <w:rFonts w:eastAsia="Calibri"/>
          <w:i/>
          <w:iCs/>
        </w:rPr>
      </w:pPr>
      <w:r>
        <w:rPr>
          <w:rFonts w:eastAsia="Calibri"/>
          <w:i/>
          <w:iCs/>
        </w:rPr>
        <w:t>1. Anchors, head arm, and other guys, including guy guards, guy clamps, strain insulators, pole plates, etc.</w:t>
      </w:r>
    </w:p>
    <w:p w:rsidR="00117481" w:rsidP="00117481" w14:paraId="047CCC08" w14:textId="77777777">
      <w:pPr>
        <w:spacing w:line="480" w:lineRule="auto"/>
        <w:ind w:left="720"/>
        <w:rPr>
          <w:rFonts w:eastAsia="Calibri"/>
          <w:i/>
          <w:iCs/>
        </w:rPr>
      </w:pPr>
      <w:r>
        <w:rPr>
          <w:rFonts w:eastAsia="Calibri"/>
          <w:i/>
          <w:iCs/>
        </w:rPr>
        <w:t>2. Armored conductors, buried, submarine, including insulators, insulating materials, splices in terminal chamber, potheads, etc.</w:t>
      </w:r>
    </w:p>
    <w:p w:rsidR="00117481" w:rsidP="00117481" w14:paraId="42ABEFA6" w14:textId="77777777">
      <w:pPr>
        <w:spacing w:line="480" w:lineRule="auto"/>
        <w:ind w:left="720"/>
        <w:rPr>
          <w:rFonts w:eastAsia="Calibri"/>
          <w:i/>
          <w:iCs/>
        </w:rPr>
      </w:pPr>
      <w:r>
        <w:rPr>
          <w:rFonts w:eastAsia="Calibri"/>
          <w:i/>
          <w:iCs/>
        </w:rPr>
        <w:t>3. Brackets.</w:t>
      </w:r>
    </w:p>
    <w:p w:rsidR="00117481" w:rsidP="00117481" w14:paraId="59159B9B" w14:textId="77777777">
      <w:pPr>
        <w:spacing w:line="480" w:lineRule="auto"/>
        <w:ind w:left="720"/>
        <w:rPr>
          <w:rFonts w:eastAsia="Calibri"/>
          <w:i/>
          <w:iCs/>
        </w:rPr>
      </w:pPr>
      <w:r>
        <w:rPr>
          <w:rFonts w:eastAsia="Calibri"/>
          <w:i/>
          <w:iCs/>
        </w:rPr>
        <w:t>4. Circuit breakers.</w:t>
      </w:r>
    </w:p>
    <w:p w:rsidR="00117481" w:rsidP="00117481" w14:paraId="2CFF5D28" w14:textId="77777777">
      <w:pPr>
        <w:spacing w:line="480" w:lineRule="auto"/>
        <w:ind w:left="720"/>
        <w:rPr>
          <w:rFonts w:eastAsia="Calibri"/>
          <w:i/>
          <w:iCs/>
        </w:rPr>
      </w:pPr>
      <w:r>
        <w:rPr>
          <w:rFonts w:eastAsia="Calibri"/>
          <w:i/>
          <w:iCs/>
        </w:rPr>
        <w:t>5. Conductors, including insulated and bare wires and cables.</w:t>
      </w:r>
    </w:p>
    <w:p w:rsidR="00117481" w:rsidP="00117481" w14:paraId="5BA584D2" w14:textId="77777777">
      <w:pPr>
        <w:spacing w:line="480" w:lineRule="auto"/>
        <w:ind w:left="720"/>
        <w:rPr>
          <w:rFonts w:eastAsia="Calibri"/>
          <w:i/>
          <w:iCs/>
        </w:rPr>
      </w:pPr>
      <w:r>
        <w:rPr>
          <w:rFonts w:eastAsia="Calibri"/>
          <w:i/>
          <w:iCs/>
        </w:rPr>
        <w:t>6. Conduit, concrete, brick and tile, including iron pipe, fiber pipe, Murray duct, and standpipe on pole or tower.</w:t>
      </w:r>
    </w:p>
    <w:p w:rsidR="00117481" w:rsidP="00117481" w14:paraId="77E55C74" w14:textId="77777777">
      <w:pPr>
        <w:spacing w:line="480" w:lineRule="auto"/>
        <w:ind w:left="720"/>
        <w:rPr>
          <w:rFonts w:eastAsia="Calibri"/>
          <w:i/>
          <w:iCs/>
        </w:rPr>
      </w:pPr>
      <w:r>
        <w:rPr>
          <w:rFonts w:eastAsia="Calibri"/>
          <w:i/>
          <w:iCs/>
        </w:rPr>
        <w:t>7. Crossarms and braces.</w:t>
      </w:r>
    </w:p>
    <w:p w:rsidR="00117481" w:rsidP="00117481" w14:paraId="3518CB1F" w14:textId="77777777">
      <w:pPr>
        <w:spacing w:line="480" w:lineRule="auto"/>
        <w:ind w:left="720"/>
        <w:rPr>
          <w:rFonts w:eastAsia="Calibri"/>
          <w:i/>
          <w:iCs/>
        </w:rPr>
      </w:pPr>
      <w:r>
        <w:rPr>
          <w:rFonts w:eastAsia="Calibri"/>
          <w:i/>
          <w:iCs/>
        </w:rPr>
        <w:t>8. Excavation and backfill, including shoring, bracing, bridging, and disposal of excess excavated material.</w:t>
      </w:r>
    </w:p>
    <w:p w:rsidR="00117481" w:rsidP="00117481" w14:paraId="13353D34" w14:textId="77777777">
      <w:pPr>
        <w:spacing w:line="480" w:lineRule="auto"/>
        <w:ind w:left="720"/>
        <w:rPr>
          <w:rFonts w:eastAsia="Calibri"/>
          <w:i/>
          <w:iCs/>
        </w:rPr>
      </w:pPr>
      <w:r>
        <w:rPr>
          <w:rFonts w:eastAsia="Calibri"/>
          <w:i/>
          <w:iCs/>
        </w:rPr>
        <w:t>9. Extension arms.</w:t>
      </w:r>
    </w:p>
    <w:p w:rsidR="00117481" w:rsidP="00117481" w14:paraId="7C79BEAA" w14:textId="77777777">
      <w:pPr>
        <w:spacing w:line="480" w:lineRule="auto"/>
        <w:ind w:left="720"/>
        <w:rPr>
          <w:rFonts w:eastAsia="Calibri"/>
          <w:i/>
          <w:iCs/>
        </w:rPr>
      </w:pPr>
      <w:r>
        <w:rPr>
          <w:rFonts w:eastAsia="Calibri"/>
          <w:i/>
          <w:iCs/>
        </w:rPr>
        <w:t>10. Fireproofing, in connection with any items listed herein.</w:t>
      </w:r>
    </w:p>
    <w:p w:rsidR="00117481" w:rsidP="00117481" w14:paraId="65948A99" w14:textId="77777777">
      <w:pPr>
        <w:spacing w:line="480" w:lineRule="auto"/>
        <w:ind w:left="720"/>
        <w:rPr>
          <w:rFonts w:eastAsia="Calibri"/>
          <w:i/>
          <w:iCs/>
        </w:rPr>
      </w:pPr>
      <w:r>
        <w:rPr>
          <w:rFonts w:eastAsia="Calibri"/>
          <w:i/>
          <w:iCs/>
        </w:rPr>
        <w:t>11. Foundations and settings specially constructed for and not expected to outlast the apparatus for which constructed.</w:t>
      </w:r>
    </w:p>
    <w:p w:rsidR="00117481" w:rsidP="00117481" w14:paraId="0E95FFC1" w14:textId="77777777">
      <w:pPr>
        <w:spacing w:line="480" w:lineRule="auto"/>
        <w:ind w:left="720"/>
        <w:rPr>
          <w:rFonts w:eastAsia="Calibri"/>
          <w:i/>
          <w:iCs/>
        </w:rPr>
      </w:pPr>
      <w:r>
        <w:rPr>
          <w:rFonts w:eastAsia="Calibri"/>
          <w:i/>
          <w:iCs/>
        </w:rPr>
        <w:t>12. Ground wires, clamps, etc.</w:t>
      </w:r>
    </w:p>
    <w:p w:rsidR="00117481" w:rsidP="00117481" w14:paraId="2B813F5E" w14:textId="77777777">
      <w:pPr>
        <w:spacing w:line="480" w:lineRule="auto"/>
        <w:ind w:left="720"/>
        <w:rPr>
          <w:rFonts w:eastAsia="Calibri"/>
          <w:i/>
          <w:iCs/>
        </w:rPr>
      </w:pPr>
      <w:r>
        <w:rPr>
          <w:rFonts w:eastAsia="Calibri"/>
          <w:i/>
          <w:iCs/>
        </w:rPr>
        <w:t>13. Guards.</w:t>
      </w:r>
    </w:p>
    <w:p w:rsidR="00117481" w:rsidP="00117481" w14:paraId="1868D217" w14:textId="77777777">
      <w:pPr>
        <w:widowControl/>
        <w:spacing w:line="480" w:lineRule="auto"/>
        <w:ind w:left="720"/>
        <w:rPr>
          <w:rFonts w:eastAsia="Calibri"/>
          <w:i/>
          <w:iCs/>
        </w:rPr>
      </w:pPr>
      <w:r>
        <w:rPr>
          <w:rFonts w:eastAsia="Calibri"/>
          <w:i/>
          <w:iCs/>
        </w:rPr>
        <w:t>14. Hollow-core oil-filled cable, including straight or stop joints, pressure tanks, auxiliary air tanks, feeding tanks, terminals, potheads and connections, etc.</w:t>
      </w:r>
    </w:p>
    <w:p w:rsidR="00117481" w:rsidP="00117481" w14:paraId="08508723" w14:textId="77777777">
      <w:pPr>
        <w:spacing w:line="480" w:lineRule="auto"/>
        <w:ind w:left="720"/>
        <w:rPr>
          <w:rFonts w:eastAsia="Calibri"/>
          <w:i/>
          <w:iCs/>
        </w:rPr>
      </w:pPr>
      <w:r>
        <w:rPr>
          <w:rFonts w:eastAsia="Calibri"/>
          <w:i/>
          <w:iCs/>
        </w:rPr>
        <w:t>15. Insulators, including pin, suspension, and other types, and tie wire or clamps.</w:t>
      </w:r>
    </w:p>
    <w:p w:rsidR="00117481" w:rsidP="00117481" w14:paraId="145D07D5" w14:textId="77777777">
      <w:pPr>
        <w:spacing w:line="480" w:lineRule="auto"/>
        <w:ind w:left="720"/>
        <w:rPr>
          <w:rFonts w:eastAsia="Calibri"/>
          <w:i/>
          <w:iCs/>
        </w:rPr>
      </w:pPr>
      <w:r>
        <w:rPr>
          <w:rFonts w:eastAsia="Calibri"/>
          <w:i/>
          <w:iCs/>
        </w:rPr>
        <w:t>16. Lightning arresters.</w:t>
      </w:r>
    </w:p>
    <w:p w:rsidR="00117481" w:rsidP="00117481" w14:paraId="5002401C" w14:textId="77777777">
      <w:pPr>
        <w:spacing w:line="480" w:lineRule="auto"/>
        <w:ind w:left="720"/>
        <w:rPr>
          <w:rFonts w:eastAsia="Calibri"/>
          <w:i/>
          <w:iCs/>
        </w:rPr>
      </w:pPr>
      <w:r>
        <w:rPr>
          <w:rFonts w:eastAsia="Calibri"/>
          <w:i/>
          <w:iCs/>
        </w:rPr>
        <w:t>17. Paving, pavement disturbed, including cutting and replacing pavement, pavement base, and sidewalks.</w:t>
      </w:r>
    </w:p>
    <w:p w:rsidR="00117481" w:rsidP="00117481" w14:paraId="016241D3" w14:textId="77777777">
      <w:pPr>
        <w:spacing w:line="480" w:lineRule="auto"/>
        <w:ind w:left="720"/>
        <w:rPr>
          <w:rFonts w:eastAsia="Calibri"/>
          <w:i/>
          <w:iCs/>
        </w:rPr>
      </w:pPr>
      <w:r>
        <w:rPr>
          <w:rFonts w:eastAsia="Calibri"/>
          <w:i/>
          <w:iCs/>
        </w:rPr>
        <w:t>18. Permits for construction.</w:t>
      </w:r>
    </w:p>
    <w:p w:rsidR="00117481" w:rsidP="00117481" w14:paraId="3183F25A" w14:textId="77777777">
      <w:pPr>
        <w:spacing w:line="480" w:lineRule="auto"/>
        <w:ind w:left="720"/>
        <w:rPr>
          <w:rFonts w:eastAsia="Calibri"/>
          <w:i/>
          <w:iCs/>
        </w:rPr>
      </w:pPr>
      <w:r>
        <w:rPr>
          <w:rFonts w:eastAsia="Calibri"/>
          <w:i/>
          <w:iCs/>
        </w:rPr>
        <w:t>19. Pole steps and ladders.</w:t>
      </w:r>
    </w:p>
    <w:p w:rsidR="00117481" w:rsidP="00117481" w14:paraId="2DF5311A" w14:textId="77777777">
      <w:pPr>
        <w:spacing w:line="480" w:lineRule="auto"/>
        <w:ind w:left="720"/>
        <w:rPr>
          <w:rFonts w:eastAsia="Calibri"/>
          <w:i/>
          <w:iCs/>
        </w:rPr>
      </w:pPr>
      <w:r>
        <w:rPr>
          <w:rFonts w:eastAsia="Calibri"/>
          <w:i/>
          <w:iCs/>
        </w:rPr>
        <w:t>20. Poles, wood, steel, concrete, or other material.</w:t>
      </w:r>
    </w:p>
    <w:p w:rsidR="00117481" w:rsidP="00117481" w14:paraId="32697F96" w14:textId="77777777">
      <w:pPr>
        <w:spacing w:line="480" w:lineRule="auto"/>
        <w:ind w:left="720"/>
        <w:rPr>
          <w:rFonts w:eastAsia="Calibri"/>
          <w:i/>
          <w:iCs/>
        </w:rPr>
      </w:pPr>
      <w:r>
        <w:rPr>
          <w:rFonts w:eastAsia="Calibri"/>
          <w:i/>
          <w:iCs/>
        </w:rPr>
        <w:t>21. Racks complete with insulators.</w:t>
      </w:r>
    </w:p>
    <w:p w:rsidR="00117481" w:rsidP="00117481" w14:paraId="1450641D" w14:textId="77777777">
      <w:pPr>
        <w:spacing w:line="480" w:lineRule="auto"/>
        <w:ind w:left="720"/>
        <w:rPr>
          <w:rFonts w:eastAsia="Calibri"/>
          <w:i/>
          <w:iCs/>
        </w:rPr>
      </w:pPr>
      <w:r>
        <w:rPr>
          <w:rFonts w:eastAsia="Calibri"/>
          <w:i/>
          <w:iCs/>
        </w:rPr>
        <w:t>22. Railings.</w:t>
      </w:r>
    </w:p>
    <w:p w:rsidR="00117481" w:rsidP="00117481" w14:paraId="6B1D7AB8" w14:textId="77777777">
      <w:pPr>
        <w:spacing w:line="480" w:lineRule="auto"/>
        <w:ind w:left="720"/>
        <w:rPr>
          <w:rFonts w:eastAsia="Calibri"/>
          <w:i/>
          <w:iCs/>
        </w:rPr>
      </w:pPr>
      <w:r>
        <w:rPr>
          <w:rFonts w:eastAsia="Calibri"/>
          <w:i/>
          <w:iCs/>
        </w:rPr>
        <w:t>23. Railroad and highway crossing guards.</w:t>
      </w:r>
    </w:p>
    <w:p w:rsidR="00117481" w:rsidP="00117481" w14:paraId="64F9E6A8" w14:textId="77777777">
      <w:pPr>
        <w:spacing w:line="480" w:lineRule="auto"/>
        <w:ind w:left="720"/>
        <w:rPr>
          <w:rFonts w:eastAsia="Calibri"/>
          <w:i/>
          <w:iCs/>
        </w:rPr>
      </w:pPr>
      <w:r>
        <w:rPr>
          <w:rFonts w:eastAsia="Calibri"/>
          <w:i/>
          <w:iCs/>
        </w:rPr>
        <w:t>24. Reinforcing and stubbing.</w:t>
      </w:r>
    </w:p>
    <w:p w:rsidR="00117481" w:rsidP="00117481" w14:paraId="62129C5D" w14:textId="77777777">
      <w:pPr>
        <w:spacing w:line="480" w:lineRule="auto"/>
        <w:ind w:left="720"/>
        <w:rPr>
          <w:rFonts w:eastAsia="Calibri"/>
          <w:i/>
          <w:iCs/>
        </w:rPr>
      </w:pPr>
      <w:r>
        <w:rPr>
          <w:rFonts w:eastAsia="Calibri"/>
          <w:i/>
          <w:iCs/>
        </w:rPr>
        <w:t>25. Removal and relocation of subsurface obstructions.</w:t>
      </w:r>
    </w:p>
    <w:p w:rsidR="00117481" w:rsidP="00117481" w14:paraId="7F0573BF" w14:textId="77777777">
      <w:pPr>
        <w:spacing w:line="480" w:lineRule="auto"/>
        <w:ind w:left="720"/>
        <w:rPr>
          <w:rFonts w:eastAsia="Calibri"/>
          <w:i/>
          <w:iCs/>
        </w:rPr>
      </w:pPr>
      <w:r>
        <w:rPr>
          <w:rFonts w:eastAsia="Calibri"/>
          <w:i/>
          <w:iCs/>
        </w:rPr>
        <w:t>26. Settings.</w:t>
      </w:r>
    </w:p>
    <w:p w:rsidR="00117481" w:rsidP="00117481" w14:paraId="0F367009" w14:textId="77777777">
      <w:pPr>
        <w:spacing w:line="480" w:lineRule="auto"/>
        <w:ind w:left="720"/>
        <w:rPr>
          <w:rFonts w:eastAsia="Calibri"/>
          <w:i/>
          <w:iCs/>
        </w:rPr>
      </w:pPr>
      <w:r>
        <w:rPr>
          <w:rFonts w:eastAsia="Calibri"/>
          <w:i/>
          <w:iCs/>
        </w:rPr>
        <w:t>27. Sewer connections, including drains, traps, tide valves, check valves, etc.</w:t>
      </w:r>
    </w:p>
    <w:p w:rsidR="00117481" w:rsidP="00117481" w14:paraId="3674B04F" w14:textId="77777777">
      <w:pPr>
        <w:spacing w:line="480" w:lineRule="auto"/>
        <w:ind w:left="720"/>
        <w:rPr>
          <w:rFonts w:eastAsia="Calibri"/>
          <w:i/>
          <w:iCs/>
        </w:rPr>
      </w:pPr>
      <w:r>
        <w:rPr>
          <w:rFonts w:eastAsia="Calibri"/>
          <w:i/>
          <w:iCs/>
        </w:rPr>
        <w:t>28. Shaving, painting, gaining, roofing, stenciling, and tagging.</w:t>
      </w:r>
    </w:p>
    <w:p w:rsidR="00117481" w:rsidP="00117481" w14:paraId="359C9287" w14:textId="77777777">
      <w:pPr>
        <w:spacing w:line="480" w:lineRule="auto"/>
        <w:ind w:left="720"/>
        <w:rPr>
          <w:rFonts w:eastAsia="Calibri"/>
          <w:i/>
          <w:iCs/>
        </w:rPr>
      </w:pPr>
      <w:r>
        <w:rPr>
          <w:rFonts w:eastAsia="Calibri"/>
          <w:i/>
          <w:iCs/>
        </w:rPr>
        <w:t>29. Splices.</w:t>
      </w:r>
    </w:p>
    <w:p w:rsidR="00117481" w:rsidP="00117481" w14:paraId="52AE17FD" w14:textId="77777777">
      <w:pPr>
        <w:spacing w:line="480" w:lineRule="auto"/>
        <w:ind w:left="720"/>
        <w:rPr>
          <w:rFonts w:eastAsia="Calibri"/>
          <w:i/>
          <w:iCs/>
        </w:rPr>
      </w:pPr>
      <w:r>
        <w:rPr>
          <w:rFonts w:eastAsia="Calibri"/>
          <w:i/>
          <w:iCs/>
        </w:rPr>
        <w:t>30. Sumps, including pumps.</w:t>
      </w:r>
    </w:p>
    <w:p w:rsidR="00117481" w:rsidP="00117481" w14:paraId="7BDB21AB" w14:textId="77777777">
      <w:pPr>
        <w:spacing w:line="480" w:lineRule="auto"/>
        <w:ind w:left="720"/>
        <w:rPr>
          <w:rFonts w:eastAsia="Calibri"/>
          <w:i/>
          <w:iCs/>
        </w:rPr>
      </w:pPr>
      <w:r>
        <w:rPr>
          <w:rFonts w:eastAsia="Calibri"/>
          <w:i/>
          <w:iCs/>
        </w:rPr>
        <w:t>31. Switches.</w:t>
      </w:r>
    </w:p>
    <w:p w:rsidR="00117481" w:rsidP="00117481" w14:paraId="20A79861" w14:textId="77777777">
      <w:pPr>
        <w:spacing w:line="480" w:lineRule="auto"/>
        <w:ind w:left="720"/>
        <w:rPr>
          <w:rFonts w:eastAsia="Calibri"/>
          <w:i/>
          <w:iCs/>
        </w:rPr>
      </w:pPr>
      <w:r>
        <w:rPr>
          <w:rFonts w:eastAsia="Calibri"/>
          <w:i/>
          <w:iCs/>
        </w:rPr>
        <w:t>32. Towers.</w:t>
      </w:r>
    </w:p>
    <w:p w:rsidR="00117481" w:rsidP="00117481" w14:paraId="588D936F" w14:textId="77777777">
      <w:pPr>
        <w:widowControl/>
        <w:spacing w:line="480" w:lineRule="auto"/>
        <w:ind w:left="720"/>
        <w:rPr>
          <w:rFonts w:eastAsia="Calibri"/>
          <w:i/>
          <w:iCs/>
        </w:rPr>
      </w:pPr>
      <w:r>
        <w:rPr>
          <w:rFonts w:eastAsia="Calibri"/>
          <w:i/>
          <w:iCs/>
        </w:rPr>
        <w:t>33. Tree trimming, initial cost including the cost of permits therefor.</w:t>
      </w:r>
    </w:p>
    <w:p w:rsidR="00117481" w:rsidP="00117481" w14:paraId="4A5DED21" w14:textId="77777777">
      <w:pPr>
        <w:spacing w:line="480" w:lineRule="auto"/>
        <w:ind w:left="720"/>
        <w:rPr>
          <w:rFonts w:eastAsia="Calibri"/>
          <w:i/>
          <w:iCs/>
        </w:rPr>
      </w:pPr>
      <w:r>
        <w:rPr>
          <w:rFonts w:eastAsia="Calibri"/>
          <w:i/>
          <w:iCs/>
        </w:rPr>
        <w:t>34. Ventilating equipment.</w:t>
      </w:r>
    </w:p>
    <w:p w:rsidR="00117481" w:rsidP="00117481" w14:paraId="105EE2BC" w14:textId="77777777">
      <w:pPr>
        <w:spacing w:line="480" w:lineRule="auto"/>
        <w:ind w:left="720"/>
        <w:rPr>
          <w:rFonts w:eastAsia="Calibri"/>
          <w:i/>
          <w:iCs/>
        </w:rPr>
      </w:pPr>
      <w:r>
        <w:rPr>
          <w:rFonts w:eastAsia="Calibri"/>
          <w:i/>
          <w:iCs/>
        </w:rPr>
        <w:t>35. Other line devices.</w:t>
      </w:r>
    </w:p>
    <w:p w:rsidR="00117481" w:rsidP="00117481" w14:paraId="232CEE50"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DBF2664" w14:textId="77777777">
      <w:pPr>
        <w:numPr>
          <w:ilvl w:val="0"/>
          <w:numId w:val="23"/>
        </w:numPr>
        <w:spacing w:line="480" w:lineRule="auto"/>
        <w:rPr>
          <w:rFonts w:eastAsia="Calibri"/>
        </w:rPr>
      </w:pPr>
      <w:r>
        <w:rPr>
          <w:rFonts w:eastAsia="Calibri"/>
        </w:rPr>
        <w:t>In Part 101, Electric Plant Accounts, new primary plant Account 338.27 is added to read as follows:</w:t>
      </w:r>
    </w:p>
    <w:p w:rsidR="00117481" w:rsidP="00117481" w14:paraId="79308E0F" w14:textId="77777777">
      <w:pPr>
        <w:spacing w:line="480" w:lineRule="auto"/>
        <w:ind w:left="720"/>
        <w:rPr>
          <w:rFonts w:eastAsia="Calibri"/>
          <w:b/>
          <w:bCs/>
        </w:rPr>
      </w:pPr>
      <w:r>
        <w:rPr>
          <w:rFonts w:eastAsia="Calibri"/>
          <w:b/>
          <w:bCs/>
        </w:rPr>
        <w:t>Electric Plant Accounts</w:t>
      </w:r>
    </w:p>
    <w:p w:rsidR="00117481" w:rsidP="00117481" w14:paraId="56C6DD71"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62A2BF7" w14:textId="77777777">
      <w:pPr>
        <w:spacing w:line="480" w:lineRule="auto"/>
        <w:ind w:firstLine="720"/>
        <w:rPr>
          <w:rFonts w:eastAsia="Calibri"/>
          <w:i/>
          <w:iCs/>
        </w:rPr>
      </w:pPr>
      <w:r>
        <w:rPr>
          <w:rFonts w:eastAsia="Calibri"/>
          <w:i/>
          <w:iCs/>
        </w:rPr>
        <w:t>338.27 Generator step-up transformers (GSU).</w:t>
      </w:r>
    </w:p>
    <w:p w:rsidR="00117481" w:rsidP="00117481" w14:paraId="3AE57C7F" w14:textId="77777777">
      <w:pPr>
        <w:spacing w:line="480" w:lineRule="auto"/>
        <w:ind w:firstLine="720"/>
        <w:rPr>
          <w:rFonts w:eastAsia="Calibri"/>
          <w:i/>
          <w:iCs/>
        </w:rPr>
      </w:pPr>
      <w:r>
        <w:rPr>
          <w:rFonts w:eastAsia="Calibri"/>
          <w:i/>
          <w:iCs/>
        </w:rPr>
        <w:t xml:space="preserve">This account shall include only the cost of the GSU transformers and other equipment used for conveying the power to the pad-mount GSU for the purpose of initially changing the voltage or frequency of electric energy for the purpose of moving the power.  It shall exclude the cost of additional transformers and other equipment once the power has been initially stepped up from a generator voltage to a higher voltage. </w:t>
      </w:r>
    </w:p>
    <w:p w:rsidR="00117481" w:rsidP="00117481" w14:paraId="10E5DED8" w14:textId="77777777">
      <w:pPr>
        <w:spacing w:line="480" w:lineRule="auto"/>
        <w:rPr>
          <w:rFonts w:eastAsia="Calibri"/>
          <w:i/>
          <w:iCs/>
        </w:rPr>
      </w:pPr>
    </w:p>
    <w:p w:rsidR="00117481" w:rsidP="00117481" w14:paraId="5DA2BB9D" w14:textId="77777777">
      <w:pPr>
        <w:spacing w:line="480" w:lineRule="auto"/>
        <w:rPr>
          <w:rFonts w:eastAsia="Calibri"/>
          <w:i/>
          <w:iCs/>
        </w:rPr>
      </w:pPr>
      <w:r>
        <w:rPr>
          <w:rFonts w:eastAsia="Calibri"/>
          <w:i/>
          <w:iCs/>
        </w:rPr>
        <w:t>Note: Do not include in this account transformers and other equipment used for changing the voltage or frequency of electricity for the purposes of transmission or distribution.</w:t>
      </w:r>
    </w:p>
    <w:p w:rsidR="00117481" w:rsidP="00117481" w14:paraId="47046A40"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F6CE887" w14:textId="77777777">
      <w:pPr>
        <w:numPr>
          <w:ilvl w:val="0"/>
          <w:numId w:val="23"/>
        </w:numPr>
        <w:spacing w:line="480" w:lineRule="auto"/>
        <w:rPr>
          <w:rFonts w:eastAsia="Calibri"/>
        </w:rPr>
      </w:pPr>
      <w:r>
        <w:rPr>
          <w:rFonts w:eastAsia="Calibri"/>
        </w:rPr>
        <w:t>In Part 101, Electric Plant Accounts, new primary plant Account 338.28 is added to read as follows:</w:t>
      </w:r>
    </w:p>
    <w:p w:rsidR="00117481" w:rsidP="00117481" w14:paraId="60213D43" w14:textId="77777777">
      <w:pPr>
        <w:spacing w:line="480" w:lineRule="auto"/>
        <w:ind w:left="720"/>
        <w:rPr>
          <w:rFonts w:eastAsia="Calibri"/>
          <w:b/>
          <w:bCs/>
        </w:rPr>
      </w:pPr>
      <w:r>
        <w:rPr>
          <w:rFonts w:eastAsia="Calibri"/>
          <w:b/>
          <w:bCs/>
        </w:rPr>
        <w:t>Electric Plant Accounts</w:t>
      </w:r>
    </w:p>
    <w:p w:rsidR="00117481" w:rsidP="00117481" w14:paraId="76381259"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024C675" w14:textId="77777777">
      <w:pPr>
        <w:spacing w:line="480" w:lineRule="auto"/>
        <w:ind w:firstLine="720"/>
        <w:rPr>
          <w:rFonts w:eastAsia="Calibri"/>
          <w:i/>
          <w:iCs/>
        </w:rPr>
      </w:pPr>
      <w:r>
        <w:rPr>
          <w:rFonts w:eastAsia="Calibri"/>
          <w:i/>
          <w:iCs/>
        </w:rPr>
        <w:t xml:space="preserve">338.28 Inverters. </w:t>
      </w:r>
    </w:p>
    <w:p w:rsidR="00117481" w:rsidP="00117481" w14:paraId="7DDE6685" w14:textId="77777777">
      <w:pPr>
        <w:spacing w:line="480" w:lineRule="auto"/>
        <w:ind w:firstLine="720"/>
        <w:rPr>
          <w:rFonts w:eastAsia="Calibri"/>
          <w:i/>
          <w:iCs/>
        </w:rPr>
      </w:pPr>
      <w:r>
        <w:rPr>
          <w:rFonts w:eastAsia="Calibri"/>
          <w:i/>
          <w:iCs/>
        </w:rPr>
        <w:t xml:space="preserve">This account shall include the installed cost of inverters for the purpose of converting electricity from direct current (DC) to alternating current (AC). </w:t>
      </w:r>
    </w:p>
    <w:p w:rsidR="00117481" w:rsidP="00117481" w14:paraId="580FEB5C"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5C509C0" w14:textId="77777777">
      <w:pPr>
        <w:numPr>
          <w:ilvl w:val="0"/>
          <w:numId w:val="23"/>
        </w:numPr>
        <w:spacing w:line="480" w:lineRule="auto"/>
        <w:rPr>
          <w:rFonts w:eastAsia="Calibri"/>
        </w:rPr>
      </w:pPr>
      <w:r>
        <w:rPr>
          <w:rFonts w:eastAsia="Calibri"/>
        </w:rPr>
        <w:t>In Part 101, Electric Plant Accounts, new primary plant Account 338.29 is added to read as follows:</w:t>
      </w:r>
    </w:p>
    <w:p w:rsidR="00117481" w:rsidP="00117481" w14:paraId="23140915" w14:textId="77777777">
      <w:pPr>
        <w:spacing w:line="480" w:lineRule="auto"/>
        <w:ind w:left="720"/>
        <w:rPr>
          <w:rFonts w:eastAsia="Calibri"/>
          <w:b/>
          <w:bCs/>
        </w:rPr>
      </w:pPr>
      <w:r>
        <w:rPr>
          <w:rFonts w:eastAsia="Calibri"/>
          <w:b/>
          <w:bCs/>
        </w:rPr>
        <w:t>Electric Plant Accounts</w:t>
      </w:r>
    </w:p>
    <w:p w:rsidR="00117481" w:rsidP="00117481" w14:paraId="52AD27B2"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7D8B2ED" w14:textId="77777777">
      <w:pPr>
        <w:spacing w:line="480" w:lineRule="auto"/>
        <w:ind w:firstLine="720"/>
        <w:rPr>
          <w:rFonts w:eastAsia="Calibri"/>
          <w:i/>
          <w:iCs/>
        </w:rPr>
      </w:pPr>
      <w:r>
        <w:rPr>
          <w:rFonts w:eastAsia="Calibri"/>
          <w:i/>
          <w:iCs/>
        </w:rPr>
        <w:t>338.29 Other accessory electrical equipment.</w:t>
      </w:r>
    </w:p>
    <w:p w:rsidR="00117481" w:rsidP="00117481" w14:paraId="2F551114" w14:textId="77777777">
      <w:pPr>
        <w:spacing w:line="480" w:lineRule="auto"/>
        <w:ind w:firstLine="720"/>
        <w:rPr>
          <w:rFonts w:eastAsia="Calibri"/>
          <w:i/>
          <w:iCs/>
        </w:rPr>
      </w:pPr>
      <w:r>
        <w:rPr>
          <w:rFonts w:eastAsia="Calibri"/>
          <w:i/>
          <w:iCs/>
        </w:rPr>
        <w:t>This account shall include the installed cost of other conversion or auxiliary generating apparatus and equipment used primarily in connection with the control and switching of electric energy produced by wind turbines, including weather monitoring equipment, and protection of electric circuits and equipment, as used to support the generator in the action of generating power (excluding SCADA systems) not specifically chargeable to any other account.  This account shall exclude Collector System costs, account 338.26, Collector System; GSU costs, account 338.27, Generator Step-up Transformers (GSU); and Inverter costs, account 338.28, Inverters.</w:t>
      </w:r>
    </w:p>
    <w:p w:rsidR="00117481" w:rsidP="00117481" w14:paraId="6D7D0414" w14:textId="77777777">
      <w:pPr>
        <w:spacing w:line="480" w:lineRule="auto"/>
        <w:ind w:left="720"/>
        <w:jc w:val="center"/>
        <w:rPr>
          <w:rFonts w:eastAsia="Calibri"/>
          <w:i/>
          <w:iCs/>
        </w:rPr>
      </w:pPr>
      <w:r>
        <w:rPr>
          <w:rFonts w:eastAsia="Calibri"/>
          <w:i/>
          <w:iCs/>
        </w:rPr>
        <w:t>Items</w:t>
      </w:r>
    </w:p>
    <w:p w:rsidR="00117481" w:rsidP="00117481" w14:paraId="70126EF8" w14:textId="77777777">
      <w:pPr>
        <w:spacing w:line="480" w:lineRule="auto"/>
        <w:ind w:left="720"/>
        <w:rPr>
          <w:rFonts w:eastAsia="Calibri"/>
          <w:i/>
          <w:iCs/>
        </w:rPr>
      </w:pPr>
      <w:r>
        <w:rPr>
          <w:rFonts w:eastAsia="Calibri"/>
          <w:i/>
          <w:iCs/>
        </w:rPr>
        <w:t>1. Auxiliary generators, including boards, compartments, switching equipment, control equipment, and connections to auxiliary power bus.</w:t>
      </w:r>
    </w:p>
    <w:p w:rsidR="00117481" w:rsidP="00117481" w14:paraId="0E381C1A" w14:textId="77777777">
      <w:pPr>
        <w:spacing w:line="480" w:lineRule="auto"/>
        <w:ind w:left="720"/>
        <w:rPr>
          <w:rFonts w:eastAsia="Calibri"/>
          <w:i/>
          <w:iCs/>
        </w:rPr>
      </w:pPr>
      <w:r>
        <w:rPr>
          <w:rFonts w:eastAsia="Calibri"/>
          <w:i/>
          <w:iCs/>
        </w:rPr>
        <w:t>2. Rheostats, backup storage batteries and charging equipment, circuit breakers, panels and accessories, knife switches and accessories, surge arresters, instrument shunts, conductors and conduit, special supports for conduit, special housings, etc.</w:t>
      </w:r>
    </w:p>
    <w:p w:rsidR="00117481" w:rsidP="00117481" w14:paraId="199ADC9A" w14:textId="77777777">
      <w:pPr>
        <w:spacing w:line="480" w:lineRule="auto"/>
        <w:ind w:left="720"/>
        <w:rPr>
          <w:rFonts w:eastAsia="Calibri"/>
          <w:i/>
          <w:iCs/>
        </w:rPr>
      </w:pPr>
      <w:r>
        <w:rPr>
          <w:rFonts w:eastAsia="Calibri"/>
          <w:i/>
          <w:iCs/>
        </w:rPr>
        <w:t>3. Generator main connections, including oil circuit breakers and accessories, disconnecting switches and accessories, operating mechanisms and interlocks, current transformers, potential transformers, protective relays, isolated panels and equipment, conductors and conduit, special supports for generator main leads, grounding switch, special housing, etc.</w:t>
      </w:r>
    </w:p>
    <w:p w:rsidR="00117481" w:rsidP="00117481" w14:paraId="650DBA8A" w14:textId="77777777">
      <w:pPr>
        <w:spacing w:line="480" w:lineRule="auto"/>
        <w:ind w:left="720"/>
        <w:rPr>
          <w:rFonts w:eastAsia="Calibri"/>
          <w:i/>
          <w:iCs/>
        </w:rPr>
      </w:pPr>
      <w:r>
        <w:rPr>
          <w:rFonts w:eastAsia="Calibri"/>
          <w:i/>
          <w:iCs/>
        </w:rPr>
        <w:t>4. Station control system, including station switchboards with panel wiring, panels with instruments and control equipment only, panels with switching equipment mounted or mechanically connected, trunktype boards complete, cubicles, station supervisory control boards, generator signal stands, temperature-recording devices, atmospheric reading devices, frequency control equipment, master clocks, watt-hour meter, station totalizing wattmeter, storage batteries, panels and charging sets, instrument transformers for supervisory metering, conductors and conduit, special supports for conduit, switchboards, emergency backup batteries, special housing for batteries, etc.</w:t>
      </w:r>
    </w:p>
    <w:p w:rsidR="00117481" w:rsidP="00117481" w14:paraId="5ABA1B9E" w14:textId="77777777">
      <w:pPr>
        <w:spacing w:line="480" w:lineRule="auto"/>
        <w:ind w:left="720"/>
        <w:rPr>
          <w:rFonts w:eastAsia="Calibri"/>
          <w:i/>
          <w:iCs/>
        </w:rPr>
      </w:pPr>
      <w:r>
        <w:rPr>
          <w:rFonts w:eastAsia="Calibri"/>
          <w:i/>
          <w:iCs/>
        </w:rPr>
        <w:t>5. Station buses, including main, auxiliary transfer, synchronizing and fault ground buses, including oil circuit breakers and accessories, disconnecting switches and accessories, operating mechanisms and interlocks, reactors and accessories, voltage regulators and accessories, compensators, resistors, current transformers, potential transformers, protective relays, backup storage batteries and charging equipment, isolated panels and equipment, conductors and conduit, special supports, special housings, concrete pads, general station ground system, special fire-extinguishing system, and test equipment.</w:t>
      </w:r>
    </w:p>
    <w:p w:rsidR="00117481" w:rsidP="00117481" w14:paraId="30C27449" w14:textId="77777777">
      <w:pPr>
        <w:spacing w:line="480" w:lineRule="auto"/>
        <w:rPr>
          <w:rFonts w:eastAsia="Calibri"/>
          <w:i/>
          <w:iCs/>
        </w:rPr>
      </w:pPr>
      <w:r>
        <w:rPr>
          <w:rFonts w:eastAsia="Calibri"/>
          <w:i/>
          <w:iCs/>
        </w:rPr>
        <w:t>Note A:  Do not include in this account transformers and other equipment used for changing the voltage or frequency of electric energy for the purpose of transmission or distribution.</w:t>
      </w:r>
    </w:p>
    <w:p w:rsidR="00117481" w:rsidP="00117481" w14:paraId="2EF3DFF9" w14:textId="77777777">
      <w:pPr>
        <w:spacing w:line="480" w:lineRule="auto"/>
        <w:rPr>
          <w:rFonts w:eastAsia="Calibri"/>
          <w:i/>
          <w:iCs/>
        </w:rPr>
      </w:pPr>
      <w:r>
        <w:rPr>
          <w:rFonts w:eastAsia="Calibri"/>
          <w:i/>
          <w:iCs/>
        </w:rPr>
        <w:t>Note B:  When any item of equipment listed herein is used wholly to furnish power to equipment included in another account, its cost shall be included in such other account.</w:t>
      </w:r>
    </w:p>
    <w:p w:rsidR="00117481" w:rsidP="00117481" w14:paraId="5CE429EC"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829341A" w14:textId="77777777">
      <w:pPr>
        <w:numPr>
          <w:ilvl w:val="0"/>
          <w:numId w:val="23"/>
        </w:numPr>
        <w:spacing w:line="480" w:lineRule="auto"/>
        <w:rPr>
          <w:rFonts w:eastAsia="Calibri"/>
        </w:rPr>
      </w:pPr>
      <w:r>
        <w:rPr>
          <w:rFonts w:eastAsia="Calibri"/>
        </w:rPr>
        <w:t>In Part 101, Electric Plant Accounts, new primary plant Account 338.30 is added to read as follows:</w:t>
      </w:r>
    </w:p>
    <w:p w:rsidR="00117481" w:rsidP="00117481" w14:paraId="1FC09C78" w14:textId="77777777">
      <w:pPr>
        <w:spacing w:line="480" w:lineRule="auto"/>
        <w:ind w:left="720"/>
        <w:rPr>
          <w:rFonts w:eastAsia="Calibri"/>
          <w:b/>
          <w:bCs/>
        </w:rPr>
      </w:pPr>
      <w:r>
        <w:rPr>
          <w:rFonts w:eastAsia="Calibri"/>
          <w:b/>
          <w:bCs/>
        </w:rPr>
        <w:t>Electric Plant Accounts</w:t>
      </w:r>
    </w:p>
    <w:p w:rsidR="00117481" w:rsidP="00117481" w14:paraId="3B3F64F6"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A110225" w14:textId="77777777">
      <w:pPr>
        <w:spacing w:line="480" w:lineRule="auto"/>
        <w:ind w:firstLine="720"/>
        <w:rPr>
          <w:rFonts w:eastAsia="Calibri"/>
          <w:i/>
          <w:iCs/>
        </w:rPr>
      </w:pPr>
      <w:r>
        <w:rPr>
          <w:rFonts w:eastAsia="Calibri"/>
          <w:i/>
          <w:iCs/>
        </w:rPr>
        <w:t>338.30 Computer hardware.</w:t>
      </w:r>
    </w:p>
    <w:p w:rsidR="00117481" w:rsidP="00117481" w14:paraId="498BF193" w14:textId="77777777">
      <w:pPr>
        <w:spacing w:line="480" w:lineRule="auto"/>
        <w:ind w:firstLine="720"/>
        <w:rPr>
          <w:rFonts w:eastAsia="Calibri"/>
          <w:i/>
          <w:iCs/>
        </w:rPr>
      </w:pPr>
      <w:bookmarkStart w:id="57" w:name="_Hlk84578813"/>
      <w:r>
        <w:rPr>
          <w:rFonts w:eastAsia="Calibri"/>
          <w:i/>
          <w:iCs/>
        </w:rPr>
        <w:t xml:space="preserve">This account shall include the cost of computer hardware and miscellaneous information technology equipment to provide scheduling, system control and dispatching. </w:t>
      </w:r>
    </w:p>
    <w:p w:rsidR="00117481" w:rsidP="00117481" w14:paraId="18BF6DB8" w14:textId="77777777">
      <w:pPr>
        <w:spacing w:line="480" w:lineRule="auto"/>
        <w:jc w:val="center"/>
        <w:rPr>
          <w:rFonts w:eastAsia="Calibri"/>
          <w:i/>
          <w:iCs/>
        </w:rPr>
      </w:pPr>
      <w:r>
        <w:rPr>
          <w:rFonts w:eastAsia="Calibri"/>
          <w:i/>
          <w:iCs/>
        </w:rPr>
        <w:t>Items</w:t>
      </w:r>
    </w:p>
    <w:p w:rsidR="00117481" w:rsidP="00117481" w14:paraId="02E0F31B" w14:textId="77777777">
      <w:pPr>
        <w:spacing w:line="480" w:lineRule="auto"/>
        <w:ind w:left="720"/>
        <w:rPr>
          <w:rFonts w:eastAsia="Calibri"/>
          <w:i/>
          <w:iCs/>
        </w:rPr>
      </w:pPr>
      <w:r>
        <w:rPr>
          <w:rFonts w:eastAsia="Calibri"/>
          <w:i/>
          <w:iCs/>
        </w:rPr>
        <w:t>1. Personal computers.</w:t>
      </w:r>
    </w:p>
    <w:p w:rsidR="00117481" w:rsidP="00117481" w14:paraId="0ADAFC53" w14:textId="77777777">
      <w:pPr>
        <w:spacing w:line="480" w:lineRule="auto"/>
        <w:ind w:left="720"/>
        <w:rPr>
          <w:rFonts w:eastAsia="Calibri"/>
          <w:i/>
          <w:iCs/>
        </w:rPr>
      </w:pPr>
      <w:r>
        <w:rPr>
          <w:rFonts w:eastAsia="Calibri"/>
          <w:i/>
          <w:iCs/>
        </w:rPr>
        <w:t>2. Servers.</w:t>
      </w:r>
    </w:p>
    <w:p w:rsidR="00117481" w:rsidP="00117481" w14:paraId="0E0EA166" w14:textId="77777777">
      <w:pPr>
        <w:spacing w:line="480" w:lineRule="auto"/>
        <w:ind w:left="720"/>
        <w:rPr>
          <w:rFonts w:eastAsia="Calibri"/>
          <w:i/>
          <w:iCs/>
        </w:rPr>
      </w:pPr>
      <w:r>
        <w:rPr>
          <w:rFonts w:eastAsia="Calibri"/>
          <w:i/>
          <w:iCs/>
        </w:rPr>
        <w:t>3. Workstations.</w:t>
      </w:r>
    </w:p>
    <w:p w:rsidR="00117481" w:rsidP="00117481" w14:paraId="625274B9" w14:textId="77777777">
      <w:pPr>
        <w:spacing w:line="480" w:lineRule="auto"/>
        <w:ind w:left="720"/>
        <w:rPr>
          <w:rFonts w:eastAsia="Calibri"/>
          <w:i/>
          <w:iCs/>
        </w:rPr>
      </w:pPr>
      <w:r>
        <w:rPr>
          <w:rFonts w:eastAsia="Calibri"/>
          <w:i/>
          <w:iCs/>
        </w:rPr>
        <w:t>4. Energy Management System (EMS) hardware.</w:t>
      </w:r>
    </w:p>
    <w:p w:rsidR="00117481" w:rsidP="00117481" w14:paraId="1054D462" w14:textId="77777777">
      <w:pPr>
        <w:spacing w:line="480" w:lineRule="auto"/>
        <w:ind w:left="720"/>
        <w:rPr>
          <w:rFonts w:eastAsia="Calibri"/>
          <w:i/>
          <w:iCs/>
        </w:rPr>
      </w:pPr>
      <w:r>
        <w:rPr>
          <w:rFonts w:eastAsia="Calibri"/>
          <w:i/>
          <w:iCs/>
        </w:rPr>
        <w:t>5. Supervisory Control and Data Acquisition (SCADA) system hardware.</w:t>
      </w:r>
    </w:p>
    <w:p w:rsidR="00117481" w:rsidP="00117481" w14:paraId="21647671" w14:textId="77777777">
      <w:pPr>
        <w:spacing w:line="480" w:lineRule="auto"/>
        <w:ind w:left="720"/>
        <w:rPr>
          <w:rFonts w:eastAsia="Calibri"/>
          <w:i/>
          <w:iCs/>
        </w:rPr>
      </w:pPr>
      <w:r>
        <w:rPr>
          <w:rFonts w:eastAsia="Calibri"/>
          <w:i/>
          <w:iCs/>
        </w:rPr>
        <w:t>6. Peripheral equipment.</w:t>
      </w:r>
    </w:p>
    <w:p w:rsidR="00117481" w:rsidP="00117481" w14:paraId="2620816D" w14:textId="77777777">
      <w:pPr>
        <w:spacing w:line="480" w:lineRule="auto"/>
        <w:ind w:left="720"/>
        <w:rPr>
          <w:rFonts w:eastAsia="Calibri"/>
          <w:i/>
          <w:iCs/>
        </w:rPr>
      </w:pPr>
      <w:r>
        <w:rPr>
          <w:rFonts w:eastAsia="Calibri"/>
          <w:i/>
          <w:iCs/>
        </w:rPr>
        <w:t>7. Networking components.</w:t>
      </w:r>
    </w:p>
    <w:bookmarkEnd w:id="57"/>
    <w:p w:rsidR="00117481" w:rsidP="00117481" w14:paraId="48120B2A"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743188E" w14:textId="77777777">
      <w:pPr>
        <w:numPr>
          <w:ilvl w:val="0"/>
          <w:numId w:val="23"/>
        </w:numPr>
        <w:spacing w:line="480" w:lineRule="auto"/>
        <w:rPr>
          <w:rFonts w:eastAsia="Calibri"/>
        </w:rPr>
      </w:pPr>
      <w:r>
        <w:rPr>
          <w:rFonts w:eastAsia="Calibri"/>
        </w:rPr>
        <w:t>In Part 101, Electric Plant Accounts, new primary plant Account 338.31 is added to read as follows:</w:t>
      </w:r>
    </w:p>
    <w:p w:rsidR="00117481" w:rsidP="00117481" w14:paraId="6411F8AB" w14:textId="77777777">
      <w:pPr>
        <w:spacing w:line="480" w:lineRule="auto"/>
        <w:ind w:left="720"/>
        <w:rPr>
          <w:rFonts w:eastAsia="Calibri"/>
          <w:b/>
          <w:bCs/>
        </w:rPr>
      </w:pPr>
      <w:r>
        <w:rPr>
          <w:rFonts w:eastAsia="Calibri"/>
          <w:b/>
          <w:bCs/>
        </w:rPr>
        <w:t>Electric Plant Accounts</w:t>
      </w:r>
    </w:p>
    <w:p w:rsidR="00117481" w:rsidP="00117481" w14:paraId="207DA658"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F6338DE" w14:textId="77777777">
      <w:pPr>
        <w:spacing w:line="480" w:lineRule="auto"/>
        <w:ind w:firstLine="720"/>
        <w:rPr>
          <w:rFonts w:eastAsia="Calibri"/>
          <w:i/>
          <w:iCs/>
        </w:rPr>
      </w:pPr>
      <w:r>
        <w:rPr>
          <w:rFonts w:eastAsia="Calibri"/>
          <w:i/>
          <w:iCs/>
        </w:rPr>
        <w:t>338.31 Computer software.</w:t>
      </w:r>
    </w:p>
    <w:p w:rsidR="00117481" w:rsidP="00117481" w14:paraId="6C894748" w14:textId="77777777">
      <w:pPr>
        <w:spacing w:line="480" w:lineRule="auto"/>
        <w:ind w:firstLine="720"/>
        <w:rPr>
          <w:rFonts w:eastAsia="Calibri"/>
          <w:i/>
          <w:iCs/>
        </w:rPr>
      </w:pPr>
      <w:r>
        <w:rPr>
          <w:rFonts w:eastAsia="Calibri"/>
          <w:i/>
          <w:iCs/>
        </w:rPr>
        <w:t xml:space="preserve">This account shall include the cost of off-the-shelf and in-house developed software purchased and used to provide scheduling, system control and dispatching activities. </w:t>
      </w:r>
    </w:p>
    <w:p w:rsidR="00117481" w:rsidP="00117481" w14:paraId="69807C8E" w14:textId="77777777">
      <w:pPr>
        <w:spacing w:line="480" w:lineRule="auto"/>
        <w:jc w:val="center"/>
        <w:rPr>
          <w:rFonts w:eastAsia="Calibri"/>
          <w:i/>
          <w:iCs/>
        </w:rPr>
      </w:pPr>
      <w:r>
        <w:rPr>
          <w:rFonts w:eastAsia="Calibri"/>
          <w:i/>
          <w:iCs/>
        </w:rPr>
        <w:t>Items</w:t>
      </w:r>
    </w:p>
    <w:p w:rsidR="00117481" w:rsidP="00117481" w14:paraId="013746E8" w14:textId="77777777">
      <w:pPr>
        <w:spacing w:line="480" w:lineRule="auto"/>
        <w:ind w:left="720"/>
        <w:rPr>
          <w:rFonts w:eastAsia="Calibri"/>
          <w:i/>
          <w:iCs/>
        </w:rPr>
      </w:pPr>
      <w:r>
        <w:rPr>
          <w:rFonts w:eastAsia="Calibri"/>
          <w:i/>
          <w:iCs/>
        </w:rPr>
        <w:t>1. Software licenses.</w:t>
      </w:r>
    </w:p>
    <w:p w:rsidR="00117481" w:rsidP="00117481" w14:paraId="40A7D44D" w14:textId="77777777">
      <w:pPr>
        <w:spacing w:line="480" w:lineRule="auto"/>
        <w:ind w:left="720"/>
        <w:rPr>
          <w:rFonts w:eastAsia="Calibri"/>
          <w:i/>
          <w:iCs/>
        </w:rPr>
      </w:pPr>
      <w:r>
        <w:rPr>
          <w:rFonts w:eastAsia="Calibri"/>
          <w:i/>
          <w:iCs/>
        </w:rPr>
        <w:t>2. User interface software.</w:t>
      </w:r>
    </w:p>
    <w:p w:rsidR="00117481" w:rsidP="00117481" w14:paraId="01885349" w14:textId="77777777">
      <w:pPr>
        <w:spacing w:line="480" w:lineRule="auto"/>
        <w:ind w:left="720"/>
        <w:rPr>
          <w:rFonts w:eastAsia="Calibri"/>
          <w:i/>
          <w:iCs/>
        </w:rPr>
      </w:pPr>
      <w:r>
        <w:rPr>
          <w:rFonts w:eastAsia="Calibri"/>
          <w:i/>
          <w:iCs/>
        </w:rPr>
        <w:t>3. Modeling software.</w:t>
      </w:r>
    </w:p>
    <w:p w:rsidR="00117481" w:rsidP="00117481" w14:paraId="65EFD722" w14:textId="77777777">
      <w:pPr>
        <w:spacing w:line="480" w:lineRule="auto"/>
        <w:ind w:left="720"/>
        <w:rPr>
          <w:rFonts w:eastAsia="Calibri"/>
          <w:i/>
          <w:iCs/>
        </w:rPr>
      </w:pPr>
      <w:r>
        <w:rPr>
          <w:rFonts w:eastAsia="Calibri"/>
          <w:i/>
          <w:iCs/>
        </w:rPr>
        <w:t>4. Database software.</w:t>
      </w:r>
    </w:p>
    <w:p w:rsidR="00117481" w:rsidP="00117481" w14:paraId="3D1D155C" w14:textId="77777777">
      <w:pPr>
        <w:spacing w:line="480" w:lineRule="auto"/>
        <w:ind w:left="720"/>
        <w:rPr>
          <w:rFonts w:eastAsia="Calibri"/>
          <w:i/>
          <w:iCs/>
        </w:rPr>
      </w:pPr>
      <w:r>
        <w:rPr>
          <w:rFonts w:eastAsia="Calibri"/>
          <w:i/>
          <w:iCs/>
        </w:rPr>
        <w:t>5. Tracking and monitoring software.</w:t>
      </w:r>
    </w:p>
    <w:p w:rsidR="00117481" w:rsidP="00117481" w14:paraId="1FC93FD8" w14:textId="77777777">
      <w:pPr>
        <w:spacing w:line="480" w:lineRule="auto"/>
        <w:ind w:left="720"/>
        <w:rPr>
          <w:rFonts w:eastAsia="Calibri"/>
          <w:i/>
          <w:iCs/>
        </w:rPr>
      </w:pPr>
      <w:r>
        <w:rPr>
          <w:rFonts w:eastAsia="Calibri"/>
          <w:i/>
          <w:iCs/>
        </w:rPr>
        <w:t>6. Energy Management System (EMS) software.</w:t>
      </w:r>
    </w:p>
    <w:p w:rsidR="00117481" w:rsidP="00117481" w14:paraId="06A2F7A5" w14:textId="77777777">
      <w:pPr>
        <w:spacing w:line="480" w:lineRule="auto"/>
        <w:ind w:left="720"/>
        <w:rPr>
          <w:rFonts w:eastAsia="Calibri"/>
          <w:i/>
          <w:iCs/>
        </w:rPr>
      </w:pPr>
      <w:r>
        <w:rPr>
          <w:rFonts w:eastAsia="Calibri"/>
          <w:i/>
          <w:iCs/>
        </w:rPr>
        <w:t>7. Supervisory Control and Data Acquisition (SCADA) system software.</w:t>
      </w:r>
    </w:p>
    <w:p w:rsidR="00117481" w:rsidP="00117481" w14:paraId="350334EE" w14:textId="77777777">
      <w:pPr>
        <w:spacing w:line="480" w:lineRule="auto"/>
        <w:ind w:left="720"/>
        <w:rPr>
          <w:rFonts w:eastAsia="Calibri"/>
          <w:i/>
          <w:iCs/>
        </w:rPr>
      </w:pPr>
      <w:r>
        <w:rPr>
          <w:rFonts w:eastAsia="Calibri"/>
          <w:i/>
          <w:iCs/>
        </w:rPr>
        <w:t>8. Evaluation and assessment system software.</w:t>
      </w:r>
    </w:p>
    <w:p w:rsidR="00117481" w:rsidP="00117481" w14:paraId="57126CF2" w14:textId="77777777">
      <w:pPr>
        <w:spacing w:line="480" w:lineRule="auto"/>
        <w:ind w:left="720"/>
        <w:rPr>
          <w:rFonts w:eastAsia="Calibri"/>
          <w:i/>
          <w:iCs/>
        </w:rPr>
      </w:pPr>
      <w:r>
        <w:rPr>
          <w:rFonts w:eastAsia="Calibri"/>
          <w:i/>
          <w:iCs/>
        </w:rPr>
        <w:t>9. Operating, planning and transaction scheduling software.</w:t>
      </w:r>
    </w:p>
    <w:p w:rsidR="00117481" w:rsidP="00117481" w14:paraId="78EA5BA0" w14:textId="77777777">
      <w:pPr>
        <w:spacing w:line="480" w:lineRule="auto"/>
        <w:ind w:left="720"/>
        <w:rPr>
          <w:rFonts w:eastAsia="Calibri"/>
          <w:i/>
          <w:iCs/>
        </w:rPr>
      </w:pPr>
      <w:r>
        <w:rPr>
          <w:rFonts w:eastAsia="Calibri"/>
          <w:i/>
          <w:iCs/>
        </w:rPr>
        <w:t>10. Reliability applications.</w:t>
      </w:r>
    </w:p>
    <w:p w:rsidR="00117481" w:rsidP="00117481" w14:paraId="51C9EF8D" w14:textId="77777777">
      <w:pPr>
        <w:spacing w:line="480" w:lineRule="auto"/>
        <w:ind w:left="720"/>
        <w:rPr>
          <w:rFonts w:eastAsia="Calibri"/>
          <w:i/>
          <w:iCs/>
        </w:rPr>
      </w:pPr>
      <w:r>
        <w:rPr>
          <w:rFonts w:eastAsia="Calibri"/>
          <w:i/>
          <w:iCs/>
        </w:rPr>
        <w:t>11. Market application software.</w:t>
      </w:r>
    </w:p>
    <w:p w:rsidR="00117481" w:rsidP="00117481" w14:paraId="4AF7D9C0"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1697950" w14:textId="77777777">
      <w:pPr>
        <w:numPr>
          <w:ilvl w:val="0"/>
          <w:numId w:val="23"/>
        </w:numPr>
        <w:spacing w:line="480" w:lineRule="auto"/>
        <w:rPr>
          <w:rFonts w:eastAsia="Calibri"/>
        </w:rPr>
      </w:pPr>
      <w:r>
        <w:rPr>
          <w:rFonts w:eastAsia="Calibri"/>
        </w:rPr>
        <w:t>In Part 101, Electric Plant Accounts, new primary plant Account 338.32 is added to read as follows:</w:t>
      </w:r>
    </w:p>
    <w:p w:rsidR="00117481" w:rsidP="00117481" w14:paraId="665FAE61" w14:textId="77777777">
      <w:pPr>
        <w:spacing w:line="480" w:lineRule="auto"/>
        <w:ind w:left="720"/>
        <w:rPr>
          <w:rFonts w:eastAsia="Calibri"/>
          <w:b/>
          <w:bCs/>
        </w:rPr>
      </w:pPr>
      <w:r>
        <w:rPr>
          <w:rFonts w:eastAsia="Calibri"/>
          <w:b/>
          <w:bCs/>
        </w:rPr>
        <w:t>Electric Plant Accounts</w:t>
      </w:r>
    </w:p>
    <w:p w:rsidR="00117481" w:rsidP="00117481" w14:paraId="7FB1A18A"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C8F3752" w14:textId="77777777">
      <w:pPr>
        <w:spacing w:line="480" w:lineRule="auto"/>
        <w:ind w:firstLine="720"/>
        <w:rPr>
          <w:rFonts w:eastAsia="Calibri"/>
          <w:i/>
          <w:iCs/>
        </w:rPr>
      </w:pPr>
      <w:r>
        <w:rPr>
          <w:rFonts w:eastAsia="Calibri"/>
          <w:i/>
          <w:iCs/>
        </w:rPr>
        <w:t>338.32 Communication equipment.</w:t>
      </w:r>
    </w:p>
    <w:p w:rsidR="00117481" w:rsidP="00117481" w14:paraId="7D4A3F4B" w14:textId="77777777">
      <w:pPr>
        <w:spacing w:line="480" w:lineRule="auto"/>
        <w:ind w:firstLine="720"/>
        <w:rPr>
          <w:rFonts w:eastAsia="Calibri"/>
          <w:i/>
          <w:iCs/>
        </w:rPr>
      </w:pPr>
      <w:r>
        <w:rPr>
          <w:rFonts w:eastAsia="Calibri"/>
          <w:i/>
          <w:iCs/>
        </w:rPr>
        <w:t>This account shall include the cost of communication equipment owned and used to acquire or share data and information used to control and dispatch the system.</w:t>
      </w:r>
    </w:p>
    <w:p w:rsidR="00117481" w:rsidP="00117481" w14:paraId="246B1FC7" w14:textId="77777777">
      <w:pPr>
        <w:spacing w:line="480" w:lineRule="auto"/>
        <w:jc w:val="center"/>
        <w:rPr>
          <w:rFonts w:eastAsia="Calibri"/>
          <w:i/>
          <w:iCs/>
        </w:rPr>
      </w:pPr>
      <w:r>
        <w:rPr>
          <w:rFonts w:eastAsia="Calibri"/>
          <w:i/>
          <w:iCs/>
        </w:rPr>
        <w:t>Items</w:t>
      </w:r>
    </w:p>
    <w:p w:rsidR="00117481" w:rsidP="00117481" w14:paraId="3CAECEC3" w14:textId="77777777">
      <w:pPr>
        <w:spacing w:line="480" w:lineRule="auto"/>
        <w:ind w:left="720"/>
        <w:rPr>
          <w:rFonts w:eastAsia="Calibri"/>
          <w:i/>
          <w:iCs/>
        </w:rPr>
      </w:pPr>
      <w:r>
        <w:rPr>
          <w:rFonts w:eastAsia="Calibri"/>
          <w:i/>
          <w:iCs/>
        </w:rPr>
        <w:t>1. Fiber optic cable.</w:t>
      </w:r>
    </w:p>
    <w:p w:rsidR="00117481" w:rsidP="00117481" w14:paraId="193EF4E5" w14:textId="77777777">
      <w:pPr>
        <w:spacing w:line="480" w:lineRule="auto"/>
        <w:ind w:left="720"/>
        <w:rPr>
          <w:rFonts w:eastAsia="Calibri"/>
          <w:i/>
          <w:iCs/>
        </w:rPr>
      </w:pPr>
      <w:r>
        <w:rPr>
          <w:rFonts w:eastAsia="Calibri"/>
          <w:i/>
          <w:iCs/>
        </w:rPr>
        <w:t>2. Remote terminal units.</w:t>
      </w:r>
    </w:p>
    <w:p w:rsidR="00117481" w:rsidP="00117481" w14:paraId="1F45B7CE" w14:textId="77777777">
      <w:pPr>
        <w:spacing w:line="480" w:lineRule="auto"/>
        <w:ind w:left="720"/>
        <w:rPr>
          <w:rFonts w:eastAsia="Calibri"/>
          <w:i/>
          <w:iCs/>
        </w:rPr>
      </w:pPr>
      <w:r>
        <w:rPr>
          <w:rFonts w:eastAsia="Calibri"/>
          <w:i/>
          <w:iCs/>
        </w:rPr>
        <w:t>3. Microwave towers.</w:t>
      </w:r>
    </w:p>
    <w:p w:rsidR="00117481" w:rsidP="00117481" w14:paraId="50A91FAB" w14:textId="77777777">
      <w:pPr>
        <w:spacing w:line="480" w:lineRule="auto"/>
        <w:ind w:left="720"/>
        <w:rPr>
          <w:rFonts w:eastAsia="Calibri"/>
          <w:i/>
          <w:iCs/>
        </w:rPr>
      </w:pPr>
      <w:r>
        <w:rPr>
          <w:rFonts w:eastAsia="Calibri"/>
          <w:i/>
          <w:iCs/>
        </w:rPr>
        <w:t>4. Global Positioning System (GPS) equipment.</w:t>
      </w:r>
    </w:p>
    <w:p w:rsidR="00117481" w:rsidP="00117481" w14:paraId="0330C80E" w14:textId="77777777">
      <w:pPr>
        <w:spacing w:line="480" w:lineRule="auto"/>
        <w:ind w:left="720"/>
        <w:rPr>
          <w:rFonts w:eastAsia="Calibri"/>
          <w:i/>
          <w:iCs/>
        </w:rPr>
      </w:pPr>
      <w:r>
        <w:rPr>
          <w:rFonts w:eastAsia="Calibri"/>
          <w:i/>
          <w:iCs/>
        </w:rPr>
        <w:t>5. Servers.</w:t>
      </w:r>
    </w:p>
    <w:p w:rsidR="00117481" w:rsidP="00117481" w14:paraId="017767E7" w14:textId="77777777">
      <w:pPr>
        <w:spacing w:line="480" w:lineRule="auto"/>
        <w:ind w:left="720"/>
        <w:rPr>
          <w:rFonts w:eastAsia="Calibri"/>
          <w:i/>
          <w:iCs/>
        </w:rPr>
      </w:pPr>
      <w:r>
        <w:rPr>
          <w:rFonts w:eastAsia="Calibri"/>
          <w:i/>
          <w:iCs/>
        </w:rPr>
        <w:t>6. Workstations.</w:t>
      </w:r>
    </w:p>
    <w:p w:rsidR="00117481" w:rsidP="00117481" w14:paraId="5CD9BFD7" w14:textId="77777777">
      <w:pPr>
        <w:spacing w:line="480" w:lineRule="auto"/>
        <w:ind w:left="720"/>
        <w:rPr>
          <w:rFonts w:eastAsia="Calibri"/>
          <w:i/>
          <w:iCs/>
        </w:rPr>
      </w:pPr>
      <w:r>
        <w:rPr>
          <w:rFonts w:eastAsia="Calibri"/>
          <w:i/>
          <w:iCs/>
        </w:rPr>
        <w:t>7. Telephones.</w:t>
      </w:r>
    </w:p>
    <w:p w:rsidR="00117481" w:rsidP="00117481" w14:paraId="28A1916A"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9544EF9" w14:textId="77777777">
      <w:pPr>
        <w:numPr>
          <w:ilvl w:val="0"/>
          <w:numId w:val="23"/>
        </w:numPr>
        <w:spacing w:line="480" w:lineRule="auto"/>
        <w:rPr>
          <w:rFonts w:eastAsia="Calibri"/>
        </w:rPr>
      </w:pPr>
      <w:r>
        <w:rPr>
          <w:rFonts w:eastAsia="Calibri"/>
        </w:rPr>
        <w:t>In Part 101, Electric Plant Accounts, new primary plant Account 338.33 is added to read as follows:</w:t>
      </w:r>
    </w:p>
    <w:p w:rsidR="00117481" w:rsidP="00117481" w14:paraId="12667A88" w14:textId="77777777">
      <w:pPr>
        <w:spacing w:line="480" w:lineRule="auto"/>
        <w:ind w:left="720"/>
        <w:rPr>
          <w:rFonts w:eastAsia="Calibri"/>
          <w:b/>
          <w:bCs/>
        </w:rPr>
      </w:pPr>
      <w:r>
        <w:rPr>
          <w:rFonts w:eastAsia="Calibri"/>
          <w:b/>
          <w:bCs/>
        </w:rPr>
        <w:t>Electric Plant Accounts</w:t>
      </w:r>
    </w:p>
    <w:p w:rsidR="00117481" w:rsidP="00117481" w14:paraId="00775F3E"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E8D8AF6" w14:textId="77777777">
      <w:pPr>
        <w:spacing w:line="480" w:lineRule="auto"/>
        <w:ind w:firstLine="720"/>
        <w:rPr>
          <w:rFonts w:eastAsia="Calibri"/>
          <w:i/>
          <w:iCs/>
        </w:rPr>
      </w:pPr>
      <w:r>
        <w:rPr>
          <w:rFonts w:eastAsia="Calibri"/>
          <w:i/>
          <w:iCs/>
        </w:rPr>
        <w:t xml:space="preserve">338.33 Miscellaneous power plant equipment. </w:t>
      </w:r>
    </w:p>
    <w:p w:rsidR="00117481" w:rsidP="00117481" w14:paraId="1718FD7A" w14:textId="77777777">
      <w:pPr>
        <w:spacing w:line="480" w:lineRule="auto"/>
        <w:ind w:firstLine="720"/>
        <w:rPr>
          <w:rFonts w:eastAsia="Calibri"/>
          <w:i/>
          <w:iCs/>
        </w:rPr>
      </w:pPr>
      <w:r>
        <w:rPr>
          <w:rFonts w:eastAsia="Calibri"/>
          <w:i/>
          <w:iCs/>
        </w:rPr>
        <w:t>This account shall include the installed cost of miscellaneous equipment in and about the wind plant devoted to general station use, and which is not properly includible in any of the foregoing wind power production accounts.</w:t>
      </w:r>
    </w:p>
    <w:p w:rsidR="00117481" w:rsidP="00117481" w14:paraId="34C0E4F2"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592EBD" w14:paraId="671BF785" w14:textId="77777777">
      <w:pPr>
        <w:widowControl/>
        <w:numPr>
          <w:ilvl w:val="0"/>
          <w:numId w:val="23"/>
        </w:numPr>
        <w:spacing w:line="480" w:lineRule="auto"/>
        <w:rPr>
          <w:rFonts w:eastAsia="Calibri"/>
        </w:rPr>
      </w:pPr>
      <w:r>
        <w:rPr>
          <w:rFonts w:eastAsia="Calibri"/>
        </w:rPr>
        <w:t>In Part 101, Electric Plant Accounts, new primary plant Account 338.34 is added to read as follows:</w:t>
      </w:r>
    </w:p>
    <w:p w:rsidR="00117481" w:rsidP="00117481" w14:paraId="36F3A0D4" w14:textId="77777777">
      <w:pPr>
        <w:spacing w:line="480" w:lineRule="auto"/>
        <w:ind w:left="720"/>
        <w:rPr>
          <w:rFonts w:eastAsia="Calibri"/>
          <w:b/>
          <w:bCs/>
        </w:rPr>
      </w:pPr>
      <w:r>
        <w:rPr>
          <w:rFonts w:eastAsia="Calibri"/>
          <w:b/>
          <w:bCs/>
        </w:rPr>
        <w:t>Electric Plant Accounts</w:t>
      </w:r>
    </w:p>
    <w:p w:rsidR="00117481" w:rsidP="00117481" w14:paraId="3B6DB3FE"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A9EDBFB" w14:textId="77777777">
      <w:pPr>
        <w:spacing w:line="480" w:lineRule="auto"/>
        <w:ind w:firstLine="720"/>
        <w:rPr>
          <w:rFonts w:eastAsia="Calibri"/>
          <w:i/>
          <w:iCs/>
        </w:rPr>
      </w:pPr>
      <w:r>
        <w:rPr>
          <w:rFonts w:eastAsia="Calibri"/>
          <w:i/>
          <w:iCs/>
        </w:rPr>
        <w:t xml:space="preserve">338.34 Asset retirement costs for wind production. </w:t>
      </w:r>
    </w:p>
    <w:p w:rsidR="00117481" w:rsidP="00117481" w14:paraId="3B6A1BAD" w14:textId="77777777">
      <w:pPr>
        <w:spacing w:line="480" w:lineRule="auto"/>
        <w:ind w:firstLine="720"/>
        <w:rPr>
          <w:rFonts w:eastAsia="Calibri"/>
          <w:i/>
          <w:iCs/>
        </w:rPr>
      </w:pPr>
      <w:r>
        <w:rPr>
          <w:rFonts w:eastAsia="Calibri"/>
          <w:i/>
          <w:iCs/>
        </w:rPr>
        <w:t>This account shall include asset retirement costs on plant included in wind production function.</w:t>
      </w:r>
    </w:p>
    <w:p w:rsidR="00117481" w:rsidP="00117481" w14:paraId="70B4A079"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C7D3FFC" w14:textId="77777777">
      <w:pPr>
        <w:numPr>
          <w:ilvl w:val="0"/>
          <w:numId w:val="23"/>
        </w:numPr>
        <w:spacing w:line="480" w:lineRule="auto"/>
        <w:rPr>
          <w:rFonts w:eastAsia="Calibri"/>
        </w:rPr>
      </w:pPr>
      <w:r>
        <w:rPr>
          <w:rFonts w:eastAsia="Calibri"/>
        </w:rPr>
        <w:t>In Part 101, Electric Plant Accounts, new primary plant Account 339.1 is added to read as follows:</w:t>
      </w:r>
    </w:p>
    <w:p w:rsidR="00117481" w:rsidP="00117481" w14:paraId="4C0C9477" w14:textId="77777777">
      <w:pPr>
        <w:spacing w:line="480" w:lineRule="auto"/>
        <w:ind w:left="720"/>
        <w:rPr>
          <w:rFonts w:eastAsia="Calibri"/>
          <w:b/>
          <w:bCs/>
        </w:rPr>
      </w:pPr>
      <w:r>
        <w:rPr>
          <w:rFonts w:eastAsia="Calibri"/>
          <w:b/>
          <w:bCs/>
        </w:rPr>
        <w:t>Electric Plant Accounts</w:t>
      </w:r>
    </w:p>
    <w:p w:rsidR="00117481" w:rsidP="00117481" w14:paraId="19A884FB"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1024C4D" w14:textId="77777777">
      <w:pPr>
        <w:spacing w:line="480" w:lineRule="auto"/>
        <w:ind w:firstLine="720"/>
        <w:rPr>
          <w:rFonts w:eastAsia="Calibri"/>
          <w:i/>
          <w:iCs/>
        </w:rPr>
      </w:pPr>
      <w:r>
        <w:rPr>
          <w:rFonts w:eastAsia="Calibri"/>
          <w:i/>
          <w:iCs/>
        </w:rPr>
        <w:t xml:space="preserve">339.1 Land and land rights. </w:t>
      </w:r>
    </w:p>
    <w:p w:rsidR="00117481" w:rsidP="00117481" w14:paraId="00360BE1" w14:textId="77777777">
      <w:pPr>
        <w:spacing w:line="480" w:lineRule="auto"/>
        <w:ind w:firstLine="720"/>
        <w:rPr>
          <w:rFonts w:eastAsia="Calibri"/>
          <w:i/>
          <w:iCs/>
        </w:rPr>
      </w:pPr>
      <w:r>
        <w:rPr>
          <w:rFonts w:eastAsia="Calibri"/>
          <w:i/>
          <w:iCs/>
        </w:rPr>
        <w:t xml:space="preserve">This account shall include the cost of land and land rights used in connection with other renewable power generation.  (See electric plant instruction 7.) </w:t>
      </w:r>
    </w:p>
    <w:p w:rsidR="00117481" w:rsidP="00117481" w14:paraId="34726B6A"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48F8F96" w14:textId="77777777">
      <w:pPr>
        <w:numPr>
          <w:ilvl w:val="0"/>
          <w:numId w:val="23"/>
        </w:numPr>
        <w:spacing w:line="480" w:lineRule="auto"/>
        <w:rPr>
          <w:rFonts w:eastAsia="Calibri"/>
        </w:rPr>
      </w:pPr>
      <w:r>
        <w:rPr>
          <w:rFonts w:eastAsia="Calibri"/>
        </w:rPr>
        <w:t>In Part 101, Electric Plant Accounts, new primary plant Account 339.2 is added to read as follows:</w:t>
      </w:r>
    </w:p>
    <w:p w:rsidR="00117481" w:rsidP="00117481" w14:paraId="328439B2" w14:textId="77777777">
      <w:pPr>
        <w:spacing w:line="480" w:lineRule="auto"/>
        <w:ind w:left="720"/>
        <w:rPr>
          <w:rFonts w:eastAsia="Calibri"/>
          <w:b/>
          <w:bCs/>
        </w:rPr>
      </w:pPr>
      <w:r>
        <w:rPr>
          <w:rFonts w:eastAsia="Calibri"/>
          <w:b/>
          <w:bCs/>
        </w:rPr>
        <w:t>Electric Plant Accounts</w:t>
      </w:r>
    </w:p>
    <w:p w:rsidR="00117481" w:rsidP="00117481" w14:paraId="15A63117"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3B60783" w14:textId="77777777">
      <w:pPr>
        <w:spacing w:line="480" w:lineRule="auto"/>
        <w:ind w:firstLine="720"/>
        <w:rPr>
          <w:rFonts w:eastAsia="Calibri"/>
          <w:i/>
          <w:iCs/>
        </w:rPr>
      </w:pPr>
      <w:r>
        <w:rPr>
          <w:rFonts w:eastAsia="Calibri"/>
          <w:i/>
          <w:iCs/>
        </w:rPr>
        <w:t xml:space="preserve">339.2 Structures and improvements. </w:t>
      </w:r>
    </w:p>
    <w:p w:rsidR="00117481" w:rsidP="00117481" w14:paraId="194B035C" w14:textId="77777777">
      <w:pPr>
        <w:spacing w:line="480" w:lineRule="auto"/>
        <w:ind w:firstLine="720"/>
        <w:rPr>
          <w:rFonts w:eastAsia="Calibri"/>
          <w:i/>
          <w:iCs/>
        </w:rPr>
      </w:pPr>
      <w:r>
        <w:rPr>
          <w:rFonts w:eastAsia="Calibri"/>
          <w:i/>
          <w:iCs/>
        </w:rPr>
        <w:t xml:space="preserve">This account shall include the cost in place of structures and improvements used in connection with other renewable power generation.  (See electric plant instruction 8.) </w:t>
      </w:r>
    </w:p>
    <w:p w:rsidR="00117481" w:rsidP="00117481" w14:paraId="6DCCA0EF" w14:textId="77777777">
      <w:pPr>
        <w:spacing w:line="480" w:lineRule="auto"/>
        <w:rPr>
          <w:rFonts w:eastAsia="Calibri"/>
          <w:i/>
          <w:iCs/>
        </w:rPr>
      </w:pPr>
      <w:r>
        <w:rPr>
          <w:rFonts w:eastAsia="Calibri"/>
          <w:i/>
          <w:iCs/>
        </w:rPr>
        <w:t>Note:  this includes mirrors for solar boiler systems.</w:t>
      </w:r>
    </w:p>
    <w:p w:rsidR="00117481" w:rsidP="00117481" w14:paraId="5E46D9B9"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F1B736F" w14:textId="77777777">
      <w:pPr>
        <w:numPr>
          <w:ilvl w:val="0"/>
          <w:numId w:val="23"/>
        </w:numPr>
        <w:spacing w:line="480" w:lineRule="auto"/>
        <w:rPr>
          <w:rFonts w:eastAsia="Calibri"/>
        </w:rPr>
      </w:pPr>
      <w:r>
        <w:rPr>
          <w:rFonts w:eastAsia="Calibri"/>
        </w:rPr>
        <w:t>In Part 101, Electric Plant Accounts, new primary plant Account 339.3 is added to read as follows:</w:t>
      </w:r>
    </w:p>
    <w:p w:rsidR="00117481" w:rsidP="00117481" w14:paraId="3B285260" w14:textId="77777777">
      <w:pPr>
        <w:spacing w:line="480" w:lineRule="auto"/>
        <w:ind w:left="720"/>
        <w:rPr>
          <w:rFonts w:eastAsia="Calibri"/>
          <w:b/>
          <w:bCs/>
        </w:rPr>
      </w:pPr>
      <w:r>
        <w:rPr>
          <w:rFonts w:eastAsia="Calibri"/>
          <w:b/>
          <w:bCs/>
        </w:rPr>
        <w:t>Electric Plant Accounts</w:t>
      </w:r>
    </w:p>
    <w:p w:rsidR="00117481" w:rsidP="00117481" w14:paraId="14ECF9AE"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23342A7" w14:textId="77777777">
      <w:pPr>
        <w:spacing w:line="480" w:lineRule="auto"/>
        <w:ind w:firstLine="720"/>
        <w:rPr>
          <w:rFonts w:eastAsia="Calibri"/>
          <w:i/>
          <w:iCs/>
        </w:rPr>
      </w:pPr>
      <w:r>
        <w:rPr>
          <w:rFonts w:eastAsia="Calibri"/>
          <w:i/>
          <w:iCs/>
        </w:rPr>
        <w:t>339.3 Fuel holders.</w:t>
      </w:r>
    </w:p>
    <w:p w:rsidR="00117481" w:rsidP="00117481" w14:paraId="6390F495" w14:textId="77777777">
      <w:pPr>
        <w:spacing w:line="480" w:lineRule="auto"/>
        <w:ind w:firstLine="720"/>
        <w:rPr>
          <w:rFonts w:eastAsia="Calibri"/>
          <w:i/>
          <w:iCs/>
        </w:rPr>
      </w:pPr>
      <w:r>
        <w:rPr>
          <w:rFonts w:eastAsia="Calibri"/>
          <w:i/>
          <w:iCs/>
        </w:rPr>
        <w:t>This account shall include the cost installed of renewable fuel handling and storage equipment used between the point of fuel delivery to the station and the intake through which fuel is either directly drawn to the engine, or into a boiler system, inclusive.</w:t>
      </w:r>
    </w:p>
    <w:p w:rsidR="00117481" w:rsidP="00117481" w14:paraId="4B03D1E5" w14:textId="77777777">
      <w:pPr>
        <w:spacing w:line="480" w:lineRule="auto"/>
        <w:jc w:val="center"/>
        <w:rPr>
          <w:rFonts w:eastAsia="Calibri"/>
          <w:i/>
          <w:iCs/>
        </w:rPr>
      </w:pPr>
      <w:r>
        <w:rPr>
          <w:rFonts w:eastAsia="Calibri"/>
          <w:i/>
          <w:iCs/>
        </w:rPr>
        <w:t>Items</w:t>
      </w:r>
    </w:p>
    <w:p w:rsidR="00117481" w:rsidP="00117481" w14:paraId="6C9808E4" w14:textId="77777777">
      <w:pPr>
        <w:spacing w:line="480" w:lineRule="auto"/>
        <w:ind w:left="1440"/>
        <w:rPr>
          <w:rFonts w:eastAsia="Calibri"/>
          <w:i/>
          <w:iCs/>
        </w:rPr>
      </w:pPr>
      <w:r>
        <w:rPr>
          <w:rFonts w:eastAsia="Calibri"/>
          <w:i/>
          <w:iCs/>
        </w:rPr>
        <w:t>1. Blower and fans.</w:t>
      </w:r>
    </w:p>
    <w:p w:rsidR="00117481" w:rsidP="00117481" w14:paraId="1F9A16B4" w14:textId="77777777">
      <w:pPr>
        <w:spacing w:line="480" w:lineRule="auto"/>
        <w:ind w:left="1440"/>
        <w:rPr>
          <w:rFonts w:eastAsia="Calibri"/>
          <w:i/>
          <w:iCs/>
        </w:rPr>
      </w:pPr>
      <w:r>
        <w:rPr>
          <w:rFonts w:eastAsia="Calibri"/>
          <w:i/>
          <w:iCs/>
        </w:rPr>
        <w:t>2. Boilers and pumps.</w:t>
      </w:r>
    </w:p>
    <w:p w:rsidR="00117481" w:rsidP="00117481" w14:paraId="7565C53D" w14:textId="77777777">
      <w:pPr>
        <w:spacing w:line="480" w:lineRule="auto"/>
        <w:ind w:left="1440"/>
        <w:rPr>
          <w:rFonts w:eastAsia="Calibri"/>
          <w:i/>
          <w:iCs/>
        </w:rPr>
      </w:pPr>
      <w:r>
        <w:rPr>
          <w:rFonts w:eastAsia="Calibri"/>
          <w:i/>
          <w:iCs/>
        </w:rPr>
        <w:t>3. Economizers.</w:t>
      </w:r>
    </w:p>
    <w:p w:rsidR="00117481" w:rsidP="00117481" w14:paraId="5C4CAACC" w14:textId="77777777">
      <w:pPr>
        <w:spacing w:line="480" w:lineRule="auto"/>
        <w:ind w:left="1440"/>
        <w:rPr>
          <w:rFonts w:eastAsia="Calibri"/>
          <w:i/>
          <w:iCs/>
        </w:rPr>
      </w:pPr>
      <w:r>
        <w:rPr>
          <w:rFonts w:eastAsia="Calibri"/>
          <w:i/>
          <w:iCs/>
        </w:rPr>
        <w:t>4. Exhauster outfits.</w:t>
      </w:r>
    </w:p>
    <w:p w:rsidR="00117481" w:rsidP="00117481" w14:paraId="044134D9" w14:textId="77777777">
      <w:pPr>
        <w:spacing w:line="480" w:lineRule="auto"/>
        <w:ind w:left="1440"/>
        <w:rPr>
          <w:rFonts w:eastAsia="Calibri"/>
          <w:i/>
          <w:iCs/>
        </w:rPr>
      </w:pPr>
      <w:r>
        <w:rPr>
          <w:rFonts w:eastAsia="Calibri"/>
          <w:i/>
          <w:iCs/>
        </w:rPr>
        <w:t>5. Flues and piping.</w:t>
      </w:r>
    </w:p>
    <w:p w:rsidR="00117481" w:rsidP="00117481" w14:paraId="5495090D" w14:textId="77777777">
      <w:pPr>
        <w:spacing w:line="480" w:lineRule="auto"/>
        <w:ind w:left="1440"/>
        <w:rPr>
          <w:rFonts w:eastAsia="Calibri"/>
          <w:i/>
          <w:iCs/>
        </w:rPr>
      </w:pPr>
      <w:r>
        <w:rPr>
          <w:rFonts w:eastAsia="Calibri"/>
          <w:i/>
          <w:iCs/>
        </w:rPr>
        <w:t>6. Pipe system.</w:t>
      </w:r>
    </w:p>
    <w:p w:rsidR="00117481" w:rsidP="00117481" w14:paraId="7489159B" w14:textId="77777777">
      <w:pPr>
        <w:spacing w:line="480" w:lineRule="auto"/>
        <w:ind w:left="1440"/>
        <w:rPr>
          <w:rFonts w:eastAsia="Calibri"/>
          <w:i/>
          <w:iCs/>
        </w:rPr>
      </w:pPr>
      <w:r>
        <w:rPr>
          <w:rFonts w:eastAsia="Calibri"/>
          <w:i/>
          <w:iCs/>
        </w:rPr>
        <w:t>7. Producers.</w:t>
      </w:r>
    </w:p>
    <w:p w:rsidR="00117481" w:rsidP="00117481" w14:paraId="4A0ECC00" w14:textId="77777777">
      <w:pPr>
        <w:spacing w:line="480" w:lineRule="auto"/>
        <w:ind w:left="1440"/>
        <w:rPr>
          <w:rFonts w:eastAsia="Calibri"/>
          <w:i/>
          <w:iCs/>
        </w:rPr>
      </w:pPr>
      <w:r>
        <w:rPr>
          <w:rFonts w:eastAsia="Calibri"/>
          <w:i/>
          <w:iCs/>
        </w:rPr>
        <w:t>8. Regenerators.</w:t>
      </w:r>
    </w:p>
    <w:p w:rsidR="00117481" w:rsidP="00117481" w14:paraId="34B4FD08" w14:textId="77777777">
      <w:pPr>
        <w:spacing w:line="480" w:lineRule="auto"/>
        <w:ind w:left="1440"/>
        <w:rPr>
          <w:rFonts w:eastAsia="Calibri"/>
          <w:i/>
          <w:iCs/>
        </w:rPr>
      </w:pPr>
      <w:r>
        <w:rPr>
          <w:rFonts w:eastAsia="Calibri"/>
          <w:i/>
          <w:iCs/>
        </w:rPr>
        <w:t>9. Scrubbers.</w:t>
      </w:r>
    </w:p>
    <w:p w:rsidR="00117481" w:rsidP="00117481" w14:paraId="1E5BFE5D" w14:textId="77777777">
      <w:pPr>
        <w:spacing w:line="480" w:lineRule="auto"/>
        <w:ind w:left="1440"/>
        <w:rPr>
          <w:rFonts w:eastAsia="Calibri"/>
          <w:i/>
          <w:iCs/>
        </w:rPr>
      </w:pPr>
      <w:r>
        <w:rPr>
          <w:rFonts w:eastAsia="Calibri"/>
          <w:i/>
          <w:iCs/>
        </w:rPr>
        <w:t>10. Steam injectors.</w:t>
      </w:r>
    </w:p>
    <w:p w:rsidR="00117481" w:rsidP="00117481" w14:paraId="4A3A0330" w14:textId="77777777">
      <w:pPr>
        <w:spacing w:line="480" w:lineRule="auto"/>
        <w:ind w:left="1440"/>
        <w:rPr>
          <w:rFonts w:eastAsia="Calibri"/>
          <w:i/>
          <w:iCs/>
        </w:rPr>
      </w:pPr>
      <w:r>
        <w:rPr>
          <w:rFonts w:eastAsia="Calibri"/>
          <w:i/>
          <w:iCs/>
        </w:rPr>
        <w:t>11. Tanks for storage of electrolytes, hydrogen, renewable natural gas, algae, etc.</w:t>
      </w:r>
    </w:p>
    <w:p w:rsidR="00117481" w:rsidP="00117481" w14:paraId="2E991444" w14:textId="77777777">
      <w:pPr>
        <w:spacing w:line="480" w:lineRule="auto"/>
        <w:ind w:left="1440"/>
        <w:rPr>
          <w:rFonts w:eastAsia="Calibri"/>
          <w:i/>
          <w:iCs/>
        </w:rPr>
      </w:pPr>
      <w:r>
        <w:rPr>
          <w:rFonts w:eastAsia="Calibri"/>
          <w:i/>
          <w:iCs/>
        </w:rPr>
        <w:t>12. Vaporizers.</w:t>
      </w:r>
    </w:p>
    <w:p w:rsidR="00117481" w:rsidP="00117481" w14:paraId="41AB47A6"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2E88810" w14:textId="77777777">
      <w:pPr>
        <w:numPr>
          <w:ilvl w:val="0"/>
          <w:numId w:val="23"/>
        </w:numPr>
        <w:spacing w:line="480" w:lineRule="auto"/>
        <w:rPr>
          <w:rFonts w:eastAsia="Calibri"/>
        </w:rPr>
      </w:pPr>
      <w:r>
        <w:rPr>
          <w:rFonts w:eastAsia="Calibri"/>
        </w:rPr>
        <w:t>In Part 101, Electric Plant Accounts, new primary plant Account 339.4 is added to read as follows:</w:t>
      </w:r>
    </w:p>
    <w:p w:rsidR="00117481" w:rsidP="00117481" w14:paraId="0DB8C913" w14:textId="77777777">
      <w:pPr>
        <w:spacing w:line="480" w:lineRule="auto"/>
        <w:ind w:left="720"/>
        <w:rPr>
          <w:rFonts w:eastAsia="Calibri"/>
          <w:b/>
          <w:bCs/>
        </w:rPr>
      </w:pPr>
      <w:r>
        <w:rPr>
          <w:rFonts w:eastAsia="Calibri"/>
          <w:b/>
          <w:bCs/>
        </w:rPr>
        <w:t>Electric Plant Accounts</w:t>
      </w:r>
    </w:p>
    <w:p w:rsidR="00117481" w:rsidP="00117481" w14:paraId="050689AA"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6DBF53B" w14:textId="77777777">
      <w:pPr>
        <w:spacing w:line="480" w:lineRule="auto"/>
        <w:ind w:firstLine="720"/>
        <w:rPr>
          <w:rFonts w:eastAsia="Calibri"/>
          <w:i/>
          <w:iCs/>
        </w:rPr>
      </w:pPr>
      <w:r>
        <w:rPr>
          <w:rFonts w:eastAsia="Calibri"/>
          <w:i/>
          <w:iCs/>
        </w:rPr>
        <w:t>339.4 Boilers.</w:t>
      </w:r>
    </w:p>
    <w:p w:rsidR="00117481" w:rsidP="00117481" w14:paraId="1F5BB44C" w14:textId="77777777">
      <w:pPr>
        <w:widowControl/>
        <w:spacing w:line="480" w:lineRule="auto"/>
        <w:ind w:firstLine="720"/>
        <w:rPr>
          <w:rFonts w:eastAsia="Calibri"/>
          <w:i/>
          <w:iCs/>
        </w:rPr>
      </w:pPr>
      <w:r>
        <w:rPr>
          <w:rFonts w:eastAsia="Calibri"/>
          <w:i/>
          <w:iCs/>
        </w:rPr>
        <w:t>This account shall include the cost installed of furnaces, boilers, steam and feed water piping, boiler apparatus and accessories used in the production of steam or other vapor, to be used primarily for generating electricity.  This account includes solar boiler systems</w:t>
      </w:r>
    </w:p>
    <w:p w:rsidR="00117481" w:rsidP="00117481" w14:paraId="1C20959D" w14:textId="77777777">
      <w:pPr>
        <w:spacing w:line="480" w:lineRule="auto"/>
        <w:ind w:left="720"/>
        <w:rPr>
          <w:rFonts w:eastAsia="Calibri"/>
          <w:i/>
          <w:iCs/>
        </w:rPr>
      </w:pPr>
      <w:r>
        <w:rPr>
          <w:rFonts w:eastAsia="Calibri"/>
          <w:i/>
          <w:iCs/>
        </w:rPr>
        <w:t xml:space="preserve">1. Boiler feed system, including feed water heaters, evaporator condensers, heater drain pumps, heater drainers, deaerators, and vent condensers, boiler feed pumps, surge tanks, feed water regulators, feed water measuring equipment, and all associated drives. </w:t>
      </w:r>
    </w:p>
    <w:p w:rsidR="00117481" w:rsidP="00117481" w14:paraId="29185EE2" w14:textId="77777777">
      <w:pPr>
        <w:spacing w:line="480" w:lineRule="auto"/>
        <w:ind w:firstLine="720"/>
        <w:rPr>
          <w:rFonts w:eastAsia="Calibri"/>
          <w:i/>
          <w:iCs/>
        </w:rPr>
      </w:pPr>
      <w:r>
        <w:rPr>
          <w:rFonts w:eastAsia="Calibri"/>
          <w:i/>
          <w:iCs/>
        </w:rPr>
        <w:t xml:space="preserve">2. Boiler plant cranes and hoists and associated drives. </w:t>
      </w:r>
    </w:p>
    <w:p w:rsidR="00117481" w:rsidP="00117481" w14:paraId="26FCDC72" w14:textId="77777777">
      <w:pPr>
        <w:spacing w:line="480" w:lineRule="auto"/>
        <w:ind w:left="720"/>
        <w:rPr>
          <w:rFonts w:eastAsia="Calibri"/>
          <w:i/>
          <w:iCs/>
        </w:rPr>
      </w:pPr>
      <w:r>
        <w:rPr>
          <w:rFonts w:eastAsia="Calibri"/>
          <w:i/>
          <w:iCs/>
        </w:rPr>
        <w:t>3. Boilers and equipment, including boilers and baffles, economizers, superheaters, foundations and settings, water walls, arches, grates, insulation, blow-down system, drying out of new boilers, also associated motors or other power equipment.</w:t>
      </w:r>
    </w:p>
    <w:p w:rsidR="00117481" w:rsidP="00117481" w14:paraId="4DA1BACF" w14:textId="77777777">
      <w:pPr>
        <w:spacing w:line="480" w:lineRule="auto"/>
        <w:ind w:left="720"/>
        <w:rPr>
          <w:rFonts w:eastAsia="Calibri"/>
          <w:i/>
          <w:iCs/>
        </w:rPr>
      </w:pPr>
      <w:r>
        <w:rPr>
          <w:rFonts w:eastAsia="Calibri"/>
          <w:i/>
          <w:iCs/>
        </w:rPr>
        <w:t xml:space="preserve">4. Draft equipment, including air preheaters and accessories, induced and forced draft fans, air ducts, combustion control mechanisms, and associated motors or other power equipment. </w:t>
      </w:r>
    </w:p>
    <w:p w:rsidR="00117481" w:rsidP="00117481" w14:paraId="50887648" w14:textId="77777777">
      <w:pPr>
        <w:spacing w:line="480" w:lineRule="auto"/>
        <w:ind w:left="720"/>
        <w:rPr>
          <w:rFonts w:eastAsia="Calibri"/>
          <w:i/>
          <w:iCs/>
        </w:rPr>
      </w:pPr>
      <w:r>
        <w:rPr>
          <w:rFonts w:eastAsia="Calibri"/>
          <w:i/>
          <w:iCs/>
        </w:rPr>
        <w:t xml:space="preserve">5. Gas-burning equipment, including holders, burner equipment and piping, control equipment, etc. </w:t>
      </w:r>
    </w:p>
    <w:p w:rsidR="00117481" w:rsidP="00117481" w14:paraId="1E2E9541" w14:textId="77777777">
      <w:pPr>
        <w:tabs>
          <w:tab w:val="left" w:pos="720"/>
        </w:tabs>
        <w:spacing w:line="480" w:lineRule="auto"/>
        <w:ind w:left="720"/>
        <w:rPr>
          <w:rFonts w:eastAsia="Calibri"/>
          <w:i/>
          <w:iCs/>
        </w:rPr>
      </w:pPr>
      <w:r>
        <w:rPr>
          <w:rFonts w:eastAsia="Calibri"/>
          <w:i/>
          <w:iCs/>
        </w:rPr>
        <w:t xml:space="preserve">6. Instruments and devices, including all measuring, indicating, and recording equipment for boiler plant service together with mountings and supports. </w:t>
      </w:r>
    </w:p>
    <w:p w:rsidR="00117481" w:rsidP="00117481" w14:paraId="7C20A412" w14:textId="77777777">
      <w:pPr>
        <w:spacing w:line="480" w:lineRule="auto"/>
        <w:ind w:firstLine="720"/>
        <w:rPr>
          <w:rFonts w:eastAsia="Calibri"/>
          <w:i/>
          <w:iCs/>
        </w:rPr>
      </w:pPr>
      <w:r>
        <w:rPr>
          <w:rFonts w:eastAsia="Calibri"/>
          <w:i/>
          <w:iCs/>
        </w:rPr>
        <w:t>7. Lighting systems.</w:t>
      </w:r>
    </w:p>
    <w:p w:rsidR="00117481" w:rsidP="00117481" w14:paraId="0B432EFE" w14:textId="77777777">
      <w:pPr>
        <w:spacing w:line="480" w:lineRule="auto"/>
        <w:ind w:left="720"/>
        <w:rPr>
          <w:rFonts w:eastAsia="Calibri"/>
          <w:i/>
          <w:iCs/>
        </w:rPr>
      </w:pPr>
      <w:r>
        <w:rPr>
          <w:rFonts w:eastAsia="Calibri"/>
          <w:i/>
          <w:iCs/>
        </w:rPr>
        <w:t xml:space="preserve">8. Stacks, including foundations and supports, stack steel and ladders, stack concrete, stack lining, stack painting (first), when set on separate foundations, independent of substructure or superstructure of building. </w:t>
      </w:r>
    </w:p>
    <w:p w:rsidR="00117481" w:rsidP="00117481" w14:paraId="2B6E81D8" w14:textId="77777777">
      <w:pPr>
        <w:spacing w:line="480" w:lineRule="auto"/>
        <w:ind w:left="720"/>
        <w:rPr>
          <w:rFonts w:eastAsia="Calibri"/>
          <w:i/>
          <w:iCs/>
        </w:rPr>
      </w:pPr>
      <w:r>
        <w:rPr>
          <w:rFonts w:eastAsia="Calibri"/>
          <w:i/>
          <w:iCs/>
        </w:rPr>
        <w:t>9. Station piping, including pipe, valves, fittings, separators, traps, desuperheaters, hangers, excavation, covering, etc., for station piping system, including all steam, condensate, boiler feed and water supply piping, etc.,</w:t>
      </w:r>
    </w:p>
    <w:p w:rsidR="00117481" w:rsidP="00117481" w14:paraId="4977FE74" w14:textId="77777777">
      <w:pPr>
        <w:spacing w:line="480" w:lineRule="auto"/>
        <w:ind w:firstLine="720"/>
        <w:rPr>
          <w:rFonts w:eastAsia="Calibri"/>
          <w:i/>
          <w:iCs/>
        </w:rPr>
      </w:pPr>
      <w:r>
        <w:rPr>
          <w:rFonts w:eastAsia="Calibri"/>
          <w:i/>
          <w:iCs/>
        </w:rPr>
        <w:t xml:space="preserve">10. Ventilating equipment. </w:t>
      </w:r>
    </w:p>
    <w:p w:rsidR="00117481" w:rsidP="00592EBD" w14:paraId="1B6990D1" w14:textId="77777777">
      <w:pPr>
        <w:widowControl/>
        <w:spacing w:line="480" w:lineRule="auto"/>
        <w:ind w:left="720"/>
        <w:rPr>
          <w:rFonts w:eastAsia="Calibri"/>
          <w:i/>
          <w:iCs/>
        </w:rPr>
      </w:pPr>
      <w:r>
        <w:rPr>
          <w:rFonts w:eastAsia="Calibri"/>
          <w:i/>
          <w:iCs/>
        </w:rPr>
        <w:t xml:space="preserve">11. Water purification equipment, including softeners and accessories, evaporators and accessories, heat exchangers, filters, tanks for filtered or softened water, pumps, motors, etc. </w:t>
      </w:r>
    </w:p>
    <w:p w:rsidR="00117481" w:rsidP="00117481" w14:paraId="3BE57240" w14:textId="77777777">
      <w:pPr>
        <w:spacing w:line="480" w:lineRule="auto"/>
        <w:ind w:left="720"/>
        <w:rPr>
          <w:rFonts w:eastAsia="Calibri"/>
          <w:i/>
          <w:iCs/>
        </w:rPr>
      </w:pPr>
      <w:r>
        <w:rPr>
          <w:rFonts w:eastAsia="Calibri"/>
          <w:i/>
          <w:iCs/>
        </w:rPr>
        <w:t>12. Water-supply systems, including pumps, motors, strainers, raw-water storage tanks, boiler wash pumps, intake and discharge pipes and tunnels not a part of a building.</w:t>
      </w:r>
    </w:p>
    <w:p w:rsidR="00117481" w:rsidP="00117481" w14:paraId="6C5CD04C"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FAFE5A7" w14:textId="77777777">
      <w:pPr>
        <w:numPr>
          <w:ilvl w:val="0"/>
          <w:numId w:val="23"/>
        </w:numPr>
        <w:spacing w:line="480" w:lineRule="auto"/>
        <w:rPr>
          <w:rFonts w:eastAsia="Calibri"/>
        </w:rPr>
      </w:pPr>
      <w:r>
        <w:rPr>
          <w:rFonts w:eastAsia="Calibri"/>
        </w:rPr>
        <w:t>In Part 101, Electric Plant Accounts, new primary plant Account 339.5 is added to read as follows:</w:t>
      </w:r>
    </w:p>
    <w:p w:rsidR="00117481" w:rsidP="00117481" w14:paraId="5A09FCD3" w14:textId="77777777">
      <w:pPr>
        <w:spacing w:line="480" w:lineRule="auto"/>
        <w:ind w:left="720"/>
        <w:rPr>
          <w:rFonts w:eastAsia="Calibri"/>
          <w:b/>
          <w:bCs/>
        </w:rPr>
      </w:pPr>
      <w:r>
        <w:rPr>
          <w:rFonts w:eastAsia="Calibri"/>
          <w:b/>
          <w:bCs/>
        </w:rPr>
        <w:t>Electric Plant Accounts</w:t>
      </w:r>
    </w:p>
    <w:p w:rsidR="00117481" w:rsidP="00117481" w14:paraId="4C351D98"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CBD1C1F" w14:textId="77777777">
      <w:pPr>
        <w:spacing w:line="480" w:lineRule="auto"/>
        <w:ind w:firstLine="720"/>
        <w:rPr>
          <w:rFonts w:eastAsia="Calibri"/>
          <w:i/>
          <w:iCs/>
        </w:rPr>
      </w:pPr>
      <w:r>
        <w:rPr>
          <w:rFonts w:eastAsia="Calibri"/>
          <w:i/>
          <w:iCs/>
        </w:rPr>
        <w:t>339.5 Reserved.</w:t>
      </w:r>
    </w:p>
    <w:p w:rsidR="00117481" w:rsidP="00117481" w14:paraId="6DECAB2C"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B6FB5FD" w14:textId="77777777">
      <w:pPr>
        <w:numPr>
          <w:ilvl w:val="0"/>
          <w:numId w:val="23"/>
        </w:numPr>
        <w:spacing w:line="480" w:lineRule="auto"/>
        <w:rPr>
          <w:rFonts w:eastAsia="Calibri"/>
        </w:rPr>
      </w:pPr>
      <w:r>
        <w:rPr>
          <w:rFonts w:eastAsia="Calibri"/>
        </w:rPr>
        <w:t>In Part 101, Electric Plant Accounts, new primary plant Account 339.6 is added to read as follows:</w:t>
      </w:r>
    </w:p>
    <w:p w:rsidR="00117481" w:rsidP="00117481" w14:paraId="77A58040" w14:textId="77777777">
      <w:pPr>
        <w:spacing w:line="480" w:lineRule="auto"/>
        <w:ind w:left="720"/>
        <w:rPr>
          <w:rFonts w:eastAsia="Calibri"/>
          <w:b/>
          <w:bCs/>
        </w:rPr>
      </w:pPr>
      <w:r>
        <w:rPr>
          <w:rFonts w:eastAsia="Calibri"/>
          <w:b/>
          <w:bCs/>
        </w:rPr>
        <w:t>Electric Plant Accounts</w:t>
      </w:r>
    </w:p>
    <w:p w:rsidR="00117481" w:rsidP="00117481" w14:paraId="2336132F"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C8AB655" w14:textId="77777777">
      <w:pPr>
        <w:spacing w:line="480" w:lineRule="auto"/>
        <w:ind w:firstLine="720"/>
        <w:rPr>
          <w:rFonts w:eastAsia="Calibri"/>
          <w:i/>
          <w:iCs/>
        </w:rPr>
      </w:pPr>
      <w:r>
        <w:rPr>
          <w:rFonts w:eastAsia="Calibri"/>
          <w:i/>
          <w:iCs/>
        </w:rPr>
        <w:t>339.6 Generators.</w:t>
      </w:r>
    </w:p>
    <w:p w:rsidR="00117481" w:rsidP="00117481" w14:paraId="2081C6EE" w14:textId="77777777">
      <w:pPr>
        <w:spacing w:line="480" w:lineRule="auto"/>
        <w:ind w:firstLine="720"/>
        <w:rPr>
          <w:rFonts w:eastAsia="Calibri"/>
          <w:i/>
          <w:iCs/>
        </w:rPr>
      </w:pPr>
      <w:r>
        <w:rPr>
          <w:rFonts w:eastAsia="Calibri"/>
          <w:i/>
          <w:iCs/>
        </w:rPr>
        <w:t>This account shall include the cost installed of other renewable generators of all types apart from wind and solar.</w:t>
      </w:r>
    </w:p>
    <w:p w:rsidR="00117481" w:rsidP="00592EBD" w14:paraId="2DB9493E" w14:textId="77777777">
      <w:pPr>
        <w:pageBreakBefore/>
        <w:spacing w:line="480" w:lineRule="auto"/>
        <w:jc w:val="center"/>
        <w:rPr>
          <w:rFonts w:eastAsia="Calibri"/>
          <w:i/>
          <w:iCs/>
        </w:rPr>
      </w:pPr>
      <w:r>
        <w:rPr>
          <w:rFonts w:eastAsia="Calibri"/>
          <w:i/>
          <w:iCs/>
        </w:rPr>
        <w:t>Items</w:t>
      </w:r>
    </w:p>
    <w:p w:rsidR="00117481" w:rsidP="00117481" w14:paraId="383B8C84" w14:textId="77777777">
      <w:pPr>
        <w:spacing w:line="480" w:lineRule="auto"/>
        <w:ind w:firstLine="720"/>
        <w:rPr>
          <w:rFonts w:eastAsia="Calibri"/>
          <w:i/>
          <w:iCs/>
        </w:rPr>
      </w:pPr>
      <w:r>
        <w:rPr>
          <w:rFonts w:eastAsia="Calibri"/>
          <w:i/>
          <w:iCs/>
        </w:rPr>
        <w:t>1. Cranes, hoists, etc., including items wholly identified with such apparatus.</w:t>
      </w:r>
    </w:p>
    <w:p w:rsidR="00117481" w:rsidP="00117481" w14:paraId="5F8A783F" w14:textId="77777777">
      <w:pPr>
        <w:spacing w:line="480" w:lineRule="auto"/>
        <w:ind w:firstLine="720"/>
        <w:rPr>
          <w:rFonts w:eastAsia="Calibri"/>
          <w:i/>
          <w:iCs/>
        </w:rPr>
      </w:pPr>
      <w:r>
        <w:rPr>
          <w:rFonts w:eastAsia="Calibri"/>
          <w:i/>
          <w:iCs/>
        </w:rPr>
        <w:t>2. Fire-extinguishing equipment.</w:t>
      </w:r>
    </w:p>
    <w:p w:rsidR="00117481" w:rsidP="00117481" w14:paraId="5E33EFFD" w14:textId="77777777">
      <w:pPr>
        <w:spacing w:line="480" w:lineRule="auto"/>
        <w:ind w:left="720"/>
        <w:rPr>
          <w:rFonts w:eastAsia="Calibri"/>
          <w:i/>
          <w:iCs/>
        </w:rPr>
      </w:pPr>
      <w:r>
        <w:rPr>
          <w:rFonts w:eastAsia="Calibri"/>
          <w:i/>
          <w:iCs/>
        </w:rPr>
        <w:t>3. Foundations and settings, specially constructed for and not expected to outlast the apparatus for which provided.</w:t>
      </w:r>
    </w:p>
    <w:p w:rsidR="00117481" w:rsidP="00117481" w14:paraId="098A945B" w14:textId="77777777">
      <w:pPr>
        <w:spacing w:line="480" w:lineRule="auto"/>
        <w:ind w:left="720"/>
        <w:rPr>
          <w:rFonts w:eastAsia="Calibri"/>
          <w:i/>
          <w:iCs/>
        </w:rPr>
      </w:pPr>
      <w:r>
        <w:rPr>
          <w:rFonts w:eastAsia="Calibri"/>
          <w:i/>
          <w:iCs/>
        </w:rPr>
        <w:t>4. Generator cooling system, including air cooling and washing apparatus, air fans and accessories, air ducts, etc.</w:t>
      </w:r>
    </w:p>
    <w:p w:rsidR="00117481" w:rsidP="00117481" w14:paraId="246A1990" w14:textId="77777777">
      <w:pPr>
        <w:spacing w:line="480" w:lineRule="auto"/>
        <w:ind w:left="720"/>
        <w:rPr>
          <w:rFonts w:eastAsia="Calibri"/>
          <w:i/>
          <w:iCs/>
        </w:rPr>
      </w:pPr>
      <w:r>
        <w:rPr>
          <w:rFonts w:eastAsia="Calibri"/>
          <w:i/>
          <w:iCs/>
        </w:rPr>
        <w:t>5. Generators—main, a.c. or d.c., including field rheostats and connections for self-excited units and excitation system when identified with the generating unit.</w:t>
      </w:r>
    </w:p>
    <w:p w:rsidR="00117481" w:rsidP="00117481" w14:paraId="15636D20" w14:textId="77777777">
      <w:pPr>
        <w:spacing w:line="480" w:lineRule="auto"/>
        <w:ind w:firstLine="720"/>
        <w:rPr>
          <w:rFonts w:eastAsia="Calibri"/>
          <w:i/>
          <w:iCs/>
        </w:rPr>
      </w:pPr>
      <w:r>
        <w:rPr>
          <w:rFonts w:eastAsia="Calibri"/>
          <w:i/>
          <w:iCs/>
        </w:rPr>
        <w:t>6. Lighting systems.</w:t>
      </w:r>
    </w:p>
    <w:p w:rsidR="00117481" w:rsidP="00117481" w14:paraId="225E26DD" w14:textId="77777777">
      <w:pPr>
        <w:spacing w:line="480" w:lineRule="auto"/>
        <w:ind w:left="720"/>
        <w:rPr>
          <w:rFonts w:eastAsia="Calibri"/>
          <w:i/>
          <w:iCs/>
        </w:rPr>
      </w:pPr>
      <w:r>
        <w:rPr>
          <w:rFonts w:eastAsia="Calibri"/>
          <w:i/>
          <w:iCs/>
        </w:rPr>
        <w:t>7. Lubricating system, including tanks, filters, strainers, pumps, piping, coolers, etc.</w:t>
      </w:r>
    </w:p>
    <w:p w:rsidR="00117481" w:rsidP="00117481" w14:paraId="1105B5A5" w14:textId="77777777">
      <w:pPr>
        <w:spacing w:line="480" w:lineRule="auto"/>
        <w:ind w:firstLine="720"/>
        <w:rPr>
          <w:rFonts w:eastAsia="Calibri"/>
          <w:i/>
          <w:iCs/>
        </w:rPr>
      </w:pPr>
      <w:r>
        <w:rPr>
          <w:rFonts w:eastAsia="Calibri"/>
          <w:i/>
          <w:iCs/>
        </w:rPr>
        <w:t>8. Mechanical meters, and recording instruments.</w:t>
      </w:r>
    </w:p>
    <w:p w:rsidR="00117481" w:rsidP="00117481" w14:paraId="231627C0" w14:textId="77777777">
      <w:pPr>
        <w:spacing w:line="480" w:lineRule="auto"/>
        <w:ind w:firstLine="720"/>
        <w:rPr>
          <w:rFonts w:eastAsia="Calibri"/>
          <w:i/>
          <w:iCs/>
        </w:rPr>
      </w:pPr>
      <w:r>
        <w:rPr>
          <w:rFonts w:eastAsia="Calibri"/>
          <w:i/>
          <w:iCs/>
        </w:rPr>
        <w:t>9. Platforms, railings, steps, gratings, etc., appurtenant to apparatus listed herein.</w:t>
      </w:r>
    </w:p>
    <w:p w:rsidR="00117481" w:rsidP="00117481" w14:paraId="23FFBC0E" w14:textId="77777777">
      <w:pPr>
        <w:spacing w:line="480" w:lineRule="auto"/>
        <w:ind w:firstLine="720"/>
        <w:rPr>
          <w:rFonts w:eastAsia="Calibri"/>
          <w:i/>
          <w:iCs/>
        </w:rPr>
      </w:pPr>
      <w:r>
        <w:rPr>
          <w:rFonts w:eastAsia="Calibri"/>
          <w:i/>
          <w:iCs/>
        </w:rPr>
        <w:t>10. Cooling system, including towers, pumps, tank, and piping.</w:t>
      </w:r>
    </w:p>
    <w:p w:rsidR="00117481" w:rsidP="00117481" w14:paraId="24DE2D9E" w14:textId="77777777">
      <w:pPr>
        <w:spacing w:line="480" w:lineRule="auto"/>
        <w:ind w:left="720"/>
        <w:rPr>
          <w:rFonts w:eastAsia="Calibri"/>
          <w:i/>
          <w:iCs/>
        </w:rPr>
      </w:pPr>
      <w:r>
        <w:rPr>
          <w:rFonts w:eastAsia="Calibri"/>
          <w:i/>
          <w:iCs/>
        </w:rPr>
        <w:t xml:space="preserve">11. Piping—main exhaust, including connections between generator and condenser and between condenser and hotwell. </w:t>
      </w:r>
    </w:p>
    <w:p w:rsidR="00117481" w:rsidP="00117481" w14:paraId="7A88D9A4" w14:textId="77777777">
      <w:pPr>
        <w:spacing w:line="480" w:lineRule="auto"/>
        <w:ind w:left="720"/>
        <w:rPr>
          <w:rFonts w:eastAsia="Calibri"/>
          <w:i/>
          <w:iCs/>
        </w:rPr>
      </w:pPr>
      <w:r>
        <w:rPr>
          <w:rFonts w:eastAsia="Calibri"/>
          <w:i/>
          <w:iCs/>
        </w:rPr>
        <w:t>12. Piping—main steam, including connections from main throttle valve to turbine inlet.</w:t>
      </w:r>
    </w:p>
    <w:p w:rsidR="00117481" w:rsidP="00117481" w14:paraId="6F126136" w14:textId="77777777">
      <w:pPr>
        <w:widowControl/>
        <w:spacing w:line="480" w:lineRule="auto"/>
        <w:ind w:left="720"/>
        <w:rPr>
          <w:rFonts w:eastAsia="Calibri"/>
          <w:i/>
          <w:iCs/>
        </w:rPr>
      </w:pPr>
      <w:r>
        <w:rPr>
          <w:rFonts w:eastAsia="Calibri"/>
          <w:i/>
          <w:iCs/>
        </w:rPr>
        <w:t>13. Circulating pumps, including connections between condensers and intake and discharge tunnels.</w:t>
      </w:r>
    </w:p>
    <w:p w:rsidR="00117481" w:rsidP="00117481" w14:paraId="2F283F8B" w14:textId="77777777">
      <w:pPr>
        <w:spacing w:line="480" w:lineRule="auto"/>
        <w:ind w:left="720"/>
        <w:rPr>
          <w:rFonts w:eastAsia="Calibri"/>
          <w:i/>
          <w:iCs/>
        </w:rPr>
      </w:pPr>
      <w:r>
        <w:rPr>
          <w:rFonts w:eastAsia="Calibri"/>
          <w:i/>
          <w:iCs/>
        </w:rPr>
        <w:t>14. Tunnels, intake and discharge, for condenser system, when not a part of structure, water screens, etc.</w:t>
      </w:r>
    </w:p>
    <w:p w:rsidR="00117481" w:rsidP="00117481" w14:paraId="361A72C4" w14:textId="77777777">
      <w:pPr>
        <w:spacing w:line="480" w:lineRule="auto"/>
        <w:ind w:firstLine="720"/>
        <w:rPr>
          <w:rFonts w:eastAsia="Calibri"/>
          <w:i/>
          <w:iCs/>
        </w:rPr>
      </w:pPr>
      <w:r>
        <w:rPr>
          <w:rFonts w:eastAsia="Calibri"/>
          <w:i/>
          <w:iCs/>
        </w:rPr>
        <w:t xml:space="preserve">15. Water screens, motors, etc. </w:t>
      </w:r>
    </w:p>
    <w:p w:rsidR="00117481" w:rsidP="00117481" w14:paraId="2FB196AE" w14:textId="77777777">
      <w:pPr>
        <w:spacing w:line="480" w:lineRule="auto"/>
        <w:ind w:firstLine="720"/>
        <w:rPr>
          <w:rFonts w:eastAsia="Calibri"/>
          <w:i/>
          <w:iCs/>
        </w:rPr>
      </w:pPr>
      <w:r>
        <w:rPr>
          <w:rFonts w:eastAsia="Calibri"/>
          <w:i/>
          <w:iCs/>
        </w:rPr>
        <w:t xml:space="preserve">16. Moisture separator for turbine steam. </w:t>
      </w:r>
    </w:p>
    <w:p w:rsidR="00117481" w:rsidP="00117481" w14:paraId="4AEE6402" w14:textId="77777777">
      <w:pPr>
        <w:spacing w:line="480" w:lineRule="auto"/>
        <w:ind w:firstLine="720"/>
        <w:rPr>
          <w:rFonts w:eastAsia="Calibri"/>
          <w:i/>
          <w:iCs/>
        </w:rPr>
      </w:pPr>
      <w:r>
        <w:rPr>
          <w:rFonts w:eastAsia="Calibri"/>
          <w:i/>
          <w:iCs/>
        </w:rPr>
        <w:t>17. Turbine lubricating oil (initial charge).</w:t>
      </w:r>
    </w:p>
    <w:p w:rsidR="00117481" w:rsidP="00117481" w14:paraId="367F6F8D"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1E7515C" w14:textId="77777777">
      <w:pPr>
        <w:numPr>
          <w:ilvl w:val="0"/>
          <w:numId w:val="23"/>
        </w:numPr>
        <w:spacing w:line="480" w:lineRule="auto"/>
        <w:rPr>
          <w:rFonts w:eastAsia="Calibri"/>
        </w:rPr>
      </w:pPr>
      <w:r>
        <w:rPr>
          <w:rFonts w:eastAsia="Calibri"/>
        </w:rPr>
        <w:t>In Part 101, Electric Plant Accounts, new primary plant Account 339.7 is added to read as follows:</w:t>
      </w:r>
    </w:p>
    <w:p w:rsidR="00117481" w:rsidP="00117481" w14:paraId="322907CC" w14:textId="77777777">
      <w:pPr>
        <w:spacing w:line="480" w:lineRule="auto"/>
        <w:ind w:left="720"/>
        <w:rPr>
          <w:rFonts w:eastAsia="Calibri"/>
          <w:b/>
          <w:bCs/>
        </w:rPr>
      </w:pPr>
      <w:r>
        <w:rPr>
          <w:rFonts w:eastAsia="Calibri"/>
          <w:b/>
          <w:bCs/>
        </w:rPr>
        <w:t>Electric Plant Accounts</w:t>
      </w:r>
    </w:p>
    <w:p w:rsidR="00117481" w:rsidP="00117481" w14:paraId="6B1CDAA0"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CFC0AD5" w14:textId="77777777">
      <w:pPr>
        <w:spacing w:line="480" w:lineRule="auto"/>
        <w:ind w:firstLine="720"/>
        <w:rPr>
          <w:rFonts w:eastAsia="Calibri"/>
          <w:i/>
          <w:iCs/>
        </w:rPr>
      </w:pPr>
      <w:r>
        <w:rPr>
          <w:rFonts w:eastAsia="Calibri"/>
          <w:i/>
          <w:iCs/>
        </w:rPr>
        <w:t>339.7 Reserved.</w:t>
      </w:r>
    </w:p>
    <w:p w:rsidR="00117481" w:rsidP="00117481" w14:paraId="7C387DFE"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E4679B4" w14:textId="77777777">
      <w:pPr>
        <w:numPr>
          <w:ilvl w:val="0"/>
          <w:numId w:val="23"/>
        </w:numPr>
        <w:spacing w:line="480" w:lineRule="auto"/>
        <w:rPr>
          <w:rFonts w:eastAsia="Calibri"/>
        </w:rPr>
      </w:pPr>
      <w:r>
        <w:rPr>
          <w:rFonts w:eastAsia="Calibri"/>
        </w:rPr>
        <w:t>In Part 101, Electric Plant Accounts, new primary plant Account 339.8 is added to read as follows:</w:t>
      </w:r>
    </w:p>
    <w:p w:rsidR="00117481" w:rsidP="00117481" w14:paraId="10B7AEC2" w14:textId="77777777">
      <w:pPr>
        <w:spacing w:line="480" w:lineRule="auto"/>
        <w:ind w:left="720"/>
        <w:rPr>
          <w:rFonts w:eastAsia="Calibri"/>
          <w:b/>
          <w:bCs/>
        </w:rPr>
      </w:pPr>
      <w:r>
        <w:rPr>
          <w:rFonts w:eastAsia="Calibri"/>
          <w:b/>
          <w:bCs/>
        </w:rPr>
        <w:t>Electric Plant Accounts</w:t>
      </w:r>
    </w:p>
    <w:p w:rsidR="00117481" w:rsidP="00117481" w14:paraId="71B7FD13"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A74AF60" w14:textId="77777777">
      <w:pPr>
        <w:spacing w:line="480" w:lineRule="auto"/>
        <w:ind w:firstLine="720"/>
        <w:rPr>
          <w:rFonts w:eastAsia="Calibri"/>
          <w:i/>
          <w:iCs/>
        </w:rPr>
      </w:pPr>
      <w:r>
        <w:rPr>
          <w:rFonts w:eastAsia="Calibri"/>
          <w:i/>
          <w:iCs/>
        </w:rPr>
        <w:t xml:space="preserve">339.8 Other accessory electrical equipment. </w:t>
      </w:r>
    </w:p>
    <w:p w:rsidR="00117481" w:rsidP="00117481" w14:paraId="2978B7E3" w14:textId="77777777">
      <w:pPr>
        <w:widowControl/>
        <w:spacing w:line="480" w:lineRule="auto"/>
        <w:ind w:firstLine="720"/>
        <w:rPr>
          <w:rFonts w:eastAsia="Calibri"/>
          <w:i/>
          <w:iCs/>
        </w:rPr>
      </w:pPr>
      <w:r>
        <w:rPr>
          <w:rFonts w:eastAsia="Calibri"/>
          <w:i/>
          <w:iCs/>
        </w:rPr>
        <w:t xml:space="preserve">This account shall include the installed cost of other conversion or auxiliary generating apparatus and equipment used primarily in connection with the control and switching of electric energy produced by other renewable, including weather monitoring equipment, and protection of electric circuits and equipment as used to support the generator in the action of generating power (excluding SCADA systems) not specifically chargeable to any other account. </w:t>
      </w:r>
    </w:p>
    <w:p w:rsidR="00117481" w:rsidP="00117481" w14:paraId="17335A48" w14:textId="77777777">
      <w:pPr>
        <w:spacing w:line="480" w:lineRule="auto"/>
        <w:ind w:left="720"/>
        <w:jc w:val="center"/>
        <w:rPr>
          <w:rFonts w:eastAsia="Calibri"/>
          <w:i/>
          <w:iCs/>
        </w:rPr>
      </w:pPr>
      <w:r>
        <w:rPr>
          <w:rFonts w:eastAsia="Calibri"/>
          <w:i/>
          <w:iCs/>
        </w:rPr>
        <w:t>Items</w:t>
      </w:r>
    </w:p>
    <w:p w:rsidR="00117481" w:rsidP="00117481" w14:paraId="281B3554" w14:textId="77777777">
      <w:pPr>
        <w:spacing w:line="480" w:lineRule="auto"/>
        <w:ind w:left="720"/>
        <w:rPr>
          <w:rFonts w:eastAsia="Calibri"/>
          <w:i/>
          <w:iCs/>
        </w:rPr>
      </w:pPr>
      <w:r>
        <w:rPr>
          <w:rFonts w:eastAsia="Calibri"/>
          <w:i/>
          <w:iCs/>
        </w:rPr>
        <w:t>1. Auxiliary generators, including boards, compartments, switching equipment, control equipment, and connections to auxiliary power bus.</w:t>
      </w:r>
    </w:p>
    <w:p w:rsidR="00117481" w:rsidP="00117481" w14:paraId="36D9A1B2" w14:textId="77777777">
      <w:pPr>
        <w:spacing w:line="480" w:lineRule="auto"/>
        <w:ind w:left="720"/>
        <w:rPr>
          <w:rFonts w:eastAsia="Calibri"/>
          <w:i/>
          <w:iCs/>
        </w:rPr>
      </w:pPr>
      <w:r>
        <w:rPr>
          <w:rFonts w:eastAsia="Calibri"/>
          <w:i/>
          <w:iCs/>
        </w:rPr>
        <w:t>2. Rheostats, backup storage batteries and charging equipment, circuit breakers, panels and accessories, knife switches and accessories, surge arresters, instrument shunts, conductors and conduit, special supports for conduit, special housings, etc.</w:t>
      </w:r>
    </w:p>
    <w:p w:rsidR="00117481" w:rsidP="00117481" w14:paraId="561CFCC2" w14:textId="77777777">
      <w:pPr>
        <w:spacing w:line="480" w:lineRule="auto"/>
        <w:ind w:left="720"/>
        <w:rPr>
          <w:rFonts w:eastAsia="Calibri"/>
          <w:i/>
          <w:iCs/>
        </w:rPr>
      </w:pPr>
      <w:r>
        <w:rPr>
          <w:rFonts w:eastAsia="Calibri"/>
          <w:i/>
          <w:iCs/>
        </w:rPr>
        <w:t>3. Generator main connections, including oil circuit breakers and accessories, disconnecting switches and accessories, operating mechanisms and interlocks, current transformers, potential transformers, protective relays, isolated panels and equipment, conductors and conduit, special supports for generator main leads, grounding switch, special housing, etc.</w:t>
      </w:r>
    </w:p>
    <w:p w:rsidR="00117481" w:rsidP="00117481" w14:paraId="3119892D" w14:textId="77777777">
      <w:pPr>
        <w:spacing w:line="480" w:lineRule="auto"/>
        <w:ind w:left="720"/>
        <w:rPr>
          <w:rFonts w:eastAsia="Calibri"/>
          <w:i/>
          <w:iCs/>
        </w:rPr>
      </w:pPr>
      <w:r>
        <w:rPr>
          <w:rFonts w:eastAsia="Calibri"/>
          <w:i/>
          <w:iCs/>
        </w:rPr>
        <w:t>4. Station control system, including station switchboards with panel wiring, panels with instruments and control equipment only, panels with switching equipment mounted or mechanically connected, trunktype boards complete, cubicles, station supervisory control boards, generator signal stands, temperature-recording devices, atmospheric reading devices, frequency control equipment, master clocks, watt-hour meter, station totalizing wattmeter, backup storage batteries, panels and charging sets, instrument transformers for supervisory metering, conductors and conduit, special supports for conduit, switchboards, emergency backup batteries, special housing for batteries, etc.</w:t>
      </w:r>
    </w:p>
    <w:p w:rsidR="00117481" w:rsidP="00117481" w14:paraId="3BB05000" w14:textId="77777777">
      <w:pPr>
        <w:spacing w:line="480" w:lineRule="auto"/>
        <w:ind w:left="720"/>
        <w:rPr>
          <w:rFonts w:eastAsia="Calibri"/>
          <w:i/>
          <w:iCs/>
        </w:rPr>
      </w:pPr>
      <w:r>
        <w:rPr>
          <w:rFonts w:eastAsia="Calibri"/>
          <w:i/>
          <w:iCs/>
        </w:rPr>
        <w:t>5. Station buses, including main, auxiliary transfer, synchronizing and fault ground buses, including oil circuit breakers and accessories, disconnecting switches and accessories, operating mechanisms and interlocks, reactors and accessories, voltage regulators and accessories, compensators, resistors, current transformers, potential transformers, protective relays, backup storage batteries and charging equipment, isolated panels and equipment, conductors and conduit, special supports, special housings, concrete pads, general station ground system, special fire-extinguishing system, and test equipment.</w:t>
      </w:r>
    </w:p>
    <w:p w:rsidR="00117481" w:rsidP="00117481" w14:paraId="75F9E2DE" w14:textId="77777777">
      <w:pPr>
        <w:spacing w:line="480" w:lineRule="auto"/>
        <w:rPr>
          <w:rFonts w:eastAsia="Calibri"/>
          <w:i/>
          <w:iCs/>
        </w:rPr>
      </w:pPr>
      <w:r>
        <w:rPr>
          <w:rFonts w:eastAsia="Calibri"/>
          <w:i/>
          <w:iCs/>
        </w:rPr>
        <w:t>Note A:  Do not include in this account transformers and other equipment used for changing the voltage or frequency of electric energy for the purpose of transmission or distribution.</w:t>
      </w:r>
    </w:p>
    <w:p w:rsidR="00117481" w:rsidP="00117481" w14:paraId="0E815ACF" w14:textId="77777777">
      <w:pPr>
        <w:widowControl/>
        <w:spacing w:line="480" w:lineRule="auto"/>
        <w:rPr>
          <w:rFonts w:eastAsia="Calibri"/>
          <w:i/>
          <w:iCs/>
        </w:rPr>
      </w:pPr>
      <w:r>
        <w:rPr>
          <w:rFonts w:eastAsia="Calibri"/>
          <w:i/>
          <w:iCs/>
        </w:rPr>
        <w:t>Note B:  When any item of equipment listed herein is used wholly to furnish power to equipment included in another account, its cost shall be included in such other account.</w:t>
      </w:r>
    </w:p>
    <w:p w:rsidR="00117481" w:rsidP="00117481" w14:paraId="138569EE"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03D81D1" w14:textId="77777777">
      <w:pPr>
        <w:numPr>
          <w:ilvl w:val="0"/>
          <w:numId w:val="23"/>
        </w:numPr>
        <w:spacing w:line="480" w:lineRule="auto"/>
        <w:rPr>
          <w:rFonts w:eastAsia="Calibri"/>
        </w:rPr>
      </w:pPr>
      <w:r>
        <w:rPr>
          <w:rFonts w:eastAsia="Calibri"/>
        </w:rPr>
        <w:t>In Part 101, Electric Plant Accounts, new primary plant Account 339.9 is added to read as follows:</w:t>
      </w:r>
    </w:p>
    <w:p w:rsidR="00117481" w:rsidP="00117481" w14:paraId="52A9E4CC" w14:textId="77777777">
      <w:pPr>
        <w:spacing w:line="480" w:lineRule="auto"/>
        <w:ind w:left="720"/>
        <w:rPr>
          <w:rFonts w:eastAsia="Calibri"/>
          <w:b/>
          <w:bCs/>
        </w:rPr>
      </w:pPr>
      <w:r>
        <w:rPr>
          <w:rFonts w:eastAsia="Calibri"/>
          <w:b/>
          <w:bCs/>
        </w:rPr>
        <w:t>Electric Plant Accounts</w:t>
      </w:r>
    </w:p>
    <w:p w:rsidR="00117481" w:rsidP="00117481" w14:paraId="5ABB56F4"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592EBD" w14:paraId="6003A5A1" w14:textId="77777777">
      <w:pPr>
        <w:pageBreakBefore/>
        <w:spacing w:line="480" w:lineRule="auto"/>
        <w:ind w:firstLine="720"/>
        <w:rPr>
          <w:rFonts w:eastAsia="Calibri"/>
          <w:i/>
          <w:iCs/>
        </w:rPr>
      </w:pPr>
      <w:r>
        <w:rPr>
          <w:rFonts w:eastAsia="Calibri"/>
          <w:i/>
          <w:iCs/>
        </w:rPr>
        <w:t>339.9 Computer hardware.</w:t>
      </w:r>
    </w:p>
    <w:p w:rsidR="00117481" w:rsidP="00117481" w14:paraId="06F60D46" w14:textId="77777777">
      <w:pPr>
        <w:spacing w:line="480" w:lineRule="auto"/>
        <w:ind w:firstLine="720"/>
        <w:rPr>
          <w:rFonts w:eastAsia="Calibri"/>
          <w:i/>
          <w:iCs/>
        </w:rPr>
      </w:pPr>
      <w:r>
        <w:rPr>
          <w:rFonts w:eastAsia="Calibri"/>
          <w:i/>
          <w:iCs/>
        </w:rPr>
        <w:t xml:space="preserve">This account shall include the cost of computer hardware and miscellaneous information technology equipment to provide scheduling, system control and dispatching. </w:t>
      </w:r>
    </w:p>
    <w:p w:rsidR="00117481" w:rsidP="00117481" w14:paraId="2867EC9B" w14:textId="77777777">
      <w:pPr>
        <w:spacing w:line="480" w:lineRule="auto"/>
        <w:jc w:val="center"/>
        <w:rPr>
          <w:rFonts w:eastAsia="Calibri"/>
          <w:i/>
          <w:iCs/>
        </w:rPr>
      </w:pPr>
      <w:r>
        <w:rPr>
          <w:rFonts w:eastAsia="Calibri"/>
          <w:i/>
          <w:iCs/>
        </w:rPr>
        <w:t>Items</w:t>
      </w:r>
    </w:p>
    <w:p w:rsidR="00117481" w:rsidP="00117481" w14:paraId="35ECB64C" w14:textId="77777777">
      <w:pPr>
        <w:spacing w:line="480" w:lineRule="auto"/>
        <w:ind w:left="720"/>
        <w:rPr>
          <w:rFonts w:eastAsia="Calibri"/>
          <w:i/>
          <w:iCs/>
        </w:rPr>
      </w:pPr>
      <w:r>
        <w:rPr>
          <w:rFonts w:eastAsia="Calibri"/>
          <w:i/>
          <w:iCs/>
        </w:rPr>
        <w:t>1. Personal computers.</w:t>
      </w:r>
    </w:p>
    <w:p w:rsidR="00117481" w:rsidP="00117481" w14:paraId="551A6018" w14:textId="77777777">
      <w:pPr>
        <w:spacing w:line="480" w:lineRule="auto"/>
        <w:ind w:left="720"/>
        <w:rPr>
          <w:rFonts w:eastAsia="Calibri"/>
          <w:i/>
          <w:iCs/>
        </w:rPr>
      </w:pPr>
      <w:r>
        <w:rPr>
          <w:rFonts w:eastAsia="Calibri"/>
          <w:i/>
          <w:iCs/>
        </w:rPr>
        <w:t>2. Servers.</w:t>
      </w:r>
    </w:p>
    <w:p w:rsidR="00117481" w:rsidP="00117481" w14:paraId="6FE5546E" w14:textId="77777777">
      <w:pPr>
        <w:spacing w:line="480" w:lineRule="auto"/>
        <w:ind w:left="720"/>
        <w:rPr>
          <w:rFonts w:eastAsia="Calibri"/>
          <w:i/>
          <w:iCs/>
        </w:rPr>
      </w:pPr>
      <w:r>
        <w:rPr>
          <w:rFonts w:eastAsia="Calibri"/>
          <w:i/>
          <w:iCs/>
        </w:rPr>
        <w:t>3. Workstations.</w:t>
      </w:r>
    </w:p>
    <w:p w:rsidR="00117481" w:rsidP="00117481" w14:paraId="4BE4E663" w14:textId="77777777">
      <w:pPr>
        <w:spacing w:line="480" w:lineRule="auto"/>
        <w:ind w:left="720"/>
        <w:rPr>
          <w:rFonts w:eastAsia="Calibri"/>
          <w:i/>
          <w:iCs/>
        </w:rPr>
      </w:pPr>
      <w:r>
        <w:rPr>
          <w:rFonts w:eastAsia="Calibri"/>
          <w:i/>
          <w:iCs/>
        </w:rPr>
        <w:t>4. Energy Management System (EMS) hardware.</w:t>
      </w:r>
    </w:p>
    <w:p w:rsidR="00117481" w:rsidP="00117481" w14:paraId="2767497F" w14:textId="77777777">
      <w:pPr>
        <w:spacing w:line="480" w:lineRule="auto"/>
        <w:ind w:left="720"/>
        <w:rPr>
          <w:rFonts w:eastAsia="Calibri"/>
          <w:i/>
          <w:iCs/>
        </w:rPr>
      </w:pPr>
      <w:r>
        <w:rPr>
          <w:rFonts w:eastAsia="Calibri"/>
          <w:i/>
          <w:iCs/>
        </w:rPr>
        <w:t>5. Supervisory Control and Data Acquisition (SCADA) system hardware.</w:t>
      </w:r>
    </w:p>
    <w:p w:rsidR="00117481" w:rsidP="00117481" w14:paraId="407B4555" w14:textId="77777777">
      <w:pPr>
        <w:spacing w:line="480" w:lineRule="auto"/>
        <w:ind w:left="720"/>
        <w:rPr>
          <w:rFonts w:eastAsia="Calibri"/>
          <w:i/>
          <w:iCs/>
        </w:rPr>
      </w:pPr>
      <w:r>
        <w:rPr>
          <w:rFonts w:eastAsia="Calibri"/>
          <w:i/>
          <w:iCs/>
        </w:rPr>
        <w:t>6. Peripheral equipment.</w:t>
      </w:r>
    </w:p>
    <w:p w:rsidR="00117481" w:rsidP="00117481" w14:paraId="541FB08F" w14:textId="77777777">
      <w:pPr>
        <w:spacing w:line="480" w:lineRule="auto"/>
        <w:ind w:left="720"/>
        <w:rPr>
          <w:rFonts w:eastAsia="Calibri"/>
          <w:i/>
          <w:iCs/>
        </w:rPr>
      </w:pPr>
      <w:r>
        <w:rPr>
          <w:rFonts w:eastAsia="Calibri"/>
          <w:i/>
          <w:iCs/>
        </w:rPr>
        <w:t>7. Networking components.</w:t>
      </w:r>
    </w:p>
    <w:p w:rsidR="00117481" w:rsidP="00117481" w14:paraId="5EC54041"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03EE371" w14:textId="77777777">
      <w:pPr>
        <w:numPr>
          <w:ilvl w:val="0"/>
          <w:numId w:val="23"/>
        </w:numPr>
        <w:spacing w:line="480" w:lineRule="auto"/>
        <w:rPr>
          <w:rFonts w:eastAsia="Calibri"/>
        </w:rPr>
      </w:pPr>
      <w:r>
        <w:rPr>
          <w:rFonts w:eastAsia="Calibri"/>
        </w:rPr>
        <w:t>In Part 101, Electric Plant Accounts, new primary plant Account 339.10 is added to read as follows:</w:t>
      </w:r>
    </w:p>
    <w:p w:rsidR="00117481" w:rsidP="00117481" w14:paraId="17A83A20" w14:textId="77777777">
      <w:pPr>
        <w:spacing w:line="480" w:lineRule="auto"/>
        <w:ind w:left="720"/>
        <w:rPr>
          <w:rFonts w:eastAsia="Calibri"/>
          <w:b/>
          <w:bCs/>
        </w:rPr>
      </w:pPr>
    </w:p>
    <w:p w:rsidR="00117481" w:rsidP="00117481" w14:paraId="2BCA8976" w14:textId="77777777">
      <w:pPr>
        <w:spacing w:line="480" w:lineRule="auto"/>
        <w:ind w:left="720"/>
        <w:rPr>
          <w:rFonts w:eastAsia="Calibri"/>
          <w:b/>
          <w:bCs/>
        </w:rPr>
      </w:pPr>
      <w:r>
        <w:rPr>
          <w:rFonts w:eastAsia="Calibri"/>
          <w:b/>
          <w:bCs/>
        </w:rPr>
        <w:t>Electric Plant Accounts</w:t>
      </w:r>
    </w:p>
    <w:p w:rsidR="00117481" w:rsidP="00117481" w14:paraId="14083150"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9587B71" w14:textId="77777777">
      <w:pPr>
        <w:spacing w:line="480" w:lineRule="auto"/>
        <w:ind w:firstLine="720"/>
        <w:rPr>
          <w:rFonts w:eastAsia="Calibri"/>
          <w:i/>
          <w:iCs/>
        </w:rPr>
      </w:pPr>
      <w:r>
        <w:rPr>
          <w:rFonts w:eastAsia="Calibri"/>
          <w:i/>
          <w:iCs/>
        </w:rPr>
        <w:t>339.10 Computer software.</w:t>
      </w:r>
    </w:p>
    <w:p w:rsidR="00117481" w:rsidP="00117481" w14:paraId="72846C6C" w14:textId="77777777">
      <w:pPr>
        <w:spacing w:line="480" w:lineRule="auto"/>
        <w:ind w:firstLine="720"/>
        <w:rPr>
          <w:rFonts w:eastAsia="Calibri"/>
          <w:i/>
          <w:iCs/>
        </w:rPr>
      </w:pPr>
      <w:r>
        <w:rPr>
          <w:rFonts w:eastAsia="Calibri"/>
          <w:i/>
          <w:iCs/>
        </w:rPr>
        <w:t xml:space="preserve">This account shall include the cost of off-the-shelf and in-house developed software purchased and used to provide scheduling, system control and dispatching activities. </w:t>
      </w:r>
    </w:p>
    <w:p w:rsidR="00117481" w:rsidP="00117481" w14:paraId="5D406B49" w14:textId="77777777">
      <w:pPr>
        <w:spacing w:line="480" w:lineRule="auto"/>
        <w:jc w:val="center"/>
        <w:rPr>
          <w:rFonts w:eastAsia="Calibri"/>
          <w:i/>
          <w:iCs/>
        </w:rPr>
      </w:pPr>
      <w:r>
        <w:rPr>
          <w:rFonts w:eastAsia="Calibri"/>
          <w:i/>
          <w:iCs/>
        </w:rPr>
        <w:t>Items</w:t>
      </w:r>
    </w:p>
    <w:p w:rsidR="00117481" w:rsidP="00117481" w14:paraId="0B60B9B2" w14:textId="77777777">
      <w:pPr>
        <w:spacing w:line="480" w:lineRule="auto"/>
        <w:ind w:left="720"/>
        <w:rPr>
          <w:rFonts w:eastAsia="Calibri"/>
          <w:i/>
          <w:iCs/>
        </w:rPr>
      </w:pPr>
      <w:r>
        <w:rPr>
          <w:rFonts w:eastAsia="Calibri"/>
          <w:i/>
          <w:iCs/>
        </w:rPr>
        <w:t>1. Software licenses.</w:t>
      </w:r>
    </w:p>
    <w:p w:rsidR="00117481" w:rsidP="00117481" w14:paraId="18C0A3E7" w14:textId="77777777">
      <w:pPr>
        <w:spacing w:line="480" w:lineRule="auto"/>
        <w:ind w:left="720"/>
        <w:rPr>
          <w:rFonts w:eastAsia="Calibri"/>
          <w:i/>
          <w:iCs/>
        </w:rPr>
      </w:pPr>
      <w:r>
        <w:rPr>
          <w:rFonts w:eastAsia="Calibri"/>
          <w:i/>
          <w:iCs/>
        </w:rPr>
        <w:t>2. User interface software.</w:t>
      </w:r>
    </w:p>
    <w:p w:rsidR="00117481" w:rsidP="00117481" w14:paraId="315C9E46" w14:textId="77777777">
      <w:pPr>
        <w:spacing w:line="480" w:lineRule="auto"/>
        <w:ind w:left="720"/>
        <w:rPr>
          <w:rFonts w:eastAsia="Calibri"/>
          <w:i/>
          <w:iCs/>
        </w:rPr>
      </w:pPr>
      <w:r>
        <w:rPr>
          <w:rFonts w:eastAsia="Calibri"/>
          <w:i/>
          <w:iCs/>
        </w:rPr>
        <w:t>3. Modeling software.</w:t>
      </w:r>
    </w:p>
    <w:p w:rsidR="00117481" w:rsidP="00117481" w14:paraId="4930B69A" w14:textId="77777777">
      <w:pPr>
        <w:spacing w:line="480" w:lineRule="auto"/>
        <w:ind w:left="720"/>
        <w:rPr>
          <w:rFonts w:eastAsia="Calibri"/>
          <w:i/>
          <w:iCs/>
        </w:rPr>
      </w:pPr>
      <w:r>
        <w:rPr>
          <w:rFonts w:eastAsia="Calibri"/>
          <w:i/>
          <w:iCs/>
        </w:rPr>
        <w:t>4. Database software.</w:t>
      </w:r>
    </w:p>
    <w:p w:rsidR="00117481" w:rsidP="00117481" w14:paraId="6CD9FD3F" w14:textId="77777777">
      <w:pPr>
        <w:spacing w:line="480" w:lineRule="auto"/>
        <w:ind w:left="720"/>
        <w:rPr>
          <w:rFonts w:eastAsia="Calibri"/>
          <w:i/>
          <w:iCs/>
        </w:rPr>
      </w:pPr>
      <w:r>
        <w:rPr>
          <w:rFonts w:eastAsia="Calibri"/>
          <w:i/>
          <w:iCs/>
        </w:rPr>
        <w:t>5. Tracking and monitoring software.</w:t>
      </w:r>
    </w:p>
    <w:p w:rsidR="00117481" w:rsidP="00117481" w14:paraId="01D548C9" w14:textId="77777777">
      <w:pPr>
        <w:spacing w:line="480" w:lineRule="auto"/>
        <w:ind w:left="720"/>
        <w:rPr>
          <w:rFonts w:eastAsia="Calibri"/>
          <w:i/>
          <w:iCs/>
        </w:rPr>
      </w:pPr>
      <w:r>
        <w:rPr>
          <w:rFonts w:eastAsia="Calibri"/>
          <w:i/>
          <w:iCs/>
        </w:rPr>
        <w:t>6. Energy Management System (EMS) software.</w:t>
      </w:r>
    </w:p>
    <w:p w:rsidR="00117481" w:rsidP="00117481" w14:paraId="6E55F3E6" w14:textId="77777777">
      <w:pPr>
        <w:spacing w:line="480" w:lineRule="auto"/>
        <w:ind w:left="720"/>
        <w:rPr>
          <w:rFonts w:eastAsia="Calibri"/>
          <w:i/>
          <w:iCs/>
        </w:rPr>
      </w:pPr>
      <w:r>
        <w:rPr>
          <w:rFonts w:eastAsia="Calibri"/>
          <w:i/>
          <w:iCs/>
        </w:rPr>
        <w:t>7. Supervisory Control and Data Acquisition (SCADA) system software.</w:t>
      </w:r>
    </w:p>
    <w:p w:rsidR="00117481" w:rsidP="00117481" w14:paraId="727AB730" w14:textId="77777777">
      <w:pPr>
        <w:spacing w:line="480" w:lineRule="auto"/>
        <w:ind w:left="720"/>
        <w:rPr>
          <w:rFonts w:eastAsia="Calibri"/>
          <w:i/>
          <w:iCs/>
        </w:rPr>
      </w:pPr>
      <w:r>
        <w:rPr>
          <w:rFonts w:eastAsia="Calibri"/>
          <w:i/>
          <w:iCs/>
        </w:rPr>
        <w:t>8. Evaluation and assessment system software.</w:t>
      </w:r>
    </w:p>
    <w:p w:rsidR="00117481" w:rsidP="00117481" w14:paraId="68D2AE49" w14:textId="77777777">
      <w:pPr>
        <w:spacing w:line="480" w:lineRule="auto"/>
        <w:ind w:left="720"/>
        <w:rPr>
          <w:rFonts w:eastAsia="Calibri"/>
          <w:i/>
          <w:iCs/>
        </w:rPr>
      </w:pPr>
      <w:r>
        <w:rPr>
          <w:rFonts w:eastAsia="Calibri"/>
          <w:i/>
          <w:iCs/>
        </w:rPr>
        <w:t>9. Operating, planning and transaction scheduling software.</w:t>
      </w:r>
    </w:p>
    <w:p w:rsidR="00117481" w:rsidP="00117481" w14:paraId="75751E7A" w14:textId="77777777">
      <w:pPr>
        <w:spacing w:line="480" w:lineRule="auto"/>
        <w:ind w:left="720"/>
        <w:rPr>
          <w:rFonts w:eastAsia="Calibri"/>
          <w:i/>
          <w:iCs/>
        </w:rPr>
      </w:pPr>
      <w:r>
        <w:rPr>
          <w:rFonts w:eastAsia="Calibri"/>
          <w:i/>
          <w:iCs/>
        </w:rPr>
        <w:t>10. Reliability applications.</w:t>
      </w:r>
    </w:p>
    <w:p w:rsidR="00117481" w:rsidP="00117481" w14:paraId="291F271B" w14:textId="77777777">
      <w:pPr>
        <w:spacing w:line="480" w:lineRule="auto"/>
        <w:ind w:left="720"/>
        <w:rPr>
          <w:rFonts w:eastAsia="Calibri"/>
          <w:i/>
          <w:iCs/>
        </w:rPr>
      </w:pPr>
      <w:r>
        <w:rPr>
          <w:rFonts w:eastAsia="Calibri"/>
          <w:i/>
          <w:iCs/>
        </w:rPr>
        <w:t>11. Market application software.</w:t>
      </w:r>
    </w:p>
    <w:p w:rsidR="00117481" w:rsidP="00117481" w14:paraId="2B2C0928"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3680EE9" w14:textId="77777777">
      <w:pPr>
        <w:numPr>
          <w:ilvl w:val="0"/>
          <w:numId w:val="23"/>
        </w:numPr>
        <w:spacing w:line="480" w:lineRule="auto"/>
        <w:rPr>
          <w:rFonts w:eastAsia="Calibri"/>
        </w:rPr>
      </w:pPr>
      <w:r>
        <w:rPr>
          <w:rFonts w:eastAsia="Calibri"/>
        </w:rPr>
        <w:t>In Part 101, Electric Plant Accounts, new primary plant Account 339.11 is added to read as follows:</w:t>
      </w:r>
    </w:p>
    <w:p w:rsidR="00117481" w:rsidP="00117481" w14:paraId="5A10D024" w14:textId="77777777">
      <w:pPr>
        <w:spacing w:line="480" w:lineRule="auto"/>
        <w:ind w:left="720"/>
        <w:rPr>
          <w:rFonts w:eastAsia="Calibri"/>
          <w:b/>
          <w:bCs/>
        </w:rPr>
      </w:pPr>
    </w:p>
    <w:p w:rsidR="00117481" w:rsidP="00117481" w14:paraId="520DEA91" w14:textId="77777777">
      <w:pPr>
        <w:spacing w:line="480" w:lineRule="auto"/>
        <w:ind w:left="720"/>
        <w:rPr>
          <w:rFonts w:eastAsia="Calibri"/>
          <w:b/>
          <w:bCs/>
        </w:rPr>
      </w:pPr>
      <w:r>
        <w:rPr>
          <w:rFonts w:eastAsia="Calibri"/>
          <w:b/>
          <w:bCs/>
        </w:rPr>
        <w:t>Electric Plant Accounts</w:t>
      </w:r>
    </w:p>
    <w:p w:rsidR="00117481" w:rsidP="00117481" w14:paraId="7AEC8F52"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043240A" w14:textId="77777777">
      <w:pPr>
        <w:spacing w:line="480" w:lineRule="auto"/>
        <w:ind w:firstLine="720"/>
        <w:rPr>
          <w:rFonts w:eastAsia="Calibri"/>
          <w:i/>
          <w:iCs/>
        </w:rPr>
      </w:pPr>
      <w:r>
        <w:rPr>
          <w:rFonts w:eastAsia="Calibri"/>
          <w:i/>
          <w:iCs/>
        </w:rPr>
        <w:t>339.11 Communication equipment.</w:t>
      </w:r>
    </w:p>
    <w:p w:rsidR="00117481" w:rsidP="00117481" w14:paraId="0ACA792A" w14:textId="77777777">
      <w:pPr>
        <w:spacing w:line="480" w:lineRule="auto"/>
        <w:ind w:firstLine="720"/>
        <w:rPr>
          <w:rFonts w:eastAsia="Calibri"/>
          <w:i/>
          <w:iCs/>
        </w:rPr>
      </w:pPr>
      <w:bookmarkStart w:id="58" w:name="_Hlk84580932"/>
      <w:r>
        <w:rPr>
          <w:rFonts w:eastAsia="Calibri"/>
          <w:i/>
          <w:iCs/>
        </w:rPr>
        <w:t>This account shall include the cost of communication equipment owned and used to acquire or share data and information used to control and dispatch the system.</w:t>
      </w:r>
    </w:p>
    <w:p w:rsidR="00117481" w:rsidP="00117481" w14:paraId="1496F875" w14:textId="77777777">
      <w:pPr>
        <w:spacing w:line="480" w:lineRule="auto"/>
        <w:jc w:val="center"/>
        <w:rPr>
          <w:rFonts w:eastAsia="Calibri"/>
          <w:i/>
          <w:iCs/>
        </w:rPr>
      </w:pPr>
      <w:r>
        <w:rPr>
          <w:rFonts w:eastAsia="Calibri"/>
          <w:i/>
          <w:iCs/>
        </w:rPr>
        <w:t>Items</w:t>
      </w:r>
    </w:p>
    <w:p w:rsidR="00117481" w:rsidP="00117481" w14:paraId="7EC65CD1" w14:textId="77777777">
      <w:pPr>
        <w:spacing w:line="480" w:lineRule="auto"/>
        <w:ind w:left="720"/>
        <w:rPr>
          <w:rFonts w:eastAsia="Calibri"/>
          <w:i/>
          <w:iCs/>
        </w:rPr>
      </w:pPr>
      <w:r>
        <w:rPr>
          <w:rFonts w:eastAsia="Calibri"/>
          <w:i/>
          <w:iCs/>
        </w:rPr>
        <w:t>1. Fiber optic cable.</w:t>
      </w:r>
    </w:p>
    <w:p w:rsidR="00117481" w:rsidP="00117481" w14:paraId="1AE3C699" w14:textId="77777777">
      <w:pPr>
        <w:spacing w:line="480" w:lineRule="auto"/>
        <w:ind w:left="720"/>
        <w:rPr>
          <w:rFonts w:eastAsia="Calibri"/>
          <w:i/>
          <w:iCs/>
        </w:rPr>
      </w:pPr>
      <w:r>
        <w:rPr>
          <w:rFonts w:eastAsia="Calibri"/>
          <w:i/>
          <w:iCs/>
        </w:rPr>
        <w:t>2. Remote terminal units.</w:t>
      </w:r>
    </w:p>
    <w:p w:rsidR="00117481" w:rsidP="00117481" w14:paraId="2F469B0C" w14:textId="77777777">
      <w:pPr>
        <w:spacing w:line="480" w:lineRule="auto"/>
        <w:ind w:left="720"/>
        <w:rPr>
          <w:rFonts w:eastAsia="Calibri"/>
          <w:i/>
          <w:iCs/>
        </w:rPr>
      </w:pPr>
      <w:r>
        <w:rPr>
          <w:rFonts w:eastAsia="Calibri"/>
          <w:i/>
          <w:iCs/>
        </w:rPr>
        <w:t>3. Microwave towers.</w:t>
      </w:r>
    </w:p>
    <w:p w:rsidR="00117481" w:rsidP="00117481" w14:paraId="42B6EF6E" w14:textId="77777777">
      <w:pPr>
        <w:spacing w:line="480" w:lineRule="auto"/>
        <w:ind w:left="720"/>
        <w:rPr>
          <w:rFonts w:eastAsia="Calibri"/>
          <w:i/>
          <w:iCs/>
        </w:rPr>
      </w:pPr>
      <w:r>
        <w:rPr>
          <w:rFonts w:eastAsia="Calibri"/>
          <w:i/>
          <w:iCs/>
        </w:rPr>
        <w:t>4. Global Positioning System (GPS) equipment.</w:t>
      </w:r>
    </w:p>
    <w:p w:rsidR="00117481" w:rsidP="00117481" w14:paraId="7F0C2127" w14:textId="77777777">
      <w:pPr>
        <w:spacing w:line="480" w:lineRule="auto"/>
        <w:ind w:left="720"/>
        <w:rPr>
          <w:rFonts w:eastAsia="Calibri"/>
          <w:i/>
          <w:iCs/>
        </w:rPr>
      </w:pPr>
      <w:r>
        <w:rPr>
          <w:rFonts w:eastAsia="Calibri"/>
          <w:i/>
          <w:iCs/>
        </w:rPr>
        <w:t>5. Servers.</w:t>
      </w:r>
    </w:p>
    <w:p w:rsidR="00117481" w:rsidP="00117481" w14:paraId="0F60DF57" w14:textId="77777777">
      <w:pPr>
        <w:spacing w:line="480" w:lineRule="auto"/>
        <w:ind w:left="720"/>
        <w:rPr>
          <w:rFonts w:eastAsia="Calibri"/>
          <w:i/>
          <w:iCs/>
        </w:rPr>
      </w:pPr>
      <w:r>
        <w:rPr>
          <w:rFonts w:eastAsia="Calibri"/>
          <w:i/>
          <w:iCs/>
        </w:rPr>
        <w:t>6. Workstations.</w:t>
      </w:r>
    </w:p>
    <w:p w:rsidR="00117481" w:rsidP="00117481" w14:paraId="1264BDFC" w14:textId="77777777">
      <w:pPr>
        <w:spacing w:line="480" w:lineRule="auto"/>
        <w:ind w:left="720"/>
        <w:rPr>
          <w:rFonts w:eastAsia="Calibri"/>
          <w:i/>
          <w:iCs/>
        </w:rPr>
      </w:pPr>
      <w:r>
        <w:rPr>
          <w:rFonts w:eastAsia="Calibri"/>
          <w:i/>
          <w:iCs/>
        </w:rPr>
        <w:t>7. Telephones.</w:t>
      </w:r>
    </w:p>
    <w:p w:rsidR="00117481" w:rsidP="00117481" w14:paraId="3DD93AEC"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1B6496C" w14:textId="77777777">
      <w:pPr>
        <w:numPr>
          <w:ilvl w:val="0"/>
          <w:numId w:val="23"/>
        </w:numPr>
        <w:spacing w:line="480" w:lineRule="auto"/>
        <w:rPr>
          <w:rFonts w:eastAsia="Calibri"/>
        </w:rPr>
      </w:pPr>
      <w:r>
        <w:rPr>
          <w:rFonts w:eastAsia="Calibri"/>
        </w:rPr>
        <w:t>In Part 101, Electric Plant Accounts, new primary plant Account 339.12 is added to read as follows:</w:t>
      </w:r>
    </w:p>
    <w:p w:rsidR="00117481" w:rsidP="00117481" w14:paraId="592B9E55" w14:textId="77777777">
      <w:pPr>
        <w:spacing w:line="480" w:lineRule="auto"/>
        <w:ind w:left="720"/>
        <w:rPr>
          <w:rFonts w:eastAsia="Calibri"/>
          <w:b/>
          <w:bCs/>
        </w:rPr>
      </w:pPr>
      <w:r>
        <w:rPr>
          <w:rFonts w:eastAsia="Calibri"/>
          <w:b/>
          <w:bCs/>
        </w:rPr>
        <w:t>Electric Plant Accounts</w:t>
      </w:r>
    </w:p>
    <w:p w:rsidR="00117481" w:rsidP="00117481" w14:paraId="79660482"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bookmarkEnd w:id="58"/>
    <w:p w:rsidR="00117481" w:rsidP="00117481" w14:paraId="59C7E311" w14:textId="77777777">
      <w:pPr>
        <w:spacing w:line="480" w:lineRule="auto"/>
        <w:ind w:firstLine="720"/>
        <w:rPr>
          <w:rFonts w:eastAsia="Calibri"/>
          <w:i/>
          <w:iCs/>
        </w:rPr>
      </w:pPr>
      <w:r>
        <w:rPr>
          <w:rFonts w:eastAsia="Calibri"/>
          <w:i/>
          <w:iCs/>
        </w:rPr>
        <w:t xml:space="preserve">339.12 Miscellaneous power plant equipment. </w:t>
      </w:r>
    </w:p>
    <w:p w:rsidR="00117481" w:rsidP="00117481" w14:paraId="645ED61F" w14:textId="77777777">
      <w:pPr>
        <w:widowControl/>
        <w:spacing w:line="480" w:lineRule="auto"/>
        <w:ind w:firstLine="720"/>
        <w:rPr>
          <w:rFonts w:eastAsia="Calibri"/>
          <w:i/>
          <w:iCs/>
        </w:rPr>
      </w:pPr>
      <w:r>
        <w:rPr>
          <w:rFonts w:eastAsia="Calibri"/>
          <w:i/>
          <w:iCs/>
        </w:rPr>
        <w:t xml:space="preserve">This account shall include the installed cost of miscellaneous equipment in and about the other renewable plant devoted to general station use, and which is not properly includible in any of the foregoing other renewable power production accounts. </w:t>
      </w:r>
    </w:p>
    <w:p w:rsidR="00117481" w:rsidP="00117481" w14:paraId="25494006"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629FB14" w14:textId="77777777">
      <w:pPr>
        <w:numPr>
          <w:ilvl w:val="0"/>
          <w:numId w:val="23"/>
        </w:numPr>
        <w:spacing w:line="480" w:lineRule="auto"/>
        <w:rPr>
          <w:rFonts w:eastAsia="Calibri"/>
        </w:rPr>
      </w:pPr>
      <w:r>
        <w:rPr>
          <w:rFonts w:eastAsia="Calibri"/>
        </w:rPr>
        <w:t>In Part 101, Electric Plant Accounts, new primary plant Account 339.13 is added to read as follows:</w:t>
      </w:r>
    </w:p>
    <w:p w:rsidR="00117481" w:rsidP="00117481" w14:paraId="1391DA07" w14:textId="77777777">
      <w:pPr>
        <w:spacing w:line="480" w:lineRule="auto"/>
        <w:ind w:left="720"/>
        <w:rPr>
          <w:rFonts w:eastAsia="Calibri"/>
          <w:b/>
          <w:bCs/>
        </w:rPr>
      </w:pPr>
      <w:r>
        <w:rPr>
          <w:rFonts w:eastAsia="Calibri"/>
          <w:b/>
          <w:bCs/>
        </w:rPr>
        <w:t>Electric Plant Accounts</w:t>
      </w:r>
    </w:p>
    <w:p w:rsidR="00117481" w:rsidP="00117481" w14:paraId="5D65F504"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B757651" w14:textId="77777777">
      <w:pPr>
        <w:spacing w:line="480" w:lineRule="auto"/>
        <w:ind w:firstLine="720"/>
        <w:rPr>
          <w:rFonts w:eastAsia="Calibri"/>
          <w:i/>
          <w:iCs/>
        </w:rPr>
      </w:pPr>
      <w:r>
        <w:rPr>
          <w:rFonts w:eastAsia="Calibri"/>
          <w:i/>
          <w:iCs/>
        </w:rPr>
        <w:t xml:space="preserve">339.13 Asset retirement costs for other renewable production. </w:t>
      </w:r>
    </w:p>
    <w:p w:rsidR="00117481" w:rsidP="00117481" w14:paraId="5448CF6D" w14:textId="77777777">
      <w:pPr>
        <w:spacing w:line="480" w:lineRule="auto"/>
        <w:ind w:firstLine="720"/>
        <w:rPr>
          <w:rFonts w:eastAsia="Calibri"/>
          <w:i/>
          <w:iCs/>
        </w:rPr>
      </w:pPr>
      <w:r>
        <w:rPr>
          <w:rFonts w:eastAsia="Calibri"/>
          <w:i/>
          <w:iCs/>
        </w:rPr>
        <w:t>This account shall include asset retirement costs on plant included in other       renewable production function.</w:t>
      </w:r>
    </w:p>
    <w:bookmarkEnd w:id="55"/>
    <w:p w:rsidR="00117481" w:rsidP="00117481" w14:paraId="084A65D0"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9308E8B" w14:textId="77777777">
      <w:pPr>
        <w:numPr>
          <w:ilvl w:val="0"/>
          <w:numId w:val="23"/>
        </w:numPr>
        <w:spacing w:line="480" w:lineRule="auto"/>
        <w:rPr>
          <w:rFonts w:eastAsia="Calibri"/>
        </w:rPr>
      </w:pPr>
      <w:r>
        <w:rPr>
          <w:rFonts w:eastAsia="Calibri"/>
        </w:rPr>
        <w:t>In Part 101, Electric Plant Accounts, new primary plant Account 345.1 is added to read as follows:</w:t>
      </w:r>
    </w:p>
    <w:p w:rsidR="00117481" w:rsidP="00117481" w14:paraId="46D923E4" w14:textId="77777777">
      <w:pPr>
        <w:spacing w:line="480" w:lineRule="auto"/>
        <w:ind w:left="720"/>
        <w:rPr>
          <w:rFonts w:eastAsia="Calibri"/>
          <w:b/>
          <w:bCs/>
        </w:rPr>
      </w:pPr>
      <w:r>
        <w:rPr>
          <w:rFonts w:eastAsia="Calibri"/>
          <w:b/>
          <w:bCs/>
        </w:rPr>
        <w:t>Electric Plant Accounts</w:t>
      </w:r>
    </w:p>
    <w:p w:rsidR="00117481" w:rsidP="00117481" w14:paraId="1342C0EA"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2EF97BF" w14:textId="77777777">
      <w:pPr>
        <w:autoSpaceDN w:val="0"/>
        <w:spacing w:line="480" w:lineRule="auto"/>
        <w:ind w:firstLine="720"/>
        <w:rPr>
          <w:rFonts w:eastAsia="Calibri"/>
          <w:i/>
          <w:iCs/>
        </w:rPr>
      </w:pPr>
      <w:r>
        <w:rPr>
          <w:rFonts w:eastAsia="Calibri"/>
          <w:i/>
          <w:iCs/>
        </w:rPr>
        <w:t>345.1 Computer hardware.</w:t>
      </w:r>
    </w:p>
    <w:p w:rsidR="00117481" w:rsidP="00117481" w14:paraId="3C9D197C" w14:textId="77777777">
      <w:pPr>
        <w:spacing w:line="480" w:lineRule="auto"/>
        <w:ind w:firstLine="720"/>
        <w:rPr>
          <w:rFonts w:eastAsia="Calibri"/>
          <w:i/>
          <w:iCs/>
        </w:rPr>
      </w:pPr>
      <w:r>
        <w:rPr>
          <w:rFonts w:eastAsia="Calibri"/>
          <w:i/>
          <w:iCs/>
        </w:rPr>
        <w:t xml:space="preserve">This account shall include the cost of computer hardware and miscellaneous information technology equipment to provide scheduling, system control and dispatching. </w:t>
      </w:r>
    </w:p>
    <w:p w:rsidR="00117481" w:rsidP="00117481" w14:paraId="71E76C22" w14:textId="77777777">
      <w:pPr>
        <w:spacing w:line="480" w:lineRule="auto"/>
        <w:jc w:val="center"/>
        <w:rPr>
          <w:rFonts w:eastAsia="Calibri"/>
          <w:i/>
          <w:iCs/>
        </w:rPr>
      </w:pPr>
      <w:r>
        <w:rPr>
          <w:rFonts w:eastAsia="Calibri"/>
          <w:i/>
          <w:iCs/>
        </w:rPr>
        <w:t>Items</w:t>
      </w:r>
    </w:p>
    <w:p w:rsidR="00117481" w:rsidP="00117481" w14:paraId="562C4D23" w14:textId="77777777">
      <w:pPr>
        <w:spacing w:line="480" w:lineRule="auto"/>
        <w:ind w:left="720"/>
        <w:rPr>
          <w:rFonts w:eastAsia="Calibri"/>
          <w:i/>
          <w:iCs/>
        </w:rPr>
      </w:pPr>
      <w:r>
        <w:rPr>
          <w:rFonts w:eastAsia="Calibri"/>
          <w:i/>
          <w:iCs/>
        </w:rPr>
        <w:t>1. Personal computers.</w:t>
      </w:r>
    </w:p>
    <w:p w:rsidR="00117481" w:rsidP="00117481" w14:paraId="7C980A0F" w14:textId="77777777">
      <w:pPr>
        <w:spacing w:line="480" w:lineRule="auto"/>
        <w:ind w:left="720"/>
        <w:rPr>
          <w:rFonts w:eastAsia="Calibri"/>
          <w:i/>
          <w:iCs/>
        </w:rPr>
      </w:pPr>
      <w:r>
        <w:rPr>
          <w:rFonts w:eastAsia="Calibri"/>
          <w:i/>
          <w:iCs/>
        </w:rPr>
        <w:t>2. Servers.</w:t>
      </w:r>
    </w:p>
    <w:p w:rsidR="00117481" w:rsidP="00117481" w14:paraId="6FC6D330" w14:textId="77777777">
      <w:pPr>
        <w:spacing w:line="480" w:lineRule="auto"/>
        <w:ind w:left="720"/>
        <w:rPr>
          <w:rFonts w:eastAsia="Calibri"/>
          <w:i/>
          <w:iCs/>
        </w:rPr>
      </w:pPr>
      <w:r>
        <w:rPr>
          <w:rFonts w:eastAsia="Calibri"/>
          <w:i/>
          <w:iCs/>
        </w:rPr>
        <w:t>3. Workstations.</w:t>
      </w:r>
    </w:p>
    <w:p w:rsidR="00117481" w:rsidP="00117481" w14:paraId="39A0CE73" w14:textId="77777777">
      <w:pPr>
        <w:spacing w:line="480" w:lineRule="auto"/>
        <w:ind w:left="720"/>
        <w:rPr>
          <w:rFonts w:eastAsia="Calibri"/>
          <w:i/>
          <w:iCs/>
        </w:rPr>
      </w:pPr>
      <w:r>
        <w:rPr>
          <w:rFonts w:eastAsia="Calibri"/>
          <w:i/>
          <w:iCs/>
        </w:rPr>
        <w:t>4. Energy Management System (EMS) hardware.</w:t>
      </w:r>
    </w:p>
    <w:p w:rsidR="00117481" w:rsidP="00117481" w14:paraId="691CEEE9" w14:textId="77777777">
      <w:pPr>
        <w:spacing w:line="480" w:lineRule="auto"/>
        <w:ind w:left="720"/>
        <w:rPr>
          <w:rFonts w:eastAsia="Calibri"/>
          <w:i/>
          <w:iCs/>
        </w:rPr>
      </w:pPr>
      <w:r>
        <w:rPr>
          <w:rFonts w:eastAsia="Calibri"/>
          <w:i/>
          <w:iCs/>
        </w:rPr>
        <w:t>5. Supervisory Control and Data Acquisition (SCADA) system hardware.</w:t>
      </w:r>
    </w:p>
    <w:p w:rsidR="00117481" w:rsidP="00117481" w14:paraId="16065862" w14:textId="77777777">
      <w:pPr>
        <w:spacing w:line="480" w:lineRule="auto"/>
        <w:ind w:left="720"/>
        <w:rPr>
          <w:rFonts w:eastAsia="Calibri"/>
          <w:i/>
          <w:iCs/>
        </w:rPr>
      </w:pPr>
      <w:r>
        <w:rPr>
          <w:rFonts w:eastAsia="Calibri"/>
          <w:i/>
          <w:iCs/>
        </w:rPr>
        <w:t>6. Peripheral equipment.</w:t>
      </w:r>
    </w:p>
    <w:p w:rsidR="00117481" w:rsidP="00117481" w14:paraId="0C79651F" w14:textId="77777777">
      <w:pPr>
        <w:spacing w:line="480" w:lineRule="auto"/>
        <w:ind w:left="720"/>
        <w:rPr>
          <w:rFonts w:eastAsia="Calibri"/>
          <w:i/>
          <w:iCs/>
        </w:rPr>
      </w:pPr>
      <w:r>
        <w:rPr>
          <w:rFonts w:eastAsia="Calibri"/>
          <w:i/>
          <w:iCs/>
        </w:rPr>
        <w:t>7. Networking components.</w:t>
      </w:r>
    </w:p>
    <w:p w:rsidR="00117481" w:rsidP="00117481" w14:paraId="28290E9C"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A2240ED" w14:textId="77777777">
      <w:pPr>
        <w:numPr>
          <w:ilvl w:val="0"/>
          <w:numId w:val="23"/>
        </w:numPr>
        <w:spacing w:line="480" w:lineRule="auto"/>
        <w:rPr>
          <w:rFonts w:eastAsia="Calibri"/>
        </w:rPr>
      </w:pPr>
      <w:r>
        <w:rPr>
          <w:rFonts w:eastAsia="Calibri"/>
        </w:rPr>
        <w:t>In Part 101, Electric Plant Accounts, new primary plant Account 345.2 is added to read as follows:</w:t>
      </w:r>
    </w:p>
    <w:p w:rsidR="00117481" w:rsidP="00117481" w14:paraId="1F219E2A" w14:textId="77777777">
      <w:pPr>
        <w:spacing w:line="480" w:lineRule="auto"/>
        <w:ind w:left="720"/>
        <w:rPr>
          <w:rFonts w:eastAsia="Calibri"/>
          <w:b/>
          <w:bCs/>
        </w:rPr>
      </w:pPr>
      <w:r>
        <w:rPr>
          <w:rFonts w:eastAsia="Calibri"/>
          <w:b/>
          <w:bCs/>
        </w:rPr>
        <w:t>Electric Plant Accounts</w:t>
      </w:r>
    </w:p>
    <w:p w:rsidR="00117481" w:rsidP="00117481" w14:paraId="67BD7178"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9B6FBFB" w14:textId="77777777">
      <w:pPr>
        <w:spacing w:line="480" w:lineRule="auto"/>
        <w:ind w:firstLine="720"/>
        <w:rPr>
          <w:rFonts w:eastAsia="Calibri"/>
          <w:i/>
          <w:iCs/>
        </w:rPr>
      </w:pPr>
      <w:r>
        <w:rPr>
          <w:rFonts w:eastAsia="Calibri"/>
          <w:i/>
          <w:iCs/>
        </w:rPr>
        <w:t>345.2 Computer software.</w:t>
      </w:r>
    </w:p>
    <w:p w:rsidR="00117481" w:rsidP="00117481" w14:paraId="2BEDC1E6" w14:textId="77777777">
      <w:pPr>
        <w:spacing w:line="480" w:lineRule="auto"/>
        <w:ind w:firstLine="720"/>
        <w:rPr>
          <w:rFonts w:eastAsia="Calibri"/>
          <w:i/>
          <w:iCs/>
        </w:rPr>
      </w:pPr>
      <w:r>
        <w:rPr>
          <w:rFonts w:eastAsia="Calibri"/>
          <w:i/>
          <w:iCs/>
        </w:rPr>
        <w:t xml:space="preserve">This account shall include the cost of off-the-shelf and in-house developed software purchased and used to provide scheduling, system control and dispatching activities. </w:t>
      </w:r>
    </w:p>
    <w:p w:rsidR="00117481" w:rsidP="00117481" w14:paraId="5B3455BE" w14:textId="77777777">
      <w:pPr>
        <w:spacing w:line="480" w:lineRule="auto"/>
        <w:jc w:val="center"/>
        <w:rPr>
          <w:rFonts w:eastAsia="Calibri"/>
          <w:i/>
          <w:iCs/>
        </w:rPr>
      </w:pPr>
      <w:r>
        <w:rPr>
          <w:rFonts w:eastAsia="Calibri"/>
          <w:i/>
          <w:iCs/>
        </w:rPr>
        <w:t>Items</w:t>
      </w:r>
    </w:p>
    <w:p w:rsidR="00117481" w:rsidP="00117481" w14:paraId="01CA34EA" w14:textId="77777777">
      <w:pPr>
        <w:spacing w:line="480" w:lineRule="auto"/>
        <w:ind w:left="720"/>
        <w:rPr>
          <w:rFonts w:eastAsia="Calibri"/>
          <w:i/>
          <w:iCs/>
        </w:rPr>
      </w:pPr>
      <w:r>
        <w:rPr>
          <w:rFonts w:eastAsia="Calibri"/>
          <w:i/>
          <w:iCs/>
        </w:rPr>
        <w:t>1. Software licenses.</w:t>
      </w:r>
    </w:p>
    <w:p w:rsidR="00117481" w:rsidP="00117481" w14:paraId="455CB525" w14:textId="77777777">
      <w:pPr>
        <w:spacing w:line="480" w:lineRule="auto"/>
        <w:ind w:left="720"/>
        <w:rPr>
          <w:rFonts w:eastAsia="Calibri"/>
          <w:i/>
          <w:iCs/>
        </w:rPr>
      </w:pPr>
      <w:r>
        <w:rPr>
          <w:rFonts w:eastAsia="Calibri"/>
          <w:i/>
          <w:iCs/>
        </w:rPr>
        <w:t>2. User interface software.</w:t>
      </w:r>
    </w:p>
    <w:p w:rsidR="00117481" w:rsidP="00117481" w14:paraId="109E38DE" w14:textId="77777777">
      <w:pPr>
        <w:spacing w:line="480" w:lineRule="auto"/>
        <w:ind w:left="720"/>
        <w:rPr>
          <w:rFonts w:eastAsia="Calibri"/>
          <w:i/>
          <w:iCs/>
        </w:rPr>
      </w:pPr>
      <w:r>
        <w:rPr>
          <w:rFonts w:eastAsia="Calibri"/>
          <w:i/>
          <w:iCs/>
        </w:rPr>
        <w:t>3. Modeling software.</w:t>
      </w:r>
    </w:p>
    <w:p w:rsidR="00117481" w:rsidP="00117481" w14:paraId="20F860C3" w14:textId="77777777">
      <w:pPr>
        <w:spacing w:line="480" w:lineRule="auto"/>
        <w:ind w:left="720"/>
        <w:rPr>
          <w:rFonts w:eastAsia="Calibri"/>
          <w:i/>
          <w:iCs/>
        </w:rPr>
      </w:pPr>
      <w:r>
        <w:rPr>
          <w:rFonts w:eastAsia="Calibri"/>
          <w:i/>
          <w:iCs/>
        </w:rPr>
        <w:t>4. Database software.</w:t>
      </w:r>
    </w:p>
    <w:p w:rsidR="00117481" w:rsidP="00117481" w14:paraId="73A4D095" w14:textId="77777777">
      <w:pPr>
        <w:spacing w:line="480" w:lineRule="auto"/>
        <w:ind w:left="720"/>
        <w:rPr>
          <w:rFonts w:eastAsia="Calibri"/>
          <w:i/>
          <w:iCs/>
        </w:rPr>
      </w:pPr>
      <w:r>
        <w:rPr>
          <w:rFonts w:eastAsia="Calibri"/>
          <w:i/>
          <w:iCs/>
        </w:rPr>
        <w:t>5. Tracking and monitoring software.</w:t>
      </w:r>
    </w:p>
    <w:p w:rsidR="00117481" w:rsidP="00117481" w14:paraId="14E2E9BB" w14:textId="77777777">
      <w:pPr>
        <w:spacing w:line="480" w:lineRule="auto"/>
        <w:ind w:left="720"/>
        <w:rPr>
          <w:rFonts w:eastAsia="Calibri"/>
          <w:i/>
          <w:iCs/>
        </w:rPr>
      </w:pPr>
      <w:r>
        <w:rPr>
          <w:rFonts w:eastAsia="Calibri"/>
          <w:i/>
          <w:iCs/>
        </w:rPr>
        <w:t>6. Energy Management System (EMS) software.</w:t>
      </w:r>
    </w:p>
    <w:p w:rsidR="00117481" w:rsidP="00117481" w14:paraId="602D5950" w14:textId="77777777">
      <w:pPr>
        <w:spacing w:line="480" w:lineRule="auto"/>
        <w:ind w:left="720"/>
        <w:rPr>
          <w:rFonts w:eastAsia="Calibri"/>
          <w:i/>
          <w:iCs/>
        </w:rPr>
      </w:pPr>
      <w:r>
        <w:rPr>
          <w:rFonts w:eastAsia="Calibri"/>
          <w:i/>
          <w:iCs/>
        </w:rPr>
        <w:t>7. Supervisory Control and Data Acquisition (SCADA) system software.</w:t>
      </w:r>
    </w:p>
    <w:p w:rsidR="00117481" w:rsidP="00117481" w14:paraId="46C83C9C" w14:textId="77777777">
      <w:pPr>
        <w:spacing w:line="480" w:lineRule="auto"/>
        <w:ind w:left="720"/>
        <w:rPr>
          <w:rFonts w:eastAsia="Calibri"/>
          <w:i/>
          <w:iCs/>
        </w:rPr>
      </w:pPr>
      <w:r>
        <w:rPr>
          <w:rFonts w:eastAsia="Calibri"/>
          <w:i/>
          <w:iCs/>
        </w:rPr>
        <w:t>8. Evaluation and assessment system software.</w:t>
      </w:r>
    </w:p>
    <w:p w:rsidR="00117481" w:rsidP="00117481" w14:paraId="0ACA11C1" w14:textId="77777777">
      <w:pPr>
        <w:spacing w:line="480" w:lineRule="auto"/>
        <w:ind w:left="720"/>
        <w:rPr>
          <w:rFonts w:eastAsia="Calibri"/>
          <w:i/>
          <w:iCs/>
        </w:rPr>
      </w:pPr>
      <w:r>
        <w:rPr>
          <w:rFonts w:eastAsia="Calibri"/>
          <w:i/>
          <w:iCs/>
        </w:rPr>
        <w:t>9. Operating, planning and transaction scheduling software.</w:t>
      </w:r>
    </w:p>
    <w:p w:rsidR="00117481" w:rsidP="00117481" w14:paraId="0517CDDE" w14:textId="77777777">
      <w:pPr>
        <w:spacing w:line="480" w:lineRule="auto"/>
        <w:ind w:left="720"/>
        <w:rPr>
          <w:rFonts w:eastAsia="Calibri"/>
          <w:i/>
          <w:iCs/>
        </w:rPr>
      </w:pPr>
      <w:r>
        <w:rPr>
          <w:rFonts w:eastAsia="Calibri"/>
          <w:i/>
          <w:iCs/>
        </w:rPr>
        <w:t>10. Reliability applications.</w:t>
      </w:r>
    </w:p>
    <w:p w:rsidR="00117481" w:rsidP="00117481" w14:paraId="7D416C53" w14:textId="77777777">
      <w:pPr>
        <w:spacing w:line="480" w:lineRule="auto"/>
        <w:ind w:left="720"/>
        <w:rPr>
          <w:rFonts w:eastAsia="Calibri"/>
          <w:i/>
          <w:iCs/>
        </w:rPr>
      </w:pPr>
      <w:r>
        <w:rPr>
          <w:rFonts w:eastAsia="Calibri"/>
          <w:i/>
          <w:iCs/>
        </w:rPr>
        <w:t>11. Market application software.</w:t>
      </w:r>
    </w:p>
    <w:p w:rsidR="00117481" w:rsidP="00117481" w14:paraId="51E5B293"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4008625" w14:textId="77777777">
      <w:pPr>
        <w:numPr>
          <w:ilvl w:val="0"/>
          <w:numId w:val="23"/>
        </w:numPr>
        <w:spacing w:line="480" w:lineRule="auto"/>
        <w:rPr>
          <w:rFonts w:eastAsia="Calibri"/>
        </w:rPr>
      </w:pPr>
      <w:r>
        <w:rPr>
          <w:rFonts w:eastAsia="Calibri"/>
        </w:rPr>
        <w:t>In Part 101, Electric Plant Accounts, new primary plant Account 345.3 is added to read as follows:</w:t>
      </w:r>
    </w:p>
    <w:p w:rsidR="00117481" w:rsidP="00117481" w14:paraId="532723FD" w14:textId="77777777">
      <w:pPr>
        <w:spacing w:line="480" w:lineRule="auto"/>
        <w:ind w:left="720"/>
        <w:rPr>
          <w:rFonts w:eastAsia="Calibri"/>
          <w:b/>
          <w:bCs/>
        </w:rPr>
      </w:pPr>
      <w:r>
        <w:rPr>
          <w:rFonts w:eastAsia="Calibri"/>
          <w:b/>
          <w:bCs/>
        </w:rPr>
        <w:t>Electric Plant Accounts</w:t>
      </w:r>
    </w:p>
    <w:p w:rsidR="00117481" w:rsidP="00117481" w14:paraId="1F9C8624"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2D2D5C3" w14:textId="77777777">
      <w:pPr>
        <w:spacing w:line="480" w:lineRule="auto"/>
        <w:ind w:firstLine="720"/>
        <w:rPr>
          <w:rFonts w:eastAsia="Calibri"/>
          <w:i/>
          <w:iCs/>
        </w:rPr>
      </w:pPr>
      <w:r>
        <w:rPr>
          <w:rFonts w:eastAsia="Calibri"/>
          <w:i/>
          <w:iCs/>
        </w:rPr>
        <w:t>345.3 Communication equipment.</w:t>
      </w:r>
    </w:p>
    <w:p w:rsidR="00117481" w:rsidP="00117481" w14:paraId="7D5F8D00" w14:textId="77777777">
      <w:pPr>
        <w:spacing w:line="480" w:lineRule="auto"/>
        <w:ind w:firstLine="720"/>
        <w:rPr>
          <w:rFonts w:eastAsia="Calibri"/>
          <w:i/>
          <w:iCs/>
        </w:rPr>
      </w:pPr>
      <w:r>
        <w:rPr>
          <w:rFonts w:eastAsia="Calibri"/>
          <w:i/>
          <w:iCs/>
        </w:rPr>
        <w:t>This account shall include the cost of communication equipment owned and used to acquire or share data and information used to control and dispatch the system.</w:t>
      </w:r>
    </w:p>
    <w:p w:rsidR="00117481" w:rsidP="00117481" w14:paraId="55B1402B" w14:textId="77777777">
      <w:pPr>
        <w:spacing w:line="480" w:lineRule="auto"/>
        <w:jc w:val="center"/>
        <w:rPr>
          <w:rFonts w:eastAsia="Calibri"/>
          <w:i/>
          <w:iCs/>
        </w:rPr>
      </w:pPr>
      <w:r>
        <w:rPr>
          <w:rFonts w:eastAsia="Calibri"/>
          <w:i/>
          <w:iCs/>
        </w:rPr>
        <w:t>Items</w:t>
      </w:r>
    </w:p>
    <w:p w:rsidR="00117481" w:rsidP="00117481" w14:paraId="0BF7A58A" w14:textId="77777777">
      <w:pPr>
        <w:spacing w:line="480" w:lineRule="auto"/>
        <w:ind w:left="720"/>
        <w:rPr>
          <w:rFonts w:eastAsia="Calibri"/>
          <w:i/>
          <w:iCs/>
        </w:rPr>
      </w:pPr>
      <w:r>
        <w:rPr>
          <w:rFonts w:eastAsia="Calibri"/>
          <w:i/>
          <w:iCs/>
        </w:rPr>
        <w:t>1. Fiber optic cable.</w:t>
      </w:r>
    </w:p>
    <w:p w:rsidR="00117481" w:rsidP="00117481" w14:paraId="36965289" w14:textId="77777777">
      <w:pPr>
        <w:spacing w:line="480" w:lineRule="auto"/>
        <w:ind w:left="720"/>
        <w:rPr>
          <w:rFonts w:eastAsia="Calibri"/>
          <w:i/>
          <w:iCs/>
        </w:rPr>
      </w:pPr>
      <w:r>
        <w:rPr>
          <w:rFonts w:eastAsia="Calibri"/>
          <w:i/>
          <w:iCs/>
        </w:rPr>
        <w:t>2. Remote terminal units.</w:t>
      </w:r>
    </w:p>
    <w:p w:rsidR="00117481" w:rsidP="00117481" w14:paraId="3FE91C79" w14:textId="77777777">
      <w:pPr>
        <w:spacing w:line="480" w:lineRule="auto"/>
        <w:ind w:left="720"/>
        <w:rPr>
          <w:rFonts w:eastAsia="Calibri"/>
          <w:i/>
          <w:iCs/>
        </w:rPr>
      </w:pPr>
      <w:r>
        <w:rPr>
          <w:rFonts w:eastAsia="Calibri"/>
          <w:i/>
          <w:iCs/>
        </w:rPr>
        <w:t>3. Microwave towers.</w:t>
      </w:r>
    </w:p>
    <w:p w:rsidR="00117481" w:rsidP="00117481" w14:paraId="6CF62B77" w14:textId="77777777">
      <w:pPr>
        <w:spacing w:line="480" w:lineRule="auto"/>
        <w:ind w:left="720"/>
        <w:rPr>
          <w:rFonts w:eastAsia="Calibri"/>
          <w:i/>
          <w:iCs/>
        </w:rPr>
      </w:pPr>
      <w:r>
        <w:rPr>
          <w:rFonts w:eastAsia="Calibri"/>
          <w:i/>
          <w:iCs/>
        </w:rPr>
        <w:t>4. Global Positioning System (GPS) equipment.</w:t>
      </w:r>
    </w:p>
    <w:p w:rsidR="00117481" w:rsidP="00117481" w14:paraId="3AEE6872" w14:textId="77777777">
      <w:pPr>
        <w:spacing w:line="480" w:lineRule="auto"/>
        <w:ind w:left="720"/>
        <w:rPr>
          <w:rFonts w:eastAsia="Calibri"/>
          <w:i/>
          <w:iCs/>
        </w:rPr>
      </w:pPr>
      <w:r>
        <w:rPr>
          <w:rFonts w:eastAsia="Calibri"/>
          <w:i/>
          <w:iCs/>
        </w:rPr>
        <w:t>5. Servers.</w:t>
      </w:r>
    </w:p>
    <w:p w:rsidR="00117481" w:rsidP="00117481" w14:paraId="6729ACC3" w14:textId="77777777">
      <w:pPr>
        <w:spacing w:line="480" w:lineRule="auto"/>
        <w:ind w:left="720"/>
        <w:rPr>
          <w:rFonts w:eastAsia="Calibri"/>
          <w:i/>
          <w:iCs/>
        </w:rPr>
      </w:pPr>
      <w:r>
        <w:rPr>
          <w:rFonts w:eastAsia="Calibri"/>
          <w:i/>
          <w:iCs/>
        </w:rPr>
        <w:t>6. Workstations.</w:t>
      </w:r>
    </w:p>
    <w:p w:rsidR="00117481" w:rsidP="00117481" w14:paraId="44D59C64" w14:textId="77777777">
      <w:pPr>
        <w:spacing w:line="480" w:lineRule="auto"/>
        <w:ind w:left="720"/>
        <w:rPr>
          <w:rFonts w:eastAsia="Calibri"/>
          <w:i/>
          <w:iCs/>
        </w:rPr>
      </w:pPr>
      <w:r>
        <w:rPr>
          <w:rFonts w:eastAsia="Calibri"/>
          <w:i/>
          <w:iCs/>
        </w:rPr>
        <w:t>7. Telephones.</w:t>
      </w:r>
    </w:p>
    <w:p w:rsidR="00117481" w:rsidP="00117481" w14:paraId="51DD8337"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9FFBB7C" w14:textId="77777777">
      <w:pPr>
        <w:numPr>
          <w:ilvl w:val="0"/>
          <w:numId w:val="23"/>
        </w:numPr>
        <w:spacing w:line="480" w:lineRule="auto"/>
        <w:rPr>
          <w:rFonts w:eastAsia="Calibri"/>
        </w:rPr>
      </w:pPr>
      <w:r>
        <w:rPr>
          <w:rFonts w:eastAsia="Calibri"/>
        </w:rPr>
        <w:t>In Part 101, Electric Plant Accounts, Account 348, name of the account amended and the instructions are deleted to read as follows:</w:t>
      </w:r>
    </w:p>
    <w:p w:rsidR="00117481" w:rsidP="00117481" w14:paraId="22C84A1B" w14:textId="77777777">
      <w:pPr>
        <w:spacing w:line="480" w:lineRule="auto"/>
        <w:ind w:left="720"/>
        <w:rPr>
          <w:rFonts w:eastAsia="Calibri"/>
          <w:b/>
          <w:bCs/>
        </w:rPr>
      </w:pPr>
      <w:r>
        <w:rPr>
          <w:rFonts w:eastAsia="Calibri"/>
          <w:b/>
          <w:bCs/>
        </w:rPr>
        <w:t>Electric Plant Accounts</w:t>
      </w:r>
    </w:p>
    <w:p w:rsidR="00117481" w:rsidP="00117481" w14:paraId="78CFC147"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536A7F8" w14:textId="77777777">
      <w:pPr>
        <w:spacing w:line="480" w:lineRule="auto"/>
        <w:ind w:firstLine="720"/>
        <w:rPr>
          <w:rFonts w:eastAsia="Calibri"/>
        </w:rPr>
      </w:pPr>
      <w:r>
        <w:rPr>
          <w:rFonts w:eastAsia="Calibri"/>
        </w:rPr>
        <w:t>348  </w:t>
      </w:r>
      <w:r>
        <w:rPr>
          <w:rFonts w:eastAsia="Calibri"/>
          <w:i/>
          <w:iCs/>
        </w:rPr>
        <w:t>Reserved.</w:t>
      </w:r>
      <w:r>
        <w:rPr>
          <w:rFonts w:eastAsia="Calibri"/>
        </w:rPr>
        <w:t> [Energy Storage Equipment—Production</w:t>
      </w:r>
      <w:r>
        <w:rPr>
          <w:rFonts w:eastAsia="Calibri"/>
          <w:strike/>
        </w:rPr>
        <w:t xml:space="preserve"> </w:t>
      </w:r>
      <w:r>
        <w:rPr>
          <w:rFonts w:eastAsia="Calibri"/>
        </w:rPr>
        <w:t xml:space="preserve"> ]</w:t>
      </w:r>
    </w:p>
    <w:p w:rsidR="00117481" w:rsidP="00117481" w14:paraId="2CD6B394" w14:textId="77777777">
      <w:pPr>
        <w:spacing w:line="480" w:lineRule="auto"/>
        <w:ind w:firstLine="720"/>
        <w:rPr>
          <w:rFonts w:eastAsia="Calibri"/>
        </w:rPr>
      </w:pPr>
      <w:r>
        <w:rPr>
          <w:rFonts w:eastAsia="Calibri"/>
        </w:rPr>
        <w:t xml:space="preserve">[A. This account shall include the cost installed of energy storage equipment used to store energy for load managing purposes.  Where energy storage equipment can perform more than one function or purpose, the cost of the equipment shall be allocated among production, transmission, and distribution plant based on the services provided by the asset and the allocation of the asset's cost through rates approved by a relevant regulatory agency.  Reallocation of the cost of equipment recorded in this account shall be in accordance with Electric Plant Instruction No. 12, Transfers of Property.] </w:t>
      </w:r>
    </w:p>
    <w:p w:rsidR="00117481" w:rsidP="00117481" w14:paraId="43B4107A" w14:textId="77777777">
      <w:pPr>
        <w:spacing w:line="480" w:lineRule="auto"/>
        <w:ind w:firstLine="720"/>
        <w:rPr>
          <w:rFonts w:eastAsia="Calibri"/>
        </w:rPr>
      </w:pPr>
      <w:r>
        <w:rPr>
          <w:rFonts w:eastAsia="Calibri"/>
        </w:rPr>
        <w:t>[B. Labor costs and power purchased to energize the equipment are includible on the first installation only.  The cost of removing, relocating and resetting energy storage equipment shall not be charged to this account but to accounts Account 548.1, Operation of Energy Storage Equipment, and Account 553.1, Maintenance of Energy Storage Equipment., as appropriate.]</w:t>
      </w:r>
    </w:p>
    <w:p w:rsidR="00117481" w:rsidP="00117481" w14:paraId="6DE8FEBF" w14:textId="77777777">
      <w:pPr>
        <w:spacing w:line="480" w:lineRule="auto"/>
        <w:ind w:firstLine="720"/>
        <w:rPr>
          <w:rFonts w:eastAsia="Calibri"/>
        </w:rPr>
      </w:pPr>
      <w:r>
        <w:rPr>
          <w:rFonts w:eastAsia="Calibri"/>
        </w:rPr>
        <w:t>[C. The records supporting this account shall show, by months, the function(s) each energy storage asset supports or performs. ]</w:t>
      </w:r>
    </w:p>
    <w:p w:rsidR="00117481" w:rsidP="00117481" w14:paraId="1E81CAD8" w14:textId="77777777">
      <w:pPr>
        <w:spacing w:line="480" w:lineRule="auto"/>
        <w:jc w:val="center"/>
        <w:rPr>
          <w:rFonts w:eastAsia="Calibri"/>
          <w:b/>
          <w:bCs/>
        </w:rPr>
      </w:pPr>
      <w:r>
        <w:rPr>
          <w:rFonts w:eastAsia="Calibri"/>
          <w:b/>
          <w:bCs/>
        </w:rPr>
        <w:t>[Items]</w:t>
      </w:r>
    </w:p>
    <w:p w:rsidR="00117481" w:rsidP="00117481" w14:paraId="744F71D8" w14:textId="77777777">
      <w:pPr>
        <w:spacing w:line="480" w:lineRule="auto"/>
        <w:ind w:firstLine="720"/>
        <w:rPr>
          <w:rFonts w:eastAsia="Calibri"/>
        </w:rPr>
      </w:pPr>
      <w:r>
        <w:rPr>
          <w:rFonts w:eastAsia="Calibri"/>
        </w:rPr>
        <w:t xml:space="preserve">[1. Batteries/Chemical </w:t>
      </w:r>
    </w:p>
    <w:p w:rsidR="00117481" w:rsidP="00117481" w14:paraId="26CF6035" w14:textId="77777777">
      <w:pPr>
        <w:spacing w:line="480" w:lineRule="auto"/>
        <w:ind w:firstLine="720"/>
        <w:rPr>
          <w:rFonts w:eastAsia="Calibri"/>
        </w:rPr>
      </w:pPr>
      <w:r>
        <w:rPr>
          <w:rFonts w:eastAsia="Calibri"/>
        </w:rPr>
        <w:t xml:space="preserve">2. Compressed Air </w:t>
      </w:r>
    </w:p>
    <w:p w:rsidR="00117481" w:rsidP="00117481" w14:paraId="7CAAAB17" w14:textId="77777777">
      <w:pPr>
        <w:spacing w:line="480" w:lineRule="auto"/>
        <w:ind w:firstLine="720"/>
        <w:rPr>
          <w:rFonts w:eastAsia="Calibri"/>
        </w:rPr>
      </w:pPr>
      <w:r>
        <w:rPr>
          <w:rFonts w:eastAsia="Calibri"/>
        </w:rPr>
        <w:t xml:space="preserve">3. Flywheels </w:t>
      </w:r>
    </w:p>
    <w:p w:rsidR="00117481" w:rsidP="00117481" w14:paraId="3A728964" w14:textId="77777777">
      <w:pPr>
        <w:spacing w:line="480" w:lineRule="auto"/>
        <w:ind w:firstLine="720"/>
        <w:rPr>
          <w:rFonts w:eastAsia="Calibri"/>
        </w:rPr>
      </w:pPr>
      <w:r>
        <w:rPr>
          <w:rFonts w:eastAsia="Calibri"/>
        </w:rPr>
        <w:t xml:space="preserve">4. Superconducting Magnetic Storage </w:t>
      </w:r>
    </w:p>
    <w:p w:rsidR="00117481" w:rsidP="00117481" w14:paraId="570D9ADE" w14:textId="77777777">
      <w:pPr>
        <w:spacing w:line="480" w:lineRule="auto"/>
        <w:ind w:firstLine="720"/>
        <w:rPr>
          <w:rFonts w:eastAsia="Calibri"/>
        </w:rPr>
      </w:pPr>
      <w:r>
        <w:rPr>
          <w:rFonts w:eastAsia="Calibri"/>
        </w:rPr>
        <w:t>5. Thermal]</w:t>
      </w:r>
    </w:p>
    <w:p w:rsidR="00117481" w:rsidP="00592EBD" w14:paraId="3FFB12D0" w14:textId="77777777">
      <w:pPr>
        <w:widowControl/>
        <w:spacing w:line="480" w:lineRule="auto"/>
        <w:rPr>
          <w:rFonts w:eastAsia="Calibri"/>
        </w:rPr>
      </w:pPr>
      <w:r>
        <w:rPr>
          <w:rFonts w:eastAsia="Calibri"/>
        </w:rPr>
        <w:t>[Note:  The cost of pumped storage hydroelectric plant shall be charged to hydraulic production plant.  These are examples of items includible in this account.  This list is not exhaustive.]</w:t>
      </w:r>
    </w:p>
    <w:p w:rsidR="00117481" w:rsidP="00117481" w14:paraId="1E0D7913"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5EA9AA2" w14:textId="77777777">
      <w:pPr>
        <w:numPr>
          <w:ilvl w:val="0"/>
          <w:numId w:val="23"/>
        </w:numPr>
        <w:spacing w:line="480" w:lineRule="auto"/>
        <w:rPr>
          <w:rFonts w:eastAsia="Calibri"/>
        </w:rPr>
      </w:pPr>
      <w:r>
        <w:rPr>
          <w:rFonts w:eastAsia="Calibri"/>
        </w:rPr>
        <w:t>In Part 101, Electric Plant Accounts, Account 351 title is amended and instructions deleted to read as follows:</w:t>
      </w:r>
    </w:p>
    <w:p w:rsidR="00117481" w:rsidP="00117481" w14:paraId="143AEC55" w14:textId="77777777">
      <w:pPr>
        <w:spacing w:line="480" w:lineRule="auto"/>
        <w:ind w:left="720"/>
        <w:rPr>
          <w:rFonts w:eastAsia="Calibri"/>
          <w:b/>
          <w:bCs/>
        </w:rPr>
      </w:pPr>
      <w:r>
        <w:rPr>
          <w:rFonts w:eastAsia="Calibri"/>
          <w:b/>
          <w:bCs/>
        </w:rPr>
        <w:t>Electric Plant Accounts</w:t>
      </w:r>
    </w:p>
    <w:p w:rsidR="00117481" w:rsidP="00117481" w14:paraId="33892430"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F3E1ED4" w14:textId="77777777">
      <w:pPr>
        <w:spacing w:line="480" w:lineRule="auto"/>
        <w:ind w:firstLine="720"/>
        <w:rPr>
          <w:rFonts w:eastAsia="Calibri"/>
        </w:rPr>
      </w:pPr>
      <w:r>
        <w:rPr>
          <w:rFonts w:eastAsia="Calibri"/>
        </w:rPr>
        <w:t xml:space="preserve">351 </w:t>
      </w:r>
      <w:r>
        <w:rPr>
          <w:rFonts w:eastAsia="Calibri"/>
          <w:i/>
          <w:iCs/>
        </w:rPr>
        <w:t>Reserved.</w:t>
      </w:r>
      <w:r>
        <w:rPr>
          <w:rFonts w:eastAsia="Calibri"/>
        </w:rPr>
        <w:t xml:space="preserve"> [Energy storage equipment – transmission]</w:t>
      </w:r>
    </w:p>
    <w:p w:rsidR="00117481" w:rsidP="00117481" w14:paraId="7D31793D" w14:textId="77777777">
      <w:pPr>
        <w:spacing w:line="480" w:lineRule="auto"/>
        <w:ind w:firstLine="720"/>
        <w:rPr>
          <w:rFonts w:eastAsia="Calibri"/>
        </w:rPr>
      </w:pPr>
      <w:r>
        <w:rPr>
          <w:rFonts w:eastAsia="Calibri"/>
        </w:rPr>
        <w:t>[A. This account shall include the cost installed of energy storage equipment used to store energy for load managing purposes.  Where energy storage equipment can perform more than one function or purposes, the cost of the equipment shall be allocated among production, transmission, and distribution plant based on the services provided by the asset and the allocation of the asset's cost through rates approved by a relevant regulatory agency.  Reallocation of the cost of equipment recorded in this account shall be in accordance with Electric Plant Instruction No. 12, Transfers of Property.]</w:t>
      </w:r>
    </w:p>
    <w:p w:rsidR="00117481" w:rsidP="00117481" w14:paraId="6E050B46" w14:textId="77777777">
      <w:pPr>
        <w:spacing w:line="480" w:lineRule="auto"/>
        <w:ind w:firstLine="720"/>
        <w:rPr>
          <w:rFonts w:eastAsia="Calibri"/>
        </w:rPr>
      </w:pPr>
      <w:r>
        <w:rPr>
          <w:rFonts w:eastAsia="Calibri"/>
        </w:rPr>
        <w:t>[B. Labor costs and power purchased to energize the equipment are includible on the first installation only.  The cost of removing, relocating and resetting energy storage equipment shall not be charged to this account but to Account 562.1, Operation of Energy Storage Equipment, and Account, 570.1, Maintenance of Energy Storage Equipment, as appropriate.]</w:t>
      </w:r>
    </w:p>
    <w:p w:rsidR="00117481" w:rsidP="00117481" w14:paraId="528E6ED8" w14:textId="77777777">
      <w:pPr>
        <w:spacing w:line="480" w:lineRule="auto"/>
        <w:ind w:firstLine="720"/>
        <w:rPr>
          <w:rFonts w:eastAsia="Calibri"/>
        </w:rPr>
      </w:pPr>
      <w:r>
        <w:rPr>
          <w:rFonts w:eastAsia="Calibri"/>
        </w:rPr>
        <w:t>[C. The records supporting this account shall show, by months, the function(s) each energy storage asset supports or performs.]</w:t>
      </w:r>
    </w:p>
    <w:p w:rsidR="00117481" w:rsidP="00117481" w14:paraId="3D3F3C65" w14:textId="77777777">
      <w:pPr>
        <w:spacing w:line="480" w:lineRule="auto"/>
        <w:jc w:val="center"/>
        <w:rPr>
          <w:rFonts w:eastAsia="Calibri"/>
        </w:rPr>
      </w:pPr>
      <w:r>
        <w:rPr>
          <w:rFonts w:eastAsia="Calibri"/>
        </w:rPr>
        <w:t>[Items]</w:t>
      </w:r>
    </w:p>
    <w:p w:rsidR="00117481" w:rsidP="00117481" w14:paraId="3DFCC60F" w14:textId="77777777">
      <w:pPr>
        <w:spacing w:line="480" w:lineRule="auto"/>
        <w:ind w:firstLine="720"/>
        <w:rPr>
          <w:rFonts w:eastAsia="Calibri"/>
        </w:rPr>
      </w:pPr>
      <w:r>
        <w:rPr>
          <w:rFonts w:eastAsia="Calibri"/>
        </w:rPr>
        <w:t xml:space="preserve">[1. Batteries/Chemical </w:t>
      </w:r>
    </w:p>
    <w:p w:rsidR="00117481" w:rsidP="00117481" w14:paraId="2546FF59" w14:textId="77777777">
      <w:pPr>
        <w:spacing w:line="480" w:lineRule="auto"/>
        <w:ind w:firstLine="720"/>
        <w:rPr>
          <w:rFonts w:eastAsia="Calibri"/>
        </w:rPr>
      </w:pPr>
      <w:r>
        <w:rPr>
          <w:rFonts w:eastAsia="Calibri"/>
        </w:rPr>
        <w:t xml:space="preserve">2. Compressed Air </w:t>
      </w:r>
    </w:p>
    <w:p w:rsidR="00117481" w:rsidP="00117481" w14:paraId="2FBEC144" w14:textId="77777777">
      <w:pPr>
        <w:spacing w:line="480" w:lineRule="auto"/>
        <w:ind w:firstLine="720"/>
        <w:rPr>
          <w:rFonts w:eastAsia="Calibri"/>
        </w:rPr>
      </w:pPr>
      <w:r>
        <w:rPr>
          <w:rFonts w:eastAsia="Calibri"/>
        </w:rPr>
        <w:t xml:space="preserve">3. Flywheels </w:t>
      </w:r>
    </w:p>
    <w:p w:rsidR="00117481" w:rsidP="00117481" w14:paraId="44090F91" w14:textId="77777777">
      <w:pPr>
        <w:spacing w:line="480" w:lineRule="auto"/>
        <w:ind w:firstLine="720"/>
        <w:rPr>
          <w:rFonts w:eastAsia="Calibri"/>
        </w:rPr>
      </w:pPr>
      <w:r>
        <w:rPr>
          <w:rFonts w:eastAsia="Calibri"/>
        </w:rPr>
        <w:t xml:space="preserve">4. Superconducting Magnetic Storage </w:t>
      </w:r>
    </w:p>
    <w:p w:rsidR="00117481" w:rsidP="00117481" w14:paraId="2AA6FA8E" w14:textId="77777777">
      <w:pPr>
        <w:spacing w:line="480" w:lineRule="auto"/>
        <w:ind w:firstLine="720"/>
        <w:rPr>
          <w:rFonts w:eastAsia="Calibri"/>
        </w:rPr>
      </w:pPr>
      <w:r>
        <w:rPr>
          <w:rFonts w:eastAsia="Calibri"/>
        </w:rPr>
        <w:t>5. Thermal]</w:t>
      </w:r>
    </w:p>
    <w:p w:rsidR="00117481" w:rsidP="00117481" w14:paraId="62E6DAFF"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D6C586E" w14:textId="77777777">
      <w:pPr>
        <w:numPr>
          <w:ilvl w:val="0"/>
          <w:numId w:val="23"/>
        </w:numPr>
        <w:spacing w:line="480" w:lineRule="auto"/>
        <w:rPr>
          <w:rFonts w:eastAsia="Calibri"/>
        </w:rPr>
      </w:pPr>
      <w:r>
        <w:rPr>
          <w:rFonts w:eastAsia="Calibri"/>
        </w:rPr>
        <w:t>In Part 101, Electric Plant Accounts, new primary plant Account 351.1 is added to read as follows:</w:t>
      </w:r>
    </w:p>
    <w:p w:rsidR="00117481" w:rsidP="00117481" w14:paraId="50894E19" w14:textId="77777777">
      <w:pPr>
        <w:spacing w:line="480" w:lineRule="auto"/>
        <w:ind w:left="720"/>
        <w:rPr>
          <w:rFonts w:eastAsia="Calibri"/>
          <w:b/>
          <w:bCs/>
        </w:rPr>
      </w:pPr>
      <w:r>
        <w:rPr>
          <w:rFonts w:eastAsia="Calibri"/>
          <w:b/>
          <w:bCs/>
        </w:rPr>
        <w:t>Electric Plant Accounts</w:t>
      </w:r>
    </w:p>
    <w:p w:rsidR="00117481" w:rsidP="00117481" w14:paraId="3E8602A1"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61FA365" w14:textId="77777777">
      <w:pPr>
        <w:autoSpaceDN w:val="0"/>
        <w:spacing w:line="480" w:lineRule="auto"/>
        <w:ind w:firstLine="720"/>
        <w:rPr>
          <w:rFonts w:eastAsia="Calibri"/>
          <w:i/>
          <w:iCs/>
        </w:rPr>
      </w:pPr>
      <w:bookmarkStart w:id="59" w:name="_Hlk73709378"/>
      <w:r>
        <w:rPr>
          <w:rFonts w:eastAsia="Calibri"/>
          <w:i/>
          <w:iCs/>
        </w:rPr>
        <w:t>351.1 Computer hardware.</w:t>
      </w:r>
    </w:p>
    <w:p w:rsidR="00117481" w:rsidP="00117481" w14:paraId="76CC2969" w14:textId="77777777">
      <w:pPr>
        <w:spacing w:line="480" w:lineRule="auto"/>
        <w:ind w:firstLine="720"/>
        <w:rPr>
          <w:rFonts w:eastAsia="Calibri"/>
          <w:i/>
          <w:iCs/>
        </w:rPr>
      </w:pPr>
      <w:r>
        <w:rPr>
          <w:rFonts w:eastAsia="Calibri"/>
          <w:i/>
          <w:iCs/>
        </w:rPr>
        <w:t xml:space="preserve">This account shall include the cost of computer hardware and miscellaneous information technology equipment to provide scheduling, system control and dispatching. </w:t>
      </w:r>
    </w:p>
    <w:p w:rsidR="00117481" w:rsidP="00117481" w14:paraId="115DAB8A" w14:textId="77777777">
      <w:pPr>
        <w:spacing w:line="480" w:lineRule="auto"/>
        <w:jc w:val="center"/>
        <w:rPr>
          <w:rFonts w:eastAsia="Calibri"/>
          <w:i/>
          <w:iCs/>
        </w:rPr>
      </w:pPr>
      <w:r>
        <w:rPr>
          <w:rFonts w:eastAsia="Calibri"/>
          <w:i/>
          <w:iCs/>
        </w:rPr>
        <w:t>Items</w:t>
      </w:r>
    </w:p>
    <w:p w:rsidR="00117481" w:rsidP="00117481" w14:paraId="518A937D" w14:textId="77777777">
      <w:pPr>
        <w:spacing w:line="480" w:lineRule="auto"/>
        <w:ind w:left="720"/>
        <w:rPr>
          <w:rFonts w:eastAsia="Calibri"/>
          <w:i/>
          <w:iCs/>
        </w:rPr>
      </w:pPr>
      <w:r>
        <w:rPr>
          <w:rFonts w:eastAsia="Calibri"/>
          <w:i/>
          <w:iCs/>
        </w:rPr>
        <w:t>1. Personal computers.</w:t>
      </w:r>
    </w:p>
    <w:p w:rsidR="00117481" w:rsidP="00117481" w14:paraId="4C4911C1" w14:textId="77777777">
      <w:pPr>
        <w:spacing w:line="480" w:lineRule="auto"/>
        <w:ind w:left="720"/>
        <w:rPr>
          <w:rFonts w:eastAsia="Calibri"/>
          <w:i/>
          <w:iCs/>
        </w:rPr>
      </w:pPr>
      <w:r>
        <w:rPr>
          <w:rFonts w:eastAsia="Calibri"/>
          <w:i/>
          <w:iCs/>
        </w:rPr>
        <w:t>2. Servers.</w:t>
      </w:r>
    </w:p>
    <w:p w:rsidR="00117481" w:rsidP="00117481" w14:paraId="2A3AEFCF" w14:textId="77777777">
      <w:pPr>
        <w:spacing w:line="480" w:lineRule="auto"/>
        <w:ind w:left="720"/>
        <w:rPr>
          <w:rFonts w:eastAsia="Calibri"/>
          <w:i/>
          <w:iCs/>
        </w:rPr>
      </w:pPr>
      <w:r>
        <w:rPr>
          <w:rFonts w:eastAsia="Calibri"/>
          <w:i/>
          <w:iCs/>
        </w:rPr>
        <w:t>3. Workstations.</w:t>
      </w:r>
    </w:p>
    <w:p w:rsidR="00117481" w:rsidP="00117481" w14:paraId="320E91BF" w14:textId="77777777">
      <w:pPr>
        <w:spacing w:line="480" w:lineRule="auto"/>
        <w:ind w:left="720"/>
        <w:rPr>
          <w:rFonts w:eastAsia="Calibri"/>
          <w:i/>
          <w:iCs/>
        </w:rPr>
      </w:pPr>
      <w:r>
        <w:rPr>
          <w:rFonts w:eastAsia="Calibri"/>
          <w:i/>
          <w:iCs/>
        </w:rPr>
        <w:t>4. Energy Management System (EMS) hardware.</w:t>
      </w:r>
    </w:p>
    <w:p w:rsidR="00117481" w:rsidP="00117481" w14:paraId="73FA130B" w14:textId="77777777">
      <w:pPr>
        <w:spacing w:line="480" w:lineRule="auto"/>
        <w:ind w:left="720"/>
        <w:rPr>
          <w:rFonts w:eastAsia="Calibri"/>
          <w:i/>
          <w:iCs/>
        </w:rPr>
      </w:pPr>
      <w:r>
        <w:rPr>
          <w:rFonts w:eastAsia="Calibri"/>
          <w:i/>
          <w:iCs/>
        </w:rPr>
        <w:t>5. Supervisory Control and Data Acquisition (SCADA) system hardware.</w:t>
      </w:r>
    </w:p>
    <w:p w:rsidR="00117481" w:rsidP="00117481" w14:paraId="5BB971D9" w14:textId="77777777">
      <w:pPr>
        <w:spacing w:line="480" w:lineRule="auto"/>
        <w:ind w:left="720"/>
        <w:rPr>
          <w:rFonts w:eastAsia="Calibri"/>
          <w:i/>
          <w:iCs/>
        </w:rPr>
      </w:pPr>
      <w:r>
        <w:rPr>
          <w:rFonts w:eastAsia="Calibri"/>
          <w:i/>
          <w:iCs/>
        </w:rPr>
        <w:t>6. Peripheral equipment.</w:t>
      </w:r>
    </w:p>
    <w:p w:rsidR="00117481" w:rsidP="00117481" w14:paraId="74517E8D" w14:textId="77777777">
      <w:pPr>
        <w:spacing w:line="480" w:lineRule="auto"/>
        <w:ind w:left="720"/>
        <w:rPr>
          <w:rFonts w:eastAsia="Calibri"/>
          <w:i/>
          <w:iCs/>
        </w:rPr>
      </w:pPr>
      <w:r>
        <w:rPr>
          <w:rFonts w:eastAsia="Calibri"/>
          <w:i/>
          <w:iCs/>
        </w:rPr>
        <w:t>7. Networking components.</w:t>
      </w:r>
    </w:p>
    <w:p w:rsidR="00117481" w:rsidP="00117481" w14:paraId="7570D690"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4E44F86" w14:textId="77777777">
      <w:pPr>
        <w:numPr>
          <w:ilvl w:val="0"/>
          <w:numId w:val="23"/>
        </w:numPr>
        <w:spacing w:line="480" w:lineRule="auto"/>
        <w:rPr>
          <w:rFonts w:eastAsia="Calibri"/>
        </w:rPr>
      </w:pPr>
      <w:r>
        <w:rPr>
          <w:rFonts w:eastAsia="Calibri"/>
        </w:rPr>
        <w:t>In Part 101, Electric Plant Accounts, new primary plant Account 351.2 is added to read as follows:</w:t>
      </w:r>
    </w:p>
    <w:p w:rsidR="00117481" w:rsidP="00117481" w14:paraId="45CB68DF" w14:textId="77777777">
      <w:pPr>
        <w:spacing w:line="480" w:lineRule="auto"/>
        <w:ind w:left="720"/>
        <w:rPr>
          <w:rFonts w:eastAsia="Calibri"/>
          <w:b/>
          <w:bCs/>
        </w:rPr>
      </w:pPr>
      <w:r>
        <w:rPr>
          <w:rFonts w:eastAsia="Calibri"/>
          <w:b/>
          <w:bCs/>
        </w:rPr>
        <w:t>Electric Plant Accounts</w:t>
      </w:r>
    </w:p>
    <w:p w:rsidR="00117481" w:rsidP="00117481" w14:paraId="27831EC3"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C3FD9F5" w14:textId="77777777">
      <w:pPr>
        <w:autoSpaceDN w:val="0"/>
        <w:spacing w:line="480" w:lineRule="auto"/>
        <w:ind w:firstLine="720"/>
        <w:rPr>
          <w:rFonts w:eastAsia="Calibri"/>
          <w:i/>
          <w:iCs/>
        </w:rPr>
      </w:pPr>
      <w:r>
        <w:rPr>
          <w:rFonts w:eastAsia="Calibri"/>
          <w:i/>
          <w:iCs/>
        </w:rPr>
        <w:t>351.2 Computer software.</w:t>
      </w:r>
    </w:p>
    <w:p w:rsidR="00117481" w:rsidP="00117481" w14:paraId="689971E7" w14:textId="77777777">
      <w:pPr>
        <w:spacing w:line="480" w:lineRule="auto"/>
        <w:ind w:firstLine="720"/>
        <w:rPr>
          <w:rFonts w:eastAsia="Calibri"/>
          <w:i/>
          <w:iCs/>
        </w:rPr>
      </w:pPr>
      <w:r>
        <w:rPr>
          <w:rFonts w:eastAsia="Calibri"/>
          <w:i/>
          <w:iCs/>
        </w:rPr>
        <w:t xml:space="preserve">This account shall include the cost of off-the-shelf and in-house developed software purchased and used to provide scheduling, system control and dispatching activities. </w:t>
      </w:r>
    </w:p>
    <w:p w:rsidR="00117481" w:rsidP="00117481" w14:paraId="61B3AC51" w14:textId="77777777">
      <w:pPr>
        <w:spacing w:line="480" w:lineRule="auto"/>
        <w:jc w:val="center"/>
        <w:rPr>
          <w:rFonts w:eastAsia="Calibri"/>
          <w:i/>
          <w:iCs/>
        </w:rPr>
      </w:pPr>
      <w:r>
        <w:rPr>
          <w:rFonts w:eastAsia="Calibri"/>
          <w:i/>
          <w:iCs/>
        </w:rPr>
        <w:t>Items</w:t>
      </w:r>
    </w:p>
    <w:p w:rsidR="00117481" w:rsidP="00117481" w14:paraId="44E693DD" w14:textId="77777777">
      <w:pPr>
        <w:spacing w:line="480" w:lineRule="auto"/>
        <w:ind w:left="720"/>
        <w:rPr>
          <w:rFonts w:eastAsia="Calibri"/>
          <w:i/>
          <w:iCs/>
        </w:rPr>
      </w:pPr>
      <w:r>
        <w:rPr>
          <w:rFonts w:eastAsia="Calibri"/>
          <w:i/>
          <w:iCs/>
        </w:rPr>
        <w:t>1. Software licenses.</w:t>
      </w:r>
    </w:p>
    <w:p w:rsidR="00117481" w:rsidP="00117481" w14:paraId="5CC36976" w14:textId="77777777">
      <w:pPr>
        <w:spacing w:line="480" w:lineRule="auto"/>
        <w:ind w:left="720"/>
        <w:rPr>
          <w:rFonts w:eastAsia="Calibri"/>
          <w:i/>
          <w:iCs/>
        </w:rPr>
      </w:pPr>
      <w:r>
        <w:rPr>
          <w:rFonts w:eastAsia="Calibri"/>
          <w:i/>
          <w:iCs/>
        </w:rPr>
        <w:t>2. User interface software.</w:t>
      </w:r>
    </w:p>
    <w:p w:rsidR="00117481" w:rsidP="00117481" w14:paraId="4FB1CE73" w14:textId="77777777">
      <w:pPr>
        <w:spacing w:line="480" w:lineRule="auto"/>
        <w:ind w:left="720"/>
        <w:rPr>
          <w:rFonts w:eastAsia="Calibri"/>
          <w:i/>
          <w:iCs/>
        </w:rPr>
      </w:pPr>
      <w:r>
        <w:rPr>
          <w:rFonts w:eastAsia="Calibri"/>
          <w:i/>
          <w:iCs/>
        </w:rPr>
        <w:t>3. Modeling software.</w:t>
      </w:r>
    </w:p>
    <w:p w:rsidR="00117481" w:rsidP="00117481" w14:paraId="7349F1E8" w14:textId="77777777">
      <w:pPr>
        <w:spacing w:line="480" w:lineRule="auto"/>
        <w:ind w:left="720"/>
        <w:rPr>
          <w:rFonts w:eastAsia="Calibri"/>
          <w:i/>
          <w:iCs/>
        </w:rPr>
      </w:pPr>
      <w:r>
        <w:rPr>
          <w:rFonts w:eastAsia="Calibri"/>
          <w:i/>
          <w:iCs/>
        </w:rPr>
        <w:t>4. Database software.</w:t>
      </w:r>
    </w:p>
    <w:p w:rsidR="00117481" w:rsidP="00117481" w14:paraId="76D25334" w14:textId="77777777">
      <w:pPr>
        <w:spacing w:line="480" w:lineRule="auto"/>
        <w:ind w:left="720"/>
        <w:rPr>
          <w:rFonts w:eastAsia="Calibri"/>
          <w:i/>
          <w:iCs/>
        </w:rPr>
      </w:pPr>
      <w:r>
        <w:rPr>
          <w:rFonts w:eastAsia="Calibri"/>
          <w:i/>
          <w:iCs/>
        </w:rPr>
        <w:t>5. Tracking and monitoring software.</w:t>
      </w:r>
    </w:p>
    <w:p w:rsidR="00117481" w:rsidP="00117481" w14:paraId="7DCEF0E4" w14:textId="77777777">
      <w:pPr>
        <w:spacing w:line="480" w:lineRule="auto"/>
        <w:ind w:left="720"/>
        <w:rPr>
          <w:rFonts w:eastAsia="Calibri"/>
          <w:i/>
          <w:iCs/>
        </w:rPr>
      </w:pPr>
      <w:r>
        <w:rPr>
          <w:rFonts w:eastAsia="Calibri"/>
          <w:i/>
          <w:iCs/>
        </w:rPr>
        <w:t>6. Energy Management System (EMS) software.</w:t>
      </w:r>
    </w:p>
    <w:p w:rsidR="00117481" w:rsidP="00117481" w14:paraId="06FC568A" w14:textId="77777777">
      <w:pPr>
        <w:spacing w:line="480" w:lineRule="auto"/>
        <w:ind w:left="720"/>
        <w:rPr>
          <w:rFonts w:eastAsia="Calibri"/>
          <w:i/>
          <w:iCs/>
        </w:rPr>
      </w:pPr>
      <w:r>
        <w:rPr>
          <w:rFonts w:eastAsia="Calibri"/>
          <w:i/>
          <w:iCs/>
        </w:rPr>
        <w:t>7. Supervisory Control and Data Acquisition (SCADA) system software.</w:t>
      </w:r>
    </w:p>
    <w:p w:rsidR="00117481" w:rsidP="00117481" w14:paraId="19909B6A" w14:textId="77777777">
      <w:pPr>
        <w:spacing w:line="480" w:lineRule="auto"/>
        <w:ind w:left="720"/>
        <w:rPr>
          <w:rFonts w:eastAsia="Calibri"/>
          <w:i/>
          <w:iCs/>
        </w:rPr>
      </w:pPr>
      <w:r>
        <w:rPr>
          <w:rFonts w:eastAsia="Calibri"/>
          <w:i/>
          <w:iCs/>
        </w:rPr>
        <w:t>8. Evaluation and assessment system software.</w:t>
      </w:r>
    </w:p>
    <w:p w:rsidR="00117481" w:rsidP="00117481" w14:paraId="5BA6FC96" w14:textId="77777777">
      <w:pPr>
        <w:spacing w:line="480" w:lineRule="auto"/>
        <w:ind w:left="720"/>
        <w:rPr>
          <w:rFonts w:eastAsia="Calibri"/>
          <w:i/>
          <w:iCs/>
        </w:rPr>
      </w:pPr>
      <w:r>
        <w:rPr>
          <w:rFonts w:eastAsia="Calibri"/>
          <w:i/>
          <w:iCs/>
        </w:rPr>
        <w:t>9. Operating, planning and transaction scheduling software.</w:t>
      </w:r>
    </w:p>
    <w:p w:rsidR="00117481" w:rsidP="00117481" w14:paraId="3034E07B" w14:textId="77777777">
      <w:pPr>
        <w:spacing w:line="480" w:lineRule="auto"/>
        <w:ind w:left="720"/>
        <w:rPr>
          <w:rFonts w:eastAsia="Calibri"/>
          <w:i/>
          <w:iCs/>
        </w:rPr>
      </w:pPr>
      <w:r>
        <w:rPr>
          <w:rFonts w:eastAsia="Calibri"/>
          <w:i/>
          <w:iCs/>
        </w:rPr>
        <w:t>10. Reliability applications.</w:t>
      </w:r>
    </w:p>
    <w:p w:rsidR="00117481" w:rsidP="00117481" w14:paraId="7794AE4A" w14:textId="77777777">
      <w:pPr>
        <w:spacing w:line="480" w:lineRule="auto"/>
        <w:ind w:left="720"/>
        <w:rPr>
          <w:rFonts w:eastAsia="Calibri"/>
          <w:i/>
          <w:iCs/>
        </w:rPr>
      </w:pPr>
      <w:r>
        <w:rPr>
          <w:rFonts w:eastAsia="Calibri"/>
          <w:i/>
          <w:iCs/>
        </w:rPr>
        <w:t>11. Market application software.</w:t>
      </w:r>
    </w:p>
    <w:p w:rsidR="00117481" w:rsidP="00117481" w14:paraId="1DEF4465"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F1FA5BD" w14:textId="77777777">
      <w:pPr>
        <w:numPr>
          <w:ilvl w:val="0"/>
          <w:numId w:val="23"/>
        </w:numPr>
        <w:spacing w:line="480" w:lineRule="auto"/>
        <w:rPr>
          <w:rFonts w:eastAsia="Calibri"/>
        </w:rPr>
      </w:pPr>
      <w:r>
        <w:rPr>
          <w:rFonts w:eastAsia="Calibri"/>
        </w:rPr>
        <w:t>In Part 101, Electric Plant Accounts, new primary plant Account 351.3 is added to read as follows:</w:t>
      </w:r>
    </w:p>
    <w:p w:rsidR="00117481" w:rsidP="00117481" w14:paraId="7C2635B3" w14:textId="77777777">
      <w:pPr>
        <w:spacing w:line="480" w:lineRule="auto"/>
        <w:ind w:left="720"/>
        <w:rPr>
          <w:rFonts w:eastAsia="Calibri"/>
          <w:b/>
          <w:bCs/>
        </w:rPr>
      </w:pPr>
      <w:r>
        <w:rPr>
          <w:rFonts w:eastAsia="Calibri"/>
          <w:b/>
          <w:bCs/>
        </w:rPr>
        <w:t>Electric Plant Accounts</w:t>
      </w:r>
    </w:p>
    <w:p w:rsidR="00117481" w:rsidP="00117481" w14:paraId="60E6FF8C"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8E690E1" w14:textId="77777777">
      <w:pPr>
        <w:autoSpaceDN w:val="0"/>
        <w:spacing w:line="480" w:lineRule="auto"/>
        <w:ind w:firstLine="720"/>
        <w:rPr>
          <w:rFonts w:eastAsia="Calibri"/>
          <w:i/>
          <w:iCs/>
        </w:rPr>
      </w:pPr>
      <w:r>
        <w:rPr>
          <w:rFonts w:eastAsia="Calibri"/>
          <w:i/>
          <w:iCs/>
        </w:rPr>
        <w:t>351.3 Communication equipment.</w:t>
      </w:r>
      <w:bookmarkEnd w:id="59"/>
    </w:p>
    <w:p w:rsidR="00117481" w:rsidP="00117481" w14:paraId="6050B43E" w14:textId="77777777">
      <w:pPr>
        <w:spacing w:line="480" w:lineRule="auto"/>
        <w:ind w:firstLine="720"/>
        <w:rPr>
          <w:rFonts w:eastAsia="Calibri"/>
          <w:i/>
          <w:iCs/>
        </w:rPr>
      </w:pPr>
      <w:r>
        <w:rPr>
          <w:rFonts w:eastAsia="Calibri"/>
          <w:i/>
          <w:iCs/>
        </w:rPr>
        <w:t>This account shall include the cost of communication equipment owned and used to acquire or share data and information used to control and dispatch the system.</w:t>
      </w:r>
    </w:p>
    <w:p w:rsidR="00117481" w:rsidP="00117481" w14:paraId="131FAAAF" w14:textId="77777777">
      <w:pPr>
        <w:spacing w:line="480" w:lineRule="auto"/>
        <w:jc w:val="center"/>
        <w:rPr>
          <w:rFonts w:eastAsia="Calibri"/>
          <w:i/>
          <w:iCs/>
        </w:rPr>
      </w:pPr>
      <w:r>
        <w:rPr>
          <w:rFonts w:eastAsia="Calibri"/>
          <w:i/>
          <w:iCs/>
        </w:rPr>
        <w:t>Items</w:t>
      </w:r>
    </w:p>
    <w:p w:rsidR="00117481" w:rsidP="00117481" w14:paraId="40E3AE3A" w14:textId="77777777">
      <w:pPr>
        <w:spacing w:line="480" w:lineRule="auto"/>
        <w:ind w:left="720"/>
        <w:rPr>
          <w:rFonts w:eastAsia="Calibri"/>
          <w:i/>
          <w:iCs/>
        </w:rPr>
      </w:pPr>
      <w:r>
        <w:rPr>
          <w:rFonts w:eastAsia="Calibri"/>
          <w:i/>
          <w:iCs/>
        </w:rPr>
        <w:t>1. Fiber optic cable.</w:t>
      </w:r>
    </w:p>
    <w:p w:rsidR="00117481" w:rsidP="00117481" w14:paraId="799FB8D0" w14:textId="77777777">
      <w:pPr>
        <w:spacing w:line="480" w:lineRule="auto"/>
        <w:ind w:left="720"/>
        <w:rPr>
          <w:rFonts w:eastAsia="Calibri"/>
          <w:i/>
          <w:iCs/>
        </w:rPr>
      </w:pPr>
      <w:r>
        <w:rPr>
          <w:rFonts w:eastAsia="Calibri"/>
          <w:i/>
          <w:iCs/>
        </w:rPr>
        <w:t>2. Remote terminal units.</w:t>
      </w:r>
    </w:p>
    <w:p w:rsidR="00117481" w:rsidP="00117481" w14:paraId="7F820A48" w14:textId="77777777">
      <w:pPr>
        <w:spacing w:line="480" w:lineRule="auto"/>
        <w:ind w:left="720"/>
        <w:rPr>
          <w:rFonts w:eastAsia="Calibri"/>
          <w:i/>
          <w:iCs/>
        </w:rPr>
      </w:pPr>
      <w:r>
        <w:rPr>
          <w:rFonts w:eastAsia="Calibri"/>
          <w:i/>
          <w:iCs/>
        </w:rPr>
        <w:t>3. Microwave towers.</w:t>
      </w:r>
    </w:p>
    <w:p w:rsidR="00117481" w:rsidP="00117481" w14:paraId="3AD15CC6" w14:textId="77777777">
      <w:pPr>
        <w:spacing w:line="480" w:lineRule="auto"/>
        <w:ind w:left="720"/>
        <w:rPr>
          <w:rFonts w:eastAsia="Calibri"/>
          <w:i/>
          <w:iCs/>
        </w:rPr>
      </w:pPr>
      <w:r>
        <w:rPr>
          <w:rFonts w:eastAsia="Calibri"/>
          <w:i/>
          <w:iCs/>
        </w:rPr>
        <w:t>4. Global Positioning System (GPS) equipment.</w:t>
      </w:r>
    </w:p>
    <w:p w:rsidR="00117481" w:rsidP="00117481" w14:paraId="0CE0F212" w14:textId="77777777">
      <w:pPr>
        <w:spacing w:line="480" w:lineRule="auto"/>
        <w:ind w:left="720"/>
        <w:rPr>
          <w:rFonts w:eastAsia="Calibri"/>
          <w:i/>
          <w:iCs/>
        </w:rPr>
      </w:pPr>
      <w:r>
        <w:rPr>
          <w:rFonts w:eastAsia="Calibri"/>
          <w:i/>
          <w:iCs/>
        </w:rPr>
        <w:t>5. Servers.</w:t>
      </w:r>
    </w:p>
    <w:p w:rsidR="00117481" w:rsidP="00117481" w14:paraId="2CB363B9" w14:textId="77777777">
      <w:pPr>
        <w:spacing w:line="480" w:lineRule="auto"/>
        <w:ind w:left="720"/>
        <w:rPr>
          <w:rFonts w:eastAsia="Calibri"/>
          <w:i/>
          <w:iCs/>
        </w:rPr>
      </w:pPr>
      <w:r>
        <w:rPr>
          <w:rFonts w:eastAsia="Calibri"/>
          <w:i/>
          <w:iCs/>
        </w:rPr>
        <w:t>6. Workstations.</w:t>
      </w:r>
    </w:p>
    <w:p w:rsidR="00117481" w:rsidP="00117481" w14:paraId="7905791C" w14:textId="77777777">
      <w:pPr>
        <w:spacing w:line="480" w:lineRule="auto"/>
        <w:ind w:left="720"/>
        <w:rPr>
          <w:rFonts w:eastAsia="Calibri"/>
          <w:i/>
          <w:iCs/>
        </w:rPr>
      </w:pPr>
      <w:r>
        <w:rPr>
          <w:rFonts w:eastAsia="Calibri"/>
          <w:i/>
          <w:iCs/>
        </w:rPr>
        <w:t>7. Telephones.</w:t>
      </w:r>
    </w:p>
    <w:p w:rsidR="00117481" w:rsidP="00117481" w14:paraId="62041D42" w14:textId="77777777">
      <w:pPr>
        <w:spacing w:line="480" w:lineRule="auto"/>
        <w:ind w:left="720" w:firstLine="720"/>
        <w:rPr>
          <w:rFonts w:eastAsia="Calibri"/>
        </w:rPr>
      </w:pPr>
      <w:bookmarkStart w:id="60" w:name="_Hlk78197247"/>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592EBD" w14:paraId="52E35101" w14:textId="77777777">
      <w:pPr>
        <w:widowControl/>
        <w:numPr>
          <w:ilvl w:val="0"/>
          <w:numId w:val="23"/>
        </w:numPr>
        <w:spacing w:line="480" w:lineRule="auto"/>
        <w:rPr>
          <w:rFonts w:eastAsia="Calibri"/>
        </w:rPr>
      </w:pPr>
      <w:r>
        <w:rPr>
          <w:rFonts w:eastAsia="Calibri"/>
        </w:rPr>
        <w:t>In Part 101, Electric Plant Accounts, Account 363, name of the account is amended and the instructions are deleted to read as follows:</w:t>
      </w:r>
    </w:p>
    <w:p w:rsidR="00117481" w:rsidP="00117481" w14:paraId="75A78002" w14:textId="77777777">
      <w:pPr>
        <w:spacing w:line="480" w:lineRule="auto"/>
        <w:ind w:left="720"/>
        <w:rPr>
          <w:rFonts w:eastAsia="Calibri"/>
          <w:b/>
          <w:bCs/>
        </w:rPr>
      </w:pPr>
      <w:r>
        <w:rPr>
          <w:rFonts w:eastAsia="Calibri"/>
          <w:b/>
          <w:bCs/>
        </w:rPr>
        <w:t>Electric Plant Accounts</w:t>
      </w:r>
    </w:p>
    <w:p w:rsidR="00117481" w:rsidP="00117481" w14:paraId="35E6B51A"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EBE8155" w14:textId="77777777">
      <w:pPr>
        <w:spacing w:line="480" w:lineRule="auto"/>
        <w:ind w:firstLine="720"/>
        <w:rPr>
          <w:rFonts w:eastAsia="Calibri"/>
        </w:rPr>
      </w:pPr>
      <w:r>
        <w:rPr>
          <w:rFonts w:eastAsia="Calibri"/>
        </w:rPr>
        <w:t xml:space="preserve">363 [Energy Storage Equipment - Distribution] </w:t>
      </w:r>
      <w:r>
        <w:rPr>
          <w:rFonts w:eastAsia="Calibri"/>
          <w:i/>
          <w:iCs/>
        </w:rPr>
        <w:t>Reserved</w:t>
      </w:r>
      <w:bookmarkEnd w:id="60"/>
      <w:r>
        <w:rPr>
          <w:rFonts w:eastAsia="Calibri"/>
          <w:i/>
          <w:iCs/>
        </w:rPr>
        <w:t>.</w:t>
      </w:r>
      <w:r>
        <w:rPr>
          <w:rFonts w:eastAsia="Calibri"/>
        </w:rPr>
        <w:t xml:space="preserve"> </w:t>
      </w:r>
    </w:p>
    <w:p w:rsidR="00117481" w:rsidP="00117481" w14:paraId="1D748062" w14:textId="77777777">
      <w:pPr>
        <w:spacing w:line="480" w:lineRule="auto"/>
        <w:ind w:firstLine="720"/>
        <w:rPr>
          <w:rFonts w:eastAsia="Calibri"/>
        </w:rPr>
      </w:pPr>
      <w:r>
        <w:rPr>
          <w:rFonts w:eastAsia="Calibri"/>
        </w:rPr>
        <w:t>[A. This account shall include the cost installed of energy storage equipment used to store energy for load managing purposes.  Where energy storage equipment can perform more than one function or purpose, the cost of the equipment shall be allocated among production, transmission, and distribution plant based on the services provided by the asset and the allocation of the asset's cost through rates approved by a relevant regulatory agency.  Reallocation of the cost of equipment recorded in this account shall be in accordance with Electric Plant Instruction No. 12, Transfers of Property.]</w:t>
      </w:r>
    </w:p>
    <w:p w:rsidR="00117481" w:rsidP="00117481" w14:paraId="196DF5AA" w14:textId="77777777">
      <w:pPr>
        <w:spacing w:line="480" w:lineRule="auto"/>
        <w:rPr>
          <w:rFonts w:eastAsia="Calibri"/>
        </w:rPr>
      </w:pPr>
    </w:p>
    <w:p w:rsidR="00117481" w:rsidP="00117481" w14:paraId="2A7627DE" w14:textId="77777777">
      <w:pPr>
        <w:spacing w:line="480" w:lineRule="auto"/>
        <w:ind w:firstLine="720"/>
        <w:rPr>
          <w:rFonts w:eastAsia="Calibri"/>
        </w:rPr>
      </w:pPr>
      <w:r>
        <w:rPr>
          <w:rFonts w:eastAsia="Calibri"/>
        </w:rPr>
        <w:t>[B. Labor costs and power purchased to energize the equipment are includible on the first installation only.  The cost of removing, relocating and resetting energy storage equipment shall not be charged to this account but to Account 582.1, Operation of Energy Storage Equipment, and Account, 592.1, Maintenance of Energy Storage Equipment, as appropriate.]</w:t>
      </w:r>
    </w:p>
    <w:p w:rsidR="00117481" w:rsidP="00117481" w14:paraId="11E43077" w14:textId="77777777">
      <w:pPr>
        <w:spacing w:line="480" w:lineRule="auto"/>
        <w:ind w:firstLine="720"/>
        <w:rPr>
          <w:rFonts w:eastAsia="Calibri"/>
        </w:rPr>
      </w:pPr>
      <w:r>
        <w:rPr>
          <w:rFonts w:eastAsia="Calibri"/>
        </w:rPr>
        <w:t>[C. The records supporting this account shall show, by months, the function(s) each energy storage asset supports or performs.]</w:t>
      </w:r>
    </w:p>
    <w:p w:rsidR="00117481" w:rsidP="00117481" w14:paraId="7A23FD46" w14:textId="77777777">
      <w:pPr>
        <w:spacing w:line="480" w:lineRule="auto"/>
        <w:ind w:firstLine="720"/>
        <w:rPr>
          <w:rFonts w:eastAsia="Calibri"/>
        </w:rPr>
      </w:pPr>
      <w:r>
        <w:rPr>
          <w:rFonts w:eastAsia="Calibri"/>
        </w:rPr>
        <w:t>[Items]</w:t>
      </w:r>
    </w:p>
    <w:p w:rsidR="00117481" w:rsidP="00117481" w14:paraId="51B86189" w14:textId="77777777">
      <w:pPr>
        <w:spacing w:line="480" w:lineRule="auto"/>
        <w:ind w:firstLine="720"/>
        <w:rPr>
          <w:rFonts w:eastAsia="Calibri"/>
        </w:rPr>
      </w:pPr>
      <w:r>
        <w:rPr>
          <w:rFonts w:eastAsia="Calibri"/>
        </w:rPr>
        <w:t xml:space="preserve">[1. Batteries/Chemical </w:t>
      </w:r>
    </w:p>
    <w:p w:rsidR="00117481" w:rsidP="00117481" w14:paraId="2982AF65" w14:textId="77777777">
      <w:pPr>
        <w:spacing w:line="480" w:lineRule="auto"/>
        <w:ind w:firstLine="720"/>
        <w:rPr>
          <w:rFonts w:eastAsia="Calibri"/>
        </w:rPr>
      </w:pPr>
      <w:r>
        <w:rPr>
          <w:rFonts w:eastAsia="Calibri"/>
        </w:rPr>
        <w:t xml:space="preserve">2. Compressed Air </w:t>
      </w:r>
    </w:p>
    <w:p w:rsidR="00117481" w:rsidP="00117481" w14:paraId="158F7B61" w14:textId="77777777">
      <w:pPr>
        <w:spacing w:line="480" w:lineRule="auto"/>
        <w:ind w:firstLine="720"/>
        <w:rPr>
          <w:rFonts w:eastAsia="Calibri"/>
        </w:rPr>
      </w:pPr>
      <w:r>
        <w:rPr>
          <w:rFonts w:eastAsia="Calibri"/>
        </w:rPr>
        <w:t xml:space="preserve">3. Flywheels </w:t>
      </w:r>
    </w:p>
    <w:p w:rsidR="00117481" w:rsidP="00117481" w14:paraId="3C7CE8DE" w14:textId="77777777">
      <w:pPr>
        <w:spacing w:line="480" w:lineRule="auto"/>
        <w:ind w:firstLine="720"/>
        <w:rPr>
          <w:rFonts w:eastAsia="Calibri"/>
        </w:rPr>
      </w:pPr>
      <w:r>
        <w:rPr>
          <w:rFonts w:eastAsia="Calibri"/>
        </w:rPr>
        <w:t xml:space="preserve">4. Superconducting Magnetic Storage </w:t>
      </w:r>
    </w:p>
    <w:p w:rsidR="00117481" w:rsidP="00117481" w14:paraId="1EFE6212" w14:textId="77777777">
      <w:pPr>
        <w:spacing w:line="480" w:lineRule="auto"/>
        <w:ind w:firstLine="720"/>
        <w:rPr>
          <w:rFonts w:eastAsia="Calibri"/>
        </w:rPr>
      </w:pPr>
      <w:r>
        <w:rPr>
          <w:rFonts w:eastAsia="Calibri"/>
        </w:rPr>
        <w:t>5. Thermal]</w:t>
      </w:r>
    </w:p>
    <w:p w:rsidR="00117481" w:rsidP="00117481" w14:paraId="200502B7"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B45E677" w14:textId="77777777">
      <w:pPr>
        <w:numPr>
          <w:ilvl w:val="0"/>
          <w:numId w:val="33"/>
        </w:numPr>
        <w:spacing w:line="480" w:lineRule="auto"/>
        <w:rPr>
          <w:rFonts w:eastAsia="Calibri"/>
        </w:rPr>
      </w:pPr>
      <w:r>
        <w:rPr>
          <w:rFonts w:eastAsia="Calibri"/>
        </w:rPr>
        <w:t>In Part 101, Electric Plant Accounts, new primary plant Account 363.1 is added to read as follows:</w:t>
      </w:r>
    </w:p>
    <w:p w:rsidR="00117481" w:rsidP="00117481" w14:paraId="43A76814" w14:textId="77777777">
      <w:pPr>
        <w:spacing w:line="480" w:lineRule="auto"/>
        <w:ind w:left="720"/>
        <w:rPr>
          <w:rFonts w:eastAsia="Calibri"/>
          <w:b/>
          <w:bCs/>
        </w:rPr>
      </w:pPr>
      <w:r>
        <w:rPr>
          <w:rFonts w:eastAsia="Calibri"/>
          <w:b/>
          <w:bCs/>
        </w:rPr>
        <w:t>Electric Plant Accounts</w:t>
      </w:r>
    </w:p>
    <w:p w:rsidR="00117481" w:rsidP="00117481" w14:paraId="0850A30E"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88C171F" w14:textId="77777777">
      <w:pPr>
        <w:autoSpaceDN w:val="0"/>
        <w:spacing w:line="480" w:lineRule="auto"/>
        <w:ind w:firstLine="720"/>
        <w:rPr>
          <w:rFonts w:eastAsia="Calibri"/>
          <w:i/>
          <w:iCs/>
        </w:rPr>
      </w:pPr>
      <w:r>
        <w:rPr>
          <w:rFonts w:eastAsia="Calibri"/>
          <w:i/>
          <w:iCs/>
        </w:rPr>
        <w:t>363.1 Computer hardware.</w:t>
      </w:r>
    </w:p>
    <w:p w:rsidR="00117481" w:rsidP="00117481" w14:paraId="515FBB3B" w14:textId="77777777">
      <w:pPr>
        <w:spacing w:line="480" w:lineRule="auto"/>
        <w:ind w:firstLine="720"/>
        <w:rPr>
          <w:rFonts w:eastAsia="Calibri"/>
          <w:i/>
          <w:iCs/>
        </w:rPr>
      </w:pPr>
      <w:r>
        <w:rPr>
          <w:rFonts w:eastAsia="Calibri"/>
          <w:i/>
          <w:iCs/>
        </w:rPr>
        <w:t xml:space="preserve">This account shall include the cost of computer hardware and miscellaneous information technology equipment to provide scheduling, system control and dispatching. </w:t>
      </w:r>
    </w:p>
    <w:p w:rsidR="00117481" w:rsidP="00117481" w14:paraId="609E9E66" w14:textId="77777777">
      <w:pPr>
        <w:spacing w:line="480" w:lineRule="auto"/>
        <w:jc w:val="center"/>
        <w:rPr>
          <w:rFonts w:eastAsia="Calibri"/>
          <w:i/>
          <w:iCs/>
        </w:rPr>
      </w:pPr>
      <w:r>
        <w:rPr>
          <w:rFonts w:eastAsia="Calibri"/>
          <w:i/>
          <w:iCs/>
        </w:rPr>
        <w:t>Items</w:t>
      </w:r>
    </w:p>
    <w:p w:rsidR="00117481" w:rsidP="00117481" w14:paraId="402F9256" w14:textId="77777777">
      <w:pPr>
        <w:spacing w:line="480" w:lineRule="auto"/>
        <w:ind w:left="720"/>
        <w:rPr>
          <w:rFonts w:eastAsia="Calibri"/>
          <w:i/>
          <w:iCs/>
        </w:rPr>
      </w:pPr>
      <w:r>
        <w:rPr>
          <w:rFonts w:eastAsia="Calibri"/>
          <w:i/>
          <w:iCs/>
        </w:rPr>
        <w:t>1. Personal computers.</w:t>
      </w:r>
    </w:p>
    <w:p w:rsidR="00117481" w:rsidP="00117481" w14:paraId="7C0DBA91" w14:textId="77777777">
      <w:pPr>
        <w:spacing w:line="480" w:lineRule="auto"/>
        <w:ind w:left="720"/>
        <w:rPr>
          <w:rFonts w:eastAsia="Calibri"/>
          <w:i/>
          <w:iCs/>
        </w:rPr>
      </w:pPr>
      <w:r>
        <w:rPr>
          <w:rFonts w:eastAsia="Calibri"/>
          <w:i/>
          <w:iCs/>
        </w:rPr>
        <w:t>2. Servers.</w:t>
      </w:r>
    </w:p>
    <w:p w:rsidR="00117481" w:rsidP="00117481" w14:paraId="35BB37E6" w14:textId="77777777">
      <w:pPr>
        <w:spacing w:line="480" w:lineRule="auto"/>
        <w:ind w:left="720"/>
        <w:rPr>
          <w:rFonts w:eastAsia="Calibri"/>
          <w:i/>
          <w:iCs/>
        </w:rPr>
      </w:pPr>
      <w:r>
        <w:rPr>
          <w:rFonts w:eastAsia="Calibri"/>
          <w:i/>
          <w:iCs/>
        </w:rPr>
        <w:t>3. Workstations.</w:t>
      </w:r>
    </w:p>
    <w:p w:rsidR="00117481" w:rsidP="00117481" w14:paraId="6A5C49B2" w14:textId="77777777">
      <w:pPr>
        <w:spacing w:line="480" w:lineRule="auto"/>
        <w:ind w:left="720"/>
        <w:rPr>
          <w:rFonts w:eastAsia="Calibri"/>
          <w:i/>
          <w:iCs/>
        </w:rPr>
      </w:pPr>
      <w:r>
        <w:rPr>
          <w:rFonts w:eastAsia="Calibri"/>
          <w:i/>
          <w:iCs/>
        </w:rPr>
        <w:t>4. Energy Management System (EMS) hardware.</w:t>
      </w:r>
    </w:p>
    <w:p w:rsidR="00117481" w:rsidP="00117481" w14:paraId="71841504" w14:textId="77777777">
      <w:pPr>
        <w:spacing w:line="480" w:lineRule="auto"/>
        <w:ind w:left="720"/>
        <w:rPr>
          <w:rFonts w:eastAsia="Calibri"/>
          <w:i/>
          <w:iCs/>
        </w:rPr>
      </w:pPr>
      <w:r>
        <w:rPr>
          <w:rFonts w:eastAsia="Calibri"/>
          <w:i/>
          <w:iCs/>
        </w:rPr>
        <w:t>5. Supervisory Control and Data Acquisition (SCADA) system hardware.</w:t>
      </w:r>
    </w:p>
    <w:p w:rsidR="00117481" w:rsidP="00117481" w14:paraId="7327351C" w14:textId="77777777">
      <w:pPr>
        <w:spacing w:line="480" w:lineRule="auto"/>
        <w:ind w:left="720"/>
        <w:rPr>
          <w:rFonts w:eastAsia="Calibri"/>
          <w:i/>
          <w:iCs/>
        </w:rPr>
      </w:pPr>
      <w:r>
        <w:rPr>
          <w:rFonts w:eastAsia="Calibri"/>
          <w:i/>
          <w:iCs/>
        </w:rPr>
        <w:t>6. Peripheral equipment.</w:t>
      </w:r>
    </w:p>
    <w:p w:rsidR="00117481" w:rsidP="00117481" w14:paraId="422D5A59" w14:textId="77777777">
      <w:pPr>
        <w:spacing w:line="480" w:lineRule="auto"/>
        <w:ind w:left="720"/>
        <w:rPr>
          <w:rFonts w:eastAsia="Calibri"/>
          <w:i/>
          <w:iCs/>
        </w:rPr>
      </w:pPr>
      <w:r>
        <w:rPr>
          <w:rFonts w:eastAsia="Calibri"/>
          <w:i/>
          <w:iCs/>
        </w:rPr>
        <w:t>7. Networking components.</w:t>
      </w:r>
    </w:p>
    <w:p w:rsidR="00117481" w:rsidP="00117481" w14:paraId="60EFE6D1"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E76BBA3" w14:textId="77777777">
      <w:pPr>
        <w:numPr>
          <w:ilvl w:val="0"/>
          <w:numId w:val="23"/>
        </w:numPr>
        <w:spacing w:line="480" w:lineRule="auto"/>
        <w:rPr>
          <w:rFonts w:eastAsia="Calibri"/>
        </w:rPr>
      </w:pPr>
      <w:r>
        <w:rPr>
          <w:rFonts w:eastAsia="Calibri"/>
        </w:rPr>
        <w:t>In Part 101, Electric Plant Accounts, new primary plant Account 363.2 is added to read as follows:</w:t>
      </w:r>
    </w:p>
    <w:p w:rsidR="00117481" w:rsidP="00117481" w14:paraId="5C0942A4" w14:textId="77777777">
      <w:pPr>
        <w:spacing w:line="480" w:lineRule="auto"/>
        <w:ind w:left="720"/>
        <w:rPr>
          <w:rFonts w:eastAsia="Calibri"/>
          <w:b/>
          <w:bCs/>
        </w:rPr>
      </w:pPr>
      <w:r>
        <w:rPr>
          <w:rFonts w:eastAsia="Calibri"/>
          <w:b/>
          <w:bCs/>
        </w:rPr>
        <w:t>Electric Plant Accounts</w:t>
      </w:r>
    </w:p>
    <w:p w:rsidR="00117481" w:rsidP="00117481" w14:paraId="6A4E731B"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EA2B15E" w14:textId="77777777">
      <w:pPr>
        <w:autoSpaceDN w:val="0"/>
        <w:spacing w:line="480" w:lineRule="auto"/>
        <w:ind w:firstLine="720"/>
        <w:rPr>
          <w:rFonts w:eastAsia="Calibri"/>
          <w:i/>
          <w:iCs/>
        </w:rPr>
      </w:pPr>
      <w:r>
        <w:rPr>
          <w:rFonts w:eastAsia="Calibri"/>
          <w:i/>
          <w:iCs/>
        </w:rPr>
        <w:t>363.2 Computer software.</w:t>
      </w:r>
    </w:p>
    <w:p w:rsidR="00117481" w:rsidP="00117481" w14:paraId="227B45D5" w14:textId="77777777">
      <w:pPr>
        <w:spacing w:line="480" w:lineRule="auto"/>
        <w:ind w:firstLine="720"/>
        <w:rPr>
          <w:rFonts w:eastAsia="Calibri"/>
          <w:i/>
          <w:iCs/>
        </w:rPr>
      </w:pPr>
      <w:r>
        <w:rPr>
          <w:rFonts w:eastAsia="Calibri"/>
          <w:i/>
          <w:iCs/>
        </w:rPr>
        <w:t xml:space="preserve">This account shall include the cost of off-the-shelf and in-house developed software purchased and used to provide scheduling, system control and dispatching activities. </w:t>
      </w:r>
    </w:p>
    <w:p w:rsidR="00117481" w:rsidP="00117481" w14:paraId="6E32B852" w14:textId="77777777">
      <w:pPr>
        <w:spacing w:line="480" w:lineRule="auto"/>
        <w:jc w:val="center"/>
        <w:rPr>
          <w:rFonts w:eastAsia="Calibri"/>
          <w:i/>
          <w:iCs/>
        </w:rPr>
      </w:pPr>
      <w:r>
        <w:rPr>
          <w:rFonts w:eastAsia="Calibri"/>
          <w:i/>
          <w:iCs/>
        </w:rPr>
        <w:t>Items</w:t>
      </w:r>
    </w:p>
    <w:p w:rsidR="00117481" w:rsidP="00117481" w14:paraId="2AD6079E" w14:textId="77777777">
      <w:pPr>
        <w:spacing w:line="480" w:lineRule="auto"/>
        <w:ind w:left="720"/>
        <w:rPr>
          <w:rFonts w:eastAsia="Calibri"/>
          <w:i/>
          <w:iCs/>
        </w:rPr>
      </w:pPr>
      <w:r>
        <w:rPr>
          <w:rFonts w:eastAsia="Calibri"/>
          <w:i/>
          <w:iCs/>
        </w:rPr>
        <w:t>1. Software licenses.</w:t>
      </w:r>
    </w:p>
    <w:p w:rsidR="00117481" w:rsidP="00117481" w14:paraId="6FEF0C8A" w14:textId="77777777">
      <w:pPr>
        <w:spacing w:line="480" w:lineRule="auto"/>
        <w:ind w:left="720"/>
        <w:rPr>
          <w:rFonts w:eastAsia="Calibri"/>
          <w:i/>
          <w:iCs/>
        </w:rPr>
      </w:pPr>
      <w:r>
        <w:rPr>
          <w:rFonts w:eastAsia="Calibri"/>
          <w:i/>
          <w:iCs/>
        </w:rPr>
        <w:t>2. User interface software.</w:t>
      </w:r>
    </w:p>
    <w:p w:rsidR="00117481" w:rsidP="00117481" w14:paraId="40C109A9" w14:textId="77777777">
      <w:pPr>
        <w:spacing w:line="480" w:lineRule="auto"/>
        <w:ind w:left="720"/>
        <w:rPr>
          <w:rFonts w:eastAsia="Calibri"/>
          <w:i/>
          <w:iCs/>
        </w:rPr>
      </w:pPr>
      <w:r>
        <w:rPr>
          <w:rFonts w:eastAsia="Calibri"/>
          <w:i/>
          <w:iCs/>
        </w:rPr>
        <w:t>3. Modeling software.</w:t>
      </w:r>
    </w:p>
    <w:p w:rsidR="00117481" w:rsidP="00117481" w14:paraId="489C783A" w14:textId="77777777">
      <w:pPr>
        <w:spacing w:line="480" w:lineRule="auto"/>
        <w:ind w:left="720"/>
        <w:rPr>
          <w:rFonts w:eastAsia="Calibri"/>
          <w:i/>
          <w:iCs/>
        </w:rPr>
      </w:pPr>
      <w:r>
        <w:rPr>
          <w:rFonts w:eastAsia="Calibri"/>
          <w:i/>
          <w:iCs/>
        </w:rPr>
        <w:t>4. Database software.</w:t>
      </w:r>
    </w:p>
    <w:p w:rsidR="00117481" w:rsidP="00117481" w14:paraId="35BD2F20" w14:textId="77777777">
      <w:pPr>
        <w:spacing w:line="480" w:lineRule="auto"/>
        <w:ind w:left="720"/>
        <w:rPr>
          <w:rFonts w:eastAsia="Calibri"/>
          <w:i/>
          <w:iCs/>
        </w:rPr>
      </w:pPr>
      <w:r>
        <w:rPr>
          <w:rFonts w:eastAsia="Calibri"/>
          <w:i/>
          <w:iCs/>
        </w:rPr>
        <w:t>5. Tracking and monitoring software.</w:t>
      </w:r>
    </w:p>
    <w:p w:rsidR="00117481" w:rsidP="00117481" w14:paraId="35C5A13D" w14:textId="77777777">
      <w:pPr>
        <w:spacing w:line="480" w:lineRule="auto"/>
        <w:ind w:left="720"/>
        <w:rPr>
          <w:rFonts w:eastAsia="Calibri"/>
          <w:i/>
          <w:iCs/>
        </w:rPr>
      </w:pPr>
      <w:r>
        <w:rPr>
          <w:rFonts w:eastAsia="Calibri"/>
          <w:i/>
          <w:iCs/>
        </w:rPr>
        <w:t>6. Energy Management System (EMS) software.</w:t>
      </w:r>
    </w:p>
    <w:p w:rsidR="00117481" w:rsidP="00117481" w14:paraId="79C766FD" w14:textId="77777777">
      <w:pPr>
        <w:spacing w:line="480" w:lineRule="auto"/>
        <w:ind w:left="720"/>
        <w:rPr>
          <w:rFonts w:eastAsia="Calibri"/>
          <w:i/>
          <w:iCs/>
        </w:rPr>
      </w:pPr>
      <w:r>
        <w:rPr>
          <w:rFonts w:eastAsia="Calibri"/>
          <w:i/>
          <w:iCs/>
        </w:rPr>
        <w:t>7. Supervisory Control and Data Acquisition (SCADA) system software.</w:t>
      </w:r>
    </w:p>
    <w:p w:rsidR="00117481" w:rsidP="00117481" w14:paraId="71C70333" w14:textId="77777777">
      <w:pPr>
        <w:spacing w:line="480" w:lineRule="auto"/>
        <w:ind w:left="720"/>
        <w:rPr>
          <w:rFonts w:eastAsia="Calibri"/>
          <w:i/>
          <w:iCs/>
        </w:rPr>
      </w:pPr>
      <w:r>
        <w:rPr>
          <w:rFonts w:eastAsia="Calibri"/>
          <w:i/>
          <w:iCs/>
        </w:rPr>
        <w:t>8. Evaluation and assessment system software.</w:t>
      </w:r>
    </w:p>
    <w:p w:rsidR="00117481" w:rsidP="00117481" w14:paraId="7AD2AF23" w14:textId="77777777">
      <w:pPr>
        <w:spacing w:line="480" w:lineRule="auto"/>
        <w:ind w:left="720"/>
        <w:rPr>
          <w:rFonts w:eastAsia="Calibri"/>
          <w:i/>
          <w:iCs/>
        </w:rPr>
      </w:pPr>
      <w:r>
        <w:rPr>
          <w:rFonts w:eastAsia="Calibri"/>
          <w:i/>
          <w:iCs/>
        </w:rPr>
        <w:t>9. Operating, planning and transaction scheduling software.</w:t>
      </w:r>
    </w:p>
    <w:p w:rsidR="00117481" w:rsidP="00117481" w14:paraId="7F95DC67" w14:textId="77777777">
      <w:pPr>
        <w:spacing w:line="480" w:lineRule="auto"/>
        <w:ind w:left="720"/>
        <w:rPr>
          <w:rFonts w:eastAsia="Calibri"/>
          <w:i/>
          <w:iCs/>
        </w:rPr>
      </w:pPr>
      <w:r>
        <w:rPr>
          <w:rFonts w:eastAsia="Calibri"/>
          <w:i/>
          <w:iCs/>
        </w:rPr>
        <w:t>10. Reliability applications.</w:t>
      </w:r>
    </w:p>
    <w:p w:rsidR="00117481" w:rsidP="00117481" w14:paraId="33356403" w14:textId="77777777">
      <w:pPr>
        <w:spacing w:line="480" w:lineRule="auto"/>
        <w:ind w:left="720"/>
        <w:rPr>
          <w:rFonts w:eastAsia="Calibri"/>
        </w:rPr>
      </w:pPr>
      <w:r>
        <w:rPr>
          <w:rFonts w:eastAsia="Calibri"/>
          <w:i/>
          <w:iCs/>
        </w:rPr>
        <w:t>11. Market application software.</w:t>
      </w:r>
    </w:p>
    <w:p w:rsidR="00117481" w:rsidP="00117481" w14:paraId="224AA607"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4D01357" w14:textId="77777777">
      <w:pPr>
        <w:numPr>
          <w:ilvl w:val="0"/>
          <w:numId w:val="23"/>
        </w:numPr>
        <w:spacing w:line="480" w:lineRule="auto"/>
        <w:rPr>
          <w:rFonts w:eastAsia="Calibri"/>
        </w:rPr>
      </w:pPr>
      <w:r>
        <w:rPr>
          <w:rFonts w:eastAsia="Calibri"/>
        </w:rPr>
        <w:t>In Part 101, Electric Plant Accounts, new primary plant Account 363.3 is added to read as follows:</w:t>
      </w:r>
    </w:p>
    <w:p w:rsidR="00117481" w:rsidP="00117481" w14:paraId="5D82BE4E" w14:textId="77777777">
      <w:pPr>
        <w:spacing w:line="480" w:lineRule="auto"/>
        <w:ind w:left="720"/>
        <w:rPr>
          <w:rFonts w:eastAsia="Calibri"/>
          <w:b/>
          <w:bCs/>
        </w:rPr>
      </w:pPr>
      <w:r>
        <w:rPr>
          <w:rFonts w:eastAsia="Calibri"/>
          <w:b/>
          <w:bCs/>
        </w:rPr>
        <w:t>Electric Plant Accounts</w:t>
      </w:r>
    </w:p>
    <w:p w:rsidR="00117481" w:rsidP="00117481" w14:paraId="7BCB9E09"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D7AA818" w14:textId="77777777">
      <w:pPr>
        <w:autoSpaceDN w:val="0"/>
        <w:spacing w:line="480" w:lineRule="auto"/>
        <w:ind w:firstLine="720"/>
        <w:rPr>
          <w:rFonts w:eastAsia="Calibri"/>
          <w:i/>
          <w:iCs/>
        </w:rPr>
      </w:pPr>
      <w:r>
        <w:rPr>
          <w:rFonts w:eastAsia="Calibri"/>
          <w:i/>
          <w:iCs/>
        </w:rPr>
        <w:t>363.3 Communication equipment.</w:t>
      </w:r>
    </w:p>
    <w:p w:rsidR="00117481" w:rsidP="00117481" w14:paraId="758F7F0D" w14:textId="77777777">
      <w:pPr>
        <w:widowControl/>
        <w:spacing w:line="480" w:lineRule="auto"/>
        <w:ind w:firstLine="720"/>
        <w:rPr>
          <w:rFonts w:eastAsia="Calibri"/>
          <w:i/>
          <w:iCs/>
        </w:rPr>
      </w:pPr>
      <w:r>
        <w:rPr>
          <w:rFonts w:eastAsia="Calibri"/>
          <w:i/>
          <w:iCs/>
        </w:rPr>
        <w:t>This account shall include the cost of communication equipment owned and used to acquire or share data and information used to control and dispatch the system.</w:t>
      </w:r>
    </w:p>
    <w:p w:rsidR="00117481" w:rsidP="00117481" w14:paraId="1D0A09DD" w14:textId="77777777">
      <w:pPr>
        <w:spacing w:line="480" w:lineRule="auto"/>
        <w:jc w:val="center"/>
        <w:rPr>
          <w:rFonts w:eastAsia="Calibri"/>
          <w:i/>
          <w:iCs/>
        </w:rPr>
      </w:pPr>
      <w:r>
        <w:rPr>
          <w:rFonts w:eastAsia="Calibri"/>
          <w:i/>
          <w:iCs/>
        </w:rPr>
        <w:t>Items</w:t>
      </w:r>
    </w:p>
    <w:p w:rsidR="00117481" w:rsidP="00117481" w14:paraId="25292BBE" w14:textId="77777777">
      <w:pPr>
        <w:spacing w:line="480" w:lineRule="auto"/>
        <w:ind w:left="720"/>
        <w:rPr>
          <w:rFonts w:eastAsia="Calibri"/>
          <w:i/>
          <w:iCs/>
        </w:rPr>
      </w:pPr>
      <w:r>
        <w:rPr>
          <w:rFonts w:eastAsia="Calibri"/>
          <w:i/>
          <w:iCs/>
        </w:rPr>
        <w:t>1. Fiber optic cable.</w:t>
      </w:r>
    </w:p>
    <w:p w:rsidR="00117481" w:rsidP="00117481" w14:paraId="377FE44D" w14:textId="77777777">
      <w:pPr>
        <w:spacing w:line="480" w:lineRule="auto"/>
        <w:ind w:left="720"/>
        <w:rPr>
          <w:rFonts w:eastAsia="Calibri"/>
          <w:i/>
          <w:iCs/>
        </w:rPr>
      </w:pPr>
      <w:r>
        <w:rPr>
          <w:rFonts w:eastAsia="Calibri"/>
          <w:i/>
          <w:iCs/>
        </w:rPr>
        <w:t>2. Remote terminal units.</w:t>
      </w:r>
    </w:p>
    <w:p w:rsidR="00117481" w:rsidP="00117481" w14:paraId="4066345E" w14:textId="77777777">
      <w:pPr>
        <w:spacing w:line="480" w:lineRule="auto"/>
        <w:ind w:left="720"/>
        <w:rPr>
          <w:rFonts w:eastAsia="Calibri"/>
          <w:i/>
          <w:iCs/>
        </w:rPr>
      </w:pPr>
      <w:r>
        <w:rPr>
          <w:rFonts w:eastAsia="Calibri"/>
          <w:i/>
          <w:iCs/>
        </w:rPr>
        <w:t>3. Microwave towers.</w:t>
      </w:r>
    </w:p>
    <w:p w:rsidR="00117481" w:rsidP="00117481" w14:paraId="2BF3BE2F" w14:textId="77777777">
      <w:pPr>
        <w:spacing w:line="480" w:lineRule="auto"/>
        <w:ind w:left="720"/>
        <w:rPr>
          <w:rFonts w:eastAsia="Calibri"/>
          <w:i/>
          <w:iCs/>
        </w:rPr>
      </w:pPr>
      <w:r>
        <w:rPr>
          <w:rFonts w:eastAsia="Calibri"/>
          <w:i/>
          <w:iCs/>
        </w:rPr>
        <w:t>4. Global Positioning System (GPS) equipment.</w:t>
      </w:r>
    </w:p>
    <w:p w:rsidR="00117481" w:rsidP="00117481" w14:paraId="40D3E837" w14:textId="77777777">
      <w:pPr>
        <w:spacing w:line="480" w:lineRule="auto"/>
        <w:ind w:left="720"/>
        <w:rPr>
          <w:rFonts w:eastAsia="Calibri"/>
          <w:i/>
          <w:iCs/>
        </w:rPr>
      </w:pPr>
      <w:r>
        <w:rPr>
          <w:rFonts w:eastAsia="Calibri"/>
          <w:i/>
          <w:iCs/>
        </w:rPr>
        <w:t>5. Servers.</w:t>
      </w:r>
    </w:p>
    <w:p w:rsidR="00117481" w:rsidP="00117481" w14:paraId="1C806956" w14:textId="77777777">
      <w:pPr>
        <w:spacing w:line="480" w:lineRule="auto"/>
        <w:ind w:left="720"/>
        <w:rPr>
          <w:rFonts w:eastAsia="Calibri"/>
          <w:i/>
          <w:iCs/>
        </w:rPr>
      </w:pPr>
      <w:r>
        <w:rPr>
          <w:rFonts w:eastAsia="Calibri"/>
          <w:i/>
          <w:iCs/>
        </w:rPr>
        <w:t>6. Workstations.</w:t>
      </w:r>
    </w:p>
    <w:p w:rsidR="00117481" w:rsidP="00117481" w14:paraId="0555DC8A" w14:textId="77777777">
      <w:pPr>
        <w:spacing w:line="480" w:lineRule="auto"/>
        <w:ind w:left="720"/>
        <w:rPr>
          <w:rFonts w:eastAsia="Calibri"/>
          <w:i/>
          <w:iCs/>
        </w:rPr>
      </w:pPr>
      <w:r>
        <w:rPr>
          <w:rFonts w:eastAsia="Calibri"/>
          <w:i/>
          <w:iCs/>
        </w:rPr>
        <w:t>7. Telephones.</w:t>
      </w:r>
    </w:p>
    <w:p w:rsidR="00117481" w:rsidP="00117481" w14:paraId="49FA5ADF"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47CF474" w14:textId="77777777">
      <w:pPr>
        <w:numPr>
          <w:ilvl w:val="0"/>
          <w:numId w:val="23"/>
        </w:numPr>
        <w:spacing w:line="480" w:lineRule="auto"/>
        <w:rPr>
          <w:rFonts w:eastAsia="Calibri"/>
        </w:rPr>
      </w:pPr>
      <w:r>
        <w:rPr>
          <w:rFonts w:eastAsia="Calibri"/>
        </w:rPr>
        <w:t>In Part 101, Electric Plant Accounts, new primary plant Account 387.1 is added to read as follows:</w:t>
      </w:r>
    </w:p>
    <w:p w:rsidR="00117481" w:rsidP="00117481" w14:paraId="68BADF01" w14:textId="77777777">
      <w:pPr>
        <w:spacing w:line="480" w:lineRule="auto"/>
        <w:ind w:left="720"/>
        <w:rPr>
          <w:rFonts w:eastAsia="Calibri"/>
          <w:b/>
          <w:bCs/>
        </w:rPr>
      </w:pPr>
      <w:r>
        <w:rPr>
          <w:rFonts w:eastAsia="Calibri"/>
          <w:b/>
          <w:bCs/>
        </w:rPr>
        <w:t>Electric Plant Accounts</w:t>
      </w:r>
    </w:p>
    <w:p w:rsidR="00117481" w:rsidP="00117481" w14:paraId="640A1389"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19C575E" w14:textId="77777777">
      <w:pPr>
        <w:spacing w:line="480" w:lineRule="auto"/>
        <w:ind w:firstLine="720"/>
        <w:rPr>
          <w:rFonts w:eastAsia="Calibri"/>
          <w:i/>
          <w:iCs/>
        </w:rPr>
      </w:pPr>
      <w:r>
        <w:rPr>
          <w:rFonts w:eastAsia="Calibri"/>
          <w:i/>
          <w:iCs/>
        </w:rPr>
        <w:t>387.1 Land and land rights.</w:t>
      </w:r>
    </w:p>
    <w:p w:rsidR="00117481" w:rsidP="00117481" w14:paraId="15D0A0DF" w14:textId="77777777">
      <w:pPr>
        <w:spacing w:line="480" w:lineRule="auto"/>
        <w:ind w:firstLine="720"/>
        <w:rPr>
          <w:rFonts w:eastAsia="Calibri"/>
          <w:i/>
          <w:iCs/>
        </w:rPr>
      </w:pPr>
      <w:r>
        <w:rPr>
          <w:rFonts w:eastAsia="Calibri"/>
          <w:i/>
          <w:iCs/>
        </w:rPr>
        <w:t xml:space="preserve">This account shall include the cost of land and land rights used in connection with energy storage plant.  (See electric plant instruction 7.) </w:t>
      </w:r>
    </w:p>
    <w:p w:rsidR="00117481" w:rsidP="00117481" w14:paraId="7FB837E4"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9451E76" w14:textId="77777777">
      <w:pPr>
        <w:numPr>
          <w:ilvl w:val="0"/>
          <w:numId w:val="23"/>
        </w:numPr>
        <w:spacing w:line="480" w:lineRule="auto"/>
        <w:rPr>
          <w:rFonts w:eastAsia="Calibri"/>
        </w:rPr>
      </w:pPr>
      <w:r>
        <w:rPr>
          <w:rFonts w:eastAsia="Calibri"/>
        </w:rPr>
        <w:t>In Part 101, Electric Plant Accounts, new primary plant Account 387.2 is added to read as follows:</w:t>
      </w:r>
    </w:p>
    <w:p w:rsidR="00117481" w:rsidP="00117481" w14:paraId="4BAE7FCA" w14:textId="77777777">
      <w:pPr>
        <w:spacing w:line="480" w:lineRule="auto"/>
        <w:ind w:left="720"/>
        <w:rPr>
          <w:rFonts w:eastAsia="Calibri"/>
          <w:b/>
          <w:bCs/>
        </w:rPr>
      </w:pPr>
    </w:p>
    <w:p w:rsidR="00117481" w:rsidP="00117481" w14:paraId="006949F2" w14:textId="77777777">
      <w:pPr>
        <w:spacing w:line="480" w:lineRule="auto"/>
        <w:ind w:left="720"/>
        <w:rPr>
          <w:rFonts w:eastAsia="Calibri"/>
          <w:b/>
          <w:bCs/>
        </w:rPr>
      </w:pPr>
      <w:r>
        <w:rPr>
          <w:rFonts w:eastAsia="Calibri"/>
          <w:b/>
          <w:bCs/>
        </w:rPr>
        <w:t>Electric Plant Accounts</w:t>
      </w:r>
    </w:p>
    <w:p w:rsidR="00117481" w:rsidP="00117481" w14:paraId="6246690E"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2393B5E" w14:textId="77777777">
      <w:pPr>
        <w:spacing w:line="480" w:lineRule="auto"/>
        <w:ind w:firstLine="720"/>
        <w:rPr>
          <w:rFonts w:eastAsia="Calibri"/>
          <w:i/>
          <w:iCs/>
        </w:rPr>
      </w:pPr>
      <w:r>
        <w:rPr>
          <w:rFonts w:eastAsia="Calibri"/>
          <w:i/>
          <w:iCs/>
        </w:rPr>
        <w:t>387.2 Structures and improvements.</w:t>
      </w:r>
    </w:p>
    <w:p w:rsidR="00117481" w:rsidP="00117481" w14:paraId="28A761FD" w14:textId="77777777">
      <w:pPr>
        <w:spacing w:line="480" w:lineRule="auto"/>
        <w:ind w:firstLine="720"/>
        <w:rPr>
          <w:rFonts w:eastAsia="Calibri"/>
          <w:i/>
          <w:iCs/>
        </w:rPr>
      </w:pPr>
      <w:r>
        <w:rPr>
          <w:rFonts w:eastAsia="Calibri"/>
          <w:i/>
          <w:iCs/>
        </w:rPr>
        <w:t xml:space="preserve">This account shall include the cost in place of structures and improvements used in connection with energy storage plant.  (See electric plant instruction 8.) </w:t>
      </w:r>
    </w:p>
    <w:p w:rsidR="00117481" w:rsidP="00117481" w14:paraId="3866DC69"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D227625" w14:textId="77777777">
      <w:pPr>
        <w:numPr>
          <w:ilvl w:val="0"/>
          <w:numId w:val="23"/>
        </w:numPr>
        <w:spacing w:line="480" w:lineRule="auto"/>
        <w:rPr>
          <w:rFonts w:eastAsia="Calibri"/>
        </w:rPr>
      </w:pPr>
      <w:r>
        <w:rPr>
          <w:rFonts w:eastAsia="Calibri"/>
        </w:rPr>
        <w:t>In Part 101, Electric Plant Accounts, new primary plant Account 387.3 is added to read as follows:</w:t>
      </w:r>
    </w:p>
    <w:p w:rsidR="00117481" w:rsidP="00117481" w14:paraId="0E1B46A8" w14:textId="77777777">
      <w:pPr>
        <w:spacing w:line="480" w:lineRule="auto"/>
        <w:ind w:left="720"/>
        <w:rPr>
          <w:rFonts w:eastAsia="Calibri"/>
          <w:b/>
          <w:bCs/>
        </w:rPr>
      </w:pPr>
      <w:r>
        <w:rPr>
          <w:rFonts w:eastAsia="Calibri"/>
          <w:b/>
          <w:bCs/>
        </w:rPr>
        <w:t>Electric Plant Accounts</w:t>
      </w:r>
    </w:p>
    <w:p w:rsidR="00117481" w:rsidP="00117481" w14:paraId="47724D02"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701257D" w14:textId="77777777">
      <w:pPr>
        <w:spacing w:line="480" w:lineRule="auto"/>
        <w:ind w:firstLine="720"/>
        <w:rPr>
          <w:rFonts w:eastAsia="Calibri"/>
          <w:i/>
          <w:iCs/>
        </w:rPr>
      </w:pPr>
      <w:r>
        <w:rPr>
          <w:rFonts w:eastAsia="Calibri"/>
          <w:i/>
          <w:iCs/>
        </w:rPr>
        <w:t xml:space="preserve">387.3 </w:t>
      </w:r>
      <w:bookmarkStart w:id="61" w:name="_Hlk71124479"/>
      <w:r>
        <w:rPr>
          <w:rFonts w:eastAsia="Calibri"/>
          <w:i/>
          <w:iCs/>
        </w:rPr>
        <w:t>Energy storage equipment.</w:t>
      </w:r>
    </w:p>
    <w:bookmarkEnd w:id="61"/>
    <w:p w:rsidR="00117481" w:rsidP="00117481" w14:paraId="5207E521" w14:textId="77777777">
      <w:pPr>
        <w:spacing w:line="480" w:lineRule="auto"/>
        <w:ind w:firstLine="720"/>
        <w:rPr>
          <w:rFonts w:eastAsia="Calibri"/>
          <w:i/>
          <w:iCs/>
        </w:rPr>
      </w:pPr>
      <w:r>
        <w:rPr>
          <w:rFonts w:eastAsia="Calibri"/>
          <w:i/>
          <w:iCs/>
        </w:rPr>
        <w:t xml:space="preserve">A. This account shall include the cost installed of energy storage equipment used to store energy for load managing purposes. </w:t>
      </w:r>
    </w:p>
    <w:p w:rsidR="00117481" w:rsidP="00592EBD" w14:paraId="13EE1016" w14:textId="77777777">
      <w:pPr>
        <w:widowControl/>
        <w:spacing w:line="480" w:lineRule="auto"/>
        <w:ind w:firstLine="720"/>
        <w:rPr>
          <w:rFonts w:eastAsia="Calibri"/>
          <w:i/>
          <w:iCs/>
        </w:rPr>
      </w:pPr>
      <w:r>
        <w:rPr>
          <w:rFonts w:eastAsia="Calibri"/>
          <w:i/>
          <w:iCs/>
        </w:rPr>
        <w:t xml:space="preserve">B. Labor costs and power purchased to energize the equipment are includible on the first installation only.  The cost of removing, relocating and resetting energy storage equipment shall not be charged to this account but to operations and maintenance expense accounts for energy storage expenses, as appropriate. </w:t>
      </w:r>
    </w:p>
    <w:p w:rsidR="00117481" w:rsidP="00117481" w14:paraId="2EEBE174" w14:textId="77777777">
      <w:pPr>
        <w:spacing w:line="480" w:lineRule="auto"/>
        <w:ind w:firstLine="720"/>
        <w:jc w:val="center"/>
        <w:rPr>
          <w:rFonts w:eastAsia="Calibri"/>
          <w:i/>
          <w:iCs/>
        </w:rPr>
      </w:pPr>
      <w:r>
        <w:rPr>
          <w:rFonts w:eastAsia="Calibri"/>
          <w:i/>
          <w:iCs/>
        </w:rPr>
        <w:t>Items</w:t>
      </w:r>
    </w:p>
    <w:p w:rsidR="00117481" w:rsidP="00117481" w14:paraId="2A34E13B" w14:textId="77777777">
      <w:pPr>
        <w:spacing w:line="480" w:lineRule="auto"/>
        <w:ind w:firstLine="720"/>
        <w:rPr>
          <w:rFonts w:eastAsia="Calibri"/>
          <w:i/>
          <w:iCs/>
        </w:rPr>
      </w:pPr>
      <w:r>
        <w:rPr>
          <w:rFonts w:eastAsia="Calibri"/>
          <w:i/>
          <w:iCs/>
        </w:rPr>
        <w:t>1. Batteries/Chemical.</w:t>
      </w:r>
    </w:p>
    <w:p w:rsidR="00117481" w:rsidP="00117481" w14:paraId="49B14FDA" w14:textId="77777777">
      <w:pPr>
        <w:spacing w:line="480" w:lineRule="auto"/>
        <w:ind w:firstLine="720"/>
        <w:rPr>
          <w:rFonts w:eastAsia="Calibri"/>
          <w:i/>
          <w:iCs/>
        </w:rPr>
      </w:pPr>
      <w:r>
        <w:rPr>
          <w:rFonts w:eastAsia="Calibri"/>
          <w:i/>
          <w:iCs/>
        </w:rPr>
        <w:t>2. Compressed Air.</w:t>
      </w:r>
    </w:p>
    <w:p w:rsidR="00117481" w:rsidP="00117481" w14:paraId="3251399C" w14:textId="77777777">
      <w:pPr>
        <w:spacing w:line="480" w:lineRule="auto"/>
        <w:ind w:firstLine="720"/>
        <w:rPr>
          <w:rFonts w:eastAsia="Calibri"/>
          <w:i/>
          <w:iCs/>
        </w:rPr>
      </w:pPr>
      <w:r>
        <w:rPr>
          <w:rFonts w:eastAsia="Calibri"/>
          <w:i/>
          <w:iCs/>
        </w:rPr>
        <w:t>3. Flywheels.</w:t>
      </w:r>
    </w:p>
    <w:p w:rsidR="00117481" w:rsidP="00117481" w14:paraId="711BE039" w14:textId="77777777">
      <w:pPr>
        <w:spacing w:line="480" w:lineRule="auto"/>
        <w:ind w:firstLine="720"/>
        <w:rPr>
          <w:rFonts w:eastAsia="Calibri"/>
          <w:i/>
          <w:iCs/>
        </w:rPr>
      </w:pPr>
      <w:r>
        <w:rPr>
          <w:rFonts w:eastAsia="Calibri"/>
          <w:i/>
          <w:iCs/>
        </w:rPr>
        <w:t>4. Superconducting Magnetic Storage.</w:t>
      </w:r>
    </w:p>
    <w:p w:rsidR="00117481" w:rsidP="00117481" w14:paraId="5575E0A5" w14:textId="77777777">
      <w:pPr>
        <w:spacing w:line="480" w:lineRule="auto"/>
        <w:ind w:firstLine="720"/>
        <w:rPr>
          <w:rFonts w:eastAsia="Calibri"/>
          <w:i/>
          <w:iCs/>
        </w:rPr>
      </w:pPr>
      <w:r>
        <w:rPr>
          <w:rFonts w:eastAsia="Calibri"/>
          <w:i/>
          <w:iCs/>
        </w:rPr>
        <w:t>5. Thermal.</w:t>
      </w:r>
    </w:p>
    <w:p w:rsidR="00117481" w:rsidP="00117481" w14:paraId="2637F030" w14:textId="77777777">
      <w:pPr>
        <w:spacing w:line="480" w:lineRule="auto"/>
        <w:rPr>
          <w:rFonts w:eastAsia="Calibri"/>
          <w:i/>
          <w:iCs/>
        </w:rPr>
      </w:pPr>
      <w:r>
        <w:rPr>
          <w:rFonts w:eastAsia="Calibri"/>
          <w:i/>
          <w:iCs/>
        </w:rPr>
        <w:t>Note:  The cost of pumped storage hydroelectric plant shall be charged to hydraulic production plant.  These are examples of items includible in this account.  This list is not exhaustive.</w:t>
      </w:r>
    </w:p>
    <w:p w:rsidR="00117481" w:rsidP="00117481" w14:paraId="4B061789"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3C1C227" w14:textId="77777777">
      <w:pPr>
        <w:numPr>
          <w:ilvl w:val="0"/>
          <w:numId w:val="23"/>
        </w:numPr>
        <w:spacing w:line="480" w:lineRule="auto"/>
        <w:rPr>
          <w:rFonts w:eastAsia="Calibri"/>
        </w:rPr>
      </w:pPr>
      <w:r>
        <w:rPr>
          <w:rFonts w:eastAsia="Calibri"/>
        </w:rPr>
        <w:t>In Part 101, Electric Plant Accounts, new primary plant Account 387.4 is added to read as follows:</w:t>
      </w:r>
    </w:p>
    <w:p w:rsidR="00117481" w:rsidP="00117481" w14:paraId="7B4234C5" w14:textId="77777777">
      <w:pPr>
        <w:spacing w:line="480" w:lineRule="auto"/>
        <w:ind w:left="720"/>
        <w:rPr>
          <w:rFonts w:eastAsia="Calibri"/>
          <w:b/>
          <w:bCs/>
        </w:rPr>
      </w:pPr>
      <w:r>
        <w:rPr>
          <w:rFonts w:eastAsia="Calibri"/>
          <w:b/>
          <w:bCs/>
        </w:rPr>
        <w:t>Electric Plant Accounts</w:t>
      </w:r>
    </w:p>
    <w:p w:rsidR="00117481" w:rsidP="00117481" w14:paraId="35EF6B45"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CF2F9BA" w14:textId="77777777">
      <w:pPr>
        <w:spacing w:line="480" w:lineRule="auto"/>
        <w:ind w:firstLine="720"/>
        <w:rPr>
          <w:rFonts w:eastAsia="Calibri"/>
          <w:i/>
          <w:iCs/>
        </w:rPr>
      </w:pPr>
      <w:r>
        <w:rPr>
          <w:rFonts w:eastAsia="Calibri"/>
          <w:i/>
          <w:iCs/>
        </w:rPr>
        <w:t>387.4 Reserved.</w:t>
      </w:r>
    </w:p>
    <w:p w:rsidR="00117481" w:rsidP="00117481" w14:paraId="50632F3C"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592EBD" w14:paraId="0817E266" w14:textId="77777777">
      <w:pPr>
        <w:widowControl/>
        <w:numPr>
          <w:ilvl w:val="0"/>
          <w:numId w:val="23"/>
        </w:numPr>
        <w:spacing w:line="480" w:lineRule="auto"/>
        <w:rPr>
          <w:rFonts w:eastAsia="Calibri"/>
        </w:rPr>
      </w:pPr>
      <w:r>
        <w:rPr>
          <w:rFonts w:eastAsia="Calibri"/>
        </w:rPr>
        <w:t>In Part 101, Electric Plant Accounts, new primary plant Account 387.5 is added to read as follows:</w:t>
      </w:r>
    </w:p>
    <w:p w:rsidR="00117481" w:rsidP="00117481" w14:paraId="17550F1E" w14:textId="77777777">
      <w:pPr>
        <w:spacing w:line="480" w:lineRule="auto"/>
        <w:ind w:left="720"/>
        <w:rPr>
          <w:rFonts w:eastAsia="Calibri"/>
          <w:b/>
          <w:bCs/>
        </w:rPr>
      </w:pPr>
      <w:r>
        <w:rPr>
          <w:rFonts w:eastAsia="Calibri"/>
          <w:b/>
          <w:bCs/>
        </w:rPr>
        <w:t>Electric Plant Accounts</w:t>
      </w:r>
    </w:p>
    <w:p w:rsidR="00117481" w:rsidP="00117481" w14:paraId="35319DE2"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B82B27B" w14:textId="77777777">
      <w:pPr>
        <w:spacing w:line="480" w:lineRule="auto"/>
        <w:ind w:firstLine="720"/>
        <w:rPr>
          <w:rFonts w:eastAsia="Calibri"/>
          <w:i/>
          <w:iCs/>
        </w:rPr>
      </w:pPr>
      <w:r>
        <w:rPr>
          <w:rFonts w:eastAsia="Calibri"/>
          <w:i/>
          <w:iCs/>
        </w:rPr>
        <w:t>387.5 Collector system.</w:t>
      </w:r>
    </w:p>
    <w:p w:rsidR="00117481" w:rsidP="00117481" w14:paraId="7005E82E" w14:textId="77777777">
      <w:pPr>
        <w:spacing w:line="480" w:lineRule="auto"/>
        <w:ind w:firstLine="720"/>
        <w:rPr>
          <w:rFonts w:eastAsia="Calibri"/>
          <w:i/>
          <w:iCs/>
        </w:rPr>
      </w:pPr>
      <w:r>
        <w:rPr>
          <w:rFonts w:eastAsia="Calibri"/>
          <w:i/>
          <w:iCs/>
        </w:rPr>
        <w:t>This account shall include all cost of cabling, junction boxes, connection cabinets, and all facilities and devices (such as capacitors and reactors) that are used to transport and consolidate the power fed from individual storage facilities up to,</w:t>
      </w:r>
      <w:r>
        <w:rPr>
          <w:rFonts w:eastAsia="Calibri"/>
          <w:i/>
        </w:rPr>
        <w:t xml:space="preserve"> but </w:t>
      </w:r>
      <w:r>
        <w:rPr>
          <w:rFonts w:eastAsia="Calibri"/>
          <w:i/>
          <w:iCs/>
        </w:rPr>
        <w:t>not</w:t>
      </w:r>
      <w:r>
        <w:rPr>
          <w:rFonts w:eastAsia="Calibri"/>
          <w:i/>
        </w:rPr>
        <w:t xml:space="preserve"> including</w:t>
      </w:r>
      <w:r>
        <w:rPr>
          <w:rFonts w:eastAsia="Calibri"/>
          <w:i/>
          <w:iCs/>
        </w:rPr>
        <w:t>, the substation prior to interconnection to the grid.  This account shall exclude the cost of transformers and other equipment used for the express purpose of interconnecting to transmission or distribution lines.</w:t>
      </w:r>
    </w:p>
    <w:p w:rsidR="00117481" w:rsidP="00117481" w14:paraId="2DA92233" w14:textId="77777777">
      <w:pPr>
        <w:spacing w:line="480" w:lineRule="auto"/>
        <w:jc w:val="center"/>
        <w:rPr>
          <w:rFonts w:eastAsia="Calibri"/>
          <w:i/>
          <w:iCs/>
        </w:rPr>
      </w:pPr>
    </w:p>
    <w:p w:rsidR="00117481" w:rsidP="00117481" w14:paraId="4C91D12C" w14:textId="77777777">
      <w:pPr>
        <w:spacing w:line="480" w:lineRule="auto"/>
        <w:jc w:val="center"/>
        <w:rPr>
          <w:rFonts w:eastAsia="Calibri"/>
          <w:i/>
          <w:iCs/>
        </w:rPr>
      </w:pPr>
      <w:r>
        <w:rPr>
          <w:rFonts w:eastAsia="Calibri"/>
          <w:i/>
          <w:iCs/>
        </w:rPr>
        <w:t>Items</w:t>
      </w:r>
    </w:p>
    <w:p w:rsidR="00117481" w:rsidP="00117481" w14:paraId="11126C3D" w14:textId="77777777">
      <w:pPr>
        <w:spacing w:line="480" w:lineRule="auto"/>
        <w:ind w:left="720"/>
        <w:rPr>
          <w:rFonts w:eastAsia="Calibri"/>
          <w:i/>
          <w:iCs/>
        </w:rPr>
      </w:pPr>
      <w:r>
        <w:rPr>
          <w:rFonts w:eastAsia="Calibri"/>
          <w:i/>
          <w:iCs/>
        </w:rPr>
        <w:t>1. Anchors, head arm, and other guys, including guy guards, guy clamps, strain insulators, pole plates, etc.</w:t>
      </w:r>
    </w:p>
    <w:p w:rsidR="00117481" w:rsidP="00117481" w14:paraId="0ACF1F2E" w14:textId="77777777">
      <w:pPr>
        <w:spacing w:line="480" w:lineRule="auto"/>
        <w:ind w:left="720"/>
        <w:rPr>
          <w:rFonts w:eastAsia="Calibri"/>
          <w:i/>
          <w:iCs/>
        </w:rPr>
      </w:pPr>
      <w:r>
        <w:rPr>
          <w:rFonts w:eastAsia="Calibri"/>
          <w:i/>
          <w:iCs/>
        </w:rPr>
        <w:t>2. Armored conductors, buried, submarine, including insulators, insulating materials, splices in terminal chamber, potheads, etc.</w:t>
      </w:r>
    </w:p>
    <w:p w:rsidR="00117481" w:rsidP="00117481" w14:paraId="46EBD1F8" w14:textId="77777777">
      <w:pPr>
        <w:spacing w:line="480" w:lineRule="auto"/>
        <w:ind w:left="720"/>
        <w:rPr>
          <w:rFonts w:eastAsia="Calibri"/>
          <w:i/>
          <w:iCs/>
        </w:rPr>
      </w:pPr>
      <w:r>
        <w:rPr>
          <w:rFonts w:eastAsia="Calibri"/>
          <w:i/>
          <w:iCs/>
        </w:rPr>
        <w:t>3. Brackets.</w:t>
      </w:r>
    </w:p>
    <w:p w:rsidR="00117481" w:rsidP="00117481" w14:paraId="5FE30204" w14:textId="77777777">
      <w:pPr>
        <w:spacing w:line="480" w:lineRule="auto"/>
        <w:ind w:left="720"/>
        <w:rPr>
          <w:rFonts w:eastAsia="Calibri"/>
          <w:i/>
          <w:iCs/>
        </w:rPr>
      </w:pPr>
      <w:r>
        <w:rPr>
          <w:rFonts w:eastAsia="Calibri"/>
          <w:i/>
          <w:iCs/>
        </w:rPr>
        <w:t>4. Circuit breakers.</w:t>
      </w:r>
    </w:p>
    <w:p w:rsidR="00117481" w:rsidP="00117481" w14:paraId="22D13503" w14:textId="77777777">
      <w:pPr>
        <w:spacing w:line="480" w:lineRule="auto"/>
        <w:ind w:left="720"/>
        <w:rPr>
          <w:rFonts w:eastAsia="Calibri"/>
          <w:i/>
          <w:iCs/>
        </w:rPr>
      </w:pPr>
      <w:r>
        <w:rPr>
          <w:rFonts w:eastAsia="Calibri"/>
          <w:i/>
          <w:iCs/>
        </w:rPr>
        <w:t>5. Conductors, including insulated and bare wires and cables.</w:t>
      </w:r>
    </w:p>
    <w:p w:rsidR="00117481" w:rsidP="00117481" w14:paraId="4EEB7A99" w14:textId="77777777">
      <w:pPr>
        <w:spacing w:line="480" w:lineRule="auto"/>
        <w:ind w:left="720"/>
        <w:rPr>
          <w:rFonts w:eastAsia="Calibri"/>
          <w:i/>
          <w:iCs/>
        </w:rPr>
      </w:pPr>
      <w:r>
        <w:rPr>
          <w:rFonts w:eastAsia="Calibri"/>
          <w:i/>
          <w:iCs/>
        </w:rPr>
        <w:t>6. Conduit, concrete, brick and tile, including iron pipe, fiber pipe, Murray duct, and standpipe on pole or tower.</w:t>
      </w:r>
    </w:p>
    <w:p w:rsidR="00117481" w:rsidP="00117481" w14:paraId="3ACB1680" w14:textId="77777777">
      <w:pPr>
        <w:spacing w:line="480" w:lineRule="auto"/>
        <w:ind w:left="720"/>
        <w:rPr>
          <w:rFonts w:eastAsia="Calibri"/>
          <w:i/>
          <w:iCs/>
        </w:rPr>
      </w:pPr>
      <w:r>
        <w:rPr>
          <w:rFonts w:eastAsia="Calibri"/>
          <w:i/>
          <w:iCs/>
        </w:rPr>
        <w:t>7. Crossarms and braces.</w:t>
      </w:r>
    </w:p>
    <w:p w:rsidR="00117481" w:rsidP="00117481" w14:paraId="1C2AFAF4" w14:textId="77777777">
      <w:pPr>
        <w:spacing w:line="480" w:lineRule="auto"/>
        <w:ind w:left="720"/>
        <w:rPr>
          <w:rFonts w:eastAsia="Calibri"/>
          <w:i/>
          <w:iCs/>
        </w:rPr>
      </w:pPr>
      <w:r>
        <w:rPr>
          <w:rFonts w:eastAsia="Calibri"/>
          <w:i/>
          <w:iCs/>
        </w:rPr>
        <w:t>8. Excavation and backfill, including shoring, bracing, bridging, and disposal of excess excavated material.</w:t>
      </w:r>
    </w:p>
    <w:p w:rsidR="00117481" w:rsidP="00117481" w14:paraId="37EA1CF0" w14:textId="77777777">
      <w:pPr>
        <w:spacing w:line="480" w:lineRule="auto"/>
        <w:ind w:left="720"/>
        <w:rPr>
          <w:rFonts w:eastAsia="Calibri"/>
          <w:i/>
          <w:iCs/>
        </w:rPr>
      </w:pPr>
      <w:r>
        <w:rPr>
          <w:rFonts w:eastAsia="Calibri"/>
          <w:i/>
          <w:iCs/>
        </w:rPr>
        <w:t>9. Extension arms.</w:t>
      </w:r>
    </w:p>
    <w:p w:rsidR="00117481" w:rsidP="00117481" w14:paraId="2B64E2CE" w14:textId="77777777">
      <w:pPr>
        <w:spacing w:line="480" w:lineRule="auto"/>
        <w:ind w:left="720"/>
        <w:rPr>
          <w:rFonts w:eastAsia="Calibri"/>
          <w:i/>
          <w:iCs/>
        </w:rPr>
      </w:pPr>
      <w:r>
        <w:rPr>
          <w:rFonts w:eastAsia="Calibri"/>
          <w:i/>
          <w:iCs/>
        </w:rPr>
        <w:t>10. Fireproofing, in connection with any items listed herein.</w:t>
      </w:r>
    </w:p>
    <w:p w:rsidR="00117481" w:rsidP="00117481" w14:paraId="585DB47A" w14:textId="77777777">
      <w:pPr>
        <w:spacing w:line="480" w:lineRule="auto"/>
        <w:ind w:left="720"/>
        <w:rPr>
          <w:rFonts w:eastAsia="Calibri"/>
          <w:i/>
          <w:iCs/>
        </w:rPr>
      </w:pPr>
      <w:r>
        <w:rPr>
          <w:rFonts w:eastAsia="Calibri"/>
          <w:i/>
          <w:iCs/>
        </w:rPr>
        <w:t>11. Foundations and settings specially constructed for and not expected to outlast the apparatus for which constructed.</w:t>
      </w:r>
    </w:p>
    <w:p w:rsidR="00117481" w:rsidP="00117481" w14:paraId="1DE19CA4" w14:textId="77777777">
      <w:pPr>
        <w:spacing w:line="480" w:lineRule="auto"/>
        <w:ind w:left="720"/>
        <w:rPr>
          <w:rFonts w:eastAsia="Calibri"/>
          <w:i/>
          <w:iCs/>
        </w:rPr>
      </w:pPr>
      <w:r>
        <w:rPr>
          <w:rFonts w:eastAsia="Calibri"/>
          <w:i/>
          <w:iCs/>
        </w:rPr>
        <w:t>12. Ground wires, clamps, etc.</w:t>
      </w:r>
    </w:p>
    <w:p w:rsidR="00117481" w:rsidP="00117481" w14:paraId="7342FDC4" w14:textId="77777777">
      <w:pPr>
        <w:spacing w:line="480" w:lineRule="auto"/>
        <w:ind w:left="720"/>
        <w:rPr>
          <w:rFonts w:eastAsia="Calibri"/>
          <w:i/>
          <w:iCs/>
        </w:rPr>
      </w:pPr>
      <w:r>
        <w:rPr>
          <w:rFonts w:eastAsia="Calibri"/>
          <w:i/>
          <w:iCs/>
        </w:rPr>
        <w:t>13. Guards.</w:t>
      </w:r>
    </w:p>
    <w:p w:rsidR="00117481" w:rsidP="00117481" w14:paraId="6C0E3F43" w14:textId="77777777">
      <w:pPr>
        <w:widowControl/>
        <w:spacing w:line="480" w:lineRule="auto"/>
        <w:ind w:left="720"/>
        <w:rPr>
          <w:rFonts w:eastAsia="Calibri"/>
          <w:i/>
          <w:iCs/>
        </w:rPr>
      </w:pPr>
      <w:r>
        <w:rPr>
          <w:rFonts w:eastAsia="Calibri"/>
          <w:i/>
          <w:iCs/>
        </w:rPr>
        <w:t>14. Hollow-core oil-filled cable, including straight or stop joints, pressure tanks, auxiliary air tanks, feeding tanks, terminals, potheads and connections, etc.</w:t>
      </w:r>
    </w:p>
    <w:p w:rsidR="00117481" w:rsidP="00117481" w14:paraId="799DDF4D" w14:textId="77777777">
      <w:pPr>
        <w:spacing w:line="480" w:lineRule="auto"/>
        <w:ind w:left="720"/>
        <w:rPr>
          <w:rFonts w:eastAsia="Calibri"/>
          <w:i/>
          <w:iCs/>
        </w:rPr>
      </w:pPr>
      <w:r>
        <w:rPr>
          <w:rFonts w:eastAsia="Calibri"/>
          <w:i/>
          <w:iCs/>
        </w:rPr>
        <w:t>15. Insulators, including pin, suspension, and other types, and tie wire or clamps.</w:t>
      </w:r>
    </w:p>
    <w:p w:rsidR="00117481" w:rsidP="00117481" w14:paraId="388C97D1" w14:textId="77777777">
      <w:pPr>
        <w:spacing w:line="480" w:lineRule="auto"/>
        <w:ind w:left="720"/>
        <w:rPr>
          <w:rFonts w:eastAsia="Calibri"/>
          <w:i/>
          <w:iCs/>
        </w:rPr>
      </w:pPr>
      <w:r>
        <w:rPr>
          <w:rFonts w:eastAsia="Calibri"/>
          <w:i/>
          <w:iCs/>
        </w:rPr>
        <w:t>16. Lightning arresters.</w:t>
      </w:r>
    </w:p>
    <w:p w:rsidR="00117481" w:rsidP="00117481" w14:paraId="04A8F6BC" w14:textId="77777777">
      <w:pPr>
        <w:spacing w:line="480" w:lineRule="auto"/>
        <w:ind w:left="720"/>
        <w:rPr>
          <w:rFonts w:eastAsia="Calibri"/>
          <w:i/>
          <w:iCs/>
        </w:rPr>
      </w:pPr>
      <w:r>
        <w:rPr>
          <w:rFonts w:eastAsia="Calibri"/>
          <w:i/>
          <w:iCs/>
        </w:rPr>
        <w:t>17. Paving, pavement disturbed, including cutting and replacing pavement, pavement base, and sidewalks.</w:t>
      </w:r>
    </w:p>
    <w:p w:rsidR="00117481" w:rsidP="00117481" w14:paraId="610E3A8D" w14:textId="77777777">
      <w:pPr>
        <w:spacing w:line="480" w:lineRule="auto"/>
        <w:ind w:left="720"/>
        <w:rPr>
          <w:rFonts w:eastAsia="Calibri"/>
          <w:i/>
          <w:iCs/>
        </w:rPr>
      </w:pPr>
      <w:r>
        <w:rPr>
          <w:rFonts w:eastAsia="Calibri"/>
          <w:i/>
          <w:iCs/>
        </w:rPr>
        <w:t>18. Permits for construction.</w:t>
      </w:r>
    </w:p>
    <w:p w:rsidR="00117481" w:rsidP="00117481" w14:paraId="79E90C29" w14:textId="77777777">
      <w:pPr>
        <w:spacing w:line="480" w:lineRule="auto"/>
        <w:ind w:left="720"/>
        <w:rPr>
          <w:rFonts w:eastAsia="Calibri"/>
          <w:i/>
          <w:iCs/>
        </w:rPr>
      </w:pPr>
      <w:r>
        <w:rPr>
          <w:rFonts w:eastAsia="Calibri"/>
          <w:i/>
          <w:iCs/>
        </w:rPr>
        <w:t>19. Pole steps and ladders.</w:t>
      </w:r>
    </w:p>
    <w:p w:rsidR="00117481" w:rsidP="00117481" w14:paraId="7C847208" w14:textId="77777777">
      <w:pPr>
        <w:spacing w:line="480" w:lineRule="auto"/>
        <w:ind w:left="720"/>
        <w:rPr>
          <w:rFonts w:eastAsia="Calibri"/>
          <w:i/>
          <w:iCs/>
        </w:rPr>
      </w:pPr>
      <w:r>
        <w:rPr>
          <w:rFonts w:eastAsia="Calibri"/>
          <w:i/>
          <w:iCs/>
        </w:rPr>
        <w:t>20. Poles, wood, steel, concrete, or other material.</w:t>
      </w:r>
    </w:p>
    <w:p w:rsidR="00117481" w:rsidP="00117481" w14:paraId="0017A7E7" w14:textId="77777777">
      <w:pPr>
        <w:spacing w:line="480" w:lineRule="auto"/>
        <w:ind w:left="720"/>
        <w:rPr>
          <w:rFonts w:eastAsia="Calibri"/>
          <w:i/>
          <w:iCs/>
        </w:rPr>
      </w:pPr>
      <w:r>
        <w:rPr>
          <w:rFonts w:eastAsia="Calibri"/>
          <w:i/>
          <w:iCs/>
        </w:rPr>
        <w:t>21. Racks complete with insulators.</w:t>
      </w:r>
    </w:p>
    <w:p w:rsidR="00117481" w:rsidP="00117481" w14:paraId="2690FA4C" w14:textId="77777777">
      <w:pPr>
        <w:spacing w:line="480" w:lineRule="auto"/>
        <w:ind w:left="720"/>
        <w:rPr>
          <w:rFonts w:eastAsia="Calibri"/>
          <w:i/>
          <w:iCs/>
        </w:rPr>
      </w:pPr>
      <w:r>
        <w:rPr>
          <w:rFonts w:eastAsia="Calibri"/>
          <w:i/>
          <w:iCs/>
        </w:rPr>
        <w:t>22. Railings.</w:t>
      </w:r>
    </w:p>
    <w:p w:rsidR="00117481" w:rsidP="00117481" w14:paraId="22DF03FD" w14:textId="77777777">
      <w:pPr>
        <w:spacing w:line="480" w:lineRule="auto"/>
        <w:ind w:left="720"/>
        <w:rPr>
          <w:rFonts w:eastAsia="Calibri"/>
          <w:i/>
          <w:iCs/>
        </w:rPr>
      </w:pPr>
      <w:r>
        <w:rPr>
          <w:rFonts w:eastAsia="Calibri"/>
          <w:i/>
          <w:iCs/>
        </w:rPr>
        <w:t>23. Railroad and highway crossing guards.</w:t>
      </w:r>
    </w:p>
    <w:p w:rsidR="00117481" w:rsidP="00117481" w14:paraId="60A8C1DF" w14:textId="77777777">
      <w:pPr>
        <w:spacing w:line="480" w:lineRule="auto"/>
        <w:ind w:left="720"/>
        <w:rPr>
          <w:rFonts w:eastAsia="Calibri"/>
          <w:i/>
          <w:iCs/>
        </w:rPr>
      </w:pPr>
      <w:r>
        <w:rPr>
          <w:rFonts w:eastAsia="Calibri"/>
          <w:i/>
          <w:iCs/>
        </w:rPr>
        <w:t>24. Reinforcing and stubbing.</w:t>
      </w:r>
    </w:p>
    <w:p w:rsidR="00117481" w:rsidP="00117481" w14:paraId="4522745C" w14:textId="77777777">
      <w:pPr>
        <w:spacing w:line="480" w:lineRule="auto"/>
        <w:ind w:left="720"/>
        <w:rPr>
          <w:rFonts w:eastAsia="Calibri"/>
          <w:i/>
          <w:iCs/>
        </w:rPr>
      </w:pPr>
      <w:r>
        <w:rPr>
          <w:rFonts w:eastAsia="Calibri"/>
          <w:i/>
          <w:iCs/>
        </w:rPr>
        <w:t>25. Removal and relocation of subsurface obstructions.</w:t>
      </w:r>
    </w:p>
    <w:p w:rsidR="00117481" w:rsidP="00117481" w14:paraId="55D6B9EC" w14:textId="77777777">
      <w:pPr>
        <w:spacing w:line="480" w:lineRule="auto"/>
        <w:ind w:left="720"/>
        <w:rPr>
          <w:rFonts w:eastAsia="Calibri"/>
          <w:i/>
          <w:iCs/>
        </w:rPr>
      </w:pPr>
      <w:r>
        <w:rPr>
          <w:rFonts w:eastAsia="Calibri"/>
          <w:i/>
          <w:iCs/>
        </w:rPr>
        <w:t>26. Settings.</w:t>
      </w:r>
    </w:p>
    <w:p w:rsidR="00117481" w:rsidP="00117481" w14:paraId="29A77E09" w14:textId="77777777">
      <w:pPr>
        <w:spacing w:line="480" w:lineRule="auto"/>
        <w:ind w:left="720"/>
        <w:rPr>
          <w:rFonts w:eastAsia="Calibri"/>
          <w:i/>
          <w:iCs/>
        </w:rPr>
      </w:pPr>
      <w:r>
        <w:rPr>
          <w:rFonts w:eastAsia="Calibri"/>
          <w:i/>
          <w:iCs/>
        </w:rPr>
        <w:t>27. Sewer connections, including drains, traps, tide valves, check valves, etc.</w:t>
      </w:r>
    </w:p>
    <w:p w:rsidR="00117481" w:rsidP="00117481" w14:paraId="199AD6F2" w14:textId="77777777">
      <w:pPr>
        <w:spacing w:line="480" w:lineRule="auto"/>
        <w:ind w:left="720"/>
        <w:rPr>
          <w:rFonts w:eastAsia="Calibri"/>
          <w:i/>
          <w:iCs/>
        </w:rPr>
      </w:pPr>
      <w:r>
        <w:rPr>
          <w:rFonts w:eastAsia="Calibri"/>
          <w:i/>
          <w:iCs/>
        </w:rPr>
        <w:t>28. Shaving, painting, gaining, roofing, stenciling, and tagging.</w:t>
      </w:r>
    </w:p>
    <w:p w:rsidR="00117481" w:rsidP="00117481" w14:paraId="6434B3D0" w14:textId="77777777">
      <w:pPr>
        <w:spacing w:line="480" w:lineRule="auto"/>
        <w:ind w:left="720"/>
        <w:rPr>
          <w:rFonts w:eastAsia="Calibri"/>
          <w:i/>
          <w:iCs/>
        </w:rPr>
      </w:pPr>
      <w:r>
        <w:rPr>
          <w:rFonts w:eastAsia="Calibri"/>
          <w:i/>
          <w:iCs/>
        </w:rPr>
        <w:t>29. Splices.</w:t>
      </w:r>
    </w:p>
    <w:p w:rsidR="00117481" w:rsidP="00117481" w14:paraId="54E331B7" w14:textId="77777777">
      <w:pPr>
        <w:spacing w:line="480" w:lineRule="auto"/>
        <w:ind w:left="720"/>
        <w:rPr>
          <w:rFonts w:eastAsia="Calibri"/>
          <w:i/>
          <w:iCs/>
        </w:rPr>
      </w:pPr>
      <w:r>
        <w:rPr>
          <w:rFonts w:eastAsia="Calibri"/>
          <w:i/>
          <w:iCs/>
        </w:rPr>
        <w:t>30. Sumps, including pumps.</w:t>
      </w:r>
    </w:p>
    <w:p w:rsidR="00117481" w:rsidP="00117481" w14:paraId="2AF71CB0" w14:textId="77777777">
      <w:pPr>
        <w:spacing w:line="480" w:lineRule="auto"/>
        <w:ind w:left="720"/>
        <w:rPr>
          <w:rFonts w:eastAsia="Calibri"/>
          <w:i/>
          <w:iCs/>
        </w:rPr>
      </w:pPr>
      <w:r>
        <w:rPr>
          <w:rFonts w:eastAsia="Calibri"/>
          <w:i/>
          <w:iCs/>
        </w:rPr>
        <w:t>31. Switches.</w:t>
      </w:r>
    </w:p>
    <w:p w:rsidR="00117481" w:rsidP="00117481" w14:paraId="6514524B" w14:textId="77777777">
      <w:pPr>
        <w:spacing w:line="480" w:lineRule="auto"/>
        <w:ind w:left="720"/>
        <w:rPr>
          <w:rFonts w:eastAsia="Calibri"/>
          <w:i/>
          <w:iCs/>
        </w:rPr>
      </w:pPr>
      <w:r>
        <w:rPr>
          <w:rFonts w:eastAsia="Calibri"/>
          <w:i/>
          <w:iCs/>
        </w:rPr>
        <w:t>32. Towers.</w:t>
      </w:r>
    </w:p>
    <w:p w:rsidR="00117481" w:rsidP="00117481" w14:paraId="57A5F697" w14:textId="77777777">
      <w:pPr>
        <w:widowControl/>
        <w:spacing w:line="480" w:lineRule="auto"/>
        <w:ind w:left="720"/>
        <w:rPr>
          <w:rFonts w:eastAsia="Calibri"/>
          <w:i/>
          <w:iCs/>
        </w:rPr>
      </w:pPr>
      <w:r>
        <w:rPr>
          <w:rFonts w:eastAsia="Calibri"/>
          <w:i/>
          <w:iCs/>
        </w:rPr>
        <w:t>33. Tree trimming, initial cost including the cost of permits therefor.</w:t>
      </w:r>
    </w:p>
    <w:p w:rsidR="00117481" w:rsidP="00117481" w14:paraId="14F1D58D" w14:textId="77777777">
      <w:pPr>
        <w:spacing w:line="480" w:lineRule="auto"/>
        <w:ind w:left="720"/>
        <w:rPr>
          <w:rFonts w:eastAsia="Calibri"/>
          <w:i/>
          <w:iCs/>
        </w:rPr>
      </w:pPr>
      <w:r>
        <w:rPr>
          <w:rFonts w:eastAsia="Calibri"/>
          <w:i/>
          <w:iCs/>
        </w:rPr>
        <w:t>34. Ventilating equipment.</w:t>
      </w:r>
    </w:p>
    <w:p w:rsidR="00117481" w:rsidP="00117481" w14:paraId="1C9A3BC5" w14:textId="77777777">
      <w:pPr>
        <w:spacing w:line="480" w:lineRule="auto"/>
        <w:ind w:firstLine="720"/>
        <w:rPr>
          <w:rFonts w:eastAsia="Calibri"/>
          <w:i/>
          <w:iCs/>
        </w:rPr>
      </w:pPr>
      <w:r>
        <w:rPr>
          <w:rFonts w:eastAsia="Calibri"/>
          <w:i/>
          <w:iCs/>
        </w:rPr>
        <w:t>35. Other line devices.</w:t>
      </w:r>
    </w:p>
    <w:p w:rsidR="00117481" w:rsidP="00117481" w14:paraId="63F3BB39"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8625E90" w14:textId="77777777">
      <w:pPr>
        <w:numPr>
          <w:ilvl w:val="0"/>
          <w:numId w:val="23"/>
        </w:numPr>
        <w:spacing w:line="480" w:lineRule="auto"/>
        <w:rPr>
          <w:rFonts w:eastAsia="Calibri"/>
        </w:rPr>
      </w:pPr>
      <w:r>
        <w:rPr>
          <w:rFonts w:eastAsia="Calibri"/>
        </w:rPr>
        <w:t>In Part 101, Electric Plant Accounts, new primary plant Account 387.6 is added to read as follows:</w:t>
      </w:r>
    </w:p>
    <w:p w:rsidR="00117481" w:rsidP="00117481" w14:paraId="10D28086" w14:textId="77777777">
      <w:pPr>
        <w:spacing w:line="480" w:lineRule="auto"/>
        <w:ind w:left="720"/>
        <w:rPr>
          <w:rFonts w:eastAsia="Calibri"/>
          <w:b/>
          <w:bCs/>
        </w:rPr>
      </w:pPr>
      <w:r>
        <w:rPr>
          <w:rFonts w:eastAsia="Calibri"/>
          <w:b/>
          <w:bCs/>
        </w:rPr>
        <w:t>Electric Plant Accounts</w:t>
      </w:r>
    </w:p>
    <w:p w:rsidR="00117481" w:rsidP="00117481" w14:paraId="76994FB8"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2944B23" w14:textId="77777777">
      <w:pPr>
        <w:spacing w:line="480" w:lineRule="auto"/>
        <w:ind w:firstLine="720"/>
        <w:rPr>
          <w:rFonts w:eastAsia="Calibri"/>
          <w:i/>
          <w:iCs/>
        </w:rPr>
      </w:pPr>
      <w:r>
        <w:rPr>
          <w:rFonts w:eastAsia="Calibri"/>
          <w:i/>
          <w:iCs/>
        </w:rPr>
        <w:t>387.6 Generator step-up transformers (GSU).</w:t>
      </w:r>
    </w:p>
    <w:p w:rsidR="00117481" w:rsidP="00117481" w14:paraId="3E138350" w14:textId="77777777">
      <w:pPr>
        <w:spacing w:line="480" w:lineRule="auto"/>
        <w:ind w:firstLine="720"/>
        <w:rPr>
          <w:rFonts w:eastAsia="Calibri"/>
          <w:i/>
          <w:iCs/>
        </w:rPr>
      </w:pPr>
      <w:r>
        <w:rPr>
          <w:rFonts w:eastAsia="Calibri"/>
          <w:i/>
          <w:iCs/>
        </w:rPr>
        <w:t xml:space="preserve">This account shall include only the cost of the GSU transformers and other equipment used for conveying the power to the pad-mount GSU for the purpose of initially changing the voltage or frequency of electric energy for the purpose of moving the power.  It shall exclude the cost of additional transformers and other </w:t>
      </w:r>
    </w:p>
    <w:p w:rsidR="00117481" w:rsidP="00117481" w14:paraId="0DA168CF" w14:textId="77777777">
      <w:pPr>
        <w:spacing w:line="480" w:lineRule="auto"/>
        <w:rPr>
          <w:rFonts w:eastAsia="Calibri"/>
          <w:i/>
          <w:iCs/>
        </w:rPr>
      </w:pPr>
      <w:r>
        <w:rPr>
          <w:rFonts w:eastAsia="Calibri"/>
          <w:i/>
          <w:iCs/>
        </w:rPr>
        <w:t xml:space="preserve">equipment once the power has been initially stepped up from a generator voltage to a higher voltage. </w:t>
      </w:r>
    </w:p>
    <w:p w:rsidR="00117481" w:rsidP="00117481" w14:paraId="043E9163" w14:textId="77777777">
      <w:pPr>
        <w:spacing w:line="480" w:lineRule="auto"/>
        <w:rPr>
          <w:rFonts w:eastAsia="Calibri"/>
          <w:i/>
        </w:rPr>
      </w:pPr>
    </w:p>
    <w:p w:rsidR="00117481" w:rsidP="00117481" w14:paraId="6F5C41AD" w14:textId="77777777">
      <w:pPr>
        <w:spacing w:line="480" w:lineRule="auto"/>
        <w:rPr>
          <w:rFonts w:eastAsia="Calibri"/>
          <w:i/>
          <w:iCs/>
        </w:rPr>
      </w:pPr>
      <w:r>
        <w:rPr>
          <w:rFonts w:eastAsia="Calibri"/>
          <w:i/>
          <w:iCs/>
        </w:rPr>
        <w:t>Note: Do not include in this account transformers and other equipment used for changing the voltage or frequency of electricity for the purposes of transmission or distribution.</w:t>
      </w:r>
    </w:p>
    <w:p w:rsidR="00117481" w:rsidP="00117481" w14:paraId="41508B53"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9FDC432" w14:textId="77777777">
      <w:pPr>
        <w:numPr>
          <w:ilvl w:val="0"/>
          <w:numId w:val="23"/>
        </w:numPr>
        <w:spacing w:line="480" w:lineRule="auto"/>
        <w:rPr>
          <w:rFonts w:eastAsia="Calibri"/>
        </w:rPr>
      </w:pPr>
      <w:r>
        <w:rPr>
          <w:rFonts w:eastAsia="Calibri"/>
        </w:rPr>
        <w:t>In Part 101, Electric Plant Accounts, new primary plant Account 387.7 is added to read as follows:</w:t>
      </w:r>
    </w:p>
    <w:p w:rsidR="00117481" w:rsidP="00117481" w14:paraId="275C9239" w14:textId="77777777">
      <w:pPr>
        <w:spacing w:line="480" w:lineRule="auto"/>
        <w:ind w:left="720"/>
        <w:rPr>
          <w:rFonts w:eastAsia="Calibri"/>
          <w:b/>
          <w:bCs/>
        </w:rPr>
      </w:pPr>
      <w:r>
        <w:rPr>
          <w:rFonts w:eastAsia="Calibri"/>
          <w:b/>
          <w:bCs/>
        </w:rPr>
        <w:t>Electric Plant Accounts</w:t>
      </w:r>
    </w:p>
    <w:p w:rsidR="00117481" w:rsidP="00117481" w14:paraId="2562694E"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B6E8B95" w14:textId="77777777">
      <w:pPr>
        <w:spacing w:line="480" w:lineRule="auto"/>
        <w:ind w:firstLine="720"/>
        <w:rPr>
          <w:rFonts w:eastAsia="Calibri"/>
          <w:i/>
          <w:iCs/>
        </w:rPr>
      </w:pPr>
      <w:r>
        <w:rPr>
          <w:rFonts w:eastAsia="Calibri"/>
          <w:i/>
          <w:iCs/>
        </w:rPr>
        <w:t>387.7 Inverters.</w:t>
      </w:r>
    </w:p>
    <w:p w:rsidR="00117481" w:rsidP="00117481" w14:paraId="6AEDC072" w14:textId="77777777">
      <w:pPr>
        <w:spacing w:line="480" w:lineRule="auto"/>
        <w:ind w:firstLine="720"/>
        <w:rPr>
          <w:rFonts w:eastAsia="Calibri"/>
        </w:rPr>
      </w:pPr>
      <w:r>
        <w:rPr>
          <w:rFonts w:eastAsia="Calibri"/>
          <w:i/>
          <w:iCs/>
        </w:rPr>
        <w:t>This account shall include the installed cost of inverters for the purpose of converting electricity from direct current (DC) to alternating current (AC).</w:t>
      </w:r>
    </w:p>
    <w:p w:rsidR="00117481" w:rsidP="00117481" w14:paraId="3DFCD624"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7AFFF51" w14:textId="77777777">
      <w:pPr>
        <w:numPr>
          <w:ilvl w:val="0"/>
          <w:numId w:val="23"/>
        </w:numPr>
        <w:spacing w:line="480" w:lineRule="auto"/>
        <w:rPr>
          <w:rFonts w:eastAsia="Calibri"/>
        </w:rPr>
      </w:pPr>
      <w:r>
        <w:rPr>
          <w:rFonts w:eastAsia="Calibri"/>
        </w:rPr>
        <w:t>In Part 101, Electric Plant Accounts, new primary plant Account 387.8 is added to read as follows:</w:t>
      </w:r>
    </w:p>
    <w:p w:rsidR="00117481" w:rsidP="00117481" w14:paraId="25E290E8" w14:textId="77777777">
      <w:pPr>
        <w:spacing w:line="480" w:lineRule="auto"/>
        <w:ind w:left="720"/>
        <w:rPr>
          <w:rFonts w:eastAsia="Calibri"/>
          <w:b/>
          <w:bCs/>
        </w:rPr>
      </w:pPr>
      <w:r>
        <w:rPr>
          <w:rFonts w:eastAsia="Calibri"/>
          <w:b/>
          <w:bCs/>
        </w:rPr>
        <w:t>Electric Plant Accounts</w:t>
      </w:r>
    </w:p>
    <w:p w:rsidR="00117481" w:rsidP="00117481" w14:paraId="7FDDDCE2"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D6FCAAD" w14:textId="77777777">
      <w:pPr>
        <w:autoSpaceDN w:val="0"/>
        <w:spacing w:line="480" w:lineRule="auto"/>
        <w:ind w:firstLine="720"/>
        <w:rPr>
          <w:rFonts w:eastAsia="Calibri"/>
          <w:i/>
          <w:iCs/>
        </w:rPr>
      </w:pPr>
      <w:bookmarkStart w:id="62" w:name="_Hlk74313507"/>
      <w:r>
        <w:rPr>
          <w:rFonts w:eastAsia="Calibri"/>
          <w:i/>
          <w:iCs/>
        </w:rPr>
        <w:t>387.8 Computer hardware.</w:t>
      </w:r>
    </w:p>
    <w:p w:rsidR="00117481" w:rsidP="00117481" w14:paraId="44BF435C" w14:textId="77777777">
      <w:pPr>
        <w:spacing w:line="480" w:lineRule="auto"/>
        <w:ind w:firstLine="720"/>
        <w:rPr>
          <w:rFonts w:eastAsia="Calibri"/>
          <w:i/>
          <w:iCs/>
        </w:rPr>
      </w:pPr>
      <w:r>
        <w:rPr>
          <w:rFonts w:eastAsia="Calibri"/>
          <w:i/>
          <w:iCs/>
        </w:rPr>
        <w:t xml:space="preserve">This account shall include the cost of computer hardware and miscellaneous information technology equipment to provide scheduling, system control and dispatching. </w:t>
      </w:r>
    </w:p>
    <w:p w:rsidR="00117481" w:rsidP="00117481" w14:paraId="78880BA4" w14:textId="77777777">
      <w:pPr>
        <w:spacing w:line="480" w:lineRule="auto"/>
        <w:jc w:val="center"/>
        <w:rPr>
          <w:rFonts w:eastAsia="Calibri"/>
          <w:i/>
          <w:iCs/>
        </w:rPr>
      </w:pPr>
      <w:r>
        <w:rPr>
          <w:rFonts w:eastAsia="Calibri"/>
          <w:i/>
          <w:iCs/>
        </w:rPr>
        <w:t>Items</w:t>
      </w:r>
    </w:p>
    <w:p w:rsidR="00117481" w:rsidP="00117481" w14:paraId="16339003" w14:textId="77777777">
      <w:pPr>
        <w:spacing w:line="480" w:lineRule="auto"/>
        <w:ind w:left="720"/>
        <w:rPr>
          <w:rFonts w:eastAsia="Calibri"/>
          <w:i/>
          <w:iCs/>
        </w:rPr>
      </w:pPr>
      <w:r>
        <w:rPr>
          <w:rFonts w:eastAsia="Calibri"/>
          <w:i/>
          <w:iCs/>
        </w:rPr>
        <w:t>1. Personal computers.</w:t>
      </w:r>
    </w:p>
    <w:p w:rsidR="00117481" w:rsidP="00117481" w14:paraId="53287943" w14:textId="77777777">
      <w:pPr>
        <w:spacing w:line="480" w:lineRule="auto"/>
        <w:ind w:left="720"/>
        <w:rPr>
          <w:rFonts w:eastAsia="Calibri"/>
          <w:i/>
          <w:iCs/>
        </w:rPr>
      </w:pPr>
      <w:r>
        <w:rPr>
          <w:rFonts w:eastAsia="Calibri"/>
          <w:i/>
          <w:iCs/>
        </w:rPr>
        <w:t>2. Servers.</w:t>
      </w:r>
    </w:p>
    <w:p w:rsidR="00117481" w:rsidP="00117481" w14:paraId="52C0E5B1" w14:textId="77777777">
      <w:pPr>
        <w:spacing w:line="480" w:lineRule="auto"/>
        <w:ind w:left="720"/>
        <w:rPr>
          <w:rFonts w:eastAsia="Calibri"/>
          <w:i/>
          <w:iCs/>
        </w:rPr>
      </w:pPr>
      <w:r>
        <w:rPr>
          <w:rFonts w:eastAsia="Calibri"/>
          <w:i/>
          <w:iCs/>
        </w:rPr>
        <w:t>3. Workstations.</w:t>
      </w:r>
    </w:p>
    <w:p w:rsidR="00117481" w:rsidP="00117481" w14:paraId="4D3895C9" w14:textId="77777777">
      <w:pPr>
        <w:spacing w:line="480" w:lineRule="auto"/>
        <w:ind w:left="720"/>
        <w:rPr>
          <w:rFonts w:eastAsia="Calibri"/>
          <w:i/>
          <w:iCs/>
        </w:rPr>
      </w:pPr>
      <w:r>
        <w:rPr>
          <w:rFonts w:eastAsia="Calibri"/>
          <w:i/>
          <w:iCs/>
        </w:rPr>
        <w:t>4. Energy Management System (EMS) hardware.</w:t>
      </w:r>
    </w:p>
    <w:p w:rsidR="00117481" w:rsidP="00117481" w14:paraId="0ED71BBC" w14:textId="77777777">
      <w:pPr>
        <w:spacing w:line="480" w:lineRule="auto"/>
        <w:ind w:left="720"/>
        <w:rPr>
          <w:rFonts w:eastAsia="Calibri"/>
          <w:i/>
          <w:iCs/>
        </w:rPr>
      </w:pPr>
      <w:r>
        <w:rPr>
          <w:rFonts w:eastAsia="Calibri"/>
          <w:i/>
          <w:iCs/>
        </w:rPr>
        <w:t>5. Supervisory Control and Data Acquisition (SCADA) system hardware.</w:t>
      </w:r>
    </w:p>
    <w:p w:rsidR="00117481" w:rsidP="00117481" w14:paraId="6D4FBB5C" w14:textId="77777777">
      <w:pPr>
        <w:spacing w:line="480" w:lineRule="auto"/>
        <w:ind w:left="720"/>
        <w:rPr>
          <w:rFonts w:eastAsia="Calibri"/>
          <w:i/>
          <w:iCs/>
        </w:rPr>
      </w:pPr>
      <w:r>
        <w:rPr>
          <w:rFonts w:eastAsia="Calibri"/>
          <w:i/>
          <w:iCs/>
        </w:rPr>
        <w:t>6. Peripheral equipment.</w:t>
      </w:r>
    </w:p>
    <w:p w:rsidR="00117481" w:rsidP="00117481" w14:paraId="26D39DE0" w14:textId="77777777">
      <w:pPr>
        <w:spacing w:line="480" w:lineRule="auto"/>
        <w:ind w:left="720"/>
        <w:rPr>
          <w:rFonts w:eastAsia="Calibri"/>
          <w:i/>
          <w:iCs/>
        </w:rPr>
      </w:pPr>
      <w:r>
        <w:rPr>
          <w:rFonts w:eastAsia="Calibri"/>
          <w:i/>
          <w:iCs/>
        </w:rPr>
        <w:t>7. Networking components.</w:t>
      </w:r>
    </w:p>
    <w:p w:rsidR="00117481" w:rsidP="00117481" w14:paraId="1F5C721E"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892B746" w14:textId="77777777">
      <w:pPr>
        <w:numPr>
          <w:ilvl w:val="0"/>
          <w:numId w:val="23"/>
        </w:numPr>
        <w:spacing w:line="480" w:lineRule="auto"/>
        <w:rPr>
          <w:rFonts w:eastAsia="Calibri"/>
        </w:rPr>
      </w:pPr>
      <w:r>
        <w:rPr>
          <w:rFonts w:eastAsia="Calibri"/>
        </w:rPr>
        <w:t>In Part 101, Electric Plant Accounts, new primary plant Account 387.9 is added to read as follows:</w:t>
      </w:r>
    </w:p>
    <w:p w:rsidR="00117481" w:rsidP="00117481" w14:paraId="6F8DD21E" w14:textId="77777777">
      <w:pPr>
        <w:spacing w:line="480" w:lineRule="auto"/>
        <w:ind w:left="720"/>
        <w:rPr>
          <w:rFonts w:eastAsia="Calibri"/>
          <w:b/>
          <w:bCs/>
        </w:rPr>
      </w:pPr>
      <w:r>
        <w:rPr>
          <w:rFonts w:eastAsia="Calibri"/>
          <w:b/>
          <w:bCs/>
        </w:rPr>
        <w:t>Electric Plant Accounts</w:t>
      </w:r>
    </w:p>
    <w:p w:rsidR="00117481" w:rsidP="00117481" w14:paraId="2EC2B300"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E59C244" w14:textId="77777777">
      <w:pPr>
        <w:autoSpaceDN w:val="0"/>
        <w:spacing w:line="480" w:lineRule="auto"/>
        <w:ind w:firstLine="720"/>
        <w:rPr>
          <w:rFonts w:eastAsia="Calibri"/>
          <w:i/>
          <w:iCs/>
        </w:rPr>
      </w:pPr>
      <w:r>
        <w:rPr>
          <w:rFonts w:eastAsia="Calibri"/>
          <w:i/>
          <w:iCs/>
        </w:rPr>
        <w:t>387.9 Computer software.</w:t>
      </w:r>
    </w:p>
    <w:p w:rsidR="00117481" w:rsidP="00117481" w14:paraId="547E9E8B" w14:textId="77777777">
      <w:pPr>
        <w:spacing w:line="480" w:lineRule="auto"/>
        <w:ind w:firstLine="720"/>
        <w:rPr>
          <w:rFonts w:eastAsia="Calibri"/>
          <w:i/>
          <w:iCs/>
        </w:rPr>
      </w:pPr>
      <w:r>
        <w:rPr>
          <w:rFonts w:eastAsia="Calibri"/>
          <w:i/>
          <w:iCs/>
        </w:rPr>
        <w:t xml:space="preserve">This account shall include the cost of off-the-shelf and in-house developed software purchased and used to provide scheduling, system control and dispatching activities. </w:t>
      </w:r>
    </w:p>
    <w:p w:rsidR="00117481" w:rsidP="00117481" w14:paraId="18950D72" w14:textId="77777777">
      <w:pPr>
        <w:spacing w:line="480" w:lineRule="auto"/>
        <w:jc w:val="center"/>
        <w:rPr>
          <w:rFonts w:eastAsia="Calibri"/>
          <w:i/>
          <w:iCs/>
        </w:rPr>
      </w:pPr>
      <w:r>
        <w:rPr>
          <w:rFonts w:eastAsia="Calibri"/>
          <w:i/>
          <w:iCs/>
        </w:rPr>
        <w:t>Items</w:t>
      </w:r>
    </w:p>
    <w:p w:rsidR="00117481" w:rsidP="00117481" w14:paraId="293184D0" w14:textId="77777777">
      <w:pPr>
        <w:spacing w:line="480" w:lineRule="auto"/>
        <w:ind w:left="720"/>
        <w:rPr>
          <w:rFonts w:eastAsia="Calibri"/>
          <w:i/>
          <w:iCs/>
        </w:rPr>
      </w:pPr>
      <w:r>
        <w:rPr>
          <w:rFonts w:eastAsia="Calibri"/>
          <w:i/>
          <w:iCs/>
        </w:rPr>
        <w:t>1. Software licenses.</w:t>
      </w:r>
    </w:p>
    <w:p w:rsidR="00117481" w:rsidP="00117481" w14:paraId="6BC0F474" w14:textId="77777777">
      <w:pPr>
        <w:spacing w:line="480" w:lineRule="auto"/>
        <w:ind w:left="720"/>
        <w:rPr>
          <w:rFonts w:eastAsia="Calibri"/>
          <w:i/>
          <w:iCs/>
        </w:rPr>
      </w:pPr>
      <w:r>
        <w:rPr>
          <w:rFonts w:eastAsia="Calibri"/>
          <w:i/>
          <w:iCs/>
        </w:rPr>
        <w:t>2. User interface software.</w:t>
      </w:r>
    </w:p>
    <w:p w:rsidR="00117481" w:rsidP="00117481" w14:paraId="646EFEA0" w14:textId="77777777">
      <w:pPr>
        <w:spacing w:line="480" w:lineRule="auto"/>
        <w:ind w:left="720"/>
        <w:rPr>
          <w:rFonts w:eastAsia="Calibri"/>
          <w:i/>
          <w:iCs/>
        </w:rPr>
      </w:pPr>
      <w:r>
        <w:rPr>
          <w:rFonts w:eastAsia="Calibri"/>
          <w:i/>
          <w:iCs/>
        </w:rPr>
        <w:t>3. Modeling software.</w:t>
      </w:r>
    </w:p>
    <w:p w:rsidR="00117481" w:rsidP="00117481" w14:paraId="112B1CF7" w14:textId="77777777">
      <w:pPr>
        <w:spacing w:line="480" w:lineRule="auto"/>
        <w:ind w:left="720"/>
        <w:rPr>
          <w:rFonts w:eastAsia="Calibri"/>
          <w:i/>
          <w:iCs/>
        </w:rPr>
      </w:pPr>
      <w:r>
        <w:rPr>
          <w:rFonts w:eastAsia="Calibri"/>
          <w:i/>
          <w:iCs/>
        </w:rPr>
        <w:t>4. Database software.</w:t>
      </w:r>
    </w:p>
    <w:p w:rsidR="00117481" w:rsidP="00117481" w14:paraId="3E02E53B" w14:textId="77777777">
      <w:pPr>
        <w:spacing w:line="480" w:lineRule="auto"/>
        <w:ind w:left="720"/>
        <w:rPr>
          <w:rFonts w:eastAsia="Calibri"/>
          <w:i/>
          <w:iCs/>
        </w:rPr>
      </w:pPr>
      <w:r>
        <w:rPr>
          <w:rFonts w:eastAsia="Calibri"/>
          <w:i/>
          <w:iCs/>
        </w:rPr>
        <w:t>5. Tracking and monitoring software.</w:t>
      </w:r>
    </w:p>
    <w:p w:rsidR="00117481" w:rsidP="00117481" w14:paraId="1020D670" w14:textId="77777777">
      <w:pPr>
        <w:spacing w:line="480" w:lineRule="auto"/>
        <w:ind w:left="720"/>
        <w:rPr>
          <w:rFonts w:eastAsia="Calibri"/>
          <w:i/>
          <w:iCs/>
        </w:rPr>
      </w:pPr>
      <w:r>
        <w:rPr>
          <w:rFonts w:eastAsia="Calibri"/>
          <w:i/>
          <w:iCs/>
        </w:rPr>
        <w:t>6. Energy Management System (EMS) software.</w:t>
      </w:r>
    </w:p>
    <w:p w:rsidR="00117481" w:rsidP="00117481" w14:paraId="56CF3D89" w14:textId="77777777">
      <w:pPr>
        <w:spacing w:line="480" w:lineRule="auto"/>
        <w:ind w:left="720"/>
        <w:rPr>
          <w:rFonts w:eastAsia="Calibri"/>
          <w:i/>
          <w:iCs/>
        </w:rPr>
      </w:pPr>
      <w:r>
        <w:rPr>
          <w:rFonts w:eastAsia="Calibri"/>
          <w:i/>
          <w:iCs/>
        </w:rPr>
        <w:t>7. Supervisory Control and Data Acquisition (SCADA) system software.</w:t>
      </w:r>
    </w:p>
    <w:p w:rsidR="00117481" w:rsidP="00117481" w14:paraId="6778891C" w14:textId="77777777">
      <w:pPr>
        <w:spacing w:line="480" w:lineRule="auto"/>
        <w:ind w:left="720"/>
        <w:rPr>
          <w:rFonts w:eastAsia="Calibri"/>
          <w:i/>
          <w:iCs/>
        </w:rPr>
      </w:pPr>
      <w:r>
        <w:rPr>
          <w:rFonts w:eastAsia="Calibri"/>
          <w:i/>
          <w:iCs/>
        </w:rPr>
        <w:t>8. Evaluation and assessment system software.</w:t>
      </w:r>
    </w:p>
    <w:p w:rsidR="00117481" w:rsidP="00117481" w14:paraId="1630D6EF" w14:textId="77777777">
      <w:pPr>
        <w:spacing w:line="480" w:lineRule="auto"/>
        <w:ind w:left="720"/>
        <w:rPr>
          <w:rFonts w:eastAsia="Calibri"/>
          <w:i/>
          <w:iCs/>
        </w:rPr>
      </w:pPr>
      <w:r>
        <w:rPr>
          <w:rFonts w:eastAsia="Calibri"/>
          <w:i/>
          <w:iCs/>
        </w:rPr>
        <w:t>9. Operating, planning and transaction scheduling software.</w:t>
      </w:r>
    </w:p>
    <w:p w:rsidR="00117481" w:rsidP="00117481" w14:paraId="6AB2478B" w14:textId="77777777">
      <w:pPr>
        <w:spacing w:line="480" w:lineRule="auto"/>
        <w:ind w:left="720"/>
        <w:rPr>
          <w:rFonts w:eastAsia="Calibri"/>
          <w:i/>
          <w:iCs/>
        </w:rPr>
      </w:pPr>
      <w:r>
        <w:rPr>
          <w:rFonts w:eastAsia="Calibri"/>
          <w:i/>
          <w:iCs/>
        </w:rPr>
        <w:t>10. Reliability applications.</w:t>
      </w:r>
    </w:p>
    <w:p w:rsidR="00117481" w:rsidP="00117481" w14:paraId="546F8C97" w14:textId="77777777">
      <w:pPr>
        <w:spacing w:line="480" w:lineRule="auto"/>
        <w:ind w:left="720"/>
        <w:rPr>
          <w:rFonts w:eastAsia="Calibri"/>
          <w:i/>
          <w:iCs/>
        </w:rPr>
      </w:pPr>
      <w:r>
        <w:rPr>
          <w:rFonts w:eastAsia="Calibri"/>
          <w:i/>
          <w:iCs/>
        </w:rPr>
        <w:t>11. Market application software.</w:t>
      </w:r>
    </w:p>
    <w:p w:rsidR="00117481" w:rsidP="00117481" w14:paraId="567168AD"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7C99D4C" w14:textId="77777777">
      <w:pPr>
        <w:numPr>
          <w:ilvl w:val="0"/>
          <w:numId w:val="23"/>
        </w:numPr>
        <w:spacing w:line="480" w:lineRule="auto"/>
        <w:rPr>
          <w:rFonts w:eastAsia="Calibri"/>
        </w:rPr>
      </w:pPr>
      <w:r>
        <w:rPr>
          <w:rFonts w:eastAsia="Calibri"/>
        </w:rPr>
        <w:t>In Part 101, Electric Plant Accounts, new primary plant Account 387.10 is added to read as follows:</w:t>
      </w:r>
    </w:p>
    <w:p w:rsidR="00117481" w:rsidP="00117481" w14:paraId="6CA44E63" w14:textId="77777777">
      <w:pPr>
        <w:spacing w:line="480" w:lineRule="auto"/>
        <w:ind w:left="720"/>
        <w:rPr>
          <w:rFonts w:eastAsia="Calibri"/>
          <w:b/>
          <w:bCs/>
        </w:rPr>
      </w:pPr>
      <w:r>
        <w:rPr>
          <w:rFonts w:eastAsia="Calibri"/>
          <w:b/>
          <w:bCs/>
        </w:rPr>
        <w:t>Electric Plant Accounts</w:t>
      </w:r>
    </w:p>
    <w:p w:rsidR="00117481" w:rsidP="00117481" w14:paraId="76602DBD"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2C79C93" w14:textId="77777777">
      <w:pPr>
        <w:autoSpaceDN w:val="0"/>
        <w:spacing w:line="480" w:lineRule="auto"/>
        <w:ind w:firstLine="720"/>
        <w:rPr>
          <w:rFonts w:eastAsia="Calibri"/>
          <w:i/>
          <w:iCs/>
        </w:rPr>
      </w:pPr>
      <w:r>
        <w:rPr>
          <w:rFonts w:eastAsia="Calibri"/>
          <w:i/>
          <w:iCs/>
        </w:rPr>
        <w:t>387.10 Communication equipment.</w:t>
      </w:r>
    </w:p>
    <w:p w:rsidR="00117481" w:rsidP="00117481" w14:paraId="1ECEA96B" w14:textId="77777777">
      <w:pPr>
        <w:spacing w:line="480" w:lineRule="auto"/>
        <w:ind w:firstLine="720"/>
        <w:rPr>
          <w:rFonts w:eastAsia="Calibri"/>
          <w:i/>
          <w:iCs/>
        </w:rPr>
      </w:pPr>
      <w:r>
        <w:rPr>
          <w:rFonts w:eastAsia="Calibri"/>
          <w:i/>
          <w:iCs/>
        </w:rPr>
        <w:t>This account shall include the cost of communication equipment owned and used to acquire or share data and information used to control and dispatch the system.</w:t>
      </w:r>
    </w:p>
    <w:p w:rsidR="00117481" w:rsidP="00117481" w14:paraId="79462491" w14:textId="77777777">
      <w:pPr>
        <w:spacing w:line="480" w:lineRule="auto"/>
        <w:jc w:val="center"/>
        <w:rPr>
          <w:rFonts w:eastAsia="Calibri"/>
          <w:i/>
          <w:iCs/>
        </w:rPr>
      </w:pPr>
      <w:r>
        <w:rPr>
          <w:rFonts w:eastAsia="Calibri"/>
          <w:i/>
          <w:iCs/>
        </w:rPr>
        <w:t>Items</w:t>
      </w:r>
    </w:p>
    <w:p w:rsidR="00117481" w:rsidP="00117481" w14:paraId="12F5BF72" w14:textId="77777777">
      <w:pPr>
        <w:spacing w:line="480" w:lineRule="auto"/>
        <w:ind w:left="720"/>
        <w:rPr>
          <w:rFonts w:eastAsia="Calibri"/>
          <w:i/>
          <w:iCs/>
        </w:rPr>
      </w:pPr>
      <w:r>
        <w:rPr>
          <w:rFonts w:eastAsia="Calibri"/>
          <w:i/>
          <w:iCs/>
        </w:rPr>
        <w:t>1. Fiber optic cable.</w:t>
      </w:r>
    </w:p>
    <w:p w:rsidR="00117481" w:rsidP="00117481" w14:paraId="78BE3A1F" w14:textId="77777777">
      <w:pPr>
        <w:spacing w:line="480" w:lineRule="auto"/>
        <w:ind w:left="720"/>
        <w:rPr>
          <w:rFonts w:eastAsia="Calibri"/>
          <w:i/>
          <w:iCs/>
        </w:rPr>
      </w:pPr>
      <w:r>
        <w:rPr>
          <w:rFonts w:eastAsia="Calibri"/>
          <w:i/>
          <w:iCs/>
        </w:rPr>
        <w:t>2. Remote terminal units.</w:t>
      </w:r>
    </w:p>
    <w:p w:rsidR="00117481" w:rsidP="00117481" w14:paraId="34C8C2EE" w14:textId="77777777">
      <w:pPr>
        <w:spacing w:line="480" w:lineRule="auto"/>
        <w:ind w:left="720"/>
        <w:rPr>
          <w:rFonts w:eastAsia="Calibri"/>
          <w:i/>
          <w:iCs/>
        </w:rPr>
      </w:pPr>
      <w:r>
        <w:rPr>
          <w:rFonts w:eastAsia="Calibri"/>
          <w:i/>
          <w:iCs/>
        </w:rPr>
        <w:t>3. Microwave towers.</w:t>
      </w:r>
    </w:p>
    <w:p w:rsidR="00117481" w:rsidP="00117481" w14:paraId="14EAEE1E" w14:textId="77777777">
      <w:pPr>
        <w:spacing w:line="480" w:lineRule="auto"/>
        <w:ind w:left="720"/>
        <w:rPr>
          <w:rFonts w:eastAsia="Calibri"/>
          <w:i/>
          <w:iCs/>
        </w:rPr>
      </w:pPr>
      <w:r>
        <w:rPr>
          <w:rFonts w:eastAsia="Calibri"/>
          <w:i/>
          <w:iCs/>
        </w:rPr>
        <w:t>4. Global Positioning System (GPS) equipment.</w:t>
      </w:r>
    </w:p>
    <w:p w:rsidR="00117481" w:rsidP="00117481" w14:paraId="13BDBD95" w14:textId="77777777">
      <w:pPr>
        <w:spacing w:line="480" w:lineRule="auto"/>
        <w:ind w:left="720"/>
        <w:rPr>
          <w:rFonts w:eastAsia="Calibri"/>
          <w:i/>
          <w:iCs/>
        </w:rPr>
      </w:pPr>
      <w:r>
        <w:rPr>
          <w:rFonts w:eastAsia="Calibri"/>
          <w:i/>
          <w:iCs/>
        </w:rPr>
        <w:t>5. Servers.</w:t>
      </w:r>
    </w:p>
    <w:p w:rsidR="00117481" w:rsidP="00117481" w14:paraId="711EB7F2" w14:textId="77777777">
      <w:pPr>
        <w:spacing w:line="480" w:lineRule="auto"/>
        <w:ind w:left="720"/>
        <w:rPr>
          <w:rFonts w:eastAsia="Calibri"/>
          <w:i/>
          <w:iCs/>
        </w:rPr>
      </w:pPr>
      <w:r>
        <w:rPr>
          <w:rFonts w:eastAsia="Calibri"/>
          <w:i/>
          <w:iCs/>
        </w:rPr>
        <w:t>6. Workstations.</w:t>
      </w:r>
    </w:p>
    <w:p w:rsidR="00117481" w:rsidP="00117481" w14:paraId="4283AF4F" w14:textId="77777777">
      <w:pPr>
        <w:spacing w:line="480" w:lineRule="auto"/>
        <w:ind w:left="720"/>
        <w:rPr>
          <w:rFonts w:eastAsia="Calibri"/>
          <w:i/>
          <w:iCs/>
        </w:rPr>
      </w:pPr>
      <w:r>
        <w:rPr>
          <w:rFonts w:eastAsia="Calibri"/>
          <w:i/>
          <w:iCs/>
        </w:rPr>
        <w:t>7. Telephones.</w:t>
      </w:r>
    </w:p>
    <w:p w:rsidR="00117481" w:rsidP="00117481" w14:paraId="50E92EDB"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CB77A80" w14:textId="77777777">
      <w:pPr>
        <w:numPr>
          <w:ilvl w:val="0"/>
          <w:numId w:val="23"/>
        </w:numPr>
        <w:spacing w:line="480" w:lineRule="auto"/>
        <w:rPr>
          <w:rFonts w:eastAsia="Calibri"/>
        </w:rPr>
      </w:pPr>
      <w:r>
        <w:rPr>
          <w:rFonts w:eastAsia="Calibri"/>
        </w:rPr>
        <w:t>In Part 101, Electric Plant Accounts, new primary plant Account 387.11 is added to read as follows:</w:t>
      </w:r>
    </w:p>
    <w:p w:rsidR="00117481" w:rsidP="00117481" w14:paraId="45E34C67" w14:textId="77777777">
      <w:pPr>
        <w:spacing w:line="480" w:lineRule="auto"/>
        <w:ind w:left="720"/>
        <w:rPr>
          <w:rFonts w:eastAsia="Calibri"/>
          <w:b/>
          <w:bCs/>
        </w:rPr>
      </w:pPr>
      <w:r>
        <w:rPr>
          <w:rFonts w:eastAsia="Calibri"/>
          <w:b/>
          <w:bCs/>
        </w:rPr>
        <w:t>Electric Plant Accounts</w:t>
      </w:r>
    </w:p>
    <w:p w:rsidR="00117481" w:rsidP="00117481" w14:paraId="3BF6E555"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bookmarkEnd w:id="62"/>
    <w:p w:rsidR="00117481" w:rsidP="00117481" w14:paraId="09C8C686" w14:textId="77777777">
      <w:pPr>
        <w:spacing w:line="480" w:lineRule="auto"/>
        <w:ind w:firstLine="720"/>
        <w:rPr>
          <w:rFonts w:eastAsia="Calibri"/>
          <w:i/>
          <w:iCs/>
        </w:rPr>
      </w:pPr>
      <w:r>
        <w:rPr>
          <w:rFonts w:eastAsia="Calibri"/>
          <w:i/>
          <w:iCs/>
        </w:rPr>
        <w:t>387.11 Miscellaneous energy storage equipment.</w:t>
      </w:r>
    </w:p>
    <w:p w:rsidR="00117481" w:rsidP="00117481" w14:paraId="7674B195" w14:textId="77777777">
      <w:pPr>
        <w:spacing w:line="480" w:lineRule="auto"/>
        <w:ind w:firstLine="720"/>
        <w:rPr>
          <w:rFonts w:eastAsia="Calibri"/>
          <w:i/>
          <w:iCs/>
        </w:rPr>
      </w:pPr>
      <w:r>
        <w:rPr>
          <w:rFonts w:eastAsia="Calibri"/>
          <w:i/>
          <w:iCs/>
        </w:rPr>
        <w:t>This account shall include the installed cost of miscellaneous equipment in and about the energy storage equipment devoted to general station use, and which is not properly includible in any of the foregoing energy storage plant accounts.</w:t>
      </w:r>
    </w:p>
    <w:p w:rsidR="00117481" w:rsidP="00117481" w14:paraId="75CD9617"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B03DF06" w14:textId="77777777">
      <w:pPr>
        <w:numPr>
          <w:ilvl w:val="0"/>
          <w:numId w:val="23"/>
        </w:numPr>
        <w:spacing w:line="480" w:lineRule="auto"/>
        <w:rPr>
          <w:rFonts w:eastAsia="Calibri"/>
        </w:rPr>
      </w:pPr>
      <w:r>
        <w:rPr>
          <w:rFonts w:eastAsia="Calibri"/>
        </w:rPr>
        <w:t>In Part 101, Electric Plant Accounts, new primary plant Account 387.12 is added to read as follows:</w:t>
      </w:r>
    </w:p>
    <w:p w:rsidR="00117481" w:rsidP="00117481" w14:paraId="0E8FCDF6" w14:textId="77777777">
      <w:pPr>
        <w:spacing w:line="480" w:lineRule="auto"/>
        <w:ind w:left="720"/>
        <w:rPr>
          <w:rFonts w:eastAsia="Calibri"/>
          <w:b/>
          <w:bCs/>
        </w:rPr>
      </w:pPr>
      <w:r>
        <w:rPr>
          <w:rFonts w:eastAsia="Calibri"/>
          <w:b/>
          <w:bCs/>
        </w:rPr>
        <w:t>Electric Plant Accounts</w:t>
      </w:r>
    </w:p>
    <w:p w:rsidR="00117481" w:rsidP="00117481" w14:paraId="3DDD15AF"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595A0B5" w14:textId="77777777">
      <w:pPr>
        <w:spacing w:line="480" w:lineRule="auto"/>
        <w:ind w:firstLine="720"/>
        <w:rPr>
          <w:rFonts w:eastAsia="Calibri"/>
          <w:i/>
          <w:iCs/>
        </w:rPr>
      </w:pPr>
      <w:r>
        <w:rPr>
          <w:rFonts w:eastAsia="Calibri"/>
          <w:i/>
          <w:iCs/>
        </w:rPr>
        <w:t>387.12 Asset retirement costs for energy storage plant.</w:t>
      </w:r>
    </w:p>
    <w:p w:rsidR="00117481" w:rsidP="00117481" w14:paraId="38431A31" w14:textId="77777777">
      <w:pPr>
        <w:widowControl/>
        <w:spacing w:line="480" w:lineRule="auto"/>
        <w:ind w:firstLine="720"/>
        <w:rPr>
          <w:rFonts w:eastAsia="Calibri"/>
          <w:i/>
          <w:iCs/>
        </w:rPr>
      </w:pPr>
      <w:r>
        <w:rPr>
          <w:rFonts w:eastAsia="Calibri"/>
          <w:i/>
          <w:iCs/>
        </w:rPr>
        <w:t xml:space="preserve">This account shall include asset retirement costs on plant included in the energy storage plant function. </w:t>
      </w:r>
    </w:p>
    <w:p w:rsidR="00117481" w:rsidP="00117481" w14:paraId="0150ACDC"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F042C59" w14:textId="77777777">
      <w:pPr>
        <w:numPr>
          <w:ilvl w:val="0"/>
          <w:numId w:val="23"/>
        </w:numPr>
        <w:spacing w:line="480" w:lineRule="auto"/>
        <w:rPr>
          <w:rFonts w:eastAsia="Calibri"/>
        </w:rPr>
      </w:pPr>
      <w:r>
        <w:rPr>
          <w:rFonts w:eastAsia="Calibri"/>
        </w:rPr>
        <w:t>In Part 101, Electric Plant Accounts, Account 397 title is amended, and instructions deleted as follows:</w:t>
      </w:r>
    </w:p>
    <w:p w:rsidR="00117481" w:rsidP="00117481" w14:paraId="2E25FD32" w14:textId="77777777">
      <w:pPr>
        <w:spacing w:line="480" w:lineRule="auto"/>
        <w:ind w:left="720"/>
        <w:rPr>
          <w:rFonts w:eastAsia="Calibri"/>
          <w:b/>
          <w:bCs/>
        </w:rPr>
      </w:pPr>
      <w:r>
        <w:rPr>
          <w:rFonts w:eastAsia="Calibri"/>
          <w:b/>
          <w:bCs/>
        </w:rPr>
        <w:t>Electric Plant Accounts</w:t>
      </w:r>
    </w:p>
    <w:p w:rsidR="00117481" w:rsidP="00117481" w14:paraId="026F2240"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C819A1F" w14:textId="77777777">
      <w:pPr>
        <w:autoSpaceDN w:val="0"/>
        <w:spacing w:line="480" w:lineRule="auto"/>
        <w:ind w:firstLine="720"/>
        <w:rPr>
          <w:rFonts w:eastAsia="Calibri"/>
        </w:rPr>
      </w:pPr>
      <w:r>
        <w:rPr>
          <w:rFonts w:eastAsia="Calibri"/>
        </w:rPr>
        <w:t>397 Reserved. [Communication equipment.]</w:t>
      </w:r>
    </w:p>
    <w:p w:rsidR="00117481" w:rsidP="00117481" w14:paraId="1302878C" w14:textId="77777777">
      <w:pPr>
        <w:autoSpaceDN w:val="0"/>
        <w:spacing w:line="480" w:lineRule="auto"/>
        <w:ind w:firstLine="720"/>
        <w:rPr>
          <w:rFonts w:eastAsia="Calibri"/>
        </w:rPr>
      </w:pPr>
      <w:r>
        <w:rPr>
          <w:rFonts w:eastAsia="Calibri"/>
        </w:rPr>
        <w:t>[This account shall include the cost installed of telephone, telegraph, and wireless equipment for general use in connection with utility operations.]</w:t>
      </w:r>
    </w:p>
    <w:p w:rsidR="00117481" w:rsidP="00117481" w14:paraId="6316C46C" w14:textId="77777777">
      <w:pPr>
        <w:autoSpaceDN w:val="0"/>
        <w:spacing w:line="480" w:lineRule="auto"/>
        <w:jc w:val="center"/>
        <w:rPr>
          <w:rFonts w:eastAsia="Calibri"/>
        </w:rPr>
      </w:pPr>
      <w:r>
        <w:rPr>
          <w:rFonts w:eastAsia="Calibri"/>
        </w:rPr>
        <w:t>[Items]</w:t>
      </w:r>
    </w:p>
    <w:p w:rsidR="00117481" w:rsidP="00117481" w14:paraId="7B7A56C5" w14:textId="77777777">
      <w:pPr>
        <w:autoSpaceDN w:val="0"/>
        <w:spacing w:line="480" w:lineRule="auto"/>
        <w:ind w:left="720"/>
        <w:rPr>
          <w:rFonts w:eastAsia="Calibri"/>
        </w:rPr>
      </w:pPr>
      <w:r>
        <w:rPr>
          <w:rFonts w:eastAsia="Calibri"/>
        </w:rPr>
        <w:t xml:space="preserve">[1. Antennae. </w:t>
      </w:r>
    </w:p>
    <w:p w:rsidR="00117481" w:rsidP="00117481" w14:paraId="1F5FC738" w14:textId="77777777">
      <w:pPr>
        <w:autoSpaceDN w:val="0"/>
        <w:spacing w:line="480" w:lineRule="auto"/>
        <w:ind w:left="720"/>
        <w:rPr>
          <w:rFonts w:eastAsia="Calibri"/>
        </w:rPr>
      </w:pPr>
      <w:r>
        <w:rPr>
          <w:rFonts w:eastAsia="Calibri"/>
        </w:rPr>
        <w:t xml:space="preserve">2. Booths. </w:t>
      </w:r>
    </w:p>
    <w:p w:rsidR="00117481" w:rsidP="00117481" w14:paraId="386A685D" w14:textId="77777777">
      <w:pPr>
        <w:autoSpaceDN w:val="0"/>
        <w:spacing w:line="480" w:lineRule="auto"/>
        <w:ind w:left="720"/>
        <w:rPr>
          <w:rFonts w:eastAsia="Calibri"/>
        </w:rPr>
      </w:pPr>
      <w:r>
        <w:rPr>
          <w:rFonts w:eastAsia="Calibri"/>
        </w:rPr>
        <w:t xml:space="preserve">3. Cables. </w:t>
      </w:r>
    </w:p>
    <w:p w:rsidR="00117481" w:rsidP="00117481" w14:paraId="65329A64" w14:textId="77777777">
      <w:pPr>
        <w:autoSpaceDN w:val="0"/>
        <w:spacing w:line="480" w:lineRule="auto"/>
        <w:ind w:left="720"/>
        <w:rPr>
          <w:rFonts w:eastAsia="Calibri"/>
        </w:rPr>
      </w:pPr>
      <w:r>
        <w:rPr>
          <w:rFonts w:eastAsia="Calibri"/>
        </w:rPr>
        <w:t xml:space="preserve">4. Distributing boards. </w:t>
      </w:r>
    </w:p>
    <w:p w:rsidR="00117481" w:rsidP="00117481" w14:paraId="6159C9AA" w14:textId="77777777">
      <w:pPr>
        <w:autoSpaceDN w:val="0"/>
        <w:spacing w:line="480" w:lineRule="auto"/>
        <w:ind w:left="720"/>
        <w:rPr>
          <w:rFonts w:eastAsia="Calibri"/>
        </w:rPr>
      </w:pPr>
      <w:r>
        <w:rPr>
          <w:rFonts w:eastAsia="Calibri"/>
        </w:rPr>
        <w:t xml:space="preserve">5. Extension cords. </w:t>
      </w:r>
    </w:p>
    <w:p w:rsidR="00117481" w:rsidP="00117481" w14:paraId="4C9A68B5" w14:textId="77777777">
      <w:pPr>
        <w:autoSpaceDN w:val="0"/>
        <w:spacing w:line="480" w:lineRule="auto"/>
        <w:ind w:left="720"/>
        <w:rPr>
          <w:rFonts w:eastAsia="Calibri"/>
        </w:rPr>
      </w:pPr>
      <w:r>
        <w:rPr>
          <w:rFonts w:eastAsia="Calibri"/>
        </w:rPr>
        <w:t xml:space="preserve">6. Gongs. </w:t>
      </w:r>
    </w:p>
    <w:p w:rsidR="00117481" w:rsidP="00117481" w14:paraId="5AAFBB73" w14:textId="77777777">
      <w:pPr>
        <w:autoSpaceDN w:val="0"/>
        <w:spacing w:line="480" w:lineRule="auto"/>
        <w:ind w:left="720"/>
        <w:rPr>
          <w:rFonts w:eastAsia="Calibri"/>
        </w:rPr>
      </w:pPr>
      <w:r>
        <w:rPr>
          <w:rFonts w:eastAsia="Calibri"/>
        </w:rPr>
        <w:t xml:space="preserve">7. Hand sets, manual and dial. </w:t>
      </w:r>
    </w:p>
    <w:p w:rsidR="00117481" w:rsidP="00117481" w14:paraId="22B7007F" w14:textId="77777777">
      <w:pPr>
        <w:autoSpaceDN w:val="0"/>
        <w:spacing w:line="480" w:lineRule="auto"/>
        <w:ind w:left="720"/>
        <w:rPr>
          <w:rFonts w:eastAsia="Calibri"/>
        </w:rPr>
      </w:pPr>
      <w:r>
        <w:rPr>
          <w:rFonts w:eastAsia="Calibri"/>
        </w:rPr>
        <w:t xml:space="preserve">8. Insulators. </w:t>
      </w:r>
    </w:p>
    <w:p w:rsidR="00117481" w:rsidP="00117481" w14:paraId="619ADA2E" w14:textId="77777777">
      <w:pPr>
        <w:autoSpaceDN w:val="0"/>
        <w:spacing w:line="480" w:lineRule="auto"/>
        <w:ind w:left="720"/>
        <w:rPr>
          <w:rFonts w:eastAsia="Calibri"/>
        </w:rPr>
      </w:pPr>
      <w:r>
        <w:rPr>
          <w:rFonts w:eastAsia="Calibri"/>
        </w:rPr>
        <w:t xml:space="preserve">9. Intercommunicating sets. </w:t>
      </w:r>
    </w:p>
    <w:p w:rsidR="00117481" w:rsidP="00117481" w14:paraId="0CB112F2" w14:textId="77777777">
      <w:pPr>
        <w:autoSpaceDN w:val="0"/>
        <w:spacing w:line="480" w:lineRule="auto"/>
        <w:ind w:left="720"/>
        <w:rPr>
          <w:rFonts w:eastAsia="Calibri"/>
        </w:rPr>
      </w:pPr>
      <w:r>
        <w:rPr>
          <w:rFonts w:eastAsia="Calibri"/>
        </w:rPr>
        <w:t xml:space="preserve">10. Loading coils. </w:t>
      </w:r>
    </w:p>
    <w:p w:rsidR="00117481" w:rsidP="00117481" w14:paraId="0030878A" w14:textId="77777777">
      <w:pPr>
        <w:autoSpaceDN w:val="0"/>
        <w:spacing w:line="480" w:lineRule="auto"/>
        <w:ind w:left="720"/>
        <w:rPr>
          <w:rFonts w:eastAsia="Calibri"/>
        </w:rPr>
      </w:pPr>
      <w:r>
        <w:rPr>
          <w:rFonts w:eastAsia="Calibri"/>
        </w:rPr>
        <w:t xml:space="preserve">11. Operators' desks. </w:t>
      </w:r>
    </w:p>
    <w:p w:rsidR="00117481" w:rsidP="00117481" w14:paraId="60CC6065" w14:textId="77777777">
      <w:pPr>
        <w:autoSpaceDN w:val="0"/>
        <w:spacing w:line="480" w:lineRule="auto"/>
        <w:ind w:left="720"/>
        <w:rPr>
          <w:rFonts w:eastAsia="Calibri"/>
        </w:rPr>
      </w:pPr>
      <w:r>
        <w:rPr>
          <w:rFonts w:eastAsia="Calibri"/>
        </w:rPr>
        <w:t xml:space="preserve">12. Poles and fixtures used wholly for telephone or telegraph wire. </w:t>
      </w:r>
    </w:p>
    <w:p w:rsidR="00117481" w:rsidP="00117481" w14:paraId="1B9AE36E" w14:textId="77777777">
      <w:pPr>
        <w:autoSpaceDN w:val="0"/>
        <w:spacing w:line="480" w:lineRule="auto"/>
        <w:ind w:left="720"/>
        <w:rPr>
          <w:rFonts w:eastAsia="Calibri"/>
        </w:rPr>
      </w:pPr>
      <w:r>
        <w:rPr>
          <w:rFonts w:eastAsia="Calibri"/>
        </w:rPr>
        <w:t xml:space="preserve">13. Radio transmitting and receiving sets. </w:t>
      </w:r>
    </w:p>
    <w:p w:rsidR="00117481" w:rsidP="00117481" w14:paraId="2013A192" w14:textId="77777777">
      <w:pPr>
        <w:autoSpaceDN w:val="0"/>
        <w:spacing w:line="480" w:lineRule="auto"/>
        <w:ind w:left="720"/>
        <w:rPr>
          <w:rFonts w:eastAsia="Calibri"/>
        </w:rPr>
      </w:pPr>
      <w:r>
        <w:rPr>
          <w:rFonts w:eastAsia="Calibri"/>
        </w:rPr>
        <w:t xml:space="preserve">14. Remote control equipment and lines. </w:t>
      </w:r>
    </w:p>
    <w:p w:rsidR="00117481" w:rsidP="00117481" w14:paraId="2C2A10C4" w14:textId="77777777">
      <w:pPr>
        <w:autoSpaceDN w:val="0"/>
        <w:spacing w:line="480" w:lineRule="auto"/>
        <w:ind w:left="720"/>
        <w:rPr>
          <w:rFonts w:eastAsia="Calibri"/>
        </w:rPr>
      </w:pPr>
      <w:r>
        <w:rPr>
          <w:rFonts w:eastAsia="Calibri"/>
        </w:rPr>
        <w:t xml:space="preserve">15. Sending keys. </w:t>
      </w:r>
    </w:p>
    <w:p w:rsidR="00117481" w:rsidP="00117481" w14:paraId="64D207EB" w14:textId="77777777">
      <w:pPr>
        <w:autoSpaceDN w:val="0"/>
        <w:spacing w:line="480" w:lineRule="auto"/>
        <w:ind w:left="720"/>
        <w:rPr>
          <w:rFonts w:eastAsia="Calibri"/>
        </w:rPr>
      </w:pPr>
      <w:r>
        <w:rPr>
          <w:rFonts w:eastAsia="Calibri"/>
        </w:rPr>
        <w:t>16. Storage batteries.</w:t>
      </w:r>
    </w:p>
    <w:p w:rsidR="00117481" w:rsidP="00117481" w14:paraId="68869E9B" w14:textId="77777777">
      <w:pPr>
        <w:autoSpaceDN w:val="0"/>
        <w:spacing w:line="480" w:lineRule="auto"/>
        <w:ind w:left="720"/>
        <w:rPr>
          <w:rFonts w:eastAsia="Calibri"/>
        </w:rPr>
      </w:pPr>
      <w:r>
        <w:rPr>
          <w:rFonts w:eastAsia="Calibri"/>
        </w:rPr>
        <w:t xml:space="preserve">17. Switchboards. </w:t>
      </w:r>
    </w:p>
    <w:p w:rsidR="00117481" w:rsidP="00117481" w14:paraId="0F7F9127" w14:textId="77777777">
      <w:pPr>
        <w:autoSpaceDN w:val="0"/>
        <w:spacing w:line="480" w:lineRule="auto"/>
        <w:ind w:left="720"/>
        <w:rPr>
          <w:rFonts w:eastAsia="Calibri"/>
        </w:rPr>
      </w:pPr>
      <w:r>
        <w:rPr>
          <w:rFonts w:eastAsia="Calibri"/>
        </w:rPr>
        <w:t xml:space="preserve">18. Telautograph circuit connections. </w:t>
      </w:r>
    </w:p>
    <w:p w:rsidR="00117481" w:rsidP="00117481" w14:paraId="2BF04DC6" w14:textId="77777777">
      <w:pPr>
        <w:autoSpaceDN w:val="0"/>
        <w:spacing w:line="480" w:lineRule="auto"/>
        <w:ind w:left="720"/>
        <w:rPr>
          <w:rFonts w:eastAsia="Calibri"/>
        </w:rPr>
      </w:pPr>
      <w:r>
        <w:rPr>
          <w:rFonts w:eastAsia="Calibri"/>
        </w:rPr>
        <w:t xml:space="preserve">19. Telegraph receiving sets. </w:t>
      </w:r>
    </w:p>
    <w:p w:rsidR="00117481" w:rsidP="00117481" w14:paraId="3CE47F25" w14:textId="77777777">
      <w:pPr>
        <w:autoSpaceDN w:val="0"/>
        <w:spacing w:line="480" w:lineRule="auto"/>
        <w:ind w:left="720"/>
        <w:rPr>
          <w:rFonts w:eastAsia="Calibri"/>
        </w:rPr>
      </w:pPr>
      <w:r>
        <w:rPr>
          <w:rFonts w:eastAsia="Calibri"/>
        </w:rPr>
        <w:t xml:space="preserve">20. Telephone and telegraph circuits. </w:t>
      </w:r>
    </w:p>
    <w:p w:rsidR="00117481" w:rsidP="00117481" w14:paraId="24EE7C98" w14:textId="77777777">
      <w:pPr>
        <w:autoSpaceDN w:val="0"/>
        <w:spacing w:line="480" w:lineRule="auto"/>
        <w:ind w:left="720"/>
        <w:rPr>
          <w:rFonts w:eastAsia="Calibri"/>
        </w:rPr>
      </w:pPr>
      <w:r>
        <w:rPr>
          <w:rFonts w:eastAsia="Calibri"/>
        </w:rPr>
        <w:t xml:space="preserve">21. Testing instruments. </w:t>
      </w:r>
    </w:p>
    <w:p w:rsidR="00117481" w:rsidP="00117481" w14:paraId="6C2E9800" w14:textId="77777777">
      <w:pPr>
        <w:autoSpaceDN w:val="0"/>
        <w:spacing w:line="480" w:lineRule="auto"/>
        <w:ind w:left="720"/>
        <w:rPr>
          <w:rFonts w:eastAsia="Calibri"/>
        </w:rPr>
      </w:pPr>
      <w:r>
        <w:rPr>
          <w:rFonts w:eastAsia="Calibri"/>
        </w:rPr>
        <w:t xml:space="preserve">22. Towers. </w:t>
      </w:r>
    </w:p>
    <w:p w:rsidR="00117481" w:rsidP="00117481" w14:paraId="528A2E76" w14:textId="77777777">
      <w:pPr>
        <w:autoSpaceDN w:val="0"/>
        <w:spacing w:line="480" w:lineRule="auto"/>
        <w:ind w:left="720"/>
        <w:rPr>
          <w:rFonts w:eastAsia="Calibri"/>
        </w:rPr>
      </w:pPr>
      <w:r>
        <w:rPr>
          <w:rFonts w:eastAsia="Calibri"/>
        </w:rPr>
        <w:t>23. Underground conduit used wholly for telephone or telegraph wires and cable wires.]</w:t>
      </w:r>
    </w:p>
    <w:p w:rsidR="00117481" w:rsidP="00117481" w14:paraId="1A254574"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2E62BCA" w14:textId="77777777">
      <w:pPr>
        <w:numPr>
          <w:ilvl w:val="0"/>
          <w:numId w:val="23"/>
        </w:numPr>
        <w:spacing w:line="480" w:lineRule="auto"/>
        <w:rPr>
          <w:rFonts w:eastAsia="Calibri"/>
        </w:rPr>
      </w:pPr>
      <w:r>
        <w:rPr>
          <w:rFonts w:eastAsia="Calibri"/>
        </w:rPr>
        <w:t>In Part 101, Electric Plant Accounts, new primary plant Account 397.1 is added to read as follows:</w:t>
      </w:r>
    </w:p>
    <w:p w:rsidR="00117481" w:rsidP="00117481" w14:paraId="732AA425" w14:textId="77777777">
      <w:pPr>
        <w:spacing w:line="480" w:lineRule="auto"/>
        <w:ind w:left="720"/>
        <w:rPr>
          <w:rFonts w:eastAsia="Calibri"/>
          <w:b/>
          <w:bCs/>
        </w:rPr>
      </w:pPr>
      <w:r>
        <w:rPr>
          <w:rFonts w:eastAsia="Calibri"/>
          <w:b/>
          <w:bCs/>
        </w:rPr>
        <w:t>Electric Plant Accounts</w:t>
      </w:r>
    </w:p>
    <w:p w:rsidR="00117481" w:rsidP="00117481" w14:paraId="45E80F62"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2A30AD3" w14:textId="77777777">
      <w:pPr>
        <w:autoSpaceDN w:val="0"/>
        <w:spacing w:line="480" w:lineRule="auto"/>
        <w:ind w:firstLine="720"/>
        <w:rPr>
          <w:rFonts w:eastAsia="Calibri"/>
          <w:i/>
          <w:iCs/>
        </w:rPr>
      </w:pPr>
      <w:r>
        <w:rPr>
          <w:rFonts w:eastAsia="Calibri"/>
          <w:i/>
          <w:iCs/>
        </w:rPr>
        <w:t>397.1 Computer hardware.</w:t>
      </w:r>
    </w:p>
    <w:p w:rsidR="00117481" w:rsidP="00117481" w14:paraId="73E333E4" w14:textId="77777777">
      <w:pPr>
        <w:spacing w:line="480" w:lineRule="auto"/>
        <w:ind w:firstLine="720"/>
        <w:rPr>
          <w:rFonts w:eastAsia="Calibri"/>
          <w:i/>
          <w:iCs/>
        </w:rPr>
      </w:pPr>
      <w:r>
        <w:rPr>
          <w:rFonts w:eastAsia="Calibri"/>
          <w:i/>
          <w:iCs/>
        </w:rPr>
        <w:t xml:space="preserve">This account shall include the cost of computer hardware and miscellaneous information technology equipment to provide scheduling, system control and dispatching. </w:t>
      </w:r>
    </w:p>
    <w:p w:rsidR="00117481" w:rsidP="00117481" w14:paraId="6E4A99C0" w14:textId="77777777">
      <w:pPr>
        <w:spacing w:line="480" w:lineRule="auto"/>
        <w:jc w:val="center"/>
        <w:rPr>
          <w:rFonts w:eastAsia="Calibri"/>
          <w:i/>
          <w:iCs/>
        </w:rPr>
      </w:pPr>
    </w:p>
    <w:p w:rsidR="00117481" w:rsidP="00117481" w14:paraId="3EF9588E" w14:textId="77777777">
      <w:pPr>
        <w:spacing w:line="480" w:lineRule="auto"/>
        <w:jc w:val="center"/>
        <w:rPr>
          <w:rFonts w:eastAsia="Calibri"/>
          <w:i/>
          <w:iCs/>
        </w:rPr>
      </w:pPr>
      <w:r>
        <w:rPr>
          <w:rFonts w:eastAsia="Calibri"/>
          <w:i/>
          <w:iCs/>
        </w:rPr>
        <w:t>Items</w:t>
      </w:r>
    </w:p>
    <w:p w:rsidR="00117481" w:rsidP="00117481" w14:paraId="7EC71886" w14:textId="77777777">
      <w:pPr>
        <w:spacing w:line="480" w:lineRule="auto"/>
        <w:ind w:left="720"/>
        <w:rPr>
          <w:rFonts w:eastAsia="Calibri"/>
          <w:i/>
          <w:iCs/>
        </w:rPr>
      </w:pPr>
      <w:r>
        <w:rPr>
          <w:rFonts w:eastAsia="Calibri"/>
          <w:i/>
          <w:iCs/>
        </w:rPr>
        <w:t>1. Personal computers.</w:t>
      </w:r>
    </w:p>
    <w:p w:rsidR="00117481" w:rsidP="00117481" w14:paraId="3704BDD3" w14:textId="77777777">
      <w:pPr>
        <w:spacing w:line="480" w:lineRule="auto"/>
        <w:ind w:left="720"/>
        <w:rPr>
          <w:rFonts w:eastAsia="Calibri"/>
          <w:i/>
          <w:iCs/>
        </w:rPr>
      </w:pPr>
      <w:r>
        <w:rPr>
          <w:rFonts w:eastAsia="Calibri"/>
          <w:i/>
          <w:iCs/>
        </w:rPr>
        <w:t>2. Servers.</w:t>
      </w:r>
    </w:p>
    <w:p w:rsidR="00117481" w:rsidP="00117481" w14:paraId="4BF305EB" w14:textId="77777777">
      <w:pPr>
        <w:spacing w:line="480" w:lineRule="auto"/>
        <w:ind w:left="720"/>
        <w:rPr>
          <w:rFonts w:eastAsia="Calibri"/>
          <w:i/>
          <w:iCs/>
        </w:rPr>
      </w:pPr>
      <w:r>
        <w:rPr>
          <w:rFonts w:eastAsia="Calibri"/>
          <w:i/>
          <w:iCs/>
        </w:rPr>
        <w:t>3. Workstations.</w:t>
      </w:r>
    </w:p>
    <w:p w:rsidR="00117481" w:rsidP="00117481" w14:paraId="4536E00A" w14:textId="77777777">
      <w:pPr>
        <w:spacing w:line="480" w:lineRule="auto"/>
        <w:ind w:left="720"/>
        <w:rPr>
          <w:rFonts w:eastAsia="Calibri"/>
          <w:i/>
          <w:iCs/>
        </w:rPr>
      </w:pPr>
      <w:r>
        <w:rPr>
          <w:rFonts w:eastAsia="Calibri"/>
          <w:i/>
          <w:iCs/>
        </w:rPr>
        <w:t>4. Energy Management System (EMS) hardware.</w:t>
      </w:r>
    </w:p>
    <w:p w:rsidR="00117481" w:rsidP="00117481" w14:paraId="653DA70A" w14:textId="77777777">
      <w:pPr>
        <w:spacing w:line="480" w:lineRule="auto"/>
        <w:ind w:left="720"/>
        <w:rPr>
          <w:rFonts w:eastAsia="Calibri"/>
          <w:i/>
          <w:iCs/>
        </w:rPr>
      </w:pPr>
      <w:r>
        <w:rPr>
          <w:rFonts w:eastAsia="Calibri"/>
          <w:i/>
          <w:iCs/>
        </w:rPr>
        <w:t>5. Supervisory Control and Data Acquisition (SCADA) system hardware.</w:t>
      </w:r>
    </w:p>
    <w:p w:rsidR="00117481" w:rsidP="00117481" w14:paraId="093E0872" w14:textId="77777777">
      <w:pPr>
        <w:spacing w:line="480" w:lineRule="auto"/>
        <w:ind w:left="720"/>
        <w:rPr>
          <w:rFonts w:eastAsia="Calibri"/>
          <w:i/>
          <w:iCs/>
        </w:rPr>
      </w:pPr>
      <w:r>
        <w:rPr>
          <w:rFonts w:eastAsia="Calibri"/>
          <w:i/>
          <w:iCs/>
        </w:rPr>
        <w:t>6. Peripheral equipment.</w:t>
      </w:r>
    </w:p>
    <w:p w:rsidR="00117481" w:rsidP="00117481" w14:paraId="2BD6C0C7" w14:textId="77777777">
      <w:pPr>
        <w:spacing w:line="480" w:lineRule="auto"/>
        <w:ind w:left="720"/>
        <w:rPr>
          <w:rFonts w:eastAsia="Calibri"/>
          <w:i/>
          <w:iCs/>
        </w:rPr>
      </w:pPr>
      <w:r>
        <w:rPr>
          <w:rFonts w:eastAsia="Calibri"/>
          <w:i/>
          <w:iCs/>
        </w:rPr>
        <w:t>7. Networking components.</w:t>
      </w:r>
    </w:p>
    <w:p w:rsidR="00117481" w:rsidP="00117481" w14:paraId="68AE5115"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26974B7" w14:textId="77777777">
      <w:pPr>
        <w:numPr>
          <w:ilvl w:val="0"/>
          <w:numId w:val="23"/>
        </w:numPr>
        <w:spacing w:line="480" w:lineRule="auto"/>
        <w:rPr>
          <w:rFonts w:eastAsia="Calibri"/>
        </w:rPr>
      </w:pPr>
      <w:r>
        <w:rPr>
          <w:rFonts w:eastAsia="Calibri"/>
        </w:rPr>
        <w:t>In Part 101, Electric Plant Accounts, new primary plant Account 397.2 is added to read as follows:</w:t>
      </w:r>
    </w:p>
    <w:p w:rsidR="00117481" w:rsidP="00117481" w14:paraId="22AF3B0B" w14:textId="77777777">
      <w:pPr>
        <w:spacing w:line="480" w:lineRule="auto"/>
        <w:ind w:left="720"/>
        <w:rPr>
          <w:rFonts w:eastAsia="Calibri"/>
          <w:b/>
          <w:bCs/>
        </w:rPr>
      </w:pPr>
      <w:r>
        <w:rPr>
          <w:rFonts w:eastAsia="Calibri"/>
          <w:b/>
          <w:bCs/>
        </w:rPr>
        <w:t>Electric Plant Accounts</w:t>
      </w:r>
    </w:p>
    <w:p w:rsidR="00117481" w:rsidP="00117481" w14:paraId="3778CF12"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0ACA741" w14:textId="77777777">
      <w:pPr>
        <w:autoSpaceDN w:val="0"/>
        <w:spacing w:line="480" w:lineRule="auto"/>
        <w:ind w:firstLine="720"/>
        <w:rPr>
          <w:rFonts w:eastAsia="Calibri"/>
          <w:i/>
          <w:iCs/>
        </w:rPr>
      </w:pPr>
      <w:r>
        <w:rPr>
          <w:rFonts w:eastAsia="Calibri"/>
          <w:i/>
          <w:iCs/>
        </w:rPr>
        <w:t>397.2 Computer software.</w:t>
      </w:r>
    </w:p>
    <w:p w:rsidR="00117481" w:rsidP="00117481" w14:paraId="6A99278D" w14:textId="77777777">
      <w:pPr>
        <w:spacing w:line="480" w:lineRule="auto"/>
        <w:ind w:firstLine="720"/>
        <w:rPr>
          <w:rFonts w:eastAsia="Calibri"/>
          <w:i/>
          <w:iCs/>
        </w:rPr>
      </w:pPr>
      <w:r>
        <w:rPr>
          <w:rFonts w:eastAsia="Calibri"/>
          <w:i/>
          <w:iCs/>
        </w:rPr>
        <w:t xml:space="preserve">This account shall include the cost of off-the-shelf and in-house developed software purchased and used to provide scheduling, system control and dispatching activities. </w:t>
      </w:r>
    </w:p>
    <w:p w:rsidR="00117481" w:rsidP="00117481" w14:paraId="108F3C3E" w14:textId="77777777">
      <w:pPr>
        <w:spacing w:line="480" w:lineRule="auto"/>
        <w:jc w:val="center"/>
        <w:rPr>
          <w:rFonts w:eastAsia="Calibri"/>
          <w:i/>
          <w:iCs/>
        </w:rPr>
      </w:pPr>
      <w:r>
        <w:rPr>
          <w:rFonts w:eastAsia="Calibri"/>
          <w:i/>
          <w:iCs/>
        </w:rPr>
        <w:t>Items</w:t>
      </w:r>
    </w:p>
    <w:p w:rsidR="00117481" w:rsidP="00117481" w14:paraId="6206DF34" w14:textId="77777777">
      <w:pPr>
        <w:spacing w:line="480" w:lineRule="auto"/>
        <w:ind w:left="720"/>
        <w:rPr>
          <w:rFonts w:eastAsia="Calibri"/>
          <w:i/>
          <w:iCs/>
        </w:rPr>
      </w:pPr>
      <w:r>
        <w:rPr>
          <w:rFonts w:eastAsia="Calibri"/>
          <w:i/>
          <w:iCs/>
        </w:rPr>
        <w:t>1. Software licenses.</w:t>
      </w:r>
    </w:p>
    <w:p w:rsidR="00117481" w:rsidP="00117481" w14:paraId="3CADAF13" w14:textId="77777777">
      <w:pPr>
        <w:spacing w:line="480" w:lineRule="auto"/>
        <w:ind w:left="720"/>
        <w:rPr>
          <w:rFonts w:eastAsia="Calibri"/>
          <w:i/>
          <w:iCs/>
        </w:rPr>
      </w:pPr>
      <w:r>
        <w:rPr>
          <w:rFonts w:eastAsia="Calibri"/>
          <w:i/>
          <w:iCs/>
        </w:rPr>
        <w:t>2. User interface software.</w:t>
      </w:r>
    </w:p>
    <w:p w:rsidR="00117481" w:rsidP="00117481" w14:paraId="6E2235EE" w14:textId="77777777">
      <w:pPr>
        <w:spacing w:line="480" w:lineRule="auto"/>
        <w:ind w:left="720"/>
        <w:rPr>
          <w:rFonts w:eastAsia="Calibri"/>
          <w:i/>
          <w:iCs/>
        </w:rPr>
      </w:pPr>
      <w:r>
        <w:rPr>
          <w:rFonts w:eastAsia="Calibri"/>
          <w:i/>
          <w:iCs/>
        </w:rPr>
        <w:t>3. Modeling software.</w:t>
      </w:r>
    </w:p>
    <w:p w:rsidR="00117481" w:rsidP="00117481" w14:paraId="317BD6FC" w14:textId="77777777">
      <w:pPr>
        <w:spacing w:line="480" w:lineRule="auto"/>
        <w:ind w:left="720"/>
        <w:rPr>
          <w:rFonts w:eastAsia="Calibri"/>
          <w:i/>
          <w:iCs/>
        </w:rPr>
      </w:pPr>
      <w:r>
        <w:rPr>
          <w:rFonts w:eastAsia="Calibri"/>
          <w:i/>
          <w:iCs/>
        </w:rPr>
        <w:t>4. Database software.</w:t>
      </w:r>
    </w:p>
    <w:p w:rsidR="00117481" w:rsidP="00117481" w14:paraId="76F34E32" w14:textId="77777777">
      <w:pPr>
        <w:spacing w:line="480" w:lineRule="auto"/>
        <w:ind w:left="720"/>
        <w:rPr>
          <w:rFonts w:eastAsia="Calibri"/>
          <w:i/>
          <w:iCs/>
        </w:rPr>
      </w:pPr>
      <w:r>
        <w:rPr>
          <w:rFonts w:eastAsia="Calibri"/>
          <w:i/>
          <w:iCs/>
        </w:rPr>
        <w:t>5. Tracking and monitoring software.</w:t>
      </w:r>
    </w:p>
    <w:p w:rsidR="00117481" w:rsidP="00117481" w14:paraId="6F0BCD65" w14:textId="77777777">
      <w:pPr>
        <w:spacing w:line="480" w:lineRule="auto"/>
        <w:ind w:left="720"/>
        <w:rPr>
          <w:rFonts w:eastAsia="Calibri"/>
          <w:i/>
          <w:iCs/>
        </w:rPr>
      </w:pPr>
      <w:r>
        <w:rPr>
          <w:rFonts w:eastAsia="Calibri"/>
          <w:i/>
          <w:iCs/>
        </w:rPr>
        <w:t>6. Energy Management System (EMS) software.</w:t>
      </w:r>
    </w:p>
    <w:p w:rsidR="00117481" w:rsidP="00117481" w14:paraId="32D39800" w14:textId="77777777">
      <w:pPr>
        <w:spacing w:line="480" w:lineRule="auto"/>
        <w:ind w:left="720"/>
        <w:rPr>
          <w:rFonts w:eastAsia="Calibri"/>
          <w:i/>
          <w:iCs/>
        </w:rPr>
      </w:pPr>
      <w:r>
        <w:rPr>
          <w:rFonts w:eastAsia="Calibri"/>
          <w:i/>
          <w:iCs/>
        </w:rPr>
        <w:t>7. Supervisory Control and Data Acquisition (SCADA) system software.</w:t>
      </w:r>
    </w:p>
    <w:p w:rsidR="00117481" w:rsidP="00117481" w14:paraId="7A7AF8A9" w14:textId="77777777">
      <w:pPr>
        <w:spacing w:line="480" w:lineRule="auto"/>
        <w:ind w:left="720"/>
        <w:rPr>
          <w:rFonts w:eastAsia="Calibri"/>
          <w:i/>
          <w:iCs/>
        </w:rPr>
      </w:pPr>
      <w:r>
        <w:rPr>
          <w:rFonts w:eastAsia="Calibri"/>
          <w:i/>
          <w:iCs/>
        </w:rPr>
        <w:t>8. Evaluation and assessment system software.</w:t>
      </w:r>
    </w:p>
    <w:p w:rsidR="00117481" w:rsidP="00117481" w14:paraId="5AA2623B" w14:textId="77777777">
      <w:pPr>
        <w:spacing w:line="480" w:lineRule="auto"/>
        <w:ind w:left="720"/>
        <w:rPr>
          <w:rFonts w:eastAsia="Calibri"/>
          <w:i/>
          <w:iCs/>
        </w:rPr>
      </w:pPr>
      <w:r>
        <w:rPr>
          <w:rFonts w:eastAsia="Calibri"/>
          <w:i/>
          <w:iCs/>
        </w:rPr>
        <w:t>9. Operating, planning and transaction scheduling software.</w:t>
      </w:r>
    </w:p>
    <w:p w:rsidR="00117481" w:rsidP="00117481" w14:paraId="229F4E92" w14:textId="77777777">
      <w:pPr>
        <w:spacing w:line="480" w:lineRule="auto"/>
        <w:ind w:left="720"/>
        <w:rPr>
          <w:rFonts w:eastAsia="Calibri"/>
          <w:i/>
          <w:iCs/>
        </w:rPr>
      </w:pPr>
      <w:r>
        <w:rPr>
          <w:rFonts w:eastAsia="Calibri"/>
          <w:i/>
          <w:iCs/>
        </w:rPr>
        <w:t>10. Reliability applications.</w:t>
      </w:r>
    </w:p>
    <w:p w:rsidR="00117481" w:rsidP="00117481" w14:paraId="54960869" w14:textId="77777777">
      <w:pPr>
        <w:spacing w:line="480" w:lineRule="auto"/>
        <w:ind w:left="720"/>
        <w:rPr>
          <w:rFonts w:eastAsia="Calibri"/>
          <w:i/>
          <w:iCs/>
        </w:rPr>
      </w:pPr>
      <w:r>
        <w:rPr>
          <w:rFonts w:eastAsia="Calibri"/>
          <w:i/>
          <w:iCs/>
        </w:rPr>
        <w:t>11. Market application software.</w:t>
      </w:r>
    </w:p>
    <w:p w:rsidR="00117481" w:rsidP="00117481" w14:paraId="1ACD8807"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9E82CE3" w14:textId="77777777">
      <w:pPr>
        <w:numPr>
          <w:ilvl w:val="0"/>
          <w:numId w:val="23"/>
        </w:numPr>
        <w:spacing w:line="480" w:lineRule="auto"/>
        <w:rPr>
          <w:rFonts w:eastAsia="Calibri"/>
        </w:rPr>
      </w:pPr>
      <w:r>
        <w:rPr>
          <w:rFonts w:eastAsia="Calibri"/>
        </w:rPr>
        <w:t>In Part 101, Electric Plant Accounts, new primary plant Account 397.3 is added to read as follows:</w:t>
      </w:r>
    </w:p>
    <w:p w:rsidR="00117481" w:rsidP="00117481" w14:paraId="3B0EF115" w14:textId="77777777">
      <w:pPr>
        <w:spacing w:line="480" w:lineRule="auto"/>
        <w:ind w:left="720"/>
        <w:rPr>
          <w:rFonts w:eastAsia="Calibri"/>
          <w:b/>
          <w:bCs/>
        </w:rPr>
      </w:pPr>
      <w:r>
        <w:rPr>
          <w:rFonts w:eastAsia="Calibri"/>
          <w:b/>
          <w:bCs/>
        </w:rPr>
        <w:t>Electric Plant Accounts</w:t>
      </w:r>
    </w:p>
    <w:p w:rsidR="00117481" w:rsidP="00117481" w14:paraId="47438CB1"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57948E2" w14:textId="77777777">
      <w:pPr>
        <w:autoSpaceDN w:val="0"/>
        <w:spacing w:line="480" w:lineRule="auto"/>
        <w:ind w:firstLine="720"/>
        <w:rPr>
          <w:rFonts w:eastAsia="Calibri"/>
          <w:i/>
          <w:iCs/>
        </w:rPr>
      </w:pPr>
      <w:r>
        <w:rPr>
          <w:rFonts w:eastAsia="Calibri"/>
          <w:i/>
          <w:iCs/>
        </w:rPr>
        <w:t>397.3 Communication equipment.</w:t>
      </w:r>
    </w:p>
    <w:p w:rsidR="00117481" w:rsidP="00117481" w14:paraId="18EDACC4" w14:textId="77777777">
      <w:pPr>
        <w:spacing w:line="480" w:lineRule="auto"/>
        <w:ind w:firstLine="720"/>
        <w:rPr>
          <w:rFonts w:eastAsia="Calibri"/>
          <w:i/>
          <w:iCs/>
        </w:rPr>
      </w:pPr>
      <w:r>
        <w:rPr>
          <w:rFonts w:eastAsia="Calibri"/>
          <w:i/>
          <w:iCs/>
        </w:rPr>
        <w:t>This account shall include the cost of communication equipment owned and used to acquire or share data and information used to control and dispatch the system.</w:t>
      </w:r>
    </w:p>
    <w:p w:rsidR="00117481" w:rsidP="00117481" w14:paraId="7109AA8D" w14:textId="77777777">
      <w:pPr>
        <w:spacing w:line="480" w:lineRule="auto"/>
        <w:jc w:val="center"/>
        <w:rPr>
          <w:rFonts w:eastAsia="Calibri"/>
          <w:i/>
          <w:iCs/>
        </w:rPr>
      </w:pPr>
      <w:r>
        <w:rPr>
          <w:rFonts w:eastAsia="Calibri"/>
          <w:i/>
          <w:iCs/>
        </w:rPr>
        <w:t>Items</w:t>
      </w:r>
    </w:p>
    <w:p w:rsidR="00117481" w:rsidP="00117481" w14:paraId="1AE0CAC7" w14:textId="77777777">
      <w:pPr>
        <w:spacing w:line="480" w:lineRule="auto"/>
        <w:ind w:left="720"/>
        <w:rPr>
          <w:rFonts w:eastAsia="Calibri"/>
          <w:i/>
          <w:iCs/>
        </w:rPr>
      </w:pPr>
      <w:r>
        <w:rPr>
          <w:rFonts w:eastAsia="Calibri"/>
          <w:i/>
          <w:iCs/>
        </w:rPr>
        <w:t>1. Fiber optic cable.</w:t>
      </w:r>
    </w:p>
    <w:p w:rsidR="00117481" w:rsidP="00117481" w14:paraId="3CCFE8F8" w14:textId="77777777">
      <w:pPr>
        <w:spacing w:line="480" w:lineRule="auto"/>
        <w:ind w:left="720"/>
        <w:rPr>
          <w:rFonts w:eastAsia="Calibri"/>
          <w:i/>
          <w:iCs/>
        </w:rPr>
      </w:pPr>
      <w:r>
        <w:rPr>
          <w:rFonts w:eastAsia="Calibri"/>
          <w:i/>
          <w:iCs/>
        </w:rPr>
        <w:t>2. Remote terminal units.</w:t>
      </w:r>
    </w:p>
    <w:p w:rsidR="00117481" w:rsidP="00117481" w14:paraId="0F29402C" w14:textId="77777777">
      <w:pPr>
        <w:spacing w:line="480" w:lineRule="auto"/>
        <w:ind w:left="720"/>
        <w:rPr>
          <w:rFonts w:eastAsia="Calibri"/>
          <w:i/>
          <w:iCs/>
        </w:rPr>
      </w:pPr>
      <w:r>
        <w:rPr>
          <w:rFonts w:eastAsia="Calibri"/>
          <w:i/>
          <w:iCs/>
        </w:rPr>
        <w:t>3. Microwave towers.</w:t>
      </w:r>
    </w:p>
    <w:p w:rsidR="00117481" w:rsidP="00117481" w14:paraId="3C8F95CD" w14:textId="77777777">
      <w:pPr>
        <w:spacing w:line="480" w:lineRule="auto"/>
        <w:ind w:left="720"/>
        <w:rPr>
          <w:rFonts w:eastAsia="Calibri"/>
          <w:i/>
          <w:iCs/>
        </w:rPr>
      </w:pPr>
      <w:r>
        <w:rPr>
          <w:rFonts w:eastAsia="Calibri"/>
          <w:i/>
          <w:iCs/>
        </w:rPr>
        <w:t>4. Global Positioning System (GPS) equipment.</w:t>
      </w:r>
    </w:p>
    <w:p w:rsidR="00117481" w:rsidP="00117481" w14:paraId="6B72ADB1" w14:textId="77777777">
      <w:pPr>
        <w:spacing w:line="480" w:lineRule="auto"/>
        <w:ind w:left="720"/>
        <w:rPr>
          <w:rFonts w:eastAsia="Calibri"/>
          <w:i/>
          <w:iCs/>
        </w:rPr>
      </w:pPr>
      <w:r>
        <w:rPr>
          <w:rFonts w:eastAsia="Calibri"/>
          <w:i/>
          <w:iCs/>
        </w:rPr>
        <w:t>5. Servers.</w:t>
      </w:r>
    </w:p>
    <w:p w:rsidR="00117481" w:rsidP="00117481" w14:paraId="297E3F6F" w14:textId="77777777">
      <w:pPr>
        <w:spacing w:line="480" w:lineRule="auto"/>
        <w:ind w:left="720"/>
        <w:rPr>
          <w:rFonts w:eastAsia="Calibri"/>
          <w:i/>
          <w:iCs/>
        </w:rPr>
      </w:pPr>
      <w:r>
        <w:rPr>
          <w:rFonts w:eastAsia="Calibri"/>
          <w:i/>
          <w:iCs/>
        </w:rPr>
        <w:t>6. Workstations.</w:t>
      </w:r>
    </w:p>
    <w:p w:rsidR="00117481" w:rsidP="00117481" w14:paraId="6B5460F6" w14:textId="77777777">
      <w:pPr>
        <w:spacing w:line="480" w:lineRule="auto"/>
        <w:ind w:left="720"/>
        <w:rPr>
          <w:rFonts w:eastAsia="Calibri"/>
          <w:i/>
          <w:iCs/>
        </w:rPr>
      </w:pPr>
      <w:r>
        <w:rPr>
          <w:rFonts w:eastAsia="Calibri"/>
          <w:i/>
          <w:iCs/>
        </w:rPr>
        <w:t>7. Telephones.</w:t>
      </w:r>
    </w:p>
    <w:p w:rsidR="00117481" w:rsidP="00117481" w14:paraId="1F189CD4"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E453461" w14:textId="77777777">
      <w:pPr>
        <w:spacing w:line="480" w:lineRule="auto"/>
        <w:jc w:val="center"/>
        <w:rPr>
          <w:rFonts w:eastAsia="Calibri"/>
        </w:rPr>
      </w:pPr>
      <w:r>
        <w:rPr>
          <w:rFonts w:eastAsia="Calibri"/>
        </w:rPr>
        <w:t>*****************************************</w:t>
      </w:r>
    </w:p>
    <w:p w:rsidR="00117481" w:rsidP="00F3465A" w14:paraId="0FF72C08" w14:textId="77777777">
      <w:pPr>
        <w:numPr>
          <w:ilvl w:val="0"/>
          <w:numId w:val="23"/>
        </w:numPr>
        <w:spacing w:line="480" w:lineRule="auto"/>
        <w:rPr>
          <w:rFonts w:eastAsia="Calibri"/>
        </w:rPr>
      </w:pPr>
      <w:r>
        <w:rPr>
          <w:rFonts w:eastAsia="Calibri"/>
        </w:rPr>
        <w:t>In Part 101, Income Chart of Accounts, utility operating income Accounts 411.11 and 411.12 are added as follows:</w:t>
      </w:r>
    </w:p>
    <w:p w:rsidR="00117481" w:rsidP="00117481" w14:paraId="1860EAA0" w14:textId="77777777">
      <w:pPr>
        <w:spacing w:line="480" w:lineRule="auto"/>
        <w:ind w:left="720"/>
        <w:rPr>
          <w:rFonts w:eastAsia="Calibri"/>
          <w:b/>
          <w:bCs/>
        </w:rPr>
      </w:pPr>
      <w:r>
        <w:rPr>
          <w:rFonts w:eastAsia="Calibri"/>
          <w:b/>
          <w:bCs/>
        </w:rPr>
        <w:t>Income Chart of Accounts</w:t>
      </w:r>
    </w:p>
    <w:p w:rsidR="00117481" w:rsidP="00117481" w14:paraId="5915CD0C"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46825CB" w14:textId="77777777">
      <w:pPr>
        <w:numPr>
          <w:ilvl w:val="0"/>
          <w:numId w:val="34"/>
        </w:numPr>
        <w:spacing w:line="480" w:lineRule="auto"/>
        <w:rPr>
          <w:rFonts w:eastAsia="Calibri"/>
        </w:rPr>
      </w:pPr>
      <w:r>
        <w:rPr>
          <w:rFonts w:eastAsia="Calibri"/>
        </w:rPr>
        <w:t>Utility Operating Income</w:t>
      </w:r>
    </w:p>
    <w:p w:rsidR="00117481" w:rsidP="00117481" w14:paraId="1A7EADD2"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8DF194D" w14:textId="77777777">
      <w:pPr>
        <w:spacing w:line="480" w:lineRule="auto"/>
        <w:ind w:left="720" w:firstLine="720"/>
        <w:rPr>
          <w:rFonts w:eastAsia="Calibri"/>
          <w:i/>
          <w:iCs/>
        </w:rPr>
      </w:pPr>
      <w:r>
        <w:rPr>
          <w:rFonts w:eastAsia="Calibri"/>
          <w:i/>
          <w:iCs/>
        </w:rPr>
        <w:t>411.11 Gains from disposition of environmental credits.</w:t>
      </w:r>
    </w:p>
    <w:p w:rsidR="00117481" w:rsidP="00117481" w14:paraId="71DA4170" w14:textId="77777777">
      <w:pPr>
        <w:spacing w:line="480" w:lineRule="auto"/>
        <w:ind w:left="720" w:firstLine="720"/>
        <w:rPr>
          <w:rFonts w:eastAsia="Calibri"/>
          <w:i/>
          <w:iCs/>
        </w:rPr>
      </w:pPr>
      <w:r>
        <w:rPr>
          <w:rFonts w:eastAsia="Calibri"/>
          <w:i/>
          <w:iCs/>
        </w:rPr>
        <w:t>411.12 Losses from disposition of environmental credits.</w:t>
      </w:r>
    </w:p>
    <w:p w:rsidR="00117481" w:rsidP="00117481" w14:paraId="5D0D54CE"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37B4B0F" w14:textId="77777777">
      <w:pPr>
        <w:numPr>
          <w:ilvl w:val="0"/>
          <w:numId w:val="23"/>
        </w:numPr>
        <w:spacing w:line="480" w:lineRule="auto"/>
        <w:rPr>
          <w:rFonts w:eastAsia="Calibri"/>
        </w:rPr>
      </w:pPr>
      <w:r>
        <w:rPr>
          <w:rFonts w:eastAsia="Calibri"/>
        </w:rPr>
        <w:t>In Part 101, Operation and Maintenance Expense Chart of Accounts, Accounts 513.1, 513.2, and 513.3 are added to the list:</w:t>
      </w:r>
    </w:p>
    <w:p w:rsidR="00117481" w:rsidP="00117481" w14:paraId="0BFB71B1" w14:textId="77777777">
      <w:pPr>
        <w:spacing w:line="480" w:lineRule="auto"/>
        <w:ind w:left="720"/>
        <w:rPr>
          <w:rFonts w:eastAsia="Calibri"/>
          <w:b/>
          <w:bCs/>
        </w:rPr>
      </w:pPr>
      <w:r>
        <w:rPr>
          <w:rFonts w:eastAsia="Calibri"/>
          <w:b/>
          <w:bCs/>
        </w:rPr>
        <w:t>Operation and Maintenance Expense Chart of Accounts</w:t>
      </w:r>
    </w:p>
    <w:p w:rsidR="00117481" w:rsidP="00117481" w14:paraId="484554B7"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6CFB9E9" w14:textId="77777777">
      <w:pPr>
        <w:numPr>
          <w:ilvl w:val="0"/>
          <w:numId w:val="35"/>
        </w:numPr>
        <w:spacing w:line="480" w:lineRule="auto"/>
        <w:rPr>
          <w:rFonts w:eastAsia="Calibri"/>
        </w:rPr>
      </w:pPr>
      <w:r>
        <w:rPr>
          <w:rFonts w:eastAsia="Calibri"/>
        </w:rPr>
        <w:t>Power Production Expenses</w:t>
      </w:r>
    </w:p>
    <w:p w:rsidR="00117481" w:rsidP="00117481" w14:paraId="0A1BF9C9"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E4A5B33" w14:textId="77777777">
      <w:pPr>
        <w:numPr>
          <w:ilvl w:val="0"/>
          <w:numId w:val="36"/>
        </w:numPr>
        <w:spacing w:line="480" w:lineRule="auto"/>
        <w:rPr>
          <w:rFonts w:eastAsia="Calibri"/>
        </w:rPr>
      </w:pPr>
      <w:r>
        <w:rPr>
          <w:rFonts w:eastAsia="Calibri"/>
        </w:rPr>
        <w:t>steam power generation</w:t>
      </w:r>
    </w:p>
    <w:p w:rsidR="00117481" w:rsidP="00117481" w14:paraId="3599A2CC"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2073BE8" w14:textId="77777777">
      <w:pPr>
        <w:spacing w:line="480" w:lineRule="auto"/>
        <w:ind w:left="2160" w:firstLine="720"/>
        <w:rPr>
          <w:rFonts w:eastAsia="Calibri"/>
        </w:rPr>
      </w:pPr>
      <w:r>
        <w:rPr>
          <w:rFonts w:eastAsia="Calibri"/>
        </w:rPr>
        <w:t>Maintenance</w:t>
      </w:r>
    </w:p>
    <w:p w:rsidR="00117481" w:rsidP="00117481" w14:paraId="4A921E47"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2A07251" w14:textId="77777777">
      <w:pPr>
        <w:spacing w:line="480" w:lineRule="auto"/>
        <w:ind w:left="1080"/>
        <w:rPr>
          <w:rFonts w:eastAsia="Calibri"/>
          <w:i/>
          <w:iCs/>
        </w:rPr>
      </w:pPr>
      <w:r>
        <w:rPr>
          <w:rFonts w:eastAsia="Calibri"/>
        </w:rPr>
        <w:tab/>
      </w:r>
      <w:r>
        <w:rPr>
          <w:rFonts w:eastAsia="Calibri"/>
        </w:rPr>
        <w:tab/>
      </w:r>
      <w:r>
        <w:rPr>
          <w:rFonts w:eastAsia="Calibri"/>
          <w:i/>
          <w:iCs/>
        </w:rPr>
        <w:t>513.1 Maintenance of computer hardware (Major only).</w:t>
      </w:r>
    </w:p>
    <w:p w:rsidR="00117481" w:rsidP="00117481" w14:paraId="404E762D" w14:textId="77777777">
      <w:pPr>
        <w:spacing w:line="480" w:lineRule="auto"/>
        <w:ind w:left="1080"/>
        <w:rPr>
          <w:rFonts w:eastAsia="Calibri"/>
          <w:i/>
          <w:iCs/>
        </w:rPr>
      </w:pPr>
      <w:r>
        <w:rPr>
          <w:rFonts w:eastAsia="Calibri"/>
          <w:i/>
          <w:iCs/>
        </w:rPr>
        <w:tab/>
      </w:r>
      <w:r>
        <w:rPr>
          <w:rFonts w:eastAsia="Calibri"/>
          <w:i/>
          <w:iCs/>
        </w:rPr>
        <w:tab/>
        <w:t>513.2 Maintenance of computer software (Major only).</w:t>
      </w:r>
    </w:p>
    <w:p w:rsidR="00117481" w:rsidP="00117481" w14:paraId="1D1873A4" w14:textId="77777777">
      <w:pPr>
        <w:spacing w:line="480" w:lineRule="auto"/>
        <w:ind w:left="1080"/>
        <w:rPr>
          <w:rFonts w:eastAsia="Calibri"/>
          <w:i/>
          <w:iCs/>
        </w:rPr>
      </w:pPr>
      <w:r>
        <w:rPr>
          <w:rFonts w:eastAsia="Calibri"/>
          <w:i/>
          <w:iCs/>
        </w:rPr>
        <w:tab/>
      </w:r>
      <w:r>
        <w:rPr>
          <w:rFonts w:eastAsia="Calibri"/>
          <w:i/>
          <w:iCs/>
        </w:rPr>
        <w:tab/>
        <w:t>513.3 Maintenance of communication equipment (Major only).</w:t>
      </w:r>
    </w:p>
    <w:p w:rsidR="00117481" w:rsidP="00117481" w14:paraId="4E192582"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5C0B848" w14:textId="77777777">
      <w:pPr>
        <w:numPr>
          <w:ilvl w:val="0"/>
          <w:numId w:val="23"/>
        </w:numPr>
        <w:spacing w:line="480" w:lineRule="auto"/>
        <w:rPr>
          <w:rFonts w:eastAsia="Calibri"/>
        </w:rPr>
      </w:pPr>
      <w:r>
        <w:rPr>
          <w:rFonts w:eastAsia="Calibri"/>
        </w:rPr>
        <w:t>In Part 101, Operation and Maintenance Expense Chart of Accounts, Accounts 531.1, 531.2, and 531.3 are added to the list:</w:t>
      </w:r>
    </w:p>
    <w:p w:rsidR="00117481" w:rsidP="00117481" w14:paraId="3D6A63A5" w14:textId="77777777">
      <w:pPr>
        <w:spacing w:line="480" w:lineRule="auto"/>
        <w:ind w:left="720"/>
        <w:rPr>
          <w:rFonts w:eastAsia="Calibri"/>
          <w:b/>
          <w:bCs/>
        </w:rPr>
      </w:pPr>
      <w:r>
        <w:rPr>
          <w:rFonts w:eastAsia="Calibri"/>
          <w:b/>
          <w:bCs/>
        </w:rPr>
        <w:t>Operation and Maintenance Expense Chart of Accounts</w:t>
      </w:r>
    </w:p>
    <w:p w:rsidR="00117481" w:rsidP="00117481" w14:paraId="357D8157"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AD7BCA0" w14:textId="77777777">
      <w:pPr>
        <w:numPr>
          <w:ilvl w:val="0"/>
          <w:numId w:val="37"/>
        </w:numPr>
        <w:spacing w:line="480" w:lineRule="auto"/>
        <w:rPr>
          <w:rFonts w:eastAsia="Calibri"/>
        </w:rPr>
      </w:pPr>
      <w:r>
        <w:rPr>
          <w:rFonts w:eastAsia="Calibri"/>
        </w:rPr>
        <w:t>Power Production Expenses</w:t>
      </w:r>
    </w:p>
    <w:p w:rsidR="00117481" w:rsidP="00117481" w14:paraId="316C0DAF"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955B7F6" w14:textId="77777777">
      <w:pPr>
        <w:numPr>
          <w:ilvl w:val="0"/>
          <w:numId w:val="36"/>
        </w:numPr>
        <w:spacing w:line="480" w:lineRule="auto"/>
        <w:rPr>
          <w:rFonts w:eastAsia="Calibri"/>
        </w:rPr>
      </w:pPr>
      <w:r>
        <w:rPr>
          <w:rFonts w:eastAsia="Calibri"/>
        </w:rPr>
        <w:t>nuclear power generation</w:t>
      </w:r>
    </w:p>
    <w:p w:rsidR="00117481" w:rsidP="00117481" w14:paraId="087F137D"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E1B61F4" w14:textId="77777777">
      <w:pPr>
        <w:spacing w:line="480" w:lineRule="auto"/>
        <w:ind w:left="2160" w:firstLine="720"/>
        <w:rPr>
          <w:rFonts w:eastAsia="Calibri"/>
        </w:rPr>
      </w:pPr>
      <w:r>
        <w:rPr>
          <w:rFonts w:eastAsia="Calibri"/>
        </w:rPr>
        <w:t>Maintenance</w:t>
      </w:r>
    </w:p>
    <w:p w:rsidR="00117481" w:rsidP="00117481" w14:paraId="4B898251"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5592B80" w14:textId="77777777">
      <w:pPr>
        <w:spacing w:line="480" w:lineRule="auto"/>
        <w:ind w:left="1080"/>
        <w:rPr>
          <w:rFonts w:eastAsia="Calibri"/>
          <w:i/>
          <w:iCs/>
        </w:rPr>
      </w:pPr>
      <w:r>
        <w:rPr>
          <w:rFonts w:eastAsia="Calibri"/>
        </w:rPr>
        <w:tab/>
      </w:r>
      <w:r>
        <w:rPr>
          <w:rFonts w:eastAsia="Calibri"/>
        </w:rPr>
        <w:tab/>
      </w:r>
      <w:r>
        <w:rPr>
          <w:rFonts w:eastAsia="Calibri"/>
          <w:i/>
          <w:iCs/>
        </w:rPr>
        <w:t>531.1 Maintenance of computer hardware (Major only).</w:t>
      </w:r>
    </w:p>
    <w:p w:rsidR="00117481" w:rsidP="00117481" w14:paraId="78E6B1AD" w14:textId="77777777">
      <w:pPr>
        <w:spacing w:line="480" w:lineRule="auto"/>
        <w:ind w:left="1080"/>
        <w:rPr>
          <w:rFonts w:eastAsia="Calibri"/>
          <w:i/>
          <w:iCs/>
        </w:rPr>
      </w:pPr>
      <w:r>
        <w:rPr>
          <w:rFonts w:eastAsia="Calibri"/>
          <w:i/>
          <w:iCs/>
        </w:rPr>
        <w:tab/>
      </w:r>
      <w:r>
        <w:rPr>
          <w:rFonts w:eastAsia="Calibri"/>
          <w:i/>
          <w:iCs/>
        </w:rPr>
        <w:tab/>
        <w:t>531.2 Maintenance of computer software (Major only).</w:t>
      </w:r>
    </w:p>
    <w:p w:rsidR="00117481" w:rsidP="00117481" w14:paraId="453B3481" w14:textId="77777777">
      <w:pPr>
        <w:spacing w:line="480" w:lineRule="auto"/>
        <w:ind w:left="1080"/>
        <w:rPr>
          <w:rFonts w:eastAsia="Calibri"/>
          <w:i/>
          <w:iCs/>
        </w:rPr>
      </w:pPr>
      <w:r>
        <w:rPr>
          <w:rFonts w:eastAsia="Calibri"/>
          <w:i/>
          <w:iCs/>
        </w:rPr>
        <w:tab/>
      </w:r>
      <w:r>
        <w:rPr>
          <w:rFonts w:eastAsia="Calibri"/>
          <w:i/>
          <w:iCs/>
        </w:rPr>
        <w:tab/>
        <w:t>531.3 Maintenance of communication equipment (Major only).</w:t>
      </w:r>
    </w:p>
    <w:p w:rsidR="00117481" w:rsidP="00117481" w14:paraId="0B5A200B"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B8BFE0C" w14:textId="77777777">
      <w:pPr>
        <w:numPr>
          <w:ilvl w:val="0"/>
          <w:numId w:val="23"/>
        </w:numPr>
        <w:spacing w:line="480" w:lineRule="auto"/>
        <w:rPr>
          <w:rFonts w:eastAsia="Calibri"/>
        </w:rPr>
      </w:pPr>
      <w:r>
        <w:rPr>
          <w:rFonts w:eastAsia="Calibri"/>
        </w:rPr>
        <w:t>In Part 101, Operation and Maintenance Expense Chart of Accounts, Accounts 544.1, 544.2, and 544.3 are added to the list:</w:t>
      </w:r>
    </w:p>
    <w:p w:rsidR="00117481" w:rsidP="00117481" w14:paraId="649DC0BD" w14:textId="77777777">
      <w:pPr>
        <w:spacing w:line="480" w:lineRule="auto"/>
        <w:ind w:left="720"/>
        <w:rPr>
          <w:rFonts w:eastAsia="Calibri"/>
          <w:b/>
          <w:bCs/>
        </w:rPr>
      </w:pPr>
      <w:r>
        <w:rPr>
          <w:rFonts w:eastAsia="Calibri"/>
          <w:b/>
          <w:bCs/>
        </w:rPr>
        <w:t>Operation and Maintenance Expense Chart of Accounts</w:t>
      </w:r>
    </w:p>
    <w:p w:rsidR="00117481" w:rsidP="00117481" w14:paraId="12F7FD36" w14:textId="77777777">
      <w:pPr>
        <w:spacing w:line="480" w:lineRule="auto"/>
        <w:ind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EB9BF55" w14:textId="77777777">
      <w:pPr>
        <w:numPr>
          <w:ilvl w:val="0"/>
          <w:numId w:val="38"/>
        </w:numPr>
        <w:spacing w:line="480" w:lineRule="auto"/>
        <w:rPr>
          <w:rFonts w:eastAsia="Calibri"/>
        </w:rPr>
      </w:pPr>
      <w:r>
        <w:rPr>
          <w:rFonts w:eastAsia="Calibri"/>
        </w:rPr>
        <w:t>Power Production Expenses</w:t>
      </w:r>
    </w:p>
    <w:p w:rsidR="00117481" w:rsidP="00117481" w14:paraId="46EDFAFE"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2C2B751" w14:textId="77777777">
      <w:pPr>
        <w:numPr>
          <w:ilvl w:val="0"/>
          <w:numId w:val="36"/>
        </w:numPr>
        <w:spacing w:line="480" w:lineRule="auto"/>
        <w:rPr>
          <w:rFonts w:eastAsia="Calibri"/>
        </w:rPr>
      </w:pPr>
      <w:r>
        <w:rPr>
          <w:rFonts w:eastAsia="Calibri"/>
        </w:rPr>
        <w:t>hydraulic power generation</w:t>
      </w:r>
    </w:p>
    <w:p w:rsidR="00117481" w:rsidP="00117481" w14:paraId="72FF7E7B"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EA42FA4" w14:textId="77777777">
      <w:pPr>
        <w:spacing w:line="480" w:lineRule="auto"/>
        <w:ind w:left="2160" w:firstLine="720"/>
        <w:rPr>
          <w:rFonts w:eastAsia="Calibri"/>
        </w:rPr>
      </w:pPr>
      <w:r>
        <w:rPr>
          <w:rFonts w:eastAsia="Calibri"/>
        </w:rPr>
        <w:t>Maintenance</w:t>
      </w:r>
    </w:p>
    <w:p w:rsidR="00117481" w:rsidP="00117481" w14:paraId="0BC48345"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CEC95A2" w14:textId="77777777">
      <w:pPr>
        <w:spacing w:line="480" w:lineRule="auto"/>
        <w:ind w:left="1080"/>
        <w:rPr>
          <w:rFonts w:eastAsia="Calibri"/>
          <w:i/>
          <w:iCs/>
        </w:rPr>
      </w:pPr>
      <w:r>
        <w:rPr>
          <w:rFonts w:eastAsia="Calibri"/>
        </w:rPr>
        <w:tab/>
      </w:r>
      <w:r>
        <w:rPr>
          <w:rFonts w:eastAsia="Calibri"/>
        </w:rPr>
        <w:tab/>
      </w:r>
      <w:r>
        <w:rPr>
          <w:rFonts w:eastAsia="Calibri"/>
          <w:i/>
          <w:iCs/>
        </w:rPr>
        <w:t>544.1 Maintenance of computer hardware (Major only).</w:t>
      </w:r>
    </w:p>
    <w:p w:rsidR="00117481" w:rsidP="00117481" w14:paraId="6B3517BA" w14:textId="77777777">
      <w:pPr>
        <w:spacing w:line="480" w:lineRule="auto"/>
        <w:ind w:left="1080"/>
        <w:rPr>
          <w:rFonts w:eastAsia="Calibri"/>
          <w:i/>
          <w:iCs/>
        </w:rPr>
      </w:pPr>
      <w:r>
        <w:rPr>
          <w:rFonts w:eastAsia="Calibri"/>
          <w:i/>
          <w:iCs/>
        </w:rPr>
        <w:tab/>
      </w:r>
      <w:r>
        <w:rPr>
          <w:rFonts w:eastAsia="Calibri"/>
          <w:i/>
          <w:iCs/>
        </w:rPr>
        <w:tab/>
        <w:t>544.2 Maintenance of computer software (Major only).</w:t>
      </w:r>
    </w:p>
    <w:p w:rsidR="00117481" w:rsidP="00117481" w14:paraId="6EDC3D65" w14:textId="77777777">
      <w:pPr>
        <w:spacing w:line="480" w:lineRule="auto"/>
        <w:ind w:left="1080"/>
        <w:rPr>
          <w:rFonts w:eastAsia="Calibri"/>
          <w:i/>
          <w:iCs/>
        </w:rPr>
      </w:pPr>
      <w:r>
        <w:rPr>
          <w:rFonts w:eastAsia="Calibri"/>
          <w:i/>
          <w:iCs/>
        </w:rPr>
        <w:tab/>
      </w:r>
      <w:r>
        <w:rPr>
          <w:rFonts w:eastAsia="Calibri"/>
          <w:i/>
          <w:iCs/>
        </w:rPr>
        <w:tab/>
        <w:t>544.3 Maintenance of communication equipment (Major only).</w:t>
      </w:r>
    </w:p>
    <w:p w:rsidR="00117481" w:rsidP="00117481" w14:paraId="122C2B3A"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3831A53" w14:textId="77777777">
      <w:pPr>
        <w:numPr>
          <w:ilvl w:val="0"/>
          <w:numId w:val="23"/>
        </w:numPr>
        <w:spacing w:line="480" w:lineRule="auto"/>
        <w:rPr>
          <w:rFonts w:eastAsia="Calibri"/>
        </w:rPr>
      </w:pPr>
      <w:r>
        <w:rPr>
          <w:rFonts w:eastAsia="Calibri"/>
        </w:rPr>
        <w:t>In Part 101, Operation and Maintenance Expense Chart of Accounts, amend the account titles for Account 548.1 and 553.1, and Accounts 553.2, 553.3 are added to the list:</w:t>
      </w:r>
    </w:p>
    <w:p w:rsidR="00117481" w:rsidP="00117481" w14:paraId="1795BC38" w14:textId="77777777">
      <w:pPr>
        <w:spacing w:line="480" w:lineRule="auto"/>
        <w:ind w:left="720"/>
        <w:rPr>
          <w:rFonts w:eastAsia="Calibri"/>
          <w:b/>
          <w:bCs/>
        </w:rPr>
      </w:pPr>
      <w:r>
        <w:rPr>
          <w:rFonts w:eastAsia="Calibri"/>
          <w:b/>
          <w:bCs/>
        </w:rPr>
        <w:t>Operation and Maintenance Expense Chart of Accounts</w:t>
      </w:r>
    </w:p>
    <w:p w:rsidR="00117481" w:rsidP="00117481" w14:paraId="6662708E"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984EAF9" w14:textId="77777777">
      <w:pPr>
        <w:numPr>
          <w:ilvl w:val="0"/>
          <w:numId w:val="39"/>
        </w:numPr>
        <w:spacing w:line="480" w:lineRule="auto"/>
        <w:rPr>
          <w:rFonts w:eastAsia="Calibri"/>
        </w:rPr>
      </w:pPr>
      <w:r>
        <w:rPr>
          <w:rFonts w:eastAsia="Calibri"/>
        </w:rPr>
        <w:t>Power Production Expenses</w:t>
      </w:r>
    </w:p>
    <w:p w:rsidR="00117481" w:rsidP="00117481" w14:paraId="2B37482C"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2D8812D" w14:textId="77777777">
      <w:pPr>
        <w:numPr>
          <w:ilvl w:val="0"/>
          <w:numId w:val="36"/>
        </w:numPr>
        <w:spacing w:line="480" w:lineRule="auto"/>
        <w:rPr>
          <w:rFonts w:eastAsia="Calibri"/>
        </w:rPr>
      </w:pPr>
      <w:r>
        <w:rPr>
          <w:rFonts w:eastAsia="Calibri"/>
        </w:rPr>
        <w:t>other power generation</w:t>
      </w:r>
    </w:p>
    <w:p w:rsidR="00117481" w:rsidP="00117481" w14:paraId="46E04FDF" w14:textId="77777777">
      <w:pPr>
        <w:spacing w:line="480" w:lineRule="auto"/>
        <w:ind w:left="21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6650485" w14:textId="77777777">
      <w:pPr>
        <w:spacing w:line="480" w:lineRule="auto"/>
        <w:ind w:left="2160"/>
        <w:rPr>
          <w:rFonts w:eastAsia="Calibri"/>
        </w:rPr>
      </w:pPr>
      <w:r>
        <w:rPr>
          <w:rFonts w:eastAsia="Calibri"/>
        </w:rPr>
        <w:tab/>
        <w:t>Operation</w:t>
      </w:r>
    </w:p>
    <w:p w:rsidR="00117481" w:rsidP="00117481" w14:paraId="0C6B1904"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3AB78DC" w14:textId="77777777">
      <w:pPr>
        <w:spacing w:line="480" w:lineRule="auto"/>
        <w:ind w:left="1080"/>
        <w:rPr>
          <w:rFonts w:eastAsia="Calibri"/>
          <w:i/>
          <w:iCs/>
        </w:rPr>
      </w:pPr>
      <w:r>
        <w:rPr>
          <w:rFonts w:eastAsia="Calibri"/>
        </w:rPr>
        <w:tab/>
      </w:r>
      <w:r>
        <w:rPr>
          <w:rFonts w:eastAsia="Calibri"/>
        </w:rPr>
        <w:tab/>
        <w:t>548.1</w:t>
      </w:r>
      <w:r>
        <w:rPr>
          <w:rFonts w:eastAsia="Calibri"/>
          <w:i/>
          <w:iCs/>
        </w:rPr>
        <w:t xml:space="preserve"> Reserved. </w:t>
      </w:r>
      <w:r>
        <w:rPr>
          <w:rFonts w:eastAsia="Calibri"/>
        </w:rPr>
        <w:t>[Operation of energy storage equipment]</w:t>
      </w:r>
    </w:p>
    <w:p w:rsidR="00117481" w:rsidP="00117481" w14:paraId="6448518F" w14:textId="77777777">
      <w:pPr>
        <w:spacing w:line="480" w:lineRule="auto"/>
        <w:ind w:left="1080"/>
        <w:rPr>
          <w:rFonts w:eastAsia="Calibri"/>
        </w:rPr>
      </w:pPr>
      <w:r>
        <w:rPr>
          <w:rFonts w:eastAsia="Calibri"/>
          <w:i/>
          <w:iCs/>
        </w:rPr>
        <w:tab/>
      </w:r>
      <w:r>
        <w:rPr>
          <w:rFonts w:eastAsia="Calibri"/>
          <w:i/>
          <w:iCs/>
        </w:rPr>
        <w:tab/>
      </w: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56DB949" w14:textId="77777777">
      <w:pPr>
        <w:spacing w:line="480" w:lineRule="auto"/>
        <w:ind w:left="1080"/>
        <w:rPr>
          <w:rFonts w:eastAsia="Calibri"/>
        </w:rPr>
      </w:pPr>
      <w:r>
        <w:rPr>
          <w:rFonts w:eastAsia="Calibri"/>
        </w:rPr>
        <w:tab/>
      </w:r>
      <w:r>
        <w:rPr>
          <w:rFonts w:eastAsia="Calibri"/>
        </w:rPr>
        <w:tab/>
      </w:r>
      <w:r>
        <w:rPr>
          <w:rFonts w:eastAsia="Calibri"/>
        </w:rPr>
        <w:tab/>
        <w:t>Maintenance</w:t>
      </w:r>
    </w:p>
    <w:p w:rsidR="00117481" w:rsidP="00117481" w14:paraId="1D69F34C"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4A772EB" w14:textId="77777777">
      <w:pPr>
        <w:spacing w:line="480" w:lineRule="auto"/>
        <w:ind w:left="1800" w:firstLine="360"/>
        <w:rPr>
          <w:rFonts w:eastAsia="Calibri"/>
        </w:rPr>
      </w:pPr>
      <w:r>
        <w:rPr>
          <w:rFonts w:eastAsia="Calibri"/>
        </w:rPr>
        <w:t xml:space="preserve">553.1 </w:t>
      </w:r>
      <w:r>
        <w:rPr>
          <w:rFonts w:eastAsia="Calibri"/>
          <w:i/>
          <w:iCs/>
        </w:rPr>
        <w:t>Maintenance of computer hardware (Major only).</w:t>
      </w:r>
      <w:r>
        <w:rPr>
          <w:rFonts w:eastAsia="Calibri"/>
        </w:rPr>
        <w:t xml:space="preserve"> [Maintenance of energy storage equipment]</w:t>
      </w:r>
    </w:p>
    <w:p w:rsidR="00117481" w:rsidP="00117481" w14:paraId="26F05FB7" w14:textId="77777777">
      <w:pPr>
        <w:spacing w:line="480" w:lineRule="auto"/>
        <w:ind w:left="1800" w:firstLine="360"/>
        <w:rPr>
          <w:rFonts w:eastAsia="Calibri"/>
          <w:i/>
          <w:iCs/>
        </w:rPr>
      </w:pPr>
      <w:r>
        <w:rPr>
          <w:rFonts w:eastAsia="Calibri"/>
          <w:i/>
          <w:iCs/>
        </w:rPr>
        <w:t>553.2 Maintenance of computer software (Major only).</w:t>
      </w:r>
    </w:p>
    <w:p w:rsidR="00117481" w:rsidP="00117481" w14:paraId="6E94A7C0" w14:textId="77777777">
      <w:pPr>
        <w:spacing w:line="480" w:lineRule="auto"/>
        <w:ind w:left="1800" w:firstLine="360"/>
        <w:rPr>
          <w:rFonts w:eastAsia="Calibri"/>
          <w:i/>
          <w:iCs/>
        </w:rPr>
      </w:pPr>
      <w:r>
        <w:rPr>
          <w:rFonts w:eastAsia="Calibri"/>
          <w:i/>
          <w:iCs/>
        </w:rPr>
        <w:t>553.3 Maintenance of communication equipment (Major only).</w:t>
      </w:r>
    </w:p>
    <w:p w:rsidR="00117481" w:rsidP="00117481" w14:paraId="57F45A66"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43CD963" w14:textId="77777777">
      <w:pPr>
        <w:numPr>
          <w:ilvl w:val="0"/>
          <w:numId w:val="23"/>
        </w:numPr>
        <w:spacing w:line="480" w:lineRule="auto"/>
        <w:rPr>
          <w:rFonts w:eastAsia="Calibri"/>
        </w:rPr>
      </w:pPr>
      <w:r>
        <w:rPr>
          <w:rFonts w:eastAsia="Calibri"/>
        </w:rPr>
        <w:t>In Part 101, Operation and Maintenance Expense Chart of Accounts, Accounts 555.2 and 555.3 are added as follows:</w:t>
      </w:r>
    </w:p>
    <w:p w:rsidR="00117481" w:rsidP="00117481" w14:paraId="3D6C9F1B" w14:textId="77777777">
      <w:pPr>
        <w:spacing w:line="480" w:lineRule="auto"/>
        <w:ind w:left="720"/>
        <w:rPr>
          <w:rFonts w:eastAsia="Calibri"/>
          <w:b/>
          <w:bCs/>
        </w:rPr>
      </w:pPr>
      <w:r>
        <w:rPr>
          <w:rFonts w:eastAsia="Calibri"/>
          <w:b/>
          <w:bCs/>
        </w:rPr>
        <w:t>Operation and Maintenance Expense Chart of Accounts</w:t>
      </w:r>
    </w:p>
    <w:p w:rsidR="00117481" w:rsidP="00117481" w14:paraId="0B20971E"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C52183C" w14:textId="77777777">
      <w:pPr>
        <w:numPr>
          <w:ilvl w:val="0"/>
          <w:numId w:val="40"/>
        </w:numPr>
        <w:spacing w:line="480" w:lineRule="auto"/>
        <w:rPr>
          <w:rFonts w:eastAsia="Calibri"/>
        </w:rPr>
      </w:pPr>
      <w:r>
        <w:rPr>
          <w:rFonts w:eastAsia="Calibri"/>
        </w:rPr>
        <w:t>Power Production Expenses</w:t>
      </w:r>
    </w:p>
    <w:p w:rsidR="00117481" w:rsidP="00117481" w14:paraId="7478BACB"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6A2E778" w14:textId="77777777">
      <w:pPr>
        <w:numPr>
          <w:ilvl w:val="0"/>
          <w:numId w:val="36"/>
        </w:numPr>
        <w:spacing w:line="480" w:lineRule="auto"/>
        <w:rPr>
          <w:rFonts w:eastAsia="Calibri"/>
        </w:rPr>
      </w:pPr>
      <w:r>
        <w:rPr>
          <w:rFonts w:eastAsia="Calibri"/>
        </w:rPr>
        <w:t>other power supply expenses</w:t>
      </w:r>
    </w:p>
    <w:p w:rsidR="00117481" w:rsidP="00117481" w14:paraId="4296CBD2"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E162057" w14:textId="77777777">
      <w:pPr>
        <w:spacing w:line="480" w:lineRule="auto"/>
        <w:ind w:left="2160" w:firstLine="720"/>
        <w:rPr>
          <w:rFonts w:eastAsia="Calibri"/>
        </w:rPr>
      </w:pPr>
      <w:r>
        <w:rPr>
          <w:rFonts w:eastAsia="Calibri"/>
        </w:rPr>
        <w:t>Operation</w:t>
      </w:r>
    </w:p>
    <w:p w:rsidR="00117481" w:rsidP="00117481" w14:paraId="21E37669"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E425497" w14:textId="77777777">
      <w:pPr>
        <w:spacing w:line="480" w:lineRule="auto"/>
        <w:ind w:left="2160"/>
        <w:rPr>
          <w:rFonts w:eastAsia="Calibri"/>
          <w:i/>
          <w:iCs/>
        </w:rPr>
      </w:pPr>
      <w:r>
        <w:rPr>
          <w:rFonts w:eastAsia="Calibri"/>
          <w:i/>
          <w:iCs/>
        </w:rPr>
        <w:t>555.2 Bundled environmental credits.</w:t>
      </w:r>
    </w:p>
    <w:p w:rsidR="00117481" w:rsidP="00117481" w14:paraId="41B3F268" w14:textId="77777777">
      <w:pPr>
        <w:spacing w:line="480" w:lineRule="auto"/>
        <w:ind w:left="1440" w:firstLine="720"/>
        <w:rPr>
          <w:rFonts w:eastAsia="Calibri"/>
          <w:i/>
          <w:iCs/>
        </w:rPr>
      </w:pPr>
      <w:r>
        <w:rPr>
          <w:rFonts w:eastAsia="Calibri"/>
          <w:i/>
          <w:iCs/>
        </w:rPr>
        <w:t>555.3 Unbundled environmental credits.</w:t>
      </w:r>
    </w:p>
    <w:p w:rsidR="00117481" w:rsidP="00117481" w14:paraId="2F67598C"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AE31A91" w14:textId="77777777">
      <w:pPr>
        <w:numPr>
          <w:ilvl w:val="0"/>
          <w:numId w:val="23"/>
        </w:numPr>
        <w:spacing w:line="480" w:lineRule="auto"/>
        <w:rPr>
          <w:rFonts w:eastAsia="Calibri"/>
        </w:rPr>
      </w:pPr>
      <w:r>
        <w:rPr>
          <w:rFonts w:eastAsia="Calibri"/>
        </w:rPr>
        <w:t>In Part 101, Operation and Maintenance Expense Chart of Accounts, sub-function f. solar generation and Accounts 558.1, 558.2, 558.3, 558.4, 558.5, 558.6, 558.7, 558.8, 558.9, 558.10, 558.11, and 558.12 are added to the list:</w:t>
      </w:r>
    </w:p>
    <w:p w:rsidR="00117481" w:rsidP="00117481" w14:paraId="657EE3D2" w14:textId="77777777">
      <w:pPr>
        <w:spacing w:line="480" w:lineRule="auto"/>
        <w:ind w:left="720"/>
        <w:rPr>
          <w:rFonts w:eastAsia="Calibri"/>
          <w:b/>
          <w:bCs/>
        </w:rPr>
      </w:pPr>
      <w:r>
        <w:rPr>
          <w:rFonts w:eastAsia="Calibri"/>
          <w:b/>
          <w:bCs/>
        </w:rPr>
        <w:t>Operation and Maintenance Expense Chart of Accounts</w:t>
      </w:r>
    </w:p>
    <w:p w:rsidR="00117481" w:rsidP="00117481" w14:paraId="4FF6E381"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D829B23" w14:textId="77777777">
      <w:pPr>
        <w:numPr>
          <w:ilvl w:val="0"/>
          <w:numId w:val="41"/>
        </w:numPr>
        <w:spacing w:line="480" w:lineRule="auto"/>
        <w:rPr>
          <w:rFonts w:eastAsia="Calibri"/>
        </w:rPr>
      </w:pPr>
      <w:r>
        <w:rPr>
          <w:rFonts w:eastAsia="Calibri"/>
        </w:rPr>
        <w:t>Power Production Expenses</w:t>
      </w:r>
    </w:p>
    <w:p w:rsidR="00117481" w:rsidP="00117481" w14:paraId="26866E4D"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E42389F" w14:textId="77777777">
      <w:pPr>
        <w:numPr>
          <w:ilvl w:val="0"/>
          <w:numId w:val="42"/>
        </w:numPr>
        <w:spacing w:line="480" w:lineRule="auto"/>
        <w:rPr>
          <w:rFonts w:eastAsia="Calibri"/>
          <w:i/>
          <w:iCs/>
        </w:rPr>
      </w:pPr>
      <w:r>
        <w:rPr>
          <w:rFonts w:eastAsia="Calibri"/>
          <w:i/>
          <w:iCs/>
        </w:rPr>
        <w:t>solar generation</w:t>
      </w:r>
    </w:p>
    <w:p w:rsidR="00117481" w:rsidP="00117481" w14:paraId="1D82EB87" w14:textId="77777777">
      <w:pPr>
        <w:spacing w:line="480" w:lineRule="auto"/>
        <w:ind w:left="21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292639F" w14:textId="77777777">
      <w:pPr>
        <w:spacing w:line="480" w:lineRule="auto"/>
        <w:ind w:left="2160"/>
        <w:rPr>
          <w:rFonts w:eastAsia="Calibri"/>
          <w:i/>
          <w:iCs/>
        </w:rPr>
      </w:pPr>
      <w:r>
        <w:rPr>
          <w:rFonts w:eastAsia="Calibri"/>
        </w:rPr>
        <w:tab/>
      </w:r>
      <w:r>
        <w:rPr>
          <w:rFonts w:eastAsia="Calibri"/>
          <w:i/>
          <w:iCs/>
        </w:rPr>
        <w:t>Operation</w:t>
      </w:r>
    </w:p>
    <w:p w:rsidR="00117481" w:rsidP="00117481" w14:paraId="0504B2D7"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04DA10C" w14:textId="77777777">
      <w:pPr>
        <w:spacing w:line="480" w:lineRule="auto"/>
        <w:ind w:left="1080"/>
        <w:rPr>
          <w:rFonts w:eastAsia="Calibri"/>
          <w:i/>
          <w:iCs/>
        </w:rPr>
      </w:pPr>
      <w:r>
        <w:rPr>
          <w:rFonts w:eastAsia="Calibri"/>
        </w:rPr>
        <w:tab/>
      </w:r>
      <w:r>
        <w:rPr>
          <w:rFonts w:eastAsia="Calibri"/>
        </w:rPr>
        <w:tab/>
      </w:r>
      <w:r>
        <w:rPr>
          <w:rFonts w:eastAsia="Calibri"/>
          <w:i/>
          <w:iCs/>
        </w:rPr>
        <w:t>558.1 Operation supervision and engineering.</w:t>
      </w:r>
    </w:p>
    <w:p w:rsidR="00117481" w:rsidP="00117481" w14:paraId="5D281303" w14:textId="77777777">
      <w:pPr>
        <w:spacing w:line="480" w:lineRule="auto"/>
        <w:ind w:left="1080"/>
        <w:rPr>
          <w:rFonts w:eastAsia="Calibri"/>
          <w:i/>
          <w:iCs/>
        </w:rPr>
      </w:pPr>
      <w:r>
        <w:rPr>
          <w:rFonts w:eastAsia="Calibri"/>
        </w:rPr>
        <w:tab/>
      </w:r>
      <w:r>
        <w:rPr>
          <w:rFonts w:eastAsia="Calibri"/>
        </w:rPr>
        <w:tab/>
      </w:r>
      <w:r>
        <w:rPr>
          <w:rFonts w:eastAsia="Calibri"/>
          <w:i/>
          <w:iCs/>
        </w:rPr>
        <w:t>558.2 Solar panel generation and other plant operating expenses (Major only).</w:t>
      </w:r>
    </w:p>
    <w:p w:rsidR="00117481" w:rsidP="00117481" w14:paraId="656E4922" w14:textId="77777777">
      <w:pPr>
        <w:spacing w:line="480" w:lineRule="auto"/>
        <w:ind w:left="1080"/>
        <w:rPr>
          <w:rFonts w:eastAsia="Calibri"/>
          <w:i/>
          <w:iCs/>
        </w:rPr>
      </w:pPr>
      <w:r>
        <w:rPr>
          <w:rFonts w:eastAsia="Calibri"/>
          <w:i/>
          <w:iCs/>
        </w:rPr>
        <w:tab/>
      </w:r>
      <w:r>
        <w:rPr>
          <w:rFonts w:eastAsia="Calibri"/>
          <w:i/>
          <w:iCs/>
        </w:rPr>
        <w:tab/>
        <w:t>558.3 Reserved.</w:t>
      </w:r>
    </w:p>
    <w:p w:rsidR="00117481" w:rsidP="00117481" w14:paraId="52F87E88" w14:textId="77777777">
      <w:pPr>
        <w:spacing w:line="480" w:lineRule="auto"/>
        <w:ind w:left="1080"/>
        <w:rPr>
          <w:rFonts w:eastAsia="Calibri"/>
          <w:i/>
          <w:iCs/>
        </w:rPr>
      </w:pPr>
      <w:r>
        <w:rPr>
          <w:rFonts w:eastAsia="Calibri"/>
          <w:i/>
          <w:iCs/>
        </w:rPr>
        <w:tab/>
      </w:r>
      <w:r>
        <w:rPr>
          <w:rFonts w:eastAsia="Calibri"/>
          <w:i/>
          <w:iCs/>
        </w:rPr>
        <w:tab/>
        <w:t>558.4 Rents.</w:t>
      </w:r>
    </w:p>
    <w:p w:rsidR="00117481" w:rsidP="00117481" w14:paraId="221B17CD" w14:textId="77777777">
      <w:pPr>
        <w:spacing w:line="480" w:lineRule="auto"/>
        <w:ind w:left="1080"/>
        <w:rPr>
          <w:rFonts w:eastAsia="Calibri"/>
          <w:i/>
          <w:iCs/>
        </w:rPr>
      </w:pPr>
      <w:r>
        <w:rPr>
          <w:rFonts w:eastAsia="Calibri"/>
          <w:i/>
          <w:iCs/>
        </w:rPr>
        <w:tab/>
      </w:r>
      <w:r>
        <w:rPr>
          <w:rFonts w:eastAsia="Calibri"/>
          <w:i/>
          <w:iCs/>
        </w:rPr>
        <w:tab/>
        <w:t>558.5 Operation supplies and expenses (Nonmajor only).</w:t>
      </w:r>
    </w:p>
    <w:p w:rsidR="00117481" w:rsidP="00117481" w14:paraId="046CD8A3" w14:textId="77777777">
      <w:pPr>
        <w:spacing w:line="480" w:lineRule="auto"/>
        <w:ind w:left="1080"/>
        <w:rPr>
          <w:rFonts w:eastAsia="Calibri"/>
        </w:rPr>
      </w:pPr>
      <w:r>
        <w:rPr>
          <w:rFonts w:eastAsia="Calibri"/>
          <w:i/>
          <w:iCs/>
        </w:rPr>
        <w:tab/>
      </w:r>
      <w:r>
        <w:rPr>
          <w:rFonts w:eastAsia="Calibri"/>
          <w:i/>
          <w:iCs/>
        </w:rPr>
        <w:tab/>
      </w: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EBF8B6D" w14:textId="77777777">
      <w:pPr>
        <w:spacing w:line="480" w:lineRule="auto"/>
        <w:ind w:left="1080"/>
        <w:rPr>
          <w:rFonts w:eastAsia="Calibri"/>
        </w:rPr>
      </w:pPr>
      <w:r>
        <w:rPr>
          <w:rFonts w:eastAsia="Calibri"/>
        </w:rPr>
        <w:tab/>
      </w:r>
      <w:r>
        <w:rPr>
          <w:rFonts w:eastAsia="Calibri"/>
        </w:rPr>
        <w:tab/>
      </w:r>
      <w:r>
        <w:rPr>
          <w:rFonts w:eastAsia="Calibri"/>
        </w:rPr>
        <w:tab/>
      </w:r>
    </w:p>
    <w:p w:rsidR="00117481" w:rsidP="00117481" w14:paraId="7554C6DC" w14:textId="77777777">
      <w:pPr>
        <w:spacing w:line="480" w:lineRule="auto"/>
        <w:ind w:left="1440" w:firstLine="720"/>
        <w:rPr>
          <w:rFonts w:eastAsia="Calibri"/>
          <w:i/>
          <w:iCs/>
        </w:rPr>
      </w:pPr>
      <w:r>
        <w:rPr>
          <w:rFonts w:eastAsia="Calibri"/>
          <w:i/>
          <w:iCs/>
        </w:rPr>
        <w:t xml:space="preserve">           Maintenance</w:t>
      </w:r>
    </w:p>
    <w:p w:rsidR="00117481" w:rsidP="00117481" w14:paraId="505DE633"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D550B2B" w14:textId="77777777">
      <w:pPr>
        <w:spacing w:line="480" w:lineRule="auto"/>
        <w:ind w:left="1800" w:firstLine="360"/>
        <w:rPr>
          <w:rFonts w:eastAsia="Calibri"/>
        </w:rPr>
      </w:pPr>
      <w:r>
        <w:rPr>
          <w:rFonts w:eastAsia="Calibri"/>
          <w:i/>
          <w:iCs/>
        </w:rPr>
        <w:t>558.6</w:t>
      </w:r>
      <w:r>
        <w:rPr>
          <w:rFonts w:eastAsia="Calibri"/>
        </w:rPr>
        <w:t xml:space="preserve"> </w:t>
      </w:r>
      <w:r>
        <w:rPr>
          <w:rFonts w:eastAsia="Calibri"/>
          <w:i/>
          <w:iCs/>
        </w:rPr>
        <w:t>Maintenance supervision and engineering (Major only).</w:t>
      </w:r>
    </w:p>
    <w:p w:rsidR="00117481" w:rsidP="00117481" w14:paraId="029A45E5" w14:textId="77777777">
      <w:pPr>
        <w:spacing w:line="480" w:lineRule="auto"/>
        <w:ind w:left="1800" w:firstLine="360"/>
        <w:rPr>
          <w:rFonts w:eastAsia="Calibri"/>
          <w:i/>
          <w:iCs/>
        </w:rPr>
      </w:pPr>
      <w:r>
        <w:rPr>
          <w:rFonts w:eastAsia="Calibri"/>
          <w:i/>
          <w:iCs/>
        </w:rPr>
        <w:t>558.7 Maintenance of solar panels, structures, and equipment (Major only).</w:t>
      </w:r>
    </w:p>
    <w:p w:rsidR="00117481" w:rsidP="00117481" w14:paraId="73780A6D" w14:textId="77777777">
      <w:pPr>
        <w:spacing w:line="480" w:lineRule="auto"/>
        <w:ind w:left="1800" w:firstLine="360"/>
        <w:rPr>
          <w:rFonts w:eastAsia="Calibri"/>
          <w:i/>
          <w:iCs/>
        </w:rPr>
      </w:pPr>
      <w:r>
        <w:rPr>
          <w:rFonts w:eastAsia="Calibri"/>
          <w:i/>
          <w:iCs/>
        </w:rPr>
        <w:t>558.8 Maintenance of computer hardware (Major only).</w:t>
      </w:r>
    </w:p>
    <w:p w:rsidR="00117481" w:rsidP="00117481" w14:paraId="5F34E631" w14:textId="77777777">
      <w:pPr>
        <w:spacing w:line="480" w:lineRule="auto"/>
        <w:ind w:left="1800" w:firstLine="360"/>
        <w:rPr>
          <w:rFonts w:eastAsia="Calibri"/>
          <w:i/>
          <w:iCs/>
        </w:rPr>
      </w:pPr>
      <w:r>
        <w:rPr>
          <w:rFonts w:eastAsia="Calibri"/>
          <w:i/>
          <w:iCs/>
        </w:rPr>
        <w:t>558.9 Maintenance of computer software (Major only).</w:t>
      </w:r>
    </w:p>
    <w:p w:rsidR="00117481" w:rsidP="00117481" w14:paraId="0B6FDA9E" w14:textId="77777777">
      <w:pPr>
        <w:spacing w:line="480" w:lineRule="auto"/>
        <w:ind w:left="1800" w:firstLine="360"/>
        <w:rPr>
          <w:rFonts w:eastAsia="Calibri"/>
          <w:i/>
          <w:iCs/>
        </w:rPr>
      </w:pPr>
      <w:r>
        <w:rPr>
          <w:rFonts w:eastAsia="Calibri"/>
          <w:i/>
          <w:iCs/>
        </w:rPr>
        <w:t>558.10 Maintenance of communication equipment (Major only).</w:t>
      </w:r>
    </w:p>
    <w:p w:rsidR="00117481" w:rsidP="00117481" w14:paraId="5D2299B1" w14:textId="77777777">
      <w:pPr>
        <w:spacing w:line="480" w:lineRule="auto"/>
        <w:ind w:left="1800" w:firstLine="360"/>
        <w:rPr>
          <w:rFonts w:eastAsia="Calibri"/>
          <w:i/>
          <w:iCs/>
        </w:rPr>
      </w:pPr>
      <w:r>
        <w:rPr>
          <w:rFonts w:eastAsia="Calibri"/>
          <w:i/>
          <w:iCs/>
        </w:rPr>
        <w:t>558.11 Maintenance of miscellaneous solar generation plant (Major only).</w:t>
      </w:r>
    </w:p>
    <w:p w:rsidR="00117481" w:rsidP="00117481" w14:paraId="136F0148" w14:textId="77777777">
      <w:pPr>
        <w:spacing w:line="480" w:lineRule="auto"/>
        <w:ind w:left="1800" w:firstLine="360"/>
        <w:rPr>
          <w:rFonts w:eastAsia="Calibri"/>
          <w:i/>
          <w:iCs/>
        </w:rPr>
      </w:pPr>
      <w:r>
        <w:rPr>
          <w:rFonts w:eastAsia="Calibri"/>
          <w:i/>
          <w:iCs/>
        </w:rPr>
        <w:t>558.12 Maintenance of solar generation plant (Nonmajor only).</w:t>
      </w:r>
    </w:p>
    <w:p w:rsidR="00117481" w:rsidP="00117481" w14:paraId="2490E2CD"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5599C6D" w14:textId="77777777">
      <w:pPr>
        <w:numPr>
          <w:ilvl w:val="0"/>
          <w:numId w:val="23"/>
        </w:numPr>
        <w:spacing w:line="480" w:lineRule="auto"/>
        <w:rPr>
          <w:rFonts w:eastAsia="Calibri"/>
        </w:rPr>
      </w:pPr>
      <w:r>
        <w:rPr>
          <w:rFonts w:eastAsia="Calibri"/>
        </w:rPr>
        <w:t>In Part 101, Operation and Maintenance Expense Chart of Accounts,     sub-function g. wind generation and Accounts 558.13, 558.14, 558.15, 558.16, 558.17, 558,18, 558.19, 558.20, 558.21, 558.22, 558.23, and 558.24 are added to the list:</w:t>
      </w:r>
    </w:p>
    <w:p w:rsidR="00117481" w:rsidP="00117481" w14:paraId="39D2E627" w14:textId="77777777">
      <w:pPr>
        <w:spacing w:line="480" w:lineRule="auto"/>
        <w:ind w:left="720"/>
        <w:rPr>
          <w:rFonts w:eastAsia="Calibri"/>
          <w:b/>
          <w:bCs/>
        </w:rPr>
      </w:pPr>
      <w:r>
        <w:rPr>
          <w:rFonts w:eastAsia="Calibri"/>
          <w:b/>
          <w:bCs/>
        </w:rPr>
        <w:t>Operation and Maintenance Expense Chart of Accounts</w:t>
      </w:r>
    </w:p>
    <w:p w:rsidR="00117481" w:rsidP="00117481" w14:paraId="6AD436DD"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A49AE2D" w14:textId="77777777">
      <w:pPr>
        <w:numPr>
          <w:ilvl w:val="0"/>
          <w:numId w:val="43"/>
        </w:numPr>
        <w:spacing w:line="480" w:lineRule="auto"/>
        <w:rPr>
          <w:rFonts w:eastAsia="Calibri"/>
        </w:rPr>
      </w:pPr>
      <w:r>
        <w:rPr>
          <w:rFonts w:eastAsia="Calibri"/>
        </w:rPr>
        <w:t>Power Production Expenses</w:t>
      </w:r>
    </w:p>
    <w:p w:rsidR="00117481" w:rsidP="00117481" w14:paraId="27ABD1C9"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59BD2E8" w14:textId="77777777">
      <w:pPr>
        <w:numPr>
          <w:ilvl w:val="0"/>
          <w:numId w:val="42"/>
        </w:numPr>
        <w:spacing w:line="480" w:lineRule="auto"/>
        <w:rPr>
          <w:rFonts w:eastAsia="Calibri"/>
          <w:i/>
          <w:iCs/>
        </w:rPr>
      </w:pPr>
      <w:r>
        <w:rPr>
          <w:rFonts w:eastAsia="Calibri"/>
          <w:i/>
          <w:iCs/>
        </w:rPr>
        <w:t>wind generation</w:t>
      </w:r>
    </w:p>
    <w:p w:rsidR="00117481" w:rsidP="00117481" w14:paraId="45F6BB50" w14:textId="77777777">
      <w:pPr>
        <w:spacing w:line="480" w:lineRule="auto"/>
        <w:ind w:left="21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57CCC46" w14:textId="77777777">
      <w:pPr>
        <w:spacing w:line="480" w:lineRule="auto"/>
        <w:ind w:left="2160"/>
        <w:rPr>
          <w:rFonts w:eastAsia="Calibri"/>
          <w:i/>
          <w:iCs/>
        </w:rPr>
      </w:pPr>
      <w:r>
        <w:rPr>
          <w:rFonts w:eastAsia="Calibri"/>
        </w:rPr>
        <w:tab/>
      </w:r>
      <w:r>
        <w:rPr>
          <w:rFonts w:eastAsia="Calibri"/>
          <w:i/>
          <w:iCs/>
        </w:rPr>
        <w:t>Operation</w:t>
      </w:r>
    </w:p>
    <w:p w:rsidR="00117481" w:rsidP="00117481" w14:paraId="3FB55599"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AA1A2F4" w14:textId="77777777">
      <w:pPr>
        <w:spacing w:line="480" w:lineRule="auto"/>
        <w:ind w:left="1080"/>
        <w:rPr>
          <w:rFonts w:eastAsia="Calibri"/>
          <w:i/>
          <w:iCs/>
        </w:rPr>
      </w:pPr>
      <w:r>
        <w:rPr>
          <w:rFonts w:eastAsia="Calibri"/>
        </w:rPr>
        <w:tab/>
      </w:r>
      <w:r>
        <w:rPr>
          <w:rFonts w:eastAsia="Calibri"/>
        </w:rPr>
        <w:tab/>
      </w:r>
      <w:r>
        <w:rPr>
          <w:rFonts w:eastAsia="Calibri"/>
          <w:i/>
          <w:iCs/>
        </w:rPr>
        <w:t>558.13 Operation supervision and engineering.</w:t>
      </w:r>
    </w:p>
    <w:p w:rsidR="00117481" w:rsidP="00117481" w14:paraId="15F5325A" w14:textId="77777777">
      <w:pPr>
        <w:spacing w:line="480" w:lineRule="auto"/>
        <w:ind w:left="1080"/>
        <w:rPr>
          <w:rFonts w:eastAsia="Calibri"/>
          <w:i/>
          <w:iCs/>
        </w:rPr>
      </w:pPr>
      <w:r>
        <w:rPr>
          <w:rFonts w:eastAsia="Calibri"/>
        </w:rPr>
        <w:tab/>
      </w:r>
      <w:r>
        <w:rPr>
          <w:rFonts w:eastAsia="Calibri"/>
        </w:rPr>
        <w:tab/>
      </w:r>
      <w:r>
        <w:rPr>
          <w:rFonts w:eastAsia="Calibri"/>
          <w:i/>
          <w:iCs/>
        </w:rPr>
        <w:t>558.14 Wind turbine generation and other plant operating expenses (Major only).</w:t>
      </w:r>
    </w:p>
    <w:p w:rsidR="00117481" w:rsidP="00117481" w14:paraId="7A9953A6" w14:textId="77777777">
      <w:pPr>
        <w:spacing w:line="480" w:lineRule="auto"/>
        <w:ind w:left="1080"/>
        <w:rPr>
          <w:rFonts w:eastAsia="Calibri"/>
          <w:i/>
          <w:iCs/>
        </w:rPr>
      </w:pPr>
      <w:r>
        <w:rPr>
          <w:rFonts w:eastAsia="Calibri"/>
          <w:i/>
          <w:iCs/>
        </w:rPr>
        <w:tab/>
      </w:r>
      <w:r>
        <w:rPr>
          <w:rFonts w:eastAsia="Calibri"/>
          <w:i/>
          <w:iCs/>
        </w:rPr>
        <w:tab/>
        <w:t>558.15 Reserved.</w:t>
      </w:r>
    </w:p>
    <w:p w:rsidR="00117481" w:rsidP="00117481" w14:paraId="672B06E8" w14:textId="77777777">
      <w:pPr>
        <w:spacing w:line="480" w:lineRule="auto"/>
        <w:ind w:left="1080"/>
        <w:rPr>
          <w:rFonts w:eastAsia="Calibri"/>
          <w:i/>
          <w:iCs/>
        </w:rPr>
      </w:pPr>
      <w:r>
        <w:rPr>
          <w:rFonts w:eastAsia="Calibri"/>
          <w:i/>
          <w:iCs/>
        </w:rPr>
        <w:tab/>
      </w:r>
      <w:r>
        <w:rPr>
          <w:rFonts w:eastAsia="Calibri"/>
          <w:i/>
          <w:iCs/>
        </w:rPr>
        <w:tab/>
        <w:t>558.16 Rents.</w:t>
      </w:r>
    </w:p>
    <w:p w:rsidR="00117481" w:rsidP="00117481" w14:paraId="78B4D901" w14:textId="77777777">
      <w:pPr>
        <w:spacing w:line="480" w:lineRule="auto"/>
        <w:ind w:left="1080"/>
        <w:rPr>
          <w:rFonts w:eastAsia="Calibri"/>
          <w:i/>
          <w:iCs/>
        </w:rPr>
      </w:pPr>
      <w:r>
        <w:rPr>
          <w:rFonts w:eastAsia="Calibri"/>
          <w:i/>
          <w:iCs/>
        </w:rPr>
        <w:tab/>
      </w:r>
      <w:r>
        <w:rPr>
          <w:rFonts w:eastAsia="Calibri"/>
          <w:i/>
          <w:iCs/>
        </w:rPr>
        <w:tab/>
        <w:t>558.17 Operation supplies and expenses (Nonmajor only).</w:t>
      </w:r>
    </w:p>
    <w:p w:rsidR="00117481" w:rsidP="00117481" w14:paraId="4CF5FCB0" w14:textId="77777777">
      <w:pPr>
        <w:spacing w:line="480" w:lineRule="auto"/>
        <w:ind w:left="1080"/>
        <w:rPr>
          <w:rFonts w:eastAsia="Calibri"/>
        </w:rPr>
      </w:pPr>
      <w:r>
        <w:rPr>
          <w:rFonts w:eastAsia="Calibri"/>
          <w:i/>
          <w:iCs/>
        </w:rPr>
        <w:tab/>
      </w:r>
      <w:r>
        <w:rPr>
          <w:rFonts w:eastAsia="Calibri"/>
          <w:i/>
          <w:iCs/>
        </w:rPr>
        <w:tab/>
      </w: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3EBD990" w14:textId="77777777">
      <w:pPr>
        <w:spacing w:line="480" w:lineRule="auto"/>
        <w:ind w:left="1080"/>
        <w:rPr>
          <w:rFonts w:eastAsia="Calibri"/>
          <w:i/>
          <w:iCs/>
        </w:rPr>
      </w:pPr>
      <w:r>
        <w:rPr>
          <w:rFonts w:eastAsia="Calibri"/>
        </w:rPr>
        <w:tab/>
      </w:r>
      <w:r>
        <w:rPr>
          <w:rFonts w:eastAsia="Calibri"/>
        </w:rPr>
        <w:tab/>
      </w:r>
      <w:r>
        <w:rPr>
          <w:rFonts w:eastAsia="Calibri"/>
        </w:rPr>
        <w:tab/>
      </w:r>
      <w:r>
        <w:rPr>
          <w:rFonts w:eastAsia="Calibri"/>
          <w:i/>
          <w:iCs/>
        </w:rPr>
        <w:t>Maintenance</w:t>
      </w:r>
    </w:p>
    <w:p w:rsidR="00117481" w:rsidP="00117481" w14:paraId="5A0612D2"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60CF442" w14:textId="77777777">
      <w:pPr>
        <w:spacing w:line="480" w:lineRule="auto"/>
        <w:ind w:left="1800" w:firstLine="360"/>
        <w:rPr>
          <w:rFonts w:eastAsia="Calibri"/>
        </w:rPr>
      </w:pPr>
      <w:r>
        <w:rPr>
          <w:rFonts w:eastAsia="Calibri"/>
          <w:i/>
          <w:iCs/>
        </w:rPr>
        <w:t>558.</w:t>
      </w:r>
      <w:r>
        <w:rPr>
          <w:rFonts w:eastAsia="Calibri"/>
        </w:rPr>
        <w:t xml:space="preserve">18 </w:t>
      </w:r>
      <w:r>
        <w:rPr>
          <w:rFonts w:eastAsia="Calibri"/>
          <w:i/>
          <w:iCs/>
        </w:rPr>
        <w:t>Maintenance supervision and engineering (Major only).</w:t>
      </w:r>
    </w:p>
    <w:p w:rsidR="00117481" w:rsidP="00117481" w14:paraId="2A034605" w14:textId="77777777">
      <w:pPr>
        <w:spacing w:line="480" w:lineRule="auto"/>
        <w:ind w:left="1800" w:firstLine="360"/>
        <w:rPr>
          <w:rFonts w:eastAsia="Calibri"/>
          <w:i/>
          <w:iCs/>
        </w:rPr>
      </w:pPr>
      <w:r>
        <w:rPr>
          <w:rFonts w:eastAsia="Calibri"/>
          <w:i/>
          <w:iCs/>
        </w:rPr>
        <w:t>558.19 Maintenance of wind turbines, structures, and equipment (Major only).</w:t>
      </w:r>
    </w:p>
    <w:p w:rsidR="00117481" w:rsidP="00117481" w14:paraId="5AA1F094" w14:textId="77777777">
      <w:pPr>
        <w:spacing w:line="480" w:lineRule="auto"/>
        <w:ind w:left="1800" w:firstLine="360"/>
        <w:rPr>
          <w:rFonts w:eastAsia="Calibri"/>
          <w:i/>
          <w:iCs/>
        </w:rPr>
      </w:pPr>
      <w:r>
        <w:rPr>
          <w:rFonts w:eastAsia="Calibri"/>
          <w:i/>
          <w:iCs/>
        </w:rPr>
        <w:t>558.20 Maintenance of computer hardware (Major only).</w:t>
      </w:r>
    </w:p>
    <w:p w:rsidR="00117481" w:rsidP="00117481" w14:paraId="1197318A" w14:textId="77777777">
      <w:pPr>
        <w:spacing w:line="480" w:lineRule="auto"/>
        <w:ind w:left="1800" w:firstLine="360"/>
        <w:rPr>
          <w:rFonts w:eastAsia="Calibri"/>
          <w:i/>
          <w:iCs/>
        </w:rPr>
      </w:pPr>
      <w:r>
        <w:rPr>
          <w:rFonts w:eastAsia="Calibri"/>
          <w:i/>
          <w:iCs/>
        </w:rPr>
        <w:t>558.21 Maintenance of computer software (Major only).</w:t>
      </w:r>
    </w:p>
    <w:p w:rsidR="00117481" w:rsidP="00117481" w14:paraId="70543174" w14:textId="77777777">
      <w:pPr>
        <w:spacing w:line="480" w:lineRule="auto"/>
        <w:ind w:left="1800" w:firstLine="360"/>
        <w:rPr>
          <w:rFonts w:eastAsia="Calibri"/>
          <w:i/>
          <w:iCs/>
        </w:rPr>
      </w:pPr>
      <w:r>
        <w:rPr>
          <w:rFonts w:eastAsia="Calibri"/>
          <w:i/>
          <w:iCs/>
        </w:rPr>
        <w:t>558.22 Maintenance of communication equipment (Major only).</w:t>
      </w:r>
    </w:p>
    <w:p w:rsidR="00117481" w:rsidP="00117481" w14:paraId="68FA236D" w14:textId="77777777">
      <w:pPr>
        <w:spacing w:line="480" w:lineRule="auto"/>
        <w:ind w:left="1800" w:firstLine="360"/>
        <w:rPr>
          <w:rFonts w:eastAsia="Calibri"/>
          <w:i/>
          <w:iCs/>
        </w:rPr>
      </w:pPr>
      <w:r>
        <w:rPr>
          <w:rFonts w:eastAsia="Calibri"/>
          <w:i/>
          <w:iCs/>
        </w:rPr>
        <w:t>558.23 Maintenance of miscellaneous wind generation plant (Major only).</w:t>
      </w:r>
    </w:p>
    <w:p w:rsidR="00117481" w:rsidP="00117481" w14:paraId="5F2E0934" w14:textId="77777777">
      <w:pPr>
        <w:spacing w:line="480" w:lineRule="auto"/>
        <w:ind w:left="1800" w:firstLine="360"/>
        <w:rPr>
          <w:rFonts w:eastAsia="Calibri"/>
          <w:i/>
          <w:iCs/>
        </w:rPr>
      </w:pPr>
      <w:r>
        <w:rPr>
          <w:rFonts w:eastAsia="Calibri"/>
          <w:i/>
          <w:iCs/>
        </w:rPr>
        <w:t>558.24 Maintenance of wind generation plant (Nonmajor only).</w:t>
      </w:r>
    </w:p>
    <w:p w:rsidR="00117481" w:rsidP="00117481" w14:paraId="0423EC5B"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12F1814" w14:textId="77777777">
      <w:pPr>
        <w:numPr>
          <w:ilvl w:val="0"/>
          <w:numId w:val="23"/>
        </w:numPr>
        <w:spacing w:line="480" w:lineRule="auto"/>
        <w:rPr>
          <w:rFonts w:eastAsia="Calibri"/>
        </w:rPr>
      </w:pPr>
      <w:r>
        <w:rPr>
          <w:rFonts w:eastAsia="Calibri"/>
        </w:rPr>
        <w:t>In Part 101, Operation and Maintenance Expense Chart of Accounts, sub-function h. other renewable generation and Accounts 559.1, 559.2, 559.3, 559.4, 559.5, 559.6, 559.7, 559.8, 559.9, 559.10, 559.11, 559.12, 559.13, 559.14, 559.15, 559.16 are added to the list:</w:t>
      </w:r>
    </w:p>
    <w:p w:rsidR="00117481" w:rsidP="00117481" w14:paraId="36BB99DF" w14:textId="77777777">
      <w:pPr>
        <w:spacing w:line="480" w:lineRule="auto"/>
        <w:ind w:left="720"/>
        <w:rPr>
          <w:rFonts w:eastAsia="Calibri"/>
          <w:b/>
          <w:bCs/>
        </w:rPr>
      </w:pPr>
      <w:r>
        <w:rPr>
          <w:rFonts w:eastAsia="Calibri"/>
          <w:b/>
          <w:bCs/>
        </w:rPr>
        <w:t>Operation and Maintenance Expense Chart of Accounts</w:t>
      </w:r>
    </w:p>
    <w:p w:rsidR="00117481" w:rsidP="00117481" w14:paraId="560ADB59"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98DCF47" w14:textId="77777777">
      <w:pPr>
        <w:numPr>
          <w:ilvl w:val="0"/>
          <w:numId w:val="44"/>
        </w:numPr>
        <w:spacing w:line="480" w:lineRule="auto"/>
        <w:rPr>
          <w:rFonts w:eastAsia="Calibri"/>
        </w:rPr>
      </w:pPr>
      <w:r>
        <w:rPr>
          <w:rFonts w:eastAsia="Calibri"/>
        </w:rPr>
        <w:t>Power Production Expenses</w:t>
      </w:r>
    </w:p>
    <w:p w:rsidR="00117481" w:rsidP="00117481" w14:paraId="5055D0DA"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73A10FE" w14:textId="77777777">
      <w:pPr>
        <w:numPr>
          <w:ilvl w:val="0"/>
          <w:numId w:val="42"/>
        </w:numPr>
        <w:spacing w:line="480" w:lineRule="auto"/>
        <w:rPr>
          <w:rFonts w:eastAsia="Calibri"/>
          <w:i/>
          <w:iCs/>
        </w:rPr>
      </w:pPr>
      <w:r>
        <w:rPr>
          <w:rFonts w:eastAsia="Calibri"/>
          <w:i/>
          <w:iCs/>
        </w:rPr>
        <w:t>other renewable generation</w:t>
      </w:r>
    </w:p>
    <w:p w:rsidR="00117481" w:rsidP="00117481" w14:paraId="59AA92EC" w14:textId="77777777">
      <w:pPr>
        <w:spacing w:line="480" w:lineRule="auto"/>
        <w:ind w:left="21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FD35FD7" w14:textId="77777777">
      <w:pPr>
        <w:spacing w:line="480" w:lineRule="auto"/>
        <w:ind w:left="2160"/>
        <w:rPr>
          <w:rFonts w:eastAsia="Calibri"/>
          <w:i/>
          <w:iCs/>
        </w:rPr>
      </w:pPr>
      <w:r>
        <w:rPr>
          <w:rFonts w:eastAsia="Calibri"/>
        </w:rPr>
        <w:tab/>
      </w:r>
      <w:r>
        <w:rPr>
          <w:rFonts w:eastAsia="Calibri"/>
          <w:i/>
          <w:iCs/>
        </w:rPr>
        <w:t>Operation</w:t>
      </w:r>
    </w:p>
    <w:p w:rsidR="00117481" w:rsidP="00117481" w14:paraId="6B10C1D3"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CE8AC44" w14:textId="77777777">
      <w:pPr>
        <w:spacing w:line="480" w:lineRule="auto"/>
        <w:ind w:left="1080"/>
        <w:rPr>
          <w:rFonts w:eastAsia="Calibri"/>
          <w:i/>
          <w:iCs/>
        </w:rPr>
      </w:pPr>
      <w:r>
        <w:rPr>
          <w:rFonts w:eastAsia="Calibri"/>
        </w:rPr>
        <w:tab/>
      </w:r>
      <w:r>
        <w:rPr>
          <w:rFonts w:eastAsia="Calibri"/>
        </w:rPr>
        <w:tab/>
      </w:r>
      <w:r>
        <w:rPr>
          <w:rFonts w:eastAsia="Calibri"/>
          <w:i/>
          <w:iCs/>
        </w:rPr>
        <w:t>559.1 Operation supervision and engineering.</w:t>
      </w:r>
    </w:p>
    <w:p w:rsidR="00117481" w:rsidP="00117481" w14:paraId="0525AD36" w14:textId="77777777">
      <w:pPr>
        <w:spacing w:line="480" w:lineRule="auto"/>
        <w:ind w:left="1080"/>
        <w:rPr>
          <w:rFonts w:eastAsia="Calibri"/>
          <w:i/>
          <w:iCs/>
        </w:rPr>
      </w:pPr>
      <w:r>
        <w:rPr>
          <w:rFonts w:eastAsia="Calibri"/>
        </w:rPr>
        <w:tab/>
      </w:r>
      <w:r>
        <w:rPr>
          <w:rFonts w:eastAsia="Calibri"/>
        </w:rPr>
        <w:tab/>
      </w:r>
      <w:r>
        <w:rPr>
          <w:rFonts w:eastAsia="Calibri"/>
          <w:i/>
          <w:iCs/>
        </w:rPr>
        <w:t>559.2 Other miscellaneous generation and other plant operating expenses (Major only).</w:t>
      </w:r>
    </w:p>
    <w:p w:rsidR="00117481" w:rsidP="00117481" w14:paraId="11729184" w14:textId="77777777">
      <w:pPr>
        <w:spacing w:line="480" w:lineRule="auto"/>
        <w:ind w:left="1080"/>
        <w:rPr>
          <w:rFonts w:eastAsia="Calibri"/>
          <w:i/>
          <w:iCs/>
        </w:rPr>
      </w:pPr>
      <w:r>
        <w:rPr>
          <w:rFonts w:eastAsia="Calibri"/>
          <w:i/>
          <w:iCs/>
        </w:rPr>
        <w:tab/>
      </w:r>
      <w:r>
        <w:rPr>
          <w:rFonts w:eastAsia="Calibri"/>
          <w:i/>
          <w:iCs/>
        </w:rPr>
        <w:tab/>
        <w:t>559.3 Fuel.</w:t>
      </w:r>
    </w:p>
    <w:p w:rsidR="00117481" w:rsidP="00117481" w14:paraId="73451E76" w14:textId="77777777">
      <w:pPr>
        <w:spacing w:line="480" w:lineRule="auto"/>
        <w:ind w:left="1080"/>
        <w:rPr>
          <w:rFonts w:eastAsia="Calibri"/>
          <w:i/>
          <w:iCs/>
        </w:rPr>
      </w:pPr>
      <w:r>
        <w:rPr>
          <w:rFonts w:eastAsia="Calibri"/>
          <w:i/>
          <w:iCs/>
        </w:rPr>
        <w:tab/>
      </w:r>
      <w:r>
        <w:rPr>
          <w:rFonts w:eastAsia="Calibri"/>
          <w:i/>
          <w:iCs/>
        </w:rPr>
        <w:tab/>
        <w:t>559.4 Rents.</w:t>
      </w:r>
    </w:p>
    <w:p w:rsidR="00117481" w:rsidP="00117481" w14:paraId="3DAE86D5" w14:textId="77777777">
      <w:pPr>
        <w:spacing w:line="480" w:lineRule="auto"/>
        <w:ind w:left="1080"/>
        <w:rPr>
          <w:rFonts w:eastAsia="Calibri"/>
          <w:i/>
          <w:iCs/>
        </w:rPr>
      </w:pPr>
      <w:r>
        <w:rPr>
          <w:rFonts w:eastAsia="Calibri"/>
          <w:i/>
          <w:iCs/>
        </w:rPr>
        <w:tab/>
      </w:r>
      <w:r>
        <w:rPr>
          <w:rFonts w:eastAsia="Calibri"/>
          <w:i/>
          <w:iCs/>
        </w:rPr>
        <w:tab/>
        <w:t>559.5 Operation supplies and expenses (Nonmajor only).</w:t>
      </w:r>
    </w:p>
    <w:p w:rsidR="00117481" w:rsidP="00117481" w14:paraId="6B777DDB" w14:textId="77777777">
      <w:pPr>
        <w:spacing w:line="480" w:lineRule="auto"/>
        <w:ind w:left="1080"/>
        <w:rPr>
          <w:rFonts w:eastAsia="Calibri"/>
        </w:rPr>
      </w:pPr>
      <w:r>
        <w:rPr>
          <w:rFonts w:eastAsia="Calibri"/>
          <w:i/>
          <w:iCs/>
        </w:rPr>
        <w:tab/>
      </w:r>
      <w:r>
        <w:rPr>
          <w:rFonts w:eastAsia="Calibri"/>
          <w:i/>
          <w:iCs/>
        </w:rPr>
        <w:tab/>
      </w: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2242AA6" w14:textId="77777777">
      <w:pPr>
        <w:spacing w:line="480" w:lineRule="auto"/>
        <w:ind w:left="1080"/>
        <w:rPr>
          <w:rFonts w:eastAsia="Calibri"/>
          <w:i/>
          <w:iCs/>
        </w:rPr>
      </w:pPr>
      <w:r>
        <w:rPr>
          <w:rFonts w:eastAsia="Calibri"/>
        </w:rPr>
        <w:tab/>
      </w:r>
      <w:r>
        <w:rPr>
          <w:rFonts w:eastAsia="Calibri"/>
        </w:rPr>
        <w:tab/>
      </w:r>
      <w:r>
        <w:rPr>
          <w:rFonts w:eastAsia="Calibri"/>
        </w:rPr>
        <w:tab/>
      </w:r>
      <w:r>
        <w:rPr>
          <w:rFonts w:eastAsia="Calibri"/>
          <w:i/>
          <w:iCs/>
        </w:rPr>
        <w:t>Maintenance</w:t>
      </w:r>
    </w:p>
    <w:p w:rsidR="00117481" w:rsidP="00117481" w14:paraId="20851852"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D02B87D" w14:textId="77777777">
      <w:pPr>
        <w:spacing w:line="480" w:lineRule="auto"/>
        <w:ind w:left="1800" w:firstLine="360"/>
        <w:rPr>
          <w:rFonts w:eastAsia="Calibri"/>
        </w:rPr>
      </w:pPr>
      <w:r>
        <w:rPr>
          <w:rFonts w:eastAsia="Calibri"/>
          <w:i/>
          <w:iCs/>
        </w:rPr>
        <w:t>559.6</w:t>
      </w:r>
      <w:r>
        <w:rPr>
          <w:rFonts w:eastAsia="Calibri"/>
        </w:rPr>
        <w:t xml:space="preserve"> </w:t>
      </w:r>
      <w:r>
        <w:rPr>
          <w:rFonts w:eastAsia="Calibri"/>
          <w:i/>
          <w:iCs/>
        </w:rPr>
        <w:t>Maintenance supervision and engineering (Major only).</w:t>
      </w:r>
    </w:p>
    <w:p w:rsidR="00117481" w:rsidP="00117481" w14:paraId="5C6C5DD0" w14:textId="77777777">
      <w:pPr>
        <w:spacing w:line="480" w:lineRule="auto"/>
        <w:ind w:left="1800" w:firstLine="360"/>
        <w:rPr>
          <w:rFonts w:eastAsia="Calibri"/>
          <w:i/>
          <w:iCs/>
        </w:rPr>
      </w:pPr>
      <w:r>
        <w:rPr>
          <w:rFonts w:eastAsia="Calibri"/>
          <w:i/>
          <w:iCs/>
        </w:rPr>
        <w:t>559.7 Maintenance of structures (Major only).</w:t>
      </w:r>
    </w:p>
    <w:p w:rsidR="00117481" w:rsidP="00117481" w14:paraId="4457DC90" w14:textId="77777777">
      <w:pPr>
        <w:spacing w:line="480" w:lineRule="auto"/>
        <w:ind w:left="1800" w:firstLine="360"/>
        <w:rPr>
          <w:rFonts w:eastAsia="Calibri"/>
          <w:i/>
          <w:iCs/>
        </w:rPr>
      </w:pPr>
      <w:r>
        <w:rPr>
          <w:rFonts w:eastAsia="Calibri"/>
          <w:i/>
          <w:iCs/>
        </w:rPr>
        <w:t xml:space="preserve">559.8 Reserved. </w:t>
      </w:r>
    </w:p>
    <w:p w:rsidR="00117481" w:rsidP="00117481" w14:paraId="79B55EA5" w14:textId="77777777">
      <w:pPr>
        <w:spacing w:line="480" w:lineRule="auto"/>
        <w:ind w:left="1800" w:firstLine="360"/>
        <w:rPr>
          <w:rFonts w:eastAsia="Calibri"/>
          <w:i/>
          <w:iCs/>
        </w:rPr>
      </w:pPr>
      <w:r>
        <w:rPr>
          <w:rFonts w:eastAsia="Calibri"/>
          <w:i/>
          <w:iCs/>
        </w:rPr>
        <w:t>559.9 Maintenance of boilers (Major only).</w:t>
      </w:r>
    </w:p>
    <w:p w:rsidR="00117481" w:rsidP="00117481" w14:paraId="3DFCD415" w14:textId="77777777">
      <w:pPr>
        <w:spacing w:line="480" w:lineRule="auto"/>
        <w:ind w:left="1800" w:firstLine="360"/>
        <w:rPr>
          <w:rFonts w:eastAsia="Calibri"/>
          <w:i/>
          <w:iCs/>
        </w:rPr>
      </w:pPr>
      <w:r>
        <w:rPr>
          <w:rFonts w:eastAsia="Calibri"/>
          <w:i/>
          <w:iCs/>
        </w:rPr>
        <w:t>559.10 Maintenance of generating and electric equipment (Major only).</w:t>
      </w:r>
    </w:p>
    <w:p w:rsidR="00117481" w:rsidP="00117481" w14:paraId="2760F216" w14:textId="77777777">
      <w:pPr>
        <w:spacing w:line="480" w:lineRule="auto"/>
        <w:ind w:left="1800" w:firstLine="360"/>
        <w:rPr>
          <w:rFonts w:eastAsia="Calibri"/>
          <w:i/>
          <w:iCs/>
        </w:rPr>
      </w:pPr>
      <w:r>
        <w:rPr>
          <w:rFonts w:eastAsia="Calibri"/>
          <w:i/>
          <w:iCs/>
        </w:rPr>
        <w:t>559.11 Reserved.</w:t>
      </w:r>
    </w:p>
    <w:p w:rsidR="00117481" w:rsidP="00117481" w14:paraId="4D340245" w14:textId="77777777">
      <w:pPr>
        <w:spacing w:line="480" w:lineRule="auto"/>
        <w:ind w:left="1800" w:firstLine="360"/>
        <w:rPr>
          <w:rFonts w:eastAsia="Calibri"/>
          <w:i/>
          <w:iCs/>
        </w:rPr>
      </w:pPr>
      <w:r>
        <w:rPr>
          <w:rFonts w:eastAsia="Calibri"/>
          <w:i/>
          <w:iCs/>
        </w:rPr>
        <w:t>559.12 Maintenance of computer hardware (Major only).</w:t>
      </w:r>
    </w:p>
    <w:p w:rsidR="00117481" w:rsidP="00117481" w14:paraId="5F47E775" w14:textId="77777777">
      <w:pPr>
        <w:spacing w:line="480" w:lineRule="auto"/>
        <w:ind w:left="1800" w:firstLine="360"/>
        <w:rPr>
          <w:rFonts w:eastAsia="Calibri"/>
          <w:i/>
          <w:iCs/>
        </w:rPr>
      </w:pPr>
      <w:r>
        <w:rPr>
          <w:rFonts w:eastAsia="Calibri"/>
          <w:i/>
          <w:iCs/>
        </w:rPr>
        <w:t>559.13 Maintenance of computer software (Major only).</w:t>
      </w:r>
    </w:p>
    <w:p w:rsidR="00117481" w:rsidP="00117481" w14:paraId="64875DE6" w14:textId="77777777">
      <w:pPr>
        <w:spacing w:line="480" w:lineRule="auto"/>
        <w:ind w:left="1800" w:firstLine="360"/>
        <w:rPr>
          <w:rFonts w:eastAsia="Calibri"/>
          <w:i/>
          <w:iCs/>
        </w:rPr>
      </w:pPr>
      <w:r>
        <w:rPr>
          <w:rFonts w:eastAsia="Calibri"/>
          <w:i/>
          <w:iCs/>
        </w:rPr>
        <w:t>559.14 Maintenance of communication equipment (Major only).</w:t>
      </w:r>
    </w:p>
    <w:p w:rsidR="00117481" w:rsidP="00117481" w14:paraId="382A3E0F" w14:textId="77777777">
      <w:pPr>
        <w:widowControl/>
        <w:spacing w:line="480" w:lineRule="auto"/>
        <w:ind w:left="1800" w:firstLine="360"/>
        <w:rPr>
          <w:rFonts w:eastAsia="Calibri"/>
          <w:i/>
          <w:iCs/>
        </w:rPr>
      </w:pPr>
      <w:r>
        <w:rPr>
          <w:rFonts w:eastAsia="Calibri"/>
          <w:i/>
          <w:iCs/>
        </w:rPr>
        <w:t>559.15 Maintenance of miscellaneous other renewable generation plant (Major only).</w:t>
      </w:r>
    </w:p>
    <w:p w:rsidR="00117481" w:rsidP="00117481" w14:paraId="479BA8CE" w14:textId="77777777">
      <w:pPr>
        <w:spacing w:line="480" w:lineRule="auto"/>
        <w:ind w:left="1800" w:firstLine="360"/>
        <w:rPr>
          <w:rFonts w:eastAsia="Calibri"/>
          <w:i/>
          <w:iCs/>
        </w:rPr>
      </w:pPr>
      <w:r>
        <w:rPr>
          <w:rFonts w:eastAsia="Calibri"/>
          <w:i/>
          <w:iCs/>
        </w:rPr>
        <w:t>559.16 Maintenance of other renewable generation plant (Nonmajor only).</w:t>
      </w:r>
    </w:p>
    <w:p w:rsidR="00117481" w:rsidP="00117481" w14:paraId="39A7BB22"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2C2C816" w14:textId="77777777">
      <w:pPr>
        <w:numPr>
          <w:ilvl w:val="0"/>
          <w:numId w:val="23"/>
        </w:numPr>
        <w:spacing w:line="480" w:lineRule="auto"/>
        <w:rPr>
          <w:rFonts w:eastAsia="Calibri"/>
        </w:rPr>
      </w:pPr>
      <w:r>
        <w:rPr>
          <w:rFonts w:eastAsia="Calibri"/>
        </w:rPr>
        <w:t>In Part 101, Operation and Maintenance Expense Chart of Accounts, Accounts 562.1, 569.1, 569.2, 569.3, and 570.1 titles are amended to read as follows:</w:t>
      </w:r>
    </w:p>
    <w:p w:rsidR="00117481" w:rsidP="00117481" w14:paraId="3582F1CC" w14:textId="77777777">
      <w:pPr>
        <w:spacing w:line="480" w:lineRule="auto"/>
        <w:ind w:left="720"/>
        <w:rPr>
          <w:rFonts w:eastAsia="Calibri"/>
          <w:b/>
          <w:bCs/>
        </w:rPr>
      </w:pPr>
      <w:r>
        <w:rPr>
          <w:rFonts w:eastAsia="Calibri"/>
          <w:b/>
          <w:bCs/>
        </w:rPr>
        <w:t>Operation and Maintenance Expense Chart of Accounts</w:t>
      </w:r>
    </w:p>
    <w:p w:rsidR="00117481" w:rsidP="00117481" w14:paraId="7B82F80C"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A72D580" w14:textId="77777777">
      <w:pPr>
        <w:numPr>
          <w:ilvl w:val="0"/>
          <w:numId w:val="37"/>
        </w:numPr>
        <w:spacing w:line="480" w:lineRule="auto"/>
        <w:rPr>
          <w:rFonts w:eastAsia="Calibri"/>
        </w:rPr>
      </w:pPr>
      <w:r>
        <w:rPr>
          <w:rFonts w:eastAsia="Calibri"/>
        </w:rPr>
        <w:t>Transmission Expenses</w:t>
      </w:r>
    </w:p>
    <w:p w:rsidR="00117481" w:rsidP="00117481" w14:paraId="52757421"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EF4EDA7" w14:textId="77777777">
      <w:pPr>
        <w:spacing w:line="480" w:lineRule="auto"/>
        <w:ind w:left="2520" w:firstLine="360"/>
        <w:rPr>
          <w:rFonts w:eastAsia="Calibri"/>
        </w:rPr>
      </w:pPr>
      <w:r>
        <w:rPr>
          <w:rFonts w:eastAsia="Calibri"/>
        </w:rPr>
        <w:t>Operation</w:t>
      </w:r>
    </w:p>
    <w:p w:rsidR="00117481" w:rsidP="00117481" w14:paraId="154E0D71"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E665F92" w14:textId="77777777">
      <w:pPr>
        <w:spacing w:line="480" w:lineRule="auto"/>
        <w:ind w:left="1080"/>
        <w:rPr>
          <w:rFonts w:eastAsia="Calibri"/>
          <w:i/>
          <w:iCs/>
        </w:rPr>
      </w:pPr>
      <w:r>
        <w:rPr>
          <w:rFonts w:eastAsia="Calibri"/>
        </w:rPr>
        <w:tab/>
      </w:r>
      <w:r>
        <w:rPr>
          <w:rFonts w:eastAsia="Calibri"/>
        </w:rPr>
        <w:tab/>
        <w:t>562.1</w:t>
      </w:r>
      <w:r>
        <w:rPr>
          <w:rFonts w:eastAsia="Calibri"/>
          <w:i/>
          <w:iCs/>
        </w:rPr>
        <w:t xml:space="preserve"> </w:t>
      </w:r>
      <w:r>
        <w:rPr>
          <w:rFonts w:eastAsia="Calibri"/>
        </w:rPr>
        <w:t xml:space="preserve">[Operation of Energy Storage Equipment] </w:t>
      </w:r>
      <w:r>
        <w:rPr>
          <w:rFonts w:eastAsia="Calibri"/>
          <w:i/>
          <w:iCs/>
        </w:rPr>
        <w:t>Reserved.</w:t>
      </w:r>
    </w:p>
    <w:p w:rsidR="00117481" w:rsidP="00117481" w14:paraId="686D54BB"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5586AF7" w14:textId="77777777">
      <w:pPr>
        <w:spacing w:line="480" w:lineRule="auto"/>
        <w:ind w:left="2160" w:firstLine="720"/>
        <w:rPr>
          <w:rFonts w:eastAsia="Calibri"/>
        </w:rPr>
      </w:pPr>
      <w:r>
        <w:rPr>
          <w:rFonts w:eastAsia="Calibri"/>
        </w:rPr>
        <w:t>Maintenance</w:t>
      </w:r>
    </w:p>
    <w:p w:rsidR="00117481" w:rsidP="00117481" w14:paraId="6C0C682F"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305C6D7" w14:textId="77777777">
      <w:pPr>
        <w:spacing w:line="480" w:lineRule="auto"/>
        <w:ind w:left="1080"/>
        <w:rPr>
          <w:rFonts w:eastAsia="Calibri"/>
          <w:i/>
          <w:iCs/>
        </w:rPr>
      </w:pPr>
      <w:r>
        <w:rPr>
          <w:rFonts w:eastAsia="Calibri"/>
        </w:rPr>
        <w:tab/>
      </w:r>
      <w:r>
        <w:rPr>
          <w:rFonts w:eastAsia="Calibri"/>
        </w:rPr>
        <w:tab/>
        <w:t xml:space="preserve">569.1 Maintenance of computer hardware </w:t>
      </w:r>
      <w:r>
        <w:rPr>
          <w:rFonts w:eastAsia="Calibri"/>
          <w:i/>
          <w:iCs/>
        </w:rPr>
        <w:t>(Major only).</w:t>
      </w:r>
    </w:p>
    <w:p w:rsidR="00117481" w:rsidP="00117481" w14:paraId="7FA9F201" w14:textId="77777777">
      <w:pPr>
        <w:spacing w:line="480" w:lineRule="auto"/>
        <w:ind w:left="1080"/>
        <w:rPr>
          <w:rFonts w:eastAsia="Calibri"/>
        </w:rPr>
      </w:pPr>
      <w:r>
        <w:rPr>
          <w:rFonts w:eastAsia="Calibri"/>
        </w:rPr>
        <w:tab/>
      </w:r>
      <w:r>
        <w:rPr>
          <w:rFonts w:eastAsia="Calibri"/>
        </w:rPr>
        <w:tab/>
        <w:t xml:space="preserve">569.2 Maintenance of computer software </w:t>
      </w:r>
      <w:r>
        <w:rPr>
          <w:rFonts w:eastAsia="Calibri"/>
          <w:i/>
          <w:iCs/>
        </w:rPr>
        <w:t>(Major only).</w:t>
      </w:r>
    </w:p>
    <w:p w:rsidR="00117481" w:rsidP="00117481" w14:paraId="35B610A4" w14:textId="77777777">
      <w:pPr>
        <w:spacing w:line="480" w:lineRule="auto"/>
        <w:ind w:left="1080"/>
        <w:rPr>
          <w:rFonts w:eastAsia="Calibri"/>
          <w:i/>
          <w:iCs/>
        </w:rPr>
      </w:pPr>
      <w:r>
        <w:rPr>
          <w:rFonts w:eastAsia="Calibri"/>
        </w:rPr>
        <w:tab/>
      </w:r>
      <w:r>
        <w:rPr>
          <w:rFonts w:eastAsia="Calibri"/>
        </w:rPr>
        <w:tab/>
        <w:t xml:space="preserve">569.3 Maintenance of communication equipment </w:t>
      </w:r>
      <w:r>
        <w:rPr>
          <w:rFonts w:eastAsia="Calibri"/>
          <w:i/>
          <w:iCs/>
        </w:rPr>
        <w:t>(Major only).</w:t>
      </w:r>
    </w:p>
    <w:p w:rsidR="00117481" w:rsidP="00117481" w14:paraId="24A93C38" w14:textId="77777777">
      <w:pPr>
        <w:spacing w:line="480" w:lineRule="auto"/>
        <w:ind w:left="1080"/>
        <w:rPr>
          <w:rFonts w:eastAsia="Calibri"/>
        </w:rPr>
      </w:pPr>
      <w:r>
        <w:rPr>
          <w:rFonts w:eastAsia="Calibri"/>
          <w:i/>
          <w:iCs/>
        </w:rPr>
        <w:tab/>
      </w:r>
      <w:r>
        <w:rPr>
          <w:rFonts w:eastAsia="Calibri"/>
          <w:i/>
          <w:iCs/>
        </w:rPr>
        <w:tab/>
      </w:r>
      <w:r>
        <w:rPr>
          <w:rFonts w:eastAsia="Calibri"/>
        </w:rPr>
        <w:t xml:space="preserve">570.1 [Maintenance of Energy Storage Equipment] </w:t>
      </w:r>
      <w:r>
        <w:rPr>
          <w:rFonts w:eastAsia="Calibri"/>
          <w:i/>
          <w:iCs/>
        </w:rPr>
        <w:t>Reserved.</w:t>
      </w:r>
    </w:p>
    <w:p w:rsidR="00117481" w:rsidP="00117481" w14:paraId="0B78059E"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67C26A3" w14:textId="77777777">
      <w:pPr>
        <w:numPr>
          <w:ilvl w:val="0"/>
          <w:numId w:val="23"/>
        </w:numPr>
        <w:spacing w:line="480" w:lineRule="auto"/>
        <w:rPr>
          <w:rFonts w:eastAsia="Calibri"/>
        </w:rPr>
      </w:pPr>
      <w:r>
        <w:rPr>
          <w:rFonts w:eastAsia="Calibri"/>
        </w:rPr>
        <w:t>In Part 101, Operation and Maintenance Expense Chart of Accounts, function 4. Energy Storage Expenses and Accounts 577.1, 577.2, 577.3, 577.4, 577.5, 578.1, 578.2, 578.3, 578.4, 578.5, 578.6, and 578.7 are added to the list:</w:t>
      </w:r>
    </w:p>
    <w:p w:rsidR="00117481" w:rsidP="00117481" w14:paraId="33E30372" w14:textId="77777777">
      <w:pPr>
        <w:spacing w:line="480" w:lineRule="auto"/>
        <w:ind w:left="720"/>
        <w:rPr>
          <w:rFonts w:eastAsia="Calibri"/>
          <w:b/>
          <w:bCs/>
        </w:rPr>
      </w:pPr>
      <w:r>
        <w:rPr>
          <w:rFonts w:eastAsia="Calibri"/>
          <w:b/>
          <w:bCs/>
        </w:rPr>
        <w:t>Operation and Maintenance Expense Chart of Accounts</w:t>
      </w:r>
    </w:p>
    <w:p w:rsidR="00117481" w:rsidP="00117481" w14:paraId="27080A27"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A7A368F" w14:textId="77777777">
      <w:pPr>
        <w:numPr>
          <w:ilvl w:val="0"/>
          <w:numId w:val="45"/>
        </w:numPr>
        <w:spacing w:line="480" w:lineRule="auto"/>
        <w:rPr>
          <w:rFonts w:eastAsia="Calibri"/>
          <w:i/>
          <w:iCs/>
        </w:rPr>
      </w:pPr>
      <w:r>
        <w:rPr>
          <w:rFonts w:eastAsia="Calibri"/>
          <w:i/>
          <w:iCs/>
        </w:rPr>
        <w:t xml:space="preserve">Energy Storage Expenses </w:t>
      </w:r>
      <w:r>
        <w:rPr>
          <w:rFonts w:eastAsia="Calibri"/>
        </w:rPr>
        <w:t>[Distribution Expenses]</w:t>
      </w:r>
    </w:p>
    <w:p w:rsidR="00117481" w:rsidP="00117481" w14:paraId="3D8BF539"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D4B6D7D" w14:textId="77777777">
      <w:pPr>
        <w:spacing w:line="480" w:lineRule="auto"/>
        <w:ind w:left="2160"/>
        <w:rPr>
          <w:rFonts w:eastAsia="Calibri"/>
          <w:i/>
          <w:iCs/>
        </w:rPr>
      </w:pPr>
      <w:r>
        <w:rPr>
          <w:rFonts w:eastAsia="Calibri"/>
        </w:rPr>
        <w:tab/>
      </w:r>
      <w:r>
        <w:rPr>
          <w:rFonts w:eastAsia="Calibri"/>
          <w:i/>
          <w:iCs/>
        </w:rPr>
        <w:t>Operation</w:t>
      </w:r>
    </w:p>
    <w:p w:rsidR="00117481" w:rsidP="00117481" w14:paraId="11B42FD3"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89B7C35" w14:textId="77777777">
      <w:pPr>
        <w:spacing w:line="480" w:lineRule="auto"/>
        <w:ind w:left="1080"/>
        <w:rPr>
          <w:rFonts w:eastAsia="Calibri"/>
          <w:i/>
          <w:iCs/>
        </w:rPr>
      </w:pPr>
      <w:r>
        <w:rPr>
          <w:rFonts w:eastAsia="Calibri"/>
        </w:rPr>
        <w:tab/>
      </w:r>
      <w:r>
        <w:rPr>
          <w:rFonts w:eastAsia="Calibri"/>
        </w:rPr>
        <w:tab/>
      </w:r>
      <w:r>
        <w:rPr>
          <w:rFonts w:eastAsia="Calibri"/>
          <w:i/>
          <w:iCs/>
        </w:rPr>
        <w:t>577.1 Operation supervision and engineering.</w:t>
      </w:r>
    </w:p>
    <w:p w:rsidR="00117481" w:rsidP="00117481" w14:paraId="0FF8CCD5" w14:textId="77777777">
      <w:pPr>
        <w:spacing w:line="480" w:lineRule="auto"/>
        <w:ind w:left="1080"/>
        <w:rPr>
          <w:rFonts w:eastAsia="Calibri"/>
          <w:i/>
          <w:iCs/>
        </w:rPr>
      </w:pPr>
      <w:r>
        <w:rPr>
          <w:rFonts w:eastAsia="Calibri"/>
        </w:rPr>
        <w:tab/>
      </w:r>
      <w:r>
        <w:rPr>
          <w:rFonts w:eastAsia="Calibri"/>
        </w:rPr>
        <w:tab/>
      </w:r>
      <w:r>
        <w:rPr>
          <w:rFonts w:eastAsia="Calibri"/>
          <w:i/>
          <w:iCs/>
        </w:rPr>
        <w:t>577.2 Operation of energy storage equipment (Major only).</w:t>
      </w:r>
    </w:p>
    <w:p w:rsidR="00117481" w:rsidP="00117481" w14:paraId="56D6B71B" w14:textId="77777777">
      <w:pPr>
        <w:spacing w:line="480" w:lineRule="auto"/>
        <w:ind w:left="1080"/>
        <w:rPr>
          <w:rFonts w:eastAsia="Calibri"/>
          <w:i/>
          <w:iCs/>
        </w:rPr>
      </w:pPr>
      <w:r>
        <w:rPr>
          <w:rFonts w:eastAsia="Calibri"/>
          <w:i/>
          <w:iCs/>
        </w:rPr>
        <w:tab/>
      </w:r>
      <w:r>
        <w:rPr>
          <w:rFonts w:eastAsia="Calibri"/>
          <w:i/>
          <w:iCs/>
        </w:rPr>
        <w:tab/>
        <w:t>577.3 Storage fuel.</w:t>
      </w:r>
    </w:p>
    <w:p w:rsidR="00117481" w:rsidP="00117481" w14:paraId="063B7BB3" w14:textId="77777777">
      <w:pPr>
        <w:spacing w:line="480" w:lineRule="auto"/>
        <w:ind w:left="1080"/>
        <w:rPr>
          <w:rFonts w:eastAsia="Calibri"/>
          <w:i/>
          <w:iCs/>
        </w:rPr>
      </w:pPr>
      <w:r>
        <w:rPr>
          <w:rFonts w:eastAsia="Calibri"/>
          <w:i/>
          <w:iCs/>
        </w:rPr>
        <w:tab/>
      </w:r>
      <w:r>
        <w:rPr>
          <w:rFonts w:eastAsia="Calibri"/>
          <w:i/>
          <w:iCs/>
        </w:rPr>
        <w:tab/>
        <w:t>577.4 Rents.</w:t>
      </w:r>
    </w:p>
    <w:p w:rsidR="00117481" w:rsidP="00117481" w14:paraId="3305434A" w14:textId="77777777">
      <w:pPr>
        <w:spacing w:line="480" w:lineRule="auto"/>
        <w:ind w:left="1080"/>
        <w:rPr>
          <w:rFonts w:eastAsia="Calibri"/>
          <w:i/>
          <w:iCs/>
        </w:rPr>
      </w:pPr>
      <w:r>
        <w:rPr>
          <w:rFonts w:eastAsia="Calibri"/>
          <w:i/>
          <w:iCs/>
        </w:rPr>
        <w:tab/>
      </w:r>
      <w:r>
        <w:rPr>
          <w:rFonts w:eastAsia="Calibri"/>
          <w:i/>
          <w:iCs/>
        </w:rPr>
        <w:tab/>
        <w:t>577.5 Operation supplies and expenses (Nonmajor only).</w:t>
      </w:r>
    </w:p>
    <w:p w:rsidR="00117481" w:rsidP="00117481" w14:paraId="6BF34FBD" w14:textId="77777777">
      <w:pPr>
        <w:spacing w:line="480" w:lineRule="auto"/>
        <w:ind w:left="1080"/>
        <w:rPr>
          <w:rFonts w:eastAsia="Calibri"/>
        </w:rPr>
      </w:pPr>
      <w:r>
        <w:rPr>
          <w:rFonts w:eastAsia="Calibri"/>
          <w:i/>
          <w:iCs/>
        </w:rPr>
        <w:tab/>
      </w:r>
      <w:r>
        <w:rPr>
          <w:rFonts w:eastAsia="Calibri"/>
          <w:i/>
          <w:iCs/>
        </w:rPr>
        <w:tab/>
      </w: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046E80A" w14:textId="77777777">
      <w:pPr>
        <w:spacing w:line="480" w:lineRule="auto"/>
        <w:ind w:left="1080"/>
        <w:rPr>
          <w:rFonts w:eastAsia="Calibri"/>
          <w:i/>
          <w:iCs/>
        </w:rPr>
      </w:pPr>
      <w:r>
        <w:rPr>
          <w:rFonts w:eastAsia="Calibri"/>
        </w:rPr>
        <w:tab/>
      </w:r>
      <w:r>
        <w:rPr>
          <w:rFonts w:eastAsia="Calibri"/>
        </w:rPr>
        <w:tab/>
      </w:r>
      <w:r>
        <w:rPr>
          <w:rFonts w:eastAsia="Calibri"/>
        </w:rPr>
        <w:tab/>
      </w:r>
      <w:r>
        <w:rPr>
          <w:rFonts w:eastAsia="Calibri"/>
          <w:i/>
          <w:iCs/>
        </w:rPr>
        <w:t>Maintenance</w:t>
      </w:r>
    </w:p>
    <w:p w:rsidR="00117481" w:rsidP="00117481" w14:paraId="6B40B480"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C598FDB" w14:textId="77777777">
      <w:pPr>
        <w:spacing w:line="480" w:lineRule="auto"/>
        <w:ind w:left="1800" w:firstLine="360"/>
        <w:rPr>
          <w:rFonts w:eastAsia="Calibri"/>
        </w:rPr>
      </w:pPr>
      <w:r>
        <w:rPr>
          <w:rFonts w:eastAsia="Calibri"/>
          <w:i/>
          <w:iCs/>
        </w:rPr>
        <w:t>578.1</w:t>
      </w:r>
      <w:r>
        <w:rPr>
          <w:rFonts w:eastAsia="Calibri"/>
        </w:rPr>
        <w:t xml:space="preserve"> </w:t>
      </w:r>
      <w:r>
        <w:rPr>
          <w:rFonts w:eastAsia="Calibri"/>
          <w:i/>
          <w:iCs/>
        </w:rPr>
        <w:t>Maintenance supervision and engineering (Major only).</w:t>
      </w:r>
    </w:p>
    <w:p w:rsidR="00117481" w:rsidP="00117481" w14:paraId="02F09A0E" w14:textId="77777777">
      <w:pPr>
        <w:spacing w:line="480" w:lineRule="auto"/>
        <w:ind w:left="1800" w:firstLine="360"/>
        <w:rPr>
          <w:rFonts w:eastAsia="Calibri"/>
          <w:i/>
          <w:iCs/>
        </w:rPr>
      </w:pPr>
      <w:r>
        <w:rPr>
          <w:rFonts w:eastAsia="Calibri"/>
          <w:i/>
          <w:iCs/>
        </w:rPr>
        <w:t>578.2 Maintenance of energy storage equipment and structures (Major only).</w:t>
      </w:r>
    </w:p>
    <w:p w:rsidR="00117481" w:rsidP="00117481" w14:paraId="6352C83A" w14:textId="77777777">
      <w:pPr>
        <w:spacing w:line="480" w:lineRule="auto"/>
        <w:ind w:left="1800" w:firstLine="360"/>
        <w:rPr>
          <w:rFonts w:eastAsia="Calibri"/>
          <w:i/>
          <w:iCs/>
        </w:rPr>
      </w:pPr>
      <w:r>
        <w:rPr>
          <w:rFonts w:eastAsia="Calibri"/>
          <w:i/>
          <w:iCs/>
        </w:rPr>
        <w:t>578.3 Maintenance of computer hardware (Major only).</w:t>
      </w:r>
    </w:p>
    <w:p w:rsidR="00117481" w:rsidP="00117481" w14:paraId="79D83B4D" w14:textId="77777777">
      <w:pPr>
        <w:spacing w:line="480" w:lineRule="auto"/>
        <w:ind w:left="1800" w:firstLine="360"/>
        <w:rPr>
          <w:rFonts w:eastAsia="Calibri"/>
          <w:i/>
          <w:iCs/>
        </w:rPr>
      </w:pPr>
      <w:r>
        <w:rPr>
          <w:rFonts w:eastAsia="Calibri"/>
          <w:i/>
          <w:iCs/>
        </w:rPr>
        <w:t>578.4 Maintenance of computer software (Major only).</w:t>
      </w:r>
    </w:p>
    <w:p w:rsidR="00117481" w:rsidP="00117481" w14:paraId="7767EED5" w14:textId="77777777">
      <w:pPr>
        <w:spacing w:line="480" w:lineRule="auto"/>
        <w:ind w:left="1800" w:firstLine="360"/>
        <w:rPr>
          <w:rFonts w:eastAsia="Calibri"/>
          <w:i/>
          <w:iCs/>
        </w:rPr>
      </w:pPr>
      <w:r>
        <w:rPr>
          <w:rFonts w:eastAsia="Calibri"/>
          <w:i/>
          <w:iCs/>
        </w:rPr>
        <w:t>578.5 Maintenance of communication equipment (Major only).</w:t>
      </w:r>
    </w:p>
    <w:p w:rsidR="00117481" w:rsidP="00592EBD" w14:paraId="694256F0" w14:textId="77777777">
      <w:pPr>
        <w:widowControl/>
        <w:spacing w:line="480" w:lineRule="auto"/>
        <w:ind w:left="1800" w:firstLine="360"/>
        <w:rPr>
          <w:rFonts w:eastAsia="Calibri"/>
          <w:i/>
          <w:iCs/>
        </w:rPr>
      </w:pPr>
      <w:r>
        <w:rPr>
          <w:rFonts w:eastAsia="Calibri"/>
          <w:i/>
          <w:iCs/>
        </w:rPr>
        <w:t>578.6 Maintenance of miscellaneous other energy storage plant (Major only).</w:t>
      </w:r>
    </w:p>
    <w:p w:rsidR="00117481" w:rsidP="00117481" w14:paraId="310E353E" w14:textId="77777777">
      <w:pPr>
        <w:spacing w:line="480" w:lineRule="auto"/>
        <w:ind w:left="1800" w:firstLine="360"/>
        <w:rPr>
          <w:rFonts w:eastAsia="Calibri"/>
          <w:i/>
          <w:iCs/>
        </w:rPr>
      </w:pPr>
      <w:r>
        <w:rPr>
          <w:rFonts w:eastAsia="Calibri"/>
          <w:i/>
          <w:iCs/>
        </w:rPr>
        <w:t>578.7 Maintenance of other energy storage plant (Nonmajor only).</w:t>
      </w:r>
    </w:p>
    <w:p w:rsidR="00117481" w:rsidP="00117481" w14:paraId="091D4F43"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476789C" w14:textId="77777777">
      <w:pPr>
        <w:numPr>
          <w:ilvl w:val="0"/>
          <w:numId w:val="23"/>
        </w:numPr>
        <w:spacing w:line="480" w:lineRule="auto"/>
        <w:rPr>
          <w:rFonts w:eastAsia="Calibri"/>
        </w:rPr>
      </w:pPr>
      <w:r>
        <w:rPr>
          <w:rFonts w:eastAsia="Calibri"/>
        </w:rPr>
        <w:t>In Part 101, Operation and Maintenance Expense Chart of Accounts, amend function number for Distribution Expenses and title to Accounts 584.1 and 592.2. Accounts 592.3, 592.4 are added to the list:</w:t>
      </w:r>
    </w:p>
    <w:p w:rsidR="00117481" w:rsidP="00117481" w14:paraId="0FFDC627" w14:textId="77777777">
      <w:pPr>
        <w:spacing w:line="480" w:lineRule="auto"/>
        <w:ind w:left="720"/>
        <w:rPr>
          <w:rFonts w:eastAsia="Calibri"/>
          <w:b/>
          <w:bCs/>
        </w:rPr>
      </w:pPr>
      <w:r>
        <w:rPr>
          <w:rFonts w:eastAsia="Calibri"/>
          <w:b/>
          <w:bCs/>
        </w:rPr>
        <w:t>Operation and Maintenance Expense Chart of Accounts</w:t>
      </w:r>
    </w:p>
    <w:p w:rsidR="00117481" w:rsidP="00117481" w14:paraId="15A7729A"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3E44CC5" w14:textId="77777777">
      <w:pPr>
        <w:numPr>
          <w:ilvl w:val="0"/>
          <w:numId w:val="45"/>
        </w:numPr>
        <w:spacing w:line="480" w:lineRule="auto"/>
        <w:rPr>
          <w:rFonts w:eastAsia="Calibri"/>
        </w:rPr>
      </w:pPr>
      <w:r>
        <w:rPr>
          <w:rFonts w:eastAsia="Calibri"/>
        </w:rPr>
        <w:t xml:space="preserve">[4.] </w:t>
      </w:r>
      <w:r>
        <w:rPr>
          <w:rFonts w:eastAsia="Calibri"/>
          <w:i/>
        </w:rPr>
        <w:t>Distribution Expenses</w:t>
      </w:r>
      <w:r>
        <w:rPr>
          <w:rFonts w:eastAsia="Calibri"/>
        </w:rPr>
        <w:t xml:space="preserve"> [Customer Accounts Expenses]</w:t>
      </w:r>
    </w:p>
    <w:p w:rsidR="00117481" w:rsidP="00117481" w14:paraId="7861FEB3"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27510C3" w14:textId="77777777">
      <w:pPr>
        <w:spacing w:line="480" w:lineRule="auto"/>
        <w:ind w:left="2160"/>
        <w:rPr>
          <w:rFonts w:eastAsia="Calibri"/>
        </w:rPr>
      </w:pPr>
      <w:r>
        <w:rPr>
          <w:rFonts w:eastAsia="Calibri"/>
        </w:rPr>
        <w:tab/>
        <w:t>Operation</w:t>
      </w:r>
    </w:p>
    <w:p w:rsidR="00117481" w:rsidP="00117481" w14:paraId="4010ECDF"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45BED4B" w14:textId="77777777">
      <w:pPr>
        <w:spacing w:line="480" w:lineRule="auto"/>
        <w:ind w:left="1080"/>
        <w:rPr>
          <w:rFonts w:eastAsia="Calibri"/>
          <w:i/>
          <w:iCs/>
        </w:rPr>
      </w:pPr>
      <w:r>
        <w:rPr>
          <w:rFonts w:eastAsia="Calibri"/>
        </w:rPr>
        <w:tab/>
      </w:r>
      <w:r>
        <w:rPr>
          <w:rFonts w:eastAsia="Calibri"/>
        </w:rPr>
        <w:tab/>
        <w:t>584.1</w:t>
      </w:r>
      <w:r>
        <w:rPr>
          <w:rFonts w:eastAsia="Calibri"/>
          <w:i/>
          <w:iCs/>
        </w:rPr>
        <w:t xml:space="preserve"> Reserved. </w:t>
      </w:r>
      <w:r>
        <w:rPr>
          <w:rFonts w:eastAsia="Calibri"/>
        </w:rPr>
        <w:t>[Operation of energy storage equipment]</w:t>
      </w:r>
    </w:p>
    <w:p w:rsidR="00117481" w:rsidP="00117481" w14:paraId="35AB3E9F" w14:textId="77777777">
      <w:pPr>
        <w:spacing w:line="480" w:lineRule="auto"/>
        <w:ind w:left="1080"/>
        <w:rPr>
          <w:rFonts w:eastAsia="Calibri"/>
        </w:rPr>
      </w:pPr>
      <w:r>
        <w:rPr>
          <w:rFonts w:eastAsia="Calibri"/>
          <w:i/>
          <w:iCs/>
        </w:rPr>
        <w:tab/>
      </w:r>
      <w:r>
        <w:rPr>
          <w:rFonts w:eastAsia="Calibri"/>
          <w:i/>
          <w:iCs/>
        </w:rPr>
        <w:tab/>
      </w: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58E3494" w14:textId="77777777">
      <w:pPr>
        <w:spacing w:line="480" w:lineRule="auto"/>
        <w:ind w:left="2160" w:firstLine="720"/>
        <w:rPr>
          <w:rFonts w:eastAsia="Calibri"/>
        </w:rPr>
      </w:pPr>
      <w:r>
        <w:rPr>
          <w:rFonts w:eastAsia="Calibri"/>
        </w:rPr>
        <w:t>Maintenance</w:t>
      </w:r>
    </w:p>
    <w:p w:rsidR="00117481" w:rsidP="00117481" w14:paraId="3B83CAF0"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A0D235E" w14:textId="77777777">
      <w:pPr>
        <w:spacing w:line="480" w:lineRule="auto"/>
        <w:ind w:left="1800" w:firstLine="360"/>
        <w:rPr>
          <w:rFonts w:eastAsia="Calibri"/>
        </w:rPr>
      </w:pPr>
      <w:r>
        <w:rPr>
          <w:rFonts w:eastAsia="Calibri"/>
        </w:rPr>
        <w:t xml:space="preserve">592.2 </w:t>
      </w:r>
      <w:r>
        <w:rPr>
          <w:rFonts w:eastAsia="Calibri"/>
          <w:i/>
          <w:iCs/>
        </w:rPr>
        <w:t>Maintenance of computer hardware (Major only).</w:t>
      </w:r>
      <w:r>
        <w:rPr>
          <w:rFonts w:eastAsia="Calibri"/>
        </w:rPr>
        <w:t xml:space="preserve"> [Maintenance of energy storage equipment]</w:t>
      </w:r>
    </w:p>
    <w:p w:rsidR="00117481" w:rsidP="00117481" w14:paraId="7512A03E" w14:textId="77777777">
      <w:pPr>
        <w:spacing w:line="480" w:lineRule="auto"/>
        <w:ind w:left="1800" w:firstLine="360"/>
        <w:rPr>
          <w:rFonts w:eastAsia="Calibri"/>
          <w:i/>
          <w:iCs/>
        </w:rPr>
      </w:pPr>
      <w:r>
        <w:rPr>
          <w:rFonts w:eastAsia="Calibri"/>
          <w:i/>
          <w:iCs/>
        </w:rPr>
        <w:t>592.3 Maintenance of computer software (Major only).</w:t>
      </w:r>
    </w:p>
    <w:p w:rsidR="00117481" w:rsidP="00117481" w14:paraId="669A5538" w14:textId="77777777">
      <w:pPr>
        <w:spacing w:line="480" w:lineRule="auto"/>
        <w:ind w:left="1800" w:firstLine="360"/>
        <w:rPr>
          <w:rFonts w:eastAsia="Calibri"/>
          <w:i/>
          <w:iCs/>
        </w:rPr>
      </w:pPr>
      <w:r>
        <w:rPr>
          <w:rFonts w:eastAsia="Calibri"/>
          <w:i/>
          <w:iCs/>
        </w:rPr>
        <w:t>592.4 Maintenance of communication equipment (Major only).</w:t>
      </w:r>
    </w:p>
    <w:p w:rsidR="00117481" w:rsidP="00117481" w14:paraId="49C4385C"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7B2F44C" w14:textId="77777777">
      <w:pPr>
        <w:numPr>
          <w:ilvl w:val="0"/>
          <w:numId w:val="23"/>
        </w:numPr>
        <w:spacing w:line="480" w:lineRule="auto"/>
        <w:rPr>
          <w:rFonts w:eastAsia="Calibri"/>
        </w:rPr>
      </w:pPr>
      <w:r>
        <w:rPr>
          <w:rFonts w:eastAsia="Calibri"/>
        </w:rPr>
        <w:t>In Part 101, Operation and Maintenance Expense Chart of Accounts, amend function number for Customer Accounts Expenses:</w:t>
      </w:r>
    </w:p>
    <w:p w:rsidR="00117481" w:rsidP="00117481" w14:paraId="7752B709" w14:textId="77777777">
      <w:pPr>
        <w:spacing w:line="480" w:lineRule="auto"/>
        <w:ind w:left="720"/>
        <w:rPr>
          <w:rFonts w:eastAsia="Calibri"/>
          <w:b/>
          <w:bCs/>
        </w:rPr>
      </w:pPr>
      <w:r>
        <w:rPr>
          <w:rFonts w:eastAsia="Calibri"/>
          <w:b/>
          <w:bCs/>
        </w:rPr>
        <w:t>Operation and Maintenance Expense Chart of Accounts</w:t>
      </w:r>
    </w:p>
    <w:p w:rsidR="00117481" w:rsidP="00117481" w14:paraId="3B44D3A6"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A78590D" w14:textId="77777777">
      <w:pPr>
        <w:numPr>
          <w:ilvl w:val="0"/>
          <w:numId w:val="45"/>
        </w:numPr>
        <w:spacing w:line="480" w:lineRule="auto"/>
        <w:rPr>
          <w:rFonts w:eastAsia="Calibri"/>
        </w:rPr>
      </w:pPr>
      <w:r>
        <w:rPr>
          <w:rFonts w:eastAsia="Calibri"/>
        </w:rPr>
        <w:t xml:space="preserve">[5.] </w:t>
      </w:r>
      <w:r>
        <w:rPr>
          <w:rFonts w:eastAsia="Calibri"/>
          <w:i/>
        </w:rPr>
        <w:t>Customer Accounts Expenses</w:t>
      </w:r>
      <w:r>
        <w:rPr>
          <w:rFonts w:eastAsia="Calibri"/>
        </w:rPr>
        <w:t xml:space="preserve"> [Customer Service and Informational Expenses]</w:t>
      </w:r>
    </w:p>
    <w:p w:rsidR="00117481" w:rsidP="00117481" w14:paraId="55FD2814"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r>
        <w:rPr>
          <w:rFonts w:eastAsia="Calibri"/>
        </w:rPr>
        <w:tab/>
      </w:r>
    </w:p>
    <w:p w:rsidR="00117481" w:rsidP="00F3465A" w14:paraId="6BF777BB" w14:textId="77777777">
      <w:pPr>
        <w:numPr>
          <w:ilvl w:val="0"/>
          <w:numId w:val="23"/>
        </w:numPr>
        <w:spacing w:line="480" w:lineRule="auto"/>
        <w:rPr>
          <w:rFonts w:eastAsia="Calibri"/>
        </w:rPr>
      </w:pPr>
      <w:r>
        <w:rPr>
          <w:rFonts w:eastAsia="Calibri"/>
        </w:rPr>
        <w:t>In Part 101, Operation and Maintenance Expense Chart of Accounts, amend function number for Customer Service and Informational Expenses:</w:t>
      </w:r>
    </w:p>
    <w:p w:rsidR="00117481" w:rsidP="00117481" w14:paraId="0FB9336D" w14:textId="77777777">
      <w:pPr>
        <w:spacing w:line="480" w:lineRule="auto"/>
        <w:ind w:left="720"/>
        <w:rPr>
          <w:rFonts w:eastAsia="Calibri"/>
          <w:b/>
          <w:bCs/>
        </w:rPr>
      </w:pPr>
      <w:r>
        <w:rPr>
          <w:rFonts w:eastAsia="Calibri"/>
          <w:b/>
          <w:bCs/>
        </w:rPr>
        <w:t>Operation and Maintenance Expense Chart of Accounts</w:t>
      </w:r>
    </w:p>
    <w:p w:rsidR="00117481" w:rsidP="00117481" w14:paraId="4EF6A50D"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726D65C" w14:textId="77777777">
      <w:pPr>
        <w:numPr>
          <w:ilvl w:val="0"/>
          <w:numId w:val="45"/>
        </w:numPr>
        <w:spacing w:line="480" w:lineRule="auto"/>
        <w:rPr>
          <w:rFonts w:eastAsia="Calibri"/>
        </w:rPr>
      </w:pPr>
      <w:r>
        <w:rPr>
          <w:rFonts w:eastAsia="Calibri"/>
        </w:rPr>
        <w:t xml:space="preserve">[6.] </w:t>
      </w:r>
      <w:r>
        <w:rPr>
          <w:rFonts w:eastAsia="Calibri"/>
          <w:i/>
        </w:rPr>
        <w:t>Customer Service and Informational Expenses</w:t>
      </w:r>
      <w:r>
        <w:rPr>
          <w:rFonts w:eastAsia="Calibri"/>
        </w:rPr>
        <w:t xml:space="preserve"> [Sales Expenses]</w:t>
      </w:r>
    </w:p>
    <w:p w:rsidR="00117481" w:rsidP="00117481" w14:paraId="57FA842D"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0AD9CBF" w14:textId="77777777">
      <w:pPr>
        <w:widowControl/>
        <w:numPr>
          <w:ilvl w:val="0"/>
          <w:numId w:val="23"/>
        </w:numPr>
        <w:spacing w:line="480" w:lineRule="auto"/>
        <w:rPr>
          <w:rFonts w:eastAsia="Calibri"/>
        </w:rPr>
      </w:pPr>
      <w:r>
        <w:rPr>
          <w:rFonts w:eastAsia="Calibri"/>
        </w:rPr>
        <w:t>In Part 101, Operation and Maintenance Expense Chart of Accounts, amend function number for Sales Expenses:</w:t>
      </w:r>
    </w:p>
    <w:p w:rsidR="00117481" w:rsidP="00117481" w14:paraId="5F632287" w14:textId="77777777">
      <w:pPr>
        <w:spacing w:line="480" w:lineRule="auto"/>
        <w:ind w:left="720"/>
        <w:rPr>
          <w:rFonts w:eastAsia="Calibri"/>
          <w:b/>
          <w:bCs/>
        </w:rPr>
      </w:pPr>
      <w:r>
        <w:rPr>
          <w:rFonts w:eastAsia="Calibri"/>
          <w:b/>
          <w:bCs/>
        </w:rPr>
        <w:t>Operation and Maintenance Expense Chart of Accounts</w:t>
      </w:r>
    </w:p>
    <w:p w:rsidR="00117481" w:rsidP="00117481" w14:paraId="79307865"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387B559" w14:textId="77777777">
      <w:pPr>
        <w:numPr>
          <w:ilvl w:val="0"/>
          <w:numId w:val="45"/>
        </w:numPr>
        <w:spacing w:line="480" w:lineRule="auto"/>
        <w:rPr>
          <w:rFonts w:eastAsia="Calibri"/>
        </w:rPr>
      </w:pPr>
      <w:r>
        <w:rPr>
          <w:rFonts w:eastAsia="Calibri"/>
        </w:rPr>
        <w:t xml:space="preserve">[7.] </w:t>
      </w:r>
      <w:r>
        <w:rPr>
          <w:rFonts w:eastAsia="Calibri"/>
          <w:i/>
        </w:rPr>
        <w:t>Sales Expenses</w:t>
      </w:r>
      <w:r>
        <w:rPr>
          <w:rFonts w:eastAsia="Calibri"/>
        </w:rPr>
        <w:t xml:space="preserve"> [Administrative and General Expenses]</w:t>
      </w:r>
    </w:p>
    <w:p w:rsidR="00117481" w:rsidP="00117481" w14:paraId="1844FE83"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592EBD" w14:paraId="29E49FA3" w14:textId="77777777">
      <w:pPr>
        <w:widowControl/>
        <w:numPr>
          <w:ilvl w:val="0"/>
          <w:numId w:val="23"/>
        </w:numPr>
        <w:spacing w:line="480" w:lineRule="auto"/>
        <w:rPr>
          <w:rFonts w:eastAsia="Calibri"/>
        </w:rPr>
      </w:pPr>
      <w:r>
        <w:rPr>
          <w:rFonts w:eastAsia="Calibri"/>
        </w:rPr>
        <w:t xml:space="preserve">In Part 101, Operation and Maintenance Expense Chart of Accounts, amend function number for </w:t>
      </w:r>
      <w:bookmarkStart w:id="63" w:name="_Hlk97986940"/>
      <w:r>
        <w:rPr>
          <w:rFonts w:eastAsia="Calibri"/>
        </w:rPr>
        <w:t>Administrative and General Expenses</w:t>
      </w:r>
      <w:bookmarkEnd w:id="63"/>
      <w:r>
        <w:rPr>
          <w:rFonts w:eastAsia="Calibri"/>
        </w:rPr>
        <w:t xml:space="preserve"> and             Accounts 935.1, 935.2, and 935.3 are added to the list:</w:t>
      </w:r>
    </w:p>
    <w:p w:rsidR="00117481" w:rsidP="00117481" w14:paraId="42CD04F5" w14:textId="77777777">
      <w:pPr>
        <w:spacing w:line="480" w:lineRule="auto"/>
        <w:ind w:left="720"/>
        <w:rPr>
          <w:rFonts w:eastAsia="Calibri"/>
          <w:b/>
          <w:bCs/>
        </w:rPr>
      </w:pPr>
      <w:r>
        <w:rPr>
          <w:rFonts w:eastAsia="Calibri"/>
          <w:b/>
          <w:bCs/>
        </w:rPr>
        <w:t>Operation and Maintenance Expense Chart of Accounts</w:t>
      </w:r>
    </w:p>
    <w:p w:rsidR="00117481" w:rsidP="00117481" w14:paraId="4E44158D"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4FBA74E" w14:textId="77777777">
      <w:pPr>
        <w:numPr>
          <w:ilvl w:val="0"/>
          <w:numId w:val="45"/>
        </w:numPr>
        <w:spacing w:line="480" w:lineRule="auto"/>
        <w:rPr>
          <w:rFonts w:eastAsia="Calibri"/>
        </w:rPr>
      </w:pPr>
      <w:r>
        <w:rPr>
          <w:rFonts w:eastAsia="Calibri"/>
        </w:rPr>
        <w:t xml:space="preserve">[8.] </w:t>
      </w:r>
      <w:r>
        <w:rPr>
          <w:rFonts w:eastAsia="Calibri"/>
          <w:i/>
        </w:rPr>
        <w:t>Administrative and General Expenses</w:t>
      </w:r>
    </w:p>
    <w:p w:rsidR="00117481" w:rsidP="00117481" w14:paraId="654E1015"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ECBF108" w14:textId="77777777">
      <w:pPr>
        <w:spacing w:line="480" w:lineRule="auto"/>
        <w:ind w:left="1080"/>
        <w:rPr>
          <w:rFonts w:eastAsia="Calibri"/>
        </w:rPr>
      </w:pPr>
      <w:r>
        <w:rPr>
          <w:rFonts w:eastAsia="Calibri"/>
        </w:rPr>
        <w:tab/>
      </w:r>
      <w:r>
        <w:rPr>
          <w:rFonts w:eastAsia="Calibri"/>
        </w:rPr>
        <w:tab/>
      </w:r>
      <w:r>
        <w:rPr>
          <w:rFonts w:eastAsia="Calibri"/>
        </w:rPr>
        <w:tab/>
        <w:t>Maintenance</w:t>
      </w:r>
    </w:p>
    <w:p w:rsidR="00117481" w:rsidP="00117481" w14:paraId="70EAC653" w14:textId="77777777">
      <w:pPr>
        <w:spacing w:line="480" w:lineRule="auto"/>
        <w:ind w:left="180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9C75942" w14:textId="77777777">
      <w:pPr>
        <w:spacing w:line="480" w:lineRule="auto"/>
        <w:ind w:left="1800" w:firstLine="360"/>
        <w:rPr>
          <w:rFonts w:eastAsia="Calibri"/>
        </w:rPr>
      </w:pPr>
      <w:r>
        <w:rPr>
          <w:rFonts w:eastAsia="Calibri"/>
          <w:i/>
          <w:iCs/>
        </w:rPr>
        <w:t>935.1</w:t>
      </w:r>
      <w:r>
        <w:rPr>
          <w:rFonts w:eastAsia="Calibri"/>
        </w:rPr>
        <w:t xml:space="preserve"> </w:t>
      </w:r>
      <w:r>
        <w:rPr>
          <w:rFonts w:eastAsia="Calibri"/>
          <w:i/>
          <w:iCs/>
        </w:rPr>
        <w:t>Maintenance of computer hardware (Major only)</w:t>
      </w:r>
      <w:r>
        <w:rPr>
          <w:rFonts w:eastAsia="Calibri"/>
        </w:rPr>
        <w:t>.</w:t>
      </w:r>
    </w:p>
    <w:p w:rsidR="00117481" w:rsidP="00117481" w14:paraId="6FB82399" w14:textId="77777777">
      <w:pPr>
        <w:spacing w:line="480" w:lineRule="auto"/>
        <w:ind w:left="1800" w:firstLine="360"/>
        <w:rPr>
          <w:rFonts w:eastAsia="Calibri"/>
          <w:i/>
          <w:iCs/>
        </w:rPr>
      </w:pPr>
      <w:r>
        <w:rPr>
          <w:rFonts w:eastAsia="Calibri"/>
          <w:i/>
          <w:iCs/>
        </w:rPr>
        <w:t>935.2 Maintenance of computer software (Major only).</w:t>
      </w:r>
    </w:p>
    <w:p w:rsidR="00117481" w:rsidP="00117481" w14:paraId="063A90B5" w14:textId="77777777">
      <w:pPr>
        <w:spacing w:line="480" w:lineRule="auto"/>
        <w:ind w:left="1800" w:firstLine="360"/>
        <w:rPr>
          <w:rFonts w:eastAsia="Calibri"/>
          <w:i/>
          <w:iCs/>
        </w:rPr>
      </w:pPr>
      <w:r>
        <w:rPr>
          <w:rFonts w:eastAsia="Calibri"/>
          <w:i/>
          <w:iCs/>
        </w:rPr>
        <w:t>935.3 Maintenance of communication equipment (Major only).</w:t>
      </w:r>
    </w:p>
    <w:p w:rsidR="00117481" w:rsidP="00117481" w14:paraId="0FCE276E"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2CB58DC" w14:textId="77777777">
      <w:pPr>
        <w:numPr>
          <w:ilvl w:val="0"/>
          <w:numId w:val="23"/>
        </w:numPr>
        <w:spacing w:line="480" w:lineRule="auto"/>
        <w:rPr>
          <w:rFonts w:eastAsia="Calibri"/>
        </w:rPr>
      </w:pPr>
      <w:r>
        <w:rPr>
          <w:rFonts w:eastAsia="Calibri"/>
        </w:rPr>
        <w:t>In Part 101, Utility Operating Income Accounts, new utility operating income Account 411.11 is added to read as follows:</w:t>
      </w:r>
    </w:p>
    <w:p w:rsidR="00117481" w:rsidP="00117481" w14:paraId="7E1CEF12" w14:textId="77777777">
      <w:pPr>
        <w:spacing w:line="480" w:lineRule="auto"/>
        <w:ind w:left="720"/>
        <w:rPr>
          <w:rFonts w:eastAsia="Calibri"/>
          <w:b/>
          <w:bCs/>
        </w:rPr>
      </w:pPr>
    </w:p>
    <w:p w:rsidR="00117481" w:rsidP="00117481" w14:paraId="370C8F2F" w14:textId="77777777">
      <w:pPr>
        <w:spacing w:line="480" w:lineRule="auto"/>
        <w:ind w:left="720"/>
        <w:rPr>
          <w:rFonts w:eastAsia="Calibri"/>
          <w:b/>
          <w:bCs/>
        </w:rPr>
      </w:pPr>
      <w:r>
        <w:rPr>
          <w:rFonts w:eastAsia="Calibri"/>
          <w:b/>
          <w:bCs/>
        </w:rPr>
        <w:t>Operation and Maintenance Expense Accounts</w:t>
      </w:r>
    </w:p>
    <w:p w:rsidR="00117481" w:rsidP="00117481" w14:paraId="77DDCB79"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2D3D327" w14:textId="77777777">
      <w:pPr>
        <w:widowControl/>
        <w:spacing w:line="480" w:lineRule="auto"/>
        <w:ind w:firstLine="720"/>
        <w:rPr>
          <w:rFonts w:eastAsia="Calibri"/>
          <w:i/>
          <w:iCs/>
          <w:szCs w:val="26"/>
        </w:rPr>
      </w:pPr>
      <w:r>
        <w:rPr>
          <w:rFonts w:eastAsia="Calibri"/>
          <w:i/>
          <w:iCs/>
          <w:szCs w:val="26"/>
        </w:rPr>
        <w:t xml:space="preserve">411.11 Gains from disposition of </w:t>
      </w:r>
      <w:r>
        <w:rPr>
          <w:rFonts w:eastAsia="Calibri"/>
          <w:i/>
          <w:iCs/>
        </w:rPr>
        <w:t>environmental credits</w:t>
      </w:r>
      <w:r>
        <w:rPr>
          <w:rFonts w:eastAsia="Calibri"/>
          <w:i/>
          <w:iCs/>
          <w:szCs w:val="26"/>
        </w:rPr>
        <w:t>.</w:t>
      </w:r>
    </w:p>
    <w:p w:rsidR="00117481" w:rsidP="00117481" w14:paraId="63582BC0" w14:textId="77777777">
      <w:pPr>
        <w:widowControl/>
        <w:spacing w:line="480" w:lineRule="auto"/>
        <w:ind w:firstLine="720"/>
        <w:rPr>
          <w:rFonts w:eastAsia="Calibri"/>
          <w:i/>
          <w:iCs/>
          <w:szCs w:val="26"/>
        </w:rPr>
      </w:pPr>
      <w:r>
        <w:rPr>
          <w:rFonts w:eastAsia="Calibri"/>
          <w:i/>
          <w:iCs/>
          <w:szCs w:val="26"/>
        </w:rPr>
        <w:t xml:space="preserve">This account shall be credited with the gain on the sale, exchange, or other disposition of </w:t>
      </w:r>
      <w:r>
        <w:rPr>
          <w:rFonts w:eastAsia="Calibri"/>
          <w:i/>
          <w:iCs/>
        </w:rPr>
        <w:t>environmental credits</w:t>
      </w:r>
      <w:r>
        <w:rPr>
          <w:rFonts w:eastAsia="Calibri"/>
          <w:i/>
          <w:iCs/>
          <w:szCs w:val="26"/>
        </w:rPr>
        <w:t xml:space="preserve"> in accordance with paragraph (H) of General Instruction No. 21. Income taxes relating to gains recorded in this account shall be recorded in account 409.1, Income Taxes, Utility Operating Income. </w:t>
      </w:r>
    </w:p>
    <w:p w:rsidR="00117481" w:rsidP="00117481" w14:paraId="48934183" w14:textId="77777777">
      <w:pPr>
        <w:widowControl/>
        <w:spacing w:line="480" w:lineRule="auto"/>
        <w:rPr>
          <w:rFonts w:eastAsia="Calibri"/>
          <w:i/>
          <w:iCs/>
          <w:szCs w:val="26"/>
        </w:rPr>
      </w:pPr>
      <w:r>
        <w:rPr>
          <w:rFonts w:eastAsia="Calibri"/>
          <w:i/>
          <w:iCs/>
          <w:szCs w:val="26"/>
        </w:rPr>
        <w:t xml:space="preserve">Note:  Revenues for </w:t>
      </w:r>
      <w:r>
        <w:rPr>
          <w:rFonts w:eastAsia="Calibri"/>
          <w:i/>
          <w:iCs/>
        </w:rPr>
        <w:t>environmental credits</w:t>
      </w:r>
      <w:r>
        <w:rPr>
          <w:rFonts w:eastAsia="Calibri"/>
          <w:i/>
          <w:iCs/>
          <w:szCs w:val="26"/>
        </w:rPr>
        <w:t xml:space="preserve"> associated with the sale of energy shall be recorded in the appropriate operating revenue account consistent with General Instruction No. 21 (J). </w:t>
      </w:r>
    </w:p>
    <w:p w:rsidR="00117481" w:rsidP="00117481" w14:paraId="5445137C"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9094E2A" w14:textId="77777777">
      <w:pPr>
        <w:numPr>
          <w:ilvl w:val="0"/>
          <w:numId w:val="23"/>
        </w:numPr>
        <w:spacing w:line="480" w:lineRule="auto"/>
        <w:rPr>
          <w:rFonts w:eastAsia="Calibri"/>
        </w:rPr>
      </w:pPr>
      <w:r>
        <w:rPr>
          <w:rFonts w:eastAsia="Calibri"/>
        </w:rPr>
        <w:t>In Part 101, Utility Operating Income Accounts, new utility operating income Account 411.11 is added to read as follows:</w:t>
      </w:r>
    </w:p>
    <w:p w:rsidR="00117481" w:rsidP="00117481" w14:paraId="7508A474" w14:textId="77777777">
      <w:pPr>
        <w:spacing w:line="480" w:lineRule="auto"/>
        <w:ind w:left="720"/>
        <w:rPr>
          <w:rFonts w:eastAsia="Calibri"/>
          <w:b/>
          <w:bCs/>
        </w:rPr>
      </w:pPr>
      <w:r>
        <w:rPr>
          <w:rFonts w:eastAsia="Calibri"/>
          <w:b/>
          <w:bCs/>
        </w:rPr>
        <w:t>Operation and Maintenance Expense Accounts</w:t>
      </w:r>
    </w:p>
    <w:p w:rsidR="00117481" w:rsidP="00117481" w14:paraId="6799F870"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8DCDC19" w14:textId="77777777">
      <w:pPr>
        <w:spacing w:line="480" w:lineRule="auto"/>
        <w:ind w:firstLine="720"/>
        <w:rPr>
          <w:rFonts w:eastAsia="Calibri"/>
          <w:i/>
          <w:iCs/>
          <w:szCs w:val="26"/>
        </w:rPr>
      </w:pPr>
      <w:r>
        <w:rPr>
          <w:rFonts w:eastAsia="Calibri"/>
          <w:i/>
          <w:iCs/>
          <w:szCs w:val="26"/>
        </w:rPr>
        <w:t xml:space="preserve">411.12 Losses from disposition of </w:t>
      </w:r>
      <w:r>
        <w:rPr>
          <w:rFonts w:eastAsia="Calibri"/>
          <w:i/>
          <w:iCs/>
        </w:rPr>
        <w:t>environmental credits</w:t>
      </w:r>
      <w:r>
        <w:rPr>
          <w:rFonts w:eastAsia="Calibri"/>
          <w:i/>
          <w:iCs/>
          <w:szCs w:val="26"/>
        </w:rPr>
        <w:t>.</w:t>
      </w:r>
    </w:p>
    <w:p w:rsidR="00117481" w:rsidP="00117481" w14:paraId="6BF464C6" w14:textId="77777777">
      <w:pPr>
        <w:spacing w:line="480" w:lineRule="auto"/>
        <w:ind w:firstLine="720"/>
        <w:rPr>
          <w:rFonts w:eastAsia="Calibri"/>
          <w:i/>
          <w:iCs/>
          <w:szCs w:val="26"/>
        </w:rPr>
      </w:pPr>
      <w:r>
        <w:rPr>
          <w:rFonts w:eastAsia="Calibri"/>
          <w:i/>
          <w:iCs/>
          <w:szCs w:val="26"/>
        </w:rPr>
        <w:t xml:space="preserve">This account shall be debited with the loss on the sale, exchange, or other disposition of </w:t>
      </w:r>
      <w:r>
        <w:rPr>
          <w:rFonts w:eastAsia="Calibri"/>
          <w:i/>
          <w:iCs/>
        </w:rPr>
        <w:t>environmental credits</w:t>
      </w:r>
      <w:r>
        <w:rPr>
          <w:rFonts w:eastAsia="Calibri"/>
          <w:i/>
          <w:iCs/>
          <w:szCs w:val="26"/>
        </w:rPr>
        <w:t xml:space="preserve"> in accordance with paragraph (H) of General Instruction No. 21. Income taxes relating to losses recorded in this account shall be recorded in account 409.1, Income Taxes, Utility Operating Income. </w:t>
      </w:r>
    </w:p>
    <w:p w:rsidR="00117481" w:rsidP="00117481" w14:paraId="19CAFAE4"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B07B327" w14:textId="77777777">
      <w:pPr>
        <w:widowControl/>
        <w:numPr>
          <w:ilvl w:val="0"/>
          <w:numId w:val="23"/>
        </w:numPr>
        <w:spacing w:line="480" w:lineRule="auto"/>
        <w:rPr>
          <w:rFonts w:eastAsia="Calibri"/>
        </w:rPr>
      </w:pPr>
      <w:r>
        <w:rPr>
          <w:rFonts w:eastAsia="Calibri"/>
        </w:rPr>
        <w:t>In Part 101, Operation and Maintenance Expense Accounts, operation expense Account 509 instructions are amended to read as follows:</w:t>
      </w:r>
    </w:p>
    <w:p w:rsidR="00117481" w:rsidP="00117481" w14:paraId="1170AD19" w14:textId="77777777">
      <w:pPr>
        <w:spacing w:line="480" w:lineRule="auto"/>
        <w:ind w:left="720"/>
        <w:rPr>
          <w:rFonts w:eastAsia="Calibri"/>
          <w:b/>
          <w:bCs/>
        </w:rPr>
      </w:pPr>
      <w:r>
        <w:rPr>
          <w:rFonts w:eastAsia="Calibri"/>
          <w:b/>
          <w:bCs/>
        </w:rPr>
        <w:t>Operation and Maintenance Expense Accounts</w:t>
      </w:r>
    </w:p>
    <w:p w:rsidR="00117481" w:rsidP="00117481" w14:paraId="2AAD47F6"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4AE84D4" w14:textId="77777777">
      <w:pPr>
        <w:widowControl/>
        <w:ind w:firstLine="720"/>
        <w:rPr>
          <w:rFonts w:eastAsia="Calibri"/>
          <w:szCs w:val="26"/>
        </w:rPr>
      </w:pPr>
      <w:r>
        <w:rPr>
          <w:rFonts w:eastAsia="Calibri"/>
          <w:szCs w:val="26"/>
        </w:rPr>
        <w:t>509 Allowances.</w:t>
      </w:r>
    </w:p>
    <w:p w:rsidR="00117481" w:rsidP="00117481" w14:paraId="462A9866" w14:textId="77777777">
      <w:pPr>
        <w:widowControl/>
        <w:jc w:val="center"/>
        <w:rPr>
          <w:rFonts w:eastAsia="Calibri"/>
          <w:b/>
          <w:bCs/>
          <w:szCs w:val="26"/>
        </w:rPr>
      </w:pPr>
    </w:p>
    <w:p w:rsidR="00117481" w:rsidP="00117481" w14:paraId="6B2563A8" w14:textId="77777777">
      <w:pPr>
        <w:spacing w:line="480" w:lineRule="auto"/>
        <w:ind w:firstLine="720"/>
        <w:rPr>
          <w:rFonts w:eastAsia="Calibri"/>
          <w:szCs w:val="26"/>
        </w:rPr>
      </w:pPr>
      <w:r>
        <w:rPr>
          <w:rFonts w:eastAsia="Calibri"/>
          <w:szCs w:val="26"/>
        </w:rPr>
        <w:t>This account shall include the cost of allowances expensed concurrent with the monthly emissions[ of sulfur dioxide].  (See General Instruction No. 21.)</w:t>
      </w:r>
    </w:p>
    <w:p w:rsidR="00117481" w:rsidP="00117481" w14:paraId="146D25BC"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A4D60F5" w14:textId="77777777">
      <w:pPr>
        <w:numPr>
          <w:ilvl w:val="0"/>
          <w:numId w:val="23"/>
        </w:numPr>
        <w:spacing w:line="480" w:lineRule="auto"/>
        <w:rPr>
          <w:rFonts w:eastAsia="Calibri"/>
        </w:rPr>
      </w:pPr>
      <w:r>
        <w:rPr>
          <w:rFonts w:eastAsia="Calibri"/>
        </w:rPr>
        <w:t>In Part 101, Operation and Maintenance Expense Accounts, new maintenance expense Account 513.1 is added to read as follows:</w:t>
      </w:r>
    </w:p>
    <w:p w:rsidR="00117481" w:rsidP="00117481" w14:paraId="458D71AB" w14:textId="77777777">
      <w:pPr>
        <w:spacing w:line="480" w:lineRule="auto"/>
        <w:ind w:left="720"/>
        <w:rPr>
          <w:rFonts w:eastAsia="Calibri"/>
          <w:b/>
          <w:bCs/>
        </w:rPr>
      </w:pPr>
      <w:r>
        <w:rPr>
          <w:rFonts w:eastAsia="Calibri"/>
          <w:b/>
          <w:bCs/>
        </w:rPr>
        <w:t>Operation and Maintenance Expense Accounts</w:t>
      </w:r>
    </w:p>
    <w:p w:rsidR="00117481" w:rsidP="00117481" w14:paraId="5E4E7EB7"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4602B45" w14:textId="77777777">
      <w:pPr>
        <w:spacing w:line="480" w:lineRule="auto"/>
        <w:ind w:firstLine="720"/>
        <w:rPr>
          <w:rFonts w:eastAsia="Calibri"/>
          <w:i/>
          <w:iCs/>
        </w:rPr>
      </w:pPr>
      <w:r>
        <w:rPr>
          <w:rFonts w:eastAsia="Calibri"/>
          <w:i/>
          <w:iCs/>
        </w:rPr>
        <w:t xml:space="preserve">513.1 Maintenance of computer hardware </w:t>
      </w:r>
      <w:bookmarkStart w:id="64" w:name="_Hlk85442245"/>
      <w:r>
        <w:rPr>
          <w:rFonts w:eastAsia="Calibri"/>
          <w:i/>
          <w:iCs/>
        </w:rPr>
        <w:t>(Major only).</w:t>
      </w:r>
      <w:bookmarkEnd w:id="64"/>
    </w:p>
    <w:p w:rsidR="00117481" w:rsidP="00117481" w14:paraId="7868A20C" w14:textId="77777777">
      <w:pPr>
        <w:autoSpaceDN w:val="0"/>
        <w:spacing w:line="480" w:lineRule="auto"/>
        <w:ind w:firstLine="720"/>
        <w:rPr>
          <w:rFonts w:eastAsia="Calibri"/>
          <w:i/>
          <w:iCs/>
        </w:rPr>
      </w:pPr>
      <w:r>
        <w:rPr>
          <w:rFonts w:eastAsia="Calibri"/>
          <w:i/>
          <w:iCs/>
        </w:rPr>
        <w:t>The account shall include the cost of labor, materials used and expenses incurred in the maintenance of computer hardware serving the steam power generation subfunction.</w:t>
      </w:r>
      <w:bookmarkStart w:id="65" w:name="_Hlk98852582"/>
      <w:r>
        <w:rPr>
          <w:rFonts w:eastAsia="Calibri"/>
          <w:i/>
          <w:iCs/>
        </w:rPr>
        <w:t xml:space="preserve">  (See operating expense instruction 2.)</w:t>
      </w:r>
      <w:bookmarkEnd w:id="65"/>
    </w:p>
    <w:p w:rsidR="00117481" w:rsidP="00117481" w14:paraId="611D9819"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760ED18" w14:textId="77777777">
      <w:pPr>
        <w:numPr>
          <w:ilvl w:val="0"/>
          <w:numId w:val="23"/>
        </w:numPr>
        <w:spacing w:line="480" w:lineRule="auto"/>
        <w:rPr>
          <w:rFonts w:eastAsia="Calibri"/>
        </w:rPr>
      </w:pPr>
      <w:r>
        <w:rPr>
          <w:rFonts w:eastAsia="Calibri"/>
        </w:rPr>
        <w:t>In Part 101, Operation and Maintenance Expense Accounts, new maintenance expense Account 513.2 is added to read as follows:</w:t>
      </w:r>
    </w:p>
    <w:p w:rsidR="00117481" w:rsidP="00117481" w14:paraId="6C748EC7" w14:textId="77777777">
      <w:pPr>
        <w:spacing w:line="480" w:lineRule="auto"/>
        <w:ind w:left="720"/>
        <w:rPr>
          <w:rFonts w:eastAsia="Calibri"/>
          <w:b/>
          <w:bCs/>
        </w:rPr>
      </w:pPr>
      <w:r>
        <w:rPr>
          <w:rFonts w:eastAsia="Calibri"/>
          <w:b/>
          <w:bCs/>
        </w:rPr>
        <w:t>Operation and Maintenance Expense Accounts</w:t>
      </w:r>
    </w:p>
    <w:p w:rsidR="00117481" w:rsidP="00117481" w14:paraId="4E96590F"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8E37C85" w14:textId="77777777">
      <w:pPr>
        <w:autoSpaceDN w:val="0"/>
        <w:spacing w:line="480" w:lineRule="auto"/>
        <w:ind w:firstLine="720"/>
        <w:rPr>
          <w:rFonts w:eastAsia="Calibri"/>
          <w:i/>
          <w:iCs/>
        </w:rPr>
      </w:pPr>
      <w:r>
        <w:rPr>
          <w:rFonts w:eastAsia="Calibri"/>
          <w:i/>
          <w:iCs/>
        </w:rPr>
        <w:t>513.2 Maintenance of computer software (Major only).</w:t>
      </w:r>
    </w:p>
    <w:p w:rsidR="00117481" w:rsidP="00117481" w14:paraId="4A2D05FC" w14:textId="77777777">
      <w:pPr>
        <w:autoSpaceDN w:val="0"/>
        <w:spacing w:line="480" w:lineRule="auto"/>
        <w:ind w:firstLine="720"/>
        <w:rPr>
          <w:rFonts w:eastAsia="Calibri"/>
          <w:i/>
          <w:iCs/>
        </w:rPr>
      </w:pPr>
      <w:r>
        <w:rPr>
          <w:rFonts w:eastAsia="Calibri"/>
          <w:i/>
          <w:iCs/>
        </w:rPr>
        <w:t>This account shall include the cost of labor, materials used and expenses incurred for annual computer software license renewals, annual software update services and the cost of ongoing support for software products serving the steam power generation subfunction.  (See operating expense instruction 2.)</w:t>
      </w:r>
    </w:p>
    <w:p w:rsidR="00117481" w:rsidP="00117481" w14:paraId="3C4B5E34"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269B992" w14:textId="77777777">
      <w:pPr>
        <w:numPr>
          <w:ilvl w:val="0"/>
          <w:numId w:val="23"/>
        </w:numPr>
        <w:spacing w:line="480" w:lineRule="auto"/>
        <w:rPr>
          <w:rFonts w:eastAsia="Calibri"/>
        </w:rPr>
      </w:pPr>
      <w:r>
        <w:rPr>
          <w:rFonts w:eastAsia="Calibri"/>
        </w:rPr>
        <w:t>In Part 101, Operation and Maintenance Expense Accounts, new maintenance expense Account 513.3 is added to read as follows:</w:t>
      </w:r>
    </w:p>
    <w:p w:rsidR="00117481" w:rsidP="00117481" w14:paraId="1D00F739" w14:textId="77777777">
      <w:pPr>
        <w:spacing w:line="480" w:lineRule="auto"/>
        <w:ind w:left="720"/>
        <w:rPr>
          <w:rFonts w:eastAsia="Calibri"/>
          <w:b/>
          <w:bCs/>
        </w:rPr>
      </w:pPr>
      <w:r>
        <w:rPr>
          <w:rFonts w:eastAsia="Calibri"/>
          <w:b/>
          <w:bCs/>
        </w:rPr>
        <w:t>Operation and Maintenance Expense Accounts</w:t>
      </w:r>
    </w:p>
    <w:p w:rsidR="00117481" w:rsidP="00117481" w14:paraId="49190FBC"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17D8AD1" w14:textId="77777777">
      <w:pPr>
        <w:spacing w:line="480" w:lineRule="auto"/>
        <w:ind w:firstLine="720"/>
        <w:rPr>
          <w:rFonts w:eastAsia="Calibri"/>
          <w:i/>
          <w:iCs/>
        </w:rPr>
      </w:pPr>
      <w:r>
        <w:rPr>
          <w:rFonts w:eastAsia="Calibri"/>
          <w:i/>
          <w:iCs/>
        </w:rPr>
        <w:t xml:space="preserve">513.3 Maintenance of communication equipment (Major only). </w:t>
      </w:r>
    </w:p>
    <w:p w:rsidR="00117481" w:rsidP="00117481" w14:paraId="284366DE" w14:textId="77777777">
      <w:pPr>
        <w:spacing w:line="480" w:lineRule="auto"/>
        <w:ind w:firstLine="720"/>
        <w:rPr>
          <w:rFonts w:eastAsia="Calibri"/>
          <w:i/>
          <w:iCs/>
        </w:rPr>
      </w:pPr>
      <w:r>
        <w:rPr>
          <w:rFonts w:eastAsia="Calibri"/>
          <w:i/>
          <w:iCs/>
        </w:rPr>
        <w:t>This account shall include the cost of labor, materials used and expenses incurred in the maintenance of communication equipment serving the steam power generation subfunction.  (See operating expense instruction 2.)</w:t>
      </w:r>
    </w:p>
    <w:p w:rsidR="00117481" w:rsidP="00117481" w14:paraId="3CCE1E8D"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A76E123" w14:textId="77777777">
      <w:pPr>
        <w:numPr>
          <w:ilvl w:val="0"/>
          <w:numId w:val="23"/>
        </w:numPr>
        <w:spacing w:line="480" w:lineRule="auto"/>
        <w:rPr>
          <w:rFonts w:eastAsia="Calibri"/>
        </w:rPr>
      </w:pPr>
      <w:r>
        <w:rPr>
          <w:rFonts w:eastAsia="Calibri"/>
        </w:rPr>
        <w:t>In Part 101, Operation and Maintenance Expense Accounts, new maintenance expense Account 531.1 is added to read as follows:</w:t>
      </w:r>
    </w:p>
    <w:p w:rsidR="00117481" w:rsidP="00117481" w14:paraId="4DA7D45B" w14:textId="77777777">
      <w:pPr>
        <w:spacing w:line="480" w:lineRule="auto"/>
        <w:ind w:left="720"/>
        <w:rPr>
          <w:rFonts w:eastAsia="Calibri"/>
          <w:b/>
          <w:bCs/>
        </w:rPr>
      </w:pPr>
      <w:r>
        <w:rPr>
          <w:rFonts w:eastAsia="Calibri"/>
          <w:b/>
          <w:bCs/>
        </w:rPr>
        <w:t>Operation and Maintenance Expense Accounts</w:t>
      </w:r>
    </w:p>
    <w:p w:rsidR="00117481" w:rsidP="00117481" w14:paraId="3A8A7C54"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DD0711D" w14:textId="77777777">
      <w:pPr>
        <w:autoSpaceDN w:val="0"/>
        <w:spacing w:line="480" w:lineRule="auto"/>
        <w:ind w:firstLine="720"/>
        <w:rPr>
          <w:rFonts w:eastAsia="Calibri"/>
          <w:i/>
          <w:iCs/>
        </w:rPr>
      </w:pPr>
      <w:r>
        <w:rPr>
          <w:rFonts w:eastAsia="Calibri"/>
          <w:i/>
          <w:iCs/>
        </w:rPr>
        <w:t>531.1 Maintenance of computer hardware (Major only).</w:t>
      </w:r>
    </w:p>
    <w:p w:rsidR="00117481" w:rsidP="00117481" w14:paraId="70905420" w14:textId="77777777">
      <w:pPr>
        <w:autoSpaceDN w:val="0"/>
        <w:spacing w:line="480" w:lineRule="auto"/>
        <w:ind w:firstLine="720"/>
        <w:rPr>
          <w:rFonts w:eastAsia="Calibri"/>
          <w:i/>
          <w:iCs/>
        </w:rPr>
      </w:pPr>
      <w:r>
        <w:rPr>
          <w:rFonts w:eastAsia="Calibri"/>
          <w:i/>
          <w:iCs/>
        </w:rPr>
        <w:t>The account shall include the cost of labor, materials used and expenses incurred in the maintenance of computer hardware serving the nuclear power generation subfunction.  (See operating expense instruction 2.)</w:t>
      </w:r>
    </w:p>
    <w:p w:rsidR="00117481" w:rsidP="00117481" w14:paraId="6BF853B9"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0B0C30A" w14:textId="77777777">
      <w:pPr>
        <w:numPr>
          <w:ilvl w:val="0"/>
          <w:numId w:val="23"/>
        </w:numPr>
        <w:spacing w:line="480" w:lineRule="auto"/>
        <w:rPr>
          <w:rFonts w:eastAsia="Calibri"/>
        </w:rPr>
      </w:pPr>
      <w:r>
        <w:rPr>
          <w:rFonts w:eastAsia="Calibri"/>
        </w:rPr>
        <w:t>In Part 101, Operation and Maintenance Expense Accounts, new maintenance expense Account 531.2 is added to read as follows:</w:t>
      </w:r>
    </w:p>
    <w:p w:rsidR="00117481" w:rsidP="00117481" w14:paraId="08372097" w14:textId="77777777">
      <w:pPr>
        <w:spacing w:line="480" w:lineRule="auto"/>
        <w:ind w:left="720"/>
        <w:rPr>
          <w:rFonts w:eastAsia="Calibri"/>
          <w:b/>
          <w:bCs/>
        </w:rPr>
      </w:pPr>
      <w:r>
        <w:rPr>
          <w:rFonts w:eastAsia="Calibri"/>
          <w:b/>
          <w:bCs/>
        </w:rPr>
        <w:t>Operation and Maintenance Expense Accounts</w:t>
      </w:r>
    </w:p>
    <w:p w:rsidR="00117481" w:rsidP="00117481" w14:paraId="45E9FF0C"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CEA400F" w14:textId="77777777">
      <w:pPr>
        <w:autoSpaceDN w:val="0"/>
        <w:spacing w:line="480" w:lineRule="auto"/>
        <w:ind w:firstLine="720"/>
        <w:rPr>
          <w:rFonts w:eastAsia="Calibri"/>
          <w:i/>
          <w:iCs/>
        </w:rPr>
      </w:pPr>
      <w:r>
        <w:rPr>
          <w:rFonts w:eastAsia="Calibri"/>
          <w:i/>
          <w:iCs/>
        </w:rPr>
        <w:t>531.2 Maintenance of computer software (Major only).</w:t>
      </w:r>
    </w:p>
    <w:p w:rsidR="00117481" w:rsidP="00117481" w14:paraId="01A84AFB" w14:textId="77777777">
      <w:pPr>
        <w:autoSpaceDN w:val="0"/>
        <w:spacing w:line="480" w:lineRule="auto"/>
        <w:ind w:firstLine="720"/>
        <w:rPr>
          <w:rFonts w:eastAsia="Calibri"/>
          <w:i/>
          <w:iCs/>
        </w:rPr>
      </w:pPr>
      <w:r>
        <w:rPr>
          <w:rFonts w:eastAsia="Calibri"/>
          <w:i/>
          <w:iCs/>
        </w:rPr>
        <w:t>This account shall include the cost of labor, materials used and expenses incurred for annual computer software license renewals, annual software update services and the cost of ongoing support for software products serving the nuclear power generation subfunction.  (See operating expense instruction 2.)</w:t>
      </w:r>
    </w:p>
    <w:p w:rsidR="00117481" w:rsidP="00117481" w14:paraId="30513642"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69B48DC" w14:textId="77777777">
      <w:pPr>
        <w:numPr>
          <w:ilvl w:val="0"/>
          <w:numId w:val="23"/>
        </w:numPr>
        <w:spacing w:line="480" w:lineRule="auto"/>
        <w:rPr>
          <w:rFonts w:eastAsia="Calibri"/>
        </w:rPr>
      </w:pPr>
      <w:r>
        <w:rPr>
          <w:rFonts w:eastAsia="Calibri"/>
        </w:rPr>
        <w:t>In Part 101, Operation and Maintenance Expense Accounts, new maintenance expense Account 531.3 is added to read as follows:</w:t>
      </w:r>
    </w:p>
    <w:p w:rsidR="00117481" w:rsidP="00117481" w14:paraId="7E46FED1" w14:textId="77777777">
      <w:pPr>
        <w:spacing w:line="480" w:lineRule="auto"/>
        <w:ind w:left="720"/>
        <w:rPr>
          <w:rFonts w:eastAsia="Calibri"/>
          <w:b/>
          <w:bCs/>
        </w:rPr>
      </w:pPr>
      <w:r>
        <w:rPr>
          <w:rFonts w:eastAsia="Calibri"/>
          <w:b/>
          <w:bCs/>
        </w:rPr>
        <w:t>Operation and Maintenance Expense Accounts</w:t>
      </w:r>
    </w:p>
    <w:p w:rsidR="00117481" w:rsidP="00117481" w14:paraId="04AA86D3"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D02F989" w14:textId="77777777">
      <w:pPr>
        <w:autoSpaceDN w:val="0"/>
        <w:spacing w:line="480" w:lineRule="auto"/>
        <w:ind w:firstLine="720"/>
        <w:rPr>
          <w:rFonts w:eastAsia="Calibri"/>
          <w:i/>
          <w:iCs/>
        </w:rPr>
      </w:pPr>
      <w:r>
        <w:rPr>
          <w:rFonts w:eastAsia="Calibri"/>
          <w:i/>
          <w:iCs/>
        </w:rPr>
        <w:t>531.3 Maintenance of communication equipment (Major only).</w:t>
      </w:r>
    </w:p>
    <w:p w:rsidR="00117481" w:rsidP="00117481" w14:paraId="162BCF0B" w14:textId="77777777">
      <w:pPr>
        <w:autoSpaceDN w:val="0"/>
        <w:spacing w:line="480" w:lineRule="auto"/>
        <w:ind w:firstLine="720"/>
        <w:rPr>
          <w:rFonts w:eastAsia="Calibri"/>
          <w:i/>
          <w:iCs/>
        </w:rPr>
      </w:pPr>
      <w:r>
        <w:rPr>
          <w:rFonts w:eastAsia="Calibri"/>
          <w:i/>
          <w:iCs/>
        </w:rPr>
        <w:t>This account shall include the cost of labor, materials used and expenses incurred in the maintenance of communication equipment serving the nuclear power generation subfunction.  (See operating expense instruction 2.)</w:t>
      </w:r>
    </w:p>
    <w:p w:rsidR="00117481" w:rsidP="00117481" w14:paraId="29B29D68" w14:textId="77777777">
      <w:pPr>
        <w:spacing w:line="480" w:lineRule="auto"/>
        <w:ind w:left="720" w:firstLine="720"/>
        <w:rPr>
          <w:rFonts w:eastAsia="Calibri"/>
        </w:rPr>
      </w:pPr>
      <w:bookmarkStart w:id="66" w:name="_Hlk73715649"/>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44D7267" w14:textId="77777777">
      <w:pPr>
        <w:numPr>
          <w:ilvl w:val="0"/>
          <w:numId w:val="23"/>
        </w:numPr>
        <w:spacing w:line="480" w:lineRule="auto"/>
        <w:rPr>
          <w:rFonts w:eastAsia="Calibri"/>
        </w:rPr>
      </w:pPr>
      <w:r>
        <w:rPr>
          <w:rFonts w:eastAsia="Calibri"/>
        </w:rPr>
        <w:t>In Part 101, Operation and Maintenance Expense Accounts, new maintenance expense Account 544.1 is added to read as follows:</w:t>
      </w:r>
    </w:p>
    <w:p w:rsidR="00117481" w:rsidP="00117481" w14:paraId="6A2AA82A" w14:textId="77777777">
      <w:pPr>
        <w:spacing w:line="480" w:lineRule="auto"/>
        <w:ind w:left="720"/>
        <w:rPr>
          <w:rFonts w:eastAsia="Calibri"/>
          <w:b/>
          <w:bCs/>
        </w:rPr>
      </w:pPr>
      <w:r>
        <w:rPr>
          <w:rFonts w:eastAsia="Calibri"/>
          <w:b/>
          <w:bCs/>
        </w:rPr>
        <w:t>Operation and Maintenance Expense Accounts</w:t>
      </w:r>
    </w:p>
    <w:p w:rsidR="00117481" w:rsidP="00117481" w14:paraId="01824FCB"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F3BCDDF" w14:textId="77777777">
      <w:pPr>
        <w:autoSpaceDN w:val="0"/>
        <w:spacing w:line="480" w:lineRule="auto"/>
        <w:ind w:firstLine="720"/>
        <w:rPr>
          <w:rFonts w:eastAsia="Calibri"/>
          <w:i/>
          <w:iCs/>
        </w:rPr>
      </w:pPr>
      <w:r>
        <w:rPr>
          <w:rFonts w:eastAsia="Calibri"/>
          <w:i/>
          <w:iCs/>
        </w:rPr>
        <w:t>544.1 Maintenance of computer hardware (Major only).</w:t>
      </w:r>
    </w:p>
    <w:p w:rsidR="00117481" w:rsidP="00117481" w14:paraId="3455EDE2" w14:textId="77777777">
      <w:pPr>
        <w:widowControl/>
        <w:autoSpaceDN w:val="0"/>
        <w:spacing w:line="480" w:lineRule="auto"/>
        <w:ind w:firstLine="720"/>
        <w:rPr>
          <w:rFonts w:eastAsia="Calibri"/>
          <w:i/>
          <w:iCs/>
        </w:rPr>
      </w:pPr>
      <w:r>
        <w:rPr>
          <w:rFonts w:eastAsia="Calibri"/>
          <w:i/>
          <w:iCs/>
        </w:rPr>
        <w:t>The account shall include the cost of labor, materials used and expenses incurred in the maintenance of computer hardware serving the hydraulic power generation subfunction.  (See operating expense instruction 2.)</w:t>
      </w:r>
    </w:p>
    <w:p w:rsidR="00117481" w:rsidP="00117481" w14:paraId="5F93BE82"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2005F09" w14:textId="77777777">
      <w:pPr>
        <w:numPr>
          <w:ilvl w:val="0"/>
          <w:numId w:val="23"/>
        </w:numPr>
        <w:spacing w:line="480" w:lineRule="auto"/>
        <w:rPr>
          <w:rFonts w:eastAsia="Calibri"/>
        </w:rPr>
      </w:pPr>
      <w:r>
        <w:rPr>
          <w:rFonts w:eastAsia="Calibri"/>
        </w:rPr>
        <w:t>In Part 101, Operation and Maintenance Expense Accounts, new maintenance expense Account 544.2 is added to read as follows:</w:t>
      </w:r>
    </w:p>
    <w:p w:rsidR="00117481" w:rsidP="00117481" w14:paraId="234AC5FF" w14:textId="77777777">
      <w:pPr>
        <w:spacing w:line="480" w:lineRule="auto"/>
        <w:ind w:left="720"/>
        <w:rPr>
          <w:rFonts w:eastAsia="Calibri"/>
          <w:b/>
          <w:bCs/>
        </w:rPr>
      </w:pPr>
      <w:r>
        <w:rPr>
          <w:rFonts w:eastAsia="Calibri"/>
          <w:b/>
          <w:bCs/>
        </w:rPr>
        <w:t>Operation and Maintenance Expense Accounts</w:t>
      </w:r>
    </w:p>
    <w:p w:rsidR="00117481" w:rsidP="00117481" w14:paraId="069A866E"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123E5AD" w14:textId="77777777">
      <w:pPr>
        <w:autoSpaceDN w:val="0"/>
        <w:spacing w:line="480" w:lineRule="auto"/>
        <w:ind w:firstLine="720"/>
        <w:rPr>
          <w:rFonts w:eastAsia="Calibri"/>
          <w:i/>
          <w:iCs/>
        </w:rPr>
      </w:pPr>
      <w:r>
        <w:rPr>
          <w:rFonts w:eastAsia="Calibri"/>
          <w:i/>
          <w:iCs/>
        </w:rPr>
        <w:t>544.2 Maintenance of computer software (Major only).</w:t>
      </w:r>
    </w:p>
    <w:p w:rsidR="00117481" w:rsidP="00117481" w14:paraId="092F1523" w14:textId="77777777">
      <w:pPr>
        <w:autoSpaceDN w:val="0"/>
        <w:spacing w:line="480" w:lineRule="auto"/>
        <w:ind w:firstLine="720"/>
        <w:rPr>
          <w:rFonts w:eastAsia="Calibri"/>
          <w:i/>
          <w:iCs/>
        </w:rPr>
      </w:pPr>
      <w:r>
        <w:rPr>
          <w:rFonts w:eastAsia="Calibri"/>
          <w:i/>
          <w:iCs/>
        </w:rPr>
        <w:t>This account shall include the cost of labor, materials used and expenses incurred for annual computer software license renewals, annual software update services and the cost of ongoing support for software products serving the hydraulic power generation subfunction.  (See operating expense instruction 2.)</w:t>
      </w:r>
    </w:p>
    <w:p w:rsidR="00117481" w:rsidP="00117481" w14:paraId="6E4A99C8"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EFA8518" w14:textId="77777777">
      <w:pPr>
        <w:numPr>
          <w:ilvl w:val="0"/>
          <w:numId w:val="23"/>
        </w:numPr>
        <w:spacing w:line="480" w:lineRule="auto"/>
        <w:rPr>
          <w:rFonts w:eastAsia="Calibri"/>
        </w:rPr>
      </w:pPr>
      <w:r>
        <w:rPr>
          <w:rFonts w:eastAsia="Calibri"/>
        </w:rPr>
        <w:t>In Part 101, Operation and Maintenance Expense Accounts, new maintenance expense Account 544.3 is added to read as follows:</w:t>
      </w:r>
    </w:p>
    <w:p w:rsidR="00117481" w:rsidP="00117481" w14:paraId="2BD0B1E0" w14:textId="77777777">
      <w:pPr>
        <w:spacing w:line="480" w:lineRule="auto"/>
        <w:ind w:left="720"/>
        <w:rPr>
          <w:rFonts w:eastAsia="Calibri"/>
          <w:b/>
          <w:bCs/>
        </w:rPr>
      </w:pPr>
      <w:r>
        <w:rPr>
          <w:rFonts w:eastAsia="Calibri"/>
          <w:b/>
          <w:bCs/>
        </w:rPr>
        <w:t>Operation and Maintenance Expense Accounts</w:t>
      </w:r>
    </w:p>
    <w:p w:rsidR="00117481" w:rsidP="00117481" w14:paraId="0044B525"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6E60CF4" w14:textId="77777777">
      <w:pPr>
        <w:autoSpaceDN w:val="0"/>
        <w:spacing w:line="480" w:lineRule="auto"/>
        <w:ind w:firstLine="720"/>
        <w:rPr>
          <w:rFonts w:eastAsia="Calibri"/>
          <w:i/>
          <w:iCs/>
        </w:rPr>
      </w:pPr>
      <w:r>
        <w:rPr>
          <w:rFonts w:eastAsia="Calibri"/>
          <w:i/>
          <w:iCs/>
        </w:rPr>
        <w:t>544.3 Maintenance of communication equipment (Major only).</w:t>
      </w:r>
    </w:p>
    <w:p w:rsidR="00117481" w:rsidP="00117481" w14:paraId="228BD58B" w14:textId="77777777">
      <w:pPr>
        <w:autoSpaceDN w:val="0"/>
        <w:spacing w:line="480" w:lineRule="auto"/>
        <w:ind w:firstLine="720"/>
        <w:rPr>
          <w:rFonts w:eastAsia="Calibri"/>
          <w:i/>
          <w:iCs/>
        </w:rPr>
      </w:pPr>
      <w:bookmarkStart w:id="67" w:name="_Hlk85457571"/>
      <w:r>
        <w:rPr>
          <w:rFonts w:eastAsia="Calibri"/>
          <w:i/>
          <w:iCs/>
        </w:rPr>
        <w:t>This account shall include the cost of labor, materials used and expenses incurred in the maintenance of communication equipment serving the hydraulic power generation subfunction.  (See operating expense instruction 2.)</w:t>
      </w:r>
    </w:p>
    <w:p w:rsidR="00117481" w:rsidP="00117481" w14:paraId="698C02BF"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B523DA4" w14:textId="77777777">
      <w:pPr>
        <w:numPr>
          <w:ilvl w:val="0"/>
          <w:numId w:val="23"/>
        </w:numPr>
        <w:spacing w:line="480" w:lineRule="auto"/>
        <w:rPr>
          <w:rFonts w:eastAsia="Calibri"/>
        </w:rPr>
      </w:pPr>
      <w:r>
        <w:rPr>
          <w:rFonts w:eastAsia="Calibri"/>
        </w:rPr>
        <w:t>In Part 101, Operation and Maintenance Expense Accounts, operation expense Account 548.1 title amended and instructions deleted to read as follows:</w:t>
      </w:r>
    </w:p>
    <w:p w:rsidR="00117481" w:rsidP="00117481" w14:paraId="5D1397C4" w14:textId="77777777">
      <w:pPr>
        <w:spacing w:line="480" w:lineRule="auto"/>
        <w:ind w:left="720"/>
        <w:rPr>
          <w:rFonts w:eastAsia="Calibri"/>
          <w:b/>
          <w:bCs/>
        </w:rPr>
      </w:pPr>
      <w:r>
        <w:rPr>
          <w:rFonts w:eastAsia="Calibri"/>
          <w:b/>
          <w:bCs/>
        </w:rPr>
        <w:t>Operation and Maintenance Expense Accounts</w:t>
      </w:r>
    </w:p>
    <w:p w:rsidR="00117481" w:rsidP="00117481" w14:paraId="53B21637"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bookmarkEnd w:id="66"/>
    <w:bookmarkEnd w:id="67"/>
    <w:p w:rsidR="00117481" w:rsidP="00117481" w14:paraId="720B17EA" w14:textId="77777777">
      <w:pPr>
        <w:spacing w:line="480" w:lineRule="auto"/>
        <w:ind w:firstLine="720"/>
        <w:rPr>
          <w:rFonts w:eastAsia="Calibri"/>
        </w:rPr>
      </w:pPr>
      <w:r>
        <w:rPr>
          <w:rFonts w:eastAsia="Calibri"/>
        </w:rPr>
        <w:t xml:space="preserve">548.1  [Operation of Energy Storage Equipment] </w:t>
      </w:r>
      <w:r>
        <w:rPr>
          <w:rFonts w:eastAsia="Calibri"/>
          <w:i/>
          <w:iCs/>
        </w:rPr>
        <w:t>Reserved.</w:t>
      </w:r>
      <w:r>
        <w:rPr>
          <w:rFonts w:eastAsia="Calibri"/>
        </w:rPr>
        <w:t xml:space="preserve"> </w:t>
      </w:r>
    </w:p>
    <w:p w:rsidR="00117481" w:rsidP="00117481" w14:paraId="2EA16757" w14:textId="77777777">
      <w:pPr>
        <w:spacing w:line="480" w:lineRule="auto"/>
        <w:ind w:firstLine="720"/>
        <w:rPr>
          <w:rFonts w:eastAsia="Calibri"/>
        </w:rPr>
      </w:pPr>
      <w:r>
        <w:rPr>
          <w:rFonts w:eastAsia="Calibri"/>
        </w:rPr>
        <w:t>[This account shall include the cost of labor, materials used and expenses incurred in the operation of energy storage equipment includible in Account 348, Energy Storage Equipment - Production, which are not specifically provided for or are readily assignable to other production operation expense accounts.]</w:t>
      </w:r>
    </w:p>
    <w:p w:rsidR="00117481" w:rsidP="00117481" w14:paraId="01064DD9"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9E53E1E" w14:textId="77777777">
      <w:pPr>
        <w:numPr>
          <w:ilvl w:val="0"/>
          <w:numId w:val="23"/>
        </w:numPr>
        <w:spacing w:line="480" w:lineRule="auto"/>
        <w:rPr>
          <w:rFonts w:eastAsia="Calibri"/>
        </w:rPr>
      </w:pPr>
      <w:r>
        <w:rPr>
          <w:rFonts w:eastAsia="Calibri"/>
        </w:rPr>
        <w:t>In Part 101, Operation and Maintenance Expense Accounts, maintenance expense Account 553.1 title and instructions amended to read as follows:</w:t>
      </w:r>
    </w:p>
    <w:p w:rsidR="00117481" w:rsidP="00117481" w14:paraId="1A8CFF43" w14:textId="77777777">
      <w:pPr>
        <w:spacing w:line="480" w:lineRule="auto"/>
        <w:ind w:left="720"/>
        <w:rPr>
          <w:rFonts w:eastAsia="Calibri"/>
          <w:b/>
          <w:bCs/>
        </w:rPr>
      </w:pPr>
      <w:r>
        <w:rPr>
          <w:rFonts w:eastAsia="Calibri"/>
          <w:b/>
          <w:bCs/>
        </w:rPr>
        <w:t>Operation and Maintenance Expense Accounts</w:t>
      </w:r>
    </w:p>
    <w:p w:rsidR="00117481" w:rsidP="00117481" w14:paraId="2E295DAC"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3FB4909" w14:textId="77777777">
      <w:pPr>
        <w:spacing w:line="480" w:lineRule="auto"/>
        <w:ind w:firstLine="720"/>
        <w:rPr>
          <w:rFonts w:eastAsia="Calibri"/>
        </w:rPr>
      </w:pPr>
      <w:r>
        <w:rPr>
          <w:rFonts w:eastAsia="Calibri"/>
        </w:rPr>
        <w:t xml:space="preserve">553.1  [Maintenance of Energy Storage Equipment] </w:t>
      </w:r>
      <w:r>
        <w:rPr>
          <w:rFonts w:eastAsia="Calibri"/>
          <w:i/>
          <w:iCs/>
        </w:rPr>
        <w:t>Maintenance of computer hardware (Major only).</w:t>
      </w:r>
    </w:p>
    <w:p w:rsidR="00117481" w:rsidP="00592EBD" w14:paraId="5A2D7E90" w14:textId="77777777">
      <w:pPr>
        <w:widowControl/>
        <w:autoSpaceDN w:val="0"/>
        <w:spacing w:line="480" w:lineRule="auto"/>
        <w:ind w:firstLine="720"/>
        <w:rPr>
          <w:rFonts w:eastAsia="Calibri"/>
        </w:rPr>
      </w:pPr>
      <w:r>
        <w:rPr>
          <w:rFonts w:eastAsia="Calibri"/>
        </w:rPr>
        <w:t>[This account shall include the cost of labor, materials used and expenses incurred in the maintenance of energy storage equipment includible in Account 348, Energy Storage Equipment - Production, which are not specifically provided for or are readily assignable to other production maintenance expense accounts.]</w:t>
      </w:r>
    </w:p>
    <w:p w:rsidR="00117481" w:rsidP="00117481" w14:paraId="1E5D3F2B" w14:textId="77777777">
      <w:pPr>
        <w:autoSpaceDN w:val="0"/>
        <w:spacing w:line="480" w:lineRule="auto"/>
        <w:ind w:firstLine="720"/>
        <w:rPr>
          <w:rFonts w:eastAsia="Calibri"/>
          <w:i/>
          <w:iCs/>
        </w:rPr>
      </w:pPr>
      <w:r>
        <w:rPr>
          <w:rFonts w:eastAsia="Calibri"/>
          <w:i/>
          <w:iCs/>
        </w:rPr>
        <w:t xml:space="preserve">The account shall include the cost of labor, materials used and expenses incurred in the maintenance of computer hardware serving the </w:t>
      </w:r>
      <w:bookmarkStart w:id="68" w:name="_Hlk85457973"/>
      <w:r>
        <w:rPr>
          <w:rFonts w:eastAsia="Calibri"/>
          <w:i/>
          <w:iCs/>
        </w:rPr>
        <w:t>other power generation subfunction</w:t>
      </w:r>
      <w:bookmarkEnd w:id="68"/>
      <w:r>
        <w:rPr>
          <w:rFonts w:eastAsia="Calibri"/>
          <w:i/>
          <w:iCs/>
        </w:rPr>
        <w:t>.  (See operating expense instruction 2.)</w:t>
      </w:r>
    </w:p>
    <w:p w:rsidR="00117481" w:rsidP="00117481" w14:paraId="7A4D1AD3"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B0B186B" w14:textId="77777777">
      <w:pPr>
        <w:numPr>
          <w:ilvl w:val="0"/>
          <w:numId w:val="23"/>
        </w:numPr>
        <w:spacing w:line="480" w:lineRule="auto"/>
        <w:rPr>
          <w:rFonts w:eastAsia="Calibri"/>
        </w:rPr>
      </w:pPr>
      <w:r>
        <w:rPr>
          <w:rFonts w:eastAsia="Calibri"/>
        </w:rPr>
        <w:t>In Part 101, Operation and Maintenance Expense Accounts, new maintenance expense Account 553.2 is added to read as follows:</w:t>
      </w:r>
    </w:p>
    <w:p w:rsidR="00117481" w:rsidP="00117481" w14:paraId="73B4C62A" w14:textId="77777777">
      <w:pPr>
        <w:spacing w:line="480" w:lineRule="auto"/>
        <w:ind w:left="720"/>
        <w:rPr>
          <w:rFonts w:eastAsia="Calibri"/>
          <w:b/>
          <w:bCs/>
        </w:rPr>
      </w:pPr>
      <w:r>
        <w:rPr>
          <w:rFonts w:eastAsia="Calibri"/>
          <w:b/>
          <w:bCs/>
        </w:rPr>
        <w:t>Operation and Maintenance Expense Accounts</w:t>
      </w:r>
    </w:p>
    <w:p w:rsidR="00117481" w:rsidP="00117481" w14:paraId="79233EDA"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82F2C4D" w14:textId="77777777">
      <w:pPr>
        <w:autoSpaceDN w:val="0"/>
        <w:spacing w:line="480" w:lineRule="auto"/>
        <w:ind w:firstLine="720"/>
        <w:rPr>
          <w:rFonts w:eastAsia="Calibri"/>
          <w:i/>
          <w:iCs/>
        </w:rPr>
      </w:pPr>
      <w:r>
        <w:rPr>
          <w:rFonts w:eastAsia="Calibri"/>
          <w:i/>
          <w:iCs/>
        </w:rPr>
        <w:t>553.2 Maintenance of computer software (Major only).</w:t>
      </w:r>
    </w:p>
    <w:p w:rsidR="00117481" w:rsidP="00117481" w14:paraId="24C37099" w14:textId="77777777">
      <w:pPr>
        <w:autoSpaceDN w:val="0"/>
        <w:spacing w:line="480" w:lineRule="auto"/>
        <w:ind w:firstLine="720"/>
        <w:rPr>
          <w:rFonts w:eastAsia="Calibri"/>
          <w:i/>
          <w:iCs/>
        </w:rPr>
      </w:pPr>
      <w:r>
        <w:rPr>
          <w:rFonts w:eastAsia="Calibri"/>
          <w:i/>
          <w:iCs/>
        </w:rPr>
        <w:t>This account shall include the cost of labor, materials used and expenses incurred for annual computer software license renewals, annual software update services and the cost of ongoing support for software products serving the other power generation subfunction.  (See operating expense instruction 2.)</w:t>
      </w:r>
    </w:p>
    <w:p w:rsidR="00117481" w:rsidP="00117481" w14:paraId="78C36343"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AC3FEB1" w14:textId="77777777">
      <w:pPr>
        <w:numPr>
          <w:ilvl w:val="0"/>
          <w:numId w:val="23"/>
        </w:numPr>
        <w:spacing w:line="480" w:lineRule="auto"/>
        <w:rPr>
          <w:rFonts w:eastAsia="Calibri"/>
        </w:rPr>
      </w:pPr>
      <w:r>
        <w:rPr>
          <w:rFonts w:eastAsia="Calibri"/>
        </w:rPr>
        <w:t>In Part 101, Operation and Maintenance Expense Accounts, new maintenance expense Account 553.3 is added to read as follows:</w:t>
      </w:r>
    </w:p>
    <w:p w:rsidR="00117481" w:rsidP="00117481" w14:paraId="4C0EC828" w14:textId="77777777">
      <w:pPr>
        <w:spacing w:line="480" w:lineRule="auto"/>
        <w:ind w:left="720"/>
        <w:rPr>
          <w:rFonts w:eastAsia="Calibri"/>
          <w:b/>
          <w:bCs/>
        </w:rPr>
      </w:pPr>
      <w:r>
        <w:rPr>
          <w:rFonts w:eastAsia="Calibri"/>
          <w:b/>
          <w:bCs/>
        </w:rPr>
        <w:t>Operation and Maintenance Expense Accounts</w:t>
      </w:r>
    </w:p>
    <w:p w:rsidR="00117481" w:rsidP="00117481" w14:paraId="6E218A1C"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7BC3D60" w14:textId="77777777">
      <w:pPr>
        <w:spacing w:line="480" w:lineRule="auto"/>
        <w:ind w:firstLine="720"/>
        <w:rPr>
          <w:rFonts w:eastAsia="Calibri"/>
          <w:i/>
          <w:iCs/>
        </w:rPr>
      </w:pPr>
      <w:r>
        <w:rPr>
          <w:rFonts w:eastAsia="Calibri"/>
          <w:i/>
          <w:iCs/>
        </w:rPr>
        <w:t xml:space="preserve">553.3 Maintenance of communication equipment (Major only). </w:t>
      </w:r>
    </w:p>
    <w:p w:rsidR="00117481" w:rsidP="00117481" w14:paraId="2B8B4040" w14:textId="77777777">
      <w:pPr>
        <w:spacing w:line="480" w:lineRule="auto"/>
        <w:ind w:firstLine="720"/>
        <w:rPr>
          <w:rFonts w:eastAsia="Calibri"/>
          <w:i/>
          <w:iCs/>
        </w:rPr>
      </w:pPr>
      <w:r>
        <w:rPr>
          <w:rFonts w:eastAsia="Calibri"/>
          <w:i/>
          <w:iCs/>
        </w:rPr>
        <w:t>This account shall include the cost of labor, materials used and expenses incurred in the maintenance of communication equipment serving the other power generation subfunction.  (See operating expense instruction 2.)</w:t>
      </w:r>
    </w:p>
    <w:p w:rsidR="00117481" w:rsidP="00117481" w14:paraId="182CAFD1" w14:textId="77777777">
      <w:pPr>
        <w:spacing w:line="480" w:lineRule="auto"/>
        <w:ind w:left="720" w:firstLine="720"/>
        <w:rPr>
          <w:rFonts w:eastAsia="Calibri"/>
        </w:rPr>
      </w:pPr>
      <w:bookmarkStart w:id="69" w:name="_Hlk74320217"/>
      <w:bookmarkStart w:id="70" w:name="_Hlk78197403"/>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561B33B" w14:textId="77777777">
      <w:pPr>
        <w:numPr>
          <w:ilvl w:val="0"/>
          <w:numId w:val="23"/>
        </w:numPr>
        <w:spacing w:line="480" w:lineRule="auto"/>
        <w:rPr>
          <w:rFonts w:eastAsia="Calibri"/>
        </w:rPr>
      </w:pPr>
      <w:r>
        <w:rPr>
          <w:rFonts w:eastAsia="Calibri"/>
        </w:rPr>
        <w:t>In Part 101, Operation and Maintenance Expense Accounts, new operation expense Account 555.2 is added to read as follows:</w:t>
      </w:r>
    </w:p>
    <w:p w:rsidR="00117481" w:rsidP="00117481" w14:paraId="10258ACB" w14:textId="77777777">
      <w:pPr>
        <w:spacing w:line="480" w:lineRule="auto"/>
        <w:ind w:left="720"/>
        <w:rPr>
          <w:rFonts w:eastAsia="Calibri"/>
          <w:b/>
          <w:bCs/>
        </w:rPr>
      </w:pPr>
      <w:r>
        <w:rPr>
          <w:rFonts w:eastAsia="Calibri"/>
          <w:b/>
          <w:bCs/>
        </w:rPr>
        <w:t>Operation and Maintenance Expense Accounts</w:t>
      </w:r>
    </w:p>
    <w:p w:rsidR="00117481" w:rsidP="00117481" w14:paraId="0B4A559B"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DC2D634" w14:textId="77777777">
      <w:pPr>
        <w:widowControl/>
        <w:spacing w:line="480" w:lineRule="auto"/>
        <w:ind w:firstLine="720"/>
        <w:rPr>
          <w:rFonts w:eastAsia="Calibri"/>
          <w:i/>
          <w:iCs/>
          <w:szCs w:val="26"/>
        </w:rPr>
      </w:pPr>
      <w:r>
        <w:rPr>
          <w:rFonts w:eastAsia="Calibri"/>
          <w:i/>
          <w:iCs/>
          <w:szCs w:val="26"/>
        </w:rPr>
        <w:t xml:space="preserve">555.2 Bundled </w:t>
      </w:r>
      <w:r>
        <w:rPr>
          <w:rFonts w:eastAsia="Calibri"/>
          <w:i/>
          <w:iCs/>
        </w:rPr>
        <w:t xml:space="preserve">environmental </w:t>
      </w:r>
      <w:r>
        <w:rPr>
          <w:rFonts w:eastAsia="Calibri"/>
          <w:i/>
          <w:iCs/>
          <w:szCs w:val="26"/>
        </w:rPr>
        <w:t>credits.</w:t>
      </w:r>
    </w:p>
    <w:p w:rsidR="00117481" w:rsidP="00117481" w14:paraId="76A059E3" w14:textId="77777777">
      <w:pPr>
        <w:widowControl/>
        <w:spacing w:line="480" w:lineRule="auto"/>
        <w:ind w:firstLine="720"/>
        <w:rPr>
          <w:rFonts w:eastAsia="Calibri"/>
          <w:i/>
          <w:iCs/>
          <w:szCs w:val="26"/>
        </w:rPr>
      </w:pPr>
      <w:r>
        <w:rPr>
          <w:rFonts w:eastAsia="Calibri"/>
          <w:i/>
          <w:iCs/>
          <w:szCs w:val="26"/>
        </w:rPr>
        <w:t xml:space="preserve">For </w:t>
      </w:r>
      <w:r>
        <w:rPr>
          <w:rFonts w:eastAsia="Calibri"/>
          <w:i/>
          <w:iCs/>
        </w:rPr>
        <w:t>environmental credits</w:t>
      </w:r>
      <w:r>
        <w:rPr>
          <w:rFonts w:eastAsia="Calibri"/>
          <w:i/>
          <w:iCs/>
          <w:szCs w:val="26"/>
        </w:rPr>
        <w:t xml:space="preserve"> that were bundled with energy, this account shall include the cost of </w:t>
      </w:r>
      <w:r>
        <w:rPr>
          <w:rFonts w:eastAsia="Calibri"/>
          <w:i/>
          <w:iCs/>
        </w:rPr>
        <w:t>environmental credits</w:t>
      </w:r>
      <w:r>
        <w:rPr>
          <w:rFonts w:eastAsia="Calibri"/>
          <w:i/>
          <w:iCs/>
          <w:szCs w:val="26"/>
        </w:rPr>
        <w:t xml:space="preserve"> expensed concurrent with the monthly usage.  (See General Instruction No. 21.)</w:t>
      </w:r>
    </w:p>
    <w:p w:rsidR="00117481" w:rsidP="00117481" w14:paraId="00A540DF"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EB65199" w14:textId="77777777">
      <w:pPr>
        <w:numPr>
          <w:ilvl w:val="0"/>
          <w:numId w:val="23"/>
        </w:numPr>
        <w:spacing w:line="480" w:lineRule="auto"/>
        <w:rPr>
          <w:rFonts w:eastAsia="Calibri"/>
        </w:rPr>
      </w:pPr>
      <w:r>
        <w:rPr>
          <w:rFonts w:eastAsia="Calibri"/>
        </w:rPr>
        <w:t>In Part 101, Operation and Maintenance Expense Accounts, new operation expense Account 555.3 is added to read as follows:</w:t>
      </w:r>
    </w:p>
    <w:p w:rsidR="00117481" w:rsidP="00117481" w14:paraId="13654955" w14:textId="77777777">
      <w:pPr>
        <w:spacing w:line="480" w:lineRule="auto"/>
        <w:ind w:left="720"/>
        <w:rPr>
          <w:rFonts w:eastAsia="Calibri"/>
          <w:b/>
          <w:bCs/>
        </w:rPr>
      </w:pPr>
      <w:r>
        <w:rPr>
          <w:rFonts w:eastAsia="Calibri"/>
          <w:b/>
          <w:bCs/>
        </w:rPr>
        <w:t>Operation and Maintenance Expense Accounts</w:t>
      </w:r>
    </w:p>
    <w:p w:rsidR="00117481" w:rsidP="00117481" w14:paraId="2FBAEC4A" w14:textId="77777777">
      <w:pPr>
        <w:spacing w:line="480" w:lineRule="auto"/>
        <w:ind w:left="1080" w:firstLine="36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107A561" w14:textId="77777777">
      <w:pPr>
        <w:widowControl/>
        <w:spacing w:line="480" w:lineRule="auto"/>
        <w:ind w:firstLine="720"/>
        <w:rPr>
          <w:rFonts w:eastAsia="Calibri"/>
          <w:i/>
          <w:iCs/>
          <w:szCs w:val="26"/>
        </w:rPr>
      </w:pPr>
      <w:r>
        <w:rPr>
          <w:rFonts w:eastAsia="Calibri"/>
          <w:i/>
          <w:iCs/>
          <w:szCs w:val="26"/>
        </w:rPr>
        <w:t xml:space="preserve">555.3 Unbundled </w:t>
      </w:r>
      <w:r>
        <w:rPr>
          <w:rFonts w:eastAsia="Calibri"/>
          <w:i/>
          <w:iCs/>
        </w:rPr>
        <w:t xml:space="preserve">environmental </w:t>
      </w:r>
      <w:r>
        <w:rPr>
          <w:rFonts w:eastAsia="Calibri"/>
          <w:i/>
          <w:iCs/>
          <w:szCs w:val="26"/>
        </w:rPr>
        <w:t>credits.</w:t>
      </w:r>
    </w:p>
    <w:p w:rsidR="00117481" w:rsidP="00117481" w14:paraId="0D60538E" w14:textId="77777777">
      <w:pPr>
        <w:spacing w:line="480" w:lineRule="auto"/>
        <w:ind w:firstLine="720"/>
        <w:rPr>
          <w:rFonts w:eastAsia="Calibri"/>
          <w:i/>
          <w:iCs/>
          <w:szCs w:val="26"/>
        </w:rPr>
      </w:pPr>
      <w:r>
        <w:rPr>
          <w:rFonts w:eastAsia="Calibri"/>
          <w:i/>
          <w:iCs/>
          <w:szCs w:val="26"/>
        </w:rPr>
        <w:t xml:space="preserve">For </w:t>
      </w:r>
      <w:r>
        <w:rPr>
          <w:rFonts w:eastAsia="Calibri"/>
          <w:i/>
          <w:iCs/>
        </w:rPr>
        <w:t>environmental credits</w:t>
      </w:r>
      <w:r>
        <w:rPr>
          <w:rFonts w:eastAsia="Calibri"/>
          <w:i/>
          <w:iCs/>
          <w:szCs w:val="26"/>
        </w:rPr>
        <w:t xml:space="preserve"> that were unbundled from energy, this account shall include the cost of </w:t>
      </w:r>
      <w:r>
        <w:rPr>
          <w:rFonts w:eastAsia="Calibri"/>
          <w:i/>
          <w:iCs/>
        </w:rPr>
        <w:t>environmental credits</w:t>
      </w:r>
      <w:r>
        <w:rPr>
          <w:rFonts w:eastAsia="Calibri"/>
          <w:i/>
          <w:iCs/>
          <w:szCs w:val="26"/>
        </w:rPr>
        <w:t xml:space="preserve"> expensed concurrent with the monthly usage.  (See General Instruction No. 21.)</w:t>
      </w:r>
    </w:p>
    <w:p w:rsidR="00117481" w:rsidP="00117481" w14:paraId="437235D8" w14:textId="77777777">
      <w:pPr>
        <w:spacing w:line="480" w:lineRule="auto"/>
        <w:ind w:left="144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F886F58" w14:textId="77777777">
      <w:pPr>
        <w:numPr>
          <w:ilvl w:val="0"/>
          <w:numId w:val="23"/>
        </w:numPr>
        <w:spacing w:line="480" w:lineRule="auto"/>
        <w:rPr>
          <w:rFonts w:eastAsia="Calibri"/>
        </w:rPr>
      </w:pPr>
      <w:r>
        <w:rPr>
          <w:rFonts w:eastAsia="Calibri"/>
        </w:rPr>
        <w:t>In Part 101, Operation and Maintenance Expense Accounts, new operation expense Account 558.1 is added to read as follows:</w:t>
      </w:r>
    </w:p>
    <w:p w:rsidR="00117481" w:rsidP="00117481" w14:paraId="00244E93" w14:textId="77777777">
      <w:pPr>
        <w:spacing w:line="480" w:lineRule="auto"/>
        <w:ind w:left="720"/>
        <w:rPr>
          <w:rFonts w:eastAsia="Calibri"/>
          <w:b/>
          <w:bCs/>
        </w:rPr>
      </w:pPr>
      <w:r>
        <w:rPr>
          <w:rFonts w:eastAsia="Calibri"/>
          <w:b/>
          <w:bCs/>
        </w:rPr>
        <w:t>Operation and Maintenance Expense Accounts</w:t>
      </w:r>
    </w:p>
    <w:p w:rsidR="00117481" w:rsidP="00117481" w14:paraId="0BE71B72"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C14A72D" w14:textId="77777777">
      <w:pPr>
        <w:spacing w:line="480" w:lineRule="auto"/>
        <w:ind w:firstLine="720"/>
        <w:rPr>
          <w:rFonts w:eastAsia="Calibri"/>
          <w:i/>
          <w:iCs/>
        </w:rPr>
      </w:pPr>
      <w:r>
        <w:rPr>
          <w:rFonts w:eastAsia="Calibri"/>
          <w:i/>
          <w:iCs/>
        </w:rPr>
        <w:t xml:space="preserve">558.1 Operation supervision and engineering. </w:t>
      </w:r>
    </w:p>
    <w:p w:rsidR="00117481" w:rsidP="00117481" w14:paraId="7F5E4B7E" w14:textId="77777777">
      <w:pPr>
        <w:spacing w:line="480" w:lineRule="auto"/>
        <w:ind w:firstLine="720"/>
        <w:rPr>
          <w:rFonts w:eastAsia="Calibri"/>
          <w:i/>
          <w:iCs/>
        </w:rPr>
      </w:pPr>
      <w:bookmarkStart w:id="71" w:name="_Hlk85462227"/>
      <w:r>
        <w:rPr>
          <w:rFonts w:eastAsia="Calibri"/>
          <w:i/>
          <w:iCs/>
        </w:rPr>
        <w:t xml:space="preserve">A. For Major Utilities, this account shall include the cost of labor and expenses incurred in the general supervision and direction of the operation of solar power generating stations.  Direct supervision of specific activities shall be charged to the appropriate account.  (See operating expense instruction 1.) </w:t>
      </w:r>
    </w:p>
    <w:p w:rsidR="00117481" w:rsidP="00117481" w14:paraId="5F830FBE" w14:textId="77777777">
      <w:pPr>
        <w:spacing w:line="480" w:lineRule="auto"/>
        <w:ind w:firstLine="720"/>
        <w:rPr>
          <w:rFonts w:eastAsia="Calibri"/>
          <w:i/>
          <w:iCs/>
        </w:rPr>
      </w:pPr>
      <w:r>
        <w:rPr>
          <w:rFonts w:eastAsia="Calibri"/>
          <w:i/>
          <w:iCs/>
        </w:rPr>
        <w:t>B. For Nonmajor Utilities, this account shall include the cost of supervision and labor in the operation of solar power generating stations.</w:t>
      </w:r>
    </w:p>
    <w:p w:rsidR="00117481" w:rsidP="00117481" w14:paraId="41FFC650" w14:textId="77777777">
      <w:pPr>
        <w:spacing w:line="480" w:lineRule="auto"/>
        <w:jc w:val="center"/>
        <w:rPr>
          <w:rFonts w:eastAsia="Calibri"/>
          <w:i/>
          <w:iCs/>
        </w:rPr>
      </w:pPr>
      <w:r>
        <w:rPr>
          <w:rFonts w:eastAsia="Calibri"/>
          <w:i/>
          <w:iCs/>
        </w:rPr>
        <w:t>Labor:</w:t>
      </w:r>
    </w:p>
    <w:p w:rsidR="00117481" w:rsidP="00117481" w14:paraId="0C67C02F" w14:textId="77777777">
      <w:pPr>
        <w:spacing w:line="480" w:lineRule="auto"/>
        <w:ind w:firstLine="720"/>
        <w:rPr>
          <w:rFonts w:eastAsia="Calibri"/>
          <w:i/>
          <w:iCs/>
        </w:rPr>
      </w:pPr>
      <w:r>
        <w:rPr>
          <w:rFonts w:eastAsia="Calibri"/>
          <w:i/>
          <w:iCs/>
        </w:rPr>
        <w:t>1. Supervising solar production.</w:t>
      </w:r>
    </w:p>
    <w:p w:rsidR="00117481" w:rsidP="00117481" w14:paraId="03448BBE" w14:textId="77777777">
      <w:pPr>
        <w:spacing w:line="480" w:lineRule="auto"/>
        <w:ind w:left="720"/>
        <w:rPr>
          <w:rFonts w:eastAsia="Calibri"/>
          <w:i/>
          <w:iCs/>
        </w:rPr>
      </w:pPr>
      <w:r>
        <w:rPr>
          <w:rFonts w:eastAsia="Calibri"/>
          <w:i/>
          <w:iCs/>
        </w:rPr>
        <w:t>2. Operating solar panels, auxiliary apparatus and switching and other electric equipment.</w:t>
      </w:r>
    </w:p>
    <w:p w:rsidR="00117481" w:rsidP="00117481" w14:paraId="77B1A221" w14:textId="77777777">
      <w:pPr>
        <w:spacing w:line="480" w:lineRule="auto"/>
        <w:ind w:firstLine="720"/>
        <w:rPr>
          <w:rFonts w:eastAsia="Calibri"/>
          <w:i/>
          <w:iCs/>
        </w:rPr>
      </w:pPr>
      <w:r>
        <w:rPr>
          <w:rFonts w:eastAsia="Calibri"/>
          <w:i/>
          <w:iCs/>
        </w:rPr>
        <w:t xml:space="preserve">3. Operating switchboards, switch gear and electric control and protective </w:t>
      </w:r>
      <w:r>
        <w:rPr>
          <w:rFonts w:eastAsia="Calibri"/>
          <w:i/>
          <w:iCs/>
        </w:rPr>
        <w:tab/>
        <w:t xml:space="preserve">equipment. </w:t>
      </w:r>
    </w:p>
    <w:p w:rsidR="00117481" w:rsidP="00592EBD" w14:paraId="74A5CF56" w14:textId="77777777">
      <w:pPr>
        <w:widowControl/>
        <w:spacing w:line="480" w:lineRule="auto"/>
        <w:ind w:left="720"/>
        <w:rPr>
          <w:rFonts w:eastAsia="Calibri"/>
          <w:i/>
          <w:iCs/>
        </w:rPr>
      </w:pPr>
      <w:r>
        <w:rPr>
          <w:rFonts w:eastAsia="Calibri"/>
          <w:i/>
          <w:iCs/>
        </w:rPr>
        <w:t xml:space="preserve">4. Keeping electric plant log and records and preparing reports on electric plant operations. </w:t>
      </w:r>
    </w:p>
    <w:p w:rsidR="00117481" w:rsidP="00117481" w14:paraId="1810170C" w14:textId="77777777">
      <w:pPr>
        <w:spacing w:line="480" w:lineRule="auto"/>
        <w:ind w:left="720"/>
        <w:rPr>
          <w:rFonts w:eastAsia="Calibri"/>
          <w:i/>
          <w:iCs/>
        </w:rPr>
      </w:pPr>
      <w:r>
        <w:rPr>
          <w:rFonts w:eastAsia="Calibri"/>
          <w:i/>
          <w:iCs/>
        </w:rPr>
        <w:t xml:space="preserve">5. Testing, checking and adjusting meters, gauges, and other instruments, relays, controls and other equipment in the electric plant. </w:t>
      </w:r>
    </w:p>
    <w:p w:rsidR="00117481" w:rsidP="00117481" w14:paraId="3C50E420" w14:textId="77777777">
      <w:pPr>
        <w:spacing w:line="480" w:lineRule="auto"/>
        <w:ind w:firstLine="720"/>
        <w:rPr>
          <w:rFonts w:eastAsia="Calibri"/>
          <w:i/>
          <w:iCs/>
        </w:rPr>
      </w:pPr>
      <w:r>
        <w:rPr>
          <w:rFonts w:eastAsia="Calibri"/>
          <w:i/>
          <w:iCs/>
        </w:rPr>
        <w:t>6. Cleaning electric plant equipment when not incidental to maintenance work.</w:t>
      </w:r>
    </w:p>
    <w:p w:rsidR="00117481" w:rsidP="00117481" w14:paraId="064C8562"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0A5A757" w14:textId="77777777">
      <w:pPr>
        <w:numPr>
          <w:ilvl w:val="0"/>
          <w:numId w:val="23"/>
        </w:numPr>
        <w:spacing w:line="480" w:lineRule="auto"/>
        <w:rPr>
          <w:rFonts w:eastAsia="Calibri"/>
        </w:rPr>
      </w:pPr>
      <w:r>
        <w:rPr>
          <w:rFonts w:eastAsia="Calibri"/>
        </w:rPr>
        <w:t>In Part 101, Operation and Maintenance Expense Accounts, new operation expense Account 558.2 is added to read as follows:</w:t>
      </w:r>
    </w:p>
    <w:p w:rsidR="00117481" w:rsidP="00117481" w14:paraId="2E118AED" w14:textId="77777777">
      <w:pPr>
        <w:spacing w:line="480" w:lineRule="auto"/>
        <w:ind w:left="720"/>
        <w:rPr>
          <w:rFonts w:eastAsia="Calibri"/>
          <w:b/>
          <w:bCs/>
        </w:rPr>
      </w:pPr>
      <w:r>
        <w:rPr>
          <w:rFonts w:eastAsia="Calibri"/>
          <w:b/>
          <w:bCs/>
        </w:rPr>
        <w:t>Operation and Maintenance Expense Accounts</w:t>
      </w:r>
    </w:p>
    <w:p w:rsidR="00117481" w:rsidP="00117481" w14:paraId="720B6329"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bookmarkEnd w:id="71"/>
    <w:p w:rsidR="00117481" w:rsidP="00117481" w14:paraId="39E81D85" w14:textId="77777777">
      <w:pPr>
        <w:spacing w:line="480" w:lineRule="auto"/>
        <w:ind w:firstLine="720"/>
        <w:rPr>
          <w:rFonts w:eastAsia="Calibri"/>
          <w:i/>
          <w:iCs/>
        </w:rPr>
      </w:pPr>
      <w:r>
        <w:rPr>
          <w:rFonts w:eastAsia="Calibri"/>
          <w:i/>
          <w:iCs/>
        </w:rPr>
        <w:t>558.2 Solar panel generation and other plant operating expenses (Major only).</w:t>
      </w:r>
    </w:p>
    <w:p w:rsidR="00117481" w:rsidP="00117481" w14:paraId="18C15A73" w14:textId="77777777">
      <w:pPr>
        <w:spacing w:line="480" w:lineRule="auto"/>
        <w:ind w:firstLine="720"/>
        <w:rPr>
          <w:rFonts w:eastAsia="Calibri"/>
          <w:i/>
          <w:iCs/>
        </w:rPr>
      </w:pPr>
      <w:r>
        <w:rPr>
          <w:rFonts w:eastAsia="Calibri"/>
          <w:i/>
          <w:iCs/>
        </w:rPr>
        <w:t>This account shall include the cost of labor, materials used and expenses incurred in operating solar generation and their auxiliary apparatus, switch gear and other electric equipment to the points where electricity leaves for conversion for transmission or distribution, or are not readily assignable to other solar generation operation expense accounts.</w:t>
      </w:r>
    </w:p>
    <w:p w:rsidR="00117481" w:rsidP="00117481" w14:paraId="4CB7AD2B" w14:textId="77777777">
      <w:pPr>
        <w:spacing w:line="480" w:lineRule="auto"/>
        <w:jc w:val="center"/>
        <w:rPr>
          <w:rFonts w:eastAsia="Calibri"/>
          <w:i/>
          <w:iCs/>
        </w:rPr>
      </w:pPr>
      <w:r>
        <w:rPr>
          <w:rFonts w:eastAsia="Calibri"/>
          <w:i/>
          <w:iCs/>
        </w:rPr>
        <w:t>Labor:</w:t>
      </w:r>
    </w:p>
    <w:p w:rsidR="00117481" w:rsidP="00117481" w14:paraId="3D7B17B9" w14:textId="77777777">
      <w:pPr>
        <w:spacing w:line="480" w:lineRule="auto"/>
        <w:ind w:left="720"/>
        <w:rPr>
          <w:rFonts w:eastAsia="Calibri"/>
          <w:i/>
          <w:iCs/>
        </w:rPr>
      </w:pPr>
      <w:bookmarkStart w:id="72" w:name="_Hlk85458738"/>
      <w:r>
        <w:rPr>
          <w:rFonts w:eastAsia="Calibri"/>
          <w:i/>
          <w:iCs/>
        </w:rPr>
        <w:t xml:space="preserve">1. Operating switchboards, switch gear and electric control and protective equipment. </w:t>
      </w:r>
    </w:p>
    <w:p w:rsidR="00117481" w:rsidP="00117481" w14:paraId="3649EA86" w14:textId="77777777">
      <w:pPr>
        <w:spacing w:line="480" w:lineRule="auto"/>
        <w:ind w:left="720"/>
        <w:rPr>
          <w:rFonts w:eastAsia="Calibri"/>
          <w:i/>
          <w:iCs/>
        </w:rPr>
      </w:pPr>
      <w:r>
        <w:rPr>
          <w:rFonts w:eastAsia="Calibri"/>
          <w:i/>
          <w:iCs/>
        </w:rPr>
        <w:t>2. Operating solar generators and auxiliary apparatus and switching and other electric equipment.</w:t>
      </w:r>
    </w:p>
    <w:p w:rsidR="00117481" w:rsidP="00117481" w14:paraId="4CB6FA1C" w14:textId="77777777">
      <w:pPr>
        <w:spacing w:line="480" w:lineRule="auto"/>
        <w:ind w:left="720"/>
        <w:rPr>
          <w:rFonts w:eastAsia="Calibri"/>
          <w:i/>
          <w:iCs/>
        </w:rPr>
      </w:pPr>
      <w:r>
        <w:rPr>
          <w:rFonts w:eastAsia="Calibri"/>
          <w:i/>
          <w:iCs/>
        </w:rPr>
        <w:t xml:space="preserve">3. Keeping electric plant log and records and preparing reports on electric plant operations. </w:t>
      </w:r>
    </w:p>
    <w:p w:rsidR="00117481" w:rsidP="00117481" w14:paraId="22A5DF70" w14:textId="77777777">
      <w:pPr>
        <w:spacing w:line="480" w:lineRule="auto"/>
        <w:ind w:left="720"/>
        <w:rPr>
          <w:rFonts w:eastAsia="Calibri"/>
          <w:i/>
          <w:iCs/>
        </w:rPr>
      </w:pPr>
      <w:r>
        <w:rPr>
          <w:rFonts w:eastAsia="Calibri"/>
          <w:i/>
          <w:iCs/>
        </w:rPr>
        <w:t xml:space="preserve">4. Testing, checking and adjusting meters, gauges, and other instruments, relays, controls and other equipment in the electric plant. </w:t>
      </w:r>
    </w:p>
    <w:p w:rsidR="00117481" w:rsidP="00117481" w14:paraId="5079884E" w14:textId="77777777">
      <w:pPr>
        <w:widowControl/>
        <w:spacing w:line="480" w:lineRule="auto"/>
        <w:ind w:firstLine="720"/>
        <w:rPr>
          <w:rFonts w:eastAsia="Calibri"/>
          <w:i/>
          <w:iCs/>
        </w:rPr>
      </w:pPr>
      <w:r>
        <w:rPr>
          <w:rFonts w:eastAsia="Calibri"/>
          <w:i/>
          <w:iCs/>
        </w:rPr>
        <w:t>5. Cleaning electric plant equipment when not incidental to maintenance work.</w:t>
      </w:r>
    </w:p>
    <w:p w:rsidR="00117481" w:rsidP="00117481" w14:paraId="616EF026" w14:textId="77777777">
      <w:pPr>
        <w:spacing w:line="480" w:lineRule="auto"/>
        <w:ind w:firstLine="720"/>
        <w:rPr>
          <w:rFonts w:eastAsia="Calibri"/>
          <w:i/>
          <w:iCs/>
        </w:rPr>
      </w:pPr>
      <w:r>
        <w:rPr>
          <w:rFonts w:eastAsia="Calibri"/>
          <w:i/>
          <w:iCs/>
        </w:rPr>
        <w:t xml:space="preserve">6. General clerical work. </w:t>
      </w:r>
    </w:p>
    <w:p w:rsidR="00117481" w:rsidP="00117481" w14:paraId="77FFDD82" w14:textId="77777777">
      <w:pPr>
        <w:spacing w:line="480" w:lineRule="auto"/>
        <w:ind w:firstLine="720"/>
        <w:rPr>
          <w:rFonts w:eastAsia="Calibri"/>
          <w:i/>
          <w:iCs/>
        </w:rPr>
      </w:pPr>
      <w:r>
        <w:rPr>
          <w:rFonts w:eastAsia="Calibri"/>
          <w:i/>
          <w:iCs/>
        </w:rPr>
        <w:t xml:space="preserve">7. Guarding and patrolling plant and yard. </w:t>
      </w:r>
    </w:p>
    <w:p w:rsidR="00117481" w:rsidP="00117481" w14:paraId="2DE1C029" w14:textId="77777777">
      <w:pPr>
        <w:spacing w:line="480" w:lineRule="auto"/>
        <w:ind w:firstLine="720"/>
        <w:rPr>
          <w:rFonts w:eastAsia="Calibri"/>
          <w:i/>
          <w:iCs/>
        </w:rPr>
      </w:pPr>
      <w:r>
        <w:rPr>
          <w:rFonts w:eastAsia="Calibri"/>
          <w:i/>
          <w:iCs/>
        </w:rPr>
        <w:t xml:space="preserve">8. Building service. </w:t>
      </w:r>
    </w:p>
    <w:p w:rsidR="00117481" w:rsidP="00117481" w14:paraId="4895A927" w14:textId="77777777">
      <w:pPr>
        <w:spacing w:line="480" w:lineRule="auto"/>
        <w:ind w:firstLine="720"/>
        <w:rPr>
          <w:rFonts w:eastAsia="Calibri"/>
          <w:i/>
          <w:iCs/>
        </w:rPr>
      </w:pPr>
      <w:r>
        <w:rPr>
          <w:rFonts w:eastAsia="Calibri"/>
          <w:i/>
          <w:iCs/>
        </w:rPr>
        <w:t xml:space="preserve">9. Care of grounds including snow removal, cutting grass, etc. </w:t>
      </w:r>
    </w:p>
    <w:p w:rsidR="00117481" w:rsidP="00117481" w14:paraId="30872937" w14:textId="77777777">
      <w:pPr>
        <w:spacing w:line="480" w:lineRule="auto"/>
        <w:ind w:firstLine="720"/>
        <w:rPr>
          <w:rFonts w:eastAsia="Calibri"/>
          <w:i/>
          <w:iCs/>
        </w:rPr>
      </w:pPr>
      <w:r>
        <w:rPr>
          <w:rFonts w:eastAsia="Calibri"/>
          <w:i/>
          <w:iCs/>
        </w:rPr>
        <w:t xml:space="preserve">10. Miscellaneous labor. </w:t>
      </w:r>
    </w:p>
    <w:p w:rsidR="00117481" w:rsidP="00117481" w14:paraId="4C44F9F9" w14:textId="77777777">
      <w:pPr>
        <w:spacing w:line="480" w:lineRule="auto"/>
        <w:ind w:firstLine="720"/>
        <w:rPr>
          <w:rFonts w:eastAsia="Calibri"/>
          <w:i/>
          <w:iCs/>
        </w:rPr>
      </w:pPr>
      <w:r>
        <w:rPr>
          <w:rFonts w:eastAsia="Calibri"/>
          <w:i/>
          <w:iCs/>
        </w:rPr>
        <w:t xml:space="preserve">Materials and Expenses: </w:t>
      </w:r>
    </w:p>
    <w:p w:rsidR="00117481" w:rsidP="00117481" w14:paraId="0D369AE1" w14:textId="77777777">
      <w:pPr>
        <w:spacing w:line="480" w:lineRule="auto"/>
        <w:ind w:firstLine="720"/>
        <w:rPr>
          <w:rFonts w:eastAsia="Calibri"/>
          <w:i/>
          <w:iCs/>
        </w:rPr>
      </w:pPr>
      <w:r>
        <w:rPr>
          <w:rFonts w:eastAsia="Calibri"/>
          <w:i/>
          <w:iCs/>
        </w:rPr>
        <w:t>11. Lubricants and control system oils.</w:t>
      </w:r>
    </w:p>
    <w:p w:rsidR="00117481" w:rsidP="00117481" w14:paraId="02E05FEA" w14:textId="77777777">
      <w:pPr>
        <w:spacing w:line="480" w:lineRule="auto"/>
        <w:ind w:left="720"/>
        <w:rPr>
          <w:rFonts w:eastAsia="Calibri"/>
          <w:i/>
          <w:iCs/>
        </w:rPr>
      </w:pPr>
      <w:r>
        <w:rPr>
          <w:rFonts w:eastAsia="Calibri"/>
          <w:i/>
          <w:iCs/>
        </w:rPr>
        <w:t xml:space="preserve">12. General operating supplies, such as tools, gaskets, packing waste, gauge glasses, hose, indicating lamps, record and report forms, etc. </w:t>
      </w:r>
    </w:p>
    <w:p w:rsidR="00117481" w:rsidP="00117481" w14:paraId="74CC53FE" w14:textId="77777777">
      <w:pPr>
        <w:spacing w:line="480" w:lineRule="auto"/>
        <w:ind w:firstLine="720"/>
        <w:rPr>
          <w:rFonts w:eastAsia="Calibri"/>
          <w:i/>
          <w:iCs/>
        </w:rPr>
      </w:pPr>
      <w:r>
        <w:rPr>
          <w:rFonts w:eastAsia="Calibri"/>
          <w:i/>
          <w:iCs/>
        </w:rPr>
        <w:t xml:space="preserve">13. First-aid supplies and safety equipment. </w:t>
      </w:r>
    </w:p>
    <w:p w:rsidR="00117481" w:rsidP="00117481" w14:paraId="5DBF3C1F" w14:textId="77777777">
      <w:pPr>
        <w:spacing w:line="480" w:lineRule="auto"/>
        <w:ind w:firstLine="720"/>
        <w:rPr>
          <w:rFonts w:eastAsia="Calibri"/>
          <w:i/>
          <w:iCs/>
        </w:rPr>
      </w:pPr>
      <w:r>
        <w:rPr>
          <w:rFonts w:eastAsia="Calibri"/>
          <w:i/>
          <w:iCs/>
        </w:rPr>
        <w:t xml:space="preserve">14. Employees' service facilities expenses. </w:t>
      </w:r>
    </w:p>
    <w:p w:rsidR="00117481" w:rsidP="00117481" w14:paraId="0C7263FB" w14:textId="77777777">
      <w:pPr>
        <w:spacing w:line="480" w:lineRule="auto"/>
        <w:ind w:firstLine="720"/>
        <w:rPr>
          <w:rFonts w:eastAsia="Calibri"/>
          <w:i/>
          <w:iCs/>
        </w:rPr>
      </w:pPr>
      <w:r>
        <w:rPr>
          <w:rFonts w:eastAsia="Calibri"/>
          <w:i/>
          <w:iCs/>
        </w:rPr>
        <w:t xml:space="preserve">15. Building service supplies. </w:t>
      </w:r>
    </w:p>
    <w:p w:rsidR="00117481" w:rsidP="00117481" w14:paraId="1B724B2F" w14:textId="77777777">
      <w:pPr>
        <w:spacing w:line="480" w:lineRule="auto"/>
        <w:ind w:firstLine="720"/>
        <w:rPr>
          <w:rFonts w:eastAsia="Calibri"/>
          <w:i/>
          <w:iCs/>
        </w:rPr>
      </w:pPr>
      <w:r>
        <w:rPr>
          <w:rFonts w:eastAsia="Calibri"/>
          <w:i/>
          <w:iCs/>
        </w:rPr>
        <w:t xml:space="preserve">16. Communication service. </w:t>
      </w:r>
    </w:p>
    <w:p w:rsidR="00117481" w:rsidP="00117481" w14:paraId="0ABB09FE" w14:textId="77777777">
      <w:pPr>
        <w:spacing w:line="480" w:lineRule="auto"/>
        <w:ind w:firstLine="720"/>
        <w:rPr>
          <w:rFonts w:eastAsia="Calibri"/>
          <w:i/>
          <w:iCs/>
        </w:rPr>
      </w:pPr>
      <w:r>
        <w:rPr>
          <w:rFonts w:eastAsia="Calibri"/>
          <w:i/>
          <w:iCs/>
        </w:rPr>
        <w:t xml:space="preserve">17. Miscellaneous office supplies and expenses, printing and stationery. </w:t>
      </w:r>
    </w:p>
    <w:p w:rsidR="00117481" w:rsidP="00117481" w14:paraId="447B066D" w14:textId="77777777">
      <w:pPr>
        <w:spacing w:line="480" w:lineRule="auto"/>
        <w:ind w:firstLine="720"/>
        <w:rPr>
          <w:rFonts w:eastAsia="Calibri"/>
          <w:i/>
          <w:iCs/>
        </w:rPr>
      </w:pPr>
      <w:r>
        <w:rPr>
          <w:rFonts w:eastAsia="Calibri"/>
          <w:i/>
          <w:iCs/>
        </w:rPr>
        <w:t xml:space="preserve">18. Transportation expenses. </w:t>
      </w:r>
    </w:p>
    <w:p w:rsidR="00117481" w:rsidP="00117481" w14:paraId="3EB2636E" w14:textId="77777777">
      <w:pPr>
        <w:spacing w:line="480" w:lineRule="auto"/>
        <w:ind w:firstLine="720"/>
        <w:rPr>
          <w:rFonts w:eastAsia="Calibri"/>
          <w:i/>
          <w:iCs/>
        </w:rPr>
      </w:pPr>
      <w:r>
        <w:rPr>
          <w:rFonts w:eastAsia="Calibri"/>
          <w:i/>
          <w:iCs/>
        </w:rPr>
        <w:t xml:space="preserve">19. Meals, traveling and incidental expenses. </w:t>
      </w:r>
    </w:p>
    <w:p w:rsidR="00117481" w:rsidP="00117481" w14:paraId="5C9D5903" w14:textId="77777777">
      <w:pPr>
        <w:spacing w:line="480" w:lineRule="auto"/>
        <w:ind w:firstLine="720"/>
        <w:rPr>
          <w:rFonts w:eastAsia="Calibri"/>
          <w:i/>
          <w:iCs/>
        </w:rPr>
      </w:pPr>
      <w:r>
        <w:rPr>
          <w:rFonts w:eastAsia="Calibri"/>
          <w:i/>
          <w:iCs/>
        </w:rPr>
        <w:t>20. Water for fire protection or general use.</w:t>
      </w:r>
    </w:p>
    <w:p w:rsidR="00117481" w:rsidP="00117481" w14:paraId="1B6CB111" w14:textId="77777777">
      <w:pPr>
        <w:spacing w:line="480" w:lineRule="auto"/>
        <w:ind w:firstLine="720"/>
        <w:rPr>
          <w:rFonts w:eastAsia="Calibri"/>
          <w:i/>
          <w:iCs/>
        </w:rPr>
      </w:pPr>
      <w:r>
        <w:rPr>
          <w:rFonts w:eastAsia="Calibri"/>
          <w:i/>
          <w:iCs/>
        </w:rPr>
        <w:t>21. Research, development, and demonstration expenses.</w:t>
      </w:r>
    </w:p>
    <w:bookmarkEnd w:id="72"/>
    <w:p w:rsidR="00117481" w:rsidP="00117481" w14:paraId="33D19F03"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BCDF4A9" w14:textId="77777777">
      <w:pPr>
        <w:numPr>
          <w:ilvl w:val="0"/>
          <w:numId w:val="23"/>
        </w:numPr>
        <w:spacing w:line="480" w:lineRule="auto"/>
        <w:rPr>
          <w:rFonts w:eastAsia="Calibri"/>
        </w:rPr>
      </w:pPr>
      <w:r>
        <w:rPr>
          <w:rFonts w:eastAsia="Calibri"/>
        </w:rPr>
        <w:t>In Part 101, Operation and Maintenance Expense Accounts, new operation expense Account 558.3 is added to read as follows:</w:t>
      </w:r>
    </w:p>
    <w:p w:rsidR="00117481" w:rsidP="00117481" w14:paraId="772F9E34" w14:textId="77777777">
      <w:pPr>
        <w:spacing w:line="480" w:lineRule="auto"/>
        <w:ind w:left="720"/>
        <w:rPr>
          <w:rFonts w:eastAsia="Calibri"/>
          <w:b/>
          <w:bCs/>
        </w:rPr>
      </w:pPr>
    </w:p>
    <w:p w:rsidR="00117481" w:rsidP="00117481" w14:paraId="78D53489" w14:textId="77777777">
      <w:pPr>
        <w:spacing w:line="480" w:lineRule="auto"/>
        <w:ind w:left="720"/>
        <w:rPr>
          <w:rFonts w:eastAsia="Calibri"/>
          <w:b/>
          <w:bCs/>
        </w:rPr>
      </w:pPr>
      <w:r>
        <w:rPr>
          <w:rFonts w:eastAsia="Calibri"/>
          <w:b/>
          <w:bCs/>
        </w:rPr>
        <w:t>Operation and Maintenance Expense Accounts</w:t>
      </w:r>
    </w:p>
    <w:p w:rsidR="00117481" w:rsidP="00117481" w14:paraId="264D7185"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408B7A3" w14:textId="77777777">
      <w:pPr>
        <w:spacing w:line="480" w:lineRule="auto"/>
        <w:ind w:firstLine="720"/>
        <w:rPr>
          <w:rFonts w:eastAsia="Calibri"/>
          <w:i/>
          <w:iCs/>
        </w:rPr>
      </w:pPr>
      <w:r>
        <w:rPr>
          <w:rFonts w:eastAsia="Calibri"/>
          <w:i/>
          <w:iCs/>
        </w:rPr>
        <w:t>558.3 Reserved.</w:t>
      </w:r>
    </w:p>
    <w:p w:rsidR="00117481" w:rsidP="00117481" w14:paraId="5D79A428"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E9B785C" w14:textId="77777777">
      <w:pPr>
        <w:numPr>
          <w:ilvl w:val="0"/>
          <w:numId w:val="23"/>
        </w:numPr>
        <w:spacing w:line="480" w:lineRule="auto"/>
        <w:rPr>
          <w:rFonts w:eastAsia="Calibri"/>
        </w:rPr>
      </w:pPr>
      <w:r>
        <w:rPr>
          <w:rFonts w:eastAsia="Calibri"/>
        </w:rPr>
        <w:t>In Part 101, Operation and Maintenance Expense Accounts, new operation expense Account 558.4 is added to read as follows:</w:t>
      </w:r>
    </w:p>
    <w:p w:rsidR="00117481" w:rsidP="00117481" w14:paraId="4D65357E" w14:textId="77777777">
      <w:pPr>
        <w:spacing w:line="480" w:lineRule="auto"/>
        <w:ind w:left="720"/>
        <w:rPr>
          <w:rFonts w:eastAsia="Calibri"/>
          <w:b/>
          <w:bCs/>
        </w:rPr>
      </w:pPr>
      <w:r>
        <w:rPr>
          <w:rFonts w:eastAsia="Calibri"/>
          <w:b/>
          <w:bCs/>
        </w:rPr>
        <w:t>Operation and Maintenance Expense Accounts</w:t>
      </w:r>
    </w:p>
    <w:p w:rsidR="00117481" w:rsidP="00117481" w14:paraId="3EC1F4F8"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1DFB1E6" w14:textId="77777777">
      <w:pPr>
        <w:spacing w:line="480" w:lineRule="auto"/>
        <w:ind w:firstLine="720"/>
        <w:rPr>
          <w:rFonts w:eastAsia="Calibri"/>
          <w:i/>
          <w:iCs/>
        </w:rPr>
      </w:pPr>
      <w:r>
        <w:rPr>
          <w:rFonts w:eastAsia="Calibri"/>
          <w:i/>
          <w:iCs/>
        </w:rPr>
        <w:t xml:space="preserve">558.4 Rents. </w:t>
      </w:r>
    </w:p>
    <w:p w:rsidR="00117481" w:rsidP="00117481" w14:paraId="6DB89C4B" w14:textId="77777777">
      <w:pPr>
        <w:spacing w:line="480" w:lineRule="auto"/>
        <w:ind w:firstLine="720"/>
        <w:rPr>
          <w:rFonts w:eastAsia="Calibri"/>
          <w:i/>
          <w:iCs/>
        </w:rPr>
      </w:pPr>
      <w:r>
        <w:rPr>
          <w:rFonts w:eastAsia="Calibri"/>
          <w:i/>
          <w:iCs/>
        </w:rPr>
        <w:t>This account shall include all rents of property of others used, occupied or operated in connection with solar power generation.  (See operating expense     instruction 3.)</w:t>
      </w:r>
    </w:p>
    <w:p w:rsidR="00117481" w:rsidP="00117481" w14:paraId="5E50DDFC"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F60E662" w14:textId="77777777">
      <w:pPr>
        <w:numPr>
          <w:ilvl w:val="0"/>
          <w:numId w:val="23"/>
        </w:numPr>
        <w:spacing w:line="480" w:lineRule="auto"/>
        <w:rPr>
          <w:rFonts w:eastAsia="Calibri"/>
        </w:rPr>
      </w:pPr>
      <w:r>
        <w:rPr>
          <w:rFonts w:eastAsia="Calibri"/>
        </w:rPr>
        <w:t>In Part 101, Operation and Maintenance Expense Accounts, new operation expense Account 558.5 is added to read as follows:</w:t>
      </w:r>
    </w:p>
    <w:p w:rsidR="00117481" w:rsidP="00117481" w14:paraId="237335A4" w14:textId="77777777">
      <w:pPr>
        <w:spacing w:line="480" w:lineRule="auto"/>
        <w:ind w:left="720"/>
        <w:rPr>
          <w:rFonts w:eastAsia="Calibri"/>
          <w:b/>
          <w:bCs/>
        </w:rPr>
      </w:pPr>
      <w:r>
        <w:rPr>
          <w:rFonts w:eastAsia="Calibri"/>
          <w:b/>
          <w:bCs/>
        </w:rPr>
        <w:t>Operation and Maintenance Expense Accounts</w:t>
      </w:r>
    </w:p>
    <w:p w:rsidR="00117481" w:rsidP="00117481" w14:paraId="15DD879B"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EA81388" w14:textId="77777777">
      <w:pPr>
        <w:spacing w:line="480" w:lineRule="auto"/>
        <w:ind w:firstLine="720"/>
        <w:rPr>
          <w:rFonts w:eastAsia="Calibri"/>
          <w:i/>
          <w:iCs/>
        </w:rPr>
      </w:pPr>
      <w:r>
        <w:rPr>
          <w:rFonts w:eastAsia="Calibri"/>
          <w:i/>
          <w:iCs/>
        </w:rPr>
        <w:t xml:space="preserve">558.5 Operation supplies and expenses (Nonmajor only). </w:t>
      </w:r>
    </w:p>
    <w:p w:rsidR="00117481" w:rsidP="00117481" w14:paraId="41023A86" w14:textId="77777777">
      <w:pPr>
        <w:spacing w:line="480" w:lineRule="auto"/>
        <w:ind w:firstLine="720"/>
        <w:rPr>
          <w:rFonts w:eastAsia="Calibri"/>
          <w:i/>
          <w:iCs/>
        </w:rPr>
      </w:pPr>
      <w:bookmarkStart w:id="73" w:name="_Hlk85462703"/>
      <w:r>
        <w:rPr>
          <w:rFonts w:eastAsia="Calibri"/>
          <w:i/>
          <w:iCs/>
        </w:rPr>
        <w:t>This account shall include the cost of materials used and expenses incurred in the operation of solar power generating stations.</w:t>
      </w:r>
    </w:p>
    <w:p w:rsidR="00117481" w:rsidP="00117481" w14:paraId="0D8BF2BC" w14:textId="77777777">
      <w:pPr>
        <w:spacing w:line="480" w:lineRule="auto"/>
        <w:jc w:val="center"/>
        <w:rPr>
          <w:rFonts w:eastAsia="Calibri"/>
          <w:i/>
          <w:iCs/>
        </w:rPr>
      </w:pPr>
      <w:r>
        <w:rPr>
          <w:rFonts w:eastAsia="Calibri"/>
          <w:i/>
          <w:iCs/>
        </w:rPr>
        <w:t>Items:</w:t>
      </w:r>
    </w:p>
    <w:p w:rsidR="00117481" w:rsidP="00117481" w14:paraId="4CEBD7C9" w14:textId="77777777">
      <w:pPr>
        <w:spacing w:line="480" w:lineRule="auto"/>
        <w:ind w:firstLine="720"/>
        <w:rPr>
          <w:rFonts w:eastAsia="Calibri"/>
          <w:i/>
          <w:iCs/>
        </w:rPr>
      </w:pPr>
      <w:r>
        <w:rPr>
          <w:rFonts w:eastAsia="Calibri"/>
          <w:i/>
          <w:iCs/>
        </w:rPr>
        <w:t>1. Lubricants and control system oils.</w:t>
      </w:r>
    </w:p>
    <w:p w:rsidR="00117481" w:rsidP="00117481" w14:paraId="0EC20A6C" w14:textId="77777777">
      <w:pPr>
        <w:spacing w:line="480" w:lineRule="auto"/>
        <w:ind w:left="720"/>
        <w:rPr>
          <w:rFonts w:eastAsia="Calibri"/>
          <w:i/>
          <w:iCs/>
        </w:rPr>
      </w:pPr>
      <w:r>
        <w:rPr>
          <w:rFonts w:eastAsia="Calibri"/>
          <w:i/>
          <w:iCs/>
        </w:rPr>
        <w:t>2. General operating supplies, such as tools, packing waste, hose, indicating lamps, record and report forms, etc.</w:t>
      </w:r>
    </w:p>
    <w:p w:rsidR="00117481" w:rsidP="00117481" w14:paraId="451680E4" w14:textId="77777777">
      <w:pPr>
        <w:spacing w:line="480" w:lineRule="auto"/>
        <w:ind w:firstLine="720"/>
        <w:rPr>
          <w:rFonts w:eastAsia="Calibri"/>
          <w:i/>
          <w:iCs/>
        </w:rPr>
      </w:pPr>
      <w:r>
        <w:rPr>
          <w:rFonts w:eastAsia="Calibri"/>
          <w:i/>
          <w:iCs/>
        </w:rPr>
        <w:t xml:space="preserve">3. First-aid supplies and safety equipment. </w:t>
      </w:r>
    </w:p>
    <w:p w:rsidR="00117481" w:rsidP="00117481" w14:paraId="0B5B7263" w14:textId="77777777">
      <w:pPr>
        <w:spacing w:line="480" w:lineRule="auto"/>
        <w:ind w:firstLine="720"/>
        <w:rPr>
          <w:rFonts w:eastAsia="Calibri"/>
          <w:i/>
          <w:iCs/>
        </w:rPr>
      </w:pPr>
      <w:r>
        <w:rPr>
          <w:rFonts w:eastAsia="Calibri"/>
          <w:i/>
          <w:iCs/>
        </w:rPr>
        <w:t xml:space="preserve">4. Employees' service facilities expenses. </w:t>
      </w:r>
    </w:p>
    <w:p w:rsidR="00117481" w:rsidP="00117481" w14:paraId="4E400559" w14:textId="77777777">
      <w:pPr>
        <w:spacing w:line="480" w:lineRule="auto"/>
        <w:ind w:firstLine="720"/>
        <w:rPr>
          <w:rFonts w:eastAsia="Calibri"/>
          <w:i/>
          <w:iCs/>
        </w:rPr>
      </w:pPr>
      <w:r>
        <w:rPr>
          <w:rFonts w:eastAsia="Calibri"/>
          <w:i/>
          <w:iCs/>
        </w:rPr>
        <w:t xml:space="preserve">5. Building service supplies. </w:t>
      </w:r>
    </w:p>
    <w:p w:rsidR="00117481" w:rsidP="00117481" w14:paraId="091A08D1" w14:textId="77777777">
      <w:pPr>
        <w:spacing w:line="480" w:lineRule="auto"/>
        <w:ind w:firstLine="720"/>
        <w:rPr>
          <w:rFonts w:eastAsia="Calibri"/>
          <w:i/>
          <w:iCs/>
        </w:rPr>
      </w:pPr>
      <w:r>
        <w:rPr>
          <w:rFonts w:eastAsia="Calibri"/>
          <w:i/>
          <w:iCs/>
        </w:rPr>
        <w:t xml:space="preserve">6. Communication service. </w:t>
      </w:r>
    </w:p>
    <w:p w:rsidR="00117481" w:rsidP="00117481" w14:paraId="46D0F977" w14:textId="77777777">
      <w:pPr>
        <w:spacing w:line="480" w:lineRule="auto"/>
        <w:ind w:firstLine="720"/>
        <w:rPr>
          <w:rFonts w:eastAsia="Calibri"/>
          <w:i/>
          <w:iCs/>
        </w:rPr>
      </w:pPr>
      <w:r>
        <w:rPr>
          <w:rFonts w:eastAsia="Calibri"/>
          <w:i/>
          <w:iCs/>
        </w:rPr>
        <w:t xml:space="preserve">7. Miscellaneous office supplies and expenses, printing and stationery. </w:t>
      </w:r>
    </w:p>
    <w:p w:rsidR="00117481" w:rsidP="00117481" w14:paraId="59FF2544" w14:textId="77777777">
      <w:pPr>
        <w:spacing w:line="480" w:lineRule="auto"/>
        <w:ind w:firstLine="720"/>
        <w:rPr>
          <w:rFonts w:eastAsia="Calibri"/>
          <w:i/>
          <w:iCs/>
        </w:rPr>
      </w:pPr>
      <w:r>
        <w:rPr>
          <w:rFonts w:eastAsia="Calibri"/>
          <w:i/>
          <w:iCs/>
        </w:rPr>
        <w:t xml:space="preserve">8. Transportation expenses. </w:t>
      </w:r>
    </w:p>
    <w:p w:rsidR="00117481" w:rsidP="00117481" w14:paraId="2C459625" w14:textId="77777777">
      <w:pPr>
        <w:spacing w:line="480" w:lineRule="auto"/>
        <w:ind w:firstLine="720"/>
        <w:rPr>
          <w:rFonts w:eastAsia="Calibri"/>
          <w:i/>
          <w:iCs/>
        </w:rPr>
      </w:pPr>
      <w:r>
        <w:rPr>
          <w:rFonts w:eastAsia="Calibri"/>
          <w:i/>
          <w:iCs/>
        </w:rPr>
        <w:t>9. Meals, traveling and incidental expenses.</w:t>
      </w:r>
    </w:p>
    <w:p w:rsidR="00117481" w:rsidP="00117481" w14:paraId="049DC743" w14:textId="77777777">
      <w:pPr>
        <w:spacing w:line="480" w:lineRule="auto"/>
        <w:ind w:firstLine="720"/>
        <w:rPr>
          <w:rFonts w:eastAsia="Calibri"/>
          <w:i/>
          <w:iCs/>
        </w:rPr>
      </w:pPr>
      <w:r>
        <w:rPr>
          <w:rFonts w:eastAsia="Calibri"/>
          <w:i/>
          <w:iCs/>
        </w:rPr>
        <w:t>10. Water for fire protection or general use.</w:t>
      </w:r>
    </w:p>
    <w:p w:rsidR="00117481" w:rsidP="00117481" w14:paraId="33F20332"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671754C" w14:textId="77777777">
      <w:pPr>
        <w:numPr>
          <w:ilvl w:val="0"/>
          <w:numId w:val="23"/>
        </w:numPr>
        <w:spacing w:line="480" w:lineRule="auto"/>
        <w:rPr>
          <w:rFonts w:eastAsia="Calibri"/>
        </w:rPr>
      </w:pPr>
      <w:r>
        <w:rPr>
          <w:rFonts w:eastAsia="Calibri"/>
        </w:rPr>
        <w:t>In Part 101, Operation and Maintenance Expense Accounts, new operation expense Account 558.6 is added to read as follows:</w:t>
      </w:r>
    </w:p>
    <w:p w:rsidR="00117481" w:rsidP="00117481" w14:paraId="29ADC02C" w14:textId="77777777">
      <w:pPr>
        <w:spacing w:line="480" w:lineRule="auto"/>
        <w:ind w:left="720"/>
        <w:rPr>
          <w:rFonts w:eastAsia="Calibri"/>
          <w:b/>
          <w:bCs/>
        </w:rPr>
      </w:pPr>
      <w:r>
        <w:rPr>
          <w:rFonts w:eastAsia="Calibri"/>
          <w:b/>
          <w:bCs/>
        </w:rPr>
        <w:t>Operation and Maintenance Expense Accounts</w:t>
      </w:r>
    </w:p>
    <w:p w:rsidR="00117481" w:rsidP="00117481" w14:paraId="09B2307A"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bookmarkEnd w:id="73"/>
    <w:p w:rsidR="00117481" w:rsidP="00117481" w14:paraId="13FA7FA8" w14:textId="77777777">
      <w:pPr>
        <w:spacing w:line="480" w:lineRule="auto"/>
        <w:ind w:firstLine="720"/>
        <w:rPr>
          <w:rFonts w:eastAsia="Calibri"/>
          <w:i/>
          <w:iCs/>
        </w:rPr>
      </w:pPr>
      <w:r>
        <w:rPr>
          <w:rFonts w:eastAsia="Calibri"/>
          <w:i/>
          <w:iCs/>
        </w:rPr>
        <w:t xml:space="preserve">558.6 Maintenance supervision and engineering (Major only). </w:t>
      </w:r>
    </w:p>
    <w:p w:rsidR="00117481" w:rsidP="00117481" w14:paraId="0C000083" w14:textId="77777777">
      <w:pPr>
        <w:spacing w:line="480" w:lineRule="auto"/>
        <w:ind w:firstLine="720"/>
        <w:rPr>
          <w:rFonts w:eastAsia="Calibri"/>
          <w:i/>
          <w:iCs/>
        </w:rPr>
      </w:pPr>
      <w:r>
        <w:rPr>
          <w:rFonts w:eastAsia="Calibri"/>
          <w:i/>
          <w:iCs/>
        </w:rPr>
        <w:t>This account shall include the cost of labor and expenses incurred in the general supervision and direction of maintenance of solar generation facilities.  Direct field supervision of specific jobs shall be charged to the appropriate maintenance account. (See operating expense instruction 1.)</w:t>
      </w:r>
    </w:p>
    <w:p w:rsidR="00117481" w:rsidP="00117481" w14:paraId="77206912"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16BBC52" w14:textId="77777777">
      <w:pPr>
        <w:widowControl/>
        <w:numPr>
          <w:ilvl w:val="0"/>
          <w:numId w:val="23"/>
        </w:numPr>
        <w:spacing w:line="480" w:lineRule="auto"/>
        <w:rPr>
          <w:rFonts w:eastAsia="Calibri"/>
        </w:rPr>
      </w:pPr>
      <w:r>
        <w:rPr>
          <w:rFonts w:eastAsia="Calibri"/>
        </w:rPr>
        <w:t>In Part 101, Operation and Maintenance Expense Accounts, new maintenance expense Account 558.7 is added to read as follows:</w:t>
      </w:r>
    </w:p>
    <w:p w:rsidR="00117481" w:rsidP="00117481" w14:paraId="0D24551B" w14:textId="77777777">
      <w:pPr>
        <w:spacing w:line="480" w:lineRule="auto"/>
        <w:ind w:left="720"/>
        <w:rPr>
          <w:rFonts w:eastAsia="Calibri"/>
          <w:b/>
          <w:bCs/>
        </w:rPr>
      </w:pPr>
      <w:r>
        <w:rPr>
          <w:rFonts w:eastAsia="Calibri"/>
          <w:b/>
          <w:bCs/>
        </w:rPr>
        <w:t>Operation and Maintenance Expense Accounts</w:t>
      </w:r>
    </w:p>
    <w:p w:rsidR="00117481" w:rsidP="00117481" w14:paraId="45E1B2F1" w14:textId="77777777">
      <w:pPr>
        <w:autoSpaceDN w:val="0"/>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E9AA1FC" w14:textId="77777777">
      <w:pPr>
        <w:spacing w:line="480" w:lineRule="auto"/>
        <w:ind w:firstLine="720"/>
        <w:rPr>
          <w:rFonts w:eastAsia="Calibri"/>
          <w:i/>
          <w:iCs/>
        </w:rPr>
      </w:pPr>
      <w:r>
        <w:rPr>
          <w:rFonts w:eastAsia="Calibri"/>
          <w:i/>
          <w:iCs/>
        </w:rPr>
        <w:t>558.7 Maintenance of solar panels, structures, and equipment (Major only).</w:t>
      </w:r>
    </w:p>
    <w:p w:rsidR="00117481" w:rsidP="00117481" w14:paraId="0D4549F8" w14:textId="77777777">
      <w:pPr>
        <w:spacing w:line="480" w:lineRule="auto"/>
        <w:ind w:firstLine="720"/>
        <w:rPr>
          <w:rFonts w:eastAsia="Calibri"/>
          <w:i/>
          <w:iCs/>
        </w:rPr>
      </w:pPr>
      <w:r>
        <w:rPr>
          <w:rFonts w:eastAsia="Calibri"/>
          <w:i/>
          <w:iCs/>
        </w:rPr>
        <w:t>This account shall include the cost of labor, materials used and expenses incurred in the maintenance of solar structures,</w:t>
      </w:r>
      <w:r>
        <w:t xml:space="preserve"> </w:t>
      </w:r>
      <w:r>
        <w:rPr>
          <w:rFonts w:eastAsia="Calibri"/>
          <w:i/>
          <w:iCs/>
        </w:rPr>
        <w:t>solar panels, and other solar plant equipment, the book cost of which is includible in account 338.2, Structures and Improvements</w:t>
      </w:r>
      <w:bookmarkStart w:id="74" w:name="_Hlk98852549"/>
      <w:r>
        <w:rPr>
          <w:rFonts w:eastAsia="Calibri"/>
          <w:i/>
          <w:iCs/>
        </w:rPr>
        <w:t>, account 338.4, Solar Panels, account 338.5, Collector Systems, account 338.6, Generator Step-up Transformers, account 338.7, Inverters, and account 338.8, Other Accessory Electrical Equipment.  (See operating expense instruction 2.)</w:t>
      </w:r>
      <w:bookmarkEnd w:id="74"/>
    </w:p>
    <w:p w:rsidR="00117481" w:rsidP="00F3465A" w14:paraId="363367AA" w14:textId="77777777">
      <w:pPr>
        <w:numPr>
          <w:ilvl w:val="0"/>
          <w:numId w:val="23"/>
        </w:numPr>
        <w:spacing w:line="480" w:lineRule="auto"/>
        <w:rPr>
          <w:rFonts w:eastAsia="Calibri"/>
        </w:rPr>
      </w:pPr>
      <w:r>
        <w:rPr>
          <w:rFonts w:eastAsia="Calibri"/>
        </w:rPr>
        <w:t>In Part 101, Operation and Maintenance Expense Accounts, new maintenance expense Account 558.8 is added to read as follows:</w:t>
      </w:r>
    </w:p>
    <w:p w:rsidR="00117481" w:rsidP="00117481" w14:paraId="6D1CC3EA" w14:textId="77777777">
      <w:pPr>
        <w:spacing w:line="480" w:lineRule="auto"/>
        <w:ind w:left="720"/>
        <w:rPr>
          <w:rFonts w:eastAsia="Calibri"/>
          <w:b/>
          <w:bCs/>
        </w:rPr>
      </w:pPr>
      <w:r>
        <w:rPr>
          <w:rFonts w:eastAsia="Calibri"/>
          <w:b/>
          <w:bCs/>
        </w:rPr>
        <w:t>Operation and Maintenance Expense Accounts</w:t>
      </w:r>
    </w:p>
    <w:p w:rsidR="00117481" w:rsidP="00117481" w14:paraId="0394DC13"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0CB8652" w14:textId="77777777">
      <w:pPr>
        <w:autoSpaceDN w:val="0"/>
        <w:spacing w:line="480" w:lineRule="auto"/>
        <w:ind w:firstLine="720"/>
        <w:rPr>
          <w:rFonts w:eastAsia="Calibri"/>
          <w:i/>
          <w:iCs/>
        </w:rPr>
      </w:pPr>
      <w:r>
        <w:rPr>
          <w:rFonts w:eastAsia="Calibri"/>
          <w:i/>
          <w:iCs/>
        </w:rPr>
        <w:t>558.8 Maintenance of computer hardware (Major only).</w:t>
      </w:r>
    </w:p>
    <w:p w:rsidR="00117481" w:rsidP="00117481" w14:paraId="1AEC9ADC" w14:textId="77777777">
      <w:pPr>
        <w:widowControl/>
        <w:autoSpaceDN w:val="0"/>
        <w:spacing w:line="480" w:lineRule="auto"/>
        <w:ind w:firstLine="720"/>
        <w:rPr>
          <w:rFonts w:eastAsia="Calibri"/>
          <w:i/>
          <w:iCs/>
        </w:rPr>
      </w:pPr>
      <w:r>
        <w:rPr>
          <w:rFonts w:eastAsia="Calibri"/>
          <w:i/>
          <w:iCs/>
        </w:rPr>
        <w:t>The account shall include the cost of labor, materials used and expenses incurred in the maintenance of computer hardware serving the solar generation subfunction.  (See operating expense instruction 2.)</w:t>
      </w:r>
    </w:p>
    <w:p w:rsidR="00117481" w:rsidP="00117481" w14:paraId="01FD9DB4"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997AEB5" w14:textId="77777777">
      <w:pPr>
        <w:numPr>
          <w:ilvl w:val="0"/>
          <w:numId w:val="23"/>
        </w:numPr>
        <w:spacing w:line="480" w:lineRule="auto"/>
        <w:rPr>
          <w:rFonts w:eastAsia="Calibri"/>
        </w:rPr>
      </w:pPr>
      <w:r>
        <w:rPr>
          <w:rFonts w:eastAsia="Calibri"/>
        </w:rPr>
        <w:t>In Part 101, Operation and Maintenance Expense Accounts, new maintenance expense Account 558.9 is added to read as follows:</w:t>
      </w:r>
    </w:p>
    <w:p w:rsidR="00117481" w:rsidP="00117481" w14:paraId="4B1653AC" w14:textId="77777777">
      <w:pPr>
        <w:spacing w:line="480" w:lineRule="auto"/>
        <w:ind w:left="720"/>
        <w:rPr>
          <w:rFonts w:eastAsia="Calibri"/>
          <w:b/>
          <w:bCs/>
        </w:rPr>
      </w:pPr>
      <w:r>
        <w:rPr>
          <w:rFonts w:eastAsia="Calibri"/>
          <w:b/>
          <w:bCs/>
        </w:rPr>
        <w:t>Operation and Maintenance Expense Accounts</w:t>
      </w:r>
    </w:p>
    <w:p w:rsidR="00117481" w:rsidP="00117481" w14:paraId="3294D4A9" w14:textId="77777777">
      <w:pPr>
        <w:autoSpaceDN w:val="0"/>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2AF35CF" w14:textId="77777777">
      <w:pPr>
        <w:autoSpaceDN w:val="0"/>
        <w:spacing w:line="480" w:lineRule="auto"/>
        <w:ind w:firstLine="720"/>
        <w:rPr>
          <w:rFonts w:eastAsia="Calibri"/>
          <w:i/>
          <w:iCs/>
        </w:rPr>
      </w:pPr>
      <w:r>
        <w:rPr>
          <w:rFonts w:eastAsia="Calibri"/>
          <w:i/>
          <w:iCs/>
        </w:rPr>
        <w:t>558.9 Maintenance of computer software (Major only).</w:t>
      </w:r>
    </w:p>
    <w:p w:rsidR="00117481" w:rsidP="00117481" w14:paraId="66AFF494" w14:textId="77777777">
      <w:pPr>
        <w:autoSpaceDN w:val="0"/>
        <w:spacing w:line="480" w:lineRule="auto"/>
        <w:ind w:firstLine="720"/>
        <w:rPr>
          <w:rFonts w:eastAsia="Calibri"/>
          <w:i/>
          <w:iCs/>
        </w:rPr>
      </w:pPr>
      <w:r>
        <w:rPr>
          <w:rFonts w:eastAsia="Calibri"/>
          <w:i/>
          <w:iCs/>
        </w:rPr>
        <w:t>This account shall include the cost of labor, materials used and expenses incurred for annual computer software license renewals, annual software update services and the cost of ongoing support for software products serving the solar generation subfunction. (See operating expense instruction 2.)</w:t>
      </w:r>
    </w:p>
    <w:p w:rsidR="00117481" w:rsidP="00117481" w14:paraId="0746BC51"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FB32E24" w14:textId="77777777">
      <w:pPr>
        <w:numPr>
          <w:ilvl w:val="0"/>
          <w:numId w:val="23"/>
        </w:numPr>
        <w:spacing w:line="480" w:lineRule="auto"/>
        <w:rPr>
          <w:rFonts w:eastAsia="Calibri"/>
        </w:rPr>
      </w:pPr>
      <w:r>
        <w:rPr>
          <w:rFonts w:eastAsia="Calibri"/>
        </w:rPr>
        <w:t>In Part 101, Operation and Maintenance Expense Accounts, new maintenance expense Account 558.10 is added to read as follows:</w:t>
      </w:r>
    </w:p>
    <w:p w:rsidR="00117481" w:rsidP="00117481" w14:paraId="57FDF631" w14:textId="77777777">
      <w:pPr>
        <w:spacing w:line="480" w:lineRule="auto"/>
        <w:ind w:left="720"/>
        <w:rPr>
          <w:rFonts w:eastAsia="Calibri"/>
          <w:b/>
          <w:bCs/>
        </w:rPr>
      </w:pPr>
      <w:r>
        <w:rPr>
          <w:rFonts w:eastAsia="Calibri"/>
          <w:b/>
          <w:bCs/>
        </w:rPr>
        <w:t>Operation and Maintenance Expense Accounts</w:t>
      </w:r>
    </w:p>
    <w:p w:rsidR="00117481" w:rsidP="00117481" w14:paraId="44DA8AD8" w14:textId="77777777">
      <w:pPr>
        <w:autoSpaceDN w:val="0"/>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F0D6088" w14:textId="77777777">
      <w:pPr>
        <w:autoSpaceDN w:val="0"/>
        <w:spacing w:line="480" w:lineRule="auto"/>
        <w:ind w:firstLine="720"/>
        <w:rPr>
          <w:rFonts w:eastAsia="Calibri"/>
          <w:i/>
          <w:iCs/>
        </w:rPr>
      </w:pPr>
      <w:r>
        <w:rPr>
          <w:rFonts w:eastAsia="Calibri"/>
          <w:i/>
          <w:iCs/>
        </w:rPr>
        <w:t>558.10 Maintenance of communication equipment (Major only).</w:t>
      </w:r>
    </w:p>
    <w:p w:rsidR="00117481" w:rsidP="00117481" w14:paraId="0F3CEFA4" w14:textId="77777777">
      <w:pPr>
        <w:autoSpaceDN w:val="0"/>
        <w:spacing w:line="480" w:lineRule="auto"/>
        <w:ind w:firstLine="720"/>
        <w:rPr>
          <w:rFonts w:eastAsia="Calibri"/>
          <w:i/>
          <w:iCs/>
        </w:rPr>
      </w:pPr>
      <w:r>
        <w:rPr>
          <w:rFonts w:eastAsia="Calibri"/>
          <w:i/>
          <w:iCs/>
        </w:rPr>
        <w:t>This account shall include the cost of labor, materials used and expenses incurred in the maintenance of communication equipment serving the solar generation subfunction.  (See operating expense instruction 2.)</w:t>
      </w:r>
    </w:p>
    <w:p w:rsidR="00117481" w:rsidP="00117481" w14:paraId="2FC21CD4"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4D8B7F9" w14:textId="77777777">
      <w:pPr>
        <w:numPr>
          <w:ilvl w:val="0"/>
          <w:numId w:val="23"/>
        </w:numPr>
        <w:spacing w:line="480" w:lineRule="auto"/>
        <w:rPr>
          <w:rFonts w:eastAsia="Calibri"/>
        </w:rPr>
      </w:pPr>
      <w:r>
        <w:rPr>
          <w:rFonts w:eastAsia="Calibri"/>
        </w:rPr>
        <w:t>In Part 101, Operation and Maintenance Expense Accounts, new maintenance expense Account 558.11 is added to read as follows:</w:t>
      </w:r>
    </w:p>
    <w:p w:rsidR="00117481" w:rsidP="00117481" w14:paraId="4916A5D2" w14:textId="77777777">
      <w:pPr>
        <w:spacing w:line="480" w:lineRule="auto"/>
        <w:ind w:left="720"/>
        <w:rPr>
          <w:rFonts w:eastAsia="Calibri"/>
          <w:b/>
          <w:bCs/>
        </w:rPr>
      </w:pPr>
      <w:r>
        <w:rPr>
          <w:rFonts w:eastAsia="Calibri"/>
          <w:b/>
          <w:bCs/>
        </w:rPr>
        <w:t>Operation and Maintenance Expense Accounts</w:t>
      </w:r>
    </w:p>
    <w:p w:rsidR="00117481" w:rsidP="00117481" w14:paraId="04E44561" w14:textId="77777777">
      <w:pPr>
        <w:autoSpaceDN w:val="0"/>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44656C8" w14:textId="77777777">
      <w:pPr>
        <w:spacing w:line="480" w:lineRule="auto"/>
        <w:ind w:firstLine="720"/>
        <w:rPr>
          <w:rFonts w:eastAsia="Calibri"/>
          <w:i/>
          <w:iCs/>
        </w:rPr>
      </w:pPr>
      <w:r>
        <w:rPr>
          <w:rFonts w:eastAsia="Calibri"/>
          <w:i/>
          <w:iCs/>
        </w:rPr>
        <w:t xml:space="preserve">558.11 Maintenance of miscellaneous solar generation plant (Major only). </w:t>
      </w:r>
    </w:p>
    <w:p w:rsidR="00117481" w:rsidP="00117481" w14:paraId="597C0781" w14:textId="77777777">
      <w:pPr>
        <w:spacing w:line="480" w:lineRule="auto"/>
        <w:ind w:firstLine="720"/>
        <w:rPr>
          <w:rFonts w:eastAsia="Calibri"/>
          <w:i/>
          <w:iCs/>
        </w:rPr>
      </w:pPr>
      <w:bookmarkStart w:id="75" w:name="_Hlk85464227"/>
      <w:r>
        <w:rPr>
          <w:rFonts w:eastAsia="Calibri"/>
          <w:i/>
          <w:iCs/>
        </w:rPr>
        <w:t>This account shall include the cost of labor, materials used and expenses incurred in maintenance of miscellaneous solar generation plant, the book cost of which is includible in account 338.12, Miscellaneous Power Plant Equipment.  (See operating expense instruction 2.)</w:t>
      </w:r>
    </w:p>
    <w:p w:rsidR="00117481" w:rsidP="00117481" w14:paraId="0638B955"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92AA0B5" w14:textId="77777777">
      <w:pPr>
        <w:numPr>
          <w:ilvl w:val="0"/>
          <w:numId w:val="23"/>
        </w:numPr>
        <w:spacing w:line="480" w:lineRule="auto"/>
        <w:rPr>
          <w:rFonts w:eastAsia="Calibri"/>
        </w:rPr>
      </w:pPr>
      <w:r>
        <w:rPr>
          <w:rFonts w:eastAsia="Calibri"/>
        </w:rPr>
        <w:t>In Part 101, Operation and Maintenance Expense Accounts, new maintenance expense Account 558.12 is added to read as follows:</w:t>
      </w:r>
    </w:p>
    <w:p w:rsidR="00117481" w:rsidP="00117481" w14:paraId="03642DC1" w14:textId="77777777">
      <w:pPr>
        <w:spacing w:line="480" w:lineRule="auto"/>
        <w:ind w:left="720"/>
        <w:rPr>
          <w:rFonts w:eastAsia="Calibri"/>
          <w:b/>
          <w:bCs/>
        </w:rPr>
      </w:pPr>
      <w:r>
        <w:rPr>
          <w:rFonts w:eastAsia="Calibri"/>
          <w:b/>
          <w:bCs/>
        </w:rPr>
        <w:t>Operation and Maintenance Expense Accounts</w:t>
      </w:r>
    </w:p>
    <w:p w:rsidR="00117481" w:rsidP="00117481" w14:paraId="353BEB1A"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bookmarkEnd w:id="75"/>
    <w:p w:rsidR="00117481" w:rsidP="00117481" w14:paraId="56B721CE" w14:textId="77777777">
      <w:pPr>
        <w:spacing w:line="480" w:lineRule="auto"/>
        <w:ind w:firstLine="720"/>
        <w:rPr>
          <w:rFonts w:eastAsia="Calibri"/>
          <w:i/>
          <w:iCs/>
        </w:rPr>
      </w:pPr>
      <w:r>
        <w:rPr>
          <w:rFonts w:eastAsia="Calibri"/>
          <w:i/>
          <w:iCs/>
        </w:rPr>
        <w:t>558.12 Maintenance of solar generation plant (Nonmajor only).</w:t>
      </w:r>
    </w:p>
    <w:p w:rsidR="00117481" w:rsidP="00592EBD" w14:paraId="4A98C21D" w14:textId="77777777">
      <w:pPr>
        <w:widowControl/>
        <w:spacing w:line="480" w:lineRule="auto"/>
        <w:ind w:firstLine="720"/>
        <w:rPr>
          <w:rFonts w:eastAsia="Calibri"/>
          <w:i/>
          <w:iCs/>
        </w:rPr>
      </w:pPr>
      <w:r>
        <w:rPr>
          <w:rFonts w:eastAsia="Calibri"/>
          <w:i/>
          <w:iCs/>
        </w:rPr>
        <w:t xml:space="preserve">This account shall include the cost of labor, materials used and expenses incurred in the maintenance of solar generation plant the book cost of which is includible in plant accounts 338.1 to 338.12, inclusive.  (See operating expense instruction 2.) </w:t>
      </w:r>
    </w:p>
    <w:bookmarkEnd w:id="69"/>
    <w:p w:rsidR="00117481" w:rsidP="00117481" w14:paraId="615BAA0D"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497948F" w14:textId="77777777">
      <w:pPr>
        <w:widowControl/>
        <w:numPr>
          <w:ilvl w:val="0"/>
          <w:numId w:val="23"/>
        </w:numPr>
        <w:spacing w:line="480" w:lineRule="auto"/>
        <w:rPr>
          <w:rFonts w:eastAsia="Calibri"/>
        </w:rPr>
      </w:pPr>
      <w:r>
        <w:rPr>
          <w:rFonts w:eastAsia="Calibri"/>
        </w:rPr>
        <w:t>In Part 101, Operation and Maintenance Expense Accounts, new operation expense Account 558.13 is added to read as follows:</w:t>
      </w:r>
    </w:p>
    <w:p w:rsidR="00117481" w:rsidP="00117481" w14:paraId="162AF1A4" w14:textId="77777777">
      <w:pPr>
        <w:spacing w:line="480" w:lineRule="auto"/>
        <w:ind w:left="720"/>
        <w:rPr>
          <w:rFonts w:eastAsia="Calibri"/>
          <w:b/>
          <w:bCs/>
        </w:rPr>
      </w:pPr>
      <w:r>
        <w:rPr>
          <w:rFonts w:eastAsia="Calibri"/>
          <w:b/>
          <w:bCs/>
        </w:rPr>
        <w:t>Operation and Maintenance Expense Accounts</w:t>
      </w:r>
    </w:p>
    <w:p w:rsidR="00117481" w:rsidP="00117481" w14:paraId="0884E331"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D0C94A2" w14:textId="77777777">
      <w:pPr>
        <w:spacing w:line="480" w:lineRule="auto"/>
        <w:ind w:firstLine="720"/>
        <w:rPr>
          <w:rFonts w:eastAsia="Calibri"/>
          <w:i/>
          <w:iCs/>
        </w:rPr>
      </w:pPr>
      <w:r>
        <w:rPr>
          <w:rFonts w:eastAsia="Calibri"/>
          <w:i/>
          <w:iCs/>
        </w:rPr>
        <w:t xml:space="preserve">558.13 Operation supervision and engineering. </w:t>
      </w:r>
    </w:p>
    <w:p w:rsidR="00117481" w:rsidP="00117481" w14:paraId="16AEEFC8" w14:textId="77777777">
      <w:pPr>
        <w:spacing w:line="480" w:lineRule="auto"/>
        <w:ind w:firstLine="720"/>
        <w:rPr>
          <w:rFonts w:eastAsia="Calibri"/>
          <w:i/>
          <w:iCs/>
        </w:rPr>
      </w:pPr>
      <w:bookmarkStart w:id="76" w:name="_Hlk85525190"/>
      <w:r>
        <w:rPr>
          <w:rFonts w:eastAsia="Calibri"/>
          <w:i/>
          <w:iCs/>
        </w:rPr>
        <w:t xml:space="preserve">A. For Major Utilities, this account shall include the cost of labor and expenses incurred in the general supervision and direction of the operation of wind power generating stations.  Direct supervision of specific activities shall be charged to the appropriate account. (See operating expense instruction 1.) </w:t>
      </w:r>
    </w:p>
    <w:p w:rsidR="00117481" w:rsidP="00117481" w14:paraId="503198E8" w14:textId="77777777">
      <w:pPr>
        <w:spacing w:line="480" w:lineRule="auto"/>
        <w:ind w:firstLine="720"/>
        <w:rPr>
          <w:rFonts w:eastAsia="Calibri"/>
          <w:i/>
          <w:iCs/>
        </w:rPr>
      </w:pPr>
      <w:r>
        <w:rPr>
          <w:rFonts w:eastAsia="Calibri"/>
          <w:i/>
          <w:iCs/>
        </w:rPr>
        <w:t>B. For Nonmajor Utilities, this account shall include the cost of supervision and labor in the operation of wind power generating stations.</w:t>
      </w:r>
    </w:p>
    <w:p w:rsidR="00117481" w:rsidP="00117481" w14:paraId="19C3E08A" w14:textId="77777777">
      <w:pPr>
        <w:spacing w:line="480" w:lineRule="auto"/>
        <w:jc w:val="center"/>
        <w:rPr>
          <w:rFonts w:eastAsia="Calibri"/>
          <w:i/>
          <w:iCs/>
        </w:rPr>
      </w:pPr>
      <w:r>
        <w:rPr>
          <w:rFonts w:eastAsia="Calibri"/>
          <w:i/>
          <w:iCs/>
        </w:rPr>
        <w:t>Labor:</w:t>
      </w:r>
    </w:p>
    <w:p w:rsidR="00117481" w:rsidP="00117481" w14:paraId="0A89C2F6" w14:textId="77777777">
      <w:pPr>
        <w:spacing w:line="480" w:lineRule="auto"/>
        <w:ind w:firstLine="720"/>
        <w:rPr>
          <w:rFonts w:eastAsia="Calibri"/>
          <w:i/>
          <w:iCs/>
        </w:rPr>
      </w:pPr>
      <w:r>
        <w:rPr>
          <w:rFonts w:eastAsia="Calibri"/>
          <w:i/>
          <w:iCs/>
        </w:rPr>
        <w:t>1. Supervising wind production</w:t>
      </w:r>
      <w:r>
        <w:rPr>
          <w:rFonts w:eastAsia="Calibri"/>
          <w:i/>
        </w:rPr>
        <w:t>.</w:t>
      </w:r>
    </w:p>
    <w:p w:rsidR="00117481" w:rsidP="00117481" w14:paraId="62090D04" w14:textId="77777777">
      <w:pPr>
        <w:spacing w:line="480" w:lineRule="auto"/>
        <w:ind w:left="720"/>
        <w:rPr>
          <w:rFonts w:eastAsia="Calibri"/>
          <w:i/>
          <w:iCs/>
        </w:rPr>
      </w:pPr>
      <w:r>
        <w:rPr>
          <w:rFonts w:eastAsia="Calibri"/>
          <w:i/>
          <w:iCs/>
        </w:rPr>
        <w:t>2. Operating wind turbines, generators and auxiliary apparatus and switching and other electric equipment.</w:t>
      </w:r>
    </w:p>
    <w:p w:rsidR="00117481" w:rsidP="00117481" w14:paraId="10452E65" w14:textId="77777777">
      <w:pPr>
        <w:spacing w:line="480" w:lineRule="auto"/>
        <w:ind w:left="720"/>
        <w:rPr>
          <w:rFonts w:eastAsia="Calibri"/>
          <w:i/>
          <w:iCs/>
        </w:rPr>
      </w:pPr>
      <w:r>
        <w:rPr>
          <w:rFonts w:eastAsia="Calibri"/>
          <w:i/>
          <w:iCs/>
        </w:rPr>
        <w:t xml:space="preserve">3. Operating switchboards, switch gear and electric control and protective equipment. </w:t>
      </w:r>
    </w:p>
    <w:p w:rsidR="00117481" w:rsidP="00117481" w14:paraId="4911874C" w14:textId="77777777">
      <w:pPr>
        <w:spacing w:line="480" w:lineRule="auto"/>
        <w:ind w:left="720"/>
        <w:rPr>
          <w:rFonts w:eastAsia="Calibri"/>
          <w:i/>
          <w:iCs/>
        </w:rPr>
      </w:pPr>
      <w:r>
        <w:rPr>
          <w:rFonts w:eastAsia="Calibri"/>
          <w:i/>
          <w:iCs/>
        </w:rPr>
        <w:t xml:space="preserve">4. Keeping electric plant log and records and preparing reports on electric plant operations. </w:t>
      </w:r>
    </w:p>
    <w:p w:rsidR="00117481" w:rsidP="00117481" w14:paraId="408047B3" w14:textId="77777777">
      <w:pPr>
        <w:spacing w:line="480" w:lineRule="auto"/>
        <w:ind w:left="720"/>
        <w:rPr>
          <w:rFonts w:eastAsia="Calibri"/>
          <w:i/>
          <w:iCs/>
        </w:rPr>
      </w:pPr>
      <w:r>
        <w:rPr>
          <w:rFonts w:eastAsia="Calibri"/>
          <w:i/>
          <w:iCs/>
        </w:rPr>
        <w:t xml:space="preserve">5. Testing, checking and adjusting meters, gauges, and other instruments, relays, controls and other equipment in the electric plant. </w:t>
      </w:r>
    </w:p>
    <w:p w:rsidR="00117481" w:rsidP="00117481" w14:paraId="144B76BF" w14:textId="77777777">
      <w:pPr>
        <w:spacing w:line="480" w:lineRule="auto"/>
        <w:ind w:firstLine="720"/>
        <w:rPr>
          <w:rFonts w:eastAsia="Calibri"/>
          <w:i/>
          <w:iCs/>
        </w:rPr>
      </w:pPr>
      <w:r>
        <w:rPr>
          <w:rFonts w:eastAsia="Calibri"/>
          <w:i/>
          <w:iCs/>
        </w:rPr>
        <w:t>6. Cleaning electric plant equipment when not incidental to maintenance work.</w:t>
      </w:r>
    </w:p>
    <w:p w:rsidR="00117481" w:rsidP="00117481" w14:paraId="2E173343"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B165BD1" w14:textId="77777777">
      <w:pPr>
        <w:widowControl/>
        <w:numPr>
          <w:ilvl w:val="0"/>
          <w:numId w:val="23"/>
        </w:numPr>
        <w:spacing w:line="480" w:lineRule="auto"/>
        <w:rPr>
          <w:rFonts w:eastAsia="Calibri"/>
        </w:rPr>
      </w:pPr>
      <w:r>
        <w:rPr>
          <w:rFonts w:eastAsia="Calibri"/>
        </w:rPr>
        <w:t>In Part 101, Operation and Maintenance Expense Accounts, new operation expense Account 558.14 is added to read as follows:</w:t>
      </w:r>
    </w:p>
    <w:p w:rsidR="00117481" w:rsidP="00117481" w14:paraId="33CD4FE5" w14:textId="77777777">
      <w:pPr>
        <w:spacing w:line="480" w:lineRule="auto"/>
        <w:ind w:left="720"/>
        <w:rPr>
          <w:rFonts w:eastAsia="Calibri"/>
          <w:b/>
          <w:bCs/>
        </w:rPr>
      </w:pPr>
      <w:r>
        <w:rPr>
          <w:rFonts w:eastAsia="Calibri"/>
          <w:b/>
          <w:bCs/>
        </w:rPr>
        <w:t>Operation and Maintenance Expense Accounts</w:t>
      </w:r>
    </w:p>
    <w:p w:rsidR="00117481" w:rsidP="00117481" w14:paraId="667EDE67"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bookmarkEnd w:id="76"/>
    <w:p w:rsidR="00117481" w:rsidP="00117481" w14:paraId="2C2709EF" w14:textId="77777777">
      <w:pPr>
        <w:spacing w:line="480" w:lineRule="auto"/>
        <w:ind w:firstLine="720"/>
        <w:rPr>
          <w:rFonts w:eastAsia="Calibri"/>
          <w:i/>
          <w:iCs/>
        </w:rPr>
      </w:pPr>
      <w:r>
        <w:rPr>
          <w:rFonts w:eastAsia="Calibri"/>
          <w:i/>
          <w:iCs/>
        </w:rPr>
        <w:t>558.14 Wind turbine generation and other plant operating expenses (Major only).</w:t>
      </w:r>
    </w:p>
    <w:p w:rsidR="00117481" w:rsidP="00117481" w14:paraId="70B4DA9B" w14:textId="77777777">
      <w:pPr>
        <w:spacing w:line="480" w:lineRule="auto"/>
        <w:ind w:firstLine="720"/>
        <w:rPr>
          <w:rFonts w:eastAsia="Calibri"/>
          <w:i/>
          <w:iCs/>
        </w:rPr>
      </w:pPr>
      <w:bookmarkStart w:id="77" w:name="_Hlk85530011"/>
      <w:r>
        <w:rPr>
          <w:rFonts w:eastAsia="Calibri"/>
          <w:i/>
          <w:iCs/>
        </w:rPr>
        <w:t>This account shall include the cost of labor, materials used and expenses incurred in operating wind generation and their auxiliary apparatus, switch gear and other electric equipment to the points where electricity leaves for conversion for transmission or distribution, or are not readily assignable to other wind generation operation expense accounts.</w:t>
      </w:r>
    </w:p>
    <w:p w:rsidR="00117481" w:rsidP="00117481" w14:paraId="653362C5" w14:textId="77777777">
      <w:pPr>
        <w:spacing w:line="480" w:lineRule="auto"/>
        <w:jc w:val="center"/>
        <w:rPr>
          <w:rFonts w:eastAsia="Calibri"/>
          <w:i/>
          <w:iCs/>
        </w:rPr>
      </w:pPr>
      <w:r>
        <w:rPr>
          <w:rFonts w:eastAsia="Calibri"/>
          <w:i/>
          <w:iCs/>
        </w:rPr>
        <w:t>Labor:</w:t>
      </w:r>
    </w:p>
    <w:p w:rsidR="00117481" w:rsidP="00117481" w14:paraId="7F610025" w14:textId="77777777">
      <w:pPr>
        <w:spacing w:line="480" w:lineRule="auto"/>
        <w:ind w:left="720"/>
        <w:rPr>
          <w:rFonts w:eastAsia="Calibri"/>
          <w:i/>
          <w:iCs/>
        </w:rPr>
      </w:pPr>
      <w:r>
        <w:rPr>
          <w:rFonts w:eastAsia="Calibri"/>
          <w:i/>
          <w:iCs/>
        </w:rPr>
        <w:t>1. Operating switchboards, switch gear and electric control and protective equipment</w:t>
      </w:r>
      <w:r>
        <w:rPr>
          <w:rFonts w:eastAsia="Calibri"/>
          <w:i/>
        </w:rPr>
        <w:t>.</w:t>
      </w:r>
      <w:r>
        <w:rPr>
          <w:rFonts w:eastAsia="Calibri"/>
          <w:i/>
          <w:iCs/>
        </w:rPr>
        <w:t xml:space="preserve"> </w:t>
      </w:r>
    </w:p>
    <w:p w:rsidR="00117481" w:rsidP="00117481" w14:paraId="474F90D0" w14:textId="77777777">
      <w:pPr>
        <w:spacing w:line="480" w:lineRule="auto"/>
        <w:ind w:left="720"/>
        <w:rPr>
          <w:rFonts w:eastAsia="Calibri"/>
          <w:i/>
          <w:iCs/>
        </w:rPr>
      </w:pPr>
      <w:r>
        <w:rPr>
          <w:rFonts w:eastAsia="Calibri"/>
          <w:i/>
          <w:iCs/>
        </w:rPr>
        <w:t>2. Operating wind turbines, generators and auxiliary apparatus and switching and other electric equipment.</w:t>
      </w:r>
    </w:p>
    <w:p w:rsidR="00117481" w:rsidP="00117481" w14:paraId="527361B0" w14:textId="77777777">
      <w:pPr>
        <w:spacing w:line="480" w:lineRule="auto"/>
        <w:ind w:left="720"/>
        <w:rPr>
          <w:rFonts w:eastAsia="Calibri"/>
          <w:i/>
          <w:iCs/>
        </w:rPr>
      </w:pPr>
      <w:r>
        <w:rPr>
          <w:rFonts w:eastAsia="Calibri"/>
          <w:i/>
          <w:iCs/>
        </w:rPr>
        <w:t xml:space="preserve">3. Keeping electric plant log and records and preparing reports on electric plant operations. </w:t>
      </w:r>
    </w:p>
    <w:p w:rsidR="00117481" w:rsidP="00117481" w14:paraId="2F778CE2" w14:textId="77777777">
      <w:pPr>
        <w:spacing w:line="480" w:lineRule="auto"/>
        <w:ind w:left="720"/>
        <w:rPr>
          <w:rFonts w:eastAsia="Calibri"/>
          <w:i/>
          <w:iCs/>
        </w:rPr>
      </w:pPr>
      <w:r>
        <w:rPr>
          <w:rFonts w:eastAsia="Calibri"/>
          <w:i/>
          <w:iCs/>
        </w:rPr>
        <w:t xml:space="preserve">4. Testing, checking and adjusting meters, gauges, and other instruments, relays, controls and other equipment in the electric plant. </w:t>
      </w:r>
    </w:p>
    <w:p w:rsidR="00117481" w:rsidP="00117481" w14:paraId="18647BD1" w14:textId="77777777">
      <w:pPr>
        <w:spacing w:line="480" w:lineRule="auto"/>
        <w:ind w:firstLine="720"/>
        <w:rPr>
          <w:rFonts w:eastAsia="Calibri"/>
          <w:i/>
          <w:iCs/>
        </w:rPr>
      </w:pPr>
      <w:r>
        <w:rPr>
          <w:rFonts w:eastAsia="Calibri"/>
          <w:i/>
          <w:iCs/>
        </w:rPr>
        <w:t>5. Cleaning electric plant equipment when not incidental to maintenance work.</w:t>
      </w:r>
    </w:p>
    <w:p w:rsidR="00117481" w:rsidP="00117481" w14:paraId="61EEBFDD" w14:textId="77777777">
      <w:pPr>
        <w:spacing w:line="480" w:lineRule="auto"/>
        <w:ind w:firstLine="720"/>
        <w:rPr>
          <w:rFonts w:eastAsia="Calibri"/>
          <w:i/>
          <w:iCs/>
        </w:rPr>
      </w:pPr>
      <w:r>
        <w:rPr>
          <w:rFonts w:eastAsia="Calibri"/>
          <w:i/>
          <w:iCs/>
        </w:rPr>
        <w:t xml:space="preserve">6. General clerical work. </w:t>
      </w:r>
    </w:p>
    <w:p w:rsidR="00117481" w:rsidP="00117481" w14:paraId="1F43714E" w14:textId="77777777">
      <w:pPr>
        <w:spacing w:line="480" w:lineRule="auto"/>
        <w:ind w:firstLine="720"/>
        <w:rPr>
          <w:rFonts w:eastAsia="Calibri"/>
          <w:i/>
          <w:iCs/>
        </w:rPr>
      </w:pPr>
      <w:r>
        <w:rPr>
          <w:rFonts w:eastAsia="Calibri"/>
          <w:i/>
          <w:iCs/>
        </w:rPr>
        <w:t xml:space="preserve">7. Guarding and patrolling plant and site. </w:t>
      </w:r>
    </w:p>
    <w:p w:rsidR="00117481" w:rsidP="00117481" w14:paraId="795E8603" w14:textId="77777777">
      <w:pPr>
        <w:spacing w:line="480" w:lineRule="auto"/>
        <w:ind w:firstLine="720"/>
        <w:rPr>
          <w:rFonts w:eastAsia="Calibri"/>
          <w:i/>
          <w:iCs/>
        </w:rPr>
      </w:pPr>
      <w:r>
        <w:rPr>
          <w:rFonts w:eastAsia="Calibri"/>
          <w:i/>
          <w:iCs/>
        </w:rPr>
        <w:t xml:space="preserve">8. Building service. </w:t>
      </w:r>
    </w:p>
    <w:p w:rsidR="00117481" w:rsidP="00117481" w14:paraId="3A4828A3" w14:textId="77777777">
      <w:pPr>
        <w:spacing w:line="480" w:lineRule="auto"/>
        <w:ind w:firstLine="720"/>
        <w:rPr>
          <w:rFonts w:eastAsia="Calibri"/>
          <w:i/>
          <w:iCs/>
        </w:rPr>
      </w:pPr>
      <w:r>
        <w:rPr>
          <w:rFonts w:eastAsia="Calibri"/>
          <w:i/>
          <w:iCs/>
        </w:rPr>
        <w:t xml:space="preserve">9. Care of grounds including snow removal, cutting grass, etc. </w:t>
      </w:r>
    </w:p>
    <w:p w:rsidR="00117481" w:rsidP="00117481" w14:paraId="7D4BBF51" w14:textId="77777777">
      <w:pPr>
        <w:spacing w:line="480" w:lineRule="auto"/>
        <w:ind w:firstLine="720"/>
        <w:rPr>
          <w:rFonts w:eastAsia="Calibri"/>
          <w:i/>
          <w:iCs/>
        </w:rPr>
      </w:pPr>
      <w:r>
        <w:rPr>
          <w:rFonts w:eastAsia="Calibri"/>
          <w:i/>
          <w:iCs/>
        </w:rPr>
        <w:t xml:space="preserve">10. Miscellaneous labor. </w:t>
      </w:r>
    </w:p>
    <w:p w:rsidR="00117481" w:rsidP="00117481" w14:paraId="5DF778EA" w14:textId="77777777">
      <w:pPr>
        <w:spacing w:line="480" w:lineRule="auto"/>
        <w:ind w:firstLine="720"/>
        <w:rPr>
          <w:rFonts w:eastAsia="Calibri"/>
          <w:i/>
          <w:iCs/>
        </w:rPr>
      </w:pPr>
      <w:r>
        <w:rPr>
          <w:rFonts w:eastAsia="Calibri"/>
          <w:i/>
          <w:iCs/>
        </w:rPr>
        <w:t xml:space="preserve">Materials and Expenses: </w:t>
      </w:r>
    </w:p>
    <w:p w:rsidR="00117481" w:rsidP="00117481" w14:paraId="79E697D3" w14:textId="77777777">
      <w:pPr>
        <w:spacing w:line="480" w:lineRule="auto"/>
        <w:ind w:firstLine="720"/>
        <w:rPr>
          <w:rFonts w:eastAsia="Calibri"/>
          <w:i/>
          <w:iCs/>
        </w:rPr>
      </w:pPr>
      <w:r>
        <w:rPr>
          <w:rFonts w:eastAsia="Calibri"/>
          <w:i/>
          <w:iCs/>
        </w:rPr>
        <w:t>11. Lubricants and control system oils.</w:t>
      </w:r>
    </w:p>
    <w:p w:rsidR="00117481" w:rsidP="00117481" w14:paraId="1E5B6C4C" w14:textId="77777777">
      <w:pPr>
        <w:spacing w:line="480" w:lineRule="auto"/>
        <w:ind w:left="720"/>
        <w:rPr>
          <w:rFonts w:eastAsia="Calibri"/>
          <w:i/>
          <w:iCs/>
        </w:rPr>
      </w:pPr>
      <w:r>
        <w:rPr>
          <w:rFonts w:eastAsia="Calibri"/>
          <w:i/>
          <w:iCs/>
        </w:rPr>
        <w:t xml:space="preserve">12. General operating supplies, such as tools, gaskets, packing waste, gauge glasses, hose, indicating lamps, record and report forms, etc. </w:t>
      </w:r>
    </w:p>
    <w:p w:rsidR="00117481" w:rsidP="00117481" w14:paraId="34564FCA" w14:textId="77777777">
      <w:pPr>
        <w:spacing w:line="480" w:lineRule="auto"/>
        <w:ind w:firstLine="720"/>
        <w:rPr>
          <w:rFonts w:eastAsia="Calibri"/>
          <w:i/>
          <w:iCs/>
        </w:rPr>
      </w:pPr>
      <w:r>
        <w:rPr>
          <w:rFonts w:eastAsia="Calibri"/>
          <w:i/>
          <w:iCs/>
        </w:rPr>
        <w:t xml:space="preserve">13. First-aid supplies and safety equipment. </w:t>
      </w:r>
    </w:p>
    <w:p w:rsidR="00117481" w:rsidP="00117481" w14:paraId="6E3FCA5A" w14:textId="77777777">
      <w:pPr>
        <w:spacing w:line="480" w:lineRule="auto"/>
        <w:ind w:firstLine="720"/>
        <w:rPr>
          <w:rFonts w:eastAsia="Calibri"/>
          <w:i/>
          <w:iCs/>
        </w:rPr>
      </w:pPr>
      <w:r>
        <w:rPr>
          <w:rFonts w:eastAsia="Calibri"/>
          <w:i/>
          <w:iCs/>
        </w:rPr>
        <w:t xml:space="preserve">14. Employees' service facilities expenses. </w:t>
      </w:r>
    </w:p>
    <w:p w:rsidR="00117481" w:rsidP="00117481" w14:paraId="2042D3F6" w14:textId="77777777">
      <w:pPr>
        <w:spacing w:line="480" w:lineRule="auto"/>
        <w:ind w:firstLine="720"/>
        <w:rPr>
          <w:rFonts w:eastAsia="Calibri"/>
          <w:i/>
          <w:iCs/>
        </w:rPr>
      </w:pPr>
      <w:r>
        <w:rPr>
          <w:rFonts w:eastAsia="Calibri"/>
          <w:i/>
          <w:iCs/>
        </w:rPr>
        <w:t xml:space="preserve">15. Building service supplies. </w:t>
      </w:r>
    </w:p>
    <w:p w:rsidR="00117481" w:rsidP="00117481" w14:paraId="3ECA422F" w14:textId="77777777">
      <w:pPr>
        <w:spacing w:line="480" w:lineRule="auto"/>
        <w:ind w:firstLine="720"/>
        <w:rPr>
          <w:rFonts w:eastAsia="Calibri"/>
          <w:i/>
          <w:iCs/>
        </w:rPr>
      </w:pPr>
      <w:r>
        <w:rPr>
          <w:rFonts w:eastAsia="Calibri"/>
          <w:i/>
          <w:iCs/>
        </w:rPr>
        <w:t xml:space="preserve">16. Communication service. </w:t>
      </w:r>
    </w:p>
    <w:p w:rsidR="00117481" w:rsidP="00117481" w14:paraId="7059D94A" w14:textId="77777777">
      <w:pPr>
        <w:spacing w:line="480" w:lineRule="auto"/>
        <w:ind w:firstLine="720"/>
        <w:rPr>
          <w:rFonts w:eastAsia="Calibri"/>
          <w:i/>
          <w:iCs/>
        </w:rPr>
      </w:pPr>
      <w:r>
        <w:rPr>
          <w:rFonts w:eastAsia="Calibri"/>
          <w:i/>
          <w:iCs/>
        </w:rPr>
        <w:t xml:space="preserve">17. Miscellaneous office supplies and expenses, printing and stationery. </w:t>
      </w:r>
    </w:p>
    <w:p w:rsidR="00117481" w:rsidP="00117481" w14:paraId="41F1F261" w14:textId="77777777">
      <w:pPr>
        <w:spacing w:line="480" w:lineRule="auto"/>
        <w:ind w:firstLine="720"/>
        <w:rPr>
          <w:rFonts w:eastAsia="Calibri"/>
          <w:i/>
          <w:iCs/>
        </w:rPr>
      </w:pPr>
      <w:r>
        <w:rPr>
          <w:rFonts w:eastAsia="Calibri"/>
          <w:i/>
          <w:iCs/>
        </w:rPr>
        <w:t xml:space="preserve">18. Transportation expenses. </w:t>
      </w:r>
    </w:p>
    <w:p w:rsidR="00117481" w:rsidP="00117481" w14:paraId="79EC4EDF" w14:textId="77777777">
      <w:pPr>
        <w:spacing w:line="480" w:lineRule="auto"/>
        <w:ind w:firstLine="720"/>
        <w:rPr>
          <w:rFonts w:eastAsia="Calibri"/>
          <w:i/>
          <w:iCs/>
        </w:rPr>
      </w:pPr>
      <w:r>
        <w:rPr>
          <w:rFonts w:eastAsia="Calibri"/>
          <w:i/>
          <w:iCs/>
        </w:rPr>
        <w:t xml:space="preserve">19. Meals, traveling and incidental expenses. </w:t>
      </w:r>
    </w:p>
    <w:p w:rsidR="00117481" w:rsidP="00117481" w14:paraId="799AC6D5" w14:textId="77777777">
      <w:pPr>
        <w:spacing w:line="480" w:lineRule="auto"/>
        <w:ind w:firstLine="720"/>
        <w:rPr>
          <w:rFonts w:eastAsia="Calibri"/>
          <w:i/>
          <w:iCs/>
        </w:rPr>
      </w:pPr>
      <w:r>
        <w:rPr>
          <w:rFonts w:eastAsia="Calibri"/>
          <w:i/>
          <w:iCs/>
        </w:rPr>
        <w:t>20. Water for fire protection or general use.</w:t>
      </w:r>
    </w:p>
    <w:p w:rsidR="00117481" w:rsidP="00117481" w14:paraId="41CAC31A" w14:textId="77777777">
      <w:pPr>
        <w:spacing w:line="480" w:lineRule="auto"/>
        <w:ind w:firstLine="720"/>
        <w:rPr>
          <w:rFonts w:eastAsia="Calibri"/>
          <w:i/>
          <w:iCs/>
        </w:rPr>
      </w:pPr>
      <w:r>
        <w:rPr>
          <w:rFonts w:eastAsia="Calibri"/>
          <w:i/>
          <w:iCs/>
        </w:rPr>
        <w:t>21. Research, development, and demonstration expenses.</w:t>
      </w:r>
    </w:p>
    <w:p w:rsidR="00117481" w:rsidP="00117481" w14:paraId="1AABA1AD"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5662C89" w14:textId="77777777">
      <w:pPr>
        <w:numPr>
          <w:ilvl w:val="0"/>
          <w:numId w:val="23"/>
        </w:numPr>
        <w:spacing w:line="480" w:lineRule="auto"/>
        <w:rPr>
          <w:rFonts w:eastAsia="Calibri"/>
        </w:rPr>
      </w:pPr>
      <w:r>
        <w:rPr>
          <w:rFonts w:eastAsia="Calibri"/>
        </w:rPr>
        <w:t>In Part 101, Operation and Maintenance Expense Accounts, new operation expense Account 558.15 is added to read as follows:</w:t>
      </w:r>
    </w:p>
    <w:p w:rsidR="00117481" w:rsidP="00117481" w14:paraId="7BC75091" w14:textId="77777777">
      <w:pPr>
        <w:spacing w:line="480" w:lineRule="auto"/>
        <w:ind w:left="720"/>
        <w:rPr>
          <w:rFonts w:eastAsia="Calibri"/>
          <w:b/>
          <w:bCs/>
        </w:rPr>
      </w:pPr>
      <w:r>
        <w:rPr>
          <w:rFonts w:eastAsia="Calibri"/>
          <w:b/>
          <w:bCs/>
        </w:rPr>
        <w:t>Operation and Maintenance Expense Accounts</w:t>
      </w:r>
    </w:p>
    <w:p w:rsidR="00117481" w:rsidP="00117481" w14:paraId="286AD1D9"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bookmarkEnd w:id="77"/>
    <w:p w:rsidR="00117481" w:rsidP="00117481" w14:paraId="25013F63" w14:textId="77777777">
      <w:pPr>
        <w:spacing w:line="480" w:lineRule="auto"/>
        <w:ind w:firstLine="720"/>
        <w:rPr>
          <w:rFonts w:eastAsia="Calibri"/>
          <w:i/>
          <w:iCs/>
        </w:rPr>
      </w:pPr>
      <w:r>
        <w:rPr>
          <w:rFonts w:eastAsia="Calibri"/>
          <w:i/>
          <w:iCs/>
        </w:rPr>
        <w:t>558.15 Reserved.</w:t>
      </w:r>
    </w:p>
    <w:p w:rsidR="00117481" w:rsidP="00117481" w14:paraId="3BE96C5E"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4EF1CDB" w14:textId="77777777">
      <w:pPr>
        <w:numPr>
          <w:ilvl w:val="0"/>
          <w:numId w:val="23"/>
        </w:numPr>
        <w:spacing w:line="480" w:lineRule="auto"/>
        <w:rPr>
          <w:rFonts w:eastAsia="Calibri"/>
        </w:rPr>
      </w:pPr>
      <w:r>
        <w:rPr>
          <w:rFonts w:eastAsia="Calibri"/>
        </w:rPr>
        <w:t>In Part 101, Operation and Maintenance Expense Accounts, new operation expense Account 558.16 is added to read as follows:</w:t>
      </w:r>
    </w:p>
    <w:p w:rsidR="00117481" w:rsidP="00117481" w14:paraId="6432B4B4" w14:textId="77777777">
      <w:pPr>
        <w:spacing w:line="480" w:lineRule="auto"/>
        <w:ind w:left="720"/>
        <w:rPr>
          <w:rFonts w:eastAsia="Calibri"/>
          <w:b/>
          <w:bCs/>
        </w:rPr>
      </w:pPr>
      <w:r>
        <w:rPr>
          <w:rFonts w:eastAsia="Calibri"/>
          <w:b/>
          <w:bCs/>
        </w:rPr>
        <w:t>Operation and Maintenance Expense Accounts</w:t>
      </w:r>
    </w:p>
    <w:p w:rsidR="00117481" w:rsidP="00117481" w14:paraId="084B519C"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C867695" w14:textId="77777777">
      <w:pPr>
        <w:spacing w:line="480" w:lineRule="auto"/>
        <w:ind w:firstLine="720"/>
        <w:rPr>
          <w:rFonts w:eastAsia="Calibri"/>
          <w:i/>
          <w:iCs/>
        </w:rPr>
      </w:pPr>
      <w:r>
        <w:rPr>
          <w:rFonts w:eastAsia="Calibri"/>
          <w:i/>
          <w:iCs/>
        </w:rPr>
        <w:t xml:space="preserve">558.16 Rents. </w:t>
      </w:r>
    </w:p>
    <w:p w:rsidR="00117481" w:rsidP="00117481" w14:paraId="5D8012B6" w14:textId="77777777">
      <w:pPr>
        <w:spacing w:line="480" w:lineRule="auto"/>
        <w:ind w:firstLine="720"/>
        <w:rPr>
          <w:rFonts w:eastAsia="Calibri"/>
          <w:i/>
          <w:iCs/>
        </w:rPr>
      </w:pPr>
      <w:r>
        <w:rPr>
          <w:rFonts w:eastAsia="Calibri"/>
          <w:i/>
          <w:iCs/>
        </w:rPr>
        <w:t>This account shall include all rents of property of others used, occupied or operated in connection with wind power generation.  (See operating expense     instruction 3.)</w:t>
      </w:r>
    </w:p>
    <w:p w:rsidR="00117481" w:rsidP="00117481" w14:paraId="155AAF21"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2FD44C0" w14:textId="77777777">
      <w:pPr>
        <w:numPr>
          <w:ilvl w:val="0"/>
          <w:numId w:val="23"/>
        </w:numPr>
        <w:spacing w:line="480" w:lineRule="auto"/>
        <w:rPr>
          <w:rFonts w:eastAsia="Calibri"/>
        </w:rPr>
      </w:pPr>
      <w:r>
        <w:rPr>
          <w:rFonts w:eastAsia="Calibri"/>
        </w:rPr>
        <w:t>In Part 101, Operation and Maintenance Expense Accounts, new operation expense Account 558.17 is added to read as follows:</w:t>
      </w:r>
    </w:p>
    <w:p w:rsidR="00117481" w:rsidP="00117481" w14:paraId="594369B1" w14:textId="77777777">
      <w:pPr>
        <w:spacing w:line="480" w:lineRule="auto"/>
        <w:ind w:left="720"/>
        <w:rPr>
          <w:rFonts w:eastAsia="Calibri"/>
          <w:b/>
          <w:bCs/>
        </w:rPr>
      </w:pPr>
      <w:r>
        <w:rPr>
          <w:rFonts w:eastAsia="Calibri"/>
          <w:b/>
          <w:bCs/>
        </w:rPr>
        <w:t>Operation and Maintenance Expense Accounts</w:t>
      </w:r>
    </w:p>
    <w:p w:rsidR="00117481" w:rsidP="00117481" w14:paraId="0A3A9361"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434AF2F" w14:textId="77777777">
      <w:pPr>
        <w:spacing w:line="480" w:lineRule="auto"/>
        <w:ind w:firstLine="720"/>
        <w:rPr>
          <w:rFonts w:eastAsia="Calibri"/>
          <w:i/>
          <w:iCs/>
        </w:rPr>
      </w:pPr>
      <w:r>
        <w:rPr>
          <w:rFonts w:eastAsia="Calibri"/>
          <w:i/>
          <w:iCs/>
        </w:rPr>
        <w:t xml:space="preserve">558.17 Operation supplies and expenses (Nonmajor only). </w:t>
      </w:r>
    </w:p>
    <w:p w:rsidR="00117481" w:rsidP="00117481" w14:paraId="7431415D" w14:textId="77777777">
      <w:pPr>
        <w:spacing w:line="480" w:lineRule="auto"/>
        <w:ind w:firstLine="720"/>
        <w:rPr>
          <w:rFonts w:eastAsia="Calibri"/>
          <w:i/>
          <w:iCs/>
        </w:rPr>
      </w:pPr>
      <w:bookmarkStart w:id="78" w:name="_Hlk85526147"/>
      <w:r>
        <w:rPr>
          <w:rFonts w:eastAsia="Calibri"/>
          <w:i/>
          <w:iCs/>
        </w:rPr>
        <w:t>This account shall include the cost of materials used and expenses incurred in the operation of wind power generating stations.</w:t>
      </w:r>
    </w:p>
    <w:p w:rsidR="00117481" w:rsidP="00117481" w14:paraId="20A57BD5" w14:textId="77777777">
      <w:pPr>
        <w:spacing w:line="480" w:lineRule="auto"/>
        <w:jc w:val="center"/>
        <w:rPr>
          <w:rFonts w:eastAsia="Calibri"/>
          <w:i/>
          <w:iCs/>
        </w:rPr>
      </w:pPr>
      <w:r>
        <w:rPr>
          <w:rFonts w:eastAsia="Calibri"/>
          <w:i/>
          <w:iCs/>
        </w:rPr>
        <w:t>Items:</w:t>
      </w:r>
    </w:p>
    <w:p w:rsidR="00117481" w:rsidP="00117481" w14:paraId="078C555A" w14:textId="77777777">
      <w:pPr>
        <w:spacing w:line="480" w:lineRule="auto"/>
        <w:ind w:firstLine="720"/>
        <w:rPr>
          <w:rFonts w:eastAsia="Calibri"/>
          <w:i/>
          <w:iCs/>
        </w:rPr>
      </w:pPr>
      <w:r>
        <w:rPr>
          <w:rFonts w:eastAsia="Calibri"/>
          <w:i/>
          <w:iCs/>
        </w:rPr>
        <w:t>1. Lubricants and control system oils.</w:t>
      </w:r>
    </w:p>
    <w:p w:rsidR="00117481" w:rsidP="00117481" w14:paraId="2DB30F4D" w14:textId="77777777">
      <w:pPr>
        <w:spacing w:line="480" w:lineRule="auto"/>
        <w:ind w:left="720"/>
        <w:rPr>
          <w:rFonts w:eastAsia="Calibri"/>
          <w:i/>
          <w:iCs/>
        </w:rPr>
      </w:pPr>
      <w:r>
        <w:rPr>
          <w:rFonts w:eastAsia="Calibri"/>
          <w:i/>
          <w:iCs/>
        </w:rPr>
        <w:t>2. General operating supplies, such as tools, packing waste, hose, indicating lamps, record and report forms, etc.</w:t>
      </w:r>
    </w:p>
    <w:p w:rsidR="00117481" w:rsidP="00117481" w14:paraId="495EB9E4" w14:textId="77777777">
      <w:pPr>
        <w:spacing w:line="480" w:lineRule="auto"/>
        <w:ind w:firstLine="720"/>
        <w:rPr>
          <w:rFonts w:eastAsia="Calibri"/>
          <w:i/>
          <w:iCs/>
        </w:rPr>
      </w:pPr>
      <w:r>
        <w:rPr>
          <w:rFonts w:eastAsia="Calibri"/>
          <w:i/>
          <w:iCs/>
        </w:rPr>
        <w:t xml:space="preserve">3. First-aid supplies and safety equipment. </w:t>
      </w:r>
    </w:p>
    <w:p w:rsidR="00117481" w:rsidP="00117481" w14:paraId="520E2D27" w14:textId="77777777">
      <w:pPr>
        <w:spacing w:line="480" w:lineRule="auto"/>
        <w:ind w:firstLine="720"/>
        <w:rPr>
          <w:rFonts w:eastAsia="Calibri"/>
          <w:i/>
          <w:iCs/>
        </w:rPr>
      </w:pPr>
      <w:r>
        <w:rPr>
          <w:rFonts w:eastAsia="Calibri"/>
          <w:i/>
          <w:iCs/>
        </w:rPr>
        <w:t xml:space="preserve">4. Employees' service facilities expenses. </w:t>
      </w:r>
    </w:p>
    <w:p w:rsidR="00117481" w:rsidP="00117481" w14:paraId="04E71C65" w14:textId="77777777">
      <w:pPr>
        <w:spacing w:line="480" w:lineRule="auto"/>
        <w:ind w:firstLine="720"/>
        <w:rPr>
          <w:rFonts w:eastAsia="Calibri"/>
          <w:i/>
          <w:iCs/>
        </w:rPr>
      </w:pPr>
      <w:r>
        <w:rPr>
          <w:rFonts w:eastAsia="Calibri"/>
          <w:i/>
          <w:iCs/>
        </w:rPr>
        <w:t xml:space="preserve">5. Building service supplies. </w:t>
      </w:r>
    </w:p>
    <w:p w:rsidR="00117481" w:rsidP="00117481" w14:paraId="3138FF65" w14:textId="77777777">
      <w:pPr>
        <w:spacing w:line="480" w:lineRule="auto"/>
        <w:ind w:firstLine="720"/>
        <w:rPr>
          <w:rFonts w:eastAsia="Calibri"/>
          <w:i/>
          <w:iCs/>
        </w:rPr>
      </w:pPr>
      <w:r>
        <w:rPr>
          <w:rFonts w:eastAsia="Calibri"/>
          <w:i/>
          <w:iCs/>
        </w:rPr>
        <w:t xml:space="preserve">6. Communication service. </w:t>
      </w:r>
    </w:p>
    <w:p w:rsidR="00117481" w:rsidP="00117481" w14:paraId="72AAA213" w14:textId="77777777">
      <w:pPr>
        <w:spacing w:line="480" w:lineRule="auto"/>
        <w:ind w:firstLine="720"/>
        <w:rPr>
          <w:rFonts w:eastAsia="Calibri"/>
          <w:i/>
          <w:iCs/>
        </w:rPr>
      </w:pPr>
      <w:r>
        <w:rPr>
          <w:rFonts w:eastAsia="Calibri"/>
          <w:i/>
          <w:iCs/>
        </w:rPr>
        <w:t xml:space="preserve">7. Miscellaneous office supplies and expenses, printing and stationery. </w:t>
      </w:r>
    </w:p>
    <w:p w:rsidR="00117481" w:rsidP="00117481" w14:paraId="1718B1AF" w14:textId="77777777">
      <w:pPr>
        <w:spacing w:line="480" w:lineRule="auto"/>
        <w:ind w:firstLine="720"/>
        <w:rPr>
          <w:rFonts w:eastAsia="Calibri"/>
          <w:i/>
          <w:iCs/>
        </w:rPr>
      </w:pPr>
      <w:r>
        <w:rPr>
          <w:rFonts w:eastAsia="Calibri"/>
          <w:i/>
          <w:iCs/>
        </w:rPr>
        <w:t xml:space="preserve">8. Transportation expenses. </w:t>
      </w:r>
    </w:p>
    <w:p w:rsidR="00117481" w:rsidP="00117481" w14:paraId="296546F0" w14:textId="77777777">
      <w:pPr>
        <w:spacing w:line="480" w:lineRule="auto"/>
        <w:ind w:firstLine="720"/>
        <w:rPr>
          <w:rFonts w:eastAsia="Calibri"/>
          <w:i/>
          <w:iCs/>
        </w:rPr>
      </w:pPr>
      <w:r>
        <w:rPr>
          <w:rFonts w:eastAsia="Calibri"/>
          <w:i/>
          <w:iCs/>
        </w:rPr>
        <w:t>9. Meals, traveling and incidental expenses.</w:t>
      </w:r>
    </w:p>
    <w:p w:rsidR="00117481" w:rsidP="00117481" w14:paraId="2D5F4027" w14:textId="77777777">
      <w:pPr>
        <w:spacing w:line="480" w:lineRule="auto"/>
        <w:ind w:firstLine="720"/>
        <w:rPr>
          <w:rFonts w:eastAsia="Calibri"/>
          <w:i/>
          <w:iCs/>
        </w:rPr>
      </w:pPr>
      <w:r>
        <w:rPr>
          <w:rFonts w:eastAsia="Calibri"/>
          <w:i/>
          <w:iCs/>
        </w:rPr>
        <w:t>10. Water for fire protection or general use.</w:t>
      </w:r>
    </w:p>
    <w:bookmarkEnd w:id="78"/>
    <w:p w:rsidR="00117481" w:rsidP="00117481" w14:paraId="3A2CDF47"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67E68BA" w14:textId="77777777">
      <w:pPr>
        <w:numPr>
          <w:ilvl w:val="0"/>
          <w:numId w:val="23"/>
        </w:numPr>
        <w:spacing w:line="480" w:lineRule="auto"/>
        <w:rPr>
          <w:rFonts w:eastAsia="Calibri"/>
        </w:rPr>
      </w:pPr>
      <w:r>
        <w:rPr>
          <w:rFonts w:eastAsia="Calibri"/>
        </w:rPr>
        <w:t>In Part 101, Operation and Maintenance Expense Accounts, new maintenance expense Account 558.18 is added to read as follows:</w:t>
      </w:r>
    </w:p>
    <w:p w:rsidR="00117481" w:rsidP="00117481" w14:paraId="1A84A1C8" w14:textId="77777777">
      <w:pPr>
        <w:spacing w:line="480" w:lineRule="auto"/>
        <w:ind w:left="720"/>
        <w:rPr>
          <w:rFonts w:eastAsia="Calibri"/>
          <w:b/>
          <w:bCs/>
        </w:rPr>
      </w:pPr>
      <w:r>
        <w:rPr>
          <w:rFonts w:eastAsia="Calibri"/>
          <w:b/>
          <w:bCs/>
        </w:rPr>
        <w:t>Operation and Maintenance Expense Accounts</w:t>
      </w:r>
    </w:p>
    <w:p w:rsidR="00117481" w:rsidP="00117481" w14:paraId="6D3F32F2"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C925E15" w14:textId="77777777">
      <w:pPr>
        <w:spacing w:line="480" w:lineRule="auto"/>
        <w:ind w:firstLine="720"/>
        <w:rPr>
          <w:rFonts w:eastAsia="Calibri"/>
          <w:i/>
          <w:iCs/>
        </w:rPr>
      </w:pPr>
      <w:r>
        <w:rPr>
          <w:rFonts w:eastAsia="Calibri"/>
          <w:i/>
          <w:iCs/>
        </w:rPr>
        <w:t xml:space="preserve">558.18 Maintenance supervision and engineering (Major only). </w:t>
      </w:r>
    </w:p>
    <w:p w:rsidR="00117481" w:rsidP="00117481" w14:paraId="06302253" w14:textId="77777777">
      <w:pPr>
        <w:spacing w:line="480" w:lineRule="auto"/>
        <w:ind w:firstLine="720"/>
        <w:rPr>
          <w:rFonts w:eastAsia="Calibri"/>
          <w:i/>
          <w:iCs/>
        </w:rPr>
      </w:pPr>
      <w:r>
        <w:rPr>
          <w:rFonts w:eastAsia="Calibri"/>
          <w:i/>
          <w:iCs/>
        </w:rPr>
        <w:t>This account shall include the cost of labor and expenses incurred in the general supervision and direction of maintenance of wind generation facilities.  Direct field supervision of specific jobs shall be charged to the appropriate maintenance account. (See operating expense instruction 1.)</w:t>
      </w:r>
    </w:p>
    <w:p w:rsidR="00117481" w:rsidP="00117481" w14:paraId="7FA183B2"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24630AF" w14:textId="77777777">
      <w:pPr>
        <w:numPr>
          <w:ilvl w:val="0"/>
          <w:numId w:val="23"/>
        </w:numPr>
        <w:spacing w:line="480" w:lineRule="auto"/>
        <w:rPr>
          <w:rFonts w:eastAsia="Calibri"/>
        </w:rPr>
      </w:pPr>
      <w:r>
        <w:rPr>
          <w:rFonts w:eastAsia="Calibri"/>
        </w:rPr>
        <w:t>In Part 101, Operation and Maintenance Expense Accounts, new maintenance expense Account 558.19 is added to read as follows:</w:t>
      </w:r>
    </w:p>
    <w:p w:rsidR="00117481" w:rsidP="00117481" w14:paraId="09C68E82" w14:textId="77777777">
      <w:pPr>
        <w:spacing w:line="480" w:lineRule="auto"/>
        <w:ind w:left="720"/>
        <w:rPr>
          <w:rFonts w:eastAsia="Calibri"/>
          <w:b/>
          <w:bCs/>
        </w:rPr>
      </w:pPr>
      <w:r>
        <w:rPr>
          <w:rFonts w:eastAsia="Calibri"/>
          <w:b/>
          <w:bCs/>
        </w:rPr>
        <w:t>Operation and Maintenance Expense Accounts</w:t>
      </w:r>
    </w:p>
    <w:p w:rsidR="00117481" w:rsidP="00117481" w14:paraId="2155B81E"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08514C9" w14:textId="77777777">
      <w:pPr>
        <w:spacing w:line="480" w:lineRule="auto"/>
        <w:ind w:firstLine="720"/>
        <w:rPr>
          <w:rFonts w:eastAsia="Calibri"/>
          <w:i/>
          <w:iCs/>
        </w:rPr>
      </w:pPr>
      <w:r>
        <w:rPr>
          <w:rFonts w:eastAsia="Calibri"/>
          <w:i/>
          <w:iCs/>
        </w:rPr>
        <w:t>558.19 Maintenance of wind turbines, structures, and equipment (Major only).</w:t>
      </w:r>
    </w:p>
    <w:p w:rsidR="00117481" w:rsidP="00117481" w14:paraId="3C7B6492" w14:textId="77777777">
      <w:pPr>
        <w:spacing w:line="480" w:lineRule="auto"/>
        <w:ind w:firstLine="720"/>
        <w:rPr>
          <w:rFonts w:eastAsia="Calibri"/>
          <w:i/>
          <w:iCs/>
        </w:rPr>
      </w:pPr>
      <w:bookmarkStart w:id="79" w:name="_Hlk85527397"/>
      <w:r>
        <w:rPr>
          <w:rFonts w:eastAsia="Calibri"/>
          <w:i/>
          <w:iCs/>
        </w:rPr>
        <w:t xml:space="preserve">This account shall include the cost of labor, materials used and expenses incurred in the maintenance of wind structures, the book cost of which is includible in         account 338.21, Structures and Improvements, account 338.23, Wind Turbines, account 338.24, Wind Towers and Fixtures, account 338.26, Collector Systems, account 338.27, Generator Step-up Transformers, account 338.28, Inverters, and account 338.29, Other Accessory Electrical Equipment.  (See operating expense instruction 2.) </w:t>
      </w:r>
    </w:p>
    <w:p w:rsidR="00117481" w:rsidP="00117481" w14:paraId="64CE1120"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073DB88" w14:textId="77777777">
      <w:pPr>
        <w:widowControl/>
        <w:numPr>
          <w:ilvl w:val="0"/>
          <w:numId w:val="23"/>
        </w:numPr>
        <w:spacing w:line="480" w:lineRule="auto"/>
        <w:rPr>
          <w:rFonts w:eastAsia="Calibri"/>
        </w:rPr>
      </w:pPr>
      <w:bookmarkStart w:id="80" w:name="_Hlk85205512"/>
      <w:bookmarkEnd w:id="79"/>
      <w:r>
        <w:rPr>
          <w:rFonts w:eastAsia="Calibri"/>
        </w:rPr>
        <w:t>In Part 101, Operation and Maintenance Expense Accounts, new maintenance expense Account 558.20 is added to read as follows:</w:t>
      </w:r>
    </w:p>
    <w:p w:rsidR="00117481" w:rsidP="00117481" w14:paraId="07B9C142" w14:textId="77777777">
      <w:pPr>
        <w:spacing w:line="480" w:lineRule="auto"/>
        <w:ind w:left="720"/>
        <w:rPr>
          <w:rFonts w:eastAsia="Calibri"/>
          <w:b/>
          <w:bCs/>
        </w:rPr>
      </w:pPr>
      <w:r>
        <w:rPr>
          <w:rFonts w:eastAsia="Calibri"/>
          <w:b/>
          <w:bCs/>
        </w:rPr>
        <w:t>Operation and Maintenance Expense Accounts</w:t>
      </w:r>
    </w:p>
    <w:p w:rsidR="00117481" w:rsidP="00117481" w14:paraId="7C37B413"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bookmarkEnd w:id="80"/>
    <w:p w:rsidR="00117481" w:rsidP="00117481" w14:paraId="00043877" w14:textId="77777777">
      <w:pPr>
        <w:autoSpaceDN w:val="0"/>
        <w:spacing w:line="480" w:lineRule="auto"/>
        <w:ind w:firstLine="720"/>
        <w:rPr>
          <w:rFonts w:eastAsia="Calibri"/>
          <w:i/>
          <w:iCs/>
        </w:rPr>
      </w:pPr>
      <w:r>
        <w:rPr>
          <w:rFonts w:eastAsia="Calibri"/>
          <w:i/>
          <w:iCs/>
        </w:rPr>
        <w:t>558.20 Maintenance of computer hardware (Major only).</w:t>
      </w:r>
    </w:p>
    <w:p w:rsidR="00117481" w:rsidP="00117481" w14:paraId="3CF6CE93" w14:textId="77777777">
      <w:pPr>
        <w:autoSpaceDN w:val="0"/>
        <w:spacing w:line="480" w:lineRule="auto"/>
        <w:ind w:firstLine="720"/>
        <w:rPr>
          <w:rFonts w:eastAsia="Calibri"/>
          <w:i/>
          <w:iCs/>
        </w:rPr>
      </w:pPr>
      <w:r>
        <w:rPr>
          <w:rFonts w:eastAsia="Calibri"/>
          <w:i/>
          <w:iCs/>
        </w:rPr>
        <w:t>The account shall include the cost of labor, materials used and expenses incurred in the maintenance of computer hardware serving the wind generation subfunction.  (See operating expense instruction 2.)</w:t>
      </w:r>
    </w:p>
    <w:p w:rsidR="00117481" w:rsidP="00117481" w14:paraId="635FB0B9"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90B904E" w14:textId="77777777">
      <w:pPr>
        <w:numPr>
          <w:ilvl w:val="0"/>
          <w:numId w:val="23"/>
        </w:numPr>
        <w:spacing w:line="480" w:lineRule="auto"/>
        <w:rPr>
          <w:rFonts w:eastAsia="Calibri"/>
        </w:rPr>
      </w:pPr>
      <w:r>
        <w:rPr>
          <w:rFonts w:eastAsia="Calibri"/>
        </w:rPr>
        <w:t>In Part 101, Operation and Maintenance Expense Accounts, new maintenance expense Account 558.21 is added to read as follows:</w:t>
      </w:r>
    </w:p>
    <w:p w:rsidR="00117481" w:rsidP="00117481" w14:paraId="7BABFE23" w14:textId="77777777">
      <w:pPr>
        <w:spacing w:line="480" w:lineRule="auto"/>
        <w:ind w:left="720"/>
        <w:rPr>
          <w:rFonts w:eastAsia="Calibri"/>
          <w:b/>
          <w:bCs/>
        </w:rPr>
      </w:pPr>
      <w:r>
        <w:rPr>
          <w:rFonts w:eastAsia="Calibri"/>
          <w:b/>
          <w:bCs/>
        </w:rPr>
        <w:t>Operation and Maintenance Expense Accounts</w:t>
      </w:r>
    </w:p>
    <w:p w:rsidR="00117481" w:rsidP="00117481" w14:paraId="104183F2" w14:textId="77777777">
      <w:pPr>
        <w:autoSpaceDN w:val="0"/>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C6F9EE0" w14:textId="77777777">
      <w:pPr>
        <w:autoSpaceDN w:val="0"/>
        <w:spacing w:line="480" w:lineRule="auto"/>
        <w:ind w:firstLine="720"/>
        <w:rPr>
          <w:rFonts w:eastAsia="Calibri"/>
          <w:i/>
          <w:iCs/>
        </w:rPr>
      </w:pPr>
      <w:r>
        <w:rPr>
          <w:rFonts w:eastAsia="Calibri"/>
          <w:i/>
          <w:iCs/>
        </w:rPr>
        <w:t>558.21 Maintenance of computer software (Major only).</w:t>
      </w:r>
    </w:p>
    <w:p w:rsidR="00117481" w:rsidP="00117481" w14:paraId="212EC78D" w14:textId="77777777">
      <w:pPr>
        <w:autoSpaceDN w:val="0"/>
        <w:spacing w:line="480" w:lineRule="auto"/>
        <w:ind w:firstLine="720"/>
        <w:rPr>
          <w:rFonts w:eastAsia="Calibri"/>
          <w:i/>
          <w:iCs/>
        </w:rPr>
      </w:pPr>
      <w:r>
        <w:rPr>
          <w:rFonts w:eastAsia="Calibri"/>
          <w:i/>
          <w:iCs/>
        </w:rPr>
        <w:t>This account shall include the cost of labor, materials used and expenses incurred for annual computer software license renewals, annual software update services and the cost of ongoing support for software products serving the wind generation subfunction. (See operating expense instruction 2.)</w:t>
      </w:r>
    </w:p>
    <w:p w:rsidR="00117481" w:rsidP="00117481" w14:paraId="1AAA2D57"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D9A102A" w14:textId="77777777">
      <w:pPr>
        <w:numPr>
          <w:ilvl w:val="0"/>
          <w:numId w:val="23"/>
        </w:numPr>
        <w:spacing w:line="480" w:lineRule="auto"/>
        <w:rPr>
          <w:rFonts w:eastAsia="Calibri"/>
        </w:rPr>
      </w:pPr>
      <w:r>
        <w:rPr>
          <w:rFonts w:eastAsia="Calibri"/>
        </w:rPr>
        <w:t>In Part 101, Operation and Maintenance Expense Accounts, new maintenance expense Account 558.22 is added to read as follows:</w:t>
      </w:r>
    </w:p>
    <w:p w:rsidR="00117481" w:rsidP="00117481" w14:paraId="6A6ADF84" w14:textId="77777777">
      <w:pPr>
        <w:spacing w:line="480" w:lineRule="auto"/>
        <w:ind w:left="720"/>
        <w:rPr>
          <w:rFonts w:eastAsia="Calibri"/>
          <w:b/>
          <w:bCs/>
        </w:rPr>
      </w:pPr>
      <w:r>
        <w:rPr>
          <w:rFonts w:eastAsia="Calibri"/>
          <w:b/>
          <w:bCs/>
        </w:rPr>
        <w:t>Operation and Maintenance Expense Accounts</w:t>
      </w:r>
    </w:p>
    <w:p w:rsidR="00117481" w:rsidP="00117481" w14:paraId="210DB700" w14:textId="77777777">
      <w:pPr>
        <w:autoSpaceDN w:val="0"/>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63251FE" w14:textId="77777777">
      <w:pPr>
        <w:widowControl/>
        <w:autoSpaceDN w:val="0"/>
        <w:spacing w:line="480" w:lineRule="auto"/>
        <w:ind w:firstLine="720"/>
        <w:rPr>
          <w:rFonts w:eastAsia="Calibri"/>
          <w:i/>
          <w:iCs/>
        </w:rPr>
      </w:pPr>
      <w:r>
        <w:rPr>
          <w:rFonts w:eastAsia="Calibri"/>
          <w:i/>
          <w:iCs/>
        </w:rPr>
        <w:t>558.22 Maintenance of communication equipment (Major only).</w:t>
      </w:r>
    </w:p>
    <w:p w:rsidR="00117481" w:rsidP="00117481" w14:paraId="738052B0" w14:textId="77777777">
      <w:pPr>
        <w:autoSpaceDN w:val="0"/>
        <w:spacing w:line="480" w:lineRule="auto"/>
        <w:ind w:firstLine="720"/>
        <w:rPr>
          <w:rFonts w:eastAsia="Calibri"/>
          <w:i/>
          <w:iCs/>
        </w:rPr>
      </w:pPr>
      <w:r>
        <w:rPr>
          <w:rFonts w:eastAsia="Calibri"/>
          <w:i/>
          <w:iCs/>
        </w:rPr>
        <w:t>This account shall include the cost of labor, materials used and expenses incurred in the maintenance of communication equipment serving the wind generation subfunction.  (See operating expense instruction 2.)</w:t>
      </w:r>
    </w:p>
    <w:p w:rsidR="00117481" w:rsidP="00117481" w14:paraId="1CF12CD7"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B51F42B" w14:textId="77777777">
      <w:pPr>
        <w:numPr>
          <w:ilvl w:val="0"/>
          <w:numId w:val="23"/>
        </w:numPr>
        <w:spacing w:line="480" w:lineRule="auto"/>
        <w:rPr>
          <w:rFonts w:eastAsia="Calibri"/>
        </w:rPr>
      </w:pPr>
      <w:r>
        <w:rPr>
          <w:rFonts w:eastAsia="Calibri"/>
        </w:rPr>
        <w:t>In Part 101, Operation and Maintenance Expense Accounts, new maintenance expense Account 558.23 is added to read as follows:</w:t>
      </w:r>
    </w:p>
    <w:p w:rsidR="00117481" w:rsidP="00117481" w14:paraId="4210FB13" w14:textId="77777777">
      <w:pPr>
        <w:spacing w:line="480" w:lineRule="auto"/>
        <w:ind w:left="720"/>
        <w:rPr>
          <w:rFonts w:eastAsia="Calibri"/>
          <w:b/>
          <w:bCs/>
        </w:rPr>
      </w:pPr>
      <w:r>
        <w:rPr>
          <w:rFonts w:eastAsia="Calibri"/>
          <w:b/>
          <w:bCs/>
        </w:rPr>
        <w:t>Operation and Maintenance Expense Accounts</w:t>
      </w:r>
    </w:p>
    <w:p w:rsidR="00117481" w:rsidP="00117481" w14:paraId="207CDFA5" w14:textId="77777777">
      <w:pPr>
        <w:autoSpaceDN w:val="0"/>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19C8B50" w14:textId="77777777">
      <w:pPr>
        <w:spacing w:line="480" w:lineRule="auto"/>
        <w:ind w:firstLine="720"/>
        <w:rPr>
          <w:rFonts w:eastAsia="Calibri"/>
          <w:i/>
          <w:iCs/>
        </w:rPr>
      </w:pPr>
      <w:r>
        <w:rPr>
          <w:rFonts w:eastAsia="Calibri"/>
          <w:i/>
          <w:iCs/>
        </w:rPr>
        <w:t>558.23 Maintenance of miscellaneous wind generation (Major only).</w:t>
      </w:r>
    </w:p>
    <w:p w:rsidR="00117481" w:rsidP="00117481" w14:paraId="1D997C1E" w14:textId="77777777">
      <w:pPr>
        <w:spacing w:line="480" w:lineRule="auto"/>
        <w:ind w:firstLine="720"/>
        <w:rPr>
          <w:rFonts w:eastAsia="Calibri"/>
          <w:i/>
          <w:iCs/>
        </w:rPr>
      </w:pPr>
      <w:r>
        <w:rPr>
          <w:rFonts w:eastAsia="Calibri"/>
          <w:i/>
          <w:iCs/>
        </w:rPr>
        <w:t xml:space="preserve">This account shall include the cost of labor, materials used and expenses incurred in maintenance of miscellaneous wind generation plant, the book cost of which is includible in account 338.33, Miscellaneous Power Plant Equipment.  (See operating expense instruction 2.) </w:t>
      </w:r>
    </w:p>
    <w:p w:rsidR="00117481" w:rsidP="00117481" w14:paraId="243B4EB6"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2475E5B" w14:textId="77777777">
      <w:pPr>
        <w:numPr>
          <w:ilvl w:val="0"/>
          <w:numId w:val="23"/>
        </w:numPr>
        <w:spacing w:line="480" w:lineRule="auto"/>
        <w:rPr>
          <w:rFonts w:eastAsia="Calibri"/>
        </w:rPr>
      </w:pPr>
      <w:r>
        <w:rPr>
          <w:rFonts w:eastAsia="Calibri"/>
        </w:rPr>
        <w:t>In Part 101, Operation and Maintenance Expense Accounts, new maintenance expense Account 558.24 is added to read as follows:</w:t>
      </w:r>
    </w:p>
    <w:p w:rsidR="00117481" w:rsidP="00117481" w14:paraId="56FB926A" w14:textId="77777777">
      <w:pPr>
        <w:spacing w:line="480" w:lineRule="auto"/>
        <w:ind w:left="720"/>
        <w:rPr>
          <w:rFonts w:eastAsia="Calibri"/>
          <w:b/>
          <w:bCs/>
        </w:rPr>
      </w:pPr>
      <w:r>
        <w:rPr>
          <w:rFonts w:eastAsia="Calibri"/>
          <w:b/>
          <w:bCs/>
        </w:rPr>
        <w:t>Operation and Maintenance Expense Accounts</w:t>
      </w:r>
    </w:p>
    <w:p w:rsidR="00117481" w:rsidP="00117481" w14:paraId="0C2CBFAF"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BC24184" w14:textId="77777777">
      <w:pPr>
        <w:spacing w:line="480" w:lineRule="auto"/>
        <w:ind w:firstLine="720"/>
        <w:rPr>
          <w:rFonts w:eastAsia="Calibri"/>
          <w:i/>
          <w:iCs/>
        </w:rPr>
      </w:pPr>
      <w:r>
        <w:rPr>
          <w:rFonts w:eastAsia="Calibri"/>
          <w:i/>
          <w:iCs/>
        </w:rPr>
        <w:t xml:space="preserve">558.24 Maintenance of wind generation (Nonmajor only). </w:t>
      </w:r>
    </w:p>
    <w:p w:rsidR="00117481" w:rsidP="00592EBD" w14:paraId="56582D7C" w14:textId="77777777">
      <w:pPr>
        <w:widowControl/>
        <w:spacing w:line="480" w:lineRule="auto"/>
        <w:ind w:firstLine="720"/>
        <w:rPr>
          <w:rFonts w:eastAsia="Calibri"/>
          <w:i/>
          <w:iCs/>
        </w:rPr>
      </w:pPr>
      <w:r>
        <w:rPr>
          <w:rFonts w:eastAsia="Calibri"/>
          <w:i/>
          <w:iCs/>
        </w:rPr>
        <w:t>This account shall include the cost of labor, materials used and expenses incurred in the maintenance of wind generation plant the book cost of which is includible in plant accounts 338.20 to 338.33, inclusive.  (See operating expense instruction 2.)</w:t>
      </w:r>
    </w:p>
    <w:p w:rsidR="00117481" w:rsidP="00117481" w14:paraId="0FD5C14C"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6652C85" w14:textId="77777777">
      <w:pPr>
        <w:numPr>
          <w:ilvl w:val="0"/>
          <w:numId w:val="23"/>
        </w:numPr>
        <w:spacing w:line="480" w:lineRule="auto"/>
        <w:rPr>
          <w:rFonts w:eastAsia="Calibri"/>
        </w:rPr>
      </w:pPr>
      <w:r>
        <w:rPr>
          <w:rFonts w:eastAsia="Calibri"/>
        </w:rPr>
        <w:t>In Part 101, Operation and Maintenance Expense Accounts, new operation expense Account 559.1 is added to read as follows:</w:t>
      </w:r>
    </w:p>
    <w:p w:rsidR="00117481" w:rsidP="00117481" w14:paraId="4269AEBA" w14:textId="77777777">
      <w:pPr>
        <w:spacing w:line="480" w:lineRule="auto"/>
        <w:ind w:left="720"/>
        <w:rPr>
          <w:rFonts w:eastAsia="Calibri"/>
          <w:b/>
          <w:bCs/>
        </w:rPr>
      </w:pPr>
      <w:r>
        <w:rPr>
          <w:rFonts w:eastAsia="Calibri"/>
          <w:b/>
          <w:bCs/>
        </w:rPr>
        <w:t>Operation and Maintenance Expense Accounts</w:t>
      </w:r>
    </w:p>
    <w:p w:rsidR="00117481" w:rsidP="00117481" w14:paraId="6B60E930"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FDECB8C" w14:textId="77777777">
      <w:pPr>
        <w:spacing w:line="480" w:lineRule="auto"/>
        <w:ind w:firstLine="720"/>
        <w:rPr>
          <w:rFonts w:eastAsia="Calibri"/>
          <w:i/>
          <w:iCs/>
        </w:rPr>
      </w:pPr>
      <w:r>
        <w:rPr>
          <w:rFonts w:eastAsia="Calibri"/>
          <w:i/>
          <w:iCs/>
        </w:rPr>
        <w:t xml:space="preserve">559.1 Operation supervision and engineering. </w:t>
      </w:r>
    </w:p>
    <w:p w:rsidR="00117481" w:rsidP="00117481" w14:paraId="2133B678" w14:textId="77777777">
      <w:pPr>
        <w:spacing w:line="480" w:lineRule="auto"/>
        <w:ind w:firstLine="720"/>
        <w:rPr>
          <w:rFonts w:eastAsia="Calibri"/>
          <w:i/>
          <w:iCs/>
        </w:rPr>
      </w:pPr>
      <w:r>
        <w:rPr>
          <w:rFonts w:eastAsia="Calibri"/>
          <w:i/>
          <w:iCs/>
        </w:rPr>
        <w:t xml:space="preserve">A. For Major Utilities, this account shall include the cost of labor and expenses incurred in the general supervision and direction of the operation of </w:t>
      </w:r>
      <w:bookmarkStart w:id="81" w:name="_Hlk85525243"/>
      <w:r>
        <w:rPr>
          <w:rFonts w:eastAsia="Calibri"/>
          <w:i/>
          <w:iCs/>
        </w:rPr>
        <w:t xml:space="preserve">other renewable </w:t>
      </w:r>
      <w:bookmarkEnd w:id="81"/>
      <w:r>
        <w:rPr>
          <w:rFonts w:eastAsia="Calibri"/>
          <w:i/>
          <w:iCs/>
        </w:rPr>
        <w:t xml:space="preserve">power generating stations.  Direct supervision of specific activities shall be charged to the appropriate account.  (See operating expense instruction 1.) </w:t>
      </w:r>
    </w:p>
    <w:p w:rsidR="00117481" w:rsidP="00117481" w14:paraId="57EBCFC4" w14:textId="77777777">
      <w:pPr>
        <w:spacing w:line="480" w:lineRule="auto"/>
        <w:ind w:firstLine="720"/>
        <w:rPr>
          <w:rFonts w:eastAsia="Calibri"/>
          <w:i/>
          <w:iCs/>
        </w:rPr>
      </w:pPr>
      <w:r>
        <w:rPr>
          <w:rFonts w:eastAsia="Calibri"/>
          <w:i/>
          <w:iCs/>
        </w:rPr>
        <w:t>B. For Nonmajor Utilities, this account shall include the cost of supervision and labor in the operation of other renewable power generating stations.</w:t>
      </w:r>
    </w:p>
    <w:p w:rsidR="00117481" w:rsidP="00117481" w14:paraId="0C8E788F" w14:textId="77777777">
      <w:pPr>
        <w:spacing w:line="480" w:lineRule="auto"/>
        <w:jc w:val="center"/>
        <w:rPr>
          <w:rFonts w:eastAsia="Calibri"/>
          <w:i/>
          <w:iCs/>
        </w:rPr>
      </w:pPr>
      <w:r>
        <w:rPr>
          <w:rFonts w:eastAsia="Calibri"/>
          <w:i/>
          <w:iCs/>
        </w:rPr>
        <w:t>Labor:</w:t>
      </w:r>
    </w:p>
    <w:p w:rsidR="00117481" w:rsidP="00117481" w14:paraId="50B3BE12" w14:textId="77777777">
      <w:pPr>
        <w:spacing w:line="480" w:lineRule="auto"/>
        <w:ind w:firstLine="720"/>
        <w:rPr>
          <w:rFonts w:eastAsia="Calibri"/>
          <w:i/>
          <w:iCs/>
        </w:rPr>
      </w:pPr>
      <w:r>
        <w:rPr>
          <w:rFonts w:eastAsia="Calibri"/>
          <w:i/>
          <w:iCs/>
        </w:rPr>
        <w:t>1. Supervising other renewable production.</w:t>
      </w:r>
    </w:p>
    <w:p w:rsidR="00117481" w:rsidP="00117481" w14:paraId="1A8F9441" w14:textId="77777777">
      <w:pPr>
        <w:spacing w:line="480" w:lineRule="auto"/>
        <w:ind w:left="720"/>
        <w:rPr>
          <w:rFonts w:eastAsia="Calibri"/>
          <w:i/>
          <w:iCs/>
        </w:rPr>
      </w:pPr>
      <w:r>
        <w:rPr>
          <w:rFonts w:eastAsia="Calibri"/>
          <w:i/>
          <w:iCs/>
        </w:rPr>
        <w:t>2. Operating other renewable prime movers, generators and auxiliary apparatus and switching and other electric equipment.</w:t>
      </w:r>
    </w:p>
    <w:p w:rsidR="00117481" w:rsidP="00117481" w14:paraId="113741AE" w14:textId="77777777">
      <w:pPr>
        <w:spacing w:line="480" w:lineRule="auto"/>
        <w:ind w:left="720"/>
        <w:rPr>
          <w:rFonts w:eastAsia="Calibri"/>
          <w:i/>
          <w:iCs/>
        </w:rPr>
      </w:pPr>
      <w:r>
        <w:rPr>
          <w:rFonts w:eastAsia="Calibri"/>
          <w:i/>
          <w:iCs/>
        </w:rPr>
        <w:t xml:space="preserve">3. Operating switchboards, switch gear and electric control and protective equipment. </w:t>
      </w:r>
    </w:p>
    <w:p w:rsidR="00117481" w:rsidP="00117481" w14:paraId="0FDF6F4E" w14:textId="77777777">
      <w:pPr>
        <w:spacing w:line="480" w:lineRule="auto"/>
        <w:ind w:left="720"/>
        <w:rPr>
          <w:rFonts w:eastAsia="Calibri"/>
          <w:i/>
          <w:iCs/>
        </w:rPr>
      </w:pPr>
      <w:r>
        <w:rPr>
          <w:rFonts w:eastAsia="Calibri"/>
          <w:i/>
          <w:iCs/>
        </w:rPr>
        <w:t xml:space="preserve">4. Keeping electric plant log and records and preparing reports on electric plant operations. </w:t>
      </w:r>
    </w:p>
    <w:p w:rsidR="00117481" w:rsidP="00117481" w14:paraId="09BDB491" w14:textId="77777777">
      <w:pPr>
        <w:spacing w:line="480" w:lineRule="auto"/>
        <w:ind w:left="720"/>
        <w:rPr>
          <w:rFonts w:eastAsia="Calibri"/>
          <w:i/>
          <w:iCs/>
        </w:rPr>
      </w:pPr>
      <w:r>
        <w:rPr>
          <w:rFonts w:eastAsia="Calibri"/>
          <w:i/>
          <w:iCs/>
        </w:rPr>
        <w:t xml:space="preserve">5. Testing, checking and adjusting meters, gauges, and other instruments, relays, controls and other equipment in the electric plant. </w:t>
      </w:r>
    </w:p>
    <w:p w:rsidR="00117481" w:rsidP="00117481" w14:paraId="4DC4DF1D" w14:textId="77777777">
      <w:pPr>
        <w:spacing w:line="480" w:lineRule="auto"/>
        <w:ind w:firstLine="720"/>
        <w:rPr>
          <w:rFonts w:eastAsia="Calibri"/>
          <w:i/>
          <w:iCs/>
        </w:rPr>
      </w:pPr>
      <w:r>
        <w:rPr>
          <w:rFonts w:eastAsia="Calibri"/>
          <w:i/>
          <w:iCs/>
        </w:rPr>
        <w:t>6. Cleaning electric plant equipment when not incidental to maintenance work.</w:t>
      </w:r>
    </w:p>
    <w:p w:rsidR="00117481" w:rsidP="00117481" w14:paraId="14B03D78"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832E794" w14:textId="77777777">
      <w:pPr>
        <w:numPr>
          <w:ilvl w:val="0"/>
          <w:numId w:val="23"/>
        </w:numPr>
        <w:spacing w:line="480" w:lineRule="auto"/>
        <w:rPr>
          <w:rFonts w:eastAsia="Calibri"/>
        </w:rPr>
      </w:pPr>
      <w:r>
        <w:rPr>
          <w:rFonts w:eastAsia="Calibri"/>
        </w:rPr>
        <w:t>In Part 101, Operation and Maintenance Expense Accounts, new operation expense Account 559.2 is added to read as follows:</w:t>
      </w:r>
    </w:p>
    <w:p w:rsidR="00117481" w:rsidP="00117481" w14:paraId="63EB0170" w14:textId="77777777">
      <w:pPr>
        <w:spacing w:line="480" w:lineRule="auto"/>
        <w:ind w:left="720"/>
        <w:rPr>
          <w:rFonts w:eastAsia="Calibri"/>
          <w:b/>
          <w:bCs/>
        </w:rPr>
      </w:pPr>
      <w:r>
        <w:rPr>
          <w:rFonts w:eastAsia="Calibri"/>
          <w:b/>
          <w:bCs/>
        </w:rPr>
        <w:t>Operation and Maintenance Expense Accounts</w:t>
      </w:r>
    </w:p>
    <w:p w:rsidR="00117481" w:rsidP="00117481" w14:paraId="49A31C60"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1845DED" w14:textId="77777777">
      <w:pPr>
        <w:spacing w:line="480" w:lineRule="auto"/>
        <w:ind w:firstLine="720"/>
        <w:rPr>
          <w:rFonts w:eastAsia="Calibri"/>
          <w:i/>
          <w:iCs/>
        </w:rPr>
      </w:pPr>
      <w:r>
        <w:rPr>
          <w:rFonts w:eastAsia="Calibri"/>
          <w:i/>
          <w:iCs/>
        </w:rPr>
        <w:t>559.2 Other miscellaneous generation and other plant operating expenses (Major only).</w:t>
      </w:r>
    </w:p>
    <w:p w:rsidR="00117481" w:rsidP="00117481" w14:paraId="1E1418C7" w14:textId="77777777">
      <w:pPr>
        <w:spacing w:line="480" w:lineRule="auto"/>
        <w:ind w:firstLine="720"/>
        <w:rPr>
          <w:rFonts w:eastAsia="Calibri"/>
          <w:i/>
          <w:iCs/>
        </w:rPr>
      </w:pPr>
      <w:r>
        <w:rPr>
          <w:rFonts w:eastAsia="Calibri"/>
          <w:i/>
          <w:iCs/>
        </w:rPr>
        <w:t>This account shall include the cost of labor, materials used and expenses incurred in operating other renewable generation and their auxiliary apparatus, switch gear and other electric equipment to the points where electricity leaves for conversion for transmission or distribution, or are not readily assignable to other renewable generation operation expense accounts.</w:t>
      </w:r>
    </w:p>
    <w:p w:rsidR="00117481" w:rsidP="00117481" w14:paraId="04074F4E" w14:textId="77777777">
      <w:pPr>
        <w:spacing w:line="480" w:lineRule="auto"/>
        <w:jc w:val="center"/>
        <w:rPr>
          <w:rFonts w:eastAsia="Calibri"/>
          <w:i/>
          <w:iCs/>
        </w:rPr>
      </w:pPr>
      <w:r>
        <w:rPr>
          <w:rFonts w:eastAsia="Calibri"/>
          <w:i/>
          <w:iCs/>
        </w:rPr>
        <w:t>Labor:</w:t>
      </w:r>
    </w:p>
    <w:p w:rsidR="00117481" w:rsidP="00117481" w14:paraId="277A21FA" w14:textId="77777777">
      <w:pPr>
        <w:spacing w:line="480" w:lineRule="auto"/>
        <w:ind w:left="720"/>
        <w:rPr>
          <w:rFonts w:eastAsia="Calibri"/>
          <w:i/>
          <w:iCs/>
        </w:rPr>
      </w:pPr>
      <w:r>
        <w:rPr>
          <w:rFonts w:eastAsia="Calibri"/>
          <w:i/>
          <w:iCs/>
        </w:rPr>
        <w:t xml:space="preserve">1. Operating switchboards, switch gear and electric control and protective equipment. </w:t>
      </w:r>
    </w:p>
    <w:p w:rsidR="00117481" w:rsidP="00592EBD" w14:paraId="137647F8" w14:textId="77777777">
      <w:pPr>
        <w:widowControl/>
        <w:spacing w:line="480" w:lineRule="auto"/>
        <w:ind w:left="720"/>
        <w:rPr>
          <w:rFonts w:eastAsia="Calibri"/>
          <w:i/>
          <w:iCs/>
        </w:rPr>
      </w:pPr>
      <w:r>
        <w:rPr>
          <w:rFonts w:eastAsia="Calibri"/>
          <w:i/>
          <w:iCs/>
        </w:rPr>
        <w:t>2. Operating other renewable prime movers, generators and auxiliary apparatus and switching and other electric equipment.</w:t>
      </w:r>
    </w:p>
    <w:p w:rsidR="00117481" w:rsidP="00117481" w14:paraId="3BB3A7E5" w14:textId="77777777">
      <w:pPr>
        <w:spacing w:line="480" w:lineRule="auto"/>
        <w:ind w:left="720"/>
        <w:rPr>
          <w:rFonts w:eastAsia="Calibri"/>
          <w:i/>
          <w:iCs/>
        </w:rPr>
      </w:pPr>
      <w:r>
        <w:rPr>
          <w:rFonts w:eastAsia="Calibri"/>
          <w:i/>
          <w:iCs/>
        </w:rPr>
        <w:t xml:space="preserve">3. Keeping electric plant log and records and preparing reports on electric plant operations. </w:t>
      </w:r>
    </w:p>
    <w:p w:rsidR="00117481" w:rsidP="00117481" w14:paraId="763CDBDF" w14:textId="77777777">
      <w:pPr>
        <w:spacing w:line="480" w:lineRule="auto"/>
        <w:ind w:left="720"/>
        <w:rPr>
          <w:rFonts w:eastAsia="Calibri"/>
          <w:i/>
          <w:iCs/>
        </w:rPr>
      </w:pPr>
      <w:r>
        <w:rPr>
          <w:rFonts w:eastAsia="Calibri"/>
          <w:i/>
          <w:iCs/>
        </w:rPr>
        <w:t xml:space="preserve">4. Testing, checking and adjusting meters, gauges, and other instruments, relays, controls and other equipment in the electric plant. </w:t>
      </w:r>
    </w:p>
    <w:p w:rsidR="00117481" w:rsidP="00117481" w14:paraId="17CBF87E" w14:textId="77777777">
      <w:pPr>
        <w:spacing w:line="480" w:lineRule="auto"/>
        <w:ind w:firstLine="720"/>
        <w:rPr>
          <w:rFonts w:eastAsia="Calibri"/>
          <w:i/>
          <w:iCs/>
        </w:rPr>
      </w:pPr>
      <w:r>
        <w:rPr>
          <w:rFonts w:eastAsia="Calibri"/>
          <w:i/>
          <w:iCs/>
        </w:rPr>
        <w:t>5. Cleaning electric plant equipment when not incidental to maintenance work.</w:t>
      </w:r>
    </w:p>
    <w:p w:rsidR="00117481" w:rsidP="00117481" w14:paraId="0708C4A1" w14:textId="77777777">
      <w:pPr>
        <w:spacing w:line="480" w:lineRule="auto"/>
        <w:ind w:firstLine="720"/>
        <w:rPr>
          <w:rFonts w:eastAsia="Calibri"/>
          <w:i/>
          <w:iCs/>
        </w:rPr>
      </w:pPr>
      <w:r>
        <w:rPr>
          <w:rFonts w:eastAsia="Calibri"/>
          <w:i/>
          <w:iCs/>
        </w:rPr>
        <w:t xml:space="preserve">6. General clerical work. </w:t>
      </w:r>
    </w:p>
    <w:p w:rsidR="00117481" w:rsidP="00117481" w14:paraId="766C1992" w14:textId="77777777">
      <w:pPr>
        <w:spacing w:line="480" w:lineRule="auto"/>
        <w:ind w:firstLine="720"/>
        <w:rPr>
          <w:rFonts w:eastAsia="Calibri"/>
          <w:i/>
          <w:iCs/>
        </w:rPr>
      </w:pPr>
      <w:r>
        <w:rPr>
          <w:rFonts w:eastAsia="Calibri"/>
          <w:i/>
          <w:iCs/>
        </w:rPr>
        <w:t xml:space="preserve">7. Guarding and patrolling plant and yard. </w:t>
      </w:r>
    </w:p>
    <w:p w:rsidR="00117481" w:rsidP="00117481" w14:paraId="2C1DE203" w14:textId="77777777">
      <w:pPr>
        <w:spacing w:line="480" w:lineRule="auto"/>
        <w:ind w:firstLine="720"/>
        <w:rPr>
          <w:rFonts w:eastAsia="Calibri"/>
          <w:i/>
          <w:iCs/>
        </w:rPr>
      </w:pPr>
      <w:r>
        <w:rPr>
          <w:rFonts w:eastAsia="Calibri"/>
          <w:i/>
          <w:iCs/>
        </w:rPr>
        <w:t xml:space="preserve">8. Building service. </w:t>
      </w:r>
    </w:p>
    <w:p w:rsidR="00117481" w:rsidP="00117481" w14:paraId="11745D31" w14:textId="77777777">
      <w:pPr>
        <w:spacing w:line="480" w:lineRule="auto"/>
        <w:ind w:firstLine="720"/>
        <w:rPr>
          <w:rFonts w:eastAsia="Calibri"/>
          <w:i/>
          <w:iCs/>
        </w:rPr>
      </w:pPr>
      <w:r>
        <w:rPr>
          <w:rFonts w:eastAsia="Calibri"/>
          <w:i/>
          <w:iCs/>
        </w:rPr>
        <w:t xml:space="preserve">9. Care of grounds including snow removal, cutting grass, etc. </w:t>
      </w:r>
    </w:p>
    <w:p w:rsidR="00117481" w:rsidP="00117481" w14:paraId="3827DAF2" w14:textId="77777777">
      <w:pPr>
        <w:spacing w:line="480" w:lineRule="auto"/>
        <w:ind w:firstLine="720"/>
        <w:rPr>
          <w:rFonts w:eastAsia="Calibri"/>
          <w:i/>
          <w:iCs/>
        </w:rPr>
      </w:pPr>
      <w:r>
        <w:rPr>
          <w:rFonts w:eastAsia="Calibri"/>
          <w:i/>
          <w:iCs/>
        </w:rPr>
        <w:t xml:space="preserve">10. Miscellaneous labor. </w:t>
      </w:r>
    </w:p>
    <w:p w:rsidR="00117481" w:rsidP="00117481" w14:paraId="6C074DF4" w14:textId="77777777">
      <w:pPr>
        <w:spacing w:line="480" w:lineRule="auto"/>
        <w:ind w:firstLine="720"/>
        <w:rPr>
          <w:rFonts w:eastAsia="Calibri"/>
          <w:i/>
          <w:iCs/>
        </w:rPr>
      </w:pPr>
      <w:r>
        <w:rPr>
          <w:rFonts w:eastAsia="Calibri"/>
          <w:i/>
          <w:iCs/>
        </w:rPr>
        <w:t xml:space="preserve">Materials and Expenses: </w:t>
      </w:r>
    </w:p>
    <w:p w:rsidR="00117481" w:rsidP="00117481" w14:paraId="6F4673E3" w14:textId="77777777">
      <w:pPr>
        <w:spacing w:line="480" w:lineRule="auto"/>
        <w:ind w:firstLine="720"/>
        <w:rPr>
          <w:rFonts w:eastAsia="Calibri"/>
          <w:i/>
          <w:iCs/>
        </w:rPr>
      </w:pPr>
      <w:r>
        <w:rPr>
          <w:rFonts w:eastAsia="Calibri"/>
          <w:i/>
          <w:iCs/>
        </w:rPr>
        <w:t>11. Lubricants and control system oils.</w:t>
      </w:r>
    </w:p>
    <w:p w:rsidR="00117481" w:rsidP="00117481" w14:paraId="7CD8BB2E" w14:textId="77777777">
      <w:pPr>
        <w:spacing w:line="480" w:lineRule="auto"/>
        <w:ind w:left="720"/>
        <w:rPr>
          <w:rFonts w:eastAsia="Calibri"/>
          <w:i/>
          <w:iCs/>
        </w:rPr>
      </w:pPr>
      <w:r>
        <w:rPr>
          <w:rFonts w:eastAsia="Calibri"/>
          <w:i/>
          <w:iCs/>
        </w:rPr>
        <w:t xml:space="preserve">12. General operating supplies, such as tools, gaskets, packing waste, gauge glasses, hose, indicating lamps, record and report forms, etc. </w:t>
      </w:r>
    </w:p>
    <w:p w:rsidR="00117481" w:rsidP="00117481" w14:paraId="2191CD52" w14:textId="77777777">
      <w:pPr>
        <w:spacing w:line="480" w:lineRule="auto"/>
        <w:ind w:firstLine="720"/>
        <w:rPr>
          <w:rFonts w:eastAsia="Calibri"/>
          <w:i/>
          <w:iCs/>
        </w:rPr>
      </w:pPr>
      <w:r>
        <w:rPr>
          <w:rFonts w:eastAsia="Calibri"/>
          <w:i/>
          <w:iCs/>
        </w:rPr>
        <w:t xml:space="preserve">13. First-aid supplies and safety equipment. </w:t>
      </w:r>
    </w:p>
    <w:p w:rsidR="00117481" w:rsidP="00117481" w14:paraId="717E9522" w14:textId="77777777">
      <w:pPr>
        <w:spacing w:line="480" w:lineRule="auto"/>
        <w:ind w:firstLine="720"/>
        <w:rPr>
          <w:rFonts w:eastAsia="Calibri"/>
          <w:i/>
          <w:iCs/>
        </w:rPr>
      </w:pPr>
      <w:r>
        <w:rPr>
          <w:rFonts w:eastAsia="Calibri"/>
          <w:i/>
          <w:iCs/>
        </w:rPr>
        <w:t xml:space="preserve">14. Employees' service facilities expenses. </w:t>
      </w:r>
    </w:p>
    <w:p w:rsidR="00117481" w:rsidP="00117481" w14:paraId="202C2B18" w14:textId="77777777">
      <w:pPr>
        <w:spacing w:line="480" w:lineRule="auto"/>
        <w:ind w:firstLine="720"/>
        <w:rPr>
          <w:rFonts w:eastAsia="Calibri"/>
          <w:i/>
          <w:iCs/>
        </w:rPr>
      </w:pPr>
      <w:r>
        <w:rPr>
          <w:rFonts w:eastAsia="Calibri"/>
          <w:i/>
          <w:iCs/>
        </w:rPr>
        <w:t xml:space="preserve">15. Building service supplies. </w:t>
      </w:r>
    </w:p>
    <w:p w:rsidR="00117481" w:rsidP="00117481" w14:paraId="597E075E" w14:textId="77777777">
      <w:pPr>
        <w:spacing w:line="480" w:lineRule="auto"/>
        <w:ind w:firstLine="720"/>
        <w:rPr>
          <w:rFonts w:eastAsia="Calibri"/>
          <w:i/>
          <w:iCs/>
        </w:rPr>
      </w:pPr>
      <w:r>
        <w:rPr>
          <w:rFonts w:eastAsia="Calibri"/>
          <w:i/>
          <w:iCs/>
        </w:rPr>
        <w:t xml:space="preserve">16. Communication service. </w:t>
      </w:r>
    </w:p>
    <w:p w:rsidR="00117481" w:rsidP="00117481" w14:paraId="52ED7E35" w14:textId="77777777">
      <w:pPr>
        <w:spacing w:line="480" w:lineRule="auto"/>
        <w:ind w:firstLine="720"/>
        <w:rPr>
          <w:rFonts w:eastAsia="Calibri"/>
          <w:i/>
          <w:iCs/>
        </w:rPr>
      </w:pPr>
      <w:r>
        <w:rPr>
          <w:rFonts w:eastAsia="Calibri"/>
          <w:i/>
          <w:iCs/>
        </w:rPr>
        <w:t xml:space="preserve">17. Miscellaneous office supplies and expenses, printing and stationery. </w:t>
      </w:r>
    </w:p>
    <w:p w:rsidR="00117481" w:rsidP="00117481" w14:paraId="7C0FA805" w14:textId="77777777">
      <w:pPr>
        <w:spacing w:line="480" w:lineRule="auto"/>
        <w:ind w:firstLine="720"/>
        <w:rPr>
          <w:rFonts w:eastAsia="Calibri"/>
          <w:i/>
          <w:iCs/>
        </w:rPr>
      </w:pPr>
      <w:r>
        <w:rPr>
          <w:rFonts w:eastAsia="Calibri"/>
          <w:i/>
          <w:iCs/>
        </w:rPr>
        <w:t xml:space="preserve">18. Transportation expenses. </w:t>
      </w:r>
    </w:p>
    <w:p w:rsidR="00117481" w:rsidP="00117481" w14:paraId="7FADAFD0" w14:textId="77777777">
      <w:pPr>
        <w:spacing w:line="480" w:lineRule="auto"/>
        <w:ind w:firstLine="720"/>
        <w:rPr>
          <w:rFonts w:eastAsia="Calibri"/>
          <w:i/>
          <w:iCs/>
        </w:rPr>
      </w:pPr>
      <w:r>
        <w:rPr>
          <w:rFonts w:eastAsia="Calibri"/>
          <w:i/>
          <w:iCs/>
        </w:rPr>
        <w:t xml:space="preserve">19. Meals, traveling and incidental expenses. </w:t>
      </w:r>
    </w:p>
    <w:p w:rsidR="00117481" w:rsidP="00117481" w14:paraId="453EC343" w14:textId="77777777">
      <w:pPr>
        <w:spacing w:line="480" w:lineRule="auto"/>
        <w:ind w:firstLine="720"/>
        <w:rPr>
          <w:rFonts w:eastAsia="Calibri"/>
          <w:i/>
          <w:iCs/>
        </w:rPr>
      </w:pPr>
      <w:r>
        <w:rPr>
          <w:rFonts w:eastAsia="Calibri"/>
          <w:i/>
          <w:iCs/>
        </w:rPr>
        <w:t>20. Water for fire protection or general use.</w:t>
      </w:r>
    </w:p>
    <w:p w:rsidR="00117481" w:rsidP="00117481" w14:paraId="13D5AF32" w14:textId="77777777">
      <w:pPr>
        <w:spacing w:line="480" w:lineRule="auto"/>
        <w:ind w:firstLine="720"/>
        <w:rPr>
          <w:rFonts w:eastAsia="Calibri"/>
          <w:i/>
          <w:iCs/>
        </w:rPr>
      </w:pPr>
      <w:r>
        <w:rPr>
          <w:rFonts w:eastAsia="Calibri"/>
          <w:i/>
          <w:iCs/>
        </w:rPr>
        <w:t>21. Research, development, and demonstration expenses.</w:t>
      </w:r>
    </w:p>
    <w:p w:rsidR="00117481" w:rsidP="00117481" w14:paraId="07AEBA14"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5254B7C" w14:textId="77777777">
      <w:pPr>
        <w:numPr>
          <w:ilvl w:val="0"/>
          <w:numId w:val="23"/>
        </w:numPr>
        <w:spacing w:line="480" w:lineRule="auto"/>
        <w:rPr>
          <w:rFonts w:eastAsia="Calibri"/>
        </w:rPr>
      </w:pPr>
      <w:r>
        <w:rPr>
          <w:rFonts w:eastAsia="Calibri"/>
        </w:rPr>
        <w:t>In Part 101, Operation and Maintenance Expense Accounts, new operation expense Account 559.3 is added to read as follows:</w:t>
      </w:r>
    </w:p>
    <w:p w:rsidR="00117481" w:rsidP="00117481" w14:paraId="12CDB30F" w14:textId="77777777">
      <w:pPr>
        <w:spacing w:line="480" w:lineRule="auto"/>
        <w:ind w:left="720"/>
        <w:rPr>
          <w:rFonts w:eastAsia="Calibri"/>
          <w:b/>
          <w:bCs/>
        </w:rPr>
      </w:pPr>
      <w:r>
        <w:rPr>
          <w:rFonts w:eastAsia="Calibri"/>
          <w:b/>
          <w:bCs/>
        </w:rPr>
        <w:t>Operation and Maintenance Expense Accounts</w:t>
      </w:r>
    </w:p>
    <w:p w:rsidR="00117481" w:rsidP="00117481" w14:paraId="785B0636"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70A358F" w14:textId="77777777">
      <w:pPr>
        <w:spacing w:line="480" w:lineRule="auto"/>
        <w:ind w:firstLine="720"/>
        <w:rPr>
          <w:rFonts w:eastAsia="Calibri"/>
          <w:i/>
          <w:iCs/>
        </w:rPr>
      </w:pPr>
      <w:r>
        <w:rPr>
          <w:rFonts w:eastAsia="Calibri"/>
          <w:i/>
          <w:iCs/>
        </w:rPr>
        <w:t>559.3 Fuel.</w:t>
      </w:r>
    </w:p>
    <w:p w:rsidR="00117481" w:rsidP="00117481" w14:paraId="3DB5972D" w14:textId="77777777">
      <w:pPr>
        <w:spacing w:line="480" w:lineRule="auto"/>
        <w:ind w:firstLine="720"/>
        <w:rPr>
          <w:rFonts w:eastAsia="Calibri"/>
          <w:i/>
          <w:iCs/>
        </w:rPr>
      </w:pPr>
      <w:r>
        <w:rPr>
          <w:rFonts w:eastAsia="Calibri"/>
          <w:i/>
          <w:iCs/>
        </w:rPr>
        <w:t>This account shall include the cost delivered at the station (see account 151, Fuel Stock, for Major utilities, and account 154, Plant Materials and Operating Supplies, for Nonmajor utilities) of all fuel, such as electrolytes, hydrogen, renewable natural gas, algae, etc., used in other power generation.</w:t>
      </w:r>
    </w:p>
    <w:p w:rsidR="00117481" w:rsidP="00117481" w14:paraId="7A756639"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4DF807D" w14:textId="77777777">
      <w:pPr>
        <w:numPr>
          <w:ilvl w:val="0"/>
          <w:numId w:val="23"/>
        </w:numPr>
        <w:spacing w:line="480" w:lineRule="auto"/>
        <w:rPr>
          <w:rFonts w:eastAsia="Calibri"/>
        </w:rPr>
      </w:pPr>
      <w:r>
        <w:rPr>
          <w:rFonts w:eastAsia="Calibri"/>
        </w:rPr>
        <w:t>In Part 101, Operation and Maintenance Expense Accounts, new operation expense Account 559.4 is added to read as follows:</w:t>
      </w:r>
    </w:p>
    <w:p w:rsidR="00117481" w:rsidP="00117481" w14:paraId="0D50DE8E" w14:textId="77777777">
      <w:pPr>
        <w:spacing w:line="480" w:lineRule="auto"/>
        <w:ind w:left="720"/>
        <w:rPr>
          <w:rFonts w:eastAsia="Calibri"/>
          <w:b/>
          <w:bCs/>
        </w:rPr>
      </w:pPr>
      <w:r>
        <w:rPr>
          <w:rFonts w:eastAsia="Calibri"/>
          <w:b/>
          <w:bCs/>
        </w:rPr>
        <w:t>Operation and Maintenance Expense Accounts</w:t>
      </w:r>
    </w:p>
    <w:p w:rsidR="00117481" w:rsidP="00117481" w14:paraId="7276A854"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D2487F0" w14:textId="77777777">
      <w:pPr>
        <w:spacing w:line="480" w:lineRule="auto"/>
        <w:ind w:firstLine="720"/>
        <w:rPr>
          <w:rFonts w:eastAsia="Calibri"/>
          <w:i/>
          <w:iCs/>
        </w:rPr>
      </w:pPr>
      <w:r>
        <w:rPr>
          <w:rFonts w:eastAsia="Calibri"/>
          <w:i/>
          <w:iCs/>
        </w:rPr>
        <w:t xml:space="preserve">559.4 Rents. </w:t>
      </w:r>
    </w:p>
    <w:p w:rsidR="00117481" w:rsidP="00592EBD" w14:paraId="0D7FF1E9" w14:textId="77777777">
      <w:pPr>
        <w:widowControl/>
        <w:spacing w:line="480" w:lineRule="auto"/>
        <w:ind w:firstLine="720"/>
        <w:rPr>
          <w:rFonts w:eastAsia="Calibri"/>
          <w:i/>
          <w:iCs/>
        </w:rPr>
      </w:pPr>
      <w:r>
        <w:rPr>
          <w:rFonts w:eastAsia="Calibri"/>
          <w:i/>
          <w:iCs/>
        </w:rPr>
        <w:t>This account shall include all rents of property of others used, occupied or operated in connection with other renewable power generation.  (See operating expense instruction 3.)</w:t>
      </w:r>
    </w:p>
    <w:p w:rsidR="00117481" w:rsidP="00117481" w14:paraId="00702475"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9334171" w14:textId="77777777">
      <w:pPr>
        <w:numPr>
          <w:ilvl w:val="0"/>
          <w:numId w:val="23"/>
        </w:numPr>
        <w:spacing w:line="480" w:lineRule="auto"/>
        <w:rPr>
          <w:rFonts w:eastAsia="Calibri"/>
        </w:rPr>
      </w:pPr>
      <w:r>
        <w:rPr>
          <w:rFonts w:eastAsia="Calibri"/>
        </w:rPr>
        <w:t>In Part 101, Operation and Maintenance Expense Accounts, new operation expense Account 559.5 is added to read as follows:</w:t>
      </w:r>
    </w:p>
    <w:p w:rsidR="00117481" w:rsidP="00117481" w14:paraId="6E627AF1" w14:textId="77777777">
      <w:pPr>
        <w:spacing w:line="480" w:lineRule="auto"/>
        <w:ind w:left="720"/>
        <w:rPr>
          <w:rFonts w:eastAsia="Calibri"/>
          <w:b/>
          <w:bCs/>
        </w:rPr>
      </w:pPr>
      <w:r>
        <w:rPr>
          <w:rFonts w:eastAsia="Calibri"/>
          <w:b/>
          <w:bCs/>
        </w:rPr>
        <w:t>Operation and Maintenance Expense Accounts</w:t>
      </w:r>
    </w:p>
    <w:p w:rsidR="00117481" w:rsidP="00117481" w14:paraId="5313749F"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C6DE861" w14:textId="77777777">
      <w:pPr>
        <w:widowControl/>
        <w:spacing w:line="480" w:lineRule="auto"/>
        <w:ind w:firstLine="720"/>
        <w:rPr>
          <w:rFonts w:eastAsia="Calibri"/>
          <w:i/>
          <w:iCs/>
        </w:rPr>
      </w:pPr>
      <w:r>
        <w:rPr>
          <w:rFonts w:eastAsia="Calibri"/>
          <w:i/>
          <w:iCs/>
        </w:rPr>
        <w:t xml:space="preserve">559.5 Operation supplies and expenses (Nonmajor only). </w:t>
      </w:r>
    </w:p>
    <w:p w:rsidR="00117481" w:rsidP="00117481" w14:paraId="0F78AB4E" w14:textId="77777777">
      <w:pPr>
        <w:spacing w:line="480" w:lineRule="auto"/>
        <w:ind w:firstLine="720"/>
        <w:rPr>
          <w:rFonts w:eastAsia="Calibri"/>
          <w:i/>
          <w:iCs/>
        </w:rPr>
      </w:pPr>
      <w:bookmarkStart w:id="82" w:name="_Hlk85530418"/>
      <w:r>
        <w:rPr>
          <w:rFonts w:eastAsia="Calibri"/>
          <w:i/>
          <w:iCs/>
        </w:rPr>
        <w:t>This account shall include the cost of materials used and expenses incurred in the operation of other renewable power generating stations.</w:t>
      </w:r>
    </w:p>
    <w:p w:rsidR="00117481" w:rsidP="00117481" w14:paraId="23508F8D" w14:textId="77777777">
      <w:pPr>
        <w:spacing w:line="480" w:lineRule="auto"/>
        <w:jc w:val="center"/>
        <w:rPr>
          <w:rFonts w:eastAsia="Calibri"/>
          <w:i/>
          <w:iCs/>
        </w:rPr>
      </w:pPr>
      <w:r>
        <w:rPr>
          <w:rFonts w:eastAsia="Calibri"/>
          <w:i/>
          <w:iCs/>
        </w:rPr>
        <w:t>Items:</w:t>
      </w:r>
    </w:p>
    <w:p w:rsidR="00117481" w:rsidP="00117481" w14:paraId="649FE13F" w14:textId="77777777">
      <w:pPr>
        <w:spacing w:line="480" w:lineRule="auto"/>
        <w:ind w:firstLine="720"/>
        <w:rPr>
          <w:rFonts w:eastAsia="Calibri"/>
          <w:i/>
          <w:iCs/>
        </w:rPr>
      </w:pPr>
      <w:r>
        <w:rPr>
          <w:rFonts w:eastAsia="Calibri"/>
          <w:i/>
          <w:iCs/>
        </w:rPr>
        <w:t>1. Lubricants and control system oils.</w:t>
      </w:r>
    </w:p>
    <w:p w:rsidR="00117481" w:rsidP="00117481" w14:paraId="64912399" w14:textId="77777777">
      <w:pPr>
        <w:spacing w:line="480" w:lineRule="auto"/>
        <w:ind w:left="720"/>
        <w:rPr>
          <w:rFonts w:eastAsia="Calibri"/>
          <w:i/>
          <w:iCs/>
        </w:rPr>
      </w:pPr>
      <w:r>
        <w:rPr>
          <w:rFonts w:eastAsia="Calibri"/>
          <w:i/>
          <w:iCs/>
        </w:rPr>
        <w:t>2. General operating supplies, such as tools, packing waste, hose, indicating lamps, record and report forms, etc.</w:t>
      </w:r>
    </w:p>
    <w:p w:rsidR="00117481" w:rsidP="00117481" w14:paraId="2F0F8C22" w14:textId="77777777">
      <w:pPr>
        <w:spacing w:line="480" w:lineRule="auto"/>
        <w:ind w:firstLine="720"/>
        <w:rPr>
          <w:rFonts w:eastAsia="Calibri"/>
          <w:i/>
          <w:iCs/>
        </w:rPr>
      </w:pPr>
      <w:r>
        <w:rPr>
          <w:rFonts w:eastAsia="Calibri"/>
          <w:i/>
          <w:iCs/>
        </w:rPr>
        <w:t xml:space="preserve">3. First-aid supplies and safety equipment. </w:t>
      </w:r>
    </w:p>
    <w:p w:rsidR="00117481" w:rsidP="00117481" w14:paraId="027FCF3E" w14:textId="77777777">
      <w:pPr>
        <w:spacing w:line="480" w:lineRule="auto"/>
        <w:ind w:firstLine="720"/>
        <w:rPr>
          <w:rFonts w:eastAsia="Calibri"/>
          <w:i/>
          <w:iCs/>
        </w:rPr>
      </w:pPr>
      <w:r>
        <w:rPr>
          <w:rFonts w:eastAsia="Calibri"/>
          <w:i/>
          <w:iCs/>
        </w:rPr>
        <w:t xml:space="preserve">4. Employees' service facilities expenses. </w:t>
      </w:r>
    </w:p>
    <w:p w:rsidR="00117481" w:rsidP="00117481" w14:paraId="7C3E3DA9" w14:textId="77777777">
      <w:pPr>
        <w:spacing w:line="480" w:lineRule="auto"/>
        <w:ind w:firstLine="720"/>
        <w:rPr>
          <w:rFonts w:eastAsia="Calibri"/>
          <w:i/>
          <w:iCs/>
        </w:rPr>
      </w:pPr>
      <w:r>
        <w:rPr>
          <w:rFonts w:eastAsia="Calibri"/>
          <w:i/>
          <w:iCs/>
        </w:rPr>
        <w:t xml:space="preserve">5. Building service supplies. </w:t>
      </w:r>
    </w:p>
    <w:p w:rsidR="00117481" w:rsidP="00117481" w14:paraId="7AD068D1" w14:textId="77777777">
      <w:pPr>
        <w:spacing w:line="480" w:lineRule="auto"/>
        <w:ind w:firstLine="720"/>
        <w:rPr>
          <w:rFonts w:eastAsia="Calibri"/>
          <w:i/>
          <w:iCs/>
        </w:rPr>
      </w:pPr>
      <w:r>
        <w:rPr>
          <w:rFonts w:eastAsia="Calibri"/>
          <w:i/>
          <w:iCs/>
        </w:rPr>
        <w:t xml:space="preserve">6. Communication service. </w:t>
      </w:r>
    </w:p>
    <w:p w:rsidR="00117481" w:rsidP="00117481" w14:paraId="28520467" w14:textId="77777777">
      <w:pPr>
        <w:spacing w:line="480" w:lineRule="auto"/>
        <w:ind w:firstLine="720"/>
        <w:rPr>
          <w:rFonts w:eastAsia="Calibri"/>
          <w:i/>
          <w:iCs/>
        </w:rPr>
      </w:pPr>
      <w:r>
        <w:rPr>
          <w:rFonts w:eastAsia="Calibri"/>
          <w:i/>
          <w:iCs/>
        </w:rPr>
        <w:t xml:space="preserve">7. Miscellaneous office supplies and expenses, printing and stationery. </w:t>
      </w:r>
    </w:p>
    <w:p w:rsidR="00117481" w:rsidP="00117481" w14:paraId="6D7F9B3D" w14:textId="77777777">
      <w:pPr>
        <w:spacing w:line="480" w:lineRule="auto"/>
        <w:ind w:firstLine="720"/>
        <w:rPr>
          <w:rFonts w:eastAsia="Calibri"/>
          <w:i/>
          <w:iCs/>
        </w:rPr>
      </w:pPr>
      <w:r>
        <w:rPr>
          <w:rFonts w:eastAsia="Calibri"/>
          <w:i/>
          <w:iCs/>
        </w:rPr>
        <w:t xml:space="preserve">8. Transportation expenses. </w:t>
      </w:r>
    </w:p>
    <w:p w:rsidR="00117481" w:rsidP="00117481" w14:paraId="5373595D" w14:textId="77777777">
      <w:pPr>
        <w:spacing w:line="480" w:lineRule="auto"/>
        <w:ind w:firstLine="720"/>
        <w:rPr>
          <w:rFonts w:eastAsia="Calibri"/>
          <w:i/>
          <w:iCs/>
        </w:rPr>
      </w:pPr>
      <w:r>
        <w:rPr>
          <w:rFonts w:eastAsia="Calibri"/>
          <w:i/>
          <w:iCs/>
        </w:rPr>
        <w:t>9. Meals, traveling and incidental expenses.</w:t>
      </w:r>
    </w:p>
    <w:p w:rsidR="00117481" w:rsidP="00117481" w14:paraId="0B381556" w14:textId="77777777">
      <w:pPr>
        <w:spacing w:line="480" w:lineRule="auto"/>
        <w:ind w:firstLine="720"/>
        <w:rPr>
          <w:rFonts w:eastAsia="Calibri"/>
          <w:i/>
          <w:iCs/>
        </w:rPr>
      </w:pPr>
      <w:r>
        <w:rPr>
          <w:rFonts w:eastAsia="Calibri"/>
          <w:i/>
          <w:iCs/>
        </w:rPr>
        <w:t>10. Water for fire protection or general use.</w:t>
      </w:r>
      <w:bookmarkEnd w:id="82"/>
    </w:p>
    <w:p w:rsidR="00117481" w:rsidP="00117481" w14:paraId="019741D6"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2C56E0F" w14:textId="77777777">
      <w:pPr>
        <w:numPr>
          <w:ilvl w:val="0"/>
          <w:numId w:val="23"/>
        </w:numPr>
        <w:spacing w:line="480" w:lineRule="auto"/>
        <w:rPr>
          <w:rFonts w:eastAsia="Calibri"/>
        </w:rPr>
      </w:pPr>
      <w:r>
        <w:rPr>
          <w:rFonts w:eastAsia="Calibri"/>
        </w:rPr>
        <w:t>In Part 101, Operation and Maintenance Expense Accounts, new maintenance expense Account 559.6 is added to read as follows:</w:t>
      </w:r>
    </w:p>
    <w:p w:rsidR="00117481" w:rsidP="00117481" w14:paraId="0B1BFB96" w14:textId="77777777">
      <w:pPr>
        <w:spacing w:line="480" w:lineRule="auto"/>
        <w:ind w:left="720"/>
        <w:rPr>
          <w:rFonts w:eastAsia="Calibri"/>
          <w:b/>
          <w:bCs/>
        </w:rPr>
      </w:pPr>
      <w:r>
        <w:rPr>
          <w:rFonts w:eastAsia="Calibri"/>
          <w:b/>
          <w:bCs/>
        </w:rPr>
        <w:t>Operation and Maintenance Expense Accounts</w:t>
      </w:r>
    </w:p>
    <w:p w:rsidR="00117481" w:rsidP="00117481" w14:paraId="4B8F6912"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7BEA2E1" w14:textId="77777777">
      <w:pPr>
        <w:spacing w:line="480" w:lineRule="auto"/>
        <w:ind w:firstLine="720"/>
        <w:rPr>
          <w:rFonts w:eastAsia="Calibri"/>
          <w:i/>
          <w:iCs/>
        </w:rPr>
      </w:pPr>
      <w:r>
        <w:rPr>
          <w:rFonts w:eastAsia="Calibri"/>
          <w:i/>
          <w:iCs/>
        </w:rPr>
        <w:t xml:space="preserve">559.6 Maintenance supervision and engineering (Major only). </w:t>
      </w:r>
    </w:p>
    <w:p w:rsidR="00117481" w:rsidP="00117481" w14:paraId="477B70E6" w14:textId="77777777">
      <w:pPr>
        <w:widowControl/>
        <w:spacing w:line="480" w:lineRule="auto"/>
        <w:ind w:firstLine="720"/>
        <w:rPr>
          <w:rFonts w:eastAsia="Calibri"/>
          <w:i/>
          <w:iCs/>
        </w:rPr>
      </w:pPr>
      <w:bookmarkStart w:id="83" w:name="_Hlk85531963"/>
      <w:r>
        <w:rPr>
          <w:rFonts w:eastAsia="Calibri"/>
          <w:i/>
          <w:iCs/>
        </w:rPr>
        <w:t>This account shall include the cost of labor and expenses incurred in the general supervision and direction of maintenance of other renewable power generation facilities.  Direct field supervision of specific jobs shall be charged to the appropriate maintenance account.  (See operating expense instruction 1.)</w:t>
      </w:r>
    </w:p>
    <w:p w:rsidR="00117481" w:rsidP="00117481" w14:paraId="65A6F541"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511BA650" w14:textId="77777777">
      <w:pPr>
        <w:numPr>
          <w:ilvl w:val="0"/>
          <w:numId w:val="23"/>
        </w:numPr>
        <w:spacing w:line="480" w:lineRule="auto"/>
        <w:rPr>
          <w:rFonts w:eastAsia="Calibri"/>
        </w:rPr>
      </w:pPr>
      <w:r>
        <w:rPr>
          <w:rFonts w:eastAsia="Calibri"/>
        </w:rPr>
        <w:t>In Part 101, Operation and Maintenance Expense Accounts, new maintenance expense Account 559.7 is added to read as follows:</w:t>
      </w:r>
    </w:p>
    <w:p w:rsidR="00117481" w:rsidP="00117481" w14:paraId="2CC833E4" w14:textId="77777777">
      <w:pPr>
        <w:spacing w:line="480" w:lineRule="auto"/>
        <w:ind w:left="720"/>
        <w:rPr>
          <w:rFonts w:eastAsia="Calibri"/>
          <w:b/>
          <w:bCs/>
        </w:rPr>
      </w:pPr>
      <w:r>
        <w:rPr>
          <w:rFonts w:eastAsia="Calibri"/>
          <w:b/>
          <w:bCs/>
        </w:rPr>
        <w:t>Operation and Maintenance Expense Accounts</w:t>
      </w:r>
    </w:p>
    <w:p w:rsidR="00117481" w:rsidP="00117481" w14:paraId="177B69BA"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bookmarkEnd w:id="83"/>
    <w:p w:rsidR="00117481" w:rsidP="00117481" w14:paraId="7493CB60" w14:textId="77777777">
      <w:pPr>
        <w:spacing w:line="480" w:lineRule="auto"/>
        <w:ind w:firstLine="720"/>
        <w:rPr>
          <w:rFonts w:eastAsia="Calibri"/>
          <w:i/>
          <w:iCs/>
        </w:rPr>
      </w:pPr>
      <w:r>
        <w:rPr>
          <w:rFonts w:eastAsia="Calibri"/>
          <w:i/>
          <w:iCs/>
        </w:rPr>
        <w:t xml:space="preserve">559.7 Maintenance of structures (Major only). </w:t>
      </w:r>
    </w:p>
    <w:p w:rsidR="00117481" w:rsidP="00592EBD" w14:paraId="64EE14AA" w14:textId="77777777">
      <w:pPr>
        <w:widowControl/>
        <w:spacing w:line="480" w:lineRule="auto"/>
        <w:ind w:firstLine="720"/>
        <w:rPr>
          <w:rFonts w:eastAsia="Calibri"/>
          <w:i/>
          <w:iCs/>
        </w:rPr>
      </w:pPr>
      <w:r>
        <w:rPr>
          <w:rFonts w:eastAsia="Calibri"/>
          <w:i/>
          <w:iCs/>
        </w:rPr>
        <w:t>This account shall include the cost of labor, materials used and expenses incurred in the maintenance of other renewable structures, the book cost of which is includible in         account 339.2, Structures and Improvements, and account 339.3 Fuel holders.  (See operating expense instruction 2.)</w:t>
      </w:r>
    </w:p>
    <w:p w:rsidR="00117481" w:rsidP="00117481" w14:paraId="1C9BA217"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9A60827" w14:textId="77777777">
      <w:pPr>
        <w:numPr>
          <w:ilvl w:val="0"/>
          <w:numId w:val="23"/>
        </w:numPr>
        <w:spacing w:line="480" w:lineRule="auto"/>
        <w:rPr>
          <w:rFonts w:eastAsia="Calibri"/>
        </w:rPr>
      </w:pPr>
      <w:r>
        <w:rPr>
          <w:rFonts w:eastAsia="Calibri"/>
        </w:rPr>
        <w:t>In Part 101, Operation and Maintenance Expense Accounts, new maintenance expense Account 559.8 is added to read as follows:</w:t>
      </w:r>
    </w:p>
    <w:p w:rsidR="00117481" w:rsidP="00117481" w14:paraId="119371B3" w14:textId="77777777">
      <w:pPr>
        <w:spacing w:line="480" w:lineRule="auto"/>
        <w:ind w:left="720"/>
        <w:rPr>
          <w:rFonts w:eastAsia="Calibri"/>
          <w:b/>
          <w:bCs/>
        </w:rPr>
      </w:pPr>
      <w:r>
        <w:rPr>
          <w:rFonts w:eastAsia="Calibri"/>
          <w:b/>
          <w:bCs/>
        </w:rPr>
        <w:t>Operation and Maintenance Expense Accounts</w:t>
      </w:r>
    </w:p>
    <w:p w:rsidR="00117481" w:rsidP="00117481" w14:paraId="607D95F9"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CEF6944" w14:textId="77777777">
      <w:pPr>
        <w:spacing w:line="480" w:lineRule="auto"/>
        <w:ind w:firstLine="720"/>
        <w:rPr>
          <w:rFonts w:eastAsia="Calibri"/>
          <w:i/>
          <w:iCs/>
        </w:rPr>
      </w:pPr>
      <w:r>
        <w:rPr>
          <w:rFonts w:eastAsia="Calibri"/>
          <w:i/>
          <w:iCs/>
        </w:rPr>
        <w:t xml:space="preserve">559.8 Reserved. </w:t>
      </w:r>
    </w:p>
    <w:p w:rsidR="00117481" w:rsidP="00117481" w14:paraId="17A6408E"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0073BCF" w14:textId="77777777">
      <w:pPr>
        <w:numPr>
          <w:ilvl w:val="0"/>
          <w:numId w:val="23"/>
        </w:numPr>
        <w:spacing w:line="480" w:lineRule="auto"/>
        <w:rPr>
          <w:rFonts w:eastAsia="Calibri"/>
        </w:rPr>
      </w:pPr>
      <w:r>
        <w:rPr>
          <w:rFonts w:eastAsia="Calibri"/>
        </w:rPr>
        <w:t>In Part 101, Operation and Maintenance Expense Accounts, new maintenance expense Account 559.9 is added to read as follows:</w:t>
      </w:r>
    </w:p>
    <w:p w:rsidR="00117481" w:rsidP="00117481" w14:paraId="108E6532" w14:textId="77777777">
      <w:pPr>
        <w:spacing w:line="480" w:lineRule="auto"/>
        <w:ind w:left="720"/>
        <w:rPr>
          <w:rFonts w:eastAsia="Calibri"/>
          <w:b/>
          <w:bCs/>
        </w:rPr>
      </w:pPr>
    </w:p>
    <w:p w:rsidR="00117481" w:rsidP="00117481" w14:paraId="41CCDF58" w14:textId="77777777">
      <w:pPr>
        <w:spacing w:line="480" w:lineRule="auto"/>
        <w:ind w:left="720"/>
        <w:rPr>
          <w:rFonts w:eastAsia="Calibri"/>
          <w:b/>
          <w:bCs/>
        </w:rPr>
      </w:pPr>
      <w:r>
        <w:rPr>
          <w:rFonts w:eastAsia="Calibri"/>
          <w:b/>
          <w:bCs/>
        </w:rPr>
        <w:t>Operation and Maintenance Expense Accounts</w:t>
      </w:r>
    </w:p>
    <w:p w:rsidR="00117481" w:rsidP="00117481" w14:paraId="6BA104F0"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B476074" w14:textId="77777777">
      <w:pPr>
        <w:spacing w:line="480" w:lineRule="auto"/>
        <w:ind w:firstLine="720"/>
        <w:rPr>
          <w:rFonts w:eastAsia="Calibri"/>
          <w:i/>
          <w:iCs/>
        </w:rPr>
      </w:pPr>
      <w:r>
        <w:rPr>
          <w:rFonts w:eastAsia="Calibri"/>
          <w:i/>
          <w:iCs/>
        </w:rPr>
        <w:t>559.9 Maintenance of boilers (Major only).</w:t>
      </w:r>
    </w:p>
    <w:p w:rsidR="00117481" w:rsidP="00117481" w14:paraId="1C4BFFF5" w14:textId="77777777">
      <w:pPr>
        <w:spacing w:line="480" w:lineRule="auto"/>
        <w:ind w:firstLine="720"/>
        <w:rPr>
          <w:rFonts w:eastAsia="Calibri"/>
          <w:i/>
          <w:iCs/>
        </w:rPr>
      </w:pPr>
      <w:r>
        <w:rPr>
          <w:rFonts w:eastAsia="Calibri"/>
          <w:i/>
          <w:iCs/>
        </w:rPr>
        <w:t xml:space="preserve">This account shall include the cost of labor, materials used and expenses incurred in the maintenance of steam plant, the book cost of which is includible in account 339.4, Boiler Plant Equipment.  (See operating expense instruction 2.) </w:t>
      </w:r>
    </w:p>
    <w:p w:rsidR="00117481" w:rsidP="00117481" w14:paraId="2AA72E3A"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AA520D6" w14:textId="77777777">
      <w:pPr>
        <w:numPr>
          <w:ilvl w:val="0"/>
          <w:numId w:val="23"/>
        </w:numPr>
        <w:spacing w:line="480" w:lineRule="auto"/>
        <w:rPr>
          <w:rFonts w:eastAsia="Calibri"/>
        </w:rPr>
      </w:pPr>
      <w:r>
        <w:rPr>
          <w:rFonts w:eastAsia="Calibri"/>
        </w:rPr>
        <w:t>In Part 101, Operation and Maintenance Expense Accounts, new maintenance expense Account 559.10 is added to read as follows:</w:t>
      </w:r>
    </w:p>
    <w:p w:rsidR="00117481" w:rsidP="00117481" w14:paraId="5BE9B3AB" w14:textId="77777777">
      <w:pPr>
        <w:spacing w:line="480" w:lineRule="auto"/>
        <w:ind w:left="720"/>
        <w:rPr>
          <w:rFonts w:eastAsia="Calibri"/>
          <w:b/>
          <w:bCs/>
        </w:rPr>
      </w:pPr>
      <w:r>
        <w:rPr>
          <w:rFonts w:eastAsia="Calibri"/>
          <w:b/>
          <w:bCs/>
        </w:rPr>
        <w:t>Operation and Maintenance Expense Accounts</w:t>
      </w:r>
    </w:p>
    <w:p w:rsidR="00117481" w:rsidP="00117481" w14:paraId="2F9E7F9D"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E92715D" w14:textId="77777777">
      <w:pPr>
        <w:spacing w:line="480" w:lineRule="auto"/>
        <w:ind w:firstLine="720"/>
        <w:rPr>
          <w:rFonts w:eastAsia="Calibri"/>
          <w:i/>
          <w:iCs/>
        </w:rPr>
      </w:pPr>
      <w:r>
        <w:rPr>
          <w:rFonts w:eastAsia="Calibri"/>
          <w:i/>
          <w:iCs/>
        </w:rPr>
        <w:t>559.10 Maintenance of generating and electric equipment (Major only).</w:t>
      </w:r>
    </w:p>
    <w:p w:rsidR="00117481" w:rsidP="00117481" w14:paraId="0313F9FF" w14:textId="77777777">
      <w:pPr>
        <w:spacing w:line="480" w:lineRule="auto"/>
        <w:ind w:firstLine="720"/>
        <w:rPr>
          <w:rFonts w:eastAsia="Calibri"/>
          <w:i/>
          <w:iCs/>
        </w:rPr>
      </w:pPr>
      <w:bookmarkStart w:id="84" w:name="_Hlk85532193"/>
      <w:r>
        <w:rPr>
          <w:rFonts w:eastAsia="Calibri"/>
          <w:i/>
          <w:iCs/>
        </w:rPr>
        <w:t>This account shall include the cost of labor, materials used and expenses incurred in maintenance of plant, the book cost of which is includible in account 339.6. Generators, and account 339.8, Other Accessory Electric Equipment.  (See operating expense instruction 2.)</w:t>
      </w:r>
    </w:p>
    <w:p w:rsidR="00117481" w:rsidP="00117481" w14:paraId="306A4CD5"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9124CC3" w14:textId="77777777">
      <w:pPr>
        <w:numPr>
          <w:ilvl w:val="0"/>
          <w:numId w:val="23"/>
        </w:numPr>
        <w:spacing w:line="480" w:lineRule="auto"/>
        <w:rPr>
          <w:rFonts w:eastAsia="Calibri"/>
        </w:rPr>
      </w:pPr>
      <w:r>
        <w:rPr>
          <w:rFonts w:eastAsia="Calibri"/>
        </w:rPr>
        <w:t>In Part 101, Operation and Maintenance Expense Accounts, new maintenance expense Account 559.11 is added to read as follows:</w:t>
      </w:r>
    </w:p>
    <w:p w:rsidR="00117481" w:rsidP="00117481" w14:paraId="4E17CD53" w14:textId="77777777">
      <w:pPr>
        <w:spacing w:line="480" w:lineRule="auto"/>
        <w:ind w:left="720"/>
        <w:rPr>
          <w:rFonts w:eastAsia="Calibri"/>
          <w:b/>
          <w:bCs/>
        </w:rPr>
      </w:pPr>
      <w:r>
        <w:rPr>
          <w:rFonts w:eastAsia="Calibri"/>
          <w:b/>
          <w:bCs/>
        </w:rPr>
        <w:t>Operation and Maintenance Expense Accounts</w:t>
      </w:r>
    </w:p>
    <w:p w:rsidR="00117481" w:rsidP="00117481" w14:paraId="022CC5FE"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bookmarkEnd w:id="84"/>
    <w:p w:rsidR="00117481" w:rsidP="00117481" w14:paraId="0AB456C7" w14:textId="77777777">
      <w:pPr>
        <w:widowControl/>
        <w:spacing w:line="480" w:lineRule="auto"/>
        <w:ind w:firstLine="720"/>
        <w:rPr>
          <w:rFonts w:eastAsia="Calibri"/>
          <w:i/>
          <w:iCs/>
        </w:rPr>
      </w:pPr>
      <w:r>
        <w:rPr>
          <w:rFonts w:eastAsia="Calibri"/>
          <w:i/>
          <w:iCs/>
        </w:rPr>
        <w:t>559.11 Reserved.</w:t>
      </w:r>
    </w:p>
    <w:p w:rsidR="00117481" w:rsidP="00117481" w14:paraId="4371B7EF"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CAA19A9" w14:textId="77777777">
      <w:pPr>
        <w:numPr>
          <w:ilvl w:val="0"/>
          <w:numId w:val="23"/>
        </w:numPr>
        <w:spacing w:line="480" w:lineRule="auto"/>
        <w:rPr>
          <w:rFonts w:eastAsia="Calibri"/>
        </w:rPr>
      </w:pPr>
      <w:r>
        <w:rPr>
          <w:rFonts w:eastAsia="Calibri"/>
        </w:rPr>
        <w:t>In Part 101, Operation and Maintenance Expense Accounts, new maintenance expense Account 559.12 is added to read as follows:</w:t>
      </w:r>
    </w:p>
    <w:p w:rsidR="00117481" w:rsidP="00117481" w14:paraId="24A7751D" w14:textId="77777777">
      <w:pPr>
        <w:spacing w:line="480" w:lineRule="auto"/>
        <w:ind w:left="720"/>
        <w:rPr>
          <w:rFonts w:eastAsia="Calibri"/>
          <w:b/>
          <w:bCs/>
        </w:rPr>
      </w:pPr>
      <w:r>
        <w:rPr>
          <w:rFonts w:eastAsia="Calibri"/>
          <w:b/>
          <w:bCs/>
        </w:rPr>
        <w:t>Operation and Maintenance Expense Accounts</w:t>
      </w:r>
    </w:p>
    <w:p w:rsidR="00117481" w:rsidP="00117481" w14:paraId="474491CE"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C9A757D" w14:textId="77777777">
      <w:pPr>
        <w:autoSpaceDN w:val="0"/>
        <w:spacing w:line="480" w:lineRule="auto"/>
        <w:ind w:firstLine="720"/>
        <w:rPr>
          <w:rFonts w:eastAsia="Calibri"/>
          <w:i/>
          <w:iCs/>
        </w:rPr>
      </w:pPr>
      <w:r>
        <w:rPr>
          <w:rFonts w:eastAsia="Calibri"/>
          <w:i/>
          <w:iCs/>
        </w:rPr>
        <w:t>559.12 Maintenance of computer hardware (Major only).</w:t>
      </w:r>
    </w:p>
    <w:p w:rsidR="00117481" w:rsidP="00592EBD" w14:paraId="3C99F43B" w14:textId="77777777">
      <w:pPr>
        <w:widowControl/>
        <w:autoSpaceDN w:val="0"/>
        <w:spacing w:line="480" w:lineRule="auto"/>
        <w:ind w:firstLine="720"/>
        <w:rPr>
          <w:rFonts w:eastAsia="Calibri"/>
          <w:i/>
          <w:iCs/>
        </w:rPr>
      </w:pPr>
      <w:bookmarkStart w:id="85" w:name="_Hlk85456693"/>
      <w:r>
        <w:rPr>
          <w:rFonts w:eastAsia="Calibri"/>
          <w:i/>
          <w:iCs/>
        </w:rPr>
        <w:t>The account shall include the cost of labor, materials used and expenses incurred in the maintenance of computer hardware serving the other renewable generation subfunction.  (See operating expense instruction 2.)</w:t>
      </w:r>
    </w:p>
    <w:p w:rsidR="00117481" w:rsidP="00117481" w14:paraId="793B61A2"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61D7AC3" w14:textId="77777777">
      <w:pPr>
        <w:numPr>
          <w:ilvl w:val="0"/>
          <w:numId w:val="23"/>
        </w:numPr>
        <w:spacing w:line="480" w:lineRule="auto"/>
        <w:rPr>
          <w:rFonts w:eastAsia="Calibri"/>
        </w:rPr>
      </w:pPr>
      <w:r>
        <w:rPr>
          <w:rFonts w:eastAsia="Calibri"/>
        </w:rPr>
        <w:t>In Part 101, Operation and Maintenance Expense Accounts, new maintenance expense Account 559.13 is added to read as follows:</w:t>
      </w:r>
    </w:p>
    <w:p w:rsidR="00117481" w:rsidP="00117481" w14:paraId="63FB6EDE" w14:textId="77777777">
      <w:pPr>
        <w:spacing w:line="480" w:lineRule="auto"/>
        <w:ind w:left="720"/>
        <w:rPr>
          <w:rFonts w:eastAsia="Calibri"/>
          <w:b/>
          <w:bCs/>
        </w:rPr>
      </w:pPr>
      <w:r>
        <w:rPr>
          <w:rFonts w:eastAsia="Calibri"/>
          <w:b/>
          <w:bCs/>
        </w:rPr>
        <w:t>Operation and Maintenance Expense Accounts</w:t>
      </w:r>
    </w:p>
    <w:p w:rsidR="00117481" w:rsidP="00117481" w14:paraId="3FD9275F" w14:textId="77777777">
      <w:pPr>
        <w:autoSpaceDN w:val="0"/>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bookmarkEnd w:id="85"/>
    <w:p w:rsidR="00117481" w:rsidP="00117481" w14:paraId="08C8307F" w14:textId="77777777">
      <w:pPr>
        <w:autoSpaceDN w:val="0"/>
        <w:spacing w:line="480" w:lineRule="auto"/>
        <w:ind w:firstLine="720"/>
        <w:rPr>
          <w:rFonts w:eastAsia="Calibri"/>
          <w:i/>
          <w:iCs/>
        </w:rPr>
      </w:pPr>
      <w:r>
        <w:rPr>
          <w:rFonts w:eastAsia="Calibri"/>
          <w:i/>
          <w:iCs/>
        </w:rPr>
        <w:t>559.13 Maintenance of computer software (Major only).</w:t>
      </w:r>
    </w:p>
    <w:p w:rsidR="00117481" w:rsidP="00117481" w14:paraId="02F92878" w14:textId="77777777">
      <w:pPr>
        <w:autoSpaceDN w:val="0"/>
        <w:spacing w:line="480" w:lineRule="auto"/>
        <w:ind w:firstLine="720"/>
        <w:rPr>
          <w:rFonts w:eastAsia="Calibri"/>
          <w:i/>
          <w:iCs/>
        </w:rPr>
      </w:pPr>
      <w:r>
        <w:rPr>
          <w:rFonts w:eastAsia="Calibri"/>
          <w:i/>
          <w:iCs/>
        </w:rPr>
        <w:t>This account shall include the cost of labor, materials used and expenses incurred for annual computer software license renewals, annual software update services and the cost of ongoing support for software products serving the other renewable generation subfunction.  (See operating expense instruction 2.)</w:t>
      </w:r>
    </w:p>
    <w:p w:rsidR="00117481" w:rsidP="00117481" w14:paraId="2B923D24"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44054BD" w14:textId="77777777">
      <w:pPr>
        <w:numPr>
          <w:ilvl w:val="0"/>
          <w:numId w:val="23"/>
        </w:numPr>
        <w:spacing w:line="480" w:lineRule="auto"/>
        <w:rPr>
          <w:rFonts w:eastAsia="Calibri"/>
        </w:rPr>
      </w:pPr>
      <w:r>
        <w:rPr>
          <w:rFonts w:eastAsia="Calibri"/>
        </w:rPr>
        <w:t>In Part 101, Operation and Maintenance Expense Accounts, new maintenance expense Account 559.14 is added to read as follows:</w:t>
      </w:r>
    </w:p>
    <w:p w:rsidR="00117481" w:rsidP="00117481" w14:paraId="52FFAC27" w14:textId="77777777">
      <w:pPr>
        <w:spacing w:line="480" w:lineRule="auto"/>
        <w:ind w:left="720"/>
        <w:rPr>
          <w:rFonts w:eastAsia="Calibri"/>
          <w:b/>
          <w:bCs/>
        </w:rPr>
      </w:pPr>
      <w:r>
        <w:rPr>
          <w:rFonts w:eastAsia="Calibri"/>
          <w:b/>
          <w:bCs/>
        </w:rPr>
        <w:t>Operation and Maintenance Expense Accounts</w:t>
      </w:r>
    </w:p>
    <w:p w:rsidR="00117481" w:rsidP="00117481" w14:paraId="357C37AC" w14:textId="77777777">
      <w:pPr>
        <w:autoSpaceDN w:val="0"/>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970A3B6" w14:textId="77777777">
      <w:pPr>
        <w:autoSpaceDN w:val="0"/>
        <w:spacing w:line="480" w:lineRule="auto"/>
        <w:ind w:firstLine="720"/>
        <w:rPr>
          <w:rFonts w:eastAsia="Calibri"/>
          <w:i/>
          <w:iCs/>
        </w:rPr>
      </w:pPr>
      <w:r>
        <w:rPr>
          <w:rFonts w:eastAsia="Calibri"/>
          <w:i/>
          <w:iCs/>
        </w:rPr>
        <w:t>559.14 Maintenance of communication equipment (Major only).</w:t>
      </w:r>
    </w:p>
    <w:p w:rsidR="00117481" w:rsidP="00592EBD" w14:paraId="71458256" w14:textId="77777777">
      <w:pPr>
        <w:widowControl/>
        <w:autoSpaceDN w:val="0"/>
        <w:spacing w:line="480" w:lineRule="auto"/>
        <w:ind w:firstLine="720"/>
        <w:rPr>
          <w:rFonts w:eastAsia="Calibri"/>
          <w:i/>
          <w:iCs/>
        </w:rPr>
      </w:pPr>
      <w:r>
        <w:rPr>
          <w:rFonts w:eastAsia="Calibri"/>
          <w:i/>
          <w:iCs/>
        </w:rPr>
        <w:t>This account shall include the cost of labor, materials used and expenses incurred in the maintenance of communication equipment serving the other renewable generation subfunction.  (See operating expense instruction 2.)</w:t>
      </w:r>
    </w:p>
    <w:p w:rsidR="00117481" w:rsidP="00117481" w14:paraId="12A61BF3"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98AF2C0" w14:textId="77777777">
      <w:pPr>
        <w:numPr>
          <w:ilvl w:val="0"/>
          <w:numId w:val="23"/>
        </w:numPr>
        <w:spacing w:line="480" w:lineRule="auto"/>
        <w:rPr>
          <w:rFonts w:eastAsia="Calibri"/>
        </w:rPr>
      </w:pPr>
      <w:r>
        <w:rPr>
          <w:rFonts w:eastAsia="Calibri"/>
        </w:rPr>
        <w:t>In Part 101, Operation and Maintenance Expense Accounts, new maintenance expense Account 559.15 is added to read as follows:</w:t>
      </w:r>
    </w:p>
    <w:p w:rsidR="00117481" w:rsidP="00117481" w14:paraId="328F6F71" w14:textId="77777777">
      <w:pPr>
        <w:spacing w:line="480" w:lineRule="auto"/>
        <w:ind w:left="720"/>
        <w:rPr>
          <w:rFonts w:eastAsia="Calibri"/>
          <w:b/>
          <w:bCs/>
        </w:rPr>
      </w:pPr>
      <w:r>
        <w:rPr>
          <w:rFonts w:eastAsia="Calibri"/>
          <w:b/>
          <w:bCs/>
        </w:rPr>
        <w:t>Operation and Maintenance Expense Accounts</w:t>
      </w:r>
    </w:p>
    <w:p w:rsidR="00117481" w:rsidP="00117481" w14:paraId="43B304AA" w14:textId="77777777">
      <w:pPr>
        <w:autoSpaceDN w:val="0"/>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5C6B397" w14:textId="77777777">
      <w:pPr>
        <w:spacing w:line="480" w:lineRule="auto"/>
        <w:ind w:firstLine="720"/>
        <w:rPr>
          <w:rFonts w:eastAsia="Calibri"/>
          <w:i/>
          <w:iCs/>
        </w:rPr>
      </w:pPr>
      <w:r>
        <w:rPr>
          <w:rFonts w:eastAsia="Calibri"/>
          <w:i/>
          <w:iCs/>
        </w:rPr>
        <w:t xml:space="preserve">559.15 Maintenance of miscellaneous other renewable generation plant (Major only). </w:t>
      </w:r>
    </w:p>
    <w:p w:rsidR="00117481" w:rsidP="00117481" w14:paraId="72E48CC8" w14:textId="77777777">
      <w:pPr>
        <w:spacing w:line="480" w:lineRule="auto"/>
        <w:ind w:firstLine="720"/>
        <w:rPr>
          <w:rFonts w:eastAsia="Calibri"/>
          <w:i/>
          <w:iCs/>
        </w:rPr>
      </w:pPr>
      <w:bookmarkStart w:id="86" w:name="_Hlk85532591"/>
      <w:r>
        <w:rPr>
          <w:rFonts w:eastAsia="Calibri"/>
          <w:i/>
          <w:iCs/>
        </w:rPr>
        <w:t>This account shall include the cost of labor, materials used and expenses incurred in maintenance of miscellaneous other renewable generation plant, the book cost of which is includible in account 339.12, Miscellaneous Power Plant Equipment. (See operating expense instruction 2.)</w:t>
      </w:r>
    </w:p>
    <w:p w:rsidR="00117481" w:rsidP="00117481" w14:paraId="44F9C832"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D82039A" w14:textId="77777777">
      <w:pPr>
        <w:numPr>
          <w:ilvl w:val="0"/>
          <w:numId w:val="23"/>
        </w:numPr>
        <w:spacing w:line="480" w:lineRule="auto"/>
        <w:rPr>
          <w:rFonts w:eastAsia="Calibri"/>
        </w:rPr>
      </w:pPr>
      <w:r>
        <w:rPr>
          <w:rFonts w:eastAsia="Calibri"/>
        </w:rPr>
        <w:t>In Part 101, Operation and Maintenance Expense Accounts, new maintenance expense Account 559.16 is added to read as follows:</w:t>
      </w:r>
    </w:p>
    <w:p w:rsidR="00117481" w:rsidP="00117481" w14:paraId="3FD0F1D4" w14:textId="77777777">
      <w:pPr>
        <w:spacing w:line="480" w:lineRule="auto"/>
        <w:ind w:left="720"/>
        <w:rPr>
          <w:rFonts w:eastAsia="Calibri"/>
          <w:b/>
          <w:bCs/>
        </w:rPr>
      </w:pPr>
      <w:r>
        <w:rPr>
          <w:rFonts w:eastAsia="Calibri"/>
          <w:b/>
          <w:bCs/>
        </w:rPr>
        <w:t>Operation and Maintenance Expense Accounts</w:t>
      </w:r>
    </w:p>
    <w:p w:rsidR="00117481" w:rsidP="00117481" w14:paraId="4DDA2569"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bookmarkEnd w:id="86"/>
    <w:p w:rsidR="00117481" w:rsidP="00117481" w14:paraId="44DA0D5A" w14:textId="77777777">
      <w:pPr>
        <w:spacing w:line="480" w:lineRule="auto"/>
        <w:ind w:firstLine="720"/>
        <w:rPr>
          <w:rFonts w:eastAsia="Calibri"/>
          <w:i/>
          <w:iCs/>
        </w:rPr>
      </w:pPr>
      <w:r>
        <w:rPr>
          <w:rFonts w:eastAsia="Calibri"/>
          <w:i/>
          <w:iCs/>
        </w:rPr>
        <w:t xml:space="preserve">559.16 Maintenance of other renewable generation plant (Nonmajor only). </w:t>
      </w:r>
    </w:p>
    <w:p w:rsidR="00117481" w:rsidP="00117481" w14:paraId="7C3F1839" w14:textId="77777777">
      <w:pPr>
        <w:spacing w:line="480" w:lineRule="auto"/>
        <w:ind w:firstLine="720"/>
        <w:rPr>
          <w:rFonts w:eastAsia="Calibri"/>
          <w:i/>
          <w:iCs/>
        </w:rPr>
      </w:pPr>
      <w:r>
        <w:rPr>
          <w:rFonts w:eastAsia="Calibri"/>
          <w:i/>
          <w:iCs/>
        </w:rPr>
        <w:t>This account shall include the cost of labor, materials used and expenses incurred in the maintenance of other renewable generation plant the book cost of which is includible in plant accounts 339.1 to 339.12, inclusive.  (See operating expense instruction 2.)</w:t>
      </w:r>
    </w:p>
    <w:p w:rsidR="00117481" w:rsidP="00117481" w14:paraId="1B913D71"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DEEDFE9" w14:textId="77777777">
      <w:pPr>
        <w:numPr>
          <w:ilvl w:val="0"/>
          <w:numId w:val="23"/>
        </w:numPr>
        <w:spacing w:line="480" w:lineRule="auto"/>
        <w:rPr>
          <w:rFonts w:eastAsia="Calibri"/>
        </w:rPr>
      </w:pPr>
      <w:r>
        <w:rPr>
          <w:rFonts w:eastAsia="Calibri"/>
        </w:rPr>
        <w:t>In Part 101, Operation and Maintenance Expense Accounts, operation expense Account 562.1 title is amended and instructions are deleted to read as follows:</w:t>
      </w:r>
    </w:p>
    <w:p w:rsidR="00117481" w:rsidP="00117481" w14:paraId="4010A88A" w14:textId="77777777">
      <w:pPr>
        <w:spacing w:line="480" w:lineRule="auto"/>
        <w:ind w:left="720"/>
        <w:rPr>
          <w:rFonts w:eastAsia="Calibri"/>
          <w:b/>
          <w:bCs/>
        </w:rPr>
      </w:pPr>
      <w:r>
        <w:rPr>
          <w:rFonts w:eastAsia="Calibri"/>
          <w:b/>
          <w:bCs/>
        </w:rPr>
        <w:t>Operation and Maintenance Expense Accounts</w:t>
      </w:r>
    </w:p>
    <w:p w:rsidR="00117481" w:rsidP="00117481" w14:paraId="5A1E8721"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bookmarkEnd w:id="70"/>
    <w:p w:rsidR="00117481" w:rsidP="00117481" w14:paraId="6032E463" w14:textId="77777777">
      <w:pPr>
        <w:spacing w:line="480" w:lineRule="auto"/>
        <w:ind w:firstLine="720"/>
        <w:rPr>
          <w:rFonts w:eastAsia="Calibri"/>
          <w:i/>
          <w:iCs/>
        </w:rPr>
      </w:pPr>
      <w:r>
        <w:rPr>
          <w:rFonts w:eastAsia="Calibri"/>
        </w:rPr>
        <w:t xml:space="preserve">562.1 [Operation of Energy Storage Equipment] </w:t>
      </w:r>
      <w:r>
        <w:rPr>
          <w:rFonts w:eastAsia="Calibri"/>
          <w:i/>
          <w:iCs/>
        </w:rPr>
        <w:t xml:space="preserve">Reserved. </w:t>
      </w:r>
    </w:p>
    <w:p w:rsidR="00117481" w:rsidP="00117481" w14:paraId="1B709D48" w14:textId="77777777">
      <w:pPr>
        <w:spacing w:line="480" w:lineRule="auto"/>
        <w:ind w:firstLine="720"/>
        <w:rPr>
          <w:rFonts w:eastAsia="Calibri"/>
        </w:rPr>
      </w:pPr>
      <w:r>
        <w:rPr>
          <w:rFonts w:eastAsia="Calibri"/>
        </w:rPr>
        <w:t>[This account shall include the cost of labor, materials used and expenses incurred in the operation of energy storage equipment includible in Account 351, Energy Storage Equipment - Transmission, which are not specifically provided for or are readily assignable to other transmission operation expense accounts.]</w:t>
      </w:r>
    </w:p>
    <w:p w:rsidR="00117481" w:rsidP="00117481" w14:paraId="4A4E9B89"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4B1C271" w14:textId="77777777">
      <w:pPr>
        <w:numPr>
          <w:ilvl w:val="0"/>
          <w:numId w:val="23"/>
        </w:numPr>
        <w:spacing w:line="480" w:lineRule="auto"/>
        <w:rPr>
          <w:rFonts w:eastAsia="Calibri"/>
        </w:rPr>
      </w:pPr>
      <w:r>
        <w:rPr>
          <w:rFonts w:eastAsia="Calibri"/>
        </w:rPr>
        <w:t>In Part 101, Operation and Maintenance Expense Accounts, maintenance expense Account 569.1 title and instructions are amended to read as follows:</w:t>
      </w:r>
    </w:p>
    <w:p w:rsidR="00117481" w:rsidP="00117481" w14:paraId="727D4390" w14:textId="77777777">
      <w:pPr>
        <w:spacing w:line="480" w:lineRule="auto"/>
        <w:ind w:left="720"/>
        <w:rPr>
          <w:rFonts w:eastAsia="Calibri"/>
          <w:b/>
          <w:bCs/>
        </w:rPr>
      </w:pPr>
      <w:r>
        <w:rPr>
          <w:rFonts w:eastAsia="Calibri"/>
          <w:b/>
          <w:bCs/>
        </w:rPr>
        <w:t>Operation and Maintenance Expense Accounts</w:t>
      </w:r>
    </w:p>
    <w:p w:rsidR="00117481" w:rsidP="00117481" w14:paraId="4A95D556"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1261EFA" w14:textId="77777777">
      <w:pPr>
        <w:spacing w:line="480" w:lineRule="auto"/>
        <w:ind w:firstLine="720"/>
        <w:rPr>
          <w:rFonts w:eastAsia="Calibri"/>
          <w:i/>
          <w:iCs/>
        </w:rPr>
      </w:pPr>
      <w:r>
        <w:rPr>
          <w:rFonts w:eastAsia="Calibri"/>
        </w:rPr>
        <w:t xml:space="preserve">569.1 Maintenance of computer hardware </w:t>
      </w:r>
      <w:r>
        <w:rPr>
          <w:rFonts w:eastAsia="Calibri"/>
          <w:i/>
          <w:iCs/>
        </w:rPr>
        <w:t>(Major only).</w:t>
      </w:r>
    </w:p>
    <w:p w:rsidR="00117481" w:rsidP="00117481" w14:paraId="5E7F5BBF" w14:textId="77777777">
      <w:pPr>
        <w:spacing w:line="480" w:lineRule="auto"/>
        <w:ind w:firstLine="720"/>
        <w:rPr>
          <w:rFonts w:eastAsia="Calibri"/>
        </w:rPr>
      </w:pPr>
      <w:r>
        <w:rPr>
          <w:rFonts w:eastAsia="Calibri"/>
        </w:rPr>
        <w:t xml:space="preserve">This account shall include the cost of labor, materials used and expenses incurred in the maintenance of computer hardware serving the transmission function.  </w:t>
      </w:r>
      <w:r>
        <w:rPr>
          <w:rFonts w:eastAsia="Calibri"/>
          <w:i/>
          <w:iCs/>
        </w:rPr>
        <w:t>(See operating expense instruction 2.)</w:t>
      </w:r>
    </w:p>
    <w:p w:rsidR="00117481" w:rsidP="00117481" w14:paraId="56EFA333"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254BC2F" w14:textId="77777777">
      <w:pPr>
        <w:numPr>
          <w:ilvl w:val="0"/>
          <w:numId w:val="23"/>
        </w:numPr>
        <w:spacing w:line="480" w:lineRule="auto"/>
        <w:rPr>
          <w:rFonts w:eastAsia="Calibri"/>
        </w:rPr>
      </w:pPr>
      <w:r>
        <w:rPr>
          <w:rFonts w:eastAsia="Calibri"/>
        </w:rPr>
        <w:t>In Part 101, Operation and Maintenance Expense Accounts, maintenance expense Account 569.2 title and instructions are amended to read as follows:</w:t>
      </w:r>
    </w:p>
    <w:p w:rsidR="00117481" w:rsidP="00117481" w14:paraId="47C43D0D" w14:textId="77777777">
      <w:pPr>
        <w:spacing w:line="480" w:lineRule="auto"/>
        <w:ind w:left="720"/>
        <w:rPr>
          <w:rFonts w:eastAsia="Calibri"/>
          <w:b/>
          <w:bCs/>
        </w:rPr>
      </w:pPr>
      <w:r>
        <w:rPr>
          <w:rFonts w:eastAsia="Calibri"/>
          <w:b/>
          <w:bCs/>
        </w:rPr>
        <w:t>Operation and Maintenance Expense Accounts</w:t>
      </w:r>
    </w:p>
    <w:p w:rsidR="00117481" w:rsidP="00117481" w14:paraId="4E66FDBA"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020B8E3" w14:textId="77777777">
      <w:pPr>
        <w:spacing w:line="480" w:lineRule="auto"/>
        <w:ind w:firstLine="720"/>
        <w:rPr>
          <w:rFonts w:eastAsia="Calibri"/>
          <w:i/>
          <w:iCs/>
        </w:rPr>
      </w:pPr>
      <w:r>
        <w:rPr>
          <w:rFonts w:eastAsia="Calibri"/>
        </w:rPr>
        <w:t xml:space="preserve">569.2 Maintenance of computer software. </w:t>
      </w:r>
      <w:r>
        <w:rPr>
          <w:rFonts w:eastAsia="Calibri"/>
          <w:i/>
          <w:iCs/>
        </w:rPr>
        <w:t>(Major only).</w:t>
      </w:r>
    </w:p>
    <w:p w:rsidR="00117481" w:rsidP="00117481" w14:paraId="6261C104" w14:textId="77777777">
      <w:pPr>
        <w:spacing w:line="480" w:lineRule="auto"/>
        <w:rPr>
          <w:rFonts w:eastAsia="Calibri"/>
          <w:i/>
          <w:iCs/>
        </w:rPr>
      </w:pPr>
      <w:r>
        <w:rPr>
          <w:rFonts w:eastAsia="Calibri"/>
        </w:rPr>
        <w:t xml:space="preserve">This account shall include the cost of labor, materials used and expenses incurred for annual computer software license renewals, annual software update services and the cost of ongoing support for software products serving the transmission function.  </w:t>
      </w:r>
      <w:r>
        <w:rPr>
          <w:rFonts w:eastAsia="Calibri"/>
          <w:i/>
          <w:iCs/>
        </w:rPr>
        <w:t>(See operating expense instruction 2.)</w:t>
      </w:r>
    </w:p>
    <w:p w:rsidR="00117481" w:rsidP="00117481" w14:paraId="5B36AD83" w14:textId="77777777">
      <w:pPr>
        <w:spacing w:line="480" w:lineRule="auto"/>
        <w:ind w:firstLine="720"/>
        <w:jc w:val="center"/>
        <w:rPr>
          <w:rFonts w:eastAsia="Calibri"/>
        </w:rPr>
      </w:pPr>
      <w:r>
        <w:rPr>
          <w:rFonts w:eastAsia="Calibri"/>
        </w:rPr>
        <w:t>Items</w:t>
      </w:r>
    </w:p>
    <w:p w:rsidR="00117481" w:rsidP="00117481" w14:paraId="5BAB6C7B" w14:textId="77777777">
      <w:pPr>
        <w:spacing w:line="480" w:lineRule="auto"/>
        <w:ind w:firstLine="720"/>
        <w:rPr>
          <w:rFonts w:eastAsia="Calibri"/>
        </w:rPr>
      </w:pPr>
      <w:r>
        <w:rPr>
          <w:rFonts w:eastAsia="Calibri"/>
        </w:rPr>
        <w:t xml:space="preserve">1. Telephone support. </w:t>
      </w:r>
    </w:p>
    <w:p w:rsidR="00117481" w:rsidP="00117481" w14:paraId="5A6D881E" w14:textId="77777777">
      <w:pPr>
        <w:spacing w:line="480" w:lineRule="auto"/>
        <w:ind w:firstLine="720"/>
        <w:rPr>
          <w:rFonts w:eastAsia="Calibri"/>
        </w:rPr>
      </w:pPr>
      <w:r>
        <w:rPr>
          <w:rFonts w:eastAsia="Calibri"/>
        </w:rPr>
        <w:t xml:space="preserve">2. Onsite support. </w:t>
      </w:r>
    </w:p>
    <w:p w:rsidR="00117481" w:rsidP="00117481" w14:paraId="370BD425" w14:textId="77777777">
      <w:pPr>
        <w:spacing w:line="480" w:lineRule="auto"/>
        <w:ind w:firstLine="720"/>
        <w:rPr>
          <w:rFonts w:eastAsia="Calibri"/>
        </w:rPr>
      </w:pPr>
      <w:r>
        <w:rPr>
          <w:rFonts w:eastAsia="Calibri"/>
        </w:rPr>
        <w:t>3. Software updates and minor revisions.</w:t>
      </w:r>
    </w:p>
    <w:p w:rsidR="00117481" w:rsidP="00117481" w14:paraId="5BD662D6"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A9A8BF3" w14:textId="77777777">
      <w:pPr>
        <w:numPr>
          <w:ilvl w:val="0"/>
          <w:numId w:val="23"/>
        </w:numPr>
        <w:spacing w:line="480" w:lineRule="auto"/>
        <w:rPr>
          <w:rFonts w:eastAsia="Calibri"/>
        </w:rPr>
      </w:pPr>
      <w:r>
        <w:rPr>
          <w:rFonts w:eastAsia="Calibri"/>
        </w:rPr>
        <w:t>In Part 101, Operation and Maintenance Expense Accounts, maintenance expense Account 569.3 title and instructions are amended to read as follows:</w:t>
      </w:r>
    </w:p>
    <w:p w:rsidR="00117481" w:rsidP="00117481" w14:paraId="25F7CBCF" w14:textId="77777777">
      <w:pPr>
        <w:spacing w:line="480" w:lineRule="auto"/>
        <w:ind w:left="720"/>
        <w:rPr>
          <w:rFonts w:eastAsia="Calibri"/>
          <w:b/>
          <w:bCs/>
        </w:rPr>
      </w:pPr>
    </w:p>
    <w:p w:rsidR="00117481" w:rsidP="00117481" w14:paraId="2E529892" w14:textId="77777777">
      <w:pPr>
        <w:spacing w:line="480" w:lineRule="auto"/>
        <w:ind w:left="720"/>
        <w:rPr>
          <w:rFonts w:eastAsia="Calibri"/>
          <w:b/>
          <w:bCs/>
        </w:rPr>
      </w:pPr>
      <w:r>
        <w:rPr>
          <w:rFonts w:eastAsia="Calibri"/>
          <w:b/>
          <w:bCs/>
        </w:rPr>
        <w:t>Operation and Maintenance Expense Accounts</w:t>
      </w:r>
    </w:p>
    <w:p w:rsidR="00117481" w:rsidP="00117481" w14:paraId="31B3E0BF"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CC1D2B5" w14:textId="77777777">
      <w:pPr>
        <w:spacing w:line="480" w:lineRule="auto"/>
        <w:ind w:firstLine="720"/>
        <w:rPr>
          <w:rFonts w:eastAsia="Calibri"/>
          <w:i/>
          <w:iCs/>
        </w:rPr>
      </w:pPr>
      <w:r>
        <w:rPr>
          <w:rFonts w:eastAsia="Calibri"/>
        </w:rPr>
        <w:t xml:space="preserve">569.3 Maintenance of communication equipment </w:t>
      </w:r>
      <w:r>
        <w:rPr>
          <w:rFonts w:eastAsia="Calibri"/>
          <w:i/>
          <w:iCs/>
        </w:rPr>
        <w:t>(Major only).</w:t>
      </w:r>
    </w:p>
    <w:p w:rsidR="00117481" w:rsidP="00117481" w14:paraId="12BD42FF" w14:textId="77777777">
      <w:pPr>
        <w:spacing w:line="480" w:lineRule="auto"/>
        <w:ind w:firstLine="720"/>
        <w:rPr>
          <w:rFonts w:eastAsia="Calibri"/>
        </w:rPr>
      </w:pPr>
      <w:r>
        <w:rPr>
          <w:rFonts w:eastAsia="Calibri"/>
        </w:rPr>
        <w:t xml:space="preserve">This account shall include the cost of labor, materials used and expenses incurred in the maintenance of communication equipment serving the transmission function.  </w:t>
      </w:r>
      <w:r>
        <w:rPr>
          <w:rFonts w:eastAsia="Calibri"/>
          <w:i/>
          <w:iCs/>
        </w:rPr>
        <w:t>(See operating expense instruction 2.)</w:t>
      </w:r>
    </w:p>
    <w:p w:rsidR="00117481" w:rsidP="00117481" w14:paraId="01BFF0EE"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B8A8818" w14:textId="77777777">
      <w:pPr>
        <w:numPr>
          <w:ilvl w:val="0"/>
          <w:numId w:val="23"/>
        </w:numPr>
        <w:spacing w:line="480" w:lineRule="auto"/>
        <w:rPr>
          <w:rFonts w:eastAsia="Calibri"/>
        </w:rPr>
      </w:pPr>
      <w:r>
        <w:rPr>
          <w:rFonts w:eastAsia="Calibri"/>
        </w:rPr>
        <w:t>In Part 101, Operation and Maintenance Expense Accounts, maintenance expense Account 570.1 title is amended and instructions are deleted to read as follows:</w:t>
      </w:r>
    </w:p>
    <w:p w:rsidR="00117481" w:rsidP="00117481" w14:paraId="4C93CBF3" w14:textId="77777777">
      <w:pPr>
        <w:spacing w:line="480" w:lineRule="auto"/>
        <w:ind w:left="720"/>
        <w:rPr>
          <w:rFonts w:eastAsia="Calibri"/>
          <w:b/>
          <w:bCs/>
        </w:rPr>
      </w:pPr>
      <w:r>
        <w:rPr>
          <w:rFonts w:eastAsia="Calibri"/>
          <w:b/>
          <w:bCs/>
        </w:rPr>
        <w:t>Operation and Maintenance Expense Accounts</w:t>
      </w:r>
    </w:p>
    <w:p w:rsidR="00117481" w:rsidP="00117481" w14:paraId="5D0401D7"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DC789C4" w14:textId="77777777">
      <w:pPr>
        <w:spacing w:line="480" w:lineRule="auto"/>
        <w:ind w:firstLine="720"/>
        <w:rPr>
          <w:rFonts w:eastAsia="Calibri"/>
          <w:i/>
          <w:iCs/>
        </w:rPr>
      </w:pPr>
      <w:r>
        <w:rPr>
          <w:rFonts w:eastAsia="Calibri"/>
        </w:rPr>
        <w:t xml:space="preserve">570.1   [Maintenance of Energy Storage Equipment] </w:t>
      </w:r>
      <w:r>
        <w:rPr>
          <w:rFonts w:eastAsia="Calibri"/>
          <w:i/>
          <w:iCs/>
        </w:rPr>
        <w:t>Reserved.</w:t>
      </w:r>
    </w:p>
    <w:p w:rsidR="00117481" w:rsidP="00117481" w14:paraId="6AFD1D49" w14:textId="77777777">
      <w:pPr>
        <w:spacing w:line="480" w:lineRule="auto"/>
        <w:ind w:firstLine="720"/>
        <w:rPr>
          <w:rFonts w:eastAsia="Calibri"/>
        </w:rPr>
      </w:pPr>
      <w:r>
        <w:rPr>
          <w:rFonts w:eastAsia="Calibri"/>
        </w:rPr>
        <w:t>[This account shall include the cost of labor, materials used and expenses incurred in the maintenance of energy storage equipment includible in Account 351, Energy Storage Equipment - Transmission, which are not specifically provided for or are readily assignable to other transmission maintenance expense accounts.]</w:t>
      </w:r>
    </w:p>
    <w:p w:rsidR="00117481" w:rsidP="00117481" w14:paraId="0B5967BE"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FED9EFD" w14:textId="77777777">
      <w:pPr>
        <w:numPr>
          <w:ilvl w:val="0"/>
          <w:numId w:val="23"/>
        </w:numPr>
        <w:spacing w:line="480" w:lineRule="auto"/>
        <w:rPr>
          <w:rFonts w:eastAsia="Calibri"/>
        </w:rPr>
      </w:pPr>
      <w:r>
        <w:rPr>
          <w:rFonts w:eastAsia="Calibri"/>
        </w:rPr>
        <w:t>In Part 101, Operation and Maintenance Expense Accounts, new operation expense Account 577.1 is added to read as follows:</w:t>
      </w:r>
    </w:p>
    <w:p w:rsidR="00117481" w:rsidP="00117481" w14:paraId="59F94E3D" w14:textId="77777777">
      <w:pPr>
        <w:spacing w:line="480" w:lineRule="auto"/>
        <w:ind w:left="720"/>
        <w:rPr>
          <w:rFonts w:eastAsia="Calibri"/>
          <w:b/>
          <w:bCs/>
        </w:rPr>
      </w:pPr>
      <w:r>
        <w:rPr>
          <w:rFonts w:eastAsia="Calibri"/>
          <w:b/>
          <w:bCs/>
        </w:rPr>
        <w:t>Operation and Maintenance Expense Accounts</w:t>
      </w:r>
    </w:p>
    <w:p w:rsidR="00117481" w:rsidP="00117481" w14:paraId="4C3B5D97"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C82451F" w14:textId="77777777">
      <w:pPr>
        <w:spacing w:line="480" w:lineRule="auto"/>
        <w:ind w:firstLine="720"/>
        <w:rPr>
          <w:rFonts w:eastAsia="Calibri"/>
          <w:i/>
          <w:iCs/>
        </w:rPr>
      </w:pPr>
      <w:r>
        <w:rPr>
          <w:rFonts w:eastAsia="Calibri"/>
          <w:i/>
          <w:iCs/>
        </w:rPr>
        <w:t xml:space="preserve">577.1 Operation supervision and engineering. </w:t>
      </w:r>
    </w:p>
    <w:p w:rsidR="00117481" w:rsidP="00117481" w14:paraId="4CA272E1" w14:textId="77777777">
      <w:pPr>
        <w:spacing w:line="480" w:lineRule="auto"/>
        <w:ind w:firstLine="720"/>
        <w:rPr>
          <w:rFonts w:eastAsia="Calibri"/>
          <w:i/>
          <w:iCs/>
        </w:rPr>
      </w:pPr>
      <w:r>
        <w:rPr>
          <w:rFonts w:eastAsia="Calibri"/>
          <w:i/>
          <w:iCs/>
        </w:rPr>
        <w:t xml:space="preserve">A. For Major Utilities, this account shall include the cost of labor and expenses incurred in the general supervision and direction of the operation of </w:t>
      </w:r>
      <w:bookmarkStart w:id="87" w:name="_Hlk85529814"/>
      <w:r>
        <w:rPr>
          <w:rFonts w:eastAsia="Calibri"/>
          <w:i/>
          <w:iCs/>
        </w:rPr>
        <w:t xml:space="preserve">energy storage </w:t>
      </w:r>
      <w:bookmarkEnd w:id="87"/>
      <w:r>
        <w:rPr>
          <w:rFonts w:eastAsia="Calibri"/>
          <w:i/>
          <w:iCs/>
        </w:rPr>
        <w:t xml:space="preserve">plant.  Direct supervision of specific activities shall be charged to the appropriate account.  (See operating expense instruction 1.) </w:t>
      </w:r>
    </w:p>
    <w:p w:rsidR="00117481" w:rsidP="00117481" w14:paraId="0F1DF98F" w14:textId="77777777">
      <w:pPr>
        <w:spacing w:line="480" w:lineRule="auto"/>
        <w:ind w:firstLine="720"/>
        <w:rPr>
          <w:rFonts w:eastAsia="Calibri"/>
          <w:i/>
          <w:iCs/>
        </w:rPr>
      </w:pPr>
      <w:r>
        <w:rPr>
          <w:rFonts w:eastAsia="Calibri"/>
          <w:i/>
          <w:iCs/>
        </w:rPr>
        <w:t>B. For Nonmajor Utilities, this account shall include the cost of supervision and labor in the operation of energy storage equipment.</w:t>
      </w:r>
    </w:p>
    <w:p w:rsidR="00117481" w:rsidP="00117481" w14:paraId="0BFB91EF" w14:textId="77777777">
      <w:pPr>
        <w:spacing w:line="480" w:lineRule="auto"/>
        <w:jc w:val="center"/>
        <w:rPr>
          <w:rFonts w:eastAsia="Calibri"/>
          <w:i/>
          <w:iCs/>
        </w:rPr>
      </w:pPr>
      <w:r>
        <w:rPr>
          <w:rFonts w:eastAsia="Calibri"/>
          <w:i/>
          <w:iCs/>
        </w:rPr>
        <w:t>Labor:</w:t>
      </w:r>
    </w:p>
    <w:p w:rsidR="00117481" w:rsidP="00117481" w14:paraId="4D1A2D07" w14:textId="77777777">
      <w:pPr>
        <w:spacing w:line="480" w:lineRule="auto"/>
        <w:ind w:firstLine="720"/>
        <w:rPr>
          <w:rFonts w:eastAsia="Calibri"/>
          <w:i/>
          <w:iCs/>
        </w:rPr>
      </w:pPr>
      <w:r>
        <w:rPr>
          <w:rFonts w:eastAsia="Calibri"/>
          <w:i/>
          <w:iCs/>
        </w:rPr>
        <w:t>1. Supervising energy storage equipment operation.</w:t>
      </w:r>
    </w:p>
    <w:p w:rsidR="00117481" w:rsidP="00117481" w14:paraId="003E5005" w14:textId="77777777">
      <w:pPr>
        <w:spacing w:line="480" w:lineRule="auto"/>
        <w:ind w:left="720"/>
        <w:rPr>
          <w:rFonts w:eastAsia="Calibri"/>
          <w:i/>
          <w:iCs/>
        </w:rPr>
      </w:pPr>
      <w:r>
        <w:rPr>
          <w:rFonts w:eastAsia="Calibri"/>
          <w:i/>
          <w:iCs/>
        </w:rPr>
        <w:t>2. Operating energy storage equipment and auxiliary apparatus and switching and other electric equipment.</w:t>
      </w:r>
    </w:p>
    <w:p w:rsidR="00117481" w:rsidP="00117481" w14:paraId="7190878F" w14:textId="77777777">
      <w:pPr>
        <w:spacing w:line="480" w:lineRule="auto"/>
        <w:ind w:left="720"/>
        <w:rPr>
          <w:rFonts w:eastAsia="Calibri"/>
          <w:i/>
          <w:iCs/>
        </w:rPr>
      </w:pPr>
      <w:r>
        <w:rPr>
          <w:rFonts w:eastAsia="Calibri"/>
          <w:i/>
          <w:iCs/>
        </w:rPr>
        <w:t xml:space="preserve">3. Operating switchboards, switch gear and electric control and protective equipment. </w:t>
      </w:r>
    </w:p>
    <w:p w:rsidR="00117481" w:rsidP="00117481" w14:paraId="50AD7E8C" w14:textId="77777777">
      <w:pPr>
        <w:spacing w:line="480" w:lineRule="auto"/>
        <w:ind w:left="720"/>
        <w:rPr>
          <w:rFonts w:eastAsia="Calibri"/>
          <w:i/>
          <w:iCs/>
        </w:rPr>
      </w:pPr>
      <w:r>
        <w:rPr>
          <w:rFonts w:eastAsia="Calibri"/>
          <w:i/>
          <w:iCs/>
        </w:rPr>
        <w:t xml:space="preserve">4. Keeping electric plant log and records and preparing reports on electric plant operations. </w:t>
      </w:r>
    </w:p>
    <w:p w:rsidR="00117481" w:rsidP="00117481" w14:paraId="2ADCA3FE" w14:textId="77777777">
      <w:pPr>
        <w:spacing w:line="480" w:lineRule="auto"/>
        <w:ind w:left="720"/>
        <w:rPr>
          <w:rFonts w:eastAsia="Calibri"/>
          <w:i/>
          <w:iCs/>
        </w:rPr>
      </w:pPr>
      <w:r>
        <w:rPr>
          <w:rFonts w:eastAsia="Calibri"/>
          <w:i/>
          <w:iCs/>
        </w:rPr>
        <w:t xml:space="preserve">5. Testing, checking and adjusting meters, gauges, and other instruments, relays, controls and other equipment in the electric plant. </w:t>
      </w:r>
    </w:p>
    <w:p w:rsidR="00117481" w:rsidP="00117481" w14:paraId="6D8C06A9" w14:textId="77777777">
      <w:pPr>
        <w:spacing w:line="480" w:lineRule="auto"/>
        <w:ind w:firstLine="720"/>
        <w:rPr>
          <w:rFonts w:eastAsia="Calibri"/>
          <w:i/>
          <w:iCs/>
        </w:rPr>
      </w:pPr>
      <w:r>
        <w:rPr>
          <w:rFonts w:eastAsia="Calibri"/>
          <w:i/>
          <w:iCs/>
        </w:rPr>
        <w:t>6. Cleaning electric plant equipment when not incidental to maintenance work.</w:t>
      </w:r>
    </w:p>
    <w:p w:rsidR="00117481" w:rsidP="00117481" w14:paraId="2FE874DC"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3D7F251" w14:textId="77777777">
      <w:pPr>
        <w:numPr>
          <w:ilvl w:val="0"/>
          <w:numId w:val="23"/>
        </w:numPr>
        <w:spacing w:line="480" w:lineRule="auto"/>
        <w:rPr>
          <w:rFonts w:eastAsia="Calibri"/>
        </w:rPr>
      </w:pPr>
      <w:r>
        <w:rPr>
          <w:rFonts w:eastAsia="Calibri"/>
        </w:rPr>
        <w:t>In Part 101, Operation and Maintenance Expense Accounts, new operation expense Account 577.2 is added to read as follows:</w:t>
      </w:r>
    </w:p>
    <w:p w:rsidR="00117481" w:rsidP="00117481" w14:paraId="0E77D177" w14:textId="77777777">
      <w:pPr>
        <w:spacing w:line="480" w:lineRule="auto"/>
        <w:ind w:left="720"/>
        <w:rPr>
          <w:rFonts w:eastAsia="Calibri"/>
          <w:b/>
          <w:bCs/>
        </w:rPr>
      </w:pPr>
      <w:r>
        <w:rPr>
          <w:rFonts w:eastAsia="Calibri"/>
          <w:b/>
          <w:bCs/>
        </w:rPr>
        <w:t>Operation and Maintenance Expense Accounts</w:t>
      </w:r>
    </w:p>
    <w:p w:rsidR="00117481" w:rsidP="00117481" w14:paraId="25AB7303"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D67F715" w14:textId="77777777">
      <w:pPr>
        <w:spacing w:line="480" w:lineRule="auto"/>
        <w:ind w:firstLine="720"/>
        <w:rPr>
          <w:rFonts w:eastAsia="Calibri"/>
          <w:i/>
          <w:iCs/>
        </w:rPr>
      </w:pPr>
      <w:r>
        <w:rPr>
          <w:rFonts w:eastAsia="Calibri"/>
          <w:i/>
          <w:iCs/>
        </w:rPr>
        <w:t>577.2 Operation of energy storage equipment (Major only).</w:t>
      </w:r>
    </w:p>
    <w:p w:rsidR="00117481" w:rsidP="00117481" w14:paraId="587EB4EC" w14:textId="77777777">
      <w:pPr>
        <w:spacing w:line="480" w:lineRule="auto"/>
        <w:ind w:firstLine="720"/>
        <w:rPr>
          <w:rFonts w:eastAsia="Calibri"/>
          <w:i/>
          <w:iCs/>
        </w:rPr>
      </w:pPr>
      <w:r>
        <w:rPr>
          <w:rFonts w:eastAsia="Calibri"/>
          <w:i/>
          <w:iCs/>
        </w:rPr>
        <w:t>This account shall include the cost of labor, materials used and expenses incurred in operating energy storage plant and their auxiliary apparatus, switch gear and other electric equipment to the points where electricity leaves for conversion for transmission or distribution, or are not readily assignable to other energy storage operation expense accounts.</w:t>
      </w:r>
    </w:p>
    <w:p w:rsidR="00117481" w:rsidP="00117481" w14:paraId="0FEFA8D7" w14:textId="77777777">
      <w:pPr>
        <w:spacing w:line="480" w:lineRule="auto"/>
        <w:jc w:val="center"/>
        <w:rPr>
          <w:rFonts w:eastAsia="Calibri"/>
          <w:i/>
          <w:iCs/>
        </w:rPr>
      </w:pPr>
      <w:r>
        <w:rPr>
          <w:rFonts w:eastAsia="Calibri"/>
          <w:i/>
          <w:iCs/>
        </w:rPr>
        <w:t>Labor:</w:t>
      </w:r>
    </w:p>
    <w:p w:rsidR="00117481" w:rsidP="00117481" w14:paraId="782CF12E" w14:textId="77777777">
      <w:pPr>
        <w:spacing w:line="480" w:lineRule="auto"/>
        <w:ind w:left="720"/>
        <w:rPr>
          <w:rFonts w:eastAsia="Calibri"/>
          <w:i/>
          <w:iCs/>
        </w:rPr>
      </w:pPr>
      <w:r>
        <w:rPr>
          <w:rFonts w:eastAsia="Calibri"/>
          <w:i/>
          <w:iCs/>
        </w:rPr>
        <w:t xml:space="preserve">1. Operating switchboards, switch gear and electric control and protective equipment. </w:t>
      </w:r>
    </w:p>
    <w:p w:rsidR="00117481" w:rsidP="00117481" w14:paraId="6F2D70F0" w14:textId="77777777">
      <w:pPr>
        <w:spacing w:line="480" w:lineRule="auto"/>
        <w:ind w:left="720"/>
        <w:rPr>
          <w:rFonts w:eastAsia="Calibri"/>
          <w:i/>
          <w:iCs/>
        </w:rPr>
      </w:pPr>
      <w:r>
        <w:rPr>
          <w:rFonts w:eastAsia="Calibri"/>
          <w:i/>
          <w:iCs/>
        </w:rPr>
        <w:t>2. Operating energy storage and auxiliary apparatus and switching and other electric equipment.</w:t>
      </w:r>
    </w:p>
    <w:p w:rsidR="00117481" w:rsidP="00117481" w14:paraId="3D529183" w14:textId="77777777">
      <w:pPr>
        <w:spacing w:line="480" w:lineRule="auto"/>
        <w:ind w:left="720"/>
        <w:rPr>
          <w:rFonts w:eastAsia="Calibri"/>
          <w:i/>
          <w:iCs/>
        </w:rPr>
      </w:pPr>
      <w:r>
        <w:rPr>
          <w:rFonts w:eastAsia="Calibri"/>
          <w:i/>
          <w:iCs/>
        </w:rPr>
        <w:t xml:space="preserve">3. Keeping electric plant log and records and preparing reports on electric plant operations. </w:t>
      </w:r>
    </w:p>
    <w:p w:rsidR="00117481" w:rsidP="00117481" w14:paraId="23A51ED7" w14:textId="77777777">
      <w:pPr>
        <w:spacing w:line="480" w:lineRule="auto"/>
        <w:ind w:left="720"/>
        <w:rPr>
          <w:rFonts w:eastAsia="Calibri"/>
          <w:i/>
          <w:iCs/>
        </w:rPr>
      </w:pPr>
      <w:r>
        <w:rPr>
          <w:rFonts w:eastAsia="Calibri"/>
          <w:i/>
          <w:iCs/>
        </w:rPr>
        <w:t xml:space="preserve">4. Testing, checking and adjusting meters, gauges, and other instruments, relays, controls and other equipment in the electric plant. </w:t>
      </w:r>
    </w:p>
    <w:p w:rsidR="00117481" w:rsidP="00117481" w14:paraId="109CE631" w14:textId="77777777">
      <w:pPr>
        <w:spacing w:line="480" w:lineRule="auto"/>
        <w:ind w:firstLine="720"/>
        <w:rPr>
          <w:rFonts w:eastAsia="Calibri"/>
          <w:i/>
          <w:iCs/>
        </w:rPr>
      </w:pPr>
      <w:r>
        <w:rPr>
          <w:rFonts w:eastAsia="Calibri"/>
          <w:i/>
          <w:iCs/>
        </w:rPr>
        <w:t>5. Cleaning electric plant equipment when not incidental to maintenance work.</w:t>
      </w:r>
    </w:p>
    <w:p w:rsidR="00117481" w:rsidP="00117481" w14:paraId="6E378F3C" w14:textId="77777777">
      <w:pPr>
        <w:spacing w:line="480" w:lineRule="auto"/>
        <w:ind w:firstLine="720"/>
        <w:rPr>
          <w:rFonts w:eastAsia="Calibri"/>
          <w:i/>
          <w:iCs/>
        </w:rPr>
      </w:pPr>
      <w:r>
        <w:rPr>
          <w:rFonts w:eastAsia="Calibri"/>
          <w:i/>
          <w:iCs/>
        </w:rPr>
        <w:t xml:space="preserve">6. General clerical work. </w:t>
      </w:r>
    </w:p>
    <w:p w:rsidR="00117481" w:rsidP="00117481" w14:paraId="647EDBCB" w14:textId="77777777">
      <w:pPr>
        <w:spacing w:line="480" w:lineRule="auto"/>
        <w:ind w:firstLine="720"/>
        <w:rPr>
          <w:rFonts w:eastAsia="Calibri"/>
          <w:i/>
          <w:iCs/>
        </w:rPr>
      </w:pPr>
      <w:r>
        <w:rPr>
          <w:rFonts w:eastAsia="Calibri"/>
          <w:i/>
          <w:iCs/>
        </w:rPr>
        <w:t xml:space="preserve">7. Guarding and patrolling plant and yard. </w:t>
      </w:r>
    </w:p>
    <w:p w:rsidR="00117481" w:rsidP="00117481" w14:paraId="71C2E345" w14:textId="77777777">
      <w:pPr>
        <w:spacing w:line="480" w:lineRule="auto"/>
        <w:ind w:firstLine="720"/>
        <w:rPr>
          <w:rFonts w:eastAsia="Calibri"/>
          <w:i/>
          <w:iCs/>
        </w:rPr>
      </w:pPr>
      <w:r>
        <w:rPr>
          <w:rFonts w:eastAsia="Calibri"/>
          <w:i/>
          <w:iCs/>
        </w:rPr>
        <w:t xml:space="preserve">8. Building service. </w:t>
      </w:r>
    </w:p>
    <w:p w:rsidR="00117481" w:rsidP="00117481" w14:paraId="5C95B6D1" w14:textId="77777777">
      <w:pPr>
        <w:spacing w:line="480" w:lineRule="auto"/>
        <w:ind w:firstLine="720"/>
        <w:rPr>
          <w:rFonts w:eastAsia="Calibri"/>
          <w:i/>
          <w:iCs/>
        </w:rPr>
      </w:pPr>
      <w:r>
        <w:rPr>
          <w:rFonts w:eastAsia="Calibri"/>
          <w:i/>
          <w:iCs/>
        </w:rPr>
        <w:t xml:space="preserve">9. Care of grounds including snow removal, cutting grass, etc. </w:t>
      </w:r>
    </w:p>
    <w:p w:rsidR="00117481" w:rsidP="00117481" w14:paraId="7693475D" w14:textId="77777777">
      <w:pPr>
        <w:spacing w:line="480" w:lineRule="auto"/>
        <w:ind w:firstLine="720"/>
        <w:rPr>
          <w:rFonts w:eastAsia="Calibri"/>
          <w:i/>
          <w:iCs/>
        </w:rPr>
      </w:pPr>
      <w:r>
        <w:rPr>
          <w:rFonts w:eastAsia="Calibri"/>
          <w:i/>
          <w:iCs/>
        </w:rPr>
        <w:t xml:space="preserve">10. Miscellaneous labor. </w:t>
      </w:r>
    </w:p>
    <w:p w:rsidR="00117481" w:rsidP="00117481" w14:paraId="0B25BA04" w14:textId="77777777">
      <w:pPr>
        <w:spacing w:line="480" w:lineRule="auto"/>
        <w:ind w:firstLine="720"/>
        <w:rPr>
          <w:rFonts w:eastAsia="Calibri"/>
          <w:i/>
          <w:iCs/>
        </w:rPr>
      </w:pPr>
      <w:r>
        <w:rPr>
          <w:rFonts w:eastAsia="Calibri"/>
          <w:i/>
          <w:iCs/>
        </w:rPr>
        <w:t xml:space="preserve">Materials and Expenses: </w:t>
      </w:r>
    </w:p>
    <w:p w:rsidR="00117481" w:rsidP="00117481" w14:paraId="415DEF6A" w14:textId="77777777">
      <w:pPr>
        <w:spacing w:line="480" w:lineRule="auto"/>
        <w:ind w:firstLine="720"/>
        <w:rPr>
          <w:rFonts w:eastAsia="Calibri"/>
          <w:i/>
          <w:iCs/>
        </w:rPr>
      </w:pPr>
      <w:r>
        <w:rPr>
          <w:rFonts w:eastAsia="Calibri"/>
          <w:i/>
          <w:iCs/>
        </w:rPr>
        <w:t>11. Lubricants and control system oils.</w:t>
      </w:r>
    </w:p>
    <w:p w:rsidR="00117481" w:rsidP="00117481" w14:paraId="4BB685AE" w14:textId="77777777">
      <w:pPr>
        <w:spacing w:line="480" w:lineRule="auto"/>
        <w:ind w:left="720"/>
        <w:rPr>
          <w:rFonts w:eastAsia="Calibri"/>
          <w:i/>
          <w:iCs/>
        </w:rPr>
      </w:pPr>
      <w:r>
        <w:rPr>
          <w:rFonts w:eastAsia="Calibri"/>
          <w:i/>
          <w:iCs/>
        </w:rPr>
        <w:t xml:space="preserve">12. General operating supplies, such as tools, gaskets, packing waste, gauge glasses, hose, indicating lamps, record and report forms, etc. </w:t>
      </w:r>
    </w:p>
    <w:p w:rsidR="00117481" w:rsidP="00117481" w14:paraId="34334BB0" w14:textId="77777777">
      <w:pPr>
        <w:spacing w:line="480" w:lineRule="auto"/>
        <w:ind w:firstLine="720"/>
        <w:rPr>
          <w:rFonts w:eastAsia="Calibri"/>
          <w:i/>
          <w:iCs/>
        </w:rPr>
      </w:pPr>
      <w:r>
        <w:rPr>
          <w:rFonts w:eastAsia="Calibri"/>
          <w:i/>
          <w:iCs/>
        </w:rPr>
        <w:t xml:space="preserve">13. First-aid supplies and safety equipment. </w:t>
      </w:r>
    </w:p>
    <w:p w:rsidR="00117481" w:rsidP="00117481" w14:paraId="2EEB72DC" w14:textId="77777777">
      <w:pPr>
        <w:spacing w:line="480" w:lineRule="auto"/>
        <w:ind w:firstLine="720"/>
        <w:rPr>
          <w:rFonts w:eastAsia="Calibri"/>
          <w:i/>
          <w:iCs/>
        </w:rPr>
      </w:pPr>
      <w:r>
        <w:rPr>
          <w:rFonts w:eastAsia="Calibri"/>
          <w:i/>
          <w:iCs/>
        </w:rPr>
        <w:t xml:space="preserve">14. Employees' service facilities expenses. </w:t>
      </w:r>
    </w:p>
    <w:p w:rsidR="00117481" w:rsidP="00117481" w14:paraId="19A2262F" w14:textId="77777777">
      <w:pPr>
        <w:spacing w:line="480" w:lineRule="auto"/>
        <w:ind w:firstLine="720"/>
        <w:rPr>
          <w:rFonts w:eastAsia="Calibri"/>
          <w:i/>
          <w:iCs/>
        </w:rPr>
      </w:pPr>
      <w:r>
        <w:rPr>
          <w:rFonts w:eastAsia="Calibri"/>
          <w:i/>
          <w:iCs/>
        </w:rPr>
        <w:t xml:space="preserve">15. Building service supplies. </w:t>
      </w:r>
    </w:p>
    <w:p w:rsidR="00117481" w:rsidP="00117481" w14:paraId="7C9F9EC1" w14:textId="77777777">
      <w:pPr>
        <w:spacing w:line="480" w:lineRule="auto"/>
        <w:ind w:firstLine="720"/>
        <w:rPr>
          <w:rFonts w:eastAsia="Calibri"/>
          <w:i/>
          <w:iCs/>
        </w:rPr>
      </w:pPr>
      <w:r>
        <w:rPr>
          <w:rFonts w:eastAsia="Calibri"/>
          <w:i/>
          <w:iCs/>
        </w:rPr>
        <w:t xml:space="preserve">16. Communication service. </w:t>
      </w:r>
    </w:p>
    <w:p w:rsidR="00117481" w:rsidP="00117481" w14:paraId="129A4F79" w14:textId="77777777">
      <w:pPr>
        <w:spacing w:line="480" w:lineRule="auto"/>
        <w:ind w:firstLine="720"/>
        <w:rPr>
          <w:rFonts w:eastAsia="Calibri"/>
          <w:i/>
          <w:iCs/>
        </w:rPr>
      </w:pPr>
      <w:r>
        <w:rPr>
          <w:rFonts w:eastAsia="Calibri"/>
          <w:i/>
          <w:iCs/>
        </w:rPr>
        <w:t xml:space="preserve">17. Miscellaneous office supplies and expenses, printing and stationery. </w:t>
      </w:r>
    </w:p>
    <w:p w:rsidR="00117481" w:rsidP="00117481" w14:paraId="44E78416" w14:textId="77777777">
      <w:pPr>
        <w:spacing w:line="480" w:lineRule="auto"/>
        <w:ind w:firstLine="720"/>
        <w:rPr>
          <w:rFonts w:eastAsia="Calibri"/>
          <w:i/>
          <w:iCs/>
        </w:rPr>
      </w:pPr>
      <w:r>
        <w:rPr>
          <w:rFonts w:eastAsia="Calibri"/>
          <w:i/>
          <w:iCs/>
        </w:rPr>
        <w:t xml:space="preserve">18. Transportation expenses. </w:t>
      </w:r>
    </w:p>
    <w:p w:rsidR="00117481" w:rsidP="00117481" w14:paraId="00C32380" w14:textId="77777777">
      <w:pPr>
        <w:spacing w:line="480" w:lineRule="auto"/>
        <w:ind w:firstLine="720"/>
        <w:rPr>
          <w:rFonts w:eastAsia="Calibri"/>
          <w:i/>
          <w:iCs/>
        </w:rPr>
      </w:pPr>
      <w:r>
        <w:rPr>
          <w:rFonts w:eastAsia="Calibri"/>
          <w:i/>
          <w:iCs/>
        </w:rPr>
        <w:t xml:space="preserve">19. Meals, traveling and incidental expenses. </w:t>
      </w:r>
    </w:p>
    <w:p w:rsidR="00117481" w:rsidP="00117481" w14:paraId="5935A15E" w14:textId="77777777">
      <w:pPr>
        <w:spacing w:line="480" w:lineRule="auto"/>
        <w:ind w:firstLine="720"/>
        <w:rPr>
          <w:rFonts w:eastAsia="Calibri"/>
          <w:i/>
          <w:iCs/>
        </w:rPr>
      </w:pPr>
      <w:r>
        <w:rPr>
          <w:rFonts w:eastAsia="Calibri"/>
          <w:i/>
          <w:iCs/>
        </w:rPr>
        <w:t>20. Water for fire protection or general use.</w:t>
      </w:r>
    </w:p>
    <w:p w:rsidR="00117481" w:rsidP="00117481" w14:paraId="797C7201" w14:textId="77777777">
      <w:pPr>
        <w:spacing w:line="480" w:lineRule="auto"/>
        <w:ind w:firstLine="720"/>
        <w:rPr>
          <w:rFonts w:eastAsia="Calibri"/>
          <w:i/>
          <w:iCs/>
        </w:rPr>
      </w:pPr>
      <w:r>
        <w:rPr>
          <w:rFonts w:eastAsia="Calibri"/>
          <w:i/>
          <w:iCs/>
        </w:rPr>
        <w:t>21. Research, development, and demonstration expenses.</w:t>
      </w:r>
    </w:p>
    <w:p w:rsidR="00117481" w:rsidP="00117481" w14:paraId="362E9A62"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34E56B8F" w14:textId="77777777">
      <w:pPr>
        <w:numPr>
          <w:ilvl w:val="0"/>
          <w:numId w:val="23"/>
        </w:numPr>
        <w:spacing w:line="480" w:lineRule="auto"/>
        <w:rPr>
          <w:rFonts w:eastAsia="Calibri"/>
        </w:rPr>
      </w:pPr>
      <w:r>
        <w:rPr>
          <w:rFonts w:eastAsia="Calibri"/>
        </w:rPr>
        <w:t>In Part 101, Operation and Maintenance Expense Accounts, new operation expense Account 577.3 is added to read as follows:</w:t>
      </w:r>
    </w:p>
    <w:p w:rsidR="00117481" w:rsidP="00117481" w14:paraId="605C0B23" w14:textId="77777777">
      <w:pPr>
        <w:spacing w:line="480" w:lineRule="auto"/>
        <w:ind w:left="720"/>
        <w:rPr>
          <w:rFonts w:eastAsia="Calibri"/>
          <w:b/>
          <w:bCs/>
        </w:rPr>
      </w:pPr>
      <w:r>
        <w:rPr>
          <w:rFonts w:eastAsia="Calibri"/>
          <w:b/>
          <w:bCs/>
        </w:rPr>
        <w:t>Operation and Maintenance Expense Accounts</w:t>
      </w:r>
    </w:p>
    <w:p w:rsidR="00117481" w:rsidP="00117481" w14:paraId="462434C7"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60981D1" w14:textId="77777777">
      <w:pPr>
        <w:spacing w:line="480" w:lineRule="auto"/>
        <w:ind w:firstLine="720"/>
        <w:rPr>
          <w:rFonts w:eastAsia="Calibri"/>
          <w:i/>
          <w:iCs/>
        </w:rPr>
      </w:pPr>
      <w:r>
        <w:rPr>
          <w:rFonts w:eastAsia="Calibri"/>
          <w:i/>
          <w:iCs/>
        </w:rPr>
        <w:t>577.3 Storage fuel.</w:t>
      </w:r>
    </w:p>
    <w:p w:rsidR="00117481" w:rsidP="00117481" w14:paraId="65C632B9" w14:textId="77777777">
      <w:pPr>
        <w:widowControl/>
        <w:spacing w:line="480" w:lineRule="auto"/>
        <w:ind w:firstLine="720"/>
        <w:rPr>
          <w:rFonts w:eastAsia="Calibri"/>
          <w:i/>
          <w:iCs/>
        </w:rPr>
      </w:pPr>
      <w:r>
        <w:rPr>
          <w:rFonts w:eastAsia="Calibri"/>
          <w:i/>
          <w:iCs/>
        </w:rPr>
        <w:t>This account shall include the cost delivered at the station (see account 151, Fuel Stock, for Major utilities, and account 154, Plant Materials and Operating Supplies, for Nonmajor utilities) of all fuel, such as electrolytes, hydrogen, renewable natural gas, algae, etc., used in energy storage.</w:t>
      </w:r>
    </w:p>
    <w:p w:rsidR="00117481" w:rsidP="00117481" w14:paraId="7F94D086"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B10A569" w14:textId="77777777">
      <w:pPr>
        <w:numPr>
          <w:ilvl w:val="0"/>
          <w:numId w:val="23"/>
        </w:numPr>
        <w:spacing w:line="480" w:lineRule="auto"/>
        <w:rPr>
          <w:rFonts w:eastAsia="Calibri"/>
        </w:rPr>
      </w:pPr>
      <w:r>
        <w:rPr>
          <w:rFonts w:eastAsia="Calibri"/>
        </w:rPr>
        <w:t>In Part 101, Operation and Maintenance Expense Accounts, new operation expense Account 577.4 is added to read as follows:</w:t>
      </w:r>
    </w:p>
    <w:p w:rsidR="00117481" w:rsidP="00117481" w14:paraId="18A66305" w14:textId="77777777">
      <w:pPr>
        <w:spacing w:line="480" w:lineRule="auto"/>
        <w:ind w:left="720"/>
        <w:rPr>
          <w:rFonts w:eastAsia="Calibri"/>
          <w:b/>
          <w:bCs/>
        </w:rPr>
      </w:pPr>
      <w:r>
        <w:rPr>
          <w:rFonts w:eastAsia="Calibri"/>
          <w:b/>
          <w:bCs/>
        </w:rPr>
        <w:t>Operation and Maintenance Expense Accounts</w:t>
      </w:r>
    </w:p>
    <w:p w:rsidR="00117481" w:rsidP="00117481" w14:paraId="4231814C"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03A0938" w14:textId="77777777">
      <w:pPr>
        <w:spacing w:line="480" w:lineRule="auto"/>
        <w:ind w:firstLine="720"/>
        <w:rPr>
          <w:rFonts w:eastAsia="Calibri"/>
          <w:i/>
          <w:iCs/>
        </w:rPr>
      </w:pPr>
      <w:r>
        <w:rPr>
          <w:rFonts w:eastAsia="Calibri"/>
          <w:i/>
          <w:iCs/>
        </w:rPr>
        <w:t xml:space="preserve">577.4 Rents. </w:t>
      </w:r>
    </w:p>
    <w:p w:rsidR="00117481" w:rsidP="00117481" w14:paraId="4D805D32" w14:textId="77777777">
      <w:pPr>
        <w:spacing w:line="480" w:lineRule="auto"/>
        <w:ind w:firstLine="720"/>
        <w:rPr>
          <w:rFonts w:eastAsia="Calibri"/>
          <w:i/>
          <w:iCs/>
        </w:rPr>
      </w:pPr>
      <w:r>
        <w:rPr>
          <w:rFonts w:eastAsia="Calibri"/>
          <w:i/>
          <w:iCs/>
        </w:rPr>
        <w:t>This account shall include all rents of property of others used, occupied or operated in connection with energy storage.  (See operating expense instruction 3.)</w:t>
      </w:r>
    </w:p>
    <w:p w:rsidR="00117481" w:rsidP="00117481" w14:paraId="50841551"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6329798" w14:textId="77777777">
      <w:pPr>
        <w:numPr>
          <w:ilvl w:val="0"/>
          <w:numId w:val="23"/>
        </w:numPr>
        <w:spacing w:line="480" w:lineRule="auto"/>
        <w:rPr>
          <w:rFonts w:eastAsia="Calibri"/>
        </w:rPr>
      </w:pPr>
      <w:r>
        <w:rPr>
          <w:rFonts w:eastAsia="Calibri"/>
        </w:rPr>
        <w:t>In Part 101, Operation and Maintenance Expense Accounts, new operation expense Account 577.5 is added to read as follows:</w:t>
      </w:r>
    </w:p>
    <w:p w:rsidR="00117481" w:rsidP="00117481" w14:paraId="0DEE93E3" w14:textId="77777777">
      <w:pPr>
        <w:spacing w:line="480" w:lineRule="auto"/>
        <w:ind w:left="720"/>
        <w:rPr>
          <w:rFonts w:eastAsia="Calibri"/>
          <w:b/>
          <w:bCs/>
        </w:rPr>
      </w:pPr>
      <w:r>
        <w:rPr>
          <w:rFonts w:eastAsia="Calibri"/>
          <w:b/>
          <w:bCs/>
        </w:rPr>
        <w:t>Operation and Maintenance Expense Accounts</w:t>
      </w:r>
    </w:p>
    <w:p w:rsidR="00117481" w:rsidP="00117481" w14:paraId="14AC3413"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2D5670C1" w14:textId="77777777">
      <w:pPr>
        <w:spacing w:line="480" w:lineRule="auto"/>
        <w:ind w:firstLine="720"/>
        <w:rPr>
          <w:rFonts w:eastAsia="Calibri"/>
          <w:i/>
          <w:iCs/>
        </w:rPr>
      </w:pPr>
      <w:r>
        <w:rPr>
          <w:rFonts w:eastAsia="Calibri"/>
          <w:i/>
          <w:iCs/>
        </w:rPr>
        <w:t>577.5 Operation supplies and expenses (Nonmajor only).</w:t>
      </w:r>
    </w:p>
    <w:p w:rsidR="00117481" w:rsidP="00117481" w14:paraId="68306A43" w14:textId="77777777">
      <w:pPr>
        <w:spacing w:line="480" w:lineRule="auto"/>
        <w:ind w:firstLine="720"/>
        <w:rPr>
          <w:rFonts w:eastAsia="Calibri"/>
          <w:i/>
          <w:iCs/>
        </w:rPr>
      </w:pPr>
      <w:r>
        <w:rPr>
          <w:rFonts w:eastAsia="Calibri"/>
          <w:i/>
          <w:iCs/>
        </w:rPr>
        <w:t>This account shall include the cost of materials used and expenses incurred in the operation of energy storage equipment.</w:t>
      </w:r>
    </w:p>
    <w:p w:rsidR="00117481" w:rsidP="00592EBD" w14:paraId="2469777D" w14:textId="77777777">
      <w:pPr>
        <w:pageBreakBefore/>
        <w:spacing w:line="480" w:lineRule="auto"/>
        <w:jc w:val="center"/>
        <w:rPr>
          <w:rFonts w:eastAsia="Calibri"/>
          <w:i/>
          <w:iCs/>
        </w:rPr>
      </w:pPr>
      <w:r>
        <w:rPr>
          <w:rFonts w:eastAsia="Calibri"/>
          <w:i/>
          <w:iCs/>
        </w:rPr>
        <w:t>Items:</w:t>
      </w:r>
    </w:p>
    <w:p w:rsidR="00117481" w:rsidP="00117481" w14:paraId="7D19C681" w14:textId="77777777">
      <w:pPr>
        <w:spacing w:line="480" w:lineRule="auto"/>
        <w:ind w:firstLine="720"/>
        <w:rPr>
          <w:rFonts w:eastAsia="Calibri"/>
          <w:i/>
          <w:iCs/>
        </w:rPr>
      </w:pPr>
      <w:r>
        <w:rPr>
          <w:rFonts w:eastAsia="Calibri"/>
          <w:i/>
          <w:iCs/>
        </w:rPr>
        <w:t>1. Lubricants and control system oils.</w:t>
      </w:r>
    </w:p>
    <w:p w:rsidR="00117481" w:rsidP="00117481" w14:paraId="60E149BC" w14:textId="77777777">
      <w:pPr>
        <w:spacing w:line="480" w:lineRule="auto"/>
        <w:ind w:left="720"/>
        <w:rPr>
          <w:rFonts w:eastAsia="Calibri"/>
          <w:i/>
          <w:iCs/>
        </w:rPr>
      </w:pPr>
      <w:r>
        <w:rPr>
          <w:rFonts w:eastAsia="Calibri"/>
          <w:i/>
          <w:iCs/>
        </w:rPr>
        <w:t>2. General operating supplies, such as tools, packing waste, hose, indicating lamps, record and report forms, etc.</w:t>
      </w:r>
    </w:p>
    <w:p w:rsidR="00117481" w:rsidP="00117481" w14:paraId="3DD68957" w14:textId="77777777">
      <w:pPr>
        <w:spacing w:line="480" w:lineRule="auto"/>
        <w:ind w:firstLine="720"/>
        <w:rPr>
          <w:rFonts w:eastAsia="Calibri"/>
          <w:i/>
          <w:iCs/>
        </w:rPr>
      </w:pPr>
      <w:r>
        <w:rPr>
          <w:rFonts w:eastAsia="Calibri"/>
          <w:i/>
          <w:iCs/>
        </w:rPr>
        <w:t xml:space="preserve">3. First-aid supplies and safety equipment. </w:t>
      </w:r>
    </w:p>
    <w:p w:rsidR="00117481" w:rsidP="00117481" w14:paraId="6A5F927D" w14:textId="77777777">
      <w:pPr>
        <w:spacing w:line="480" w:lineRule="auto"/>
        <w:ind w:firstLine="720"/>
        <w:rPr>
          <w:rFonts w:eastAsia="Calibri"/>
          <w:i/>
          <w:iCs/>
        </w:rPr>
      </w:pPr>
      <w:r>
        <w:rPr>
          <w:rFonts w:eastAsia="Calibri"/>
          <w:i/>
          <w:iCs/>
        </w:rPr>
        <w:t xml:space="preserve">4. Employees' service facilities expenses. </w:t>
      </w:r>
    </w:p>
    <w:p w:rsidR="00117481" w:rsidP="00117481" w14:paraId="6F83B4FA" w14:textId="77777777">
      <w:pPr>
        <w:spacing w:line="480" w:lineRule="auto"/>
        <w:ind w:firstLine="720"/>
        <w:rPr>
          <w:rFonts w:eastAsia="Calibri"/>
          <w:i/>
          <w:iCs/>
        </w:rPr>
      </w:pPr>
      <w:r>
        <w:rPr>
          <w:rFonts w:eastAsia="Calibri"/>
          <w:i/>
          <w:iCs/>
        </w:rPr>
        <w:t xml:space="preserve">5. Building service supplies. </w:t>
      </w:r>
    </w:p>
    <w:p w:rsidR="00117481" w:rsidP="00117481" w14:paraId="2AC2C66B" w14:textId="77777777">
      <w:pPr>
        <w:spacing w:line="480" w:lineRule="auto"/>
        <w:ind w:firstLine="720"/>
        <w:rPr>
          <w:rFonts w:eastAsia="Calibri"/>
          <w:i/>
          <w:iCs/>
        </w:rPr>
      </w:pPr>
      <w:r>
        <w:rPr>
          <w:rFonts w:eastAsia="Calibri"/>
          <w:i/>
          <w:iCs/>
        </w:rPr>
        <w:t xml:space="preserve">6. Communication service. </w:t>
      </w:r>
    </w:p>
    <w:p w:rsidR="00117481" w:rsidP="00117481" w14:paraId="0D42CA6B" w14:textId="77777777">
      <w:pPr>
        <w:spacing w:line="480" w:lineRule="auto"/>
        <w:ind w:firstLine="720"/>
        <w:rPr>
          <w:rFonts w:eastAsia="Calibri"/>
          <w:i/>
          <w:iCs/>
        </w:rPr>
      </w:pPr>
      <w:r>
        <w:rPr>
          <w:rFonts w:eastAsia="Calibri"/>
          <w:i/>
          <w:iCs/>
        </w:rPr>
        <w:t xml:space="preserve">7. Miscellaneous office supplies and expenses, printing and stationery. </w:t>
      </w:r>
    </w:p>
    <w:p w:rsidR="00117481" w:rsidP="00117481" w14:paraId="565C32A7" w14:textId="77777777">
      <w:pPr>
        <w:spacing w:line="480" w:lineRule="auto"/>
        <w:ind w:firstLine="720"/>
        <w:rPr>
          <w:rFonts w:eastAsia="Calibri"/>
          <w:i/>
          <w:iCs/>
        </w:rPr>
      </w:pPr>
      <w:r>
        <w:rPr>
          <w:rFonts w:eastAsia="Calibri"/>
          <w:i/>
          <w:iCs/>
        </w:rPr>
        <w:t xml:space="preserve">8. Transportation expenses. </w:t>
      </w:r>
    </w:p>
    <w:p w:rsidR="00117481" w:rsidP="00117481" w14:paraId="2A100AF5" w14:textId="77777777">
      <w:pPr>
        <w:spacing w:line="480" w:lineRule="auto"/>
        <w:ind w:firstLine="720"/>
        <w:rPr>
          <w:rFonts w:eastAsia="Calibri"/>
          <w:i/>
          <w:iCs/>
        </w:rPr>
      </w:pPr>
      <w:r>
        <w:rPr>
          <w:rFonts w:eastAsia="Calibri"/>
          <w:i/>
          <w:iCs/>
        </w:rPr>
        <w:t>9. Meals, traveling and incidental expenses.</w:t>
      </w:r>
    </w:p>
    <w:p w:rsidR="00117481" w:rsidP="00117481" w14:paraId="44812E1F" w14:textId="77777777">
      <w:pPr>
        <w:spacing w:line="480" w:lineRule="auto"/>
        <w:ind w:firstLine="720"/>
        <w:rPr>
          <w:rFonts w:eastAsia="Calibri"/>
          <w:i/>
          <w:iCs/>
        </w:rPr>
      </w:pPr>
      <w:r>
        <w:rPr>
          <w:rFonts w:eastAsia="Calibri"/>
          <w:i/>
          <w:iCs/>
        </w:rPr>
        <w:t>10. Water for fire protection or general use.</w:t>
      </w:r>
    </w:p>
    <w:p w:rsidR="00117481" w:rsidP="00117481" w14:paraId="2AD3424A"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5A2E15C" w14:textId="77777777">
      <w:pPr>
        <w:numPr>
          <w:ilvl w:val="0"/>
          <w:numId w:val="23"/>
        </w:numPr>
        <w:spacing w:line="480" w:lineRule="auto"/>
        <w:rPr>
          <w:rFonts w:eastAsia="Calibri"/>
        </w:rPr>
      </w:pPr>
      <w:r>
        <w:rPr>
          <w:rFonts w:eastAsia="Calibri"/>
        </w:rPr>
        <w:t>In Part 101, Operation and Maintenance Expense Accounts, new maintenance expense Account 578.1 is added to read as follows:</w:t>
      </w:r>
    </w:p>
    <w:p w:rsidR="00117481" w:rsidP="00117481" w14:paraId="54AC3D0B" w14:textId="77777777">
      <w:pPr>
        <w:spacing w:line="480" w:lineRule="auto"/>
        <w:ind w:left="720"/>
        <w:rPr>
          <w:rFonts w:eastAsia="Calibri"/>
          <w:b/>
          <w:bCs/>
        </w:rPr>
      </w:pPr>
      <w:r>
        <w:rPr>
          <w:rFonts w:eastAsia="Calibri"/>
          <w:b/>
          <w:bCs/>
        </w:rPr>
        <w:t>Operation and Maintenance Expense Accounts</w:t>
      </w:r>
    </w:p>
    <w:p w:rsidR="00117481" w:rsidP="00117481" w14:paraId="6EAEB8CB"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FF42FDE" w14:textId="77777777">
      <w:pPr>
        <w:spacing w:line="480" w:lineRule="auto"/>
        <w:ind w:firstLine="720"/>
        <w:rPr>
          <w:rFonts w:eastAsia="Calibri"/>
          <w:i/>
          <w:iCs/>
        </w:rPr>
      </w:pPr>
      <w:r>
        <w:rPr>
          <w:rFonts w:eastAsia="Calibri"/>
          <w:i/>
          <w:iCs/>
        </w:rPr>
        <w:t xml:space="preserve">578.1 Maintenance supervision and engineering (Major only). </w:t>
      </w:r>
    </w:p>
    <w:p w:rsidR="00117481" w:rsidP="00117481" w14:paraId="15DD35B0" w14:textId="77777777">
      <w:pPr>
        <w:spacing w:line="480" w:lineRule="auto"/>
        <w:ind w:firstLine="720"/>
        <w:rPr>
          <w:rFonts w:eastAsia="Calibri"/>
          <w:i/>
          <w:iCs/>
        </w:rPr>
      </w:pPr>
      <w:r>
        <w:rPr>
          <w:rFonts w:eastAsia="Calibri"/>
          <w:i/>
          <w:iCs/>
        </w:rPr>
        <w:t>This account shall include the cost of labor and expenses incurred in the general supervision and direction of maintenance of energy storage facilities.  Direct field supervision of specific jobs shall be charged to the appropriate maintenance account. (See operating expense instruction 1.)</w:t>
      </w:r>
    </w:p>
    <w:p w:rsidR="00117481" w:rsidP="00117481" w14:paraId="626152D7"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4AB3DAE5" w14:textId="77777777">
      <w:pPr>
        <w:numPr>
          <w:ilvl w:val="0"/>
          <w:numId w:val="23"/>
        </w:numPr>
        <w:spacing w:line="480" w:lineRule="auto"/>
        <w:rPr>
          <w:rFonts w:eastAsia="Calibri"/>
        </w:rPr>
      </w:pPr>
      <w:r>
        <w:rPr>
          <w:rFonts w:eastAsia="Calibri"/>
        </w:rPr>
        <w:t>In Part 101, Operation and Maintenance Expense Accounts, new maintenance expense Account 578.2 is added to read as follows:</w:t>
      </w:r>
    </w:p>
    <w:p w:rsidR="00117481" w:rsidP="00117481" w14:paraId="70E16665" w14:textId="77777777">
      <w:pPr>
        <w:spacing w:line="480" w:lineRule="auto"/>
        <w:ind w:left="720"/>
        <w:rPr>
          <w:rFonts w:eastAsia="Calibri"/>
          <w:b/>
          <w:bCs/>
        </w:rPr>
      </w:pPr>
    </w:p>
    <w:p w:rsidR="00117481" w:rsidP="00117481" w14:paraId="12221D6A" w14:textId="77777777">
      <w:pPr>
        <w:spacing w:line="480" w:lineRule="auto"/>
        <w:ind w:left="720"/>
        <w:rPr>
          <w:rFonts w:eastAsia="Calibri"/>
          <w:b/>
          <w:bCs/>
        </w:rPr>
      </w:pPr>
      <w:r>
        <w:rPr>
          <w:rFonts w:eastAsia="Calibri"/>
          <w:b/>
          <w:bCs/>
        </w:rPr>
        <w:t>Operation and Maintenance Expense Accounts</w:t>
      </w:r>
    </w:p>
    <w:p w:rsidR="00117481" w:rsidP="00117481" w14:paraId="41CF3490"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52055F9" w14:textId="77777777">
      <w:pPr>
        <w:spacing w:line="480" w:lineRule="auto"/>
        <w:ind w:firstLine="720"/>
        <w:rPr>
          <w:rFonts w:eastAsia="Calibri"/>
          <w:i/>
          <w:iCs/>
        </w:rPr>
      </w:pPr>
      <w:r>
        <w:rPr>
          <w:rFonts w:eastAsia="Calibri"/>
          <w:i/>
          <w:iCs/>
        </w:rPr>
        <w:t>578.2 Maintenance of energy storge equipment</w:t>
      </w:r>
      <w:r>
        <w:rPr>
          <w:rFonts w:eastAsia="Calibri"/>
          <w:i/>
        </w:rPr>
        <w:t xml:space="preserve"> </w:t>
      </w:r>
      <w:r>
        <w:rPr>
          <w:rFonts w:eastAsia="Calibri"/>
          <w:i/>
          <w:iCs/>
        </w:rPr>
        <w:t>and structures (Major only).</w:t>
      </w:r>
    </w:p>
    <w:p w:rsidR="00117481" w:rsidP="00117481" w14:paraId="048F0D40" w14:textId="77777777">
      <w:pPr>
        <w:spacing w:line="480" w:lineRule="auto"/>
        <w:ind w:firstLine="720"/>
        <w:rPr>
          <w:rFonts w:eastAsia="Calibri"/>
          <w:i/>
          <w:iCs/>
        </w:rPr>
      </w:pPr>
      <w:r>
        <w:rPr>
          <w:rFonts w:eastAsia="Calibri"/>
          <w:i/>
          <w:iCs/>
        </w:rPr>
        <w:t>This account shall include the cost of labor, materials used and expenses incurred in the maintenance of energy storage structures,</w:t>
      </w:r>
      <w:r>
        <w:t xml:space="preserve"> </w:t>
      </w:r>
      <w:r>
        <w:rPr>
          <w:rFonts w:eastAsia="Calibri"/>
          <w:i/>
          <w:iCs/>
        </w:rPr>
        <w:t>energy storge equipment, and other energy storage plant the book cost of which is includible in account 387.2, Structures and Improvements, account 387.3, Energy Storage Equipment, account 387.5, Collector Systems, account 387.6, Generator Step-up Transformers, and account 387.7, Inverters.  (See operating expense instruction 2.)</w:t>
      </w:r>
    </w:p>
    <w:p w:rsidR="00117481" w:rsidP="00117481" w14:paraId="7EFBF0EA"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25648B5" w14:textId="77777777">
      <w:pPr>
        <w:numPr>
          <w:ilvl w:val="0"/>
          <w:numId w:val="23"/>
        </w:numPr>
        <w:spacing w:line="480" w:lineRule="auto"/>
        <w:rPr>
          <w:rFonts w:eastAsia="Calibri"/>
        </w:rPr>
      </w:pPr>
      <w:r>
        <w:rPr>
          <w:rFonts w:eastAsia="Calibri"/>
        </w:rPr>
        <w:t>In Part 101, Operation and Maintenance Expense Accounts, new maintenance expense Account 578.3 is added to read as follows:</w:t>
      </w:r>
    </w:p>
    <w:p w:rsidR="00117481" w:rsidP="00117481" w14:paraId="632FF96E" w14:textId="77777777">
      <w:pPr>
        <w:spacing w:line="480" w:lineRule="auto"/>
        <w:ind w:left="720"/>
        <w:rPr>
          <w:rFonts w:eastAsia="Calibri"/>
          <w:b/>
          <w:bCs/>
        </w:rPr>
      </w:pPr>
      <w:r>
        <w:rPr>
          <w:rFonts w:eastAsia="Calibri"/>
          <w:b/>
          <w:bCs/>
        </w:rPr>
        <w:t>Operation and Maintenance Expense Accounts</w:t>
      </w:r>
    </w:p>
    <w:p w:rsidR="00117481" w:rsidP="00117481" w14:paraId="4280DB36"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64666FD2" w14:textId="77777777">
      <w:pPr>
        <w:spacing w:line="480" w:lineRule="auto"/>
        <w:ind w:firstLine="720"/>
        <w:rPr>
          <w:rFonts w:eastAsia="Calibri"/>
          <w:i/>
          <w:iCs/>
        </w:rPr>
      </w:pPr>
      <w:r>
        <w:rPr>
          <w:rFonts w:eastAsia="Calibri"/>
          <w:i/>
          <w:iCs/>
        </w:rPr>
        <w:t>578.3 Maintenance of computer hardware (Major only).</w:t>
      </w:r>
    </w:p>
    <w:p w:rsidR="00117481" w:rsidP="000E60E5" w14:paraId="48DCB6E3" w14:textId="77777777">
      <w:pPr>
        <w:widowControl/>
        <w:spacing w:line="480" w:lineRule="auto"/>
        <w:ind w:firstLine="720"/>
        <w:rPr>
          <w:rFonts w:eastAsia="Calibri"/>
          <w:i/>
          <w:iCs/>
        </w:rPr>
      </w:pPr>
      <w:r>
        <w:rPr>
          <w:rFonts w:eastAsia="Calibri"/>
          <w:i/>
          <w:iCs/>
        </w:rPr>
        <w:t xml:space="preserve">The account shall include the cost of labor, materials used and expenses incurred in the maintenance of computer hardware serving the </w:t>
      </w:r>
      <w:bookmarkStart w:id="88" w:name="_Hlk85457199"/>
      <w:r>
        <w:rPr>
          <w:rFonts w:eastAsia="Calibri"/>
          <w:i/>
          <w:iCs/>
        </w:rPr>
        <w:t xml:space="preserve">energy storage </w:t>
      </w:r>
      <w:bookmarkEnd w:id="88"/>
      <w:r>
        <w:rPr>
          <w:rFonts w:eastAsia="Calibri"/>
          <w:i/>
          <w:iCs/>
        </w:rPr>
        <w:t>function.  (See operating expense instruction 2.)</w:t>
      </w:r>
    </w:p>
    <w:p w:rsidR="00117481" w:rsidP="00117481" w14:paraId="5660F602"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0CA98DF" w14:textId="77777777">
      <w:pPr>
        <w:numPr>
          <w:ilvl w:val="0"/>
          <w:numId w:val="23"/>
        </w:numPr>
        <w:spacing w:line="480" w:lineRule="auto"/>
        <w:rPr>
          <w:rFonts w:eastAsia="Calibri"/>
        </w:rPr>
      </w:pPr>
      <w:r>
        <w:rPr>
          <w:rFonts w:eastAsia="Calibri"/>
        </w:rPr>
        <w:t>In Part 101, Operation and Maintenance Expense Accounts, new maintenance expense Account 578.4 is added to read as follows:</w:t>
      </w:r>
    </w:p>
    <w:p w:rsidR="00117481" w:rsidP="00117481" w14:paraId="57577D4D" w14:textId="77777777">
      <w:pPr>
        <w:spacing w:line="480" w:lineRule="auto"/>
        <w:ind w:left="720"/>
        <w:rPr>
          <w:rFonts w:eastAsia="Calibri"/>
          <w:b/>
          <w:bCs/>
        </w:rPr>
      </w:pPr>
      <w:r>
        <w:rPr>
          <w:rFonts w:eastAsia="Calibri"/>
          <w:b/>
          <w:bCs/>
        </w:rPr>
        <w:t>Operation and Maintenance Expense Accounts</w:t>
      </w:r>
    </w:p>
    <w:p w:rsidR="00117481" w:rsidP="00117481" w14:paraId="526EC817"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7EFF0161" w14:textId="77777777">
      <w:pPr>
        <w:spacing w:line="480" w:lineRule="auto"/>
        <w:ind w:firstLine="720"/>
        <w:rPr>
          <w:rFonts w:eastAsia="Calibri"/>
          <w:i/>
          <w:iCs/>
        </w:rPr>
      </w:pPr>
      <w:r>
        <w:rPr>
          <w:rFonts w:eastAsia="Calibri"/>
          <w:i/>
          <w:iCs/>
        </w:rPr>
        <w:t>578.4 Maintenance of computer software (Major only).</w:t>
      </w:r>
    </w:p>
    <w:p w:rsidR="00117481" w:rsidP="00117481" w14:paraId="17E4DD14" w14:textId="77777777">
      <w:pPr>
        <w:spacing w:line="480" w:lineRule="auto"/>
        <w:ind w:firstLine="720"/>
        <w:rPr>
          <w:rFonts w:eastAsia="Calibri"/>
          <w:i/>
          <w:iCs/>
        </w:rPr>
      </w:pPr>
      <w:r>
        <w:rPr>
          <w:rFonts w:eastAsia="Calibri"/>
          <w:i/>
          <w:iCs/>
        </w:rPr>
        <w:t>This account shall include the cost of labor, materials used and expenses incurred for annual computer software license renewals, annual software update services and the cost of ongoing support for software products serving the energy storage function.  (See operating expense instruction 2.)</w:t>
      </w:r>
    </w:p>
    <w:p w:rsidR="00117481" w:rsidP="00117481" w14:paraId="4201FF0A"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61A1F401" w14:textId="77777777">
      <w:pPr>
        <w:numPr>
          <w:ilvl w:val="0"/>
          <w:numId w:val="23"/>
        </w:numPr>
        <w:spacing w:line="480" w:lineRule="auto"/>
        <w:rPr>
          <w:rFonts w:eastAsia="Calibri"/>
        </w:rPr>
      </w:pPr>
      <w:r>
        <w:rPr>
          <w:rFonts w:eastAsia="Calibri"/>
        </w:rPr>
        <w:t>In Part 101, Operation and Maintenance Expense Accounts, new maintenance expense Account 578.5 is added to read as follows:</w:t>
      </w:r>
    </w:p>
    <w:p w:rsidR="00117481" w:rsidP="00117481" w14:paraId="1D1AAE3F" w14:textId="77777777">
      <w:pPr>
        <w:spacing w:line="480" w:lineRule="auto"/>
        <w:ind w:left="720"/>
        <w:rPr>
          <w:rFonts w:eastAsia="Calibri"/>
          <w:b/>
          <w:bCs/>
        </w:rPr>
      </w:pPr>
      <w:r>
        <w:rPr>
          <w:rFonts w:eastAsia="Calibri"/>
          <w:b/>
          <w:bCs/>
        </w:rPr>
        <w:t>Operation and Maintenance Expense Accounts</w:t>
      </w:r>
    </w:p>
    <w:p w:rsidR="00117481" w:rsidP="00117481" w14:paraId="239B5F3C"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AA14B0E" w14:textId="77777777">
      <w:pPr>
        <w:spacing w:line="480" w:lineRule="auto"/>
        <w:ind w:firstLine="720"/>
        <w:rPr>
          <w:rFonts w:eastAsia="Calibri"/>
          <w:i/>
          <w:iCs/>
        </w:rPr>
      </w:pPr>
      <w:r>
        <w:rPr>
          <w:rFonts w:eastAsia="Calibri"/>
          <w:i/>
          <w:iCs/>
        </w:rPr>
        <w:t>578.5 Maintenance of communication equipment (Major only).</w:t>
      </w:r>
    </w:p>
    <w:p w:rsidR="00117481" w:rsidP="00117481" w14:paraId="38C90BCA" w14:textId="77777777">
      <w:pPr>
        <w:spacing w:line="480" w:lineRule="auto"/>
        <w:ind w:firstLine="720"/>
        <w:rPr>
          <w:rFonts w:eastAsia="Calibri"/>
          <w:i/>
          <w:iCs/>
        </w:rPr>
      </w:pPr>
      <w:r>
        <w:rPr>
          <w:rFonts w:eastAsia="Calibri"/>
          <w:i/>
          <w:iCs/>
        </w:rPr>
        <w:t>This account shall include the cost of labor, materials used and expenses incurred in the maintenance of communication equipment serving the energy storage function. (See operating expense instruction 2.)</w:t>
      </w:r>
    </w:p>
    <w:p w:rsidR="00117481" w:rsidP="00117481" w14:paraId="13D60499"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47B2E9C" w14:textId="77777777">
      <w:pPr>
        <w:numPr>
          <w:ilvl w:val="0"/>
          <w:numId w:val="23"/>
        </w:numPr>
        <w:spacing w:line="480" w:lineRule="auto"/>
        <w:rPr>
          <w:rFonts w:eastAsia="Calibri"/>
        </w:rPr>
      </w:pPr>
      <w:r>
        <w:rPr>
          <w:rFonts w:eastAsia="Calibri"/>
        </w:rPr>
        <w:t>In Part 101, Operation and Maintenance Expense Accounts, new maintenance expense Account 578.6 is added to read as follows:</w:t>
      </w:r>
    </w:p>
    <w:p w:rsidR="00117481" w:rsidP="00117481" w14:paraId="54B7E605" w14:textId="77777777">
      <w:pPr>
        <w:spacing w:line="480" w:lineRule="auto"/>
        <w:ind w:left="720"/>
        <w:rPr>
          <w:rFonts w:eastAsia="Calibri"/>
          <w:b/>
          <w:bCs/>
        </w:rPr>
      </w:pPr>
      <w:r>
        <w:rPr>
          <w:rFonts w:eastAsia="Calibri"/>
          <w:b/>
          <w:bCs/>
        </w:rPr>
        <w:t>Operation and Maintenance Expense Accounts</w:t>
      </w:r>
    </w:p>
    <w:p w:rsidR="00117481" w:rsidP="00117481" w14:paraId="2E00355E"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590C3209" w14:textId="77777777">
      <w:pPr>
        <w:spacing w:line="480" w:lineRule="auto"/>
        <w:ind w:firstLine="720"/>
        <w:rPr>
          <w:rFonts w:eastAsia="Calibri"/>
          <w:i/>
          <w:iCs/>
        </w:rPr>
      </w:pPr>
      <w:r>
        <w:rPr>
          <w:rFonts w:eastAsia="Calibri"/>
          <w:i/>
          <w:iCs/>
        </w:rPr>
        <w:t xml:space="preserve">578.6 Maintenance of miscellaneous other energy storage plant (Major only). </w:t>
      </w:r>
    </w:p>
    <w:p w:rsidR="00117481" w:rsidP="00117481" w14:paraId="43E869C6" w14:textId="77777777">
      <w:pPr>
        <w:spacing w:line="480" w:lineRule="auto"/>
        <w:ind w:firstLine="720"/>
        <w:rPr>
          <w:rFonts w:eastAsia="Calibri"/>
          <w:i/>
          <w:iCs/>
        </w:rPr>
      </w:pPr>
      <w:r>
        <w:rPr>
          <w:rFonts w:eastAsia="Calibri"/>
          <w:i/>
          <w:iCs/>
        </w:rPr>
        <w:t>This account shall include the cost of labor, materials used and expenses incurred in maintenance of miscellaneous energy storage plant, the book cost of which is includible in account 387.11, Miscellaneous Energy Storage Equipment.  (See operating expense instruction 2.)</w:t>
      </w:r>
    </w:p>
    <w:p w:rsidR="00117481" w:rsidP="00117481" w14:paraId="462E96FD"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4633B62" w14:textId="77777777">
      <w:pPr>
        <w:widowControl/>
        <w:numPr>
          <w:ilvl w:val="0"/>
          <w:numId w:val="23"/>
        </w:numPr>
        <w:spacing w:line="480" w:lineRule="auto"/>
        <w:rPr>
          <w:rFonts w:eastAsia="Calibri"/>
        </w:rPr>
      </w:pPr>
      <w:r>
        <w:rPr>
          <w:rFonts w:eastAsia="Calibri"/>
        </w:rPr>
        <w:t>In Part 101, Operation and Maintenance Expense Accounts, new maintenance expense Account 578.7 is added to read as follows:</w:t>
      </w:r>
    </w:p>
    <w:p w:rsidR="00117481" w:rsidP="00117481" w14:paraId="6DE9DF69" w14:textId="77777777">
      <w:pPr>
        <w:spacing w:line="480" w:lineRule="auto"/>
        <w:ind w:left="720"/>
        <w:rPr>
          <w:rFonts w:eastAsia="Calibri"/>
          <w:b/>
          <w:bCs/>
        </w:rPr>
      </w:pPr>
      <w:r>
        <w:rPr>
          <w:rFonts w:eastAsia="Calibri"/>
          <w:b/>
          <w:bCs/>
        </w:rPr>
        <w:t>Operation and Maintenance Expense Accounts</w:t>
      </w:r>
    </w:p>
    <w:p w:rsidR="00117481" w:rsidP="00117481" w14:paraId="402CC3EB"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064E31E" w14:textId="77777777">
      <w:pPr>
        <w:spacing w:line="480" w:lineRule="auto"/>
        <w:ind w:firstLine="720"/>
        <w:rPr>
          <w:rFonts w:eastAsia="Calibri"/>
          <w:i/>
          <w:iCs/>
        </w:rPr>
      </w:pPr>
      <w:r>
        <w:rPr>
          <w:rFonts w:eastAsia="Calibri"/>
          <w:i/>
          <w:iCs/>
        </w:rPr>
        <w:t>578.7 Maintenance of other energy storage plant (Nonmajor only).</w:t>
      </w:r>
    </w:p>
    <w:p w:rsidR="00117481" w:rsidP="00117481" w14:paraId="0969BA16" w14:textId="77777777">
      <w:pPr>
        <w:spacing w:line="480" w:lineRule="auto"/>
        <w:ind w:firstLine="720"/>
        <w:rPr>
          <w:rFonts w:eastAsia="Calibri"/>
          <w:i/>
          <w:iCs/>
        </w:rPr>
      </w:pPr>
      <w:r>
        <w:rPr>
          <w:rFonts w:eastAsia="Calibri"/>
          <w:i/>
          <w:iCs/>
        </w:rPr>
        <w:t>This account shall include the cost of labor, materials used and expenses incurred in the maintenance of energy storage plant the book cost of which is includible in plant accounts 387.1 to 387.11, inclusive.  (See operating expense instruction 2.)</w:t>
      </w:r>
    </w:p>
    <w:p w:rsidR="00117481" w:rsidP="00117481" w14:paraId="38149CB5"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9CCA6DF" w14:textId="77777777">
      <w:pPr>
        <w:numPr>
          <w:ilvl w:val="0"/>
          <w:numId w:val="23"/>
        </w:numPr>
        <w:spacing w:line="480" w:lineRule="auto"/>
        <w:rPr>
          <w:rFonts w:eastAsia="Calibri"/>
        </w:rPr>
      </w:pPr>
      <w:r>
        <w:rPr>
          <w:rFonts w:eastAsia="Calibri"/>
        </w:rPr>
        <w:t>In Part 101, Operation and Maintenance Expense Accounts, operation expense Account 584.1 title is amended and instructions are deleted to read as follows:</w:t>
      </w:r>
    </w:p>
    <w:p w:rsidR="00117481" w:rsidP="00117481" w14:paraId="0B2A67B2" w14:textId="77777777">
      <w:pPr>
        <w:spacing w:line="480" w:lineRule="auto"/>
        <w:ind w:left="720"/>
        <w:rPr>
          <w:rFonts w:eastAsia="Calibri"/>
          <w:b/>
          <w:bCs/>
        </w:rPr>
      </w:pPr>
      <w:r>
        <w:rPr>
          <w:rFonts w:eastAsia="Calibri"/>
          <w:b/>
          <w:bCs/>
        </w:rPr>
        <w:t>Operation and Maintenance Expense Accounts</w:t>
      </w:r>
    </w:p>
    <w:p w:rsidR="00117481" w:rsidP="00117481" w14:paraId="74D8D15B"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CE48B04" w14:textId="77777777">
      <w:pPr>
        <w:spacing w:line="480" w:lineRule="auto"/>
        <w:ind w:firstLine="720"/>
        <w:rPr>
          <w:rFonts w:eastAsia="Calibri"/>
          <w:i/>
          <w:iCs/>
        </w:rPr>
      </w:pPr>
      <w:r>
        <w:rPr>
          <w:rFonts w:eastAsia="Calibri"/>
        </w:rPr>
        <w:t xml:space="preserve">584.1  [Operation of Energy Storage Equipment] </w:t>
      </w:r>
      <w:r>
        <w:rPr>
          <w:rFonts w:eastAsia="Calibri"/>
          <w:i/>
          <w:iCs/>
        </w:rPr>
        <w:t xml:space="preserve">Reserved. </w:t>
      </w:r>
    </w:p>
    <w:p w:rsidR="00117481" w:rsidP="00117481" w14:paraId="26B5F524" w14:textId="77777777">
      <w:pPr>
        <w:spacing w:line="480" w:lineRule="auto"/>
        <w:ind w:firstLine="720"/>
        <w:rPr>
          <w:rFonts w:eastAsia="Calibri"/>
        </w:rPr>
      </w:pPr>
      <w:r>
        <w:rPr>
          <w:rFonts w:eastAsia="Calibri"/>
        </w:rPr>
        <w:t>[This account shall include the cost of labor, materials used and expenses incurred in the operation of energy storage equipment includible in Account 363, Energy Storage Equipment - Distribution, which are not specifically provided for or are readily assignable to other distribution operation expense accounts.]</w:t>
      </w:r>
    </w:p>
    <w:p w:rsidR="00117481" w:rsidP="00117481" w14:paraId="2D8A3401"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9F9E09B" w14:textId="77777777">
      <w:pPr>
        <w:numPr>
          <w:ilvl w:val="0"/>
          <w:numId w:val="23"/>
        </w:numPr>
        <w:spacing w:line="480" w:lineRule="auto"/>
        <w:rPr>
          <w:rFonts w:eastAsia="Calibri"/>
        </w:rPr>
      </w:pPr>
      <w:r>
        <w:rPr>
          <w:rFonts w:eastAsia="Calibri"/>
        </w:rPr>
        <w:t>In Part 101, Operation and Maintenance Expense Accounts, maintenance expense Account 592.2 title is amended and instructions are deleted to read as follows:</w:t>
      </w:r>
    </w:p>
    <w:p w:rsidR="00117481" w:rsidP="00117481" w14:paraId="722A76C4" w14:textId="77777777">
      <w:pPr>
        <w:spacing w:line="480" w:lineRule="auto"/>
        <w:ind w:left="720"/>
        <w:rPr>
          <w:rFonts w:eastAsia="Calibri"/>
          <w:b/>
          <w:bCs/>
        </w:rPr>
      </w:pPr>
    </w:p>
    <w:p w:rsidR="00117481" w:rsidP="00117481" w14:paraId="621B42F3" w14:textId="77777777">
      <w:pPr>
        <w:spacing w:line="480" w:lineRule="auto"/>
        <w:ind w:left="720"/>
        <w:rPr>
          <w:rFonts w:eastAsia="Calibri"/>
          <w:b/>
          <w:bCs/>
        </w:rPr>
      </w:pPr>
      <w:r>
        <w:rPr>
          <w:rFonts w:eastAsia="Calibri"/>
          <w:b/>
          <w:bCs/>
        </w:rPr>
        <w:t>Operation and Maintenance Expense Accounts</w:t>
      </w:r>
    </w:p>
    <w:p w:rsidR="00117481" w:rsidP="00117481" w14:paraId="4AE446F5"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32830750" w14:textId="77777777">
      <w:pPr>
        <w:spacing w:line="480" w:lineRule="auto"/>
        <w:ind w:firstLine="720"/>
        <w:rPr>
          <w:rFonts w:eastAsia="Calibri"/>
          <w:i/>
          <w:iCs/>
        </w:rPr>
      </w:pPr>
      <w:r>
        <w:rPr>
          <w:rFonts w:eastAsia="Calibri"/>
        </w:rPr>
        <w:t>592.2 [Maintenance of Energy Storage Equipment]</w:t>
      </w:r>
      <w:r>
        <w:rPr>
          <w:rFonts w:eastAsia="Calibri"/>
          <w:i/>
          <w:iCs/>
        </w:rPr>
        <w:t xml:space="preserve"> Maintenance of computer hardware (Major only).</w:t>
      </w:r>
    </w:p>
    <w:p w:rsidR="00117481" w:rsidP="00117481" w14:paraId="67BC4786" w14:textId="77777777">
      <w:pPr>
        <w:spacing w:line="480" w:lineRule="auto"/>
        <w:ind w:firstLine="720"/>
        <w:rPr>
          <w:rFonts w:eastAsia="Calibri"/>
          <w:i/>
          <w:iCs/>
        </w:rPr>
      </w:pPr>
      <w:r>
        <w:rPr>
          <w:rFonts w:eastAsia="Calibri"/>
        </w:rPr>
        <w:t>[This account shall include the cost of labor, materials used and expenses incurred in the maintenance of energy storage equipment includible in Account 363, Energy Storage Equipment - Distribution, which are not specifically provided for or are readily assignable to other distribution maintenance expense accounts.]</w:t>
      </w:r>
    </w:p>
    <w:p w:rsidR="00117481" w:rsidP="00117481" w14:paraId="3D10DA1D" w14:textId="77777777">
      <w:pPr>
        <w:autoSpaceDN w:val="0"/>
        <w:spacing w:line="480" w:lineRule="auto"/>
        <w:ind w:firstLine="720"/>
        <w:rPr>
          <w:rFonts w:eastAsia="Calibri"/>
          <w:i/>
          <w:iCs/>
        </w:rPr>
      </w:pPr>
      <w:r>
        <w:rPr>
          <w:rFonts w:eastAsia="Calibri"/>
          <w:i/>
          <w:iCs/>
        </w:rPr>
        <w:t>The account shall include the cost of labor, materials used and expenses incurred in the maintenance of computer hardware serving the distribution function.</w:t>
      </w:r>
    </w:p>
    <w:p w:rsidR="00117481" w:rsidP="00117481" w14:paraId="4A8C5CBB"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05CE55BE" w14:textId="77777777">
      <w:pPr>
        <w:numPr>
          <w:ilvl w:val="0"/>
          <w:numId w:val="23"/>
        </w:numPr>
        <w:spacing w:line="480" w:lineRule="auto"/>
        <w:rPr>
          <w:rFonts w:eastAsia="Calibri"/>
        </w:rPr>
      </w:pPr>
      <w:r>
        <w:rPr>
          <w:rFonts w:eastAsia="Calibri"/>
        </w:rPr>
        <w:t>In Part 101, Operation and Maintenance Expense Accounts, new maintenance expense Account 592.3 is added to read as follows:</w:t>
      </w:r>
    </w:p>
    <w:p w:rsidR="00117481" w:rsidP="00117481" w14:paraId="57BC0B66" w14:textId="77777777">
      <w:pPr>
        <w:spacing w:line="480" w:lineRule="auto"/>
        <w:ind w:left="720"/>
        <w:rPr>
          <w:rFonts w:eastAsia="Calibri"/>
          <w:b/>
          <w:bCs/>
        </w:rPr>
      </w:pPr>
      <w:r>
        <w:rPr>
          <w:rFonts w:eastAsia="Calibri"/>
          <w:b/>
          <w:bCs/>
        </w:rPr>
        <w:t>Operation and Maintenance Expense Accounts</w:t>
      </w:r>
    </w:p>
    <w:p w:rsidR="00117481" w:rsidP="00117481" w14:paraId="640E3CCB"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13F1170" w14:textId="77777777">
      <w:pPr>
        <w:autoSpaceDN w:val="0"/>
        <w:spacing w:line="480" w:lineRule="auto"/>
        <w:ind w:firstLine="720"/>
        <w:rPr>
          <w:rFonts w:eastAsia="Calibri"/>
          <w:i/>
          <w:iCs/>
        </w:rPr>
      </w:pPr>
      <w:r>
        <w:rPr>
          <w:rFonts w:eastAsia="Calibri"/>
          <w:i/>
          <w:iCs/>
        </w:rPr>
        <w:t>592.3 Maintenance of computer software (Major only).</w:t>
      </w:r>
    </w:p>
    <w:p w:rsidR="00117481" w:rsidP="00117481" w14:paraId="3B8CB96C" w14:textId="77777777">
      <w:pPr>
        <w:autoSpaceDN w:val="0"/>
        <w:spacing w:line="480" w:lineRule="auto"/>
        <w:ind w:firstLine="720"/>
        <w:rPr>
          <w:rFonts w:eastAsia="Calibri"/>
          <w:i/>
          <w:iCs/>
        </w:rPr>
      </w:pPr>
      <w:r>
        <w:rPr>
          <w:rFonts w:eastAsia="Calibri"/>
          <w:i/>
          <w:iCs/>
        </w:rPr>
        <w:t xml:space="preserve">This account shall include the cost of labor, materials used and expenses incurred for annual computer software license renewals, annual software update services and the cost of ongoing support for software products serving the </w:t>
      </w:r>
      <w:bookmarkStart w:id="89" w:name="_Hlk85457718"/>
      <w:r>
        <w:rPr>
          <w:rFonts w:eastAsia="Calibri"/>
          <w:i/>
          <w:iCs/>
        </w:rPr>
        <w:t>distribution</w:t>
      </w:r>
      <w:bookmarkEnd w:id="89"/>
      <w:r>
        <w:rPr>
          <w:rFonts w:eastAsia="Calibri"/>
          <w:i/>
          <w:iCs/>
        </w:rPr>
        <w:t xml:space="preserve"> function.  (See operating expense instruction 2.)</w:t>
      </w:r>
    </w:p>
    <w:p w:rsidR="00117481" w:rsidP="00117481" w14:paraId="20B245DE"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22F231F" w14:textId="77777777">
      <w:pPr>
        <w:widowControl/>
        <w:numPr>
          <w:ilvl w:val="0"/>
          <w:numId w:val="23"/>
        </w:numPr>
        <w:spacing w:line="480" w:lineRule="auto"/>
        <w:rPr>
          <w:rFonts w:eastAsia="Calibri"/>
        </w:rPr>
      </w:pPr>
      <w:r>
        <w:rPr>
          <w:rFonts w:eastAsia="Calibri"/>
        </w:rPr>
        <w:t>In Part 101, Operation and Maintenance Expense Accounts, new maintenance expense Account 592.4 is added to read as follows:</w:t>
      </w:r>
    </w:p>
    <w:p w:rsidR="00117481" w:rsidP="00117481" w14:paraId="1563556C" w14:textId="77777777">
      <w:pPr>
        <w:spacing w:line="480" w:lineRule="auto"/>
        <w:ind w:left="720"/>
        <w:rPr>
          <w:rFonts w:eastAsia="Calibri"/>
          <w:b/>
          <w:bCs/>
        </w:rPr>
      </w:pPr>
      <w:r>
        <w:rPr>
          <w:rFonts w:eastAsia="Calibri"/>
          <w:b/>
          <w:bCs/>
        </w:rPr>
        <w:t>Operation and Maintenance Expense Accounts</w:t>
      </w:r>
    </w:p>
    <w:p w:rsidR="00117481" w:rsidP="00117481" w14:paraId="1ED0DF23"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4E0CFF75" w14:textId="77777777">
      <w:pPr>
        <w:spacing w:line="480" w:lineRule="auto"/>
        <w:ind w:firstLine="720"/>
        <w:rPr>
          <w:rFonts w:eastAsia="Calibri"/>
          <w:i/>
          <w:iCs/>
        </w:rPr>
      </w:pPr>
      <w:r>
        <w:rPr>
          <w:rFonts w:eastAsia="Calibri"/>
          <w:i/>
          <w:iCs/>
        </w:rPr>
        <w:t>592.4 Maintenance of communication equipment (Major only).</w:t>
      </w:r>
    </w:p>
    <w:p w:rsidR="00117481" w:rsidP="000E60E5" w14:paraId="63B0F8C1" w14:textId="77777777">
      <w:pPr>
        <w:widowControl/>
        <w:autoSpaceDN w:val="0"/>
        <w:spacing w:line="480" w:lineRule="auto"/>
        <w:ind w:firstLine="720"/>
        <w:rPr>
          <w:rFonts w:eastAsia="Calibri"/>
          <w:i/>
          <w:iCs/>
        </w:rPr>
      </w:pPr>
      <w:r>
        <w:rPr>
          <w:rFonts w:eastAsia="Calibri"/>
          <w:i/>
          <w:iCs/>
        </w:rPr>
        <w:t>This account shall include the cost of labor, materials used and expenses incurred in the maintenance of communication equipment serving the distribution function.  (See operating expense instruction 2.)</w:t>
      </w:r>
    </w:p>
    <w:p w:rsidR="00117481" w:rsidP="00117481" w14:paraId="1743E85F"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23363957" w14:textId="77777777">
      <w:pPr>
        <w:numPr>
          <w:ilvl w:val="0"/>
          <w:numId w:val="23"/>
        </w:numPr>
        <w:spacing w:line="480" w:lineRule="auto"/>
        <w:rPr>
          <w:rFonts w:eastAsia="Calibri"/>
        </w:rPr>
      </w:pPr>
      <w:r>
        <w:rPr>
          <w:rFonts w:eastAsia="Calibri"/>
        </w:rPr>
        <w:t>In Part 101, Operation and Maintenance Expense Accounts, new maintenance expense Account 935.1 is added to read as follows:</w:t>
      </w:r>
    </w:p>
    <w:p w:rsidR="00117481" w:rsidP="00117481" w14:paraId="72427440" w14:textId="77777777">
      <w:pPr>
        <w:spacing w:line="480" w:lineRule="auto"/>
        <w:ind w:left="720"/>
        <w:rPr>
          <w:rFonts w:eastAsia="Calibri"/>
          <w:b/>
          <w:bCs/>
        </w:rPr>
      </w:pPr>
      <w:r>
        <w:rPr>
          <w:rFonts w:eastAsia="Calibri"/>
          <w:b/>
          <w:bCs/>
        </w:rPr>
        <w:t>Operation and Maintenance Expense Accounts</w:t>
      </w:r>
    </w:p>
    <w:p w:rsidR="00117481" w:rsidP="00117481" w14:paraId="7A72BD8C"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EDE9F45" w14:textId="77777777">
      <w:pPr>
        <w:autoSpaceDN w:val="0"/>
        <w:spacing w:line="480" w:lineRule="auto"/>
        <w:ind w:firstLine="720"/>
        <w:rPr>
          <w:rFonts w:eastAsia="Calibri"/>
          <w:i/>
          <w:iCs/>
        </w:rPr>
      </w:pPr>
      <w:r>
        <w:rPr>
          <w:rFonts w:eastAsia="Times New Roman"/>
          <w:i/>
          <w:iCs/>
          <w:szCs w:val="24"/>
        </w:rPr>
        <w:t xml:space="preserve">935.1 </w:t>
      </w:r>
      <w:r>
        <w:rPr>
          <w:rFonts w:eastAsia="Calibri"/>
          <w:i/>
          <w:iCs/>
        </w:rPr>
        <w:t>Maintenance of computer hardware.</w:t>
      </w:r>
    </w:p>
    <w:p w:rsidR="00117481" w:rsidP="00117481" w14:paraId="5D90D3D6" w14:textId="77777777">
      <w:pPr>
        <w:autoSpaceDN w:val="0"/>
        <w:spacing w:line="480" w:lineRule="auto"/>
        <w:ind w:firstLine="720"/>
        <w:rPr>
          <w:rFonts w:eastAsia="Times New Roman"/>
          <w:i/>
          <w:iCs/>
          <w:szCs w:val="24"/>
        </w:rPr>
      </w:pPr>
      <w:r>
        <w:rPr>
          <w:rFonts w:eastAsia="Times New Roman"/>
          <w:i/>
          <w:iCs/>
          <w:szCs w:val="24"/>
        </w:rPr>
        <w:t>The account shall include the cost of labor, materials used and expenses incurred in the maintenance of computer hardware used for administrative and general purposes.</w:t>
      </w:r>
      <w:r>
        <w:rPr>
          <w:rFonts w:eastAsia="Calibri"/>
          <w:i/>
          <w:iCs/>
        </w:rPr>
        <w:t xml:space="preserve"> (See operating expense instruction 2.)</w:t>
      </w:r>
    </w:p>
    <w:p w:rsidR="00117481" w:rsidP="00117481" w14:paraId="181B944F"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75154CD3" w14:textId="77777777">
      <w:pPr>
        <w:numPr>
          <w:ilvl w:val="0"/>
          <w:numId w:val="23"/>
        </w:numPr>
        <w:spacing w:line="480" w:lineRule="auto"/>
        <w:rPr>
          <w:rFonts w:eastAsia="Calibri"/>
        </w:rPr>
      </w:pPr>
      <w:r>
        <w:rPr>
          <w:rFonts w:eastAsia="Calibri"/>
        </w:rPr>
        <w:t>In Part 101, Operation and Maintenance Expense Accounts, new maintenance expense Account 935.2 is added to read as follows:</w:t>
      </w:r>
    </w:p>
    <w:p w:rsidR="00117481" w:rsidP="00117481" w14:paraId="4D312859" w14:textId="77777777">
      <w:pPr>
        <w:spacing w:line="480" w:lineRule="auto"/>
        <w:ind w:left="720"/>
        <w:rPr>
          <w:rFonts w:eastAsia="Calibri"/>
          <w:b/>
          <w:bCs/>
        </w:rPr>
      </w:pPr>
      <w:r>
        <w:rPr>
          <w:rFonts w:eastAsia="Calibri"/>
          <w:b/>
          <w:bCs/>
        </w:rPr>
        <w:t>Operation and Maintenance Expense Accounts</w:t>
      </w:r>
    </w:p>
    <w:p w:rsidR="00117481" w:rsidP="00117481" w14:paraId="71E5B52C"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146446D5" w14:textId="77777777">
      <w:pPr>
        <w:autoSpaceDN w:val="0"/>
        <w:spacing w:line="480" w:lineRule="auto"/>
        <w:ind w:firstLine="720"/>
        <w:rPr>
          <w:rFonts w:eastAsia="Calibri"/>
          <w:i/>
          <w:iCs/>
        </w:rPr>
      </w:pPr>
      <w:r>
        <w:rPr>
          <w:rFonts w:eastAsia="Times New Roman"/>
          <w:i/>
          <w:iCs/>
          <w:szCs w:val="24"/>
        </w:rPr>
        <w:t xml:space="preserve">935.2 </w:t>
      </w:r>
      <w:r>
        <w:rPr>
          <w:rFonts w:eastAsia="Calibri"/>
          <w:i/>
          <w:iCs/>
        </w:rPr>
        <w:t>Maintenance of computer software.</w:t>
      </w:r>
    </w:p>
    <w:p w:rsidR="00117481" w:rsidP="000E60E5" w14:paraId="65FE17F1" w14:textId="77777777">
      <w:pPr>
        <w:widowControl/>
        <w:autoSpaceDN w:val="0"/>
        <w:spacing w:line="480" w:lineRule="auto"/>
        <w:ind w:firstLine="720"/>
        <w:rPr>
          <w:rFonts w:eastAsia="Times New Roman"/>
          <w:i/>
          <w:iCs/>
          <w:szCs w:val="24"/>
        </w:rPr>
      </w:pPr>
      <w:r>
        <w:rPr>
          <w:rFonts w:eastAsia="Times New Roman"/>
          <w:i/>
          <w:iCs/>
          <w:szCs w:val="24"/>
        </w:rPr>
        <w:t>This account shall include the cost of labor, materials used and expenses incurred for annual computer software license renewals, annual software update services and the cost of ongoing support for software products used for administrative and general purposes.</w:t>
      </w:r>
      <w:r>
        <w:rPr>
          <w:rFonts w:eastAsia="Calibri"/>
          <w:i/>
          <w:iCs/>
        </w:rPr>
        <w:t xml:space="preserve">  (See operating expense instruction 2.)</w:t>
      </w:r>
    </w:p>
    <w:p w:rsidR="00117481" w:rsidP="00117481" w14:paraId="5FE96C17" w14:textId="77777777">
      <w:pPr>
        <w:spacing w:line="480" w:lineRule="auto"/>
        <w:ind w:left="720" w:firstLine="720"/>
        <w:rPr>
          <w:rFonts w:eastAsia="Calibri"/>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F3465A" w14:paraId="18E48BA5" w14:textId="77777777">
      <w:pPr>
        <w:numPr>
          <w:ilvl w:val="0"/>
          <w:numId w:val="23"/>
        </w:numPr>
        <w:spacing w:line="480" w:lineRule="auto"/>
        <w:rPr>
          <w:rFonts w:eastAsia="Calibri"/>
        </w:rPr>
      </w:pPr>
      <w:r>
        <w:rPr>
          <w:rFonts w:eastAsia="Calibri"/>
        </w:rPr>
        <w:t>In Part 101, Operation and Maintenance Expense Accounts, new maintenance expense Account 935.3 is added to read as follows:</w:t>
      </w:r>
    </w:p>
    <w:p w:rsidR="00117481" w:rsidP="00117481" w14:paraId="12CDF1E4" w14:textId="77777777">
      <w:pPr>
        <w:spacing w:line="480" w:lineRule="auto"/>
        <w:ind w:left="720"/>
        <w:rPr>
          <w:rFonts w:eastAsia="Calibri"/>
          <w:b/>
          <w:bCs/>
        </w:rPr>
      </w:pPr>
      <w:r>
        <w:rPr>
          <w:rFonts w:eastAsia="Calibri"/>
          <w:b/>
          <w:bCs/>
        </w:rPr>
        <w:t>Operation and Maintenance Expense Accounts</w:t>
      </w:r>
    </w:p>
    <w:p w:rsidR="00117481" w:rsidP="00117481" w14:paraId="01C56D1B" w14:textId="77777777">
      <w:pPr>
        <w:spacing w:line="480" w:lineRule="auto"/>
        <w:ind w:left="720" w:firstLine="720"/>
        <w:rPr>
          <w:rFonts w:eastAsia="Calibri"/>
          <w:i/>
          <w:iCs/>
        </w:rPr>
      </w:pPr>
      <w:r>
        <w:rPr>
          <w:rFonts w:eastAsia="Calibri"/>
        </w:rPr>
        <w:t xml:space="preserve">* </w:t>
      </w:r>
      <w:r>
        <w:rPr>
          <w:rFonts w:eastAsia="Calibri"/>
        </w:rPr>
        <w:tab/>
        <w:t>*</w:t>
      </w:r>
      <w:r>
        <w:rPr>
          <w:rFonts w:eastAsia="Calibri"/>
        </w:rPr>
        <w:tab/>
        <w:t>*</w:t>
      </w:r>
      <w:r>
        <w:rPr>
          <w:rFonts w:eastAsia="Calibri"/>
        </w:rPr>
        <w:tab/>
        <w:t>*</w:t>
      </w:r>
      <w:r>
        <w:rPr>
          <w:rFonts w:eastAsia="Calibri"/>
        </w:rPr>
        <w:tab/>
        <w:t>*</w:t>
      </w:r>
    </w:p>
    <w:p w:rsidR="00117481" w:rsidP="00117481" w14:paraId="0DF75DE8" w14:textId="77777777">
      <w:pPr>
        <w:autoSpaceDN w:val="0"/>
        <w:spacing w:line="480" w:lineRule="auto"/>
        <w:ind w:firstLine="720"/>
        <w:rPr>
          <w:rFonts w:eastAsia="Calibri"/>
          <w:i/>
          <w:iCs/>
        </w:rPr>
      </w:pPr>
      <w:r>
        <w:rPr>
          <w:rFonts w:eastAsia="Times New Roman"/>
          <w:i/>
          <w:iCs/>
          <w:szCs w:val="24"/>
        </w:rPr>
        <w:t xml:space="preserve">935.3 </w:t>
      </w:r>
      <w:r>
        <w:rPr>
          <w:rFonts w:eastAsia="Calibri"/>
          <w:i/>
          <w:iCs/>
        </w:rPr>
        <w:t>Maintenance of communication equipment.</w:t>
      </w:r>
    </w:p>
    <w:p w:rsidR="00117481" w:rsidP="00117481" w14:paraId="65DA507E" w14:textId="77777777">
      <w:pPr>
        <w:autoSpaceDN w:val="0"/>
        <w:spacing w:line="480" w:lineRule="auto"/>
        <w:ind w:firstLine="720"/>
      </w:pPr>
      <w:r>
        <w:rPr>
          <w:rFonts w:eastAsia="Times New Roman"/>
          <w:i/>
          <w:iCs/>
          <w:szCs w:val="24"/>
        </w:rPr>
        <w:t>This account shall include the cost of labor, materials used and expenses incurred in the maintenance of communication equipment used for administrative and general purposes.</w:t>
      </w:r>
      <w:r>
        <w:rPr>
          <w:rFonts w:eastAsia="Calibri"/>
          <w:i/>
          <w:iCs/>
        </w:rPr>
        <w:t xml:space="preserve">  (See operating expense instruction 2.)</w:t>
      </w:r>
    </w:p>
    <w:p w:rsidR="00117481" w:rsidRPr="009B3AAA" w:rsidP="00A41250" w14:paraId="034EDFFF" w14:textId="77777777">
      <w:pPr>
        <w:pStyle w:val="FERCparanumber"/>
        <w:numPr>
          <w:ilvl w:val="0"/>
          <w:numId w:val="0"/>
        </w:numPr>
      </w:pPr>
    </w:p>
    <w:p w:rsidR="00AF4D4C" w:rsidP="00454A58" w14:paraId="03F3F489" w14:textId="77777777"/>
    <w:p w:rsidR="00E93D07" w14:paraId="40F8D668" w14:textId="77777777">
      <w:pPr>
        <w:widowControl/>
        <w:spacing w:after="160" w:line="259" w:lineRule="auto"/>
      </w:pPr>
      <w:r>
        <w:br w:type="page"/>
      </w:r>
    </w:p>
    <w:p w:rsidR="00913B67" w:rsidP="00913B67" w14:paraId="25462BD1" w14:textId="77777777">
      <w:r w:rsidRPr="00913B67">
        <w:t>Note:  The following Appendix will not be published in the Code of Federal Regulations.</w:t>
      </w:r>
    </w:p>
    <w:p w:rsidR="00913B67" w:rsidRPr="00913B67" w:rsidP="00913B67" w14:paraId="100BA587" w14:textId="77777777"/>
    <w:p w:rsidR="00913B67" w:rsidRPr="00913B67" w:rsidP="00D85FE7" w14:paraId="29D9F327" w14:textId="77777777">
      <w:pPr>
        <w:pStyle w:val="Heading1"/>
      </w:pPr>
      <w:bookmarkStart w:id="90" w:name="_bmk45"/>
      <w:r w:rsidRPr="00913B67">
        <w:t>A</w:t>
      </w:r>
      <w:bookmarkEnd w:id="90"/>
      <w:r w:rsidRPr="00913B67">
        <w:t xml:space="preserve">ppendix B:  New and Amended Form 1/1F/3-Q (electric) </w:t>
      </w:r>
    </w:p>
    <w:p w:rsidR="00187896" w:rsidRPr="00187896" w:rsidP="00187896" w14:paraId="2951E11B" w14:textId="77777777">
      <w:pPr>
        <w:rPr>
          <w:rFonts w:eastAsia="Calibri"/>
          <w:b/>
          <w:bCs/>
        </w:rPr>
      </w:pPr>
      <w:r w:rsidRPr="00187896">
        <w:rPr>
          <w:rFonts w:eastAsia="Calibri"/>
          <w:b/>
          <w:bCs/>
        </w:rPr>
        <w:t xml:space="preserve">(The form changes were done considering a PDF format but would ultimately be configured for XBRL presentation.  The following forms schedules represent an option for implementation and do not necessarily represent how the schedule will appear once designed, developed, and deployed.) </w:t>
      </w:r>
    </w:p>
    <w:p w:rsidR="00187896" w:rsidRPr="00187896" w:rsidP="00187896" w14:paraId="45359CA7" w14:textId="77777777">
      <w:pPr>
        <w:rPr>
          <w:rFonts w:eastAsia="Calibri"/>
          <w:b/>
          <w:bCs/>
        </w:rPr>
      </w:pPr>
    </w:p>
    <w:p w:rsidR="00187896" w:rsidRPr="00187896" w:rsidP="00187896" w14:paraId="34C79653" w14:textId="77777777">
      <w:pPr>
        <w:spacing w:line="480" w:lineRule="auto"/>
        <w:rPr>
          <w:rFonts w:eastAsia="Calibri"/>
        </w:rPr>
      </w:pPr>
      <w:r w:rsidRPr="00187896">
        <w:rPr>
          <w:rFonts w:eastAsia="Calibri"/>
        </w:rPr>
        <w:t xml:space="preserve">Note:  Deletions are in brackets and Additions are in italics. </w:t>
      </w:r>
    </w:p>
    <w:p w:rsidR="00187896" w:rsidRPr="00187896" w:rsidP="00187896" w14:paraId="67DEB7F4" w14:textId="77777777">
      <w:pPr>
        <w:rPr>
          <w:rFonts w:eastAsia="Calibri"/>
          <w:b/>
          <w:bCs/>
        </w:rPr>
      </w:pPr>
      <w:r w:rsidRPr="00187896">
        <w:rPr>
          <w:rFonts w:eastAsia="Calibri"/>
        </w:rPr>
        <w:t>As indicated in the labels at the bottom of each schedule, the first schedules show changes to the pages of FERC Form No. 1 as well as pages that are the same in FERC Form Nos. 1-F and 3-Q (stating where page numbers differ), followed by schedules that have changes that only affect FERC Form No. 1-F, and lastly schedule changes to FERC Form No. 60.</w:t>
      </w:r>
    </w:p>
    <w:p w:rsidR="00187896" w:rsidRPr="00187896" w:rsidP="00187896" w14:paraId="6644089E" w14:textId="77777777">
      <w:pPr>
        <w:widowControl/>
        <w:spacing w:after="160" w:line="256" w:lineRule="auto"/>
        <w:rPr>
          <w:rFonts w:eastAsia="Calibri"/>
          <w:b/>
          <w:bCs/>
        </w:rPr>
      </w:pPr>
      <w:r w:rsidRPr="00187896">
        <w:rPr>
          <w:rFonts w:eastAsia="Calibri"/>
          <w:b/>
          <w:bCs/>
        </w:rPr>
        <w:br w:type="page"/>
      </w:r>
    </w:p>
    <w:tbl>
      <w:tblPr>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5"/>
        <w:gridCol w:w="3540"/>
        <w:gridCol w:w="2729"/>
        <w:gridCol w:w="451"/>
        <w:gridCol w:w="1469"/>
        <w:gridCol w:w="346"/>
        <w:gridCol w:w="2000"/>
      </w:tblGrid>
      <w:tr w14:paraId="258AC26F" w14:textId="77777777" w:rsidTr="00187896">
        <w:tblPrEx>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07"/>
        </w:trPr>
        <w:tc>
          <w:tcPr>
            <w:tcW w:w="398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B0B94B3"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654882B" w14:textId="77777777">
            <w:pPr>
              <w:autoSpaceDE w:val="0"/>
              <w:autoSpaceDN w:val="0"/>
              <w:spacing w:line="161" w:lineRule="exact"/>
              <w:rPr>
                <w:rFonts w:ascii="Arial" w:eastAsia="Arial" w:hAnsi="Arial" w:cs="Arial"/>
                <w:sz w:val="16"/>
              </w:rPr>
            </w:pPr>
            <w:r w:rsidRPr="00187896">
              <w:rPr>
                <w:rFonts w:eastAsia="Calibri"/>
                <w:noProof/>
              </w:rPr>
              <mc:AlternateContent>
                <mc:Choice Requires="wps">
                  <w:drawing>
                    <wp:anchor distT="0" distB="0" distL="114300" distR="114300" simplePos="0" relativeHeight="251658240" behindDoc="1" locked="0" layoutInCell="1" allowOverlap="1">
                      <wp:simplePos x="0" y="0"/>
                      <wp:positionH relativeFrom="page">
                        <wp:posOffset>251460</wp:posOffset>
                      </wp:positionH>
                      <wp:positionV relativeFrom="page">
                        <wp:posOffset>99695</wp:posOffset>
                      </wp:positionV>
                      <wp:extent cx="123825" cy="256540"/>
                      <wp:effectExtent l="0" t="0" r="28575" b="10160"/>
                      <wp:wrapNone/>
                      <wp:docPr id="11" name="Freeform: Shap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825" cy="256540"/>
                              </a:xfrm>
                              <a:custGeom>
                                <a:avLst/>
                                <a:gdLst>
                                  <a:gd name="T0" fmla="+- 0 4687 4687"/>
                                  <a:gd name="T1" fmla="*/ T0 w 195"/>
                                  <a:gd name="T2" fmla="+- 0 382 202"/>
                                  <a:gd name="T3" fmla="*/ 382 h 404"/>
                                  <a:gd name="T4" fmla="+- 0 4882 4687"/>
                                  <a:gd name="T5" fmla="*/ T4 w 195"/>
                                  <a:gd name="T6" fmla="+- 0 382 202"/>
                                  <a:gd name="T7" fmla="*/ 382 h 404"/>
                                  <a:gd name="T8" fmla="+- 0 4882 4687"/>
                                  <a:gd name="T9" fmla="*/ T8 w 195"/>
                                  <a:gd name="T10" fmla="+- 0 202 202"/>
                                  <a:gd name="T11" fmla="*/ 202 h 404"/>
                                  <a:gd name="T12" fmla="+- 0 4687 4687"/>
                                  <a:gd name="T13" fmla="*/ T12 w 195"/>
                                  <a:gd name="T14" fmla="+- 0 202 202"/>
                                  <a:gd name="T15" fmla="*/ 202 h 404"/>
                                  <a:gd name="T16" fmla="+- 0 4687 4687"/>
                                  <a:gd name="T17" fmla="*/ T16 w 195"/>
                                  <a:gd name="T18" fmla="+- 0 382 202"/>
                                  <a:gd name="T19" fmla="*/ 382 h 404"/>
                                  <a:gd name="T20" fmla="+- 0 4687 4687"/>
                                  <a:gd name="T21" fmla="*/ T20 w 195"/>
                                  <a:gd name="T22" fmla="+- 0 605 202"/>
                                  <a:gd name="T23" fmla="*/ 605 h 404"/>
                                  <a:gd name="T24" fmla="+- 0 4882 4687"/>
                                  <a:gd name="T25" fmla="*/ T24 w 195"/>
                                  <a:gd name="T26" fmla="+- 0 605 202"/>
                                  <a:gd name="T27" fmla="*/ 605 h 404"/>
                                  <a:gd name="T28" fmla="+- 0 4882 4687"/>
                                  <a:gd name="T29" fmla="*/ T28 w 195"/>
                                  <a:gd name="T30" fmla="+- 0 427 202"/>
                                  <a:gd name="T31" fmla="*/ 427 h 404"/>
                                  <a:gd name="T32" fmla="+- 0 4687 4687"/>
                                  <a:gd name="T33" fmla="*/ T32 w 195"/>
                                  <a:gd name="T34" fmla="+- 0 427 202"/>
                                  <a:gd name="T35" fmla="*/ 427 h 404"/>
                                  <a:gd name="T36" fmla="+- 0 4687 4687"/>
                                  <a:gd name="T37" fmla="*/ T36 w 195"/>
                                  <a:gd name="T38" fmla="+- 0 605 202"/>
                                  <a:gd name="T39" fmla="*/ 605 h 4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04" w="195" stroke="1">
                                    <a:moveTo>
                                      <a:pt x="0" y="180"/>
                                    </a:moveTo>
                                    <a:lnTo>
                                      <a:pt x="195" y="180"/>
                                    </a:lnTo>
                                    <a:lnTo>
                                      <a:pt x="195" y="0"/>
                                    </a:lnTo>
                                    <a:lnTo>
                                      <a:pt x="0" y="0"/>
                                    </a:lnTo>
                                    <a:lnTo>
                                      <a:pt x="0" y="180"/>
                                    </a:lnTo>
                                    <a:close/>
                                    <a:moveTo>
                                      <a:pt x="0" y="403"/>
                                    </a:moveTo>
                                    <a:lnTo>
                                      <a:pt x="195" y="403"/>
                                    </a:lnTo>
                                    <a:lnTo>
                                      <a:pt x="195" y="225"/>
                                    </a:lnTo>
                                    <a:lnTo>
                                      <a:pt x="0" y="225"/>
                                    </a:lnTo>
                                    <a:lnTo>
                                      <a:pt x="0" y="403"/>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 o:spid="_x0000_s1025" style="width:9.75pt;height:20.2pt;margin-top:7.85pt;margin-left:1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coordsize="195,404" path="m,180l195,180l195,,,,,180xm,403l195,403l195,225,,225,,403xe" filled="f" strokeweight="0.72pt">
                      <v:path arrowok="t" o:connecttype="custom" o:connectlocs="0,242570;123825,242570;123825,128270;0,128270;0,242570;0,384175;123825,384175;123825,271145;0,271145;0,384175" o:connectangles="0,0,0,0,0,0,0,0,0,0"/>
                    </v:shape>
                  </w:pict>
                </mc:Fallback>
              </mc:AlternateContent>
            </w: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53F8BE19" w14:textId="77777777">
            <w:pPr>
              <w:widowControl/>
              <w:numPr>
                <w:ilvl w:val="0"/>
                <w:numId w:val="46"/>
              </w:numPr>
              <w:tabs>
                <w:tab w:val="left" w:pos="746"/>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08A1B52E" w14:textId="77777777">
            <w:pPr>
              <w:widowControl/>
              <w:numPr>
                <w:ilvl w:val="0"/>
                <w:numId w:val="46"/>
              </w:numPr>
              <w:tabs>
                <w:tab w:val="left" w:pos="746"/>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EB04EFF" w14:textId="77777777">
            <w:pPr>
              <w:autoSpaceDE w:val="0"/>
              <w:autoSpaceDN w:val="0"/>
              <w:spacing w:before="20" w:line="194" w:lineRule="auto"/>
              <w:ind w:right="531"/>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46"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CD369B3" w14:textId="77777777">
            <w:pPr>
              <w:tabs>
                <w:tab w:val="left" w:pos="1065"/>
                <w:tab w:val="left" w:pos="2120"/>
              </w:tabs>
              <w:autoSpaceDE w:val="0"/>
              <w:autoSpaceDN w:val="0"/>
              <w:spacing w:line="312" w:lineRule="auto"/>
              <w:ind w:right="208"/>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1"/>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7ABD04B3" w14:textId="77777777" w:rsidTr="00187896">
        <w:tblPrEx>
          <w:tblW w:w="10980" w:type="dxa"/>
          <w:tblInd w:w="-818" w:type="dxa"/>
          <w:tblLayout w:type="fixed"/>
          <w:tblCellMar>
            <w:left w:w="0" w:type="dxa"/>
            <w:right w:w="0" w:type="dxa"/>
          </w:tblCellMar>
          <w:tblLook w:val="01E0"/>
        </w:tblPrEx>
        <w:trPr>
          <w:trHeight w:val="138"/>
        </w:trPr>
        <w:tc>
          <w:tcPr>
            <w:tcW w:w="10979"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5751DDF6" w14:textId="77777777">
            <w:pPr>
              <w:autoSpaceDE w:val="0"/>
              <w:autoSpaceDN w:val="0"/>
              <w:spacing w:line="170" w:lineRule="exact"/>
              <w:ind w:right="3517"/>
              <w:jc w:val="center"/>
              <w:rPr>
                <w:rFonts w:ascii="Arial" w:eastAsia="Arial" w:hAnsi="Arial" w:cs="Arial"/>
                <w:sz w:val="16"/>
              </w:rPr>
            </w:pPr>
            <w:r w:rsidRPr="00187896">
              <w:rPr>
                <w:rFonts w:ascii="Arial" w:eastAsia="Arial" w:hAnsi="Arial" w:cs="Arial"/>
                <w:sz w:val="16"/>
              </w:rPr>
              <w:t>LIST</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SCHEDULES</w:t>
            </w:r>
            <w:r w:rsidRPr="00187896">
              <w:rPr>
                <w:rFonts w:ascii="Arial" w:eastAsia="Arial" w:hAnsi="Arial" w:cs="Arial"/>
                <w:spacing w:val="-1"/>
                <w:sz w:val="16"/>
              </w:rPr>
              <w:t xml:space="preserve"> </w:t>
            </w: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Utility)</w:t>
            </w:r>
          </w:p>
        </w:tc>
      </w:tr>
      <w:tr w14:paraId="466CA914" w14:textId="77777777" w:rsidTr="00187896">
        <w:tblPrEx>
          <w:tblW w:w="10980" w:type="dxa"/>
          <w:tblInd w:w="-818" w:type="dxa"/>
          <w:tblLayout w:type="fixed"/>
          <w:tblCellMar>
            <w:left w:w="0" w:type="dxa"/>
            <w:right w:w="0" w:type="dxa"/>
          </w:tblCellMar>
          <w:tblLook w:val="01E0"/>
        </w:tblPrEx>
        <w:trPr>
          <w:trHeight w:val="435"/>
        </w:trPr>
        <w:tc>
          <w:tcPr>
            <w:tcW w:w="10979"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406A3B2B" w14:textId="77777777">
            <w:pPr>
              <w:autoSpaceDE w:val="0"/>
              <w:autoSpaceDN w:val="0"/>
              <w:spacing w:before="104" w:line="292" w:lineRule="auto"/>
              <w:rPr>
                <w:rFonts w:ascii="Arial" w:eastAsia="Arial" w:hAnsi="Arial" w:cs="Arial"/>
                <w:sz w:val="18"/>
              </w:rPr>
            </w:pPr>
            <w:r w:rsidRPr="00187896">
              <w:rPr>
                <w:rFonts w:ascii="Arial" w:eastAsia="Arial" w:hAnsi="Arial" w:cs="Arial"/>
                <w:sz w:val="18"/>
              </w:rPr>
              <w:t>Enter</w:t>
            </w:r>
            <w:r w:rsidRPr="00187896">
              <w:rPr>
                <w:rFonts w:ascii="Arial" w:eastAsia="Arial" w:hAnsi="Arial" w:cs="Arial"/>
                <w:spacing w:val="-5"/>
                <w:sz w:val="18"/>
              </w:rPr>
              <w:t xml:space="preserve"> </w:t>
            </w:r>
            <w:r w:rsidRPr="00187896">
              <w:rPr>
                <w:rFonts w:ascii="Arial" w:eastAsia="Arial" w:hAnsi="Arial" w:cs="Arial"/>
                <w:sz w:val="18"/>
              </w:rPr>
              <w:t>in</w:t>
            </w:r>
            <w:r w:rsidRPr="00187896">
              <w:rPr>
                <w:rFonts w:ascii="Arial" w:eastAsia="Arial" w:hAnsi="Arial" w:cs="Arial"/>
                <w:spacing w:val="-4"/>
                <w:sz w:val="18"/>
              </w:rPr>
              <w:t xml:space="preserve"> </w:t>
            </w:r>
            <w:r w:rsidRPr="00187896">
              <w:rPr>
                <w:rFonts w:ascii="Arial" w:eastAsia="Arial" w:hAnsi="Arial" w:cs="Arial"/>
                <w:sz w:val="18"/>
              </w:rPr>
              <w:t>column</w:t>
            </w:r>
            <w:r w:rsidRPr="00187896">
              <w:rPr>
                <w:rFonts w:ascii="Arial" w:eastAsia="Arial" w:hAnsi="Arial" w:cs="Arial"/>
                <w:spacing w:val="-4"/>
                <w:sz w:val="18"/>
              </w:rPr>
              <w:t xml:space="preserve"> </w:t>
            </w:r>
            <w:r w:rsidRPr="00187896">
              <w:rPr>
                <w:rFonts w:ascii="Arial" w:eastAsia="Arial" w:hAnsi="Arial" w:cs="Arial"/>
                <w:sz w:val="18"/>
              </w:rPr>
              <w:t>(c)</w:t>
            </w:r>
            <w:r w:rsidRPr="00187896">
              <w:rPr>
                <w:rFonts w:ascii="Arial" w:eastAsia="Arial" w:hAnsi="Arial" w:cs="Arial"/>
                <w:spacing w:val="-4"/>
                <w:sz w:val="18"/>
              </w:rPr>
              <w:t xml:space="preserve"> </w:t>
            </w:r>
            <w:r w:rsidRPr="00187896">
              <w:rPr>
                <w:rFonts w:ascii="Arial" w:eastAsia="Arial" w:hAnsi="Arial" w:cs="Arial"/>
                <w:sz w:val="18"/>
              </w:rPr>
              <w:t>the</w:t>
            </w:r>
            <w:r w:rsidRPr="00187896">
              <w:rPr>
                <w:rFonts w:ascii="Arial" w:eastAsia="Arial" w:hAnsi="Arial" w:cs="Arial"/>
                <w:spacing w:val="-4"/>
                <w:sz w:val="18"/>
              </w:rPr>
              <w:t xml:space="preserve"> </w:t>
            </w:r>
            <w:r w:rsidRPr="00187896">
              <w:rPr>
                <w:rFonts w:ascii="Arial" w:eastAsia="Arial" w:hAnsi="Arial" w:cs="Arial"/>
                <w:sz w:val="18"/>
              </w:rPr>
              <w:t>terms</w:t>
            </w:r>
            <w:r w:rsidRPr="00187896">
              <w:rPr>
                <w:rFonts w:ascii="Arial" w:eastAsia="Arial" w:hAnsi="Arial" w:cs="Arial"/>
                <w:spacing w:val="-3"/>
                <w:sz w:val="18"/>
              </w:rPr>
              <w:t xml:space="preserve"> </w:t>
            </w:r>
            <w:r w:rsidRPr="00187896">
              <w:rPr>
                <w:rFonts w:ascii="Arial" w:eastAsia="Arial" w:hAnsi="Arial" w:cs="Arial"/>
                <w:sz w:val="18"/>
              </w:rPr>
              <w:t>"none,"</w:t>
            </w:r>
            <w:r w:rsidRPr="00187896">
              <w:rPr>
                <w:rFonts w:ascii="Arial" w:eastAsia="Arial" w:hAnsi="Arial" w:cs="Arial"/>
                <w:spacing w:val="-4"/>
                <w:sz w:val="18"/>
              </w:rPr>
              <w:t xml:space="preserve"> </w:t>
            </w:r>
            <w:r w:rsidRPr="00187896">
              <w:rPr>
                <w:rFonts w:ascii="Arial" w:eastAsia="Arial" w:hAnsi="Arial" w:cs="Arial"/>
                <w:sz w:val="18"/>
              </w:rPr>
              <w:t>"not</w:t>
            </w:r>
            <w:r w:rsidRPr="00187896">
              <w:rPr>
                <w:rFonts w:ascii="Arial" w:eastAsia="Arial" w:hAnsi="Arial" w:cs="Arial"/>
                <w:spacing w:val="-4"/>
                <w:sz w:val="18"/>
              </w:rPr>
              <w:t xml:space="preserve"> </w:t>
            </w:r>
            <w:r w:rsidRPr="00187896">
              <w:rPr>
                <w:rFonts w:ascii="Arial" w:eastAsia="Arial" w:hAnsi="Arial" w:cs="Arial"/>
                <w:sz w:val="18"/>
              </w:rPr>
              <w:t>applicable,"</w:t>
            </w:r>
            <w:r w:rsidRPr="00187896">
              <w:rPr>
                <w:rFonts w:ascii="Arial" w:eastAsia="Arial" w:hAnsi="Arial" w:cs="Arial"/>
                <w:spacing w:val="-4"/>
                <w:sz w:val="18"/>
              </w:rPr>
              <w:t xml:space="preserve"> </w:t>
            </w:r>
            <w:r w:rsidRPr="00187896">
              <w:rPr>
                <w:rFonts w:ascii="Arial" w:eastAsia="Arial" w:hAnsi="Arial" w:cs="Arial"/>
                <w:sz w:val="18"/>
              </w:rPr>
              <w:t>or</w:t>
            </w:r>
            <w:r w:rsidRPr="00187896">
              <w:rPr>
                <w:rFonts w:ascii="Arial" w:eastAsia="Arial" w:hAnsi="Arial" w:cs="Arial"/>
                <w:spacing w:val="-5"/>
                <w:sz w:val="18"/>
              </w:rPr>
              <w:t xml:space="preserve"> </w:t>
            </w:r>
            <w:r w:rsidRPr="00187896">
              <w:rPr>
                <w:rFonts w:ascii="Arial" w:eastAsia="Arial" w:hAnsi="Arial" w:cs="Arial"/>
                <w:sz w:val="18"/>
              </w:rPr>
              <w:t>"NA,"</w:t>
            </w:r>
            <w:r w:rsidRPr="00187896">
              <w:rPr>
                <w:rFonts w:ascii="Arial" w:eastAsia="Arial" w:hAnsi="Arial" w:cs="Arial"/>
                <w:spacing w:val="-4"/>
                <w:sz w:val="18"/>
              </w:rPr>
              <w:t xml:space="preserve"> </w:t>
            </w:r>
            <w:r w:rsidRPr="00187896">
              <w:rPr>
                <w:rFonts w:ascii="Arial" w:eastAsia="Arial" w:hAnsi="Arial" w:cs="Arial"/>
                <w:sz w:val="18"/>
              </w:rPr>
              <w:t>as</w:t>
            </w:r>
            <w:r w:rsidRPr="00187896">
              <w:rPr>
                <w:rFonts w:ascii="Arial" w:eastAsia="Arial" w:hAnsi="Arial" w:cs="Arial"/>
                <w:spacing w:val="-4"/>
                <w:sz w:val="18"/>
              </w:rPr>
              <w:t xml:space="preserve"> </w:t>
            </w:r>
            <w:r w:rsidRPr="00187896">
              <w:rPr>
                <w:rFonts w:ascii="Arial" w:eastAsia="Arial" w:hAnsi="Arial" w:cs="Arial"/>
                <w:sz w:val="18"/>
              </w:rPr>
              <w:t>appropriate,</w:t>
            </w:r>
            <w:r w:rsidRPr="00187896">
              <w:rPr>
                <w:rFonts w:ascii="Arial" w:eastAsia="Arial" w:hAnsi="Arial" w:cs="Arial"/>
                <w:spacing w:val="-4"/>
                <w:sz w:val="18"/>
              </w:rPr>
              <w:t xml:space="preserve"> </w:t>
            </w:r>
            <w:r w:rsidRPr="00187896">
              <w:rPr>
                <w:rFonts w:ascii="Arial" w:eastAsia="Arial" w:hAnsi="Arial" w:cs="Arial"/>
                <w:sz w:val="18"/>
              </w:rPr>
              <w:t>where</w:t>
            </w:r>
            <w:r w:rsidRPr="00187896">
              <w:rPr>
                <w:rFonts w:ascii="Arial" w:eastAsia="Arial" w:hAnsi="Arial" w:cs="Arial"/>
                <w:spacing w:val="-4"/>
                <w:sz w:val="18"/>
              </w:rPr>
              <w:t xml:space="preserve"> </w:t>
            </w:r>
            <w:r w:rsidRPr="00187896">
              <w:rPr>
                <w:rFonts w:ascii="Arial" w:eastAsia="Arial" w:hAnsi="Arial" w:cs="Arial"/>
                <w:sz w:val="18"/>
              </w:rPr>
              <w:t>no</w:t>
            </w:r>
            <w:r w:rsidRPr="00187896">
              <w:rPr>
                <w:rFonts w:ascii="Arial" w:eastAsia="Arial" w:hAnsi="Arial" w:cs="Arial"/>
                <w:spacing w:val="-5"/>
                <w:sz w:val="18"/>
              </w:rPr>
              <w:t xml:space="preserve"> </w:t>
            </w:r>
            <w:r w:rsidRPr="00187896">
              <w:rPr>
                <w:rFonts w:ascii="Arial" w:eastAsia="Arial" w:hAnsi="Arial" w:cs="Arial"/>
                <w:sz w:val="18"/>
              </w:rPr>
              <w:t>information</w:t>
            </w:r>
            <w:r w:rsidRPr="00187896">
              <w:rPr>
                <w:rFonts w:ascii="Arial" w:eastAsia="Arial" w:hAnsi="Arial" w:cs="Arial"/>
                <w:spacing w:val="-4"/>
                <w:sz w:val="18"/>
              </w:rPr>
              <w:t xml:space="preserve"> </w:t>
            </w:r>
            <w:r w:rsidRPr="00187896">
              <w:rPr>
                <w:rFonts w:ascii="Arial" w:eastAsia="Arial" w:hAnsi="Arial" w:cs="Arial"/>
                <w:sz w:val="18"/>
              </w:rPr>
              <w:t>or</w:t>
            </w:r>
            <w:r w:rsidRPr="00187896">
              <w:rPr>
                <w:rFonts w:ascii="Arial" w:eastAsia="Arial" w:hAnsi="Arial" w:cs="Arial"/>
                <w:spacing w:val="-4"/>
                <w:sz w:val="18"/>
              </w:rPr>
              <w:t xml:space="preserve"> </w:t>
            </w:r>
            <w:r w:rsidRPr="00187896">
              <w:rPr>
                <w:rFonts w:ascii="Arial" w:eastAsia="Arial" w:hAnsi="Arial" w:cs="Arial"/>
                <w:sz w:val="18"/>
              </w:rPr>
              <w:t>amounts</w:t>
            </w:r>
            <w:r w:rsidRPr="00187896">
              <w:rPr>
                <w:rFonts w:ascii="Arial" w:eastAsia="Arial" w:hAnsi="Arial" w:cs="Arial"/>
                <w:spacing w:val="-4"/>
                <w:sz w:val="18"/>
              </w:rPr>
              <w:t xml:space="preserve"> </w:t>
            </w:r>
            <w:r w:rsidRPr="00187896">
              <w:rPr>
                <w:rFonts w:ascii="Arial" w:eastAsia="Arial" w:hAnsi="Arial" w:cs="Arial"/>
                <w:sz w:val="18"/>
              </w:rPr>
              <w:t>have</w:t>
            </w:r>
            <w:r w:rsidRPr="00187896">
              <w:rPr>
                <w:rFonts w:ascii="Arial" w:eastAsia="Arial" w:hAnsi="Arial" w:cs="Arial"/>
                <w:spacing w:val="-4"/>
                <w:sz w:val="18"/>
              </w:rPr>
              <w:t xml:space="preserve"> </w:t>
            </w:r>
            <w:r w:rsidRPr="00187896">
              <w:rPr>
                <w:rFonts w:ascii="Arial" w:eastAsia="Arial" w:hAnsi="Arial" w:cs="Arial"/>
                <w:sz w:val="18"/>
              </w:rPr>
              <w:t>been</w:t>
            </w:r>
            <w:r w:rsidRPr="00187896">
              <w:rPr>
                <w:rFonts w:ascii="Arial" w:eastAsia="Arial" w:hAnsi="Arial" w:cs="Arial"/>
                <w:spacing w:val="-5"/>
                <w:sz w:val="18"/>
              </w:rPr>
              <w:t xml:space="preserve"> </w:t>
            </w:r>
            <w:r w:rsidRPr="00187896">
              <w:rPr>
                <w:rFonts w:ascii="Arial" w:eastAsia="Arial" w:hAnsi="Arial" w:cs="Arial"/>
                <w:sz w:val="18"/>
              </w:rPr>
              <w:t>reported</w:t>
            </w:r>
            <w:r w:rsidRPr="00187896">
              <w:rPr>
                <w:rFonts w:ascii="Arial" w:eastAsia="Arial" w:hAnsi="Arial" w:cs="Arial"/>
                <w:spacing w:val="-4"/>
                <w:sz w:val="18"/>
              </w:rPr>
              <w:t xml:space="preserve"> </w:t>
            </w:r>
            <w:r w:rsidRPr="00187896">
              <w:rPr>
                <w:rFonts w:ascii="Arial" w:eastAsia="Arial" w:hAnsi="Arial" w:cs="Arial"/>
                <w:sz w:val="18"/>
              </w:rPr>
              <w:t>for</w:t>
            </w:r>
            <w:r w:rsidRPr="00187896">
              <w:rPr>
                <w:rFonts w:ascii="Arial" w:eastAsia="Arial" w:hAnsi="Arial" w:cs="Arial"/>
                <w:spacing w:val="1"/>
                <w:sz w:val="18"/>
              </w:rPr>
              <w:t xml:space="preserve"> </w:t>
            </w:r>
            <w:r w:rsidRPr="00187896">
              <w:rPr>
                <w:rFonts w:ascii="Arial" w:eastAsia="Arial" w:hAnsi="Arial" w:cs="Arial"/>
                <w:sz w:val="18"/>
              </w:rPr>
              <w:t>certain</w:t>
            </w:r>
            <w:r w:rsidRPr="00187896">
              <w:rPr>
                <w:rFonts w:ascii="Arial" w:eastAsia="Arial" w:hAnsi="Arial" w:cs="Arial"/>
                <w:spacing w:val="-2"/>
                <w:sz w:val="18"/>
              </w:rPr>
              <w:t xml:space="preserve"> </w:t>
            </w:r>
            <w:r w:rsidRPr="00187896">
              <w:rPr>
                <w:rFonts w:ascii="Arial" w:eastAsia="Arial" w:hAnsi="Arial" w:cs="Arial"/>
                <w:sz w:val="18"/>
              </w:rPr>
              <w:t>pages.</w:t>
            </w:r>
            <w:r w:rsidRPr="00187896">
              <w:rPr>
                <w:rFonts w:ascii="Arial" w:eastAsia="Arial" w:hAnsi="Arial" w:cs="Arial"/>
                <w:spacing w:val="48"/>
                <w:sz w:val="18"/>
              </w:rPr>
              <w:t xml:space="preserve"> </w:t>
            </w:r>
            <w:r w:rsidRPr="00187896">
              <w:rPr>
                <w:rFonts w:ascii="Arial" w:eastAsia="Arial" w:hAnsi="Arial" w:cs="Arial"/>
                <w:sz w:val="18"/>
              </w:rPr>
              <w:t>Omit pages</w:t>
            </w:r>
            <w:r w:rsidRPr="00187896">
              <w:rPr>
                <w:rFonts w:ascii="Arial" w:eastAsia="Arial" w:hAnsi="Arial" w:cs="Arial"/>
                <w:spacing w:val="-2"/>
                <w:sz w:val="18"/>
              </w:rPr>
              <w:t xml:space="preserve"> </w:t>
            </w:r>
            <w:r w:rsidRPr="00187896">
              <w:rPr>
                <w:rFonts w:ascii="Arial" w:eastAsia="Arial" w:hAnsi="Arial" w:cs="Arial"/>
                <w:sz w:val="18"/>
              </w:rPr>
              <w:t>where</w:t>
            </w:r>
            <w:r w:rsidRPr="00187896">
              <w:rPr>
                <w:rFonts w:ascii="Arial" w:eastAsia="Arial" w:hAnsi="Arial" w:cs="Arial"/>
                <w:spacing w:val="-1"/>
                <w:sz w:val="18"/>
              </w:rPr>
              <w:t xml:space="preserve"> </w:t>
            </w:r>
            <w:r w:rsidRPr="00187896">
              <w:rPr>
                <w:rFonts w:ascii="Arial" w:eastAsia="Arial" w:hAnsi="Arial" w:cs="Arial"/>
                <w:sz w:val="18"/>
              </w:rPr>
              <w:t>the</w:t>
            </w:r>
            <w:r w:rsidRPr="00187896">
              <w:rPr>
                <w:rFonts w:ascii="Arial" w:eastAsia="Arial" w:hAnsi="Arial" w:cs="Arial"/>
                <w:spacing w:val="-1"/>
                <w:sz w:val="18"/>
              </w:rPr>
              <w:t xml:space="preserve"> </w:t>
            </w:r>
            <w:r w:rsidRPr="00187896">
              <w:rPr>
                <w:rFonts w:ascii="Arial" w:eastAsia="Arial" w:hAnsi="Arial" w:cs="Arial"/>
                <w:sz w:val="18"/>
              </w:rPr>
              <w:t>respondents</w:t>
            </w:r>
            <w:r w:rsidRPr="00187896">
              <w:rPr>
                <w:rFonts w:ascii="Arial" w:eastAsia="Arial" w:hAnsi="Arial" w:cs="Arial"/>
                <w:spacing w:val="-1"/>
                <w:sz w:val="18"/>
              </w:rPr>
              <w:t xml:space="preserve"> </w:t>
            </w:r>
            <w:r w:rsidRPr="00187896">
              <w:rPr>
                <w:rFonts w:ascii="Arial" w:eastAsia="Arial" w:hAnsi="Arial" w:cs="Arial"/>
                <w:sz w:val="18"/>
              </w:rPr>
              <w:t>are</w:t>
            </w:r>
            <w:r w:rsidRPr="00187896">
              <w:rPr>
                <w:rFonts w:ascii="Arial" w:eastAsia="Arial" w:hAnsi="Arial" w:cs="Arial"/>
                <w:spacing w:val="-1"/>
                <w:sz w:val="18"/>
              </w:rPr>
              <w:t xml:space="preserve"> </w:t>
            </w:r>
            <w:r w:rsidRPr="00187896">
              <w:rPr>
                <w:rFonts w:ascii="Arial" w:eastAsia="Arial" w:hAnsi="Arial" w:cs="Arial"/>
                <w:sz w:val="18"/>
              </w:rPr>
              <w:t>"none,"</w:t>
            </w:r>
            <w:r w:rsidRPr="00187896">
              <w:rPr>
                <w:rFonts w:ascii="Arial" w:eastAsia="Arial" w:hAnsi="Arial" w:cs="Arial"/>
                <w:spacing w:val="-2"/>
                <w:sz w:val="18"/>
              </w:rPr>
              <w:t xml:space="preserve"> </w:t>
            </w:r>
            <w:r w:rsidRPr="00187896">
              <w:rPr>
                <w:rFonts w:ascii="Arial" w:eastAsia="Arial" w:hAnsi="Arial" w:cs="Arial"/>
                <w:sz w:val="18"/>
              </w:rPr>
              <w:t>"not</w:t>
            </w:r>
            <w:r w:rsidRPr="00187896">
              <w:rPr>
                <w:rFonts w:ascii="Arial" w:eastAsia="Arial" w:hAnsi="Arial" w:cs="Arial"/>
                <w:spacing w:val="-1"/>
                <w:sz w:val="18"/>
              </w:rPr>
              <w:t xml:space="preserve"> </w:t>
            </w:r>
            <w:r w:rsidRPr="00187896">
              <w:rPr>
                <w:rFonts w:ascii="Arial" w:eastAsia="Arial" w:hAnsi="Arial" w:cs="Arial"/>
                <w:sz w:val="18"/>
              </w:rPr>
              <w:t>applicable,"</w:t>
            </w:r>
            <w:r w:rsidRPr="00187896">
              <w:rPr>
                <w:rFonts w:ascii="Arial" w:eastAsia="Arial" w:hAnsi="Arial" w:cs="Arial"/>
                <w:spacing w:val="-2"/>
                <w:sz w:val="18"/>
              </w:rPr>
              <w:t xml:space="preserve"> </w:t>
            </w:r>
            <w:r w:rsidRPr="00187896">
              <w:rPr>
                <w:rFonts w:ascii="Arial" w:eastAsia="Arial" w:hAnsi="Arial" w:cs="Arial"/>
                <w:sz w:val="18"/>
              </w:rPr>
              <w:t>or</w:t>
            </w:r>
            <w:r w:rsidRPr="00187896">
              <w:rPr>
                <w:rFonts w:ascii="Arial" w:eastAsia="Arial" w:hAnsi="Arial" w:cs="Arial"/>
                <w:spacing w:val="-1"/>
                <w:sz w:val="18"/>
              </w:rPr>
              <w:t xml:space="preserve"> </w:t>
            </w:r>
            <w:r w:rsidRPr="00187896">
              <w:rPr>
                <w:rFonts w:ascii="Arial" w:eastAsia="Arial" w:hAnsi="Arial" w:cs="Arial"/>
                <w:sz w:val="18"/>
              </w:rPr>
              <w:t>"NA".</w:t>
            </w:r>
          </w:p>
        </w:tc>
      </w:tr>
      <w:tr w14:paraId="0E4F1CC1" w14:textId="77777777" w:rsidTr="00187896">
        <w:tblPrEx>
          <w:tblW w:w="10980" w:type="dxa"/>
          <w:tblInd w:w="-818" w:type="dxa"/>
          <w:tblLayout w:type="fixed"/>
          <w:tblCellMar>
            <w:left w:w="0" w:type="dxa"/>
            <w:right w:w="0" w:type="dxa"/>
          </w:tblCellMar>
          <w:tblLook w:val="01E0"/>
        </w:tblPrEx>
        <w:trPr>
          <w:trHeight w:val="597"/>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19F308B" w14:textId="77777777">
            <w:pPr>
              <w:autoSpaceDE w:val="0"/>
              <w:autoSpaceDN w:val="0"/>
              <w:spacing w:before="1" w:line="276" w:lineRule="auto"/>
              <w:ind w:right="54"/>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672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3161AE3" w14:textId="77777777">
            <w:pPr>
              <w:autoSpaceDE w:val="0"/>
              <w:autoSpaceDN w:val="0"/>
              <w:spacing w:before="1" w:line="256" w:lineRule="auto"/>
              <w:ind w:right="2942"/>
              <w:jc w:val="center"/>
              <w:rPr>
                <w:rFonts w:ascii="Arial" w:eastAsia="Arial" w:hAnsi="Arial" w:cs="Arial"/>
                <w:sz w:val="16"/>
              </w:rPr>
            </w:pPr>
            <w:r w:rsidRPr="00187896">
              <w:rPr>
                <w:rFonts w:ascii="Arial" w:eastAsia="Arial" w:hAnsi="Arial" w:cs="Arial"/>
                <w:sz w:val="16"/>
              </w:rPr>
              <w:t>Title</w:t>
            </w:r>
            <w:r w:rsidRPr="00187896">
              <w:rPr>
                <w:rFonts w:ascii="Arial" w:eastAsia="Arial" w:hAnsi="Arial" w:cs="Arial"/>
                <w:spacing w:val="-1"/>
                <w:sz w:val="16"/>
              </w:rPr>
              <w:t xml:space="preserve"> </w:t>
            </w:r>
            <w:r w:rsidRPr="00187896">
              <w:rPr>
                <w:rFonts w:ascii="Arial" w:eastAsia="Arial" w:hAnsi="Arial" w:cs="Arial"/>
                <w:sz w:val="16"/>
              </w:rPr>
              <w:t>of Schedule</w:t>
            </w:r>
          </w:p>
          <w:p w:rsidR="00187896" w:rsidRPr="00187896" w:rsidP="00187896" w14:paraId="621260DC" w14:textId="77777777">
            <w:pPr>
              <w:autoSpaceDE w:val="0"/>
              <w:autoSpaceDN w:val="0"/>
              <w:spacing w:before="5" w:line="256" w:lineRule="auto"/>
              <w:rPr>
                <w:rFonts w:ascii="Arial" w:eastAsia="Arial" w:hAnsi="Arial" w:cs="Arial"/>
                <w:b/>
                <w:sz w:val="20"/>
              </w:rPr>
            </w:pPr>
          </w:p>
          <w:p w:rsidR="00187896" w:rsidRPr="00187896" w:rsidP="00187896" w14:paraId="761AD56C" w14:textId="77777777">
            <w:pPr>
              <w:autoSpaceDE w:val="0"/>
              <w:autoSpaceDN w:val="0"/>
              <w:spacing w:before="1" w:line="256" w:lineRule="auto"/>
              <w:ind w:right="2942"/>
              <w:jc w:val="center"/>
              <w:rPr>
                <w:rFonts w:ascii="Arial" w:eastAsia="Arial" w:hAnsi="Arial" w:cs="Arial"/>
                <w:sz w:val="16"/>
              </w:rPr>
            </w:pPr>
            <w:r w:rsidRPr="00187896">
              <w:rPr>
                <w:rFonts w:ascii="Arial" w:eastAsia="Arial" w:hAnsi="Arial" w:cs="Arial"/>
                <w:sz w:val="16"/>
              </w:rPr>
              <w:t>(a)</w:t>
            </w:r>
          </w:p>
        </w:tc>
        <w:tc>
          <w:tcPr>
            <w:tcW w:w="181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E7A99F3" w14:textId="77777777">
            <w:pPr>
              <w:autoSpaceDE w:val="0"/>
              <w:autoSpaceDN w:val="0"/>
              <w:spacing w:before="1" w:line="256" w:lineRule="auto"/>
              <w:rPr>
                <w:rFonts w:ascii="Arial" w:eastAsia="Arial" w:hAnsi="Arial" w:cs="Arial"/>
                <w:sz w:val="16"/>
              </w:rPr>
            </w:pPr>
            <w:r w:rsidRPr="00187896">
              <w:rPr>
                <w:rFonts w:ascii="Arial" w:eastAsia="Arial" w:hAnsi="Arial" w:cs="Arial"/>
                <w:sz w:val="16"/>
              </w:rPr>
              <w:t>Reference</w:t>
            </w:r>
          </w:p>
          <w:p w:rsidR="00187896" w:rsidRPr="00187896" w:rsidP="00187896" w14:paraId="4070FA16" w14:textId="77777777">
            <w:pPr>
              <w:autoSpaceDE w:val="0"/>
              <w:autoSpaceDN w:val="0"/>
              <w:spacing w:before="1" w:line="210" w:lineRule="atLeast"/>
              <w:ind w:right="571"/>
              <w:rPr>
                <w:rFonts w:ascii="Arial" w:eastAsia="Arial" w:hAnsi="Arial" w:cs="Arial"/>
                <w:sz w:val="16"/>
              </w:rPr>
            </w:pPr>
            <w:r w:rsidRPr="00187896">
              <w:rPr>
                <w:rFonts w:ascii="Arial" w:eastAsia="Arial" w:hAnsi="Arial" w:cs="Arial"/>
                <w:sz w:val="16"/>
              </w:rPr>
              <w:t>Page No.</w:t>
            </w:r>
            <w:r w:rsidRPr="00187896">
              <w:rPr>
                <w:rFonts w:ascii="Arial" w:eastAsia="Arial" w:hAnsi="Arial" w:cs="Arial"/>
                <w:spacing w:val="-42"/>
                <w:sz w:val="16"/>
              </w:rPr>
              <w:t xml:space="preserve"> </w:t>
            </w:r>
            <w:r w:rsidRPr="00187896">
              <w:rPr>
                <w:rFonts w:ascii="Arial" w:eastAsia="Arial" w:hAnsi="Arial" w:cs="Arial"/>
                <w:sz w:val="16"/>
              </w:rPr>
              <w:t>(b)</w:t>
            </w: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4936ECBE" w14:textId="77777777">
            <w:pPr>
              <w:autoSpaceDE w:val="0"/>
              <w:autoSpaceDN w:val="0"/>
              <w:spacing w:before="1" w:line="256" w:lineRule="auto"/>
              <w:ind w:right="650"/>
              <w:jc w:val="center"/>
              <w:rPr>
                <w:rFonts w:ascii="Arial" w:eastAsia="Arial" w:hAnsi="Arial" w:cs="Arial"/>
                <w:sz w:val="16"/>
              </w:rPr>
            </w:pPr>
            <w:r w:rsidRPr="00187896">
              <w:rPr>
                <w:rFonts w:ascii="Arial" w:eastAsia="Arial" w:hAnsi="Arial" w:cs="Arial"/>
                <w:sz w:val="16"/>
              </w:rPr>
              <w:t>Remarks</w:t>
            </w:r>
          </w:p>
          <w:p w:rsidR="00187896" w:rsidRPr="00187896" w:rsidP="00187896" w14:paraId="5B250B31" w14:textId="77777777">
            <w:pPr>
              <w:autoSpaceDE w:val="0"/>
              <w:autoSpaceDN w:val="0"/>
              <w:spacing w:before="5" w:line="256" w:lineRule="auto"/>
              <w:rPr>
                <w:rFonts w:ascii="Arial" w:eastAsia="Arial" w:hAnsi="Arial" w:cs="Arial"/>
                <w:b/>
                <w:sz w:val="20"/>
              </w:rPr>
            </w:pPr>
          </w:p>
          <w:p w:rsidR="00187896" w:rsidRPr="00187896" w:rsidP="00187896" w14:paraId="372B2C4B" w14:textId="77777777">
            <w:pPr>
              <w:autoSpaceDE w:val="0"/>
              <w:autoSpaceDN w:val="0"/>
              <w:spacing w:before="1" w:line="256" w:lineRule="auto"/>
              <w:ind w:right="650"/>
              <w:jc w:val="center"/>
              <w:rPr>
                <w:rFonts w:ascii="Arial" w:eastAsia="Arial" w:hAnsi="Arial" w:cs="Arial"/>
                <w:sz w:val="16"/>
              </w:rPr>
            </w:pPr>
            <w:r w:rsidRPr="00187896">
              <w:rPr>
                <w:rFonts w:ascii="Arial" w:eastAsia="Arial" w:hAnsi="Arial" w:cs="Arial"/>
                <w:sz w:val="16"/>
              </w:rPr>
              <w:t>(c)</w:t>
            </w:r>
          </w:p>
        </w:tc>
      </w:tr>
      <w:tr w14:paraId="39107F4E"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0ED3FC"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1</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FE7230B"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General Information</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383530"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745D4442" w14:textId="77777777">
            <w:pPr>
              <w:autoSpaceDE w:val="0"/>
              <w:autoSpaceDN w:val="0"/>
              <w:spacing w:line="256" w:lineRule="auto"/>
              <w:rPr>
                <w:rFonts w:eastAsia="Arial" w:hAnsi="Arial" w:cs="Arial"/>
                <w:sz w:val="16"/>
              </w:rPr>
            </w:pPr>
          </w:p>
        </w:tc>
      </w:tr>
      <w:tr w14:paraId="20C0B206"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F09965"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2</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1398B29"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Control</w:t>
            </w:r>
            <w:r w:rsidRPr="00187896">
              <w:rPr>
                <w:rFonts w:ascii="Arial" w:eastAsia="Arial" w:hAnsi="Arial" w:cs="Arial"/>
                <w:spacing w:val="-3"/>
                <w:sz w:val="16"/>
              </w:rPr>
              <w:t xml:space="preserve"> </w:t>
            </w:r>
            <w:r w:rsidRPr="00187896">
              <w:rPr>
                <w:rFonts w:ascii="Arial" w:eastAsia="Arial" w:hAnsi="Arial" w:cs="Arial"/>
                <w:sz w:val="16"/>
              </w:rPr>
              <w:t>Over</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9C8B13"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3B900FF3" w14:textId="77777777">
            <w:pPr>
              <w:autoSpaceDE w:val="0"/>
              <w:autoSpaceDN w:val="0"/>
              <w:spacing w:line="256" w:lineRule="auto"/>
              <w:rPr>
                <w:rFonts w:eastAsia="Arial" w:hAnsi="Arial" w:cs="Arial"/>
                <w:sz w:val="16"/>
              </w:rPr>
            </w:pPr>
          </w:p>
        </w:tc>
      </w:tr>
      <w:tr w14:paraId="0F79BE38"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7A545E"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3</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F0358DD"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Corporations</w:t>
            </w:r>
            <w:r w:rsidRPr="00187896">
              <w:rPr>
                <w:rFonts w:ascii="Arial" w:eastAsia="Arial" w:hAnsi="Arial" w:cs="Arial"/>
                <w:spacing w:val="-4"/>
                <w:sz w:val="16"/>
              </w:rPr>
              <w:t xml:space="preserve"> </w:t>
            </w:r>
            <w:r w:rsidRPr="00187896">
              <w:rPr>
                <w:rFonts w:ascii="Arial" w:eastAsia="Arial" w:hAnsi="Arial" w:cs="Arial"/>
                <w:sz w:val="16"/>
              </w:rPr>
              <w:t>Controlled</w:t>
            </w:r>
            <w:r w:rsidRPr="00187896">
              <w:rPr>
                <w:rFonts w:ascii="Arial" w:eastAsia="Arial" w:hAnsi="Arial" w:cs="Arial"/>
                <w:spacing w:val="-4"/>
                <w:sz w:val="16"/>
              </w:rPr>
              <w:t xml:space="preserve"> </w:t>
            </w:r>
            <w:r w:rsidRPr="00187896">
              <w:rPr>
                <w:rFonts w:ascii="Arial" w:eastAsia="Arial" w:hAnsi="Arial" w:cs="Arial"/>
                <w:sz w:val="16"/>
              </w:rPr>
              <w:t>by</w:t>
            </w:r>
            <w:r w:rsidRPr="00187896">
              <w:rPr>
                <w:rFonts w:ascii="Arial" w:eastAsia="Arial" w:hAnsi="Arial" w:cs="Arial"/>
                <w:spacing w:val="-4"/>
                <w:sz w:val="16"/>
              </w:rPr>
              <w:t xml:space="preserve"> </w:t>
            </w:r>
            <w:r w:rsidRPr="00187896">
              <w:rPr>
                <w:rFonts w:ascii="Arial" w:eastAsia="Arial" w:hAnsi="Arial" w:cs="Arial"/>
                <w:sz w:val="16"/>
              </w:rPr>
              <w:t>Respondent</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74F165"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675DAB19" w14:textId="77777777">
            <w:pPr>
              <w:autoSpaceDE w:val="0"/>
              <w:autoSpaceDN w:val="0"/>
              <w:spacing w:line="256" w:lineRule="auto"/>
              <w:rPr>
                <w:rFonts w:eastAsia="Arial" w:hAnsi="Arial" w:cs="Arial"/>
                <w:sz w:val="16"/>
              </w:rPr>
            </w:pPr>
          </w:p>
        </w:tc>
      </w:tr>
      <w:tr w14:paraId="44127EB4"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C831F8B"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4</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D5DEFFC"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Officers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CC843D"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7BFA155D" w14:textId="77777777">
            <w:pPr>
              <w:autoSpaceDE w:val="0"/>
              <w:autoSpaceDN w:val="0"/>
              <w:spacing w:line="256" w:lineRule="auto"/>
              <w:rPr>
                <w:rFonts w:eastAsia="Arial" w:hAnsi="Arial" w:cs="Arial"/>
                <w:sz w:val="16"/>
              </w:rPr>
            </w:pPr>
          </w:p>
        </w:tc>
      </w:tr>
      <w:tr w14:paraId="53251BCF"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493AB37"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5</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01C1F12"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Directors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E0B0F5"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33F1826B" w14:textId="77777777">
            <w:pPr>
              <w:autoSpaceDE w:val="0"/>
              <w:autoSpaceDN w:val="0"/>
              <w:spacing w:line="256" w:lineRule="auto"/>
              <w:rPr>
                <w:rFonts w:eastAsia="Arial" w:hAnsi="Arial" w:cs="Arial"/>
                <w:sz w:val="16"/>
              </w:rPr>
            </w:pPr>
          </w:p>
        </w:tc>
      </w:tr>
      <w:tr w14:paraId="6CB60EB1"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1A8C557"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6</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2A77F15"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Information</w:t>
            </w:r>
            <w:r w:rsidRPr="00187896">
              <w:rPr>
                <w:rFonts w:ascii="Arial" w:eastAsia="Arial" w:hAnsi="Arial" w:cs="Arial"/>
                <w:spacing w:val="-1"/>
                <w:sz w:val="16"/>
              </w:rPr>
              <w:t xml:space="preserve"> </w:t>
            </w:r>
            <w:r w:rsidRPr="00187896">
              <w:rPr>
                <w:rFonts w:ascii="Arial" w:eastAsia="Arial" w:hAnsi="Arial" w:cs="Arial"/>
                <w:sz w:val="16"/>
              </w:rPr>
              <w:t>on Formula</w:t>
            </w:r>
            <w:r w:rsidRPr="00187896">
              <w:rPr>
                <w:rFonts w:ascii="Arial" w:eastAsia="Arial" w:hAnsi="Arial" w:cs="Arial"/>
                <w:spacing w:val="-1"/>
                <w:sz w:val="16"/>
              </w:rPr>
              <w:t xml:space="preserve"> </w:t>
            </w:r>
            <w:r w:rsidRPr="00187896">
              <w:rPr>
                <w:rFonts w:ascii="Arial" w:eastAsia="Arial" w:hAnsi="Arial" w:cs="Arial"/>
                <w:sz w:val="16"/>
              </w:rPr>
              <w:t>Rates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C338B8"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263E0DC" w14:textId="77777777">
            <w:pPr>
              <w:autoSpaceDE w:val="0"/>
              <w:autoSpaceDN w:val="0"/>
              <w:spacing w:line="256" w:lineRule="auto"/>
              <w:rPr>
                <w:rFonts w:eastAsia="Arial" w:hAnsi="Arial" w:cs="Arial"/>
                <w:sz w:val="16"/>
              </w:rPr>
            </w:pPr>
          </w:p>
        </w:tc>
      </w:tr>
      <w:tr w14:paraId="4FC38ACC"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5E940A"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7</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A62014D"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Important</w:t>
            </w:r>
            <w:r w:rsidRPr="00187896">
              <w:rPr>
                <w:rFonts w:ascii="Arial" w:eastAsia="Arial" w:hAnsi="Arial" w:cs="Arial"/>
                <w:spacing w:val="-1"/>
                <w:sz w:val="16"/>
              </w:rPr>
              <w:t xml:space="preserve"> </w:t>
            </w:r>
            <w:r w:rsidRPr="00187896">
              <w:rPr>
                <w:rFonts w:ascii="Arial" w:eastAsia="Arial" w:hAnsi="Arial" w:cs="Arial"/>
                <w:sz w:val="16"/>
              </w:rPr>
              <w:t>Changes</w:t>
            </w:r>
            <w:r w:rsidRPr="00187896">
              <w:rPr>
                <w:rFonts w:ascii="Arial" w:eastAsia="Arial" w:hAnsi="Arial" w:cs="Arial"/>
                <w:spacing w:val="-1"/>
                <w:sz w:val="16"/>
              </w:rPr>
              <w:t xml:space="preserve"> </w:t>
            </w:r>
            <w:r w:rsidRPr="00187896">
              <w:rPr>
                <w:rFonts w:ascii="Arial" w:eastAsia="Arial" w:hAnsi="Arial" w:cs="Arial"/>
                <w:sz w:val="16"/>
              </w:rPr>
              <w:t>During</w:t>
            </w:r>
            <w:r w:rsidRPr="00187896">
              <w:rPr>
                <w:rFonts w:ascii="Arial" w:eastAsia="Arial" w:hAnsi="Arial" w:cs="Arial"/>
                <w:spacing w:val="-1"/>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Year</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D8AD41"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4F7B7EFD" w14:textId="77777777">
            <w:pPr>
              <w:autoSpaceDE w:val="0"/>
              <w:autoSpaceDN w:val="0"/>
              <w:spacing w:line="256" w:lineRule="auto"/>
              <w:rPr>
                <w:rFonts w:eastAsia="Arial" w:hAnsi="Arial" w:cs="Arial"/>
                <w:sz w:val="16"/>
              </w:rPr>
            </w:pPr>
          </w:p>
        </w:tc>
      </w:tr>
      <w:tr w14:paraId="24A32472"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B09A9D"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8</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1283F17"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Comparative</w:t>
            </w:r>
            <w:r w:rsidRPr="00187896">
              <w:rPr>
                <w:rFonts w:ascii="Arial" w:eastAsia="Arial" w:hAnsi="Arial" w:cs="Arial"/>
                <w:spacing w:val="-2"/>
                <w:sz w:val="16"/>
              </w:rPr>
              <w:t xml:space="preserve"> </w:t>
            </w:r>
            <w:r w:rsidRPr="00187896">
              <w:rPr>
                <w:rFonts w:ascii="Arial" w:eastAsia="Arial" w:hAnsi="Arial" w:cs="Arial"/>
                <w:sz w:val="16"/>
              </w:rPr>
              <w:t>Balance</w:t>
            </w:r>
            <w:r w:rsidRPr="00187896">
              <w:rPr>
                <w:rFonts w:ascii="Arial" w:eastAsia="Arial" w:hAnsi="Arial" w:cs="Arial"/>
                <w:spacing w:val="-1"/>
                <w:sz w:val="16"/>
              </w:rPr>
              <w:t xml:space="preserve"> </w:t>
            </w:r>
            <w:r w:rsidRPr="00187896">
              <w:rPr>
                <w:rFonts w:ascii="Arial" w:eastAsia="Arial" w:hAnsi="Arial" w:cs="Arial"/>
                <w:sz w:val="16"/>
              </w:rPr>
              <w:t>Sheet</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094F30"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602FCB9D" w14:textId="77777777">
            <w:pPr>
              <w:autoSpaceDE w:val="0"/>
              <w:autoSpaceDN w:val="0"/>
              <w:spacing w:line="256" w:lineRule="auto"/>
              <w:rPr>
                <w:rFonts w:eastAsia="Arial" w:hAnsi="Arial" w:cs="Arial"/>
                <w:sz w:val="16"/>
              </w:rPr>
            </w:pPr>
          </w:p>
        </w:tc>
      </w:tr>
      <w:tr w14:paraId="5E69C88B"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B9FE29"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9</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7582F14"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Statement of Income for the Year</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D12F759"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BA7C628" w14:textId="77777777">
            <w:pPr>
              <w:autoSpaceDE w:val="0"/>
              <w:autoSpaceDN w:val="0"/>
              <w:spacing w:line="256" w:lineRule="auto"/>
              <w:rPr>
                <w:rFonts w:eastAsia="Arial" w:hAnsi="Arial" w:cs="Arial"/>
                <w:sz w:val="16"/>
              </w:rPr>
            </w:pPr>
          </w:p>
        </w:tc>
      </w:tr>
      <w:tr w14:paraId="1A1DF33E"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3F5870"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10</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8306F4A"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Statement</w:t>
            </w:r>
            <w:r w:rsidRPr="00187896">
              <w:rPr>
                <w:rFonts w:ascii="Arial" w:eastAsia="Arial" w:hAnsi="Arial" w:cs="Arial"/>
                <w:spacing w:val="-1"/>
                <w:sz w:val="16"/>
              </w:rPr>
              <w:t xml:space="preserve"> </w:t>
            </w:r>
            <w:r w:rsidRPr="00187896">
              <w:rPr>
                <w:rFonts w:ascii="Arial" w:eastAsia="Arial" w:hAnsi="Arial" w:cs="Arial"/>
                <w:sz w:val="16"/>
              </w:rPr>
              <w:t>of Retained</w:t>
            </w:r>
            <w:r w:rsidRPr="00187896">
              <w:rPr>
                <w:rFonts w:ascii="Arial" w:eastAsia="Arial" w:hAnsi="Arial" w:cs="Arial"/>
                <w:spacing w:val="-1"/>
                <w:sz w:val="16"/>
              </w:rPr>
              <w:t xml:space="preserve"> </w:t>
            </w:r>
            <w:r w:rsidRPr="00187896">
              <w:rPr>
                <w:rFonts w:ascii="Arial" w:eastAsia="Arial" w:hAnsi="Arial" w:cs="Arial"/>
                <w:sz w:val="16"/>
              </w:rPr>
              <w:t>Earnings for the</w:t>
            </w:r>
            <w:r w:rsidRPr="00187896">
              <w:rPr>
                <w:rFonts w:ascii="Arial" w:eastAsia="Arial" w:hAnsi="Arial" w:cs="Arial"/>
                <w:spacing w:val="-1"/>
                <w:sz w:val="16"/>
              </w:rPr>
              <w:t xml:space="preserve"> </w:t>
            </w:r>
            <w:r w:rsidRPr="00187896">
              <w:rPr>
                <w:rFonts w:ascii="Arial" w:eastAsia="Arial" w:hAnsi="Arial" w:cs="Arial"/>
                <w:sz w:val="16"/>
              </w:rPr>
              <w:t>Year</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2A6956"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6717E0F5" w14:textId="77777777">
            <w:pPr>
              <w:autoSpaceDE w:val="0"/>
              <w:autoSpaceDN w:val="0"/>
              <w:spacing w:line="256" w:lineRule="auto"/>
              <w:rPr>
                <w:rFonts w:eastAsia="Arial" w:hAnsi="Arial" w:cs="Arial"/>
                <w:sz w:val="16"/>
              </w:rPr>
            </w:pPr>
          </w:p>
        </w:tc>
      </w:tr>
      <w:tr w14:paraId="1F8AE9FB"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A095C01"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11</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41B5AF9"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Statement</w:t>
            </w:r>
            <w:r w:rsidRPr="00187896">
              <w:rPr>
                <w:rFonts w:ascii="Arial" w:eastAsia="Arial" w:hAnsi="Arial" w:cs="Arial"/>
                <w:spacing w:val="-1"/>
                <w:sz w:val="16"/>
              </w:rPr>
              <w:t xml:space="preserve"> </w:t>
            </w:r>
            <w:r w:rsidRPr="00187896">
              <w:rPr>
                <w:rFonts w:ascii="Arial" w:eastAsia="Arial" w:hAnsi="Arial" w:cs="Arial"/>
                <w:sz w:val="16"/>
              </w:rPr>
              <w:t>of Cash Flows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7DB64F"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19C7C2DA" w14:textId="77777777">
            <w:pPr>
              <w:autoSpaceDE w:val="0"/>
              <w:autoSpaceDN w:val="0"/>
              <w:spacing w:line="256" w:lineRule="auto"/>
              <w:rPr>
                <w:rFonts w:eastAsia="Arial" w:hAnsi="Arial" w:cs="Arial"/>
                <w:sz w:val="16"/>
              </w:rPr>
            </w:pPr>
          </w:p>
        </w:tc>
      </w:tr>
      <w:tr w14:paraId="4D333BA0"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3F1249"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12</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1AD34AB"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Notes</w:t>
            </w:r>
            <w:r w:rsidRPr="00187896">
              <w:rPr>
                <w:rFonts w:ascii="Arial" w:eastAsia="Arial" w:hAnsi="Arial" w:cs="Arial"/>
                <w:spacing w:val="-1"/>
                <w:sz w:val="16"/>
              </w:rPr>
              <w:t xml:space="preserve"> </w:t>
            </w:r>
            <w:r w:rsidRPr="00187896">
              <w:rPr>
                <w:rFonts w:ascii="Arial" w:eastAsia="Arial" w:hAnsi="Arial" w:cs="Arial"/>
                <w:sz w:val="16"/>
              </w:rPr>
              <w:t>to Financial Statements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CA35CD"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447EBD5C" w14:textId="77777777">
            <w:pPr>
              <w:autoSpaceDE w:val="0"/>
              <w:autoSpaceDN w:val="0"/>
              <w:spacing w:line="256" w:lineRule="auto"/>
              <w:rPr>
                <w:rFonts w:eastAsia="Arial" w:hAnsi="Arial" w:cs="Arial"/>
                <w:sz w:val="16"/>
              </w:rPr>
            </w:pPr>
          </w:p>
        </w:tc>
      </w:tr>
      <w:tr w14:paraId="11B6BDCE"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18354B9"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13</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65610C0"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Statement</w:t>
            </w:r>
            <w:r w:rsidRPr="00187896">
              <w:rPr>
                <w:rFonts w:ascii="Arial" w:eastAsia="Arial" w:hAnsi="Arial" w:cs="Arial"/>
                <w:spacing w:val="-1"/>
                <w:sz w:val="16"/>
              </w:rPr>
              <w:t xml:space="preserve"> </w:t>
            </w:r>
            <w:r w:rsidRPr="00187896">
              <w:rPr>
                <w:rFonts w:ascii="Arial" w:eastAsia="Arial" w:hAnsi="Arial" w:cs="Arial"/>
                <w:sz w:val="16"/>
              </w:rPr>
              <w:t>of Accum</w:t>
            </w:r>
            <w:r w:rsidRPr="00187896">
              <w:rPr>
                <w:rFonts w:ascii="Arial" w:eastAsia="Arial" w:hAnsi="Arial" w:cs="Arial"/>
                <w:spacing w:val="-1"/>
                <w:sz w:val="16"/>
              </w:rPr>
              <w:t xml:space="preserve"> </w:t>
            </w:r>
            <w:r w:rsidRPr="00187896">
              <w:rPr>
                <w:rFonts w:ascii="Arial" w:eastAsia="Arial" w:hAnsi="Arial" w:cs="Arial"/>
                <w:sz w:val="16"/>
              </w:rPr>
              <w:t>Comp Income,</w:t>
            </w:r>
            <w:r w:rsidRPr="00187896">
              <w:rPr>
                <w:rFonts w:ascii="Arial" w:eastAsia="Arial" w:hAnsi="Arial" w:cs="Arial"/>
                <w:spacing w:val="-1"/>
                <w:sz w:val="16"/>
              </w:rPr>
              <w:t xml:space="preserve"> </w:t>
            </w:r>
            <w:r w:rsidRPr="00187896">
              <w:rPr>
                <w:rFonts w:ascii="Arial" w:eastAsia="Arial" w:hAnsi="Arial" w:cs="Arial"/>
                <w:sz w:val="16"/>
              </w:rPr>
              <w:t>Comp Income,</w:t>
            </w:r>
            <w:r w:rsidRPr="00187896">
              <w:rPr>
                <w:rFonts w:ascii="Arial" w:eastAsia="Arial" w:hAnsi="Arial" w:cs="Arial"/>
                <w:spacing w:val="-1"/>
                <w:sz w:val="16"/>
              </w:rPr>
              <w:t xml:space="preserve"> </w:t>
            </w:r>
            <w:r w:rsidRPr="00187896">
              <w:rPr>
                <w:rFonts w:ascii="Arial" w:eastAsia="Arial" w:hAnsi="Arial" w:cs="Arial"/>
                <w:sz w:val="16"/>
              </w:rPr>
              <w:t>and Hedging</w:t>
            </w:r>
            <w:r w:rsidRPr="00187896">
              <w:rPr>
                <w:rFonts w:ascii="Arial" w:eastAsia="Arial" w:hAnsi="Arial" w:cs="Arial"/>
                <w:spacing w:val="-1"/>
                <w:sz w:val="16"/>
              </w:rPr>
              <w:t xml:space="preserve"> </w:t>
            </w:r>
            <w:r w:rsidRPr="00187896">
              <w:rPr>
                <w:rFonts w:ascii="Arial" w:eastAsia="Arial" w:hAnsi="Arial" w:cs="Arial"/>
                <w:sz w:val="16"/>
              </w:rPr>
              <w:t>Activities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CD83E6"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7D49C27A" w14:textId="77777777">
            <w:pPr>
              <w:autoSpaceDE w:val="0"/>
              <w:autoSpaceDN w:val="0"/>
              <w:spacing w:line="256" w:lineRule="auto"/>
              <w:rPr>
                <w:rFonts w:eastAsia="Arial" w:hAnsi="Arial" w:cs="Arial"/>
                <w:sz w:val="16"/>
              </w:rPr>
            </w:pPr>
          </w:p>
        </w:tc>
      </w:tr>
      <w:tr w14:paraId="6651FBF4"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9C4880"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14</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89626F9"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Summary</w:t>
            </w:r>
            <w:r w:rsidRPr="00187896">
              <w:rPr>
                <w:rFonts w:ascii="Arial" w:eastAsia="Arial" w:hAnsi="Arial" w:cs="Arial"/>
                <w:spacing w:val="-1"/>
                <w:sz w:val="16"/>
              </w:rPr>
              <w:t xml:space="preserve"> </w:t>
            </w:r>
            <w:r w:rsidRPr="00187896">
              <w:rPr>
                <w:rFonts w:ascii="Arial" w:eastAsia="Arial" w:hAnsi="Arial" w:cs="Arial"/>
                <w:sz w:val="16"/>
              </w:rPr>
              <w:t>of Utility</w:t>
            </w:r>
            <w:r w:rsidRPr="00187896">
              <w:rPr>
                <w:rFonts w:ascii="Arial" w:eastAsia="Arial" w:hAnsi="Arial" w:cs="Arial"/>
                <w:spacing w:val="-1"/>
                <w:sz w:val="16"/>
              </w:rPr>
              <w:t xml:space="preserve"> </w:t>
            </w:r>
            <w:r w:rsidRPr="00187896">
              <w:rPr>
                <w:rFonts w:ascii="Arial" w:eastAsia="Arial" w:hAnsi="Arial" w:cs="Arial"/>
                <w:sz w:val="16"/>
              </w:rPr>
              <w:t>Plant &amp; Accumulated</w:t>
            </w:r>
            <w:r w:rsidRPr="00187896">
              <w:rPr>
                <w:rFonts w:ascii="Arial" w:eastAsia="Arial" w:hAnsi="Arial" w:cs="Arial"/>
                <w:spacing w:val="-1"/>
                <w:sz w:val="16"/>
              </w:rPr>
              <w:t xml:space="preserve"> </w:t>
            </w:r>
            <w:r w:rsidRPr="00187896">
              <w:rPr>
                <w:rFonts w:ascii="Arial" w:eastAsia="Arial" w:hAnsi="Arial" w:cs="Arial"/>
                <w:sz w:val="16"/>
              </w:rPr>
              <w:t>Provisions for Dep,</w:t>
            </w:r>
            <w:r w:rsidRPr="00187896">
              <w:rPr>
                <w:rFonts w:ascii="Arial" w:eastAsia="Arial" w:hAnsi="Arial" w:cs="Arial"/>
                <w:spacing w:val="-1"/>
                <w:sz w:val="16"/>
              </w:rPr>
              <w:t xml:space="preserve"> </w:t>
            </w:r>
            <w:r w:rsidRPr="00187896">
              <w:rPr>
                <w:rFonts w:ascii="Arial" w:eastAsia="Arial" w:hAnsi="Arial" w:cs="Arial"/>
                <w:sz w:val="16"/>
              </w:rPr>
              <w:t>Amort &amp; Dep</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61FB71"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0F807DA" w14:textId="77777777">
            <w:pPr>
              <w:autoSpaceDE w:val="0"/>
              <w:autoSpaceDN w:val="0"/>
              <w:spacing w:line="256" w:lineRule="auto"/>
              <w:rPr>
                <w:rFonts w:eastAsia="Arial" w:hAnsi="Arial" w:cs="Arial"/>
                <w:sz w:val="16"/>
              </w:rPr>
            </w:pPr>
          </w:p>
        </w:tc>
      </w:tr>
      <w:tr w14:paraId="2D74A82C"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23B9D99"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15</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419EE3D"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Nuclear</w:t>
            </w:r>
            <w:r w:rsidRPr="00187896">
              <w:rPr>
                <w:rFonts w:ascii="Arial" w:eastAsia="Arial" w:hAnsi="Arial" w:cs="Arial"/>
                <w:spacing w:val="-1"/>
                <w:sz w:val="16"/>
              </w:rPr>
              <w:t xml:space="preserve"> </w:t>
            </w:r>
            <w:r w:rsidRPr="00187896">
              <w:rPr>
                <w:rFonts w:ascii="Arial" w:eastAsia="Arial" w:hAnsi="Arial" w:cs="Arial"/>
                <w:sz w:val="16"/>
              </w:rPr>
              <w:t>Fuel</w:t>
            </w:r>
            <w:r w:rsidRPr="00187896">
              <w:rPr>
                <w:rFonts w:ascii="Arial" w:eastAsia="Arial" w:hAnsi="Arial" w:cs="Arial"/>
                <w:spacing w:val="-1"/>
                <w:sz w:val="16"/>
              </w:rPr>
              <w:t xml:space="preserve"> </w:t>
            </w:r>
            <w:r w:rsidRPr="00187896">
              <w:rPr>
                <w:rFonts w:ascii="Arial" w:eastAsia="Arial" w:hAnsi="Arial" w:cs="Arial"/>
                <w:sz w:val="16"/>
              </w:rPr>
              <w:t>Materials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1D59D83"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1B086E1A" w14:textId="77777777">
            <w:pPr>
              <w:autoSpaceDE w:val="0"/>
              <w:autoSpaceDN w:val="0"/>
              <w:spacing w:line="256" w:lineRule="auto"/>
              <w:rPr>
                <w:rFonts w:eastAsia="Arial" w:hAnsi="Arial" w:cs="Arial"/>
                <w:sz w:val="16"/>
              </w:rPr>
            </w:pPr>
          </w:p>
        </w:tc>
      </w:tr>
      <w:tr w14:paraId="46CF5CB0"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F6479D2"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16</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CA26552"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Electric Plant in Service</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15FAB0"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4F3F3489" w14:textId="77777777">
            <w:pPr>
              <w:autoSpaceDE w:val="0"/>
              <w:autoSpaceDN w:val="0"/>
              <w:spacing w:line="256" w:lineRule="auto"/>
              <w:rPr>
                <w:rFonts w:eastAsia="Arial" w:hAnsi="Arial" w:cs="Arial"/>
                <w:sz w:val="16"/>
              </w:rPr>
            </w:pPr>
          </w:p>
        </w:tc>
      </w:tr>
      <w:tr w14:paraId="296E759D"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239B84"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17</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D11C6AF"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Plant Leased to</w:t>
            </w:r>
            <w:r w:rsidRPr="00187896">
              <w:rPr>
                <w:rFonts w:ascii="Arial" w:eastAsia="Arial" w:hAnsi="Arial" w:cs="Arial"/>
                <w:spacing w:val="-1"/>
                <w:sz w:val="16"/>
              </w:rPr>
              <w:t xml:space="preserve"> </w:t>
            </w:r>
            <w:r w:rsidRPr="00187896">
              <w:rPr>
                <w:rFonts w:ascii="Arial" w:eastAsia="Arial" w:hAnsi="Arial" w:cs="Arial"/>
                <w:sz w:val="16"/>
              </w:rPr>
              <w:t>Others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FFF619"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6F9104B5" w14:textId="77777777">
            <w:pPr>
              <w:autoSpaceDE w:val="0"/>
              <w:autoSpaceDN w:val="0"/>
              <w:spacing w:line="256" w:lineRule="auto"/>
              <w:rPr>
                <w:rFonts w:eastAsia="Arial" w:hAnsi="Arial" w:cs="Arial"/>
                <w:sz w:val="16"/>
              </w:rPr>
            </w:pPr>
          </w:p>
        </w:tc>
      </w:tr>
      <w:tr w14:paraId="3662B074"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DA2C435"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18</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84DD343"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Plant Held</w:t>
            </w:r>
            <w:r w:rsidRPr="00187896">
              <w:rPr>
                <w:rFonts w:ascii="Arial" w:eastAsia="Arial" w:hAnsi="Arial" w:cs="Arial"/>
                <w:spacing w:val="-1"/>
                <w:sz w:val="16"/>
              </w:rPr>
              <w:t xml:space="preserve"> </w:t>
            </w:r>
            <w:r w:rsidRPr="00187896">
              <w:rPr>
                <w:rFonts w:ascii="Arial" w:eastAsia="Arial" w:hAnsi="Arial" w:cs="Arial"/>
                <w:sz w:val="16"/>
              </w:rPr>
              <w:t>for Future Use</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AE790C"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6C6694AD" w14:textId="77777777">
            <w:pPr>
              <w:autoSpaceDE w:val="0"/>
              <w:autoSpaceDN w:val="0"/>
              <w:spacing w:line="256" w:lineRule="auto"/>
              <w:rPr>
                <w:rFonts w:eastAsia="Arial" w:hAnsi="Arial" w:cs="Arial"/>
                <w:sz w:val="16"/>
              </w:rPr>
            </w:pPr>
          </w:p>
        </w:tc>
      </w:tr>
      <w:tr w14:paraId="1B76A275"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181282"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19</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D8AB9D3"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Construction</w:t>
            </w:r>
            <w:r w:rsidRPr="00187896">
              <w:rPr>
                <w:rFonts w:ascii="Arial" w:eastAsia="Arial" w:hAnsi="Arial" w:cs="Arial"/>
                <w:spacing w:val="-2"/>
                <w:sz w:val="16"/>
              </w:rPr>
              <w:t xml:space="preserve"> </w:t>
            </w:r>
            <w:r w:rsidRPr="00187896">
              <w:rPr>
                <w:rFonts w:ascii="Arial" w:eastAsia="Arial" w:hAnsi="Arial" w:cs="Arial"/>
                <w:sz w:val="16"/>
              </w:rPr>
              <w:t>Work</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Progress-Electric</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07C120"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6A88C190" w14:textId="77777777">
            <w:pPr>
              <w:autoSpaceDE w:val="0"/>
              <w:autoSpaceDN w:val="0"/>
              <w:spacing w:line="256" w:lineRule="auto"/>
              <w:rPr>
                <w:rFonts w:eastAsia="Arial" w:hAnsi="Arial" w:cs="Arial"/>
                <w:sz w:val="16"/>
              </w:rPr>
            </w:pPr>
          </w:p>
        </w:tc>
      </w:tr>
      <w:tr w14:paraId="480B93E3"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43209F"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20</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7473D7D"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Accumulated</w:t>
            </w:r>
            <w:r w:rsidRPr="00187896">
              <w:rPr>
                <w:rFonts w:ascii="Arial" w:eastAsia="Arial" w:hAnsi="Arial" w:cs="Arial"/>
                <w:spacing w:val="-1"/>
                <w:sz w:val="16"/>
              </w:rPr>
              <w:t xml:space="preserve"> </w:t>
            </w:r>
            <w:r w:rsidRPr="00187896">
              <w:rPr>
                <w:rFonts w:ascii="Arial" w:eastAsia="Arial" w:hAnsi="Arial" w:cs="Arial"/>
                <w:sz w:val="16"/>
              </w:rPr>
              <w:t>Provision</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Depreciation</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Utility</w:t>
            </w:r>
            <w:r w:rsidRPr="00187896">
              <w:rPr>
                <w:rFonts w:ascii="Arial" w:eastAsia="Arial" w:hAnsi="Arial" w:cs="Arial"/>
                <w:spacing w:val="-1"/>
                <w:sz w:val="16"/>
              </w:rPr>
              <w:t xml:space="preserve"> </w:t>
            </w:r>
            <w:r w:rsidRPr="00187896">
              <w:rPr>
                <w:rFonts w:ascii="Arial" w:eastAsia="Arial" w:hAnsi="Arial" w:cs="Arial"/>
                <w:sz w:val="16"/>
              </w:rPr>
              <w:t>Plant</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0EDA6D"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6BDE3E5E" w14:textId="77777777">
            <w:pPr>
              <w:autoSpaceDE w:val="0"/>
              <w:autoSpaceDN w:val="0"/>
              <w:spacing w:line="256" w:lineRule="auto"/>
              <w:rPr>
                <w:rFonts w:eastAsia="Arial" w:hAnsi="Arial" w:cs="Arial"/>
                <w:sz w:val="16"/>
              </w:rPr>
            </w:pPr>
          </w:p>
        </w:tc>
      </w:tr>
      <w:tr w14:paraId="3A79618C"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F35400E"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21</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8E75C10"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Investment</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Subsidiary</w:t>
            </w:r>
            <w:r w:rsidRPr="00187896">
              <w:rPr>
                <w:rFonts w:ascii="Arial" w:eastAsia="Arial" w:hAnsi="Arial" w:cs="Arial"/>
                <w:spacing w:val="-1"/>
                <w:sz w:val="16"/>
              </w:rPr>
              <w:t xml:space="preserve"> </w:t>
            </w:r>
            <w:r w:rsidRPr="00187896">
              <w:rPr>
                <w:rFonts w:ascii="Arial" w:eastAsia="Arial" w:hAnsi="Arial" w:cs="Arial"/>
                <w:sz w:val="16"/>
              </w:rPr>
              <w:t>Companies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EC398C6"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50C897EE" w14:textId="77777777">
            <w:pPr>
              <w:autoSpaceDE w:val="0"/>
              <w:autoSpaceDN w:val="0"/>
              <w:spacing w:line="256" w:lineRule="auto"/>
              <w:rPr>
                <w:rFonts w:eastAsia="Arial" w:hAnsi="Arial" w:cs="Arial"/>
                <w:sz w:val="16"/>
              </w:rPr>
            </w:pPr>
          </w:p>
        </w:tc>
      </w:tr>
      <w:tr w14:paraId="7107927B"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A01AC3"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22</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22FA20D"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Materials and Supplies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68A630"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41BC54A2" w14:textId="77777777">
            <w:pPr>
              <w:autoSpaceDE w:val="0"/>
              <w:autoSpaceDN w:val="0"/>
              <w:spacing w:line="256" w:lineRule="auto"/>
              <w:rPr>
                <w:rFonts w:eastAsia="Arial" w:hAnsi="Arial" w:cs="Arial"/>
                <w:sz w:val="16"/>
              </w:rPr>
            </w:pPr>
          </w:p>
        </w:tc>
      </w:tr>
      <w:tr w14:paraId="49EA36E1"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8B6B66"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23</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1A4057D"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 xml:space="preserve">Allowances </w:t>
            </w:r>
            <w:r w:rsidRPr="00187896">
              <w:rPr>
                <w:rFonts w:ascii="Arial" w:eastAsia="Arial" w:hAnsi="Arial" w:cs="Arial"/>
                <w:i/>
                <w:iCs/>
                <w:sz w:val="16"/>
              </w:rPr>
              <w:t>and Environmental Credits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7379A7"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50EF56E" w14:textId="77777777">
            <w:pPr>
              <w:autoSpaceDE w:val="0"/>
              <w:autoSpaceDN w:val="0"/>
              <w:spacing w:line="256" w:lineRule="auto"/>
              <w:rPr>
                <w:rFonts w:eastAsia="Arial" w:hAnsi="Arial" w:cs="Arial"/>
                <w:sz w:val="16"/>
              </w:rPr>
            </w:pPr>
          </w:p>
        </w:tc>
      </w:tr>
      <w:tr w14:paraId="753786A5"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9483F3D"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24</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3AED769"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Extraordinary</w:t>
            </w:r>
            <w:r w:rsidRPr="00187896">
              <w:rPr>
                <w:rFonts w:ascii="Arial" w:eastAsia="Arial" w:hAnsi="Arial" w:cs="Arial"/>
                <w:spacing w:val="-1"/>
                <w:sz w:val="16"/>
              </w:rPr>
              <w:t xml:space="preserve"> </w:t>
            </w:r>
            <w:r w:rsidRPr="00187896">
              <w:rPr>
                <w:rFonts w:ascii="Arial" w:eastAsia="Arial" w:hAnsi="Arial" w:cs="Arial"/>
                <w:sz w:val="16"/>
              </w:rPr>
              <w:t>Property Losses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8A9F3B"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320B43DF" w14:textId="77777777">
            <w:pPr>
              <w:autoSpaceDE w:val="0"/>
              <w:autoSpaceDN w:val="0"/>
              <w:spacing w:line="256" w:lineRule="auto"/>
              <w:rPr>
                <w:rFonts w:eastAsia="Arial" w:hAnsi="Arial" w:cs="Arial"/>
                <w:sz w:val="16"/>
              </w:rPr>
            </w:pPr>
          </w:p>
        </w:tc>
      </w:tr>
      <w:tr w14:paraId="68FE1965"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E355077"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25</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E5CCE0F"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Unrecovered</w:t>
            </w:r>
            <w:r w:rsidRPr="00187896">
              <w:rPr>
                <w:rFonts w:ascii="Arial" w:eastAsia="Arial" w:hAnsi="Arial" w:cs="Arial"/>
                <w:spacing w:val="-3"/>
                <w:sz w:val="16"/>
              </w:rPr>
              <w:t xml:space="preserve"> </w:t>
            </w:r>
            <w:r w:rsidRPr="00187896">
              <w:rPr>
                <w:rFonts w:ascii="Arial" w:eastAsia="Arial" w:hAnsi="Arial" w:cs="Arial"/>
                <w:sz w:val="16"/>
              </w:rPr>
              <w:t>Plant</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3"/>
                <w:sz w:val="16"/>
              </w:rPr>
              <w:t xml:space="preserve"> </w:t>
            </w:r>
            <w:r w:rsidRPr="00187896">
              <w:rPr>
                <w:rFonts w:ascii="Arial" w:eastAsia="Arial" w:hAnsi="Arial" w:cs="Arial"/>
                <w:sz w:val="16"/>
              </w:rPr>
              <w:t>Regulatory</w:t>
            </w:r>
            <w:r w:rsidRPr="00187896">
              <w:rPr>
                <w:rFonts w:ascii="Arial" w:eastAsia="Arial" w:hAnsi="Arial" w:cs="Arial"/>
                <w:spacing w:val="-2"/>
                <w:sz w:val="16"/>
              </w:rPr>
              <w:t xml:space="preserve"> </w:t>
            </w:r>
            <w:r w:rsidRPr="00187896">
              <w:rPr>
                <w:rFonts w:ascii="Arial" w:eastAsia="Arial" w:hAnsi="Arial" w:cs="Arial"/>
                <w:sz w:val="16"/>
              </w:rPr>
              <w:t>Study</w:t>
            </w:r>
            <w:r w:rsidRPr="00187896">
              <w:rPr>
                <w:rFonts w:ascii="Arial" w:eastAsia="Arial" w:hAnsi="Arial" w:cs="Arial"/>
                <w:spacing w:val="-2"/>
                <w:sz w:val="16"/>
              </w:rPr>
              <w:t xml:space="preserve"> </w:t>
            </w:r>
            <w:r w:rsidRPr="00187896">
              <w:rPr>
                <w:rFonts w:ascii="Arial" w:eastAsia="Arial" w:hAnsi="Arial" w:cs="Arial"/>
                <w:sz w:val="16"/>
              </w:rPr>
              <w:t>Costs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959CD6C"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52A7603" w14:textId="77777777">
            <w:pPr>
              <w:autoSpaceDE w:val="0"/>
              <w:autoSpaceDN w:val="0"/>
              <w:spacing w:line="256" w:lineRule="auto"/>
              <w:rPr>
                <w:rFonts w:eastAsia="Arial" w:hAnsi="Arial" w:cs="Arial"/>
                <w:sz w:val="16"/>
              </w:rPr>
            </w:pPr>
          </w:p>
        </w:tc>
      </w:tr>
      <w:tr w14:paraId="14C1BD47"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211C64"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26</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C4B2D53"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Transmission Service and Generation Interconnection</w:t>
            </w:r>
            <w:r w:rsidRPr="00187896">
              <w:rPr>
                <w:rFonts w:ascii="Arial" w:eastAsia="Arial" w:hAnsi="Arial" w:cs="Arial"/>
                <w:spacing w:val="1"/>
                <w:sz w:val="16"/>
              </w:rPr>
              <w:t xml:space="preserve"> </w:t>
            </w:r>
            <w:r w:rsidRPr="00187896">
              <w:rPr>
                <w:rFonts w:ascii="Arial" w:eastAsia="Arial" w:hAnsi="Arial" w:cs="Arial"/>
                <w:sz w:val="16"/>
              </w:rPr>
              <w:t>Study Costs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16B2DF"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30D92088" w14:textId="77777777">
            <w:pPr>
              <w:autoSpaceDE w:val="0"/>
              <w:autoSpaceDN w:val="0"/>
              <w:spacing w:line="256" w:lineRule="auto"/>
              <w:rPr>
                <w:rFonts w:eastAsia="Arial" w:hAnsi="Arial" w:cs="Arial"/>
                <w:sz w:val="16"/>
              </w:rPr>
            </w:pPr>
          </w:p>
        </w:tc>
      </w:tr>
      <w:tr w14:paraId="55DFA7C0"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870549"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27</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1E2C013"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2"/>
                <w:sz w:val="16"/>
              </w:rPr>
              <w:t xml:space="preserve"> </w:t>
            </w:r>
            <w:r w:rsidRPr="00187896">
              <w:rPr>
                <w:rFonts w:ascii="Arial" w:eastAsia="Arial" w:hAnsi="Arial" w:cs="Arial"/>
                <w:sz w:val="16"/>
              </w:rPr>
              <w:t>Regulatory</w:t>
            </w:r>
            <w:r w:rsidRPr="00187896">
              <w:rPr>
                <w:rFonts w:ascii="Arial" w:eastAsia="Arial" w:hAnsi="Arial" w:cs="Arial"/>
                <w:spacing w:val="-1"/>
                <w:sz w:val="16"/>
              </w:rPr>
              <w:t xml:space="preserve"> </w:t>
            </w:r>
            <w:r w:rsidRPr="00187896">
              <w:rPr>
                <w:rFonts w:ascii="Arial" w:eastAsia="Arial" w:hAnsi="Arial" w:cs="Arial"/>
                <w:sz w:val="16"/>
              </w:rPr>
              <w:t>Assets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2EF6ABA"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5DE2289" w14:textId="77777777">
            <w:pPr>
              <w:autoSpaceDE w:val="0"/>
              <w:autoSpaceDN w:val="0"/>
              <w:spacing w:line="256" w:lineRule="auto"/>
              <w:rPr>
                <w:rFonts w:eastAsia="Arial" w:hAnsi="Arial" w:cs="Arial"/>
                <w:sz w:val="16"/>
              </w:rPr>
            </w:pPr>
          </w:p>
        </w:tc>
      </w:tr>
      <w:tr w14:paraId="5B97D963"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33639F"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28</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E816955"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Miscellaneous</w:t>
            </w:r>
            <w:r w:rsidRPr="00187896">
              <w:rPr>
                <w:rFonts w:ascii="Arial" w:eastAsia="Arial" w:hAnsi="Arial" w:cs="Arial"/>
                <w:spacing w:val="-2"/>
                <w:sz w:val="16"/>
              </w:rPr>
              <w:t xml:space="preserve"> </w:t>
            </w:r>
            <w:r w:rsidRPr="00187896">
              <w:rPr>
                <w:rFonts w:ascii="Arial" w:eastAsia="Arial" w:hAnsi="Arial" w:cs="Arial"/>
                <w:sz w:val="16"/>
              </w:rPr>
              <w:t>Deferred</w:t>
            </w:r>
            <w:r w:rsidRPr="00187896">
              <w:rPr>
                <w:rFonts w:ascii="Arial" w:eastAsia="Arial" w:hAnsi="Arial" w:cs="Arial"/>
                <w:spacing w:val="-2"/>
                <w:sz w:val="16"/>
              </w:rPr>
              <w:t xml:space="preserve"> </w:t>
            </w:r>
            <w:r w:rsidRPr="00187896">
              <w:rPr>
                <w:rFonts w:ascii="Arial" w:eastAsia="Arial" w:hAnsi="Arial" w:cs="Arial"/>
                <w:sz w:val="16"/>
              </w:rPr>
              <w:t>Debits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B2BFEA"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45795AA9" w14:textId="77777777">
            <w:pPr>
              <w:autoSpaceDE w:val="0"/>
              <w:autoSpaceDN w:val="0"/>
              <w:spacing w:line="256" w:lineRule="auto"/>
              <w:rPr>
                <w:rFonts w:eastAsia="Arial" w:hAnsi="Arial" w:cs="Arial"/>
                <w:sz w:val="16"/>
              </w:rPr>
            </w:pPr>
          </w:p>
        </w:tc>
      </w:tr>
      <w:tr w14:paraId="06CBC51C"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7B9C8E"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29</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031DB84"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Accumulated</w:t>
            </w:r>
            <w:r w:rsidRPr="00187896">
              <w:rPr>
                <w:rFonts w:ascii="Arial" w:eastAsia="Arial" w:hAnsi="Arial" w:cs="Arial"/>
                <w:spacing w:val="-1"/>
                <w:sz w:val="16"/>
              </w:rPr>
              <w:t xml:space="preserve"> </w:t>
            </w:r>
            <w:r w:rsidRPr="00187896">
              <w:rPr>
                <w:rFonts w:ascii="Arial" w:eastAsia="Arial" w:hAnsi="Arial" w:cs="Arial"/>
                <w:sz w:val="16"/>
              </w:rPr>
              <w:t>Deferred Income</w:t>
            </w:r>
            <w:r w:rsidRPr="00187896">
              <w:rPr>
                <w:rFonts w:ascii="Arial" w:eastAsia="Arial" w:hAnsi="Arial" w:cs="Arial"/>
                <w:spacing w:val="-1"/>
                <w:sz w:val="16"/>
              </w:rPr>
              <w:t xml:space="preserve"> </w:t>
            </w:r>
            <w:r w:rsidRPr="00187896">
              <w:rPr>
                <w:rFonts w:ascii="Arial" w:eastAsia="Arial" w:hAnsi="Arial" w:cs="Arial"/>
                <w:sz w:val="16"/>
              </w:rPr>
              <w:t>Taxes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BF0809"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2A3F3C6" w14:textId="77777777">
            <w:pPr>
              <w:autoSpaceDE w:val="0"/>
              <w:autoSpaceDN w:val="0"/>
              <w:spacing w:line="256" w:lineRule="auto"/>
              <w:rPr>
                <w:rFonts w:eastAsia="Arial" w:hAnsi="Arial" w:cs="Arial"/>
                <w:sz w:val="16"/>
              </w:rPr>
            </w:pPr>
          </w:p>
        </w:tc>
      </w:tr>
      <w:tr w14:paraId="1C1F300B"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255887B"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30</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661B133"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Capital</w:t>
            </w:r>
            <w:r w:rsidRPr="00187896">
              <w:rPr>
                <w:rFonts w:ascii="Arial" w:eastAsia="Arial" w:hAnsi="Arial" w:cs="Arial"/>
                <w:spacing w:val="-2"/>
                <w:sz w:val="16"/>
              </w:rPr>
              <w:t xml:space="preserve"> </w:t>
            </w:r>
            <w:r w:rsidRPr="00187896">
              <w:rPr>
                <w:rFonts w:ascii="Arial" w:eastAsia="Arial" w:hAnsi="Arial" w:cs="Arial"/>
                <w:sz w:val="16"/>
              </w:rPr>
              <w:t>Stock</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D7B530"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5A4ECD19" w14:textId="77777777">
            <w:pPr>
              <w:autoSpaceDE w:val="0"/>
              <w:autoSpaceDN w:val="0"/>
              <w:spacing w:line="256" w:lineRule="auto"/>
              <w:rPr>
                <w:rFonts w:eastAsia="Arial" w:hAnsi="Arial" w:cs="Arial"/>
                <w:sz w:val="16"/>
              </w:rPr>
            </w:pPr>
          </w:p>
        </w:tc>
      </w:tr>
      <w:tr w14:paraId="708C6527"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82E86A"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31</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01B2339"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Paid-in</w:t>
            </w:r>
            <w:r w:rsidRPr="00187896">
              <w:rPr>
                <w:rFonts w:ascii="Arial" w:eastAsia="Arial" w:hAnsi="Arial" w:cs="Arial"/>
                <w:spacing w:val="-1"/>
                <w:sz w:val="16"/>
              </w:rPr>
              <w:t xml:space="preserve"> </w:t>
            </w:r>
            <w:r w:rsidRPr="00187896">
              <w:rPr>
                <w:rFonts w:ascii="Arial" w:eastAsia="Arial" w:hAnsi="Arial" w:cs="Arial"/>
                <w:sz w:val="16"/>
              </w:rPr>
              <w:t>Capital</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22E6CC"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51FCF694" w14:textId="77777777">
            <w:pPr>
              <w:autoSpaceDE w:val="0"/>
              <w:autoSpaceDN w:val="0"/>
              <w:spacing w:line="256" w:lineRule="auto"/>
              <w:rPr>
                <w:rFonts w:eastAsia="Arial" w:hAnsi="Arial" w:cs="Arial"/>
                <w:sz w:val="16"/>
              </w:rPr>
            </w:pPr>
          </w:p>
        </w:tc>
      </w:tr>
      <w:tr w14:paraId="61E8480F"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117DC1"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32</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B12473B"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Capital</w:t>
            </w:r>
            <w:r w:rsidRPr="00187896">
              <w:rPr>
                <w:rFonts w:ascii="Arial" w:eastAsia="Arial" w:hAnsi="Arial" w:cs="Arial"/>
                <w:spacing w:val="-1"/>
                <w:sz w:val="16"/>
              </w:rPr>
              <w:t xml:space="preserve"> </w:t>
            </w:r>
            <w:r w:rsidRPr="00187896">
              <w:rPr>
                <w:rFonts w:ascii="Arial" w:eastAsia="Arial" w:hAnsi="Arial" w:cs="Arial"/>
                <w:sz w:val="16"/>
              </w:rPr>
              <w:t>Stock</w:t>
            </w:r>
            <w:r w:rsidRPr="00187896">
              <w:rPr>
                <w:rFonts w:ascii="Arial" w:eastAsia="Arial" w:hAnsi="Arial" w:cs="Arial"/>
                <w:spacing w:val="-1"/>
                <w:sz w:val="16"/>
              </w:rPr>
              <w:t xml:space="preserve"> </w:t>
            </w:r>
            <w:r w:rsidRPr="00187896">
              <w:rPr>
                <w:rFonts w:ascii="Arial" w:eastAsia="Arial" w:hAnsi="Arial" w:cs="Arial"/>
                <w:sz w:val="16"/>
              </w:rPr>
              <w:t>Expense</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436E6A"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60EF9306" w14:textId="77777777">
            <w:pPr>
              <w:autoSpaceDE w:val="0"/>
              <w:autoSpaceDN w:val="0"/>
              <w:spacing w:line="256" w:lineRule="auto"/>
              <w:rPr>
                <w:rFonts w:eastAsia="Arial" w:hAnsi="Arial" w:cs="Arial"/>
                <w:sz w:val="16"/>
              </w:rPr>
            </w:pPr>
          </w:p>
        </w:tc>
      </w:tr>
      <w:tr w14:paraId="007F0261"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7216375"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33</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6F14A95"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Long-Term</w:t>
            </w:r>
            <w:r w:rsidRPr="00187896">
              <w:rPr>
                <w:rFonts w:ascii="Arial" w:eastAsia="Arial" w:hAnsi="Arial" w:cs="Arial"/>
                <w:spacing w:val="-3"/>
                <w:sz w:val="16"/>
              </w:rPr>
              <w:t xml:space="preserve"> </w:t>
            </w:r>
            <w:r w:rsidRPr="00187896">
              <w:rPr>
                <w:rFonts w:ascii="Arial" w:eastAsia="Arial" w:hAnsi="Arial" w:cs="Arial"/>
                <w:sz w:val="16"/>
              </w:rPr>
              <w:t>Debt</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1C7101E"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3CC22E82" w14:textId="77777777">
            <w:pPr>
              <w:autoSpaceDE w:val="0"/>
              <w:autoSpaceDN w:val="0"/>
              <w:spacing w:line="256" w:lineRule="auto"/>
              <w:rPr>
                <w:rFonts w:eastAsia="Arial" w:hAnsi="Arial" w:cs="Arial"/>
                <w:sz w:val="16"/>
              </w:rPr>
            </w:pPr>
          </w:p>
        </w:tc>
      </w:tr>
      <w:tr w14:paraId="4689DCD0"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38AEBDA"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34</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386CEE8"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Reconciliation</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Reported</w:t>
            </w:r>
            <w:r w:rsidRPr="00187896">
              <w:rPr>
                <w:rFonts w:ascii="Arial" w:eastAsia="Arial" w:hAnsi="Arial" w:cs="Arial"/>
                <w:spacing w:val="-1"/>
                <w:sz w:val="16"/>
              </w:rPr>
              <w:t xml:space="preserve"> </w:t>
            </w:r>
            <w:r w:rsidRPr="00187896">
              <w:rPr>
                <w:rFonts w:ascii="Arial" w:eastAsia="Arial" w:hAnsi="Arial" w:cs="Arial"/>
                <w:sz w:val="16"/>
              </w:rPr>
              <w:t>Net</w:t>
            </w:r>
            <w:r w:rsidRPr="00187896">
              <w:rPr>
                <w:rFonts w:ascii="Arial" w:eastAsia="Arial" w:hAnsi="Arial" w:cs="Arial"/>
                <w:spacing w:val="-2"/>
                <w:sz w:val="16"/>
              </w:rPr>
              <w:t xml:space="preserve"> </w:t>
            </w:r>
            <w:r w:rsidRPr="00187896">
              <w:rPr>
                <w:rFonts w:ascii="Arial" w:eastAsia="Arial" w:hAnsi="Arial" w:cs="Arial"/>
                <w:sz w:val="16"/>
              </w:rPr>
              <w:t>Income</w:t>
            </w:r>
            <w:r w:rsidRPr="00187896">
              <w:rPr>
                <w:rFonts w:ascii="Arial" w:eastAsia="Arial" w:hAnsi="Arial" w:cs="Arial"/>
                <w:spacing w:val="-1"/>
                <w:sz w:val="16"/>
              </w:rPr>
              <w:t xml:space="preserve"> </w:t>
            </w:r>
            <w:r w:rsidRPr="00187896">
              <w:rPr>
                <w:rFonts w:ascii="Arial" w:eastAsia="Arial" w:hAnsi="Arial" w:cs="Arial"/>
                <w:sz w:val="16"/>
              </w:rPr>
              <w:t>with</w:t>
            </w:r>
            <w:r w:rsidRPr="00187896">
              <w:rPr>
                <w:rFonts w:ascii="Arial" w:eastAsia="Arial" w:hAnsi="Arial" w:cs="Arial"/>
                <w:spacing w:val="-1"/>
                <w:sz w:val="16"/>
              </w:rPr>
              <w:t xml:space="preserve"> </w:t>
            </w:r>
            <w:r w:rsidRPr="00187896">
              <w:rPr>
                <w:rFonts w:ascii="Arial" w:eastAsia="Arial" w:hAnsi="Arial" w:cs="Arial"/>
                <w:sz w:val="16"/>
              </w:rPr>
              <w:t>Taxable</w:t>
            </w:r>
            <w:r w:rsidRPr="00187896">
              <w:rPr>
                <w:rFonts w:ascii="Arial" w:eastAsia="Arial" w:hAnsi="Arial" w:cs="Arial"/>
                <w:spacing w:val="-1"/>
                <w:sz w:val="16"/>
              </w:rPr>
              <w:t xml:space="preserve"> </w:t>
            </w:r>
            <w:r w:rsidRPr="00187896">
              <w:rPr>
                <w:rFonts w:ascii="Arial" w:eastAsia="Arial" w:hAnsi="Arial" w:cs="Arial"/>
                <w:sz w:val="16"/>
              </w:rPr>
              <w:t>Inc</w:t>
            </w:r>
            <w:r w:rsidRPr="00187896">
              <w:rPr>
                <w:rFonts w:ascii="Arial" w:eastAsia="Arial" w:hAnsi="Arial" w:cs="Arial"/>
                <w:spacing w:val="-2"/>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Fed</w:t>
            </w:r>
            <w:r w:rsidRPr="00187896">
              <w:rPr>
                <w:rFonts w:ascii="Arial" w:eastAsia="Arial" w:hAnsi="Arial" w:cs="Arial"/>
                <w:spacing w:val="-1"/>
                <w:sz w:val="16"/>
              </w:rPr>
              <w:t xml:space="preserve"> </w:t>
            </w:r>
            <w:r w:rsidRPr="00187896">
              <w:rPr>
                <w:rFonts w:ascii="Arial" w:eastAsia="Arial" w:hAnsi="Arial" w:cs="Arial"/>
                <w:sz w:val="16"/>
              </w:rPr>
              <w:t>Inc</w:t>
            </w:r>
            <w:r w:rsidRPr="00187896">
              <w:rPr>
                <w:rFonts w:ascii="Arial" w:eastAsia="Arial" w:hAnsi="Arial" w:cs="Arial"/>
                <w:spacing w:val="-1"/>
                <w:sz w:val="16"/>
              </w:rPr>
              <w:t xml:space="preserve"> </w:t>
            </w:r>
            <w:r w:rsidRPr="00187896">
              <w:rPr>
                <w:rFonts w:ascii="Arial" w:eastAsia="Arial" w:hAnsi="Arial" w:cs="Arial"/>
                <w:sz w:val="16"/>
              </w:rPr>
              <w:t>Tax</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BC6EEB"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8F7D3EC" w14:textId="77777777">
            <w:pPr>
              <w:autoSpaceDE w:val="0"/>
              <w:autoSpaceDN w:val="0"/>
              <w:spacing w:line="256" w:lineRule="auto"/>
              <w:rPr>
                <w:rFonts w:eastAsia="Arial" w:hAnsi="Arial" w:cs="Arial"/>
                <w:sz w:val="16"/>
              </w:rPr>
            </w:pPr>
          </w:p>
        </w:tc>
      </w:tr>
      <w:tr w14:paraId="219FFAE6"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E8F21D"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35</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09D1CE6"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Taxes</w:t>
            </w:r>
            <w:r w:rsidRPr="00187896">
              <w:rPr>
                <w:rFonts w:ascii="Arial" w:eastAsia="Arial" w:hAnsi="Arial" w:cs="Arial"/>
                <w:spacing w:val="-1"/>
                <w:sz w:val="16"/>
              </w:rPr>
              <w:t xml:space="preserve"> </w:t>
            </w:r>
            <w:r w:rsidRPr="00187896">
              <w:rPr>
                <w:rFonts w:ascii="Arial" w:eastAsia="Arial" w:hAnsi="Arial" w:cs="Arial"/>
                <w:sz w:val="16"/>
              </w:rPr>
              <w:t>Accrued,</w:t>
            </w:r>
            <w:r w:rsidRPr="00187896">
              <w:rPr>
                <w:rFonts w:ascii="Arial" w:eastAsia="Arial" w:hAnsi="Arial" w:cs="Arial"/>
                <w:spacing w:val="-1"/>
                <w:sz w:val="16"/>
              </w:rPr>
              <w:t xml:space="preserve"> </w:t>
            </w:r>
            <w:r w:rsidRPr="00187896">
              <w:rPr>
                <w:rFonts w:ascii="Arial" w:eastAsia="Arial" w:hAnsi="Arial" w:cs="Arial"/>
                <w:sz w:val="16"/>
              </w:rPr>
              <w:t>Prepaid and</w:t>
            </w:r>
            <w:r w:rsidRPr="00187896">
              <w:rPr>
                <w:rFonts w:ascii="Arial" w:eastAsia="Arial" w:hAnsi="Arial" w:cs="Arial"/>
                <w:spacing w:val="-1"/>
                <w:sz w:val="16"/>
              </w:rPr>
              <w:t xml:space="preserve"> </w:t>
            </w:r>
            <w:r w:rsidRPr="00187896">
              <w:rPr>
                <w:rFonts w:ascii="Arial" w:eastAsia="Arial" w:hAnsi="Arial" w:cs="Arial"/>
                <w:sz w:val="16"/>
              </w:rPr>
              <w:t>Charged</w:t>
            </w:r>
            <w:r w:rsidRPr="00187896">
              <w:rPr>
                <w:rFonts w:ascii="Arial" w:eastAsia="Arial" w:hAnsi="Arial" w:cs="Arial"/>
                <w:spacing w:val="-1"/>
                <w:sz w:val="16"/>
              </w:rPr>
              <w:t xml:space="preserve"> </w:t>
            </w:r>
            <w:r w:rsidRPr="00187896">
              <w:rPr>
                <w:rFonts w:ascii="Arial" w:eastAsia="Arial" w:hAnsi="Arial" w:cs="Arial"/>
                <w:sz w:val="16"/>
              </w:rPr>
              <w:t>During the</w:t>
            </w:r>
            <w:r w:rsidRPr="00187896">
              <w:rPr>
                <w:rFonts w:ascii="Arial" w:eastAsia="Arial" w:hAnsi="Arial" w:cs="Arial"/>
                <w:spacing w:val="-1"/>
                <w:sz w:val="16"/>
              </w:rPr>
              <w:t xml:space="preserve"> </w:t>
            </w:r>
            <w:r w:rsidRPr="00187896">
              <w:rPr>
                <w:rFonts w:ascii="Arial" w:eastAsia="Arial" w:hAnsi="Arial" w:cs="Arial"/>
                <w:sz w:val="16"/>
              </w:rPr>
              <w:t>Year</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6A7FA4"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EAF997C" w14:textId="77777777">
            <w:pPr>
              <w:autoSpaceDE w:val="0"/>
              <w:autoSpaceDN w:val="0"/>
              <w:spacing w:line="256" w:lineRule="auto"/>
              <w:rPr>
                <w:rFonts w:eastAsia="Arial" w:hAnsi="Arial" w:cs="Arial"/>
                <w:sz w:val="16"/>
              </w:rPr>
            </w:pPr>
          </w:p>
        </w:tc>
      </w:tr>
    </w:tbl>
    <w:p w:rsidR="00187896" w:rsidRPr="00187896" w:rsidP="00187896" w14:paraId="1168FCA9" w14:textId="77777777">
      <w:pPr>
        <w:rPr>
          <w:rFonts w:eastAsia="Calibri"/>
        </w:rPr>
      </w:pPr>
      <w:r w:rsidRPr="00187896">
        <w:rPr>
          <w:rFonts w:ascii="Arial,Bold" w:eastAsia="Calibri" w:hAnsi="Arial,Bold" w:cs="Arial,Bold"/>
          <w:b/>
          <w:bCs/>
          <w:sz w:val="16"/>
          <w:szCs w:val="16"/>
        </w:rPr>
        <w:t>FERC FORM NO. 1 (ED. 12-22) Page 2</w:t>
      </w:r>
    </w:p>
    <w:p w:rsidR="00187896" w:rsidRPr="00187896" w:rsidP="00187896" w14:paraId="03B18E3B" w14:textId="77777777">
      <w:pPr>
        <w:rPr>
          <w:rFonts w:eastAsia="Calibri"/>
        </w:rPr>
      </w:pPr>
    </w:p>
    <w:p w:rsidR="00187896" w:rsidRPr="00187896" w:rsidP="00187896" w14:paraId="4DAA0EB4" w14:textId="77777777">
      <w:pPr>
        <w:rPr>
          <w:rFonts w:eastAsia="Calibri"/>
        </w:rPr>
      </w:pPr>
      <w:r w:rsidRPr="00187896">
        <w:rPr>
          <w:rFonts w:eastAsia="Calibri"/>
          <w:sz w:val="24"/>
          <w:szCs w:val="24"/>
        </w:rPr>
        <w:br w:type="page"/>
      </w:r>
    </w:p>
    <w:tbl>
      <w:tblPr>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5"/>
        <w:gridCol w:w="3540"/>
        <w:gridCol w:w="2729"/>
        <w:gridCol w:w="451"/>
        <w:gridCol w:w="1469"/>
        <w:gridCol w:w="346"/>
        <w:gridCol w:w="2000"/>
      </w:tblGrid>
      <w:tr w14:paraId="02540673" w14:textId="77777777" w:rsidTr="00187896">
        <w:tblPrEx>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002DBBF"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36</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8B4E562"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Accumulated</w:t>
            </w:r>
            <w:r w:rsidRPr="00187896">
              <w:rPr>
                <w:rFonts w:ascii="Arial" w:eastAsia="Arial" w:hAnsi="Arial" w:cs="Arial"/>
                <w:spacing w:val="-2"/>
                <w:sz w:val="16"/>
              </w:rPr>
              <w:t xml:space="preserve"> </w:t>
            </w:r>
            <w:r w:rsidRPr="00187896">
              <w:rPr>
                <w:rFonts w:ascii="Arial" w:eastAsia="Arial" w:hAnsi="Arial" w:cs="Arial"/>
                <w:sz w:val="16"/>
              </w:rPr>
              <w:t>Deferred</w:t>
            </w:r>
            <w:r w:rsidRPr="00187896">
              <w:rPr>
                <w:rFonts w:ascii="Arial" w:eastAsia="Arial" w:hAnsi="Arial" w:cs="Arial"/>
                <w:spacing w:val="-1"/>
                <w:sz w:val="16"/>
              </w:rPr>
              <w:t xml:space="preserve"> </w:t>
            </w:r>
            <w:r w:rsidRPr="00187896">
              <w:rPr>
                <w:rFonts w:ascii="Arial" w:eastAsia="Arial" w:hAnsi="Arial" w:cs="Arial"/>
                <w:sz w:val="16"/>
              </w:rPr>
              <w:t>Investment</w:t>
            </w:r>
            <w:r w:rsidRPr="00187896">
              <w:rPr>
                <w:rFonts w:ascii="Arial" w:eastAsia="Arial" w:hAnsi="Arial" w:cs="Arial"/>
                <w:spacing w:val="-1"/>
                <w:sz w:val="16"/>
              </w:rPr>
              <w:t xml:space="preserve"> </w:t>
            </w:r>
            <w:r w:rsidRPr="00187896">
              <w:rPr>
                <w:rFonts w:ascii="Arial" w:eastAsia="Arial" w:hAnsi="Arial" w:cs="Arial"/>
                <w:sz w:val="16"/>
              </w:rPr>
              <w:t>Tax</w:t>
            </w:r>
            <w:r w:rsidRPr="00187896">
              <w:rPr>
                <w:rFonts w:ascii="Arial" w:eastAsia="Arial" w:hAnsi="Arial" w:cs="Arial"/>
                <w:spacing w:val="-1"/>
                <w:sz w:val="16"/>
              </w:rPr>
              <w:t xml:space="preserve"> </w:t>
            </w:r>
            <w:r w:rsidRPr="00187896">
              <w:rPr>
                <w:rFonts w:ascii="Arial" w:eastAsia="Arial" w:hAnsi="Arial" w:cs="Arial"/>
                <w:sz w:val="16"/>
              </w:rPr>
              <w:t>Credits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D0C6E1"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1A6A7D42" w14:textId="77777777">
            <w:pPr>
              <w:autoSpaceDE w:val="0"/>
              <w:autoSpaceDN w:val="0"/>
              <w:spacing w:line="256" w:lineRule="auto"/>
              <w:rPr>
                <w:rFonts w:eastAsia="Arial" w:hAnsi="Arial" w:cs="Arial"/>
                <w:sz w:val="16"/>
              </w:rPr>
            </w:pPr>
          </w:p>
        </w:tc>
      </w:tr>
      <w:tr w14:paraId="2CC0530E" w14:textId="77777777" w:rsidTr="00187896">
        <w:tblPrEx>
          <w:tblW w:w="10980" w:type="dxa"/>
          <w:tblInd w:w="-818" w:type="dxa"/>
          <w:tblLayout w:type="fixed"/>
          <w:tblCellMar>
            <w:left w:w="0" w:type="dxa"/>
            <w:right w:w="0" w:type="dxa"/>
          </w:tblCellMar>
          <w:tblLook w:val="01E0"/>
        </w:tblPrEx>
        <w:trPr>
          <w:trHeight w:val="609"/>
        </w:trPr>
        <w:tc>
          <w:tcPr>
            <w:tcW w:w="398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C882977" w14:textId="77777777">
            <w:pPr>
              <w:autoSpaceDE w:val="0"/>
              <w:autoSpaceDN w:val="0"/>
              <w:spacing w:line="178" w:lineRule="exact"/>
              <w:rPr>
                <w:rFonts w:ascii="Arial" w:eastAsia="Arial" w:hAnsi="Arial" w:cs="Arial"/>
                <w:sz w:val="16"/>
              </w:rPr>
            </w:pPr>
            <w:r w:rsidRPr="00187896">
              <w:rPr>
                <w:rFonts w:eastAsia="Calibri"/>
              </w:rPr>
              <w:br w:type="page"/>
              <w:t xml:space="preserve"> </w:t>
            </w:r>
            <w:r w:rsidRPr="00187896">
              <w:rPr>
                <w:rFonts w:eastAsia="Calibri"/>
                <w:szCs w:val="26"/>
              </w:rPr>
              <w:br w:type="page"/>
            </w: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EABA335"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59A10517" w14:textId="77777777">
            <w:pPr>
              <w:widowControl/>
              <w:numPr>
                <w:ilvl w:val="0"/>
                <w:numId w:val="47"/>
              </w:numPr>
              <w:tabs>
                <w:tab w:val="left" w:pos="746"/>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114D1F39" w14:textId="77777777">
            <w:pPr>
              <w:widowControl/>
              <w:numPr>
                <w:ilvl w:val="0"/>
                <w:numId w:val="47"/>
              </w:numPr>
              <w:tabs>
                <w:tab w:val="left" w:pos="746"/>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6B37558" w14:textId="77777777">
            <w:pPr>
              <w:autoSpaceDE w:val="0"/>
              <w:autoSpaceDN w:val="0"/>
              <w:spacing w:before="20" w:line="194" w:lineRule="auto"/>
              <w:ind w:right="531"/>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46"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DA98E2E" w14:textId="77777777">
            <w:pPr>
              <w:tabs>
                <w:tab w:val="left" w:pos="1065"/>
                <w:tab w:val="left" w:pos="2120"/>
              </w:tabs>
              <w:autoSpaceDE w:val="0"/>
              <w:autoSpaceDN w:val="0"/>
              <w:spacing w:line="312" w:lineRule="auto"/>
              <w:ind w:right="208"/>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1"/>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2FF5C2C5" w14:textId="77777777" w:rsidTr="00187896">
        <w:tblPrEx>
          <w:tblW w:w="10980" w:type="dxa"/>
          <w:tblInd w:w="-818" w:type="dxa"/>
          <w:tblLayout w:type="fixed"/>
          <w:tblCellMar>
            <w:left w:w="0" w:type="dxa"/>
            <w:right w:w="0" w:type="dxa"/>
          </w:tblCellMar>
          <w:tblLook w:val="01E0"/>
        </w:tblPrEx>
        <w:trPr>
          <w:trHeight w:val="193"/>
        </w:trPr>
        <w:tc>
          <w:tcPr>
            <w:tcW w:w="10979"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693EF97B" w14:textId="77777777">
            <w:pPr>
              <w:autoSpaceDE w:val="0"/>
              <w:autoSpaceDN w:val="0"/>
              <w:spacing w:line="170" w:lineRule="exact"/>
              <w:ind w:right="3539"/>
              <w:jc w:val="center"/>
              <w:rPr>
                <w:rFonts w:ascii="Arial" w:eastAsia="Arial" w:hAnsi="Arial" w:cs="Arial"/>
                <w:sz w:val="16"/>
              </w:rPr>
            </w:pPr>
            <w:r w:rsidRPr="00187896">
              <w:rPr>
                <w:rFonts w:ascii="Arial" w:eastAsia="Arial" w:hAnsi="Arial" w:cs="Arial"/>
                <w:sz w:val="16"/>
              </w:rPr>
              <w:t>LIST</w:t>
            </w:r>
            <w:r w:rsidRPr="00187896">
              <w:rPr>
                <w:rFonts w:ascii="Arial" w:eastAsia="Arial" w:hAnsi="Arial" w:cs="Arial"/>
                <w:spacing w:val="-1"/>
                <w:sz w:val="16"/>
              </w:rPr>
              <w:t xml:space="preserve"> </w:t>
            </w:r>
            <w:r w:rsidRPr="00187896">
              <w:rPr>
                <w:rFonts w:ascii="Arial" w:eastAsia="Arial" w:hAnsi="Arial" w:cs="Arial"/>
                <w:sz w:val="16"/>
              </w:rPr>
              <w:t>OF SCHEDULES</w:t>
            </w:r>
            <w:r w:rsidRPr="00187896">
              <w:rPr>
                <w:rFonts w:ascii="Arial" w:eastAsia="Arial" w:hAnsi="Arial" w:cs="Arial"/>
                <w:spacing w:val="-1"/>
                <w:sz w:val="16"/>
              </w:rPr>
              <w:t xml:space="preserve"> </w:t>
            </w:r>
            <w:r w:rsidRPr="00187896">
              <w:rPr>
                <w:rFonts w:ascii="Arial" w:eastAsia="Arial" w:hAnsi="Arial" w:cs="Arial"/>
                <w:sz w:val="16"/>
              </w:rPr>
              <w:t>(Electric Utility)</w:t>
            </w:r>
            <w:r w:rsidRPr="00187896">
              <w:rPr>
                <w:rFonts w:ascii="Arial" w:eastAsia="Arial" w:hAnsi="Arial" w:cs="Arial"/>
                <w:spacing w:val="-1"/>
                <w:sz w:val="16"/>
              </w:rPr>
              <w:t xml:space="preserve"> </w:t>
            </w:r>
            <w:r w:rsidRPr="00187896">
              <w:rPr>
                <w:rFonts w:ascii="Arial" w:eastAsia="Arial" w:hAnsi="Arial" w:cs="Arial"/>
                <w:sz w:val="16"/>
              </w:rPr>
              <w:t>(continued)</w:t>
            </w:r>
          </w:p>
        </w:tc>
      </w:tr>
      <w:tr w14:paraId="16ED3D6F" w14:textId="77777777" w:rsidTr="00187896">
        <w:tblPrEx>
          <w:tblW w:w="10980" w:type="dxa"/>
          <w:tblInd w:w="-818" w:type="dxa"/>
          <w:tblLayout w:type="fixed"/>
          <w:tblCellMar>
            <w:left w:w="0" w:type="dxa"/>
            <w:right w:w="0" w:type="dxa"/>
          </w:tblCellMar>
          <w:tblLook w:val="01E0"/>
        </w:tblPrEx>
        <w:trPr>
          <w:trHeight w:val="543"/>
        </w:trPr>
        <w:tc>
          <w:tcPr>
            <w:tcW w:w="10979"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023DC64E" w14:textId="77777777">
            <w:pPr>
              <w:autoSpaceDE w:val="0"/>
              <w:autoSpaceDN w:val="0"/>
              <w:spacing w:before="104" w:line="292" w:lineRule="auto"/>
              <w:rPr>
                <w:rFonts w:ascii="Arial" w:eastAsia="Arial" w:hAnsi="Arial" w:cs="Arial"/>
                <w:sz w:val="18"/>
              </w:rPr>
            </w:pPr>
            <w:r w:rsidRPr="00187896">
              <w:rPr>
                <w:rFonts w:ascii="Arial" w:eastAsia="Arial" w:hAnsi="Arial" w:cs="Arial"/>
                <w:sz w:val="18"/>
              </w:rPr>
              <w:t>Enter</w:t>
            </w:r>
            <w:r w:rsidRPr="00187896">
              <w:rPr>
                <w:rFonts w:ascii="Arial" w:eastAsia="Arial" w:hAnsi="Arial" w:cs="Arial"/>
                <w:spacing w:val="-5"/>
                <w:sz w:val="18"/>
              </w:rPr>
              <w:t xml:space="preserve"> </w:t>
            </w:r>
            <w:r w:rsidRPr="00187896">
              <w:rPr>
                <w:rFonts w:ascii="Arial" w:eastAsia="Arial" w:hAnsi="Arial" w:cs="Arial"/>
                <w:sz w:val="18"/>
              </w:rPr>
              <w:t>in</w:t>
            </w:r>
            <w:r w:rsidRPr="00187896">
              <w:rPr>
                <w:rFonts w:ascii="Arial" w:eastAsia="Arial" w:hAnsi="Arial" w:cs="Arial"/>
                <w:spacing w:val="-4"/>
                <w:sz w:val="18"/>
              </w:rPr>
              <w:t xml:space="preserve"> </w:t>
            </w:r>
            <w:r w:rsidRPr="00187896">
              <w:rPr>
                <w:rFonts w:ascii="Arial" w:eastAsia="Arial" w:hAnsi="Arial" w:cs="Arial"/>
                <w:sz w:val="18"/>
              </w:rPr>
              <w:t>column</w:t>
            </w:r>
            <w:r w:rsidRPr="00187896">
              <w:rPr>
                <w:rFonts w:ascii="Arial" w:eastAsia="Arial" w:hAnsi="Arial" w:cs="Arial"/>
                <w:spacing w:val="-4"/>
                <w:sz w:val="18"/>
              </w:rPr>
              <w:t xml:space="preserve"> </w:t>
            </w:r>
            <w:r w:rsidRPr="00187896">
              <w:rPr>
                <w:rFonts w:ascii="Arial" w:eastAsia="Arial" w:hAnsi="Arial" w:cs="Arial"/>
                <w:sz w:val="18"/>
              </w:rPr>
              <w:t>(c)</w:t>
            </w:r>
            <w:r w:rsidRPr="00187896">
              <w:rPr>
                <w:rFonts w:ascii="Arial" w:eastAsia="Arial" w:hAnsi="Arial" w:cs="Arial"/>
                <w:spacing w:val="-4"/>
                <w:sz w:val="18"/>
              </w:rPr>
              <w:t xml:space="preserve"> </w:t>
            </w:r>
            <w:r w:rsidRPr="00187896">
              <w:rPr>
                <w:rFonts w:ascii="Arial" w:eastAsia="Arial" w:hAnsi="Arial" w:cs="Arial"/>
                <w:sz w:val="18"/>
              </w:rPr>
              <w:t>the</w:t>
            </w:r>
            <w:r w:rsidRPr="00187896">
              <w:rPr>
                <w:rFonts w:ascii="Arial" w:eastAsia="Arial" w:hAnsi="Arial" w:cs="Arial"/>
                <w:spacing w:val="-4"/>
                <w:sz w:val="18"/>
              </w:rPr>
              <w:t xml:space="preserve"> </w:t>
            </w:r>
            <w:r w:rsidRPr="00187896">
              <w:rPr>
                <w:rFonts w:ascii="Arial" w:eastAsia="Arial" w:hAnsi="Arial" w:cs="Arial"/>
                <w:sz w:val="18"/>
              </w:rPr>
              <w:t>terms</w:t>
            </w:r>
            <w:r w:rsidRPr="00187896">
              <w:rPr>
                <w:rFonts w:ascii="Arial" w:eastAsia="Arial" w:hAnsi="Arial" w:cs="Arial"/>
                <w:spacing w:val="-3"/>
                <w:sz w:val="18"/>
              </w:rPr>
              <w:t xml:space="preserve"> </w:t>
            </w:r>
            <w:r w:rsidRPr="00187896">
              <w:rPr>
                <w:rFonts w:ascii="Arial" w:eastAsia="Arial" w:hAnsi="Arial" w:cs="Arial"/>
                <w:sz w:val="18"/>
              </w:rPr>
              <w:t>"none,"</w:t>
            </w:r>
            <w:r w:rsidRPr="00187896">
              <w:rPr>
                <w:rFonts w:ascii="Arial" w:eastAsia="Arial" w:hAnsi="Arial" w:cs="Arial"/>
                <w:spacing w:val="-4"/>
                <w:sz w:val="18"/>
              </w:rPr>
              <w:t xml:space="preserve"> </w:t>
            </w:r>
            <w:r w:rsidRPr="00187896">
              <w:rPr>
                <w:rFonts w:ascii="Arial" w:eastAsia="Arial" w:hAnsi="Arial" w:cs="Arial"/>
                <w:sz w:val="18"/>
              </w:rPr>
              <w:t>"not</w:t>
            </w:r>
            <w:r w:rsidRPr="00187896">
              <w:rPr>
                <w:rFonts w:ascii="Arial" w:eastAsia="Arial" w:hAnsi="Arial" w:cs="Arial"/>
                <w:spacing w:val="-4"/>
                <w:sz w:val="18"/>
              </w:rPr>
              <w:t xml:space="preserve"> </w:t>
            </w:r>
            <w:r w:rsidRPr="00187896">
              <w:rPr>
                <w:rFonts w:ascii="Arial" w:eastAsia="Arial" w:hAnsi="Arial" w:cs="Arial"/>
                <w:sz w:val="18"/>
              </w:rPr>
              <w:t>applicable,"</w:t>
            </w:r>
            <w:r w:rsidRPr="00187896">
              <w:rPr>
                <w:rFonts w:ascii="Arial" w:eastAsia="Arial" w:hAnsi="Arial" w:cs="Arial"/>
                <w:spacing w:val="-4"/>
                <w:sz w:val="18"/>
              </w:rPr>
              <w:t xml:space="preserve"> </w:t>
            </w:r>
            <w:r w:rsidRPr="00187896">
              <w:rPr>
                <w:rFonts w:ascii="Arial" w:eastAsia="Arial" w:hAnsi="Arial" w:cs="Arial"/>
                <w:sz w:val="18"/>
              </w:rPr>
              <w:t>or</w:t>
            </w:r>
            <w:r w:rsidRPr="00187896">
              <w:rPr>
                <w:rFonts w:ascii="Arial" w:eastAsia="Arial" w:hAnsi="Arial" w:cs="Arial"/>
                <w:spacing w:val="-5"/>
                <w:sz w:val="18"/>
              </w:rPr>
              <w:t xml:space="preserve"> </w:t>
            </w:r>
            <w:r w:rsidRPr="00187896">
              <w:rPr>
                <w:rFonts w:ascii="Arial" w:eastAsia="Arial" w:hAnsi="Arial" w:cs="Arial"/>
                <w:sz w:val="18"/>
              </w:rPr>
              <w:t>"NA,"</w:t>
            </w:r>
            <w:r w:rsidRPr="00187896">
              <w:rPr>
                <w:rFonts w:ascii="Arial" w:eastAsia="Arial" w:hAnsi="Arial" w:cs="Arial"/>
                <w:spacing w:val="-4"/>
                <w:sz w:val="18"/>
              </w:rPr>
              <w:t xml:space="preserve"> </w:t>
            </w:r>
            <w:r w:rsidRPr="00187896">
              <w:rPr>
                <w:rFonts w:ascii="Arial" w:eastAsia="Arial" w:hAnsi="Arial" w:cs="Arial"/>
                <w:sz w:val="18"/>
              </w:rPr>
              <w:t>as</w:t>
            </w:r>
            <w:r w:rsidRPr="00187896">
              <w:rPr>
                <w:rFonts w:ascii="Arial" w:eastAsia="Arial" w:hAnsi="Arial" w:cs="Arial"/>
                <w:spacing w:val="-4"/>
                <w:sz w:val="18"/>
              </w:rPr>
              <w:t xml:space="preserve"> </w:t>
            </w:r>
            <w:r w:rsidRPr="00187896">
              <w:rPr>
                <w:rFonts w:ascii="Arial" w:eastAsia="Arial" w:hAnsi="Arial" w:cs="Arial"/>
                <w:sz w:val="18"/>
              </w:rPr>
              <w:t>appropriate,</w:t>
            </w:r>
            <w:r w:rsidRPr="00187896">
              <w:rPr>
                <w:rFonts w:ascii="Arial" w:eastAsia="Arial" w:hAnsi="Arial" w:cs="Arial"/>
                <w:spacing w:val="-4"/>
                <w:sz w:val="18"/>
              </w:rPr>
              <w:t xml:space="preserve"> </w:t>
            </w:r>
            <w:r w:rsidRPr="00187896">
              <w:rPr>
                <w:rFonts w:ascii="Arial" w:eastAsia="Arial" w:hAnsi="Arial" w:cs="Arial"/>
                <w:sz w:val="18"/>
              </w:rPr>
              <w:t>where</w:t>
            </w:r>
            <w:r w:rsidRPr="00187896">
              <w:rPr>
                <w:rFonts w:ascii="Arial" w:eastAsia="Arial" w:hAnsi="Arial" w:cs="Arial"/>
                <w:spacing w:val="-4"/>
                <w:sz w:val="18"/>
              </w:rPr>
              <w:t xml:space="preserve"> </w:t>
            </w:r>
            <w:r w:rsidRPr="00187896">
              <w:rPr>
                <w:rFonts w:ascii="Arial" w:eastAsia="Arial" w:hAnsi="Arial" w:cs="Arial"/>
                <w:sz w:val="18"/>
              </w:rPr>
              <w:t>no</w:t>
            </w:r>
            <w:r w:rsidRPr="00187896">
              <w:rPr>
                <w:rFonts w:ascii="Arial" w:eastAsia="Arial" w:hAnsi="Arial" w:cs="Arial"/>
                <w:spacing w:val="-5"/>
                <w:sz w:val="18"/>
              </w:rPr>
              <w:t xml:space="preserve"> </w:t>
            </w:r>
            <w:r w:rsidRPr="00187896">
              <w:rPr>
                <w:rFonts w:ascii="Arial" w:eastAsia="Arial" w:hAnsi="Arial" w:cs="Arial"/>
                <w:sz w:val="18"/>
              </w:rPr>
              <w:t>information</w:t>
            </w:r>
            <w:r w:rsidRPr="00187896">
              <w:rPr>
                <w:rFonts w:ascii="Arial" w:eastAsia="Arial" w:hAnsi="Arial" w:cs="Arial"/>
                <w:spacing w:val="-4"/>
                <w:sz w:val="18"/>
              </w:rPr>
              <w:t xml:space="preserve"> </w:t>
            </w:r>
            <w:r w:rsidRPr="00187896">
              <w:rPr>
                <w:rFonts w:ascii="Arial" w:eastAsia="Arial" w:hAnsi="Arial" w:cs="Arial"/>
                <w:sz w:val="18"/>
              </w:rPr>
              <w:t>or</w:t>
            </w:r>
            <w:r w:rsidRPr="00187896">
              <w:rPr>
                <w:rFonts w:ascii="Arial" w:eastAsia="Arial" w:hAnsi="Arial" w:cs="Arial"/>
                <w:spacing w:val="-4"/>
                <w:sz w:val="18"/>
              </w:rPr>
              <w:t xml:space="preserve"> </w:t>
            </w:r>
            <w:r w:rsidRPr="00187896">
              <w:rPr>
                <w:rFonts w:ascii="Arial" w:eastAsia="Arial" w:hAnsi="Arial" w:cs="Arial"/>
                <w:sz w:val="18"/>
              </w:rPr>
              <w:t>amounts</w:t>
            </w:r>
            <w:r w:rsidRPr="00187896">
              <w:rPr>
                <w:rFonts w:ascii="Arial" w:eastAsia="Arial" w:hAnsi="Arial" w:cs="Arial"/>
                <w:spacing w:val="-4"/>
                <w:sz w:val="18"/>
              </w:rPr>
              <w:t xml:space="preserve"> </w:t>
            </w:r>
            <w:r w:rsidRPr="00187896">
              <w:rPr>
                <w:rFonts w:ascii="Arial" w:eastAsia="Arial" w:hAnsi="Arial" w:cs="Arial"/>
                <w:sz w:val="18"/>
              </w:rPr>
              <w:t>have</w:t>
            </w:r>
            <w:r w:rsidRPr="00187896">
              <w:rPr>
                <w:rFonts w:ascii="Arial" w:eastAsia="Arial" w:hAnsi="Arial" w:cs="Arial"/>
                <w:spacing w:val="-4"/>
                <w:sz w:val="18"/>
              </w:rPr>
              <w:t xml:space="preserve"> </w:t>
            </w:r>
            <w:r w:rsidRPr="00187896">
              <w:rPr>
                <w:rFonts w:ascii="Arial" w:eastAsia="Arial" w:hAnsi="Arial" w:cs="Arial"/>
                <w:sz w:val="18"/>
              </w:rPr>
              <w:t>been</w:t>
            </w:r>
            <w:r w:rsidRPr="00187896">
              <w:rPr>
                <w:rFonts w:ascii="Arial" w:eastAsia="Arial" w:hAnsi="Arial" w:cs="Arial"/>
                <w:spacing w:val="-5"/>
                <w:sz w:val="18"/>
              </w:rPr>
              <w:t xml:space="preserve"> </w:t>
            </w:r>
            <w:r w:rsidRPr="00187896">
              <w:rPr>
                <w:rFonts w:ascii="Arial" w:eastAsia="Arial" w:hAnsi="Arial" w:cs="Arial"/>
                <w:sz w:val="18"/>
              </w:rPr>
              <w:t>reported</w:t>
            </w:r>
            <w:r w:rsidRPr="00187896">
              <w:rPr>
                <w:rFonts w:ascii="Arial" w:eastAsia="Arial" w:hAnsi="Arial" w:cs="Arial"/>
                <w:spacing w:val="-4"/>
                <w:sz w:val="18"/>
              </w:rPr>
              <w:t xml:space="preserve"> </w:t>
            </w:r>
            <w:r w:rsidRPr="00187896">
              <w:rPr>
                <w:rFonts w:ascii="Arial" w:eastAsia="Arial" w:hAnsi="Arial" w:cs="Arial"/>
                <w:sz w:val="18"/>
              </w:rPr>
              <w:t>for</w:t>
            </w:r>
            <w:r w:rsidRPr="00187896">
              <w:rPr>
                <w:rFonts w:ascii="Arial" w:eastAsia="Arial" w:hAnsi="Arial" w:cs="Arial"/>
                <w:spacing w:val="1"/>
                <w:sz w:val="18"/>
              </w:rPr>
              <w:t xml:space="preserve"> </w:t>
            </w:r>
            <w:r w:rsidRPr="00187896">
              <w:rPr>
                <w:rFonts w:ascii="Arial" w:eastAsia="Arial" w:hAnsi="Arial" w:cs="Arial"/>
                <w:sz w:val="18"/>
              </w:rPr>
              <w:t>certain</w:t>
            </w:r>
            <w:r w:rsidRPr="00187896">
              <w:rPr>
                <w:rFonts w:ascii="Arial" w:eastAsia="Arial" w:hAnsi="Arial" w:cs="Arial"/>
                <w:spacing w:val="-2"/>
                <w:sz w:val="18"/>
              </w:rPr>
              <w:t xml:space="preserve"> </w:t>
            </w:r>
            <w:r w:rsidRPr="00187896">
              <w:rPr>
                <w:rFonts w:ascii="Arial" w:eastAsia="Arial" w:hAnsi="Arial" w:cs="Arial"/>
                <w:sz w:val="18"/>
              </w:rPr>
              <w:t>pages.</w:t>
            </w:r>
            <w:r w:rsidRPr="00187896">
              <w:rPr>
                <w:rFonts w:ascii="Arial" w:eastAsia="Arial" w:hAnsi="Arial" w:cs="Arial"/>
                <w:spacing w:val="48"/>
                <w:sz w:val="18"/>
              </w:rPr>
              <w:t xml:space="preserve"> </w:t>
            </w:r>
            <w:r w:rsidRPr="00187896">
              <w:rPr>
                <w:rFonts w:ascii="Arial" w:eastAsia="Arial" w:hAnsi="Arial" w:cs="Arial"/>
                <w:sz w:val="18"/>
              </w:rPr>
              <w:t>Omit pages</w:t>
            </w:r>
            <w:r w:rsidRPr="00187896">
              <w:rPr>
                <w:rFonts w:ascii="Arial" w:eastAsia="Arial" w:hAnsi="Arial" w:cs="Arial"/>
                <w:spacing w:val="-2"/>
                <w:sz w:val="18"/>
              </w:rPr>
              <w:t xml:space="preserve"> </w:t>
            </w:r>
            <w:r w:rsidRPr="00187896">
              <w:rPr>
                <w:rFonts w:ascii="Arial" w:eastAsia="Arial" w:hAnsi="Arial" w:cs="Arial"/>
                <w:sz w:val="18"/>
              </w:rPr>
              <w:t>where</w:t>
            </w:r>
            <w:r w:rsidRPr="00187896">
              <w:rPr>
                <w:rFonts w:ascii="Arial" w:eastAsia="Arial" w:hAnsi="Arial" w:cs="Arial"/>
                <w:spacing w:val="-1"/>
                <w:sz w:val="18"/>
              </w:rPr>
              <w:t xml:space="preserve"> </w:t>
            </w:r>
            <w:r w:rsidRPr="00187896">
              <w:rPr>
                <w:rFonts w:ascii="Arial" w:eastAsia="Arial" w:hAnsi="Arial" w:cs="Arial"/>
                <w:sz w:val="18"/>
              </w:rPr>
              <w:t>the</w:t>
            </w:r>
            <w:r w:rsidRPr="00187896">
              <w:rPr>
                <w:rFonts w:ascii="Arial" w:eastAsia="Arial" w:hAnsi="Arial" w:cs="Arial"/>
                <w:spacing w:val="-1"/>
                <w:sz w:val="18"/>
              </w:rPr>
              <w:t xml:space="preserve"> </w:t>
            </w:r>
            <w:r w:rsidRPr="00187896">
              <w:rPr>
                <w:rFonts w:ascii="Arial" w:eastAsia="Arial" w:hAnsi="Arial" w:cs="Arial"/>
                <w:sz w:val="18"/>
              </w:rPr>
              <w:t>respondents</w:t>
            </w:r>
            <w:r w:rsidRPr="00187896">
              <w:rPr>
                <w:rFonts w:ascii="Arial" w:eastAsia="Arial" w:hAnsi="Arial" w:cs="Arial"/>
                <w:spacing w:val="-1"/>
                <w:sz w:val="18"/>
              </w:rPr>
              <w:t xml:space="preserve"> </w:t>
            </w:r>
            <w:r w:rsidRPr="00187896">
              <w:rPr>
                <w:rFonts w:ascii="Arial" w:eastAsia="Arial" w:hAnsi="Arial" w:cs="Arial"/>
                <w:sz w:val="18"/>
              </w:rPr>
              <w:t>are</w:t>
            </w:r>
            <w:r w:rsidRPr="00187896">
              <w:rPr>
                <w:rFonts w:ascii="Arial" w:eastAsia="Arial" w:hAnsi="Arial" w:cs="Arial"/>
                <w:spacing w:val="-1"/>
                <w:sz w:val="18"/>
              </w:rPr>
              <w:t xml:space="preserve"> </w:t>
            </w:r>
            <w:r w:rsidRPr="00187896">
              <w:rPr>
                <w:rFonts w:ascii="Arial" w:eastAsia="Arial" w:hAnsi="Arial" w:cs="Arial"/>
                <w:sz w:val="18"/>
              </w:rPr>
              <w:t>"none,"</w:t>
            </w:r>
            <w:r w:rsidRPr="00187896">
              <w:rPr>
                <w:rFonts w:ascii="Arial" w:eastAsia="Arial" w:hAnsi="Arial" w:cs="Arial"/>
                <w:spacing w:val="-2"/>
                <w:sz w:val="18"/>
              </w:rPr>
              <w:t xml:space="preserve"> </w:t>
            </w:r>
            <w:r w:rsidRPr="00187896">
              <w:rPr>
                <w:rFonts w:ascii="Arial" w:eastAsia="Arial" w:hAnsi="Arial" w:cs="Arial"/>
                <w:sz w:val="18"/>
              </w:rPr>
              <w:t>"not</w:t>
            </w:r>
            <w:r w:rsidRPr="00187896">
              <w:rPr>
                <w:rFonts w:ascii="Arial" w:eastAsia="Arial" w:hAnsi="Arial" w:cs="Arial"/>
                <w:spacing w:val="-1"/>
                <w:sz w:val="18"/>
              </w:rPr>
              <w:t xml:space="preserve"> </w:t>
            </w:r>
            <w:r w:rsidRPr="00187896">
              <w:rPr>
                <w:rFonts w:ascii="Arial" w:eastAsia="Arial" w:hAnsi="Arial" w:cs="Arial"/>
                <w:sz w:val="18"/>
              </w:rPr>
              <w:t>applicable,"</w:t>
            </w:r>
            <w:r w:rsidRPr="00187896">
              <w:rPr>
                <w:rFonts w:ascii="Arial" w:eastAsia="Arial" w:hAnsi="Arial" w:cs="Arial"/>
                <w:spacing w:val="-2"/>
                <w:sz w:val="18"/>
              </w:rPr>
              <w:t xml:space="preserve"> </w:t>
            </w:r>
            <w:r w:rsidRPr="00187896">
              <w:rPr>
                <w:rFonts w:ascii="Arial" w:eastAsia="Arial" w:hAnsi="Arial" w:cs="Arial"/>
                <w:sz w:val="18"/>
              </w:rPr>
              <w:t>or</w:t>
            </w:r>
            <w:r w:rsidRPr="00187896">
              <w:rPr>
                <w:rFonts w:ascii="Arial" w:eastAsia="Arial" w:hAnsi="Arial" w:cs="Arial"/>
                <w:spacing w:val="-1"/>
                <w:sz w:val="18"/>
              </w:rPr>
              <w:t xml:space="preserve"> </w:t>
            </w:r>
            <w:r w:rsidRPr="00187896">
              <w:rPr>
                <w:rFonts w:ascii="Arial" w:eastAsia="Arial" w:hAnsi="Arial" w:cs="Arial"/>
                <w:sz w:val="18"/>
              </w:rPr>
              <w:t>"NA".</w:t>
            </w:r>
          </w:p>
        </w:tc>
      </w:tr>
      <w:tr w14:paraId="58100BB7" w14:textId="77777777" w:rsidTr="00187896">
        <w:tblPrEx>
          <w:tblW w:w="10980" w:type="dxa"/>
          <w:tblInd w:w="-818" w:type="dxa"/>
          <w:tblLayout w:type="fixed"/>
          <w:tblCellMar>
            <w:left w:w="0" w:type="dxa"/>
            <w:right w:w="0" w:type="dxa"/>
          </w:tblCellMar>
          <w:tblLook w:val="01E0"/>
        </w:tblPrEx>
        <w:trPr>
          <w:trHeight w:val="645"/>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5A8D6A" w14:textId="77777777">
            <w:pPr>
              <w:autoSpaceDE w:val="0"/>
              <w:autoSpaceDN w:val="0"/>
              <w:spacing w:before="1" w:line="276" w:lineRule="auto"/>
              <w:ind w:right="54"/>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672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AEFEDED" w14:textId="77777777">
            <w:pPr>
              <w:autoSpaceDE w:val="0"/>
              <w:autoSpaceDN w:val="0"/>
              <w:spacing w:before="1" w:line="256" w:lineRule="auto"/>
              <w:ind w:right="2942"/>
              <w:jc w:val="center"/>
              <w:rPr>
                <w:rFonts w:ascii="Arial" w:eastAsia="Arial" w:hAnsi="Arial" w:cs="Arial"/>
                <w:sz w:val="16"/>
              </w:rPr>
            </w:pPr>
            <w:r w:rsidRPr="00187896">
              <w:rPr>
                <w:rFonts w:ascii="Arial" w:eastAsia="Arial" w:hAnsi="Arial" w:cs="Arial"/>
                <w:sz w:val="16"/>
              </w:rPr>
              <w:t>Title</w:t>
            </w:r>
            <w:r w:rsidRPr="00187896">
              <w:rPr>
                <w:rFonts w:ascii="Arial" w:eastAsia="Arial" w:hAnsi="Arial" w:cs="Arial"/>
                <w:spacing w:val="-1"/>
                <w:sz w:val="16"/>
              </w:rPr>
              <w:t xml:space="preserve"> </w:t>
            </w:r>
            <w:r w:rsidRPr="00187896">
              <w:rPr>
                <w:rFonts w:ascii="Arial" w:eastAsia="Arial" w:hAnsi="Arial" w:cs="Arial"/>
                <w:sz w:val="16"/>
              </w:rPr>
              <w:t>of Schedule</w:t>
            </w:r>
          </w:p>
          <w:p w:rsidR="00187896" w:rsidRPr="00187896" w:rsidP="00187896" w14:paraId="618795CE" w14:textId="77777777">
            <w:pPr>
              <w:autoSpaceDE w:val="0"/>
              <w:autoSpaceDN w:val="0"/>
              <w:spacing w:before="5" w:line="256" w:lineRule="auto"/>
              <w:rPr>
                <w:rFonts w:ascii="Arial" w:eastAsia="Arial" w:hAnsi="Arial" w:cs="Arial"/>
                <w:b/>
                <w:sz w:val="20"/>
              </w:rPr>
            </w:pPr>
          </w:p>
          <w:p w:rsidR="00187896" w:rsidRPr="00187896" w:rsidP="00187896" w14:paraId="298AF1A7" w14:textId="77777777">
            <w:pPr>
              <w:autoSpaceDE w:val="0"/>
              <w:autoSpaceDN w:val="0"/>
              <w:spacing w:before="1" w:line="256" w:lineRule="auto"/>
              <w:ind w:right="2942"/>
              <w:jc w:val="center"/>
              <w:rPr>
                <w:rFonts w:ascii="Arial" w:eastAsia="Arial" w:hAnsi="Arial" w:cs="Arial"/>
                <w:sz w:val="16"/>
              </w:rPr>
            </w:pPr>
            <w:r w:rsidRPr="00187896">
              <w:rPr>
                <w:rFonts w:ascii="Arial" w:eastAsia="Arial" w:hAnsi="Arial" w:cs="Arial"/>
                <w:sz w:val="16"/>
              </w:rPr>
              <w:t>(a)</w:t>
            </w:r>
          </w:p>
        </w:tc>
        <w:tc>
          <w:tcPr>
            <w:tcW w:w="181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2656A22" w14:textId="77777777">
            <w:pPr>
              <w:autoSpaceDE w:val="0"/>
              <w:autoSpaceDN w:val="0"/>
              <w:spacing w:before="1" w:line="256" w:lineRule="auto"/>
              <w:rPr>
                <w:rFonts w:ascii="Arial" w:eastAsia="Arial" w:hAnsi="Arial" w:cs="Arial"/>
                <w:sz w:val="16"/>
              </w:rPr>
            </w:pPr>
            <w:r w:rsidRPr="00187896">
              <w:rPr>
                <w:rFonts w:ascii="Arial" w:eastAsia="Arial" w:hAnsi="Arial" w:cs="Arial"/>
                <w:sz w:val="16"/>
              </w:rPr>
              <w:t>Reference</w:t>
            </w:r>
          </w:p>
          <w:p w:rsidR="00187896" w:rsidRPr="00187896" w:rsidP="00187896" w14:paraId="17A58BB9" w14:textId="77777777">
            <w:pPr>
              <w:autoSpaceDE w:val="0"/>
              <w:autoSpaceDN w:val="0"/>
              <w:spacing w:before="1" w:line="210" w:lineRule="atLeast"/>
              <w:ind w:right="571"/>
              <w:rPr>
                <w:rFonts w:ascii="Arial" w:eastAsia="Arial" w:hAnsi="Arial" w:cs="Arial"/>
                <w:sz w:val="16"/>
              </w:rPr>
            </w:pPr>
            <w:r w:rsidRPr="00187896">
              <w:rPr>
                <w:rFonts w:ascii="Arial" w:eastAsia="Arial" w:hAnsi="Arial" w:cs="Arial"/>
                <w:sz w:val="16"/>
              </w:rPr>
              <w:t>Page No.</w:t>
            </w:r>
            <w:r w:rsidRPr="00187896">
              <w:rPr>
                <w:rFonts w:ascii="Arial" w:eastAsia="Arial" w:hAnsi="Arial" w:cs="Arial"/>
                <w:spacing w:val="-42"/>
                <w:sz w:val="16"/>
              </w:rPr>
              <w:t xml:space="preserve"> </w:t>
            </w:r>
            <w:r w:rsidRPr="00187896">
              <w:rPr>
                <w:rFonts w:ascii="Arial" w:eastAsia="Arial" w:hAnsi="Arial" w:cs="Arial"/>
                <w:sz w:val="16"/>
              </w:rPr>
              <w:t>(b)</w:t>
            </w: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44EDE4DD" w14:textId="77777777">
            <w:pPr>
              <w:autoSpaceDE w:val="0"/>
              <w:autoSpaceDN w:val="0"/>
              <w:spacing w:before="1" w:line="256" w:lineRule="auto"/>
              <w:ind w:right="650"/>
              <w:jc w:val="center"/>
              <w:rPr>
                <w:rFonts w:ascii="Arial" w:eastAsia="Arial" w:hAnsi="Arial" w:cs="Arial"/>
                <w:sz w:val="16"/>
              </w:rPr>
            </w:pPr>
            <w:r w:rsidRPr="00187896">
              <w:rPr>
                <w:rFonts w:ascii="Arial" w:eastAsia="Arial" w:hAnsi="Arial" w:cs="Arial"/>
                <w:sz w:val="16"/>
              </w:rPr>
              <w:t>Remarks</w:t>
            </w:r>
          </w:p>
          <w:p w:rsidR="00187896" w:rsidRPr="00187896" w:rsidP="00187896" w14:paraId="7571D603" w14:textId="77777777">
            <w:pPr>
              <w:autoSpaceDE w:val="0"/>
              <w:autoSpaceDN w:val="0"/>
              <w:spacing w:before="5" w:line="256" w:lineRule="auto"/>
              <w:rPr>
                <w:rFonts w:ascii="Arial" w:eastAsia="Arial" w:hAnsi="Arial" w:cs="Arial"/>
                <w:b/>
                <w:sz w:val="20"/>
              </w:rPr>
            </w:pPr>
          </w:p>
          <w:p w:rsidR="00187896" w:rsidRPr="00187896" w:rsidP="00187896" w14:paraId="2B2C283A" w14:textId="77777777">
            <w:pPr>
              <w:autoSpaceDE w:val="0"/>
              <w:autoSpaceDN w:val="0"/>
              <w:spacing w:before="1" w:line="256" w:lineRule="auto"/>
              <w:ind w:right="650"/>
              <w:jc w:val="center"/>
              <w:rPr>
                <w:rFonts w:ascii="Arial" w:eastAsia="Arial" w:hAnsi="Arial" w:cs="Arial"/>
                <w:sz w:val="16"/>
              </w:rPr>
            </w:pPr>
            <w:r w:rsidRPr="00187896">
              <w:rPr>
                <w:rFonts w:ascii="Arial" w:eastAsia="Arial" w:hAnsi="Arial" w:cs="Arial"/>
                <w:sz w:val="16"/>
              </w:rPr>
              <w:t>(c)</w:t>
            </w:r>
          </w:p>
        </w:tc>
      </w:tr>
      <w:tr w14:paraId="7D6BE595"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A9E52BA"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37</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6D8B550"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3"/>
                <w:sz w:val="16"/>
              </w:rPr>
              <w:t xml:space="preserve"> </w:t>
            </w:r>
            <w:r w:rsidRPr="00187896">
              <w:rPr>
                <w:rFonts w:ascii="Arial" w:eastAsia="Arial" w:hAnsi="Arial" w:cs="Arial"/>
                <w:sz w:val="16"/>
              </w:rPr>
              <w:t>Deferred</w:t>
            </w:r>
            <w:r w:rsidRPr="00187896">
              <w:rPr>
                <w:rFonts w:ascii="Arial" w:eastAsia="Arial" w:hAnsi="Arial" w:cs="Arial"/>
                <w:spacing w:val="-2"/>
                <w:sz w:val="16"/>
              </w:rPr>
              <w:t xml:space="preserve"> </w:t>
            </w:r>
            <w:r w:rsidRPr="00187896">
              <w:rPr>
                <w:rFonts w:ascii="Arial" w:eastAsia="Arial" w:hAnsi="Arial" w:cs="Arial"/>
                <w:sz w:val="16"/>
              </w:rPr>
              <w:t>Credits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B08EC2"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A619A5F" w14:textId="77777777">
            <w:pPr>
              <w:autoSpaceDE w:val="0"/>
              <w:autoSpaceDN w:val="0"/>
              <w:spacing w:line="256" w:lineRule="auto"/>
              <w:rPr>
                <w:rFonts w:eastAsia="Arial" w:hAnsi="Arial" w:cs="Arial"/>
                <w:sz w:val="16"/>
              </w:rPr>
            </w:pPr>
          </w:p>
        </w:tc>
      </w:tr>
      <w:tr w14:paraId="24ED2425"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537260"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38</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F57A06C"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Accumulated Deferred Income</w:t>
            </w:r>
            <w:r w:rsidRPr="00187896">
              <w:rPr>
                <w:rFonts w:ascii="Arial" w:eastAsia="Arial" w:hAnsi="Arial" w:cs="Arial"/>
                <w:spacing w:val="1"/>
                <w:sz w:val="16"/>
              </w:rPr>
              <w:t xml:space="preserve"> </w:t>
            </w:r>
            <w:r w:rsidRPr="00187896">
              <w:rPr>
                <w:rFonts w:ascii="Arial" w:eastAsia="Arial" w:hAnsi="Arial" w:cs="Arial"/>
                <w:sz w:val="16"/>
              </w:rPr>
              <w:t>Taxes-Accelerated Amortization</w:t>
            </w:r>
            <w:r w:rsidRPr="00187896">
              <w:rPr>
                <w:rFonts w:ascii="Arial" w:eastAsia="Arial" w:hAnsi="Arial" w:cs="Arial"/>
                <w:spacing w:val="1"/>
                <w:sz w:val="16"/>
              </w:rPr>
              <w:t xml:space="preserve"> </w:t>
            </w:r>
            <w:r w:rsidRPr="00187896">
              <w:rPr>
                <w:rFonts w:ascii="Arial" w:eastAsia="Arial" w:hAnsi="Arial" w:cs="Arial"/>
                <w:sz w:val="16"/>
              </w:rPr>
              <w:t>Property</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B21704"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7E29CEBD" w14:textId="77777777">
            <w:pPr>
              <w:autoSpaceDE w:val="0"/>
              <w:autoSpaceDN w:val="0"/>
              <w:spacing w:line="256" w:lineRule="auto"/>
              <w:rPr>
                <w:rFonts w:eastAsia="Arial" w:hAnsi="Arial" w:cs="Arial"/>
                <w:sz w:val="16"/>
              </w:rPr>
            </w:pPr>
          </w:p>
        </w:tc>
      </w:tr>
      <w:tr w14:paraId="48F89E7F"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890601B"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39</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5C3BC49"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Accumulated Deferred Income Taxes-Other Property</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1AF325"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51EE95E0" w14:textId="77777777">
            <w:pPr>
              <w:autoSpaceDE w:val="0"/>
              <w:autoSpaceDN w:val="0"/>
              <w:spacing w:line="256" w:lineRule="auto"/>
              <w:rPr>
                <w:rFonts w:eastAsia="Arial" w:hAnsi="Arial" w:cs="Arial"/>
                <w:sz w:val="16"/>
              </w:rPr>
            </w:pPr>
          </w:p>
        </w:tc>
      </w:tr>
      <w:tr w14:paraId="3847ED18"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E54C1A"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40</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BA52C60"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Accumulated</w:t>
            </w:r>
            <w:r w:rsidRPr="00187896">
              <w:rPr>
                <w:rFonts w:ascii="Arial" w:eastAsia="Arial" w:hAnsi="Arial" w:cs="Arial"/>
                <w:spacing w:val="-1"/>
                <w:sz w:val="16"/>
              </w:rPr>
              <w:t xml:space="preserve"> </w:t>
            </w:r>
            <w:r w:rsidRPr="00187896">
              <w:rPr>
                <w:rFonts w:ascii="Arial" w:eastAsia="Arial" w:hAnsi="Arial" w:cs="Arial"/>
                <w:sz w:val="16"/>
              </w:rPr>
              <w:t>Deferred Income Taxes-Other</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A46226"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4F562EA2" w14:textId="77777777">
            <w:pPr>
              <w:autoSpaceDE w:val="0"/>
              <w:autoSpaceDN w:val="0"/>
              <w:spacing w:line="256" w:lineRule="auto"/>
              <w:rPr>
                <w:rFonts w:eastAsia="Arial" w:hAnsi="Arial" w:cs="Arial"/>
                <w:sz w:val="16"/>
              </w:rPr>
            </w:pPr>
          </w:p>
        </w:tc>
      </w:tr>
      <w:tr w14:paraId="2648B7C4"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5F8F4E"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41</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F097827"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3"/>
                <w:sz w:val="16"/>
              </w:rPr>
              <w:t xml:space="preserve"> </w:t>
            </w:r>
            <w:r w:rsidRPr="00187896">
              <w:rPr>
                <w:rFonts w:ascii="Arial" w:eastAsia="Arial" w:hAnsi="Arial" w:cs="Arial"/>
                <w:sz w:val="16"/>
              </w:rPr>
              <w:t>Regulatory</w:t>
            </w:r>
            <w:r w:rsidRPr="00187896">
              <w:rPr>
                <w:rFonts w:ascii="Arial" w:eastAsia="Arial" w:hAnsi="Arial" w:cs="Arial"/>
                <w:spacing w:val="-3"/>
                <w:sz w:val="16"/>
              </w:rPr>
              <w:t xml:space="preserve"> </w:t>
            </w:r>
            <w:r w:rsidRPr="00187896">
              <w:rPr>
                <w:rFonts w:ascii="Arial" w:eastAsia="Arial" w:hAnsi="Arial" w:cs="Arial"/>
                <w:sz w:val="16"/>
              </w:rPr>
              <w:t>Liabilities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5361B0"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7ED7579A" w14:textId="77777777">
            <w:pPr>
              <w:autoSpaceDE w:val="0"/>
              <w:autoSpaceDN w:val="0"/>
              <w:spacing w:line="256" w:lineRule="auto"/>
              <w:rPr>
                <w:rFonts w:eastAsia="Arial" w:hAnsi="Arial" w:cs="Arial"/>
                <w:sz w:val="16"/>
              </w:rPr>
            </w:pPr>
          </w:p>
        </w:tc>
      </w:tr>
      <w:tr w14:paraId="744BD72A"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BEA7C1"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42</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33670E2"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Operating</w:t>
            </w:r>
            <w:r w:rsidRPr="00187896">
              <w:rPr>
                <w:rFonts w:ascii="Arial" w:eastAsia="Arial" w:hAnsi="Arial" w:cs="Arial"/>
                <w:spacing w:val="-1"/>
                <w:sz w:val="16"/>
              </w:rPr>
              <w:t xml:space="preserve"> </w:t>
            </w:r>
            <w:r w:rsidRPr="00187896">
              <w:rPr>
                <w:rFonts w:ascii="Arial" w:eastAsia="Arial" w:hAnsi="Arial" w:cs="Arial"/>
                <w:sz w:val="16"/>
              </w:rPr>
              <w:t>Revenues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953271"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8BCF691" w14:textId="77777777">
            <w:pPr>
              <w:autoSpaceDE w:val="0"/>
              <w:autoSpaceDN w:val="0"/>
              <w:spacing w:line="256" w:lineRule="auto"/>
              <w:rPr>
                <w:rFonts w:eastAsia="Arial" w:hAnsi="Arial" w:cs="Arial"/>
                <w:sz w:val="16"/>
              </w:rPr>
            </w:pPr>
          </w:p>
        </w:tc>
      </w:tr>
      <w:tr w14:paraId="70FB6005"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8A52D5"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43</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1987080"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Regional</w:t>
            </w:r>
            <w:r w:rsidRPr="00187896">
              <w:rPr>
                <w:rFonts w:ascii="Arial" w:eastAsia="Arial" w:hAnsi="Arial" w:cs="Arial"/>
                <w:spacing w:val="-2"/>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Service</w:t>
            </w:r>
            <w:r w:rsidRPr="00187896">
              <w:rPr>
                <w:rFonts w:ascii="Arial" w:eastAsia="Arial" w:hAnsi="Arial" w:cs="Arial"/>
                <w:spacing w:val="-2"/>
                <w:sz w:val="16"/>
              </w:rPr>
              <w:t xml:space="preserve"> </w:t>
            </w:r>
            <w:r w:rsidRPr="00187896">
              <w:rPr>
                <w:rFonts w:ascii="Arial" w:eastAsia="Arial" w:hAnsi="Arial" w:cs="Arial"/>
                <w:sz w:val="16"/>
              </w:rPr>
              <w:t>Revenues</w:t>
            </w:r>
            <w:r w:rsidRPr="00187896">
              <w:rPr>
                <w:rFonts w:ascii="Arial" w:eastAsia="Arial" w:hAnsi="Arial" w:cs="Arial"/>
                <w:spacing w:val="-1"/>
                <w:sz w:val="16"/>
              </w:rPr>
              <w:t xml:space="preserve"> </w:t>
            </w:r>
            <w:r w:rsidRPr="00187896">
              <w:rPr>
                <w:rFonts w:ascii="Arial" w:eastAsia="Arial" w:hAnsi="Arial" w:cs="Arial"/>
                <w:sz w:val="16"/>
              </w:rPr>
              <w:t>(Account</w:t>
            </w:r>
            <w:r w:rsidRPr="00187896">
              <w:rPr>
                <w:rFonts w:ascii="Arial" w:eastAsia="Arial" w:hAnsi="Arial" w:cs="Arial"/>
                <w:spacing w:val="-1"/>
                <w:sz w:val="16"/>
              </w:rPr>
              <w:t xml:space="preserve"> </w:t>
            </w:r>
            <w:r w:rsidRPr="00187896">
              <w:rPr>
                <w:rFonts w:ascii="Arial" w:eastAsia="Arial" w:hAnsi="Arial" w:cs="Arial"/>
                <w:sz w:val="16"/>
              </w:rPr>
              <w:t>457.1)</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0209E0A"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0E5BC0AD" w14:textId="77777777">
            <w:pPr>
              <w:autoSpaceDE w:val="0"/>
              <w:autoSpaceDN w:val="0"/>
              <w:spacing w:line="256" w:lineRule="auto"/>
              <w:rPr>
                <w:rFonts w:eastAsia="Arial" w:hAnsi="Arial" w:cs="Arial"/>
                <w:sz w:val="16"/>
              </w:rPr>
            </w:pPr>
          </w:p>
        </w:tc>
      </w:tr>
      <w:tr w14:paraId="6F811483"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9FA257"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44</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523CDA1"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Sales</w:t>
            </w:r>
            <w:r w:rsidRPr="00187896">
              <w:rPr>
                <w:rFonts w:ascii="Arial" w:eastAsia="Arial" w:hAnsi="Arial" w:cs="Arial"/>
                <w:spacing w:val="-1"/>
                <w:sz w:val="16"/>
              </w:rPr>
              <w:t xml:space="preserve"> </w:t>
            </w:r>
            <w:r w:rsidRPr="00187896">
              <w:rPr>
                <w:rFonts w:ascii="Arial" w:eastAsia="Arial" w:hAnsi="Arial" w:cs="Arial"/>
                <w:sz w:val="16"/>
              </w:rPr>
              <w:t>of Electricity by Rate Schedules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94743A"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3F3BADA3" w14:textId="77777777">
            <w:pPr>
              <w:autoSpaceDE w:val="0"/>
              <w:autoSpaceDN w:val="0"/>
              <w:spacing w:line="256" w:lineRule="auto"/>
              <w:rPr>
                <w:rFonts w:eastAsia="Arial" w:hAnsi="Arial" w:cs="Arial"/>
                <w:sz w:val="16"/>
              </w:rPr>
            </w:pPr>
          </w:p>
        </w:tc>
      </w:tr>
      <w:tr w14:paraId="3570AA73"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FCDEAD"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45</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0F75AB5"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Sales</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Resale</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C5F8CA5"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78A38D4D" w14:textId="77777777">
            <w:pPr>
              <w:autoSpaceDE w:val="0"/>
              <w:autoSpaceDN w:val="0"/>
              <w:spacing w:line="256" w:lineRule="auto"/>
              <w:rPr>
                <w:rFonts w:eastAsia="Arial" w:hAnsi="Arial" w:cs="Arial"/>
                <w:sz w:val="16"/>
              </w:rPr>
            </w:pPr>
          </w:p>
        </w:tc>
      </w:tr>
      <w:tr w14:paraId="6E7A49E8"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E47D1C6"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46</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4476428"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Electric Operation</w:t>
            </w:r>
            <w:r w:rsidRPr="00187896">
              <w:rPr>
                <w:rFonts w:ascii="Arial" w:eastAsia="Arial" w:hAnsi="Arial" w:cs="Arial"/>
                <w:spacing w:val="1"/>
                <w:sz w:val="16"/>
              </w:rPr>
              <w:t xml:space="preserve"> </w:t>
            </w:r>
            <w:r w:rsidRPr="00187896">
              <w:rPr>
                <w:rFonts w:ascii="Arial" w:eastAsia="Arial" w:hAnsi="Arial" w:cs="Arial"/>
                <w:sz w:val="16"/>
              </w:rPr>
              <w:t>and Maintenance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1DA3A75"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4C0171DF" w14:textId="77777777">
            <w:pPr>
              <w:autoSpaceDE w:val="0"/>
              <w:autoSpaceDN w:val="0"/>
              <w:spacing w:line="256" w:lineRule="auto"/>
              <w:rPr>
                <w:rFonts w:eastAsia="Arial" w:hAnsi="Arial" w:cs="Arial"/>
                <w:sz w:val="16"/>
              </w:rPr>
            </w:pPr>
          </w:p>
        </w:tc>
      </w:tr>
      <w:tr w14:paraId="7A8A1FBD"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723793"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47</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CCAEAA2"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Purchased Power</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97EF5D"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62C6AA8F" w14:textId="77777777">
            <w:pPr>
              <w:autoSpaceDE w:val="0"/>
              <w:autoSpaceDN w:val="0"/>
              <w:spacing w:line="256" w:lineRule="auto"/>
              <w:rPr>
                <w:rFonts w:eastAsia="Arial" w:hAnsi="Arial" w:cs="Arial"/>
                <w:sz w:val="16"/>
              </w:rPr>
            </w:pPr>
          </w:p>
        </w:tc>
      </w:tr>
      <w:tr w14:paraId="0000008C"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F0962A"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48</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BBD9083"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Transmission of Electricity</w:t>
            </w:r>
            <w:r w:rsidRPr="00187896">
              <w:rPr>
                <w:rFonts w:ascii="Arial" w:eastAsia="Arial" w:hAnsi="Arial" w:cs="Arial"/>
                <w:spacing w:val="1"/>
                <w:sz w:val="16"/>
              </w:rPr>
              <w:t xml:space="preserve"> </w:t>
            </w:r>
            <w:r w:rsidRPr="00187896">
              <w:rPr>
                <w:rFonts w:ascii="Arial" w:eastAsia="Arial" w:hAnsi="Arial" w:cs="Arial"/>
                <w:sz w:val="16"/>
              </w:rPr>
              <w:t>for Others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5DE7D3"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47937BC5" w14:textId="77777777">
            <w:pPr>
              <w:autoSpaceDE w:val="0"/>
              <w:autoSpaceDN w:val="0"/>
              <w:spacing w:line="256" w:lineRule="auto"/>
              <w:rPr>
                <w:rFonts w:eastAsia="Arial" w:hAnsi="Arial" w:cs="Arial"/>
                <w:sz w:val="16"/>
              </w:rPr>
            </w:pPr>
          </w:p>
        </w:tc>
      </w:tr>
      <w:tr w14:paraId="0B664D5A"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21B562"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49</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7381EC1"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Transmission of Electricity</w:t>
            </w:r>
            <w:r w:rsidRPr="00187896">
              <w:rPr>
                <w:rFonts w:ascii="Arial" w:eastAsia="Arial" w:hAnsi="Arial" w:cs="Arial"/>
                <w:spacing w:val="1"/>
                <w:sz w:val="16"/>
              </w:rPr>
              <w:t xml:space="preserve"> </w:t>
            </w:r>
            <w:r w:rsidRPr="00187896">
              <w:rPr>
                <w:rFonts w:ascii="Arial" w:eastAsia="Arial" w:hAnsi="Arial" w:cs="Arial"/>
                <w:sz w:val="16"/>
              </w:rPr>
              <w:t>by ISO/RTOs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00DBE8"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1F012E9F" w14:textId="77777777">
            <w:pPr>
              <w:autoSpaceDE w:val="0"/>
              <w:autoSpaceDN w:val="0"/>
              <w:spacing w:line="256" w:lineRule="auto"/>
              <w:rPr>
                <w:rFonts w:eastAsia="Arial" w:hAnsi="Arial" w:cs="Arial"/>
                <w:sz w:val="16"/>
              </w:rPr>
            </w:pPr>
          </w:p>
        </w:tc>
      </w:tr>
      <w:tr w14:paraId="6A53A35C"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EB22306"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50</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2F69943"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Transmission of Electricity by</w:t>
            </w:r>
            <w:r w:rsidRPr="00187896">
              <w:rPr>
                <w:rFonts w:ascii="Arial" w:eastAsia="Arial" w:hAnsi="Arial" w:cs="Arial"/>
                <w:spacing w:val="1"/>
                <w:sz w:val="16"/>
              </w:rPr>
              <w:t xml:space="preserve"> </w:t>
            </w:r>
            <w:r w:rsidRPr="00187896">
              <w:rPr>
                <w:rFonts w:ascii="Arial" w:eastAsia="Arial" w:hAnsi="Arial" w:cs="Arial"/>
                <w:sz w:val="16"/>
              </w:rPr>
              <w:t>Others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627164"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0A4B8D6" w14:textId="77777777">
            <w:pPr>
              <w:autoSpaceDE w:val="0"/>
              <w:autoSpaceDN w:val="0"/>
              <w:spacing w:line="256" w:lineRule="auto"/>
              <w:rPr>
                <w:rFonts w:eastAsia="Arial" w:hAnsi="Arial" w:cs="Arial"/>
                <w:sz w:val="16"/>
              </w:rPr>
            </w:pPr>
          </w:p>
        </w:tc>
      </w:tr>
      <w:tr w14:paraId="790B102D"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5AEF46A"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51</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3E340E1"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Miscellaneous</w:t>
            </w:r>
            <w:r w:rsidRPr="00187896">
              <w:rPr>
                <w:rFonts w:ascii="Arial" w:eastAsia="Arial" w:hAnsi="Arial" w:cs="Arial"/>
                <w:spacing w:val="1"/>
                <w:sz w:val="16"/>
              </w:rPr>
              <w:t xml:space="preserve"> </w:t>
            </w:r>
            <w:r w:rsidRPr="00187896">
              <w:rPr>
                <w:rFonts w:ascii="Arial" w:eastAsia="Arial" w:hAnsi="Arial" w:cs="Arial"/>
                <w:sz w:val="16"/>
              </w:rPr>
              <w:t>General</w:t>
            </w:r>
            <w:r w:rsidRPr="00187896">
              <w:rPr>
                <w:rFonts w:ascii="Arial" w:eastAsia="Arial" w:hAnsi="Arial" w:cs="Arial"/>
                <w:spacing w:val="1"/>
                <w:sz w:val="16"/>
              </w:rPr>
              <w:t xml:space="preserve"> </w:t>
            </w:r>
            <w:r w:rsidRPr="00187896">
              <w:rPr>
                <w:rFonts w:ascii="Arial" w:eastAsia="Arial" w:hAnsi="Arial" w:cs="Arial"/>
                <w:sz w:val="16"/>
              </w:rPr>
              <w:t>Expenses-Electric</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3CBE53"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355E2DAD" w14:textId="77777777">
            <w:pPr>
              <w:autoSpaceDE w:val="0"/>
              <w:autoSpaceDN w:val="0"/>
              <w:spacing w:line="256" w:lineRule="auto"/>
              <w:rPr>
                <w:rFonts w:eastAsia="Arial" w:hAnsi="Arial" w:cs="Arial"/>
                <w:sz w:val="16"/>
              </w:rPr>
            </w:pPr>
          </w:p>
        </w:tc>
      </w:tr>
      <w:tr w14:paraId="42CB53D3"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8787DC4"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52</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17DA5F1"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Depreciation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Amortization</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Plant</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C53CAF1"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459D68D4" w14:textId="77777777">
            <w:pPr>
              <w:autoSpaceDE w:val="0"/>
              <w:autoSpaceDN w:val="0"/>
              <w:spacing w:line="256" w:lineRule="auto"/>
              <w:rPr>
                <w:rFonts w:eastAsia="Arial" w:hAnsi="Arial" w:cs="Arial"/>
                <w:sz w:val="16"/>
              </w:rPr>
            </w:pPr>
          </w:p>
        </w:tc>
      </w:tr>
      <w:tr w14:paraId="41969F84"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D5B9215"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53</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CFFED99"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Regulatory</w:t>
            </w:r>
            <w:r w:rsidRPr="00187896">
              <w:rPr>
                <w:rFonts w:ascii="Arial" w:eastAsia="Arial" w:hAnsi="Arial" w:cs="Arial"/>
                <w:spacing w:val="-3"/>
                <w:sz w:val="16"/>
              </w:rPr>
              <w:t xml:space="preserve"> </w:t>
            </w:r>
            <w:r w:rsidRPr="00187896">
              <w:rPr>
                <w:rFonts w:ascii="Arial" w:eastAsia="Arial" w:hAnsi="Arial" w:cs="Arial"/>
                <w:sz w:val="16"/>
              </w:rPr>
              <w:t>Commission</w:t>
            </w:r>
            <w:r w:rsidRPr="00187896">
              <w:rPr>
                <w:rFonts w:ascii="Arial" w:eastAsia="Arial" w:hAnsi="Arial" w:cs="Arial"/>
                <w:spacing w:val="-2"/>
                <w:sz w:val="16"/>
              </w:rPr>
              <w:t xml:space="preserve"> </w:t>
            </w:r>
            <w:r w:rsidRPr="00187896">
              <w:rPr>
                <w:rFonts w:ascii="Arial" w:eastAsia="Arial" w:hAnsi="Arial" w:cs="Arial"/>
                <w:sz w:val="16"/>
              </w:rPr>
              <w:t>Expenses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4AC260"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3C0FB4C4" w14:textId="77777777">
            <w:pPr>
              <w:autoSpaceDE w:val="0"/>
              <w:autoSpaceDN w:val="0"/>
              <w:spacing w:line="256" w:lineRule="auto"/>
              <w:rPr>
                <w:rFonts w:eastAsia="Arial" w:hAnsi="Arial" w:cs="Arial"/>
                <w:sz w:val="16"/>
              </w:rPr>
            </w:pPr>
          </w:p>
        </w:tc>
      </w:tr>
      <w:tr w14:paraId="0EC80C1B"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725C66"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54</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04F9FE8"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Research,</w:t>
            </w:r>
            <w:r w:rsidRPr="00187896">
              <w:rPr>
                <w:rFonts w:ascii="Arial" w:eastAsia="Arial" w:hAnsi="Arial" w:cs="Arial"/>
                <w:spacing w:val="-4"/>
                <w:sz w:val="16"/>
              </w:rPr>
              <w:t xml:space="preserve"> </w:t>
            </w:r>
            <w:r w:rsidRPr="00187896">
              <w:rPr>
                <w:rFonts w:ascii="Arial" w:eastAsia="Arial" w:hAnsi="Arial" w:cs="Arial"/>
                <w:sz w:val="16"/>
              </w:rPr>
              <w:t>Development</w:t>
            </w:r>
            <w:r w:rsidRPr="00187896">
              <w:rPr>
                <w:rFonts w:ascii="Arial" w:eastAsia="Arial" w:hAnsi="Arial" w:cs="Arial"/>
                <w:spacing w:val="-3"/>
                <w:sz w:val="16"/>
              </w:rPr>
              <w:t xml:space="preserve"> </w:t>
            </w:r>
            <w:r w:rsidRPr="00187896">
              <w:rPr>
                <w:rFonts w:ascii="Arial" w:eastAsia="Arial" w:hAnsi="Arial" w:cs="Arial"/>
                <w:sz w:val="16"/>
              </w:rPr>
              <w:t>and</w:t>
            </w:r>
            <w:r w:rsidRPr="00187896">
              <w:rPr>
                <w:rFonts w:ascii="Arial" w:eastAsia="Arial" w:hAnsi="Arial" w:cs="Arial"/>
                <w:spacing w:val="-3"/>
                <w:sz w:val="16"/>
              </w:rPr>
              <w:t xml:space="preserve"> </w:t>
            </w:r>
            <w:r w:rsidRPr="00187896">
              <w:rPr>
                <w:rFonts w:ascii="Arial" w:eastAsia="Arial" w:hAnsi="Arial" w:cs="Arial"/>
                <w:sz w:val="16"/>
              </w:rPr>
              <w:t>Demonstration</w:t>
            </w:r>
            <w:r w:rsidRPr="00187896">
              <w:rPr>
                <w:rFonts w:ascii="Arial" w:eastAsia="Arial" w:hAnsi="Arial" w:cs="Arial"/>
                <w:spacing w:val="-3"/>
                <w:sz w:val="16"/>
              </w:rPr>
              <w:t xml:space="preserve"> </w:t>
            </w:r>
            <w:r w:rsidRPr="00187896">
              <w:rPr>
                <w:rFonts w:ascii="Arial" w:eastAsia="Arial" w:hAnsi="Arial" w:cs="Arial"/>
                <w:sz w:val="16"/>
              </w:rPr>
              <w:t>Activities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B63B82"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4F15B4DB" w14:textId="77777777">
            <w:pPr>
              <w:autoSpaceDE w:val="0"/>
              <w:autoSpaceDN w:val="0"/>
              <w:spacing w:line="256" w:lineRule="auto"/>
              <w:rPr>
                <w:rFonts w:eastAsia="Arial" w:hAnsi="Arial" w:cs="Arial"/>
                <w:sz w:val="16"/>
              </w:rPr>
            </w:pPr>
          </w:p>
        </w:tc>
      </w:tr>
      <w:tr w14:paraId="63A19E8D"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B85136B"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55</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B46BEC6"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Distribution</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Salaries</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Wages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116FAB"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3BF5E6BC" w14:textId="77777777">
            <w:pPr>
              <w:autoSpaceDE w:val="0"/>
              <w:autoSpaceDN w:val="0"/>
              <w:spacing w:line="256" w:lineRule="auto"/>
              <w:rPr>
                <w:rFonts w:eastAsia="Arial" w:hAnsi="Arial" w:cs="Arial"/>
                <w:sz w:val="16"/>
              </w:rPr>
            </w:pPr>
          </w:p>
        </w:tc>
      </w:tr>
      <w:tr w14:paraId="250F0146"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4C6269"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56</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F683227"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Common</w:t>
            </w:r>
            <w:r w:rsidRPr="00187896">
              <w:rPr>
                <w:rFonts w:ascii="Arial" w:eastAsia="Arial" w:hAnsi="Arial" w:cs="Arial"/>
                <w:spacing w:val="-2"/>
                <w:sz w:val="16"/>
              </w:rPr>
              <w:t xml:space="preserve"> </w:t>
            </w:r>
            <w:r w:rsidRPr="00187896">
              <w:rPr>
                <w:rFonts w:ascii="Arial" w:eastAsia="Arial" w:hAnsi="Arial" w:cs="Arial"/>
                <w:sz w:val="16"/>
              </w:rPr>
              <w:t>Utility</w:t>
            </w:r>
            <w:r w:rsidRPr="00187896">
              <w:rPr>
                <w:rFonts w:ascii="Arial" w:eastAsia="Arial" w:hAnsi="Arial" w:cs="Arial"/>
                <w:spacing w:val="-1"/>
                <w:sz w:val="16"/>
              </w:rPr>
              <w:t xml:space="preserve"> </w:t>
            </w:r>
            <w:r w:rsidRPr="00187896">
              <w:rPr>
                <w:rFonts w:ascii="Arial" w:eastAsia="Arial" w:hAnsi="Arial" w:cs="Arial"/>
                <w:sz w:val="16"/>
              </w:rPr>
              <w:t>Plant</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590479"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710D44A2" w14:textId="77777777">
            <w:pPr>
              <w:autoSpaceDE w:val="0"/>
              <w:autoSpaceDN w:val="0"/>
              <w:spacing w:line="256" w:lineRule="auto"/>
              <w:rPr>
                <w:rFonts w:eastAsia="Arial" w:hAnsi="Arial" w:cs="Arial"/>
                <w:sz w:val="16"/>
              </w:rPr>
            </w:pPr>
          </w:p>
        </w:tc>
      </w:tr>
      <w:tr w14:paraId="648608F0"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B0AF2C"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57</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43D1588"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Amounts</w:t>
            </w:r>
            <w:r w:rsidRPr="00187896">
              <w:rPr>
                <w:rFonts w:ascii="Arial" w:eastAsia="Arial" w:hAnsi="Arial" w:cs="Arial"/>
                <w:spacing w:val="-1"/>
                <w:sz w:val="16"/>
              </w:rPr>
              <w:t xml:space="preserve"> </w:t>
            </w:r>
            <w:r w:rsidRPr="00187896">
              <w:rPr>
                <w:rFonts w:ascii="Arial" w:eastAsia="Arial" w:hAnsi="Arial" w:cs="Arial"/>
                <w:sz w:val="16"/>
              </w:rPr>
              <w:t>included in ISO/RTO Settlement Statements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6FE77C"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4E105B29" w14:textId="77777777">
            <w:pPr>
              <w:autoSpaceDE w:val="0"/>
              <w:autoSpaceDN w:val="0"/>
              <w:spacing w:line="256" w:lineRule="auto"/>
              <w:rPr>
                <w:rFonts w:eastAsia="Arial" w:hAnsi="Arial" w:cs="Arial"/>
                <w:sz w:val="16"/>
              </w:rPr>
            </w:pPr>
          </w:p>
        </w:tc>
      </w:tr>
      <w:tr w14:paraId="57C4020A"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511BF40"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58</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4E2A87C"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Purchase and Sale of Ancillary Services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66534B"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E965191" w14:textId="77777777">
            <w:pPr>
              <w:autoSpaceDE w:val="0"/>
              <w:autoSpaceDN w:val="0"/>
              <w:spacing w:line="256" w:lineRule="auto"/>
              <w:rPr>
                <w:rFonts w:eastAsia="Arial" w:hAnsi="Arial" w:cs="Arial"/>
                <w:sz w:val="16"/>
              </w:rPr>
            </w:pPr>
          </w:p>
        </w:tc>
      </w:tr>
      <w:tr w14:paraId="1572208E"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58F15B9"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59</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D4116C0"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Monthly Transmission System Peak Load</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129499"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4DB8B0C" w14:textId="77777777">
            <w:pPr>
              <w:autoSpaceDE w:val="0"/>
              <w:autoSpaceDN w:val="0"/>
              <w:spacing w:line="256" w:lineRule="auto"/>
              <w:rPr>
                <w:rFonts w:eastAsia="Arial" w:hAnsi="Arial" w:cs="Arial"/>
                <w:sz w:val="16"/>
              </w:rPr>
            </w:pPr>
          </w:p>
        </w:tc>
      </w:tr>
      <w:tr w14:paraId="3E4564C3"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657AF37"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60</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CE9C3B1"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Monthly ISO/RTO Transmission System</w:t>
            </w:r>
            <w:r w:rsidRPr="00187896">
              <w:rPr>
                <w:rFonts w:ascii="Arial" w:eastAsia="Arial" w:hAnsi="Arial" w:cs="Arial"/>
                <w:spacing w:val="1"/>
                <w:sz w:val="16"/>
              </w:rPr>
              <w:t xml:space="preserve"> </w:t>
            </w:r>
            <w:r w:rsidRPr="00187896">
              <w:rPr>
                <w:rFonts w:ascii="Arial" w:eastAsia="Arial" w:hAnsi="Arial" w:cs="Arial"/>
                <w:sz w:val="16"/>
              </w:rPr>
              <w:t>Peak Load</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F056107"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7C68099A" w14:textId="77777777">
            <w:pPr>
              <w:autoSpaceDE w:val="0"/>
              <w:autoSpaceDN w:val="0"/>
              <w:spacing w:line="256" w:lineRule="auto"/>
              <w:rPr>
                <w:rFonts w:eastAsia="Arial" w:hAnsi="Arial" w:cs="Arial"/>
                <w:sz w:val="16"/>
              </w:rPr>
            </w:pPr>
          </w:p>
        </w:tc>
      </w:tr>
      <w:tr w14:paraId="120A764B"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376496"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61</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31A7680"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Electric Energy Account</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410C8D"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F8B6766" w14:textId="77777777">
            <w:pPr>
              <w:autoSpaceDE w:val="0"/>
              <w:autoSpaceDN w:val="0"/>
              <w:spacing w:line="256" w:lineRule="auto"/>
              <w:rPr>
                <w:rFonts w:eastAsia="Arial" w:hAnsi="Arial" w:cs="Arial"/>
                <w:sz w:val="16"/>
              </w:rPr>
            </w:pPr>
          </w:p>
        </w:tc>
      </w:tr>
      <w:tr w14:paraId="522A0A59"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668E49A"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62</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116BB1D"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Monthly Peaks and Output</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0153934"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19404880" w14:textId="77777777">
            <w:pPr>
              <w:autoSpaceDE w:val="0"/>
              <w:autoSpaceDN w:val="0"/>
              <w:spacing w:line="256" w:lineRule="auto"/>
              <w:rPr>
                <w:rFonts w:eastAsia="Arial" w:hAnsi="Arial" w:cs="Arial"/>
                <w:sz w:val="16"/>
              </w:rPr>
            </w:pPr>
          </w:p>
        </w:tc>
      </w:tr>
      <w:tr w14:paraId="798617FB"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DBECD9"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63</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D1A059D"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Steam Electric</w:t>
            </w:r>
            <w:r w:rsidRPr="00187896">
              <w:rPr>
                <w:rFonts w:ascii="Arial" w:eastAsia="Arial" w:hAnsi="Arial" w:cs="Arial"/>
                <w:spacing w:val="1"/>
                <w:sz w:val="16"/>
              </w:rPr>
              <w:t xml:space="preserve"> </w:t>
            </w:r>
            <w:r w:rsidRPr="00187896">
              <w:rPr>
                <w:rFonts w:ascii="Arial" w:eastAsia="Arial" w:hAnsi="Arial" w:cs="Arial"/>
                <w:sz w:val="16"/>
              </w:rPr>
              <w:t>Generating</w:t>
            </w:r>
            <w:r w:rsidRPr="00187896">
              <w:rPr>
                <w:rFonts w:ascii="Arial" w:eastAsia="Arial" w:hAnsi="Arial" w:cs="Arial"/>
                <w:spacing w:val="1"/>
                <w:sz w:val="16"/>
              </w:rPr>
              <w:t xml:space="preserve"> </w:t>
            </w:r>
            <w:r w:rsidRPr="00187896">
              <w:rPr>
                <w:rFonts w:ascii="Arial" w:eastAsia="Arial" w:hAnsi="Arial" w:cs="Arial"/>
                <w:sz w:val="16"/>
              </w:rPr>
              <w:t>Plant Statistics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564E7F"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6C0E3EA4" w14:textId="77777777">
            <w:pPr>
              <w:autoSpaceDE w:val="0"/>
              <w:autoSpaceDN w:val="0"/>
              <w:spacing w:line="256" w:lineRule="auto"/>
              <w:rPr>
                <w:rFonts w:eastAsia="Arial" w:hAnsi="Arial" w:cs="Arial"/>
                <w:sz w:val="16"/>
              </w:rPr>
            </w:pPr>
          </w:p>
        </w:tc>
      </w:tr>
      <w:tr w14:paraId="67B794FA"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852E282" w14:textId="77777777">
            <w:pPr>
              <w:autoSpaceDE w:val="0"/>
              <w:autoSpaceDN w:val="0"/>
              <w:spacing w:before="46" w:line="256" w:lineRule="auto"/>
              <w:ind w:right="42"/>
              <w:jc w:val="right"/>
              <w:rPr>
                <w:rFonts w:ascii="Arial" w:eastAsia="Arial" w:hAnsi="Arial" w:cs="Arial"/>
                <w:i/>
                <w:iCs/>
                <w:sz w:val="16"/>
              </w:rPr>
            </w:pPr>
            <w:r w:rsidRPr="00187896">
              <w:rPr>
                <w:rFonts w:ascii="Arial" w:eastAsia="Arial" w:hAnsi="Arial" w:cs="Arial"/>
                <w:i/>
                <w:iCs/>
                <w:sz w:val="16"/>
              </w:rPr>
              <w:t>63.1</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EC8657A" w14:textId="77777777">
            <w:pPr>
              <w:autoSpaceDE w:val="0"/>
              <w:autoSpaceDN w:val="0"/>
              <w:spacing w:before="46" w:line="256" w:lineRule="auto"/>
              <w:rPr>
                <w:rFonts w:ascii="Arial" w:eastAsia="Arial" w:hAnsi="Arial" w:cs="Arial"/>
                <w:i/>
                <w:iCs/>
                <w:sz w:val="16"/>
              </w:rPr>
            </w:pPr>
            <w:r w:rsidRPr="00187896">
              <w:rPr>
                <w:rFonts w:ascii="Arial" w:eastAsia="Arial" w:hAnsi="Arial" w:cs="Arial"/>
                <w:i/>
                <w:iCs/>
                <w:sz w:val="16"/>
              </w:rPr>
              <w:t>Renewable Generating Plant Statistics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8E9C167"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7AAD5C37" w14:textId="77777777">
            <w:pPr>
              <w:autoSpaceDE w:val="0"/>
              <w:autoSpaceDN w:val="0"/>
              <w:spacing w:line="256" w:lineRule="auto"/>
              <w:rPr>
                <w:rFonts w:eastAsia="Arial" w:hAnsi="Arial" w:cs="Arial"/>
                <w:sz w:val="16"/>
              </w:rPr>
            </w:pPr>
          </w:p>
        </w:tc>
      </w:tr>
      <w:tr w14:paraId="55450FFE"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8DB2359"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64</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9E7CFB8"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Hydroelectric</w:t>
            </w:r>
            <w:r w:rsidRPr="00187896">
              <w:rPr>
                <w:rFonts w:ascii="Arial" w:eastAsia="Arial" w:hAnsi="Arial" w:cs="Arial"/>
                <w:spacing w:val="-1"/>
                <w:sz w:val="16"/>
              </w:rPr>
              <w:t xml:space="preserve"> </w:t>
            </w:r>
            <w:r w:rsidRPr="00187896">
              <w:rPr>
                <w:rFonts w:ascii="Arial" w:eastAsia="Arial" w:hAnsi="Arial" w:cs="Arial"/>
                <w:sz w:val="16"/>
              </w:rPr>
              <w:t>Generating</w:t>
            </w:r>
            <w:r w:rsidRPr="00187896">
              <w:rPr>
                <w:rFonts w:ascii="Arial" w:eastAsia="Arial" w:hAnsi="Arial" w:cs="Arial"/>
                <w:spacing w:val="-1"/>
                <w:sz w:val="16"/>
              </w:rPr>
              <w:t xml:space="preserve"> </w:t>
            </w:r>
            <w:r w:rsidRPr="00187896">
              <w:rPr>
                <w:rFonts w:ascii="Arial" w:eastAsia="Arial" w:hAnsi="Arial" w:cs="Arial"/>
                <w:sz w:val="16"/>
              </w:rPr>
              <w:t>Plant</w:t>
            </w:r>
            <w:r w:rsidRPr="00187896">
              <w:rPr>
                <w:rFonts w:ascii="Arial" w:eastAsia="Arial" w:hAnsi="Arial" w:cs="Arial"/>
                <w:spacing w:val="-1"/>
                <w:sz w:val="16"/>
              </w:rPr>
              <w:t xml:space="preserve"> </w:t>
            </w:r>
            <w:r w:rsidRPr="00187896">
              <w:rPr>
                <w:rFonts w:ascii="Arial" w:eastAsia="Arial" w:hAnsi="Arial" w:cs="Arial"/>
                <w:sz w:val="16"/>
              </w:rPr>
              <w:t>Statistics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189D23"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45112A5" w14:textId="77777777">
            <w:pPr>
              <w:autoSpaceDE w:val="0"/>
              <w:autoSpaceDN w:val="0"/>
              <w:spacing w:line="256" w:lineRule="auto"/>
              <w:rPr>
                <w:rFonts w:eastAsia="Arial" w:hAnsi="Arial" w:cs="Arial"/>
                <w:sz w:val="16"/>
              </w:rPr>
            </w:pPr>
          </w:p>
        </w:tc>
      </w:tr>
      <w:tr w14:paraId="0CA75061"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836B20"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65</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DB17B06"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Pumped Storage</w:t>
            </w:r>
            <w:r w:rsidRPr="00187896">
              <w:rPr>
                <w:rFonts w:ascii="Arial" w:eastAsia="Arial" w:hAnsi="Arial" w:cs="Arial"/>
                <w:spacing w:val="1"/>
                <w:sz w:val="16"/>
              </w:rPr>
              <w:t xml:space="preserve"> </w:t>
            </w:r>
            <w:r w:rsidRPr="00187896">
              <w:rPr>
                <w:rFonts w:ascii="Arial" w:eastAsia="Arial" w:hAnsi="Arial" w:cs="Arial"/>
                <w:sz w:val="16"/>
              </w:rPr>
              <w:t>Generating</w:t>
            </w:r>
            <w:r w:rsidRPr="00187896">
              <w:rPr>
                <w:rFonts w:ascii="Arial" w:eastAsia="Arial" w:hAnsi="Arial" w:cs="Arial"/>
                <w:spacing w:val="1"/>
                <w:sz w:val="16"/>
              </w:rPr>
              <w:t xml:space="preserve"> </w:t>
            </w:r>
            <w:r w:rsidRPr="00187896">
              <w:rPr>
                <w:rFonts w:ascii="Arial" w:eastAsia="Arial" w:hAnsi="Arial" w:cs="Arial"/>
                <w:sz w:val="16"/>
              </w:rPr>
              <w:t>Plant Statistics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C96B33"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6224B16" w14:textId="77777777">
            <w:pPr>
              <w:autoSpaceDE w:val="0"/>
              <w:autoSpaceDN w:val="0"/>
              <w:spacing w:line="256" w:lineRule="auto"/>
              <w:rPr>
                <w:rFonts w:eastAsia="Arial" w:hAnsi="Arial" w:cs="Arial"/>
                <w:sz w:val="16"/>
              </w:rPr>
            </w:pPr>
          </w:p>
        </w:tc>
      </w:tr>
      <w:tr w14:paraId="6B1960E3"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C3545C"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66</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5880CF7"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Generating Plant</w:t>
            </w:r>
            <w:r w:rsidRPr="00187896">
              <w:rPr>
                <w:rFonts w:ascii="Arial" w:eastAsia="Arial" w:hAnsi="Arial" w:cs="Arial"/>
                <w:spacing w:val="1"/>
                <w:sz w:val="16"/>
              </w:rPr>
              <w:t xml:space="preserve"> </w:t>
            </w:r>
            <w:r w:rsidRPr="00187896">
              <w:rPr>
                <w:rFonts w:ascii="Arial" w:eastAsia="Arial" w:hAnsi="Arial" w:cs="Arial"/>
                <w:sz w:val="16"/>
              </w:rPr>
              <w:t>Statistics Pages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661467"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3A29A7DB" w14:textId="77777777">
            <w:pPr>
              <w:autoSpaceDE w:val="0"/>
              <w:autoSpaceDN w:val="0"/>
              <w:spacing w:line="256" w:lineRule="auto"/>
              <w:rPr>
                <w:rFonts w:eastAsia="Arial" w:hAnsi="Arial" w:cs="Arial"/>
                <w:sz w:val="16"/>
              </w:rPr>
            </w:pPr>
          </w:p>
        </w:tc>
      </w:tr>
      <w:tr w14:paraId="5D1D10BD"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A6C69F" w14:textId="77777777">
            <w:pPr>
              <w:autoSpaceDE w:val="0"/>
              <w:autoSpaceDN w:val="0"/>
              <w:spacing w:before="46" w:line="256" w:lineRule="auto"/>
              <w:ind w:right="42"/>
              <w:jc w:val="right"/>
              <w:rPr>
                <w:rFonts w:ascii="Arial" w:eastAsia="Arial" w:hAnsi="Arial" w:cs="Arial"/>
                <w:i/>
                <w:iCs/>
                <w:sz w:val="16"/>
              </w:rPr>
            </w:pPr>
            <w:r w:rsidRPr="00187896">
              <w:rPr>
                <w:rFonts w:ascii="Arial" w:eastAsia="Arial" w:hAnsi="Arial" w:cs="Arial"/>
                <w:i/>
                <w:iCs/>
                <w:sz w:val="16"/>
              </w:rPr>
              <w:t>66.1</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41E99CD"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Energy Storage Operations (Large Plants)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FF37BA"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4E097D69" w14:textId="77777777">
            <w:pPr>
              <w:autoSpaceDE w:val="0"/>
              <w:autoSpaceDN w:val="0"/>
              <w:spacing w:line="256" w:lineRule="auto"/>
              <w:rPr>
                <w:rFonts w:eastAsia="Arial" w:hAnsi="Arial" w:cs="Arial"/>
                <w:sz w:val="16"/>
              </w:rPr>
            </w:pPr>
          </w:p>
        </w:tc>
      </w:tr>
      <w:tr w14:paraId="2E690521"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F181C92" w14:textId="77777777">
            <w:pPr>
              <w:autoSpaceDE w:val="0"/>
              <w:autoSpaceDN w:val="0"/>
              <w:spacing w:before="46" w:line="256" w:lineRule="auto"/>
              <w:ind w:right="42"/>
              <w:jc w:val="right"/>
              <w:rPr>
                <w:rFonts w:ascii="Arial" w:eastAsia="Arial" w:hAnsi="Arial" w:cs="Arial"/>
                <w:i/>
                <w:iCs/>
                <w:sz w:val="16"/>
              </w:rPr>
            </w:pPr>
            <w:r w:rsidRPr="00187896">
              <w:rPr>
                <w:rFonts w:ascii="Arial" w:eastAsia="Arial" w:hAnsi="Arial" w:cs="Arial"/>
                <w:i/>
                <w:iCs/>
                <w:sz w:val="16"/>
              </w:rPr>
              <w:t>66.2</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B0CD4D3"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Energy Storage Operations (Small Plants)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4D5694"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6FFF40E2" w14:textId="77777777">
            <w:pPr>
              <w:autoSpaceDE w:val="0"/>
              <w:autoSpaceDN w:val="0"/>
              <w:spacing w:line="256" w:lineRule="auto"/>
              <w:rPr>
                <w:rFonts w:eastAsia="Arial" w:hAnsi="Arial" w:cs="Arial"/>
                <w:sz w:val="16"/>
              </w:rPr>
            </w:pPr>
          </w:p>
        </w:tc>
      </w:tr>
      <w:tr w14:paraId="6E5B5205"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0DF6938A" w14:textId="77777777">
            <w:pPr>
              <w:autoSpaceDE w:val="0"/>
              <w:autoSpaceDN w:val="0"/>
              <w:spacing w:line="256" w:lineRule="auto"/>
              <w:rPr>
                <w:rFonts w:eastAsia="Arial" w:hAnsi="Arial" w:cs="Arial"/>
                <w:sz w:val="16"/>
              </w:rPr>
            </w:pPr>
          </w:p>
        </w:tc>
        <w:tc>
          <w:tcPr>
            <w:tcW w:w="672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786D2B9" w14:textId="77777777">
            <w:pPr>
              <w:autoSpaceDE w:val="0"/>
              <w:autoSpaceDN w:val="0"/>
              <w:spacing w:line="256" w:lineRule="auto"/>
              <w:rPr>
                <w:rFonts w:eastAsia="Arial" w:hAnsi="Arial" w:cs="Arial"/>
                <w:sz w:val="16"/>
              </w:rPr>
            </w:pP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A4EE8E3"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60491299" w14:textId="77777777">
            <w:pPr>
              <w:autoSpaceDE w:val="0"/>
              <w:autoSpaceDN w:val="0"/>
              <w:spacing w:line="256" w:lineRule="auto"/>
              <w:rPr>
                <w:rFonts w:eastAsia="Arial" w:hAnsi="Arial" w:cs="Arial"/>
                <w:sz w:val="16"/>
              </w:rPr>
            </w:pPr>
          </w:p>
        </w:tc>
      </w:tr>
    </w:tbl>
    <w:p w:rsidR="00187896" w:rsidRPr="00187896" w:rsidP="00187896" w14:paraId="40666CDF" w14:textId="77777777">
      <w:pPr>
        <w:widowControl/>
        <w:rPr>
          <w:rFonts w:eastAsia="Calibri"/>
          <w:sz w:val="20"/>
          <w:szCs w:val="20"/>
        </w:rPr>
      </w:pPr>
      <w:r w:rsidRPr="00187896">
        <w:rPr>
          <w:rFonts w:eastAsia="Calibri"/>
          <w:b/>
          <w:bCs/>
          <w:sz w:val="20"/>
          <w:szCs w:val="20"/>
        </w:rPr>
        <w:t>FERC FORM NO. 1 (ED. 12-22) Page 3</w:t>
      </w:r>
    </w:p>
    <w:p w:rsidR="00187896" w:rsidRPr="00187896" w:rsidP="00187896" w14:paraId="346B85F2" w14:textId="77777777">
      <w:pPr>
        <w:widowControl/>
        <w:rPr>
          <w:rFonts w:eastAsia="Calibri"/>
          <w:szCs w:val="26"/>
        </w:rPr>
      </w:pPr>
      <w:r w:rsidRPr="00187896">
        <w:rPr>
          <w:rFonts w:eastAsia="Calibri"/>
          <w:szCs w:val="26"/>
        </w:rPr>
        <w:br w:type="page"/>
      </w:r>
    </w:p>
    <w:tbl>
      <w:tblPr>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5"/>
        <w:gridCol w:w="3540"/>
        <w:gridCol w:w="2729"/>
        <w:gridCol w:w="451"/>
        <w:gridCol w:w="1469"/>
        <w:gridCol w:w="346"/>
        <w:gridCol w:w="2000"/>
      </w:tblGrid>
      <w:tr w14:paraId="1AAEF410" w14:textId="77777777" w:rsidTr="00187896">
        <w:tblPrEx>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09"/>
        </w:trPr>
        <w:tc>
          <w:tcPr>
            <w:tcW w:w="398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BFE7413"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B7CA9B"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24E45DA6" w14:textId="77777777">
            <w:pPr>
              <w:widowControl/>
              <w:numPr>
                <w:ilvl w:val="0"/>
                <w:numId w:val="48"/>
              </w:numPr>
              <w:tabs>
                <w:tab w:val="left" w:pos="746"/>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67E96BC4" w14:textId="77777777">
            <w:pPr>
              <w:widowControl/>
              <w:numPr>
                <w:ilvl w:val="0"/>
                <w:numId w:val="48"/>
              </w:numPr>
              <w:tabs>
                <w:tab w:val="left" w:pos="746"/>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0D81C78" w14:textId="77777777">
            <w:pPr>
              <w:autoSpaceDE w:val="0"/>
              <w:autoSpaceDN w:val="0"/>
              <w:spacing w:before="20" w:line="194" w:lineRule="auto"/>
              <w:ind w:right="531"/>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46"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DC8C809" w14:textId="77777777">
            <w:pPr>
              <w:tabs>
                <w:tab w:val="left" w:pos="1065"/>
                <w:tab w:val="left" w:pos="2120"/>
              </w:tabs>
              <w:autoSpaceDE w:val="0"/>
              <w:autoSpaceDN w:val="0"/>
              <w:spacing w:line="312" w:lineRule="auto"/>
              <w:ind w:right="208"/>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1"/>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5A18AB88" w14:textId="77777777" w:rsidTr="00187896">
        <w:tblPrEx>
          <w:tblW w:w="10980" w:type="dxa"/>
          <w:tblInd w:w="-728" w:type="dxa"/>
          <w:tblLayout w:type="fixed"/>
          <w:tblCellMar>
            <w:left w:w="0" w:type="dxa"/>
            <w:right w:w="0" w:type="dxa"/>
          </w:tblCellMar>
          <w:tblLook w:val="01E0"/>
        </w:tblPrEx>
        <w:trPr>
          <w:trHeight w:val="193"/>
        </w:trPr>
        <w:tc>
          <w:tcPr>
            <w:tcW w:w="10979"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44D5D351" w14:textId="77777777">
            <w:pPr>
              <w:autoSpaceDE w:val="0"/>
              <w:autoSpaceDN w:val="0"/>
              <w:spacing w:line="170" w:lineRule="exact"/>
              <w:ind w:right="3539"/>
              <w:jc w:val="center"/>
              <w:rPr>
                <w:rFonts w:ascii="Arial" w:eastAsia="Arial" w:hAnsi="Arial" w:cs="Arial"/>
                <w:sz w:val="16"/>
              </w:rPr>
            </w:pPr>
            <w:r w:rsidRPr="00187896">
              <w:rPr>
                <w:rFonts w:ascii="Arial" w:eastAsia="Arial" w:hAnsi="Arial" w:cs="Arial"/>
                <w:sz w:val="16"/>
              </w:rPr>
              <w:t>LIST</w:t>
            </w:r>
            <w:r w:rsidRPr="00187896">
              <w:rPr>
                <w:rFonts w:ascii="Arial" w:eastAsia="Arial" w:hAnsi="Arial" w:cs="Arial"/>
                <w:spacing w:val="-1"/>
                <w:sz w:val="16"/>
              </w:rPr>
              <w:t xml:space="preserve"> </w:t>
            </w:r>
            <w:r w:rsidRPr="00187896">
              <w:rPr>
                <w:rFonts w:ascii="Arial" w:eastAsia="Arial" w:hAnsi="Arial" w:cs="Arial"/>
                <w:sz w:val="16"/>
              </w:rPr>
              <w:t>OF SCHEDULES</w:t>
            </w:r>
            <w:r w:rsidRPr="00187896">
              <w:rPr>
                <w:rFonts w:ascii="Arial" w:eastAsia="Arial" w:hAnsi="Arial" w:cs="Arial"/>
                <w:spacing w:val="-1"/>
                <w:sz w:val="16"/>
              </w:rPr>
              <w:t xml:space="preserve"> </w:t>
            </w:r>
            <w:r w:rsidRPr="00187896">
              <w:rPr>
                <w:rFonts w:ascii="Arial" w:eastAsia="Arial" w:hAnsi="Arial" w:cs="Arial"/>
                <w:sz w:val="16"/>
              </w:rPr>
              <w:t>(Electric Utility)</w:t>
            </w:r>
            <w:r w:rsidRPr="00187896">
              <w:rPr>
                <w:rFonts w:ascii="Arial" w:eastAsia="Arial" w:hAnsi="Arial" w:cs="Arial"/>
                <w:spacing w:val="-1"/>
                <w:sz w:val="16"/>
              </w:rPr>
              <w:t xml:space="preserve"> </w:t>
            </w:r>
            <w:r w:rsidRPr="00187896">
              <w:rPr>
                <w:rFonts w:ascii="Arial" w:eastAsia="Arial" w:hAnsi="Arial" w:cs="Arial"/>
                <w:sz w:val="16"/>
              </w:rPr>
              <w:t>(continued)</w:t>
            </w:r>
          </w:p>
        </w:tc>
      </w:tr>
      <w:tr w14:paraId="6FDDD9A8" w14:textId="77777777" w:rsidTr="00187896">
        <w:tblPrEx>
          <w:tblW w:w="10980" w:type="dxa"/>
          <w:tblInd w:w="-728" w:type="dxa"/>
          <w:tblLayout w:type="fixed"/>
          <w:tblCellMar>
            <w:left w:w="0" w:type="dxa"/>
            <w:right w:w="0" w:type="dxa"/>
          </w:tblCellMar>
          <w:tblLook w:val="01E0"/>
        </w:tblPrEx>
        <w:trPr>
          <w:trHeight w:val="750"/>
        </w:trPr>
        <w:tc>
          <w:tcPr>
            <w:tcW w:w="10979"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7F7969D4" w14:textId="77777777">
            <w:pPr>
              <w:autoSpaceDE w:val="0"/>
              <w:autoSpaceDN w:val="0"/>
              <w:spacing w:before="104" w:line="292" w:lineRule="auto"/>
              <w:rPr>
                <w:rFonts w:ascii="Arial" w:eastAsia="Arial" w:hAnsi="Arial" w:cs="Arial"/>
                <w:sz w:val="18"/>
              </w:rPr>
            </w:pPr>
            <w:r w:rsidRPr="00187896">
              <w:rPr>
                <w:rFonts w:ascii="Arial" w:eastAsia="Arial" w:hAnsi="Arial" w:cs="Arial"/>
                <w:sz w:val="18"/>
              </w:rPr>
              <w:t>Enter</w:t>
            </w:r>
            <w:r w:rsidRPr="00187896">
              <w:rPr>
                <w:rFonts w:ascii="Arial" w:eastAsia="Arial" w:hAnsi="Arial" w:cs="Arial"/>
                <w:spacing w:val="-5"/>
                <w:sz w:val="18"/>
              </w:rPr>
              <w:t xml:space="preserve"> </w:t>
            </w:r>
            <w:r w:rsidRPr="00187896">
              <w:rPr>
                <w:rFonts w:ascii="Arial" w:eastAsia="Arial" w:hAnsi="Arial" w:cs="Arial"/>
                <w:sz w:val="18"/>
              </w:rPr>
              <w:t>in</w:t>
            </w:r>
            <w:r w:rsidRPr="00187896">
              <w:rPr>
                <w:rFonts w:ascii="Arial" w:eastAsia="Arial" w:hAnsi="Arial" w:cs="Arial"/>
                <w:spacing w:val="-4"/>
                <w:sz w:val="18"/>
              </w:rPr>
              <w:t xml:space="preserve"> </w:t>
            </w:r>
            <w:r w:rsidRPr="00187896">
              <w:rPr>
                <w:rFonts w:ascii="Arial" w:eastAsia="Arial" w:hAnsi="Arial" w:cs="Arial"/>
                <w:sz w:val="18"/>
              </w:rPr>
              <w:t>column</w:t>
            </w:r>
            <w:r w:rsidRPr="00187896">
              <w:rPr>
                <w:rFonts w:ascii="Arial" w:eastAsia="Arial" w:hAnsi="Arial" w:cs="Arial"/>
                <w:spacing w:val="-4"/>
                <w:sz w:val="18"/>
              </w:rPr>
              <w:t xml:space="preserve"> </w:t>
            </w:r>
            <w:r w:rsidRPr="00187896">
              <w:rPr>
                <w:rFonts w:ascii="Arial" w:eastAsia="Arial" w:hAnsi="Arial" w:cs="Arial"/>
                <w:sz w:val="18"/>
              </w:rPr>
              <w:t>(c)</w:t>
            </w:r>
            <w:r w:rsidRPr="00187896">
              <w:rPr>
                <w:rFonts w:ascii="Arial" w:eastAsia="Arial" w:hAnsi="Arial" w:cs="Arial"/>
                <w:spacing w:val="-4"/>
                <w:sz w:val="18"/>
              </w:rPr>
              <w:t xml:space="preserve"> </w:t>
            </w:r>
            <w:r w:rsidRPr="00187896">
              <w:rPr>
                <w:rFonts w:ascii="Arial" w:eastAsia="Arial" w:hAnsi="Arial" w:cs="Arial"/>
                <w:sz w:val="18"/>
              </w:rPr>
              <w:t>the</w:t>
            </w:r>
            <w:r w:rsidRPr="00187896">
              <w:rPr>
                <w:rFonts w:ascii="Arial" w:eastAsia="Arial" w:hAnsi="Arial" w:cs="Arial"/>
                <w:spacing w:val="-4"/>
                <w:sz w:val="18"/>
              </w:rPr>
              <w:t xml:space="preserve"> </w:t>
            </w:r>
            <w:r w:rsidRPr="00187896">
              <w:rPr>
                <w:rFonts w:ascii="Arial" w:eastAsia="Arial" w:hAnsi="Arial" w:cs="Arial"/>
                <w:sz w:val="18"/>
              </w:rPr>
              <w:t>terms</w:t>
            </w:r>
            <w:r w:rsidRPr="00187896">
              <w:rPr>
                <w:rFonts w:ascii="Arial" w:eastAsia="Arial" w:hAnsi="Arial" w:cs="Arial"/>
                <w:spacing w:val="-3"/>
                <w:sz w:val="18"/>
              </w:rPr>
              <w:t xml:space="preserve"> </w:t>
            </w:r>
            <w:r w:rsidRPr="00187896">
              <w:rPr>
                <w:rFonts w:ascii="Arial" w:eastAsia="Arial" w:hAnsi="Arial" w:cs="Arial"/>
                <w:sz w:val="18"/>
              </w:rPr>
              <w:t>"none,"</w:t>
            </w:r>
            <w:r w:rsidRPr="00187896">
              <w:rPr>
                <w:rFonts w:ascii="Arial" w:eastAsia="Arial" w:hAnsi="Arial" w:cs="Arial"/>
                <w:spacing w:val="-4"/>
                <w:sz w:val="18"/>
              </w:rPr>
              <w:t xml:space="preserve"> </w:t>
            </w:r>
            <w:r w:rsidRPr="00187896">
              <w:rPr>
                <w:rFonts w:ascii="Arial" w:eastAsia="Arial" w:hAnsi="Arial" w:cs="Arial"/>
                <w:sz w:val="18"/>
              </w:rPr>
              <w:t>"not</w:t>
            </w:r>
            <w:r w:rsidRPr="00187896">
              <w:rPr>
                <w:rFonts w:ascii="Arial" w:eastAsia="Arial" w:hAnsi="Arial" w:cs="Arial"/>
                <w:spacing w:val="-4"/>
                <w:sz w:val="18"/>
              </w:rPr>
              <w:t xml:space="preserve"> </w:t>
            </w:r>
            <w:r w:rsidRPr="00187896">
              <w:rPr>
                <w:rFonts w:ascii="Arial" w:eastAsia="Arial" w:hAnsi="Arial" w:cs="Arial"/>
                <w:sz w:val="18"/>
              </w:rPr>
              <w:t>applicable,"</w:t>
            </w:r>
            <w:r w:rsidRPr="00187896">
              <w:rPr>
                <w:rFonts w:ascii="Arial" w:eastAsia="Arial" w:hAnsi="Arial" w:cs="Arial"/>
                <w:spacing w:val="-4"/>
                <w:sz w:val="18"/>
              </w:rPr>
              <w:t xml:space="preserve"> </w:t>
            </w:r>
            <w:r w:rsidRPr="00187896">
              <w:rPr>
                <w:rFonts w:ascii="Arial" w:eastAsia="Arial" w:hAnsi="Arial" w:cs="Arial"/>
                <w:sz w:val="18"/>
              </w:rPr>
              <w:t>or</w:t>
            </w:r>
            <w:r w:rsidRPr="00187896">
              <w:rPr>
                <w:rFonts w:ascii="Arial" w:eastAsia="Arial" w:hAnsi="Arial" w:cs="Arial"/>
                <w:spacing w:val="-5"/>
                <w:sz w:val="18"/>
              </w:rPr>
              <w:t xml:space="preserve"> </w:t>
            </w:r>
            <w:r w:rsidRPr="00187896">
              <w:rPr>
                <w:rFonts w:ascii="Arial" w:eastAsia="Arial" w:hAnsi="Arial" w:cs="Arial"/>
                <w:sz w:val="18"/>
              </w:rPr>
              <w:t>"NA,"</w:t>
            </w:r>
            <w:r w:rsidRPr="00187896">
              <w:rPr>
                <w:rFonts w:ascii="Arial" w:eastAsia="Arial" w:hAnsi="Arial" w:cs="Arial"/>
                <w:spacing w:val="-4"/>
                <w:sz w:val="18"/>
              </w:rPr>
              <w:t xml:space="preserve"> </w:t>
            </w:r>
            <w:r w:rsidRPr="00187896">
              <w:rPr>
                <w:rFonts w:ascii="Arial" w:eastAsia="Arial" w:hAnsi="Arial" w:cs="Arial"/>
                <w:sz w:val="18"/>
              </w:rPr>
              <w:t>as</w:t>
            </w:r>
            <w:r w:rsidRPr="00187896">
              <w:rPr>
                <w:rFonts w:ascii="Arial" w:eastAsia="Arial" w:hAnsi="Arial" w:cs="Arial"/>
                <w:spacing w:val="-4"/>
                <w:sz w:val="18"/>
              </w:rPr>
              <w:t xml:space="preserve"> </w:t>
            </w:r>
            <w:r w:rsidRPr="00187896">
              <w:rPr>
                <w:rFonts w:ascii="Arial" w:eastAsia="Arial" w:hAnsi="Arial" w:cs="Arial"/>
                <w:sz w:val="18"/>
              </w:rPr>
              <w:t>appropriate,</w:t>
            </w:r>
            <w:r w:rsidRPr="00187896">
              <w:rPr>
                <w:rFonts w:ascii="Arial" w:eastAsia="Arial" w:hAnsi="Arial" w:cs="Arial"/>
                <w:spacing w:val="-4"/>
                <w:sz w:val="18"/>
              </w:rPr>
              <w:t xml:space="preserve"> </w:t>
            </w:r>
            <w:r w:rsidRPr="00187896">
              <w:rPr>
                <w:rFonts w:ascii="Arial" w:eastAsia="Arial" w:hAnsi="Arial" w:cs="Arial"/>
                <w:sz w:val="18"/>
              </w:rPr>
              <w:t>where</w:t>
            </w:r>
            <w:r w:rsidRPr="00187896">
              <w:rPr>
                <w:rFonts w:ascii="Arial" w:eastAsia="Arial" w:hAnsi="Arial" w:cs="Arial"/>
                <w:spacing w:val="-4"/>
                <w:sz w:val="18"/>
              </w:rPr>
              <w:t xml:space="preserve"> </w:t>
            </w:r>
            <w:r w:rsidRPr="00187896">
              <w:rPr>
                <w:rFonts w:ascii="Arial" w:eastAsia="Arial" w:hAnsi="Arial" w:cs="Arial"/>
                <w:sz w:val="18"/>
              </w:rPr>
              <w:t>no</w:t>
            </w:r>
            <w:r w:rsidRPr="00187896">
              <w:rPr>
                <w:rFonts w:ascii="Arial" w:eastAsia="Arial" w:hAnsi="Arial" w:cs="Arial"/>
                <w:spacing w:val="-5"/>
                <w:sz w:val="18"/>
              </w:rPr>
              <w:t xml:space="preserve"> </w:t>
            </w:r>
            <w:r w:rsidRPr="00187896">
              <w:rPr>
                <w:rFonts w:ascii="Arial" w:eastAsia="Arial" w:hAnsi="Arial" w:cs="Arial"/>
                <w:sz w:val="18"/>
              </w:rPr>
              <w:t>information</w:t>
            </w:r>
            <w:r w:rsidRPr="00187896">
              <w:rPr>
                <w:rFonts w:ascii="Arial" w:eastAsia="Arial" w:hAnsi="Arial" w:cs="Arial"/>
                <w:spacing w:val="-4"/>
                <w:sz w:val="18"/>
              </w:rPr>
              <w:t xml:space="preserve"> </w:t>
            </w:r>
            <w:r w:rsidRPr="00187896">
              <w:rPr>
                <w:rFonts w:ascii="Arial" w:eastAsia="Arial" w:hAnsi="Arial" w:cs="Arial"/>
                <w:sz w:val="18"/>
              </w:rPr>
              <w:t>or</w:t>
            </w:r>
            <w:r w:rsidRPr="00187896">
              <w:rPr>
                <w:rFonts w:ascii="Arial" w:eastAsia="Arial" w:hAnsi="Arial" w:cs="Arial"/>
                <w:spacing w:val="-4"/>
                <w:sz w:val="18"/>
              </w:rPr>
              <w:t xml:space="preserve"> </w:t>
            </w:r>
            <w:r w:rsidRPr="00187896">
              <w:rPr>
                <w:rFonts w:ascii="Arial" w:eastAsia="Arial" w:hAnsi="Arial" w:cs="Arial"/>
                <w:sz w:val="18"/>
              </w:rPr>
              <w:t>amounts</w:t>
            </w:r>
            <w:r w:rsidRPr="00187896">
              <w:rPr>
                <w:rFonts w:ascii="Arial" w:eastAsia="Arial" w:hAnsi="Arial" w:cs="Arial"/>
                <w:spacing w:val="-4"/>
                <w:sz w:val="18"/>
              </w:rPr>
              <w:t xml:space="preserve"> </w:t>
            </w:r>
            <w:r w:rsidRPr="00187896">
              <w:rPr>
                <w:rFonts w:ascii="Arial" w:eastAsia="Arial" w:hAnsi="Arial" w:cs="Arial"/>
                <w:sz w:val="18"/>
              </w:rPr>
              <w:t>have</w:t>
            </w:r>
            <w:r w:rsidRPr="00187896">
              <w:rPr>
                <w:rFonts w:ascii="Arial" w:eastAsia="Arial" w:hAnsi="Arial" w:cs="Arial"/>
                <w:spacing w:val="-4"/>
                <w:sz w:val="18"/>
              </w:rPr>
              <w:t xml:space="preserve"> </w:t>
            </w:r>
            <w:r w:rsidRPr="00187896">
              <w:rPr>
                <w:rFonts w:ascii="Arial" w:eastAsia="Arial" w:hAnsi="Arial" w:cs="Arial"/>
                <w:sz w:val="18"/>
              </w:rPr>
              <w:t>been</w:t>
            </w:r>
            <w:r w:rsidRPr="00187896">
              <w:rPr>
                <w:rFonts w:ascii="Arial" w:eastAsia="Arial" w:hAnsi="Arial" w:cs="Arial"/>
                <w:spacing w:val="-5"/>
                <w:sz w:val="18"/>
              </w:rPr>
              <w:t xml:space="preserve"> </w:t>
            </w:r>
            <w:r w:rsidRPr="00187896">
              <w:rPr>
                <w:rFonts w:ascii="Arial" w:eastAsia="Arial" w:hAnsi="Arial" w:cs="Arial"/>
                <w:sz w:val="18"/>
              </w:rPr>
              <w:t>reported</w:t>
            </w:r>
            <w:r w:rsidRPr="00187896">
              <w:rPr>
                <w:rFonts w:ascii="Arial" w:eastAsia="Arial" w:hAnsi="Arial" w:cs="Arial"/>
                <w:spacing w:val="-4"/>
                <w:sz w:val="18"/>
              </w:rPr>
              <w:t xml:space="preserve"> </w:t>
            </w:r>
            <w:r w:rsidRPr="00187896">
              <w:rPr>
                <w:rFonts w:ascii="Arial" w:eastAsia="Arial" w:hAnsi="Arial" w:cs="Arial"/>
                <w:sz w:val="18"/>
              </w:rPr>
              <w:t>for</w:t>
            </w:r>
            <w:r w:rsidRPr="00187896">
              <w:rPr>
                <w:rFonts w:ascii="Arial" w:eastAsia="Arial" w:hAnsi="Arial" w:cs="Arial"/>
                <w:spacing w:val="1"/>
                <w:sz w:val="18"/>
              </w:rPr>
              <w:t xml:space="preserve"> </w:t>
            </w:r>
            <w:r w:rsidRPr="00187896">
              <w:rPr>
                <w:rFonts w:ascii="Arial" w:eastAsia="Arial" w:hAnsi="Arial" w:cs="Arial"/>
                <w:sz w:val="18"/>
              </w:rPr>
              <w:t>certain</w:t>
            </w:r>
            <w:r w:rsidRPr="00187896">
              <w:rPr>
                <w:rFonts w:ascii="Arial" w:eastAsia="Arial" w:hAnsi="Arial" w:cs="Arial"/>
                <w:spacing w:val="-2"/>
                <w:sz w:val="18"/>
              </w:rPr>
              <w:t xml:space="preserve"> </w:t>
            </w:r>
            <w:r w:rsidRPr="00187896">
              <w:rPr>
                <w:rFonts w:ascii="Arial" w:eastAsia="Arial" w:hAnsi="Arial" w:cs="Arial"/>
                <w:sz w:val="18"/>
              </w:rPr>
              <w:t>pages.</w:t>
            </w:r>
            <w:r w:rsidRPr="00187896">
              <w:rPr>
                <w:rFonts w:ascii="Arial" w:eastAsia="Arial" w:hAnsi="Arial" w:cs="Arial"/>
                <w:spacing w:val="48"/>
                <w:sz w:val="18"/>
              </w:rPr>
              <w:t xml:space="preserve"> </w:t>
            </w:r>
            <w:r w:rsidRPr="00187896">
              <w:rPr>
                <w:rFonts w:ascii="Arial" w:eastAsia="Arial" w:hAnsi="Arial" w:cs="Arial"/>
                <w:sz w:val="18"/>
              </w:rPr>
              <w:t>Omit pages</w:t>
            </w:r>
            <w:r w:rsidRPr="00187896">
              <w:rPr>
                <w:rFonts w:ascii="Arial" w:eastAsia="Arial" w:hAnsi="Arial" w:cs="Arial"/>
                <w:spacing w:val="-2"/>
                <w:sz w:val="18"/>
              </w:rPr>
              <w:t xml:space="preserve"> </w:t>
            </w:r>
            <w:r w:rsidRPr="00187896">
              <w:rPr>
                <w:rFonts w:ascii="Arial" w:eastAsia="Arial" w:hAnsi="Arial" w:cs="Arial"/>
                <w:sz w:val="18"/>
              </w:rPr>
              <w:t>where</w:t>
            </w:r>
            <w:r w:rsidRPr="00187896">
              <w:rPr>
                <w:rFonts w:ascii="Arial" w:eastAsia="Arial" w:hAnsi="Arial" w:cs="Arial"/>
                <w:spacing w:val="-1"/>
                <w:sz w:val="18"/>
              </w:rPr>
              <w:t xml:space="preserve"> </w:t>
            </w:r>
            <w:r w:rsidRPr="00187896">
              <w:rPr>
                <w:rFonts w:ascii="Arial" w:eastAsia="Arial" w:hAnsi="Arial" w:cs="Arial"/>
                <w:sz w:val="18"/>
              </w:rPr>
              <w:t>the</w:t>
            </w:r>
            <w:r w:rsidRPr="00187896">
              <w:rPr>
                <w:rFonts w:ascii="Arial" w:eastAsia="Arial" w:hAnsi="Arial" w:cs="Arial"/>
                <w:spacing w:val="-1"/>
                <w:sz w:val="18"/>
              </w:rPr>
              <w:t xml:space="preserve"> </w:t>
            </w:r>
            <w:r w:rsidRPr="00187896">
              <w:rPr>
                <w:rFonts w:ascii="Arial" w:eastAsia="Arial" w:hAnsi="Arial" w:cs="Arial"/>
                <w:sz w:val="18"/>
              </w:rPr>
              <w:t>respondents</w:t>
            </w:r>
            <w:r w:rsidRPr="00187896">
              <w:rPr>
                <w:rFonts w:ascii="Arial" w:eastAsia="Arial" w:hAnsi="Arial" w:cs="Arial"/>
                <w:spacing w:val="-1"/>
                <w:sz w:val="18"/>
              </w:rPr>
              <w:t xml:space="preserve"> </w:t>
            </w:r>
            <w:r w:rsidRPr="00187896">
              <w:rPr>
                <w:rFonts w:ascii="Arial" w:eastAsia="Arial" w:hAnsi="Arial" w:cs="Arial"/>
                <w:sz w:val="18"/>
              </w:rPr>
              <w:t>are</w:t>
            </w:r>
            <w:r w:rsidRPr="00187896">
              <w:rPr>
                <w:rFonts w:ascii="Arial" w:eastAsia="Arial" w:hAnsi="Arial" w:cs="Arial"/>
                <w:spacing w:val="-1"/>
                <w:sz w:val="18"/>
              </w:rPr>
              <w:t xml:space="preserve"> </w:t>
            </w:r>
            <w:r w:rsidRPr="00187896">
              <w:rPr>
                <w:rFonts w:ascii="Arial" w:eastAsia="Arial" w:hAnsi="Arial" w:cs="Arial"/>
                <w:sz w:val="18"/>
              </w:rPr>
              <w:t>"none,"</w:t>
            </w:r>
            <w:r w:rsidRPr="00187896">
              <w:rPr>
                <w:rFonts w:ascii="Arial" w:eastAsia="Arial" w:hAnsi="Arial" w:cs="Arial"/>
                <w:spacing w:val="-2"/>
                <w:sz w:val="18"/>
              </w:rPr>
              <w:t xml:space="preserve"> </w:t>
            </w:r>
            <w:r w:rsidRPr="00187896">
              <w:rPr>
                <w:rFonts w:ascii="Arial" w:eastAsia="Arial" w:hAnsi="Arial" w:cs="Arial"/>
                <w:sz w:val="18"/>
              </w:rPr>
              <w:t>"not</w:t>
            </w:r>
            <w:r w:rsidRPr="00187896">
              <w:rPr>
                <w:rFonts w:ascii="Arial" w:eastAsia="Arial" w:hAnsi="Arial" w:cs="Arial"/>
                <w:spacing w:val="-1"/>
                <w:sz w:val="18"/>
              </w:rPr>
              <w:t xml:space="preserve"> </w:t>
            </w:r>
            <w:r w:rsidRPr="00187896">
              <w:rPr>
                <w:rFonts w:ascii="Arial" w:eastAsia="Arial" w:hAnsi="Arial" w:cs="Arial"/>
                <w:sz w:val="18"/>
              </w:rPr>
              <w:t>applicable,"</w:t>
            </w:r>
            <w:r w:rsidRPr="00187896">
              <w:rPr>
                <w:rFonts w:ascii="Arial" w:eastAsia="Arial" w:hAnsi="Arial" w:cs="Arial"/>
                <w:spacing w:val="-2"/>
                <w:sz w:val="18"/>
              </w:rPr>
              <w:t xml:space="preserve"> </w:t>
            </w:r>
            <w:r w:rsidRPr="00187896">
              <w:rPr>
                <w:rFonts w:ascii="Arial" w:eastAsia="Arial" w:hAnsi="Arial" w:cs="Arial"/>
                <w:sz w:val="18"/>
              </w:rPr>
              <w:t>or</w:t>
            </w:r>
            <w:r w:rsidRPr="00187896">
              <w:rPr>
                <w:rFonts w:ascii="Arial" w:eastAsia="Arial" w:hAnsi="Arial" w:cs="Arial"/>
                <w:spacing w:val="-1"/>
                <w:sz w:val="18"/>
              </w:rPr>
              <w:t xml:space="preserve"> </w:t>
            </w:r>
            <w:r w:rsidRPr="00187896">
              <w:rPr>
                <w:rFonts w:ascii="Arial" w:eastAsia="Arial" w:hAnsi="Arial" w:cs="Arial"/>
                <w:sz w:val="18"/>
              </w:rPr>
              <w:t>"NA".</w:t>
            </w:r>
          </w:p>
        </w:tc>
      </w:tr>
      <w:tr w14:paraId="05FC2C33" w14:textId="77777777" w:rsidTr="00187896">
        <w:tblPrEx>
          <w:tblW w:w="10980" w:type="dxa"/>
          <w:tblInd w:w="-728" w:type="dxa"/>
          <w:tblLayout w:type="fixed"/>
          <w:tblCellMar>
            <w:left w:w="0" w:type="dxa"/>
            <w:right w:w="0" w:type="dxa"/>
          </w:tblCellMar>
          <w:tblLook w:val="01E0"/>
        </w:tblPrEx>
        <w:trPr>
          <w:trHeight w:val="645"/>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F3F4BF" w14:textId="77777777">
            <w:pPr>
              <w:autoSpaceDE w:val="0"/>
              <w:autoSpaceDN w:val="0"/>
              <w:spacing w:before="1" w:line="276" w:lineRule="auto"/>
              <w:ind w:right="54"/>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672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60120D3" w14:textId="77777777">
            <w:pPr>
              <w:autoSpaceDE w:val="0"/>
              <w:autoSpaceDN w:val="0"/>
              <w:spacing w:before="1" w:line="256" w:lineRule="auto"/>
              <w:ind w:right="2942"/>
              <w:jc w:val="center"/>
              <w:rPr>
                <w:rFonts w:ascii="Arial" w:eastAsia="Arial" w:hAnsi="Arial" w:cs="Arial"/>
                <w:sz w:val="16"/>
              </w:rPr>
            </w:pPr>
            <w:r w:rsidRPr="00187896">
              <w:rPr>
                <w:rFonts w:ascii="Arial" w:eastAsia="Arial" w:hAnsi="Arial" w:cs="Arial"/>
                <w:sz w:val="16"/>
              </w:rPr>
              <w:t>Title</w:t>
            </w:r>
            <w:r w:rsidRPr="00187896">
              <w:rPr>
                <w:rFonts w:ascii="Arial" w:eastAsia="Arial" w:hAnsi="Arial" w:cs="Arial"/>
                <w:spacing w:val="-1"/>
                <w:sz w:val="16"/>
              </w:rPr>
              <w:t xml:space="preserve"> </w:t>
            </w:r>
            <w:r w:rsidRPr="00187896">
              <w:rPr>
                <w:rFonts w:ascii="Arial" w:eastAsia="Arial" w:hAnsi="Arial" w:cs="Arial"/>
                <w:sz w:val="16"/>
              </w:rPr>
              <w:t>of Schedule</w:t>
            </w:r>
          </w:p>
          <w:p w:rsidR="00187896" w:rsidRPr="00187896" w:rsidP="00187896" w14:paraId="1455058A" w14:textId="77777777">
            <w:pPr>
              <w:autoSpaceDE w:val="0"/>
              <w:autoSpaceDN w:val="0"/>
              <w:spacing w:before="5" w:line="256" w:lineRule="auto"/>
              <w:rPr>
                <w:rFonts w:ascii="Arial" w:eastAsia="Arial" w:hAnsi="Arial" w:cs="Arial"/>
                <w:b/>
                <w:sz w:val="20"/>
              </w:rPr>
            </w:pPr>
          </w:p>
          <w:p w:rsidR="00187896" w:rsidRPr="00187896" w:rsidP="00187896" w14:paraId="1CC22C2B" w14:textId="77777777">
            <w:pPr>
              <w:autoSpaceDE w:val="0"/>
              <w:autoSpaceDN w:val="0"/>
              <w:spacing w:before="1" w:line="256" w:lineRule="auto"/>
              <w:ind w:right="2942"/>
              <w:jc w:val="center"/>
              <w:rPr>
                <w:rFonts w:ascii="Arial" w:eastAsia="Arial" w:hAnsi="Arial" w:cs="Arial"/>
                <w:sz w:val="16"/>
              </w:rPr>
            </w:pPr>
            <w:r w:rsidRPr="00187896">
              <w:rPr>
                <w:rFonts w:ascii="Arial" w:eastAsia="Arial" w:hAnsi="Arial" w:cs="Arial"/>
                <w:sz w:val="16"/>
              </w:rPr>
              <w:t>(a)</w:t>
            </w:r>
          </w:p>
        </w:tc>
        <w:tc>
          <w:tcPr>
            <w:tcW w:w="181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0252777" w14:textId="77777777">
            <w:pPr>
              <w:autoSpaceDE w:val="0"/>
              <w:autoSpaceDN w:val="0"/>
              <w:spacing w:before="1" w:line="256" w:lineRule="auto"/>
              <w:rPr>
                <w:rFonts w:ascii="Arial" w:eastAsia="Arial" w:hAnsi="Arial" w:cs="Arial"/>
                <w:sz w:val="16"/>
              </w:rPr>
            </w:pPr>
            <w:r w:rsidRPr="00187896">
              <w:rPr>
                <w:rFonts w:ascii="Arial" w:eastAsia="Arial" w:hAnsi="Arial" w:cs="Arial"/>
                <w:sz w:val="16"/>
              </w:rPr>
              <w:t>Reference</w:t>
            </w:r>
          </w:p>
          <w:p w:rsidR="00187896" w:rsidRPr="00187896" w:rsidP="00187896" w14:paraId="0C67E2C4" w14:textId="77777777">
            <w:pPr>
              <w:autoSpaceDE w:val="0"/>
              <w:autoSpaceDN w:val="0"/>
              <w:spacing w:before="1" w:line="210" w:lineRule="atLeast"/>
              <w:ind w:right="571"/>
              <w:rPr>
                <w:rFonts w:ascii="Arial" w:eastAsia="Arial" w:hAnsi="Arial" w:cs="Arial"/>
                <w:sz w:val="16"/>
              </w:rPr>
            </w:pPr>
            <w:r w:rsidRPr="00187896">
              <w:rPr>
                <w:rFonts w:ascii="Arial" w:eastAsia="Arial" w:hAnsi="Arial" w:cs="Arial"/>
                <w:sz w:val="16"/>
              </w:rPr>
              <w:t>Page No.</w:t>
            </w:r>
            <w:r w:rsidRPr="00187896">
              <w:rPr>
                <w:rFonts w:ascii="Arial" w:eastAsia="Arial" w:hAnsi="Arial" w:cs="Arial"/>
                <w:spacing w:val="-42"/>
                <w:sz w:val="16"/>
              </w:rPr>
              <w:t xml:space="preserve"> </w:t>
            </w:r>
            <w:r w:rsidRPr="00187896">
              <w:rPr>
                <w:rFonts w:ascii="Arial" w:eastAsia="Arial" w:hAnsi="Arial" w:cs="Arial"/>
                <w:sz w:val="16"/>
              </w:rPr>
              <w:t>(b)</w:t>
            </w: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08732736" w14:textId="77777777">
            <w:pPr>
              <w:autoSpaceDE w:val="0"/>
              <w:autoSpaceDN w:val="0"/>
              <w:spacing w:before="1" w:line="256" w:lineRule="auto"/>
              <w:ind w:right="650"/>
              <w:jc w:val="center"/>
              <w:rPr>
                <w:rFonts w:ascii="Arial" w:eastAsia="Arial" w:hAnsi="Arial" w:cs="Arial"/>
                <w:sz w:val="16"/>
              </w:rPr>
            </w:pPr>
            <w:r w:rsidRPr="00187896">
              <w:rPr>
                <w:rFonts w:ascii="Arial" w:eastAsia="Arial" w:hAnsi="Arial" w:cs="Arial"/>
                <w:sz w:val="16"/>
              </w:rPr>
              <w:t>Remarks</w:t>
            </w:r>
          </w:p>
          <w:p w:rsidR="00187896" w:rsidRPr="00187896" w:rsidP="00187896" w14:paraId="44B40A53" w14:textId="77777777">
            <w:pPr>
              <w:autoSpaceDE w:val="0"/>
              <w:autoSpaceDN w:val="0"/>
              <w:spacing w:before="5" w:line="256" w:lineRule="auto"/>
              <w:rPr>
                <w:rFonts w:ascii="Arial" w:eastAsia="Arial" w:hAnsi="Arial" w:cs="Arial"/>
                <w:b/>
                <w:sz w:val="20"/>
              </w:rPr>
            </w:pPr>
          </w:p>
          <w:p w:rsidR="00187896" w:rsidRPr="00187896" w:rsidP="00187896" w14:paraId="49FCE579" w14:textId="77777777">
            <w:pPr>
              <w:autoSpaceDE w:val="0"/>
              <w:autoSpaceDN w:val="0"/>
              <w:spacing w:before="1" w:line="256" w:lineRule="auto"/>
              <w:ind w:right="650"/>
              <w:jc w:val="center"/>
              <w:rPr>
                <w:rFonts w:ascii="Arial" w:eastAsia="Arial" w:hAnsi="Arial" w:cs="Arial"/>
                <w:sz w:val="16"/>
              </w:rPr>
            </w:pPr>
            <w:r w:rsidRPr="00187896">
              <w:rPr>
                <w:rFonts w:ascii="Arial" w:eastAsia="Arial" w:hAnsi="Arial" w:cs="Arial"/>
                <w:sz w:val="16"/>
              </w:rPr>
              <w:t>(c)</w:t>
            </w:r>
          </w:p>
        </w:tc>
      </w:tr>
      <w:tr w14:paraId="142D269E"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63860D1"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67</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BE705EC"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Transmission Line Statistics Pages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DAF9F6"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63B43A4A" w14:textId="77777777">
            <w:pPr>
              <w:autoSpaceDE w:val="0"/>
              <w:autoSpaceDN w:val="0"/>
              <w:spacing w:line="256" w:lineRule="auto"/>
              <w:rPr>
                <w:rFonts w:eastAsia="Arial" w:hAnsi="Arial" w:cs="Arial"/>
                <w:sz w:val="16"/>
              </w:rPr>
            </w:pPr>
          </w:p>
        </w:tc>
      </w:tr>
      <w:tr w14:paraId="631C869B"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32F26EF"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68</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2F566C1"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Lines Added</w:t>
            </w:r>
            <w:r w:rsidRPr="00187896">
              <w:rPr>
                <w:rFonts w:ascii="Arial" w:eastAsia="Arial" w:hAnsi="Arial" w:cs="Arial"/>
                <w:spacing w:val="-1"/>
                <w:sz w:val="16"/>
              </w:rPr>
              <w:t xml:space="preserve"> </w:t>
            </w:r>
            <w:r w:rsidRPr="00187896">
              <w:rPr>
                <w:rFonts w:ascii="Arial" w:eastAsia="Arial" w:hAnsi="Arial" w:cs="Arial"/>
                <w:sz w:val="16"/>
              </w:rPr>
              <w:t>During the</w:t>
            </w:r>
            <w:r w:rsidRPr="00187896">
              <w:rPr>
                <w:rFonts w:ascii="Arial" w:eastAsia="Arial" w:hAnsi="Arial" w:cs="Arial"/>
                <w:spacing w:val="-1"/>
                <w:sz w:val="16"/>
              </w:rPr>
              <w:t xml:space="preserve"> </w:t>
            </w:r>
            <w:r w:rsidRPr="00187896">
              <w:rPr>
                <w:rFonts w:ascii="Arial" w:eastAsia="Arial" w:hAnsi="Arial" w:cs="Arial"/>
                <w:sz w:val="16"/>
              </w:rPr>
              <w:t>Year</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73E256"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27BEF07C" w14:textId="77777777">
            <w:pPr>
              <w:autoSpaceDE w:val="0"/>
              <w:autoSpaceDN w:val="0"/>
              <w:spacing w:line="256" w:lineRule="auto"/>
              <w:rPr>
                <w:rFonts w:eastAsia="Arial" w:hAnsi="Arial" w:cs="Arial"/>
                <w:sz w:val="16"/>
              </w:rPr>
            </w:pPr>
          </w:p>
        </w:tc>
      </w:tr>
      <w:tr w14:paraId="23671379"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864E609"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69</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1D9DF88"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Substations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612C57"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40EEC778" w14:textId="77777777">
            <w:pPr>
              <w:autoSpaceDE w:val="0"/>
              <w:autoSpaceDN w:val="0"/>
              <w:spacing w:line="256" w:lineRule="auto"/>
              <w:rPr>
                <w:rFonts w:eastAsia="Arial" w:hAnsi="Arial" w:cs="Arial"/>
                <w:sz w:val="16"/>
              </w:rPr>
            </w:pPr>
          </w:p>
        </w:tc>
      </w:tr>
      <w:tr w14:paraId="2CFD48F4"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462CA5F"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70</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CFA67F2"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Transactions</w:t>
            </w:r>
            <w:r w:rsidRPr="00187896">
              <w:rPr>
                <w:rFonts w:ascii="Arial" w:eastAsia="Arial" w:hAnsi="Arial" w:cs="Arial"/>
                <w:spacing w:val="-1"/>
                <w:sz w:val="16"/>
              </w:rPr>
              <w:t xml:space="preserve"> </w:t>
            </w:r>
            <w:r w:rsidRPr="00187896">
              <w:rPr>
                <w:rFonts w:ascii="Arial" w:eastAsia="Arial" w:hAnsi="Arial" w:cs="Arial"/>
                <w:sz w:val="16"/>
              </w:rPr>
              <w:t>with</w:t>
            </w:r>
            <w:r w:rsidRPr="00187896">
              <w:rPr>
                <w:rFonts w:ascii="Arial" w:eastAsia="Arial" w:hAnsi="Arial" w:cs="Arial"/>
                <w:spacing w:val="-1"/>
                <w:sz w:val="16"/>
              </w:rPr>
              <w:t xml:space="preserve"> </w:t>
            </w:r>
            <w:r w:rsidRPr="00187896">
              <w:rPr>
                <w:rFonts w:ascii="Arial" w:eastAsia="Arial" w:hAnsi="Arial" w:cs="Arial"/>
                <w:sz w:val="16"/>
              </w:rPr>
              <w:t>Associated (Affiliated)</w:t>
            </w:r>
            <w:r w:rsidRPr="00187896">
              <w:rPr>
                <w:rFonts w:ascii="Arial" w:eastAsia="Arial" w:hAnsi="Arial" w:cs="Arial"/>
                <w:spacing w:val="-1"/>
                <w:sz w:val="16"/>
              </w:rPr>
              <w:t xml:space="preserve"> </w:t>
            </w:r>
            <w:r w:rsidRPr="00187896">
              <w:rPr>
                <w:rFonts w:ascii="Arial" w:eastAsia="Arial" w:hAnsi="Arial" w:cs="Arial"/>
                <w:sz w:val="16"/>
              </w:rPr>
              <w:t>Companies</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7262B0"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3840E77C" w14:textId="77777777">
            <w:pPr>
              <w:autoSpaceDE w:val="0"/>
              <w:autoSpaceDN w:val="0"/>
              <w:spacing w:line="256" w:lineRule="auto"/>
              <w:rPr>
                <w:rFonts w:eastAsia="Arial" w:hAnsi="Arial" w:cs="Arial"/>
                <w:sz w:val="16"/>
              </w:rPr>
            </w:pPr>
          </w:p>
        </w:tc>
      </w:tr>
      <w:tr w14:paraId="62EDCF60"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E4885E" w14:textId="77777777">
            <w:pPr>
              <w:autoSpaceDE w:val="0"/>
              <w:autoSpaceDN w:val="0"/>
              <w:spacing w:before="46" w:line="256" w:lineRule="auto"/>
              <w:ind w:right="42"/>
              <w:jc w:val="right"/>
              <w:rPr>
                <w:rFonts w:ascii="Arial" w:eastAsia="Arial" w:hAnsi="Arial" w:cs="Arial"/>
                <w:sz w:val="16"/>
              </w:rPr>
            </w:pPr>
            <w:r w:rsidRPr="00187896">
              <w:rPr>
                <w:rFonts w:ascii="Arial" w:eastAsia="Arial" w:hAnsi="Arial" w:cs="Arial"/>
                <w:sz w:val="16"/>
              </w:rPr>
              <w:t>71</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9503BD0"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Footnote</w:t>
            </w:r>
            <w:r w:rsidRPr="00187896">
              <w:rPr>
                <w:rFonts w:ascii="Arial" w:eastAsia="Arial" w:hAnsi="Arial" w:cs="Arial"/>
                <w:spacing w:val="-1"/>
                <w:sz w:val="16"/>
              </w:rPr>
              <w:t xml:space="preserve"> </w:t>
            </w:r>
            <w:r w:rsidRPr="00187896">
              <w:rPr>
                <w:rFonts w:ascii="Arial" w:eastAsia="Arial" w:hAnsi="Arial" w:cs="Arial"/>
                <w:sz w:val="16"/>
              </w:rPr>
              <w:t>Data</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138735"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6636E4A1" w14:textId="77777777">
            <w:pPr>
              <w:autoSpaceDE w:val="0"/>
              <w:autoSpaceDN w:val="0"/>
              <w:spacing w:line="256" w:lineRule="auto"/>
              <w:rPr>
                <w:rFonts w:eastAsia="Arial" w:hAnsi="Arial" w:cs="Arial"/>
                <w:sz w:val="16"/>
              </w:rPr>
            </w:pPr>
          </w:p>
        </w:tc>
      </w:tr>
      <w:tr w14:paraId="12F97B39" w14:textId="77777777" w:rsidTr="00187896">
        <w:tblPrEx>
          <w:tblW w:w="10980" w:type="dxa"/>
          <w:tblInd w:w="-728" w:type="dxa"/>
          <w:tblLayout w:type="fixed"/>
          <w:tblCellMar>
            <w:left w:w="0" w:type="dxa"/>
            <w:right w:w="0" w:type="dxa"/>
          </w:tblCellMar>
          <w:tblLook w:val="01E0"/>
        </w:tblPrEx>
        <w:trPr>
          <w:trHeight w:val="3225"/>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58397C60" w14:textId="77777777">
            <w:pPr>
              <w:autoSpaceDE w:val="0"/>
              <w:autoSpaceDN w:val="0"/>
              <w:spacing w:line="256" w:lineRule="auto"/>
              <w:rPr>
                <w:rFonts w:eastAsia="Arial" w:hAnsi="Arial" w:cs="Arial"/>
                <w:sz w:val="16"/>
              </w:rPr>
            </w:pPr>
          </w:p>
        </w:tc>
        <w:tc>
          <w:tcPr>
            <w:tcW w:w="67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0655B4C" w14:textId="77777777">
            <w:pPr>
              <w:autoSpaceDE w:val="0"/>
              <w:autoSpaceDN w:val="0"/>
              <w:spacing w:before="11" w:line="256" w:lineRule="auto"/>
              <w:rPr>
                <w:rFonts w:ascii="Arial" w:eastAsia="Arial" w:hAnsi="Arial" w:cs="Arial"/>
                <w:sz w:val="20"/>
              </w:rPr>
            </w:pPr>
            <w:r w:rsidRPr="00187896">
              <w:rPr>
                <w:rFonts w:ascii="Arial" w:eastAsia="Arial" w:hAnsi="Arial" w:cs="Arial"/>
                <w:sz w:val="20"/>
              </w:rPr>
              <w:t>Stockholders'</w:t>
            </w:r>
            <w:r w:rsidRPr="00187896">
              <w:rPr>
                <w:rFonts w:ascii="Arial" w:eastAsia="Arial" w:hAnsi="Arial" w:cs="Arial"/>
                <w:spacing w:val="-6"/>
                <w:sz w:val="20"/>
              </w:rPr>
              <w:t xml:space="preserve"> </w:t>
            </w:r>
            <w:r w:rsidRPr="00187896">
              <w:rPr>
                <w:rFonts w:ascii="Arial" w:eastAsia="Arial" w:hAnsi="Arial" w:cs="Arial"/>
                <w:sz w:val="20"/>
              </w:rPr>
              <w:t>Reports</w:t>
            </w:r>
            <w:r w:rsidRPr="00187896">
              <w:rPr>
                <w:rFonts w:ascii="Arial" w:eastAsia="Arial" w:hAnsi="Arial" w:cs="Arial"/>
                <w:spacing w:val="43"/>
                <w:sz w:val="20"/>
              </w:rPr>
              <w:t xml:space="preserve"> </w:t>
            </w:r>
            <w:r w:rsidRPr="00187896">
              <w:rPr>
                <w:rFonts w:ascii="Arial" w:eastAsia="Arial" w:hAnsi="Arial" w:cs="Arial"/>
                <w:sz w:val="20"/>
              </w:rPr>
              <w:t>Check</w:t>
            </w:r>
            <w:r w:rsidRPr="00187896">
              <w:rPr>
                <w:rFonts w:ascii="Arial" w:eastAsia="Arial" w:hAnsi="Arial" w:cs="Arial"/>
                <w:spacing w:val="-6"/>
                <w:sz w:val="20"/>
              </w:rPr>
              <w:t xml:space="preserve"> </w:t>
            </w:r>
            <w:r w:rsidRPr="00187896">
              <w:rPr>
                <w:rFonts w:ascii="Arial" w:eastAsia="Arial" w:hAnsi="Arial" w:cs="Arial"/>
                <w:sz w:val="20"/>
              </w:rPr>
              <w:t>appropriate</w:t>
            </w:r>
            <w:r w:rsidRPr="00187896">
              <w:rPr>
                <w:rFonts w:ascii="Arial" w:eastAsia="Arial" w:hAnsi="Arial" w:cs="Arial"/>
                <w:spacing w:val="-6"/>
                <w:sz w:val="20"/>
              </w:rPr>
              <w:t xml:space="preserve"> </w:t>
            </w:r>
            <w:r w:rsidRPr="00187896">
              <w:rPr>
                <w:rFonts w:ascii="Arial" w:eastAsia="Arial" w:hAnsi="Arial" w:cs="Arial"/>
                <w:sz w:val="20"/>
              </w:rPr>
              <w:t>box:</w:t>
            </w:r>
          </w:p>
          <w:p w:rsidR="00187896" w:rsidRPr="00187896" w:rsidP="00187896" w14:paraId="3B6C4615" w14:textId="77777777">
            <w:pPr>
              <w:autoSpaceDE w:val="0"/>
              <w:autoSpaceDN w:val="0"/>
              <w:spacing w:before="60" w:line="256" w:lineRule="auto"/>
              <w:rPr>
                <w:rFonts w:ascii="Arial" w:eastAsia="Arial" w:hAnsi="Arial" w:cs="Arial"/>
                <w:sz w:val="16"/>
              </w:rPr>
            </w:pPr>
            <w:r w:rsidRPr="00187896">
              <w:rPr>
                <w:rFonts w:ascii="Arial" w:eastAsia="Arial" w:hAnsi="Arial" w:cs="Arial"/>
                <w:sz w:val="16"/>
              </w:rPr>
              <w:t>Two</w:t>
            </w:r>
            <w:r w:rsidRPr="00187896">
              <w:rPr>
                <w:rFonts w:ascii="Arial" w:eastAsia="Arial" w:hAnsi="Arial" w:cs="Arial"/>
                <w:spacing w:val="-1"/>
                <w:sz w:val="16"/>
              </w:rPr>
              <w:t xml:space="preserve"> </w:t>
            </w:r>
            <w:r w:rsidRPr="00187896">
              <w:rPr>
                <w:rFonts w:ascii="Arial" w:eastAsia="Arial" w:hAnsi="Arial" w:cs="Arial"/>
                <w:sz w:val="16"/>
              </w:rPr>
              <w:t>copies will be submitted</w:t>
            </w:r>
          </w:p>
          <w:p w:rsidR="00187896" w:rsidRPr="00187896" w:rsidP="00187896" w14:paraId="43C95471" w14:textId="77777777">
            <w:pPr>
              <w:autoSpaceDE w:val="0"/>
              <w:autoSpaceDN w:val="0"/>
              <w:spacing w:before="130" w:line="256" w:lineRule="auto"/>
              <w:rPr>
                <w:rFonts w:ascii="Arial" w:eastAsia="Arial" w:hAnsi="Arial" w:cs="Arial"/>
                <w:sz w:val="16"/>
              </w:rPr>
            </w:pPr>
            <w:r w:rsidRPr="00187896">
              <w:rPr>
                <w:rFonts w:ascii="Arial" w:eastAsia="Arial" w:hAnsi="Arial" w:cs="Arial"/>
                <w:sz w:val="16"/>
              </w:rPr>
              <w:t>No</w:t>
            </w:r>
            <w:r w:rsidRPr="00187896">
              <w:rPr>
                <w:rFonts w:ascii="Arial" w:eastAsia="Arial" w:hAnsi="Arial" w:cs="Arial"/>
                <w:spacing w:val="-2"/>
                <w:sz w:val="16"/>
              </w:rPr>
              <w:t xml:space="preserve"> </w:t>
            </w:r>
            <w:r w:rsidRPr="00187896">
              <w:rPr>
                <w:rFonts w:ascii="Arial" w:eastAsia="Arial" w:hAnsi="Arial" w:cs="Arial"/>
                <w:sz w:val="16"/>
              </w:rPr>
              <w:t>annual</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1"/>
                <w:sz w:val="16"/>
              </w:rPr>
              <w:t xml:space="preserve"> </w:t>
            </w:r>
            <w:r w:rsidRPr="00187896">
              <w:rPr>
                <w:rFonts w:ascii="Arial" w:eastAsia="Arial" w:hAnsi="Arial" w:cs="Arial"/>
                <w:sz w:val="16"/>
              </w:rPr>
              <w:t>stockholders</w:t>
            </w:r>
            <w:r w:rsidRPr="00187896">
              <w:rPr>
                <w:rFonts w:ascii="Arial" w:eastAsia="Arial" w:hAnsi="Arial" w:cs="Arial"/>
                <w:spacing w:val="-1"/>
                <w:sz w:val="16"/>
              </w:rPr>
              <w:t xml:space="preserve"> </w:t>
            </w:r>
            <w:r w:rsidRPr="00187896">
              <w:rPr>
                <w:rFonts w:ascii="Arial" w:eastAsia="Arial" w:hAnsi="Arial" w:cs="Arial"/>
                <w:sz w:val="16"/>
              </w:rPr>
              <w:t>is</w:t>
            </w:r>
            <w:r w:rsidRPr="00187896">
              <w:rPr>
                <w:rFonts w:ascii="Arial" w:eastAsia="Arial" w:hAnsi="Arial" w:cs="Arial"/>
                <w:spacing w:val="-1"/>
                <w:sz w:val="16"/>
              </w:rPr>
              <w:t xml:space="preserve"> </w:t>
            </w:r>
            <w:r w:rsidRPr="00187896">
              <w:rPr>
                <w:rFonts w:ascii="Arial" w:eastAsia="Arial" w:hAnsi="Arial" w:cs="Arial"/>
                <w:sz w:val="16"/>
              </w:rPr>
              <w:t>prepared</w:t>
            </w:r>
          </w:p>
        </w:tc>
        <w:tc>
          <w:tcPr>
            <w:tcW w:w="18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B95176" w14:textId="77777777">
            <w:pPr>
              <w:autoSpaceDE w:val="0"/>
              <w:autoSpaceDN w:val="0"/>
              <w:spacing w:line="256" w:lineRule="auto"/>
              <w:rPr>
                <w:rFonts w:eastAsia="Arial" w:hAnsi="Arial" w:cs="Arial"/>
                <w:sz w:val="16"/>
              </w:rPr>
            </w:pPr>
          </w:p>
        </w:tc>
        <w:tc>
          <w:tcPr>
            <w:tcW w:w="2000" w:type="dxa"/>
            <w:tcBorders>
              <w:top w:val="single" w:sz="6" w:space="0" w:color="000000"/>
              <w:left w:val="single" w:sz="6" w:space="0" w:color="000000"/>
              <w:bottom w:val="single" w:sz="6" w:space="0" w:color="000000"/>
              <w:right w:val="single" w:sz="6" w:space="0" w:color="000000"/>
            </w:tcBorders>
          </w:tcPr>
          <w:p w:rsidR="00187896" w:rsidRPr="00187896" w:rsidP="00187896" w14:paraId="6976F09C" w14:textId="77777777">
            <w:pPr>
              <w:autoSpaceDE w:val="0"/>
              <w:autoSpaceDN w:val="0"/>
              <w:spacing w:line="256" w:lineRule="auto"/>
              <w:rPr>
                <w:rFonts w:eastAsia="Arial" w:hAnsi="Arial" w:cs="Arial"/>
                <w:sz w:val="16"/>
              </w:rPr>
            </w:pPr>
          </w:p>
        </w:tc>
      </w:tr>
    </w:tbl>
    <w:p w:rsidR="00187896" w:rsidRPr="00187896" w:rsidP="00187896" w14:paraId="07F8F86D" w14:textId="77777777">
      <w:pPr>
        <w:widowControl/>
        <w:rPr>
          <w:rFonts w:eastAsia="Calibri"/>
          <w:sz w:val="20"/>
          <w:szCs w:val="20"/>
        </w:rPr>
      </w:pPr>
      <w:r w:rsidRPr="00187896">
        <w:rPr>
          <w:rFonts w:eastAsia="Calibri"/>
          <w:b/>
          <w:bCs/>
          <w:sz w:val="20"/>
          <w:szCs w:val="20"/>
        </w:rPr>
        <w:t>FERC FORM NO. 1 (ED. 12-22) Page 4</w:t>
      </w:r>
    </w:p>
    <w:p w:rsidR="00187896" w:rsidRPr="00187896" w:rsidP="00187896" w14:paraId="755F2258" w14:textId="77777777">
      <w:pPr>
        <w:widowControl/>
        <w:rPr>
          <w:rFonts w:eastAsia="Calibri"/>
          <w:szCs w:val="26"/>
        </w:rPr>
      </w:pPr>
      <w:r w:rsidRPr="00187896">
        <w:rPr>
          <w:rFonts w:eastAsia="Calibri"/>
          <w:szCs w:val="26"/>
        </w:rPr>
        <w:br w:type="page"/>
      </w:r>
    </w:p>
    <w:tbl>
      <w:tblPr>
        <w:tblW w:w="11420" w:type="dxa"/>
        <w:tblInd w:w="-995" w:type="dxa"/>
        <w:tblLook w:val="04A0"/>
      </w:tblPr>
      <w:tblGrid>
        <w:gridCol w:w="628"/>
        <w:gridCol w:w="2530"/>
        <w:gridCol w:w="2796"/>
        <w:gridCol w:w="1184"/>
        <w:gridCol w:w="2124"/>
        <w:gridCol w:w="2158"/>
      </w:tblGrid>
      <w:tr w14:paraId="02B84936" w14:textId="77777777" w:rsidTr="00187896">
        <w:tblPrEx>
          <w:tblW w:w="11420" w:type="dxa"/>
          <w:tblInd w:w="-995" w:type="dxa"/>
          <w:tblLook w:val="04A0"/>
        </w:tblPrEx>
        <w:trPr>
          <w:trHeight w:val="710"/>
        </w:trPr>
        <w:tc>
          <w:tcPr>
            <w:tcW w:w="3158" w:type="dxa"/>
            <w:gridSpan w:val="2"/>
            <w:tcBorders>
              <w:top w:val="single" w:sz="4" w:space="0" w:color="auto"/>
              <w:left w:val="single" w:sz="4" w:space="0" w:color="auto"/>
              <w:bottom w:val="single" w:sz="4" w:space="0" w:color="auto"/>
              <w:right w:val="single" w:sz="4" w:space="0" w:color="000000"/>
            </w:tcBorders>
            <w:hideMark/>
          </w:tcPr>
          <w:p w:rsidR="00187896" w:rsidRPr="00187896" w:rsidP="00187896" w14:paraId="5DB58560" w14:textId="77777777">
            <w:pPr>
              <w:widowControl/>
              <w:spacing w:line="256" w:lineRule="auto"/>
              <w:rPr>
                <w:rFonts w:eastAsia="Times New Roman"/>
                <w:sz w:val="20"/>
                <w:szCs w:val="20"/>
              </w:rPr>
            </w:pPr>
            <w:r w:rsidRPr="00187896">
              <w:rPr>
                <w:rFonts w:ascii="Arial" w:eastAsia="Times New Roman" w:hAnsi="Arial" w:cs="Arial"/>
                <w:sz w:val="20"/>
                <w:szCs w:val="20"/>
              </w:rPr>
              <w:t>Name</w:t>
            </w:r>
            <w:r w:rsidRPr="00187896">
              <w:rPr>
                <w:rFonts w:eastAsia="Times New Roman"/>
                <w:sz w:val="20"/>
                <w:szCs w:val="20"/>
              </w:rPr>
              <w:t xml:space="preserve"> </w:t>
            </w:r>
            <w:r w:rsidRPr="00187896">
              <w:rPr>
                <w:rFonts w:ascii="Arial" w:eastAsia="Times New Roman" w:hAnsi="Arial" w:cs="Arial"/>
                <w:sz w:val="20"/>
                <w:szCs w:val="20"/>
              </w:rPr>
              <w:t>of</w:t>
            </w:r>
            <w:r w:rsidRPr="00187896">
              <w:rPr>
                <w:rFonts w:eastAsia="Times New Roman"/>
                <w:sz w:val="20"/>
                <w:szCs w:val="20"/>
              </w:rPr>
              <w:t xml:space="preserve"> </w:t>
            </w:r>
            <w:r w:rsidRPr="00187896">
              <w:rPr>
                <w:rFonts w:ascii="Arial" w:eastAsia="Times New Roman" w:hAnsi="Arial" w:cs="Arial"/>
                <w:sz w:val="20"/>
                <w:szCs w:val="20"/>
              </w:rPr>
              <w:t>Respondent</w:t>
            </w:r>
          </w:p>
        </w:tc>
        <w:tc>
          <w:tcPr>
            <w:tcW w:w="2796" w:type="dxa"/>
            <w:tcBorders>
              <w:top w:val="nil"/>
              <w:left w:val="nil"/>
              <w:bottom w:val="nil"/>
              <w:right w:val="single" w:sz="4" w:space="0" w:color="000000"/>
            </w:tcBorders>
            <w:noWrap/>
            <w:hideMark/>
          </w:tcPr>
          <w:p w:rsidR="00187896" w:rsidRPr="00187896" w:rsidP="00187896" w14:paraId="17CA9403" w14:textId="77777777">
            <w:pPr>
              <w:widowControl/>
              <w:spacing w:line="256" w:lineRule="auto"/>
              <w:rPr>
                <w:rFonts w:eastAsia="Times New Roman"/>
                <w:sz w:val="20"/>
                <w:szCs w:val="20"/>
              </w:rPr>
            </w:pPr>
            <w:r w:rsidRPr="00187896">
              <w:rPr>
                <w:rFonts w:eastAsia="Times New Roman"/>
                <w:sz w:val="20"/>
                <w:szCs w:val="20"/>
              </w:rPr>
              <w:t>This Report Is:</w:t>
            </w:r>
            <w:r w:rsidRPr="00187896">
              <w:rPr>
                <w:rFonts w:eastAsia="Times New Roman"/>
                <w:sz w:val="20"/>
                <w:szCs w:val="20"/>
              </w:rPr>
              <w:br/>
              <w:t>(1)           An Original</w:t>
            </w:r>
            <w:r w:rsidRPr="00187896">
              <w:rPr>
                <w:rFonts w:eastAsia="Times New Roman"/>
                <w:sz w:val="20"/>
                <w:szCs w:val="20"/>
              </w:rPr>
              <w:br/>
              <w:t>(2)           A Resubmission</w:t>
            </w:r>
            <w:r w:rsidRPr="00187896">
              <w:rPr>
                <w:rFonts w:eastAsia="Times New Roman"/>
                <w:noProof/>
                <w:sz w:val="20"/>
                <w:szCs w:val="20"/>
              </w:rPr>
              <w:t xml:space="preserve"> </w:t>
            </w:r>
          </w:p>
        </w:tc>
        <w:tc>
          <w:tcPr>
            <w:tcW w:w="3308" w:type="dxa"/>
            <w:gridSpan w:val="2"/>
            <w:tcBorders>
              <w:top w:val="single" w:sz="4" w:space="0" w:color="auto"/>
              <w:left w:val="nil"/>
              <w:bottom w:val="single" w:sz="4" w:space="0" w:color="auto"/>
              <w:right w:val="single" w:sz="4" w:space="0" w:color="000000"/>
            </w:tcBorders>
            <w:hideMark/>
          </w:tcPr>
          <w:p w:rsidR="00187896" w:rsidRPr="00187896" w:rsidP="00187896" w14:paraId="519CEC4A" w14:textId="77777777">
            <w:pPr>
              <w:widowControl/>
              <w:spacing w:line="256" w:lineRule="auto"/>
              <w:rPr>
                <w:rFonts w:eastAsia="Times New Roman"/>
                <w:sz w:val="20"/>
                <w:szCs w:val="20"/>
              </w:rPr>
            </w:pPr>
            <w:r w:rsidRPr="00187896">
              <w:rPr>
                <w:rFonts w:ascii="Arial" w:eastAsia="Times New Roman" w:hAnsi="Arial" w:cs="Arial"/>
                <w:sz w:val="20"/>
                <w:szCs w:val="20"/>
              </w:rPr>
              <w:t>Date</w:t>
            </w:r>
            <w:r w:rsidRPr="00187896">
              <w:rPr>
                <w:rFonts w:eastAsia="Times New Roman"/>
                <w:sz w:val="20"/>
                <w:szCs w:val="20"/>
              </w:rPr>
              <w:t xml:space="preserve"> </w:t>
            </w:r>
            <w:r w:rsidRPr="00187896">
              <w:rPr>
                <w:rFonts w:ascii="Arial" w:eastAsia="Times New Roman" w:hAnsi="Arial" w:cs="Arial"/>
                <w:sz w:val="20"/>
                <w:szCs w:val="20"/>
              </w:rPr>
              <w:t>of</w:t>
            </w:r>
            <w:r w:rsidRPr="00187896">
              <w:rPr>
                <w:rFonts w:eastAsia="Times New Roman"/>
                <w:sz w:val="20"/>
                <w:szCs w:val="20"/>
              </w:rPr>
              <w:t xml:space="preserve"> </w:t>
            </w:r>
            <w:r w:rsidRPr="00187896">
              <w:rPr>
                <w:rFonts w:ascii="Arial" w:eastAsia="Times New Roman" w:hAnsi="Arial" w:cs="Arial"/>
                <w:sz w:val="20"/>
                <w:szCs w:val="20"/>
              </w:rPr>
              <w:t>Report</w:t>
            </w:r>
            <w:r w:rsidRPr="00187896">
              <w:rPr>
                <w:rFonts w:ascii="Arial" w:eastAsia="Times New Roman" w:hAnsi="Arial" w:cs="Arial"/>
                <w:sz w:val="20"/>
                <w:szCs w:val="20"/>
              </w:rPr>
              <w:br/>
            </w:r>
            <w:r w:rsidRPr="00187896">
              <w:rPr>
                <w:rFonts w:ascii="Arial" w:eastAsia="Times New Roman" w:hAnsi="Arial" w:cs="Arial"/>
                <w:i/>
                <w:iCs/>
                <w:sz w:val="20"/>
                <w:szCs w:val="20"/>
              </w:rPr>
              <w:t>(Mo,</w:t>
            </w:r>
            <w:r w:rsidRPr="00187896">
              <w:rPr>
                <w:rFonts w:eastAsia="Times New Roman"/>
                <w:sz w:val="20"/>
                <w:szCs w:val="20"/>
              </w:rPr>
              <w:t xml:space="preserve"> </w:t>
            </w:r>
            <w:r w:rsidRPr="00187896">
              <w:rPr>
                <w:rFonts w:ascii="Arial" w:eastAsia="Times New Roman" w:hAnsi="Arial" w:cs="Arial"/>
                <w:i/>
                <w:iCs/>
                <w:sz w:val="20"/>
                <w:szCs w:val="20"/>
              </w:rPr>
              <w:t>Da,</w:t>
            </w:r>
            <w:r w:rsidRPr="00187896">
              <w:rPr>
                <w:rFonts w:eastAsia="Times New Roman"/>
                <w:sz w:val="20"/>
                <w:szCs w:val="20"/>
              </w:rPr>
              <w:t xml:space="preserve"> </w:t>
            </w:r>
            <w:r w:rsidRPr="00187896">
              <w:rPr>
                <w:rFonts w:ascii="Arial" w:eastAsia="Times New Roman" w:hAnsi="Arial" w:cs="Arial"/>
                <w:i/>
                <w:iCs/>
                <w:sz w:val="20"/>
                <w:szCs w:val="20"/>
              </w:rPr>
              <w:t>Yr)</w:t>
            </w:r>
          </w:p>
        </w:tc>
        <w:tc>
          <w:tcPr>
            <w:tcW w:w="2158" w:type="dxa"/>
            <w:tcBorders>
              <w:top w:val="single" w:sz="4" w:space="0" w:color="auto"/>
              <w:left w:val="nil"/>
              <w:bottom w:val="single" w:sz="4" w:space="0" w:color="auto"/>
              <w:right w:val="single" w:sz="4" w:space="0" w:color="000000"/>
            </w:tcBorders>
            <w:hideMark/>
          </w:tcPr>
          <w:p w:rsidR="00187896" w:rsidRPr="00187896" w:rsidP="00187896" w14:paraId="0C21AB60" w14:textId="77777777">
            <w:pPr>
              <w:widowControl/>
              <w:spacing w:line="256" w:lineRule="auto"/>
              <w:rPr>
                <w:rFonts w:eastAsia="Times New Roman"/>
                <w:sz w:val="20"/>
                <w:szCs w:val="20"/>
              </w:rPr>
            </w:pPr>
            <w:r w:rsidRPr="00187896">
              <w:rPr>
                <w:rFonts w:ascii="Arial" w:eastAsia="Times New Roman" w:hAnsi="Arial" w:cs="Arial"/>
                <w:sz w:val="20"/>
                <w:szCs w:val="20"/>
              </w:rPr>
              <w:t>Year/Period</w:t>
            </w:r>
            <w:r w:rsidRPr="00187896">
              <w:rPr>
                <w:rFonts w:eastAsia="Times New Roman"/>
                <w:sz w:val="20"/>
                <w:szCs w:val="20"/>
              </w:rPr>
              <w:t xml:space="preserve"> </w:t>
            </w:r>
            <w:r w:rsidRPr="00187896">
              <w:rPr>
                <w:rFonts w:ascii="Arial" w:eastAsia="Times New Roman" w:hAnsi="Arial" w:cs="Arial"/>
                <w:sz w:val="20"/>
                <w:szCs w:val="20"/>
              </w:rPr>
              <w:t>of</w:t>
            </w:r>
            <w:r w:rsidRPr="00187896">
              <w:rPr>
                <w:rFonts w:eastAsia="Times New Roman"/>
                <w:sz w:val="20"/>
                <w:szCs w:val="20"/>
              </w:rPr>
              <w:t xml:space="preserve"> </w:t>
            </w:r>
            <w:r w:rsidRPr="00187896">
              <w:rPr>
                <w:rFonts w:ascii="Arial" w:eastAsia="Times New Roman" w:hAnsi="Arial" w:cs="Arial"/>
                <w:sz w:val="20"/>
                <w:szCs w:val="20"/>
              </w:rPr>
              <w:t>Report</w:t>
            </w:r>
            <w:r w:rsidRPr="00187896">
              <w:rPr>
                <w:rFonts w:ascii="Arial" w:eastAsia="Times New Roman" w:hAnsi="Arial" w:cs="Arial"/>
                <w:sz w:val="20"/>
                <w:szCs w:val="20"/>
              </w:rPr>
              <w:br/>
              <w:t>End</w:t>
            </w:r>
            <w:r w:rsidRPr="00187896">
              <w:rPr>
                <w:rFonts w:eastAsia="Times New Roman"/>
                <w:sz w:val="20"/>
                <w:szCs w:val="20"/>
              </w:rPr>
              <w:t xml:space="preserve"> </w:t>
            </w:r>
            <w:r w:rsidRPr="00187896">
              <w:rPr>
                <w:rFonts w:ascii="Arial" w:eastAsia="Times New Roman" w:hAnsi="Arial" w:cs="Arial"/>
                <w:sz w:val="20"/>
                <w:szCs w:val="20"/>
              </w:rPr>
              <w:t>of</w:t>
            </w:r>
            <w:r w:rsidRPr="00187896">
              <w:rPr>
                <w:rFonts w:eastAsia="Times New Roman"/>
                <w:sz w:val="20"/>
                <w:szCs w:val="20"/>
              </w:rPr>
              <w:t xml:space="preserve">      </w:t>
            </w:r>
            <w:r w:rsidRPr="00187896">
              <w:rPr>
                <w:rFonts w:eastAsia="Times New Roman"/>
                <w:sz w:val="20"/>
                <w:szCs w:val="20"/>
                <w:u w:val="single"/>
              </w:rPr>
              <w:t>                  </w:t>
            </w:r>
          </w:p>
        </w:tc>
      </w:tr>
      <w:tr w14:paraId="68A1B32B" w14:textId="77777777" w:rsidTr="00187896">
        <w:tblPrEx>
          <w:tblW w:w="11420" w:type="dxa"/>
          <w:tblInd w:w="-995" w:type="dxa"/>
          <w:tblLook w:val="04A0"/>
        </w:tblPrEx>
        <w:trPr>
          <w:trHeight w:val="170"/>
        </w:trPr>
        <w:tc>
          <w:tcPr>
            <w:tcW w:w="9262" w:type="dxa"/>
            <w:gridSpan w:val="5"/>
            <w:tcBorders>
              <w:top w:val="nil"/>
              <w:left w:val="single" w:sz="4" w:space="0" w:color="auto"/>
              <w:bottom w:val="single" w:sz="4" w:space="0" w:color="000000"/>
              <w:right w:val="single" w:sz="4" w:space="0" w:color="000000"/>
            </w:tcBorders>
            <w:hideMark/>
          </w:tcPr>
          <w:p w:rsidR="00187896" w:rsidRPr="00187896" w:rsidP="00187896" w14:paraId="72DD4D18" w14:textId="77777777">
            <w:pPr>
              <w:widowControl/>
              <w:spacing w:line="256" w:lineRule="auto"/>
              <w:jc w:val="center"/>
              <w:rPr>
                <w:rFonts w:eastAsia="Times New Roman"/>
                <w:sz w:val="20"/>
                <w:szCs w:val="20"/>
              </w:rPr>
            </w:pPr>
            <w:r w:rsidRPr="00187896">
              <w:rPr>
                <w:rFonts w:ascii="Arial" w:eastAsia="Times New Roman" w:hAnsi="Arial" w:cs="Arial"/>
                <w:sz w:val="20"/>
                <w:szCs w:val="20"/>
              </w:rPr>
              <w:t>COMPARATIVE</w:t>
            </w:r>
            <w:r w:rsidRPr="00187896">
              <w:rPr>
                <w:rFonts w:eastAsia="Times New Roman"/>
                <w:sz w:val="20"/>
                <w:szCs w:val="20"/>
              </w:rPr>
              <w:t xml:space="preserve"> </w:t>
            </w:r>
            <w:r w:rsidRPr="00187896">
              <w:rPr>
                <w:rFonts w:ascii="Arial" w:eastAsia="Times New Roman" w:hAnsi="Arial" w:cs="Arial"/>
                <w:sz w:val="20"/>
                <w:szCs w:val="20"/>
              </w:rPr>
              <w:t>BALANCE</w:t>
            </w:r>
            <w:r w:rsidRPr="00187896">
              <w:rPr>
                <w:rFonts w:eastAsia="Times New Roman"/>
                <w:sz w:val="20"/>
                <w:szCs w:val="20"/>
              </w:rPr>
              <w:t xml:space="preserve"> </w:t>
            </w:r>
            <w:r w:rsidRPr="00187896">
              <w:rPr>
                <w:rFonts w:ascii="Arial" w:eastAsia="Times New Roman" w:hAnsi="Arial" w:cs="Arial"/>
                <w:sz w:val="20"/>
                <w:szCs w:val="20"/>
              </w:rPr>
              <w:t>SHEET</w:t>
            </w:r>
            <w:r w:rsidRPr="00187896">
              <w:rPr>
                <w:rFonts w:eastAsia="Times New Roman"/>
                <w:sz w:val="20"/>
                <w:szCs w:val="20"/>
              </w:rPr>
              <w:t xml:space="preserve"> </w:t>
            </w:r>
            <w:r w:rsidRPr="00187896">
              <w:rPr>
                <w:rFonts w:ascii="Arial" w:eastAsia="Times New Roman" w:hAnsi="Arial" w:cs="Arial"/>
                <w:sz w:val="20"/>
                <w:szCs w:val="20"/>
              </w:rPr>
              <w:t>(ASSETS</w:t>
            </w:r>
            <w:r w:rsidRPr="00187896">
              <w:rPr>
                <w:rFonts w:eastAsia="Times New Roman"/>
                <w:sz w:val="20"/>
                <w:szCs w:val="20"/>
              </w:rPr>
              <w:t xml:space="preserve"> </w:t>
            </w:r>
            <w:r w:rsidRPr="00187896">
              <w:rPr>
                <w:rFonts w:ascii="Arial" w:eastAsia="Times New Roman" w:hAnsi="Arial" w:cs="Arial"/>
                <w:sz w:val="20"/>
                <w:szCs w:val="20"/>
              </w:rPr>
              <w:t>AND</w:t>
            </w:r>
            <w:r w:rsidRPr="00187896">
              <w:rPr>
                <w:rFonts w:eastAsia="Times New Roman"/>
                <w:sz w:val="20"/>
                <w:szCs w:val="20"/>
              </w:rPr>
              <w:t xml:space="preserve"> </w:t>
            </w:r>
            <w:r w:rsidRPr="00187896">
              <w:rPr>
                <w:rFonts w:ascii="Arial" w:eastAsia="Times New Roman" w:hAnsi="Arial" w:cs="Arial"/>
                <w:sz w:val="20"/>
                <w:szCs w:val="20"/>
              </w:rPr>
              <w:t>OTHER</w:t>
            </w:r>
            <w:r w:rsidRPr="00187896">
              <w:rPr>
                <w:rFonts w:eastAsia="Times New Roman"/>
                <w:sz w:val="20"/>
                <w:szCs w:val="20"/>
              </w:rPr>
              <w:t xml:space="preserve"> </w:t>
            </w:r>
            <w:r w:rsidRPr="00187896">
              <w:rPr>
                <w:rFonts w:ascii="Arial" w:eastAsia="Times New Roman" w:hAnsi="Arial" w:cs="Arial"/>
                <w:sz w:val="20"/>
                <w:szCs w:val="20"/>
              </w:rPr>
              <w:t>DEBITS)</w:t>
            </w:r>
          </w:p>
        </w:tc>
        <w:tc>
          <w:tcPr>
            <w:tcW w:w="2158" w:type="dxa"/>
            <w:vAlign w:val="center"/>
            <w:hideMark/>
          </w:tcPr>
          <w:p w:rsidR="00187896" w:rsidRPr="00187896" w:rsidP="00187896" w14:paraId="2EE37F91" w14:textId="77777777">
            <w:pPr>
              <w:rPr>
                <w:rFonts w:eastAsia="Times New Roman"/>
                <w:sz w:val="20"/>
                <w:szCs w:val="20"/>
              </w:rPr>
            </w:pPr>
          </w:p>
        </w:tc>
      </w:tr>
      <w:tr w14:paraId="6D9C8B0C" w14:textId="77777777" w:rsidTr="00187896">
        <w:tblPrEx>
          <w:tblW w:w="11420" w:type="dxa"/>
          <w:tblInd w:w="-995" w:type="dxa"/>
          <w:tblLook w:val="04A0"/>
        </w:tblPrEx>
        <w:trPr>
          <w:trHeight w:val="647"/>
        </w:trPr>
        <w:tc>
          <w:tcPr>
            <w:tcW w:w="628" w:type="dxa"/>
            <w:tcBorders>
              <w:top w:val="single" w:sz="4" w:space="0" w:color="000000"/>
              <w:left w:val="single" w:sz="4" w:space="0" w:color="auto"/>
              <w:bottom w:val="single" w:sz="4" w:space="0" w:color="000000"/>
              <w:right w:val="single" w:sz="4" w:space="0" w:color="000000"/>
            </w:tcBorders>
            <w:hideMark/>
          </w:tcPr>
          <w:p w:rsidR="00187896" w:rsidRPr="00187896" w:rsidP="00187896" w14:paraId="1E635C21" w14:textId="77777777">
            <w:pPr>
              <w:widowControl/>
              <w:spacing w:line="256" w:lineRule="auto"/>
              <w:rPr>
                <w:rFonts w:eastAsia="Times New Roman"/>
                <w:sz w:val="20"/>
                <w:szCs w:val="20"/>
              </w:rPr>
            </w:pPr>
            <w:r w:rsidRPr="00187896">
              <w:rPr>
                <w:rFonts w:ascii="Arial" w:eastAsia="Times New Roman" w:hAnsi="Arial" w:cs="Arial"/>
                <w:sz w:val="16"/>
                <w:szCs w:val="16"/>
              </w:rPr>
              <w:t>Line</w:t>
            </w:r>
            <w:r w:rsidRPr="00187896">
              <w:rPr>
                <w:rFonts w:eastAsia="Times New Roman"/>
                <w:sz w:val="16"/>
                <w:szCs w:val="16"/>
              </w:rPr>
              <w:t xml:space="preserve"> </w:t>
            </w:r>
            <w:r w:rsidRPr="00187896">
              <w:rPr>
                <w:rFonts w:ascii="Arial" w:eastAsia="Times New Roman" w:hAnsi="Arial" w:cs="Arial"/>
                <w:sz w:val="16"/>
                <w:szCs w:val="16"/>
              </w:rPr>
              <w:t>No.</w:t>
            </w:r>
          </w:p>
        </w:tc>
        <w:tc>
          <w:tcPr>
            <w:tcW w:w="5326" w:type="dxa"/>
            <w:gridSpan w:val="2"/>
            <w:tcBorders>
              <w:top w:val="single" w:sz="4" w:space="0" w:color="000000"/>
              <w:left w:val="nil"/>
              <w:bottom w:val="single" w:sz="4" w:space="0" w:color="000000"/>
              <w:right w:val="single" w:sz="4" w:space="0" w:color="000000"/>
            </w:tcBorders>
            <w:vAlign w:val="center"/>
            <w:hideMark/>
          </w:tcPr>
          <w:p w:rsidR="00187896" w:rsidRPr="00187896" w:rsidP="00187896" w14:paraId="64D219DB" w14:textId="77777777">
            <w:pPr>
              <w:widowControl/>
              <w:spacing w:line="256" w:lineRule="auto"/>
              <w:jc w:val="center"/>
              <w:rPr>
                <w:rFonts w:eastAsia="Times New Roman"/>
                <w:sz w:val="20"/>
                <w:szCs w:val="20"/>
              </w:rPr>
            </w:pPr>
            <w:r w:rsidRPr="00187896">
              <w:rPr>
                <w:rFonts w:eastAsia="Calibri"/>
                <w:noProof/>
              </w:rPr>
              <mc:AlternateContent>
                <mc:Choice Requires="wps">
                  <w:drawing>
                    <wp:anchor distT="0" distB="0" distL="114300" distR="114300" simplePos="0" relativeHeight="251660288" behindDoc="0" locked="0" layoutInCell="1" allowOverlap="1">
                      <wp:simplePos x="0" y="0"/>
                      <wp:positionH relativeFrom="column">
                        <wp:posOffset>1896110</wp:posOffset>
                      </wp:positionH>
                      <wp:positionV relativeFrom="paragraph">
                        <wp:posOffset>-646430</wp:posOffset>
                      </wp:positionV>
                      <wp:extent cx="133350" cy="276225"/>
                      <wp:effectExtent l="0" t="0" r="19050" b="28575"/>
                      <wp:wrapNone/>
                      <wp:docPr id="10" name="Freeform: Shape 83">
                        <a:extLst xmlns:a="http://schemas.openxmlformats.org/drawingml/2006/main">
                          <a:ext xmlns:a="http://schemas.openxmlformats.org/drawingml/2006/main"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276225"/>
                              </a:xfrm>
                              <a:custGeom>
                                <a:avLst/>
                                <a:gdLst/>
                                <a:rect l="0" t="0" r="0" b="0"/>
                                <a:pathLst>
                                  <a:path fill="norm" h="266700" w="113030" stroke="1">
                                    <a:moveTo>
                                      <a:pt x="0" y="114300"/>
                                    </a:moveTo>
                                    <a:lnTo>
                                      <a:pt x="112772" y="114300"/>
                                    </a:lnTo>
                                    <a:lnTo>
                                      <a:pt x="112772" y="0"/>
                                    </a:lnTo>
                                    <a:lnTo>
                                      <a:pt x="0" y="0"/>
                                    </a:lnTo>
                                    <a:lnTo>
                                      <a:pt x="0" y="114300"/>
                                    </a:lnTo>
                                    <a:close/>
                                  </a:path>
                                  <a:path fill="norm" h="266700" w="113030" stroke="1">
                                    <a:moveTo>
                                      <a:pt x="0" y="266700"/>
                                    </a:moveTo>
                                    <a:lnTo>
                                      <a:pt x="112772" y="266700"/>
                                    </a:lnTo>
                                    <a:lnTo>
                                      <a:pt x="112772" y="152400"/>
                                    </a:lnTo>
                                    <a:lnTo>
                                      <a:pt x="0" y="152400"/>
                                    </a:lnTo>
                                    <a:lnTo>
                                      <a:pt x="0" y="266700"/>
                                    </a:lnTo>
                                    <a:close/>
                                  </a:path>
                                </a:pathLst>
                              </a:custGeom>
                              <a:ln w="9144">
                                <a:solidFill>
                                  <a:srgbClr val="000000"/>
                                </a:solidFill>
                              </a:ln>
                            </wps:spPr>
                            <wps:bodyPr vertOverflow="clip" horzOverflow="clip"/>
                          </wps:wsp>
                        </a:graphicData>
                      </a:graphic>
                      <wp14:sizeRelH relativeFrom="page">
                        <wp14:pctWidth>0</wp14:pctWidth>
                      </wp14:sizeRelH>
                      <wp14:sizeRelV relativeFrom="page">
                        <wp14:pctHeight>0</wp14:pctHeight>
                      </wp14:sizeRelV>
                    </wp:anchor>
                  </w:drawing>
                </mc:Choice>
                <mc:Fallback>
                  <w:pict>
                    <v:shape id="Freeform: Shape 83" o:spid="_x0000_s1026" style="width:10.5pt;height:21.75pt;margin-top:-50.9pt;margin-left:149.3pt;mso-height-percent:0;mso-height-relative:page;mso-width-percent:0;mso-width-relative:page;mso-wrap-distance-bottom:0;mso-wrap-distance-left:9pt;mso-wrap-distance-right:9pt;mso-wrap-distance-top:0;mso-wrap-style:square;position:absolute;visibility:visible;v-text-anchor:top;z-index:251661312" coordsize="113030,266700" path="m,114300l112772,114300l112772,,,,,114300xem,266700l112772,266700l112772,152400,,152400,,266700xe" filled="f" strokeweight="0.72pt">
                      <v:path arrowok="t" textboxrect="0,0,113030,266700"/>
                    </v:shape>
                  </w:pict>
                </mc:Fallback>
              </mc:AlternateContent>
            </w:r>
            <w:r w:rsidRPr="00187896">
              <w:rPr>
                <w:rFonts w:ascii="Arial" w:eastAsia="Times New Roman" w:hAnsi="Arial" w:cs="Arial"/>
                <w:sz w:val="16"/>
                <w:szCs w:val="16"/>
              </w:rPr>
              <w:t>Title</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Account</w:t>
            </w:r>
            <w:r w:rsidRPr="00187896">
              <w:rPr>
                <w:rFonts w:eastAsia="Times New Roman"/>
                <w:sz w:val="16"/>
                <w:szCs w:val="16"/>
              </w:rPr>
              <w:t xml:space="preserve"> </w:t>
            </w:r>
            <w:r w:rsidRPr="00187896">
              <w:rPr>
                <w:rFonts w:ascii="Arial" w:eastAsia="Times New Roman" w:hAnsi="Arial" w:cs="Arial"/>
                <w:sz w:val="16"/>
                <w:szCs w:val="16"/>
              </w:rPr>
              <w:t>(a)</w:t>
            </w:r>
          </w:p>
        </w:tc>
        <w:tc>
          <w:tcPr>
            <w:tcW w:w="1184" w:type="dxa"/>
            <w:tcBorders>
              <w:top w:val="single" w:sz="4" w:space="0" w:color="000000"/>
              <w:left w:val="nil"/>
              <w:bottom w:val="single" w:sz="4" w:space="0" w:color="000000"/>
              <w:right w:val="single" w:sz="4" w:space="0" w:color="000000"/>
            </w:tcBorders>
            <w:hideMark/>
          </w:tcPr>
          <w:p w:rsidR="00187896" w:rsidRPr="00187896" w:rsidP="00187896" w14:paraId="6B36C56A" w14:textId="77777777">
            <w:pPr>
              <w:widowControl/>
              <w:spacing w:line="256" w:lineRule="auto"/>
              <w:jc w:val="center"/>
              <w:rPr>
                <w:rFonts w:eastAsia="Times New Roman"/>
                <w:sz w:val="20"/>
                <w:szCs w:val="20"/>
              </w:rPr>
            </w:pPr>
            <w:r w:rsidRPr="00187896">
              <w:rPr>
                <w:rFonts w:ascii="Arial" w:eastAsia="Times New Roman" w:hAnsi="Arial" w:cs="Arial"/>
                <w:sz w:val="16"/>
                <w:szCs w:val="16"/>
              </w:rPr>
              <w:t>Ref.</w:t>
            </w:r>
            <w:r w:rsidRPr="00187896">
              <w:rPr>
                <w:rFonts w:ascii="Arial" w:eastAsia="Times New Roman" w:hAnsi="Arial" w:cs="Arial"/>
                <w:sz w:val="16"/>
                <w:szCs w:val="16"/>
              </w:rPr>
              <w:br/>
              <w:t>Page</w:t>
            </w:r>
            <w:r w:rsidRPr="00187896">
              <w:rPr>
                <w:rFonts w:eastAsia="Times New Roman"/>
                <w:sz w:val="16"/>
                <w:szCs w:val="16"/>
              </w:rPr>
              <w:t xml:space="preserve"> </w:t>
            </w:r>
            <w:r w:rsidRPr="00187896">
              <w:rPr>
                <w:rFonts w:ascii="Arial" w:eastAsia="Times New Roman" w:hAnsi="Arial" w:cs="Arial"/>
                <w:sz w:val="16"/>
                <w:szCs w:val="16"/>
              </w:rPr>
              <w:t>No.</w:t>
            </w:r>
            <w:r w:rsidRPr="00187896">
              <w:rPr>
                <w:rFonts w:eastAsia="Times New Roman"/>
                <w:sz w:val="16"/>
                <w:szCs w:val="16"/>
              </w:rPr>
              <w:t xml:space="preserve"> </w:t>
            </w:r>
            <w:r w:rsidRPr="00187896">
              <w:rPr>
                <w:rFonts w:ascii="Arial" w:eastAsia="Times New Roman" w:hAnsi="Arial" w:cs="Arial"/>
                <w:sz w:val="16"/>
                <w:szCs w:val="16"/>
              </w:rPr>
              <w:t>(b)</w:t>
            </w:r>
          </w:p>
        </w:tc>
        <w:tc>
          <w:tcPr>
            <w:tcW w:w="2124" w:type="dxa"/>
            <w:tcBorders>
              <w:top w:val="single" w:sz="4" w:space="0" w:color="000000"/>
              <w:left w:val="nil"/>
              <w:bottom w:val="single" w:sz="4" w:space="0" w:color="000000"/>
              <w:right w:val="single" w:sz="4" w:space="0" w:color="000000"/>
            </w:tcBorders>
            <w:hideMark/>
          </w:tcPr>
          <w:p w:rsidR="00187896" w:rsidRPr="00187896" w:rsidP="00187896" w14:paraId="2F407210" w14:textId="77777777">
            <w:pPr>
              <w:widowControl/>
              <w:spacing w:line="256" w:lineRule="auto"/>
              <w:jc w:val="center"/>
              <w:rPr>
                <w:rFonts w:eastAsia="Times New Roman"/>
                <w:sz w:val="20"/>
                <w:szCs w:val="20"/>
              </w:rPr>
            </w:pPr>
            <w:r w:rsidRPr="00187896">
              <w:rPr>
                <w:rFonts w:ascii="Arial" w:eastAsia="Times New Roman" w:hAnsi="Arial" w:cs="Arial"/>
                <w:sz w:val="16"/>
                <w:szCs w:val="16"/>
              </w:rPr>
              <w:t>Current</w:t>
            </w:r>
            <w:r w:rsidRPr="00187896">
              <w:rPr>
                <w:rFonts w:eastAsia="Times New Roman"/>
                <w:sz w:val="16"/>
                <w:szCs w:val="16"/>
              </w:rPr>
              <w:t xml:space="preserve"> </w:t>
            </w:r>
            <w:r w:rsidRPr="00187896">
              <w:rPr>
                <w:rFonts w:ascii="Arial" w:eastAsia="Times New Roman" w:hAnsi="Arial" w:cs="Arial"/>
                <w:sz w:val="16"/>
                <w:szCs w:val="16"/>
              </w:rPr>
              <w:t>Year</w:t>
            </w:r>
            <w:r w:rsidRPr="00187896">
              <w:rPr>
                <w:rFonts w:eastAsia="Times New Roman"/>
                <w:sz w:val="16"/>
                <w:szCs w:val="16"/>
              </w:rPr>
              <w:t xml:space="preserve"> </w:t>
            </w:r>
            <w:r w:rsidRPr="00187896">
              <w:rPr>
                <w:rFonts w:ascii="Arial" w:eastAsia="Times New Roman" w:hAnsi="Arial" w:cs="Arial"/>
                <w:sz w:val="16"/>
                <w:szCs w:val="16"/>
              </w:rPr>
              <w:t>End</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Quarter/Year</w:t>
            </w:r>
            <w:r w:rsidRPr="00187896">
              <w:rPr>
                <w:rFonts w:ascii="Arial" w:eastAsia="Times New Roman" w:hAnsi="Arial" w:cs="Arial"/>
                <w:sz w:val="16"/>
                <w:szCs w:val="16"/>
              </w:rPr>
              <w:br/>
              <w:t>Balance</w:t>
            </w:r>
            <w:r w:rsidRPr="00187896">
              <w:rPr>
                <w:rFonts w:ascii="Arial" w:eastAsia="Times New Roman" w:hAnsi="Arial" w:cs="Arial"/>
                <w:sz w:val="16"/>
                <w:szCs w:val="16"/>
              </w:rPr>
              <w:br/>
              <w:t>(c)</w:t>
            </w:r>
          </w:p>
        </w:tc>
        <w:tc>
          <w:tcPr>
            <w:tcW w:w="2158" w:type="dxa"/>
            <w:tcBorders>
              <w:top w:val="single" w:sz="4" w:space="0" w:color="000000"/>
              <w:left w:val="nil"/>
              <w:bottom w:val="single" w:sz="4" w:space="0" w:color="000000"/>
              <w:right w:val="single" w:sz="4" w:space="0" w:color="000000"/>
            </w:tcBorders>
            <w:hideMark/>
          </w:tcPr>
          <w:p w:rsidR="00187896" w:rsidRPr="00187896" w:rsidP="00187896" w14:paraId="5664A1B5" w14:textId="77777777">
            <w:pPr>
              <w:widowControl/>
              <w:spacing w:line="256" w:lineRule="auto"/>
              <w:jc w:val="center"/>
              <w:rPr>
                <w:rFonts w:eastAsia="Times New Roman"/>
                <w:sz w:val="20"/>
                <w:szCs w:val="20"/>
              </w:rPr>
            </w:pPr>
            <w:r w:rsidRPr="00187896">
              <w:rPr>
                <w:rFonts w:ascii="Arial" w:eastAsia="Times New Roman" w:hAnsi="Arial" w:cs="Arial"/>
                <w:sz w:val="16"/>
                <w:szCs w:val="16"/>
              </w:rPr>
              <w:t>Prior</w:t>
            </w:r>
            <w:r w:rsidRPr="00187896">
              <w:rPr>
                <w:rFonts w:eastAsia="Times New Roman"/>
                <w:sz w:val="16"/>
                <w:szCs w:val="16"/>
              </w:rPr>
              <w:t xml:space="preserve"> </w:t>
            </w:r>
            <w:r w:rsidRPr="00187896">
              <w:rPr>
                <w:rFonts w:ascii="Arial" w:eastAsia="Times New Roman" w:hAnsi="Arial" w:cs="Arial"/>
                <w:sz w:val="16"/>
                <w:szCs w:val="16"/>
              </w:rPr>
              <w:t>Year</w:t>
            </w:r>
            <w:r w:rsidRPr="00187896">
              <w:rPr>
                <w:rFonts w:eastAsia="Times New Roman"/>
                <w:sz w:val="16"/>
                <w:szCs w:val="16"/>
              </w:rPr>
              <w:t xml:space="preserve"> </w:t>
            </w:r>
            <w:r w:rsidRPr="00187896">
              <w:rPr>
                <w:rFonts w:ascii="Arial" w:eastAsia="Times New Roman" w:hAnsi="Arial" w:cs="Arial"/>
                <w:sz w:val="16"/>
                <w:szCs w:val="16"/>
              </w:rPr>
              <w:t>End</w:t>
            </w:r>
            <w:r w:rsidRPr="00187896">
              <w:rPr>
                <w:rFonts w:eastAsia="Times New Roman"/>
                <w:sz w:val="16"/>
                <w:szCs w:val="16"/>
              </w:rPr>
              <w:t xml:space="preserve"> </w:t>
            </w:r>
            <w:r w:rsidRPr="00187896">
              <w:rPr>
                <w:rFonts w:ascii="Arial" w:eastAsia="Times New Roman" w:hAnsi="Arial" w:cs="Arial"/>
                <w:sz w:val="16"/>
                <w:szCs w:val="16"/>
              </w:rPr>
              <w:t>Balance</w:t>
            </w:r>
            <w:r w:rsidRPr="00187896">
              <w:rPr>
                <w:rFonts w:eastAsia="Times New Roman"/>
                <w:sz w:val="16"/>
                <w:szCs w:val="16"/>
              </w:rPr>
              <w:t xml:space="preserve"> </w:t>
            </w:r>
            <w:r w:rsidRPr="00187896">
              <w:rPr>
                <w:rFonts w:ascii="Arial" w:eastAsia="Times New Roman" w:hAnsi="Arial" w:cs="Arial"/>
                <w:sz w:val="16"/>
                <w:szCs w:val="16"/>
              </w:rPr>
              <w:t>12/31</w:t>
            </w:r>
            <w:r w:rsidRPr="00187896">
              <w:rPr>
                <w:rFonts w:ascii="Arial" w:eastAsia="Times New Roman" w:hAnsi="Arial" w:cs="Arial"/>
                <w:sz w:val="16"/>
                <w:szCs w:val="16"/>
              </w:rPr>
              <w:br/>
              <w:t>(d)</w:t>
            </w:r>
          </w:p>
        </w:tc>
      </w:tr>
      <w:tr w14:paraId="61BCB28E"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298F3396"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1</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75BACE71" w14:textId="77777777">
            <w:pPr>
              <w:widowControl/>
              <w:spacing w:line="256" w:lineRule="auto"/>
              <w:jc w:val="center"/>
              <w:rPr>
                <w:rFonts w:eastAsia="Times New Roman"/>
                <w:sz w:val="20"/>
                <w:szCs w:val="20"/>
              </w:rPr>
            </w:pPr>
            <w:r w:rsidRPr="00187896">
              <w:rPr>
                <w:rFonts w:ascii="Arial" w:eastAsia="Times New Roman" w:hAnsi="Arial" w:cs="Arial"/>
                <w:b/>
                <w:bCs/>
                <w:sz w:val="16"/>
                <w:szCs w:val="16"/>
              </w:rPr>
              <w:t>UTILITY</w:t>
            </w:r>
            <w:r w:rsidRPr="00187896">
              <w:rPr>
                <w:rFonts w:eastAsia="Times New Roman"/>
                <w:sz w:val="16"/>
                <w:szCs w:val="16"/>
              </w:rPr>
              <w:t xml:space="preserve"> </w:t>
            </w:r>
            <w:r w:rsidRPr="00187896">
              <w:rPr>
                <w:rFonts w:ascii="Arial" w:eastAsia="Times New Roman" w:hAnsi="Arial" w:cs="Arial"/>
                <w:b/>
                <w:bCs/>
                <w:sz w:val="16"/>
                <w:szCs w:val="16"/>
              </w:rPr>
              <w:t>PLANT</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1A8EB3CC"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shd w:val="clear" w:color="auto" w:fill="7F7F7F"/>
            <w:vAlign w:val="bottom"/>
            <w:hideMark/>
          </w:tcPr>
          <w:p w:rsidR="00187896" w:rsidRPr="00187896" w:rsidP="00187896" w14:paraId="6F945E91" w14:textId="77777777">
            <w:pPr>
              <w:widowControl/>
              <w:spacing w:line="256" w:lineRule="auto"/>
              <w:rPr>
                <w:rFonts w:eastAsia="Times New Roman"/>
                <w:sz w:val="20"/>
                <w:szCs w:val="20"/>
              </w:rPr>
            </w:pPr>
            <w:r w:rsidRPr="00187896">
              <w:rPr>
                <w:rFonts w:eastAsia="Times New Roman"/>
                <w:sz w:val="20"/>
                <w:szCs w:val="20"/>
              </w:rPr>
              <w:t> </w:t>
            </w:r>
          </w:p>
        </w:tc>
        <w:tc>
          <w:tcPr>
            <w:tcW w:w="2158" w:type="dxa"/>
            <w:vAlign w:val="center"/>
            <w:hideMark/>
          </w:tcPr>
          <w:p w:rsidR="00187896" w:rsidRPr="00187896" w:rsidP="00187896" w14:paraId="29FCC921" w14:textId="77777777">
            <w:pPr>
              <w:rPr>
                <w:rFonts w:eastAsia="Times New Roman"/>
                <w:sz w:val="20"/>
                <w:szCs w:val="20"/>
              </w:rPr>
            </w:pPr>
          </w:p>
        </w:tc>
      </w:tr>
      <w:tr w14:paraId="52546E8C"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F1ADAF0"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644DEB7F" w14:textId="77777777">
            <w:pPr>
              <w:widowControl/>
              <w:spacing w:line="256" w:lineRule="auto"/>
              <w:rPr>
                <w:rFonts w:eastAsia="Times New Roman"/>
                <w:sz w:val="20"/>
                <w:szCs w:val="20"/>
              </w:rPr>
            </w:pPr>
            <w:r w:rsidRPr="00187896">
              <w:rPr>
                <w:rFonts w:ascii="Arial" w:eastAsia="Times New Roman" w:hAnsi="Arial" w:cs="Arial"/>
                <w:sz w:val="16"/>
                <w:szCs w:val="16"/>
              </w:rPr>
              <w:t>Utility</w:t>
            </w:r>
            <w:r w:rsidRPr="00187896">
              <w:rPr>
                <w:rFonts w:eastAsia="Times New Roman"/>
                <w:sz w:val="16"/>
                <w:szCs w:val="16"/>
              </w:rPr>
              <w:t xml:space="preserve"> </w:t>
            </w:r>
            <w:r w:rsidRPr="00187896">
              <w:rPr>
                <w:rFonts w:ascii="Arial" w:eastAsia="Times New Roman" w:hAnsi="Arial" w:cs="Arial"/>
                <w:sz w:val="16"/>
                <w:szCs w:val="16"/>
              </w:rPr>
              <w:t>Plant</w:t>
            </w:r>
            <w:r w:rsidRPr="00187896">
              <w:rPr>
                <w:rFonts w:eastAsia="Times New Roman"/>
                <w:sz w:val="16"/>
                <w:szCs w:val="16"/>
              </w:rPr>
              <w:t xml:space="preserve"> </w:t>
            </w:r>
            <w:r w:rsidRPr="00187896">
              <w:rPr>
                <w:rFonts w:ascii="Arial" w:eastAsia="Times New Roman" w:hAnsi="Arial" w:cs="Arial"/>
                <w:sz w:val="16"/>
                <w:szCs w:val="16"/>
              </w:rPr>
              <w:t>(101-106,</w:t>
            </w:r>
            <w:r w:rsidRPr="00187896">
              <w:rPr>
                <w:rFonts w:eastAsia="Times New Roman"/>
                <w:sz w:val="16"/>
                <w:szCs w:val="16"/>
              </w:rPr>
              <w:t xml:space="preserve"> </w:t>
            </w:r>
            <w:r w:rsidRPr="00187896">
              <w:rPr>
                <w:rFonts w:ascii="Arial" w:eastAsia="Times New Roman" w:hAnsi="Arial" w:cs="Arial"/>
                <w:sz w:val="16"/>
                <w:szCs w:val="16"/>
              </w:rPr>
              <w:t>114)</w:t>
            </w:r>
          </w:p>
        </w:tc>
        <w:tc>
          <w:tcPr>
            <w:tcW w:w="1184" w:type="dxa"/>
            <w:tcBorders>
              <w:top w:val="single" w:sz="4" w:space="0" w:color="000000"/>
              <w:left w:val="nil"/>
              <w:bottom w:val="single" w:sz="4" w:space="0" w:color="000000"/>
              <w:right w:val="single" w:sz="4" w:space="0" w:color="000000"/>
            </w:tcBorders>
            <w:hideMark/>
          </w:tcPr>
          <w:p w:rsidR="00187896" w:rsidRPr="00187896" w:rsidP="00187896" w14:paraId="1C505DD3"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200-201</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522C36B3"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053B6312" w14:textId="77777777">
            <w:pPr>
              <w:widowControl/>
              <w:spacing w:line="256" w:lineRule="auto"/>
              <w:rPr>
                <w:rFonts w:eastAsia="Times New Roman"/>
                <w:sz w:val="20"/>
                <w:szCs w:val="20"/>
              </w:rPr>
            </w:pPr>
            <w:r w:rsidRPr="00187896">
              <w:rPr>
                <w:rFonts w:eastAsia="Times New Roman"/>
                <w:sz w:val="20"/>
                <w:szCs w:val="20"/>
              </w:rPr>
              <w:t> </w:t>
            </w:r>
          </w:p>
        </w:tc>
      </w:tr>
      <w:tr w14:paraId="45AF01C7"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0C21D5DE"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3</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0916536F" w14:textId="77777777">
            <w:pPr>
              <w:widowControl/>
              <w:spacing w:line="256" w:lineRule="auto"/>
              <w:rPr>
                <w:rFonts w:eastAsia="Times New Roman"/>
                <w:sz w:val="20"/>
                <w:szCs w:val="20"/>
              </w:rPr>
            </w:pPr>
            <w:r w:rsidRPr="00187896">
              <w:rPr>
                <w:rFonts w:ascii="Arial" w:eastAsia="Times New Roman" w:hAnsi="Arial" w:cs="Arial"/>
                <w:sz w:val="16"/>
                <w:szCs w:val="16"/>
              </w:rPr>
              <w:t>Construction</w:t>
            </w:r>
            <w:r w:rsidRPr="00187896">
              <w:rPr>
                <w:rFonts w:eastAsia="Times New Roman"/>
                <w:sz w:val="16"/>
                <w:szCs w:val="16"/>
              </w:rPr>
              <w:t xml:space="preserve"> </w:t>
            </w:r>
            <w:r w:rsidRPr="00187896">
              <w:rPr>
                <w:rFonts w:ascii="Arial" w:eastAsia="Times New Roman" w:hAnsi="Arial" w:cs="Arial"/>
                <w:sz w:val="16"/>
                <w:szCs w:val="16"/>
              </w:rPr>
              <w:t>Work</w:t>
            </w:r>
            <w:r w:rsidRPr="00187896">
              <w:rPr>
                <w:rFonts w:eastAsia="Times New Roman"/>
                <w:sz w:val="16"/>
                <w:szCs w:val="16"/>
              </w:rPr>
              <w:t xml:space="preserve"> </w:t>
            </w:r>
            <w:r w:rsidRPr="00187896">
              <w:rPr>
                <w:rFonts w:ascii="Arial" w:eastAsia="Times New Roman" w:hAnsi="Arial" w:cs="Arial"/>
                <w:sz w:val="16"/>
                <w:szCs w:val="16"/>
              </w:rPr>
              <w:t>in</w:t>
            </w:r>
            <w:r w:rsidRPr="00187896">
              <w:rPr>
                <w:rFonts w:eastAsia="Times New Roman"/>
                <w:sz w:val="16"/>
                <w:szCs w:val="16"/>
              </w:rPr>
              <w:t xml:space="preserve"> </w:t>
            </w:r>
            <w:r w:rsidRPr="00187896">
              <w:rPr>
                <w:rFonts w:ascii="Arial" w:eastAsia="Times New Roman" w:hAnsi="Arial" w:cs="Arial"/>
                <w:sz w:val="16"/>
                <w:szCs w:val="16"/>
              </w:rPr>
              <w:t>Progress</w:t>
            </w:r>
            <w:r w:rsidRPr="00187896">
              <w:rPr>
                <w:rFonts w:eastAsia="Times New Roman"/>
                <w:sz w:val="16"/>
                <w:szCs w:val="16"/>
              </w:rPr>
              <w:t xml:space="preserve"> </w:t>
            </w:r>
            <w:r w:rsidRPr="00187896">
              <w:rPr>
                <w:rFonts w:ascii="Arial" w:eastAsia="Times New Roman" w:hAnsi="Arial" w:cs="Arial"/>
                <w:sz w:val="16"/>
                <w:szCs w:val="16"/>
              </w:rPr>
              <w:t>(107)</w:t>
            </w:r>
          </w:p>
        </w:tc>
        <w:tc>
          <w:tcPr>
            <w:tcW w:w="1184" w:type="dxa"/>
            <w:tcBorders>
              <w:top w:val="single" w:sz="4" w:space="0" w:color="000000"/>
              <w:left w:val="nil"/>
              <w:bottom w:val="single" w:sz="4" w:space="0" w:color="000000"/>
              <w:right w:val="single" w:sz="4" w:space="0" w:color="000000"/>
            </w:tcBorders>
            <w:hideMark/>
          </w:tcPr>
          <w:p w:rsidR="00187896" w:rsidRPr="00187896" w:rsidP="00187896" w14:paraId="388B7C20"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200-201</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5A25B74F"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73F629D0" w14:textId="77777777">
            <w:pPr>
              <w:widowControl/>
              <w:spacing w:line="256" w:lineRule="auto"/>
              <w:rPr>
                <w:rFonts w:eastAsia="Times New Roman"/>
                <w:sz w:val="20"/>
                <w:szCs w:val="20"/>
              </w:rPr>
            </w:pPr>
            <w:r w:rsidRPr="00187896">
              <w:rPr>
                <w:rFonts w:eastAsia="Times New Roman"/>
                <w:sz w:val="20"/>
                <w:szCs w:val="20"/>
              </w:rPr>
              <w:t> </w:t>
            </w:r>
          </w:p>
        </w:tc>
      </w:tr>
      <w:tr w14:paraId="2BD5794B"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65E41AD0"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4</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7AE59080" w14:textId="77777777">
            <w:pPr>
              <w:widowControl/>
              <w:spacing w:line="256" w:lineRule="auto"/>
              <w:rPr>
                <w:rFonts w:eastAsia="Times New Roman"/>
                <w:sz w:val="20"/>
                <w:szCs w:val="20"/>
              </w:rPr>
            </w:pPr>
            <w:r w:rsidRPr="00187896">
              <w:rPr>
                <w:rFonts w:ascii="Arial" w:eastAsia="Times New Roman" w:hAnsi="Arial" w:cs="Arial"/>
                <w:sz w:val="16"/>
                <w:szCs w:val="16"/>
              </w:rPr>
              <w:t>TOTAL</w:t>
            </w:r>
            <w:r w:rsidRPr="00187896">
              <w:rPr>
                <w:rFonts w:eastAsia="Times New Roman"/>
                <w:sz w:val="16"/>
                <w:szCs w:val="16"/>
              </w:rPr>
              <w:t xml:space="preserve"> </w:t>
            </w:r>
            <w:r w:rsidRPr="00187896">
              <w:rPr>
                <w:rFonts w:ascii="Arial" w:eastAsia="Times New Roman" w:hAnsi="Arial" w:cs="Arial"/>
                <w:sz w:val="16"/>
                <w:szCs w:val="16"/>
              </w:rPr>
              <w:t>Utility</w:t>
            </w:r>
            <w:r w:rsidRPr="00187896">
              <w:rPr>
                <w:rFonts w:eastAsia="Times New Roman"/>
                <w:sz w:val="16"/>
                <w:szCs w:val="16"/>
              </w:rPr>
              <w:t xml:space="preserve"> </w:t>
            </w:r>
            <w:r w:rsidRPr="00187896">
              <w:rPr>
                <w:rFonts w:ascii="Arial" w:eastAsia="Times New Roman" w:hAnsi="Arial" w:cs="Arial"/>
                <w:sz w:val="16"/>
                <w:szCs w:val="16"/>
              </w:rPr>
              <w:t>Plant</w:t>
            </w:r>
            <w:r w:rsidRPr="00187896">
              <w:rPr>
                <w:rFonts w:eastAsia="Times New Roman"/>
                <w:sz w:val="16"/>
                <w:szCs w:val="16"/>
              </w:rPr>
              <w:t xml:space="preserve"> </w:t>
            </w:r>
            <w:r w:rsidRPr="00187896">
              <w:rPr>
                <w:rFonts w:ascii="Arial" w:eastAsia="Times New Roman" w:hAnsi="Arial" w:cs="Arial"/>
                <w:sz w:val="16"/>
                <w:szCs w:val="16"/>
              </w:rPr>
              <w:t>(Enter</w:t>
            </w:r>
            <w:r w:rsidRPr="00187896">
              <w:rPr>
                <w:rFonts w:eastAsia="Times New Roman"/>
                <w:sz w:val="16"/>
                <w:szCs w:val="16"/>
              </w:rPr>
              <w:t xml:space="preserve"> </w:t>
            </w:r>
            <w:r w:rsidRPr="00187896">
              <w:rPr>
                <w:rFonts w:ascii="Arial" w:eastAsia="Times New Roman" w:hAnsi="Arial" w:cs="Arial"/>
                <w:sz w:val="16"/>
                <w:szCs w:val="16"/>
              </w:rPr>
              <w:t>Total</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lines</w:t>
            </w:r>
            <w:r w:rsidRPr="00187896">
              <w:rPr>
                <w:rFonts w:eastAsia="Times New Roman"/>
                <w:sz w:val="16"/>
                <w:szCs w:val="16"/>
              </w:rPr>
              <w:t xml:space="preserve"> </w:t>
            </w:r>
            <w:r w:rsidRPr="00187896">
              <w:rPr>
                <w:rFonts w:ascii="Arial" w:eastAsia="Times New Roman" w:hAnsi="Arial" w:cs="Arial"/>
                <w:sz w:val="16"/>
                <w:szCs w:val="16"/>
              </w:rPr>
              <w:t>2</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3)</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53E570C4"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2423E932"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10B5DC6A" w14:textId="77777777">
            <w:pPr>
              <w:widowControl/>
              <w:spacing w:line="256" w:lineRule="auto"/>
              <w:rPr>
                <w:rFonts w:eastAsia="Times New Roman"/>
                <w:sz w:val="20"/>
                <w:szCs w:val="20"/>
              </w:rPr>
            </w:pPr>
            <w:r w:rsidRPr="00187896">
              <w:rPr>
                <w:rFonts w:eastAsia="Times New Roman"/>
                <w:sz w:val="20"/>
                <w:szCs w:val="20"/>
              </w:rPr>
              <w:t> </w:t>
            </w:r>
          </w:p>
        </w:tc>
      </w:tr>
      <w:tr w14:paraId="7FD147CE"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379B0139"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5</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508AAC6A" w14:textId="77777777">
            <w:pPr>
              <w:widowControl/>
              <w:spacing w:line="256" w:lineRule="auto"/>
              <w:rPr>
                <w:rFonts w:eastAsia="Times New Roman"/>
                <w:sz w:val="20"/>
                <w:szCs w:val="20"/>
              </w:rPr>
            </w:pPr>
            <w:r w:rsidRPr="00187896">
              <w:rPr>
                <w:rFonts w:ascii="Arial" w:eastAsia="Times New Roman" w:hAnsi="Arial" w:cs="Arial"/>
                <w:sz w:val="16"/>
                <w:szCs w:val="16"/>
              </w:rPr>
              <w:t>(Less)</w:t>
            </w:r>
            <w:r w:rsidRPr="00187896">
              <w:rPr>
                <w:rFonts w:eastAsia="Times New Roman"/>
                <w:sz w:val="16"/>
                <w:szCs w:val="16"/>
              </w:rPr>
              <w:t xml:space="preserve"> </w:t>
            </w:r>
            <w:r w:rsidRPr="00187896">
              <w:rPr>
                <w:rFonts w:ascii="Arial" w:eastAsia="Times New Roman" w:hAnsi="Arial" w:cs="Arial"/>
                <w:sz w:val="16"/>
                <w:szCs w:val="16"/>
              </w:rPr>
              <w:t>Accum.</w:t>
            </w:r>
            <w:r w:rsidRPr="00187896">
              <w:rPr>
                <w:rFonts w:eastAsia="Times New Roman"/>
                <w:sz w:val="16"/>
                <w:szCs w:val="16"/>
              </w:rPr>
              <w:t xml:space="preserve"> </w:t>
            </w:r>
            <w:r w:rsidRPr="00187896">
              <w:rPr>
                <w:rFonts w:ascii="Arial" w:eastAsia="Times New Roman" w:hAnsi="Arial" w:cs="Arial"/>
                <w:sz w:val="16"/>
                <w:szCs w:val="16"/>
              </w:rPr>
              <w:t>Prov.</w:t>
            </w:r>
            <w:r w:rsidRPr="00187896">
              <w:rPr>
                <w:rFonts w:eastAsia="Times New Roman"/>
                <w:sz w:val="16"/>
                <w:szCs w:val="16"/>
              </w:rPr>
              <w:t xml:space="preserve"> </w:t>
            </w:r>
            <w:r w:rsidRPr="00187896">
              <w:rPr>
                <w:rFonts w:ascii="Arial" w:eastAsia="Times New Roman" w:hAnsi="Arial" w:cs="Arial"/>
                <w:sz w:val="16"/>
                <w:szCs w:val="16"/>
              </w:rPr>
              <w:t>for</w:t>
            </w:r>
            <w:r w:rsidRPr="00187896">
              <w:rPr>
                <w:rFonts w:eastAsia="Times New Roman"/>
                <w:sz w:val="16"/>
                <w:szCs w:val="16"/>
              </w:rPr>
              <w:t xml:space="preserve"> </w:t>
            </w:r>
            <w:r w:rsidRPr="00187896">
              <w:rPr>
                <w:rFonts w:ascii="Arial" w:eastAsia="Times New Roman" w:hAnsi="Arial" w:cs="Arial"/>
                <w:sz w:val="16"/>
                <w:szCs w:val="16"/>
              </w:rPr>
              <w:t>Depr.</w:t>
            </w:r>
            <w:r w:rsidRPr="00187896">
              <w:rPr>
                <w:rFonts w:eastAsia="Times New Roman"/>
                <w:sz w:val="16"/>
                <w:szCs w:val="16"/>
              </w:rPr>
              <w:t xml:space="preserve"> </w:t>
            </w:r>
            <w:r w:rsidRPr="00187896">
              <w:rPr>
                <w:rFonts w:ascii="Arial" w:eastAsia="Times New Roman" w:hAnsi="Arial" w:cs="Arial"/>
                <w:sz w:val="16"/>
                <w:szCs w:val="16"/>
              </w:rPr>
              <w:t>Amort.</w:t>
            </w:r>
            <w:r w:rsidRPr="00187896">
              <w:rPr>
                <w:rFonts w:eastAsia="Times New Roman"/>
                <w:sz w:val="16"/>
                <w:szCs w:val="16"/>
              </w:rPr>
              <w:t xml:space="preserve"> </w:t>
            </w:r>
            <w:r w:rsidRPr="00187896">
              <w:rPr>
                <w:rFonts w:ascii="Arial" w:eastAsia="Times New Roman" w:hAnsi="Arial" w:cs="Arial"/>
                <w:sz w:val="16"/>
                <w:szCs w:val="16"/>
              </w:rPr>
              <w:t>Depl.</w:t>
            </w:r>
            <w:r w:rsidRPr="00187896">
              <w:rPr>
                <w:rFonts w:eastAsia="Times New Roman"/>
                <w:sz w:val="16"/>
                <w:szCs w:val="16"/>
              </w:rPr>
              <w:t xml:space="preserve"> </w:t>
            </w:r>
            <w:r w:rsidRPr="00187896">
              <w:rPr>
                <w:rFonts w:ascii="Arial" w:eastAsia="Times New Roman" w:hAnsi="Arial" w:cs="Arial"/>
                <w:sz w:val="16"/>
                <w:szCs w:val="16"/>
              </w:rPr>
              <w:t>(108,</w:t>
            </w:r>
            <w:r w:rsidRPr="00187896">
              <w:rPr>
                <w:rFonts w:eastAsia="Times New Roman"/>
                <w:sz w:val="16"/>
                <w:szCs w:val="16"/>
              </w:rPr>
              <w:t xml:space="preserve"> </w:t>
            </w:r>
            <w:r w:rsidRPr="00187896">
              <w:rPr>
                <w:rFonts w:ascii="Arial" w:eastAsia="Times New Roman" w:hAnsi="Arial" w:cs="Arial"/>
                <w:sz w:val="16"/>
                <w:szCs w:val="16"/>
              </w:rPr>
              <w:t>110,</w:t>
            </w:r>
            <w:r w:rsidRPr="00187896">
              <w:rPr>
                <w:rFonts w:eastAsia="Times New Roman"/>
                <w:sz w:val="16"/>
                <w:szCs w:val="16"/>
              </w:rPr>
              <w:t xml:space="preserve"> </w:t>
            </w:r>
            <w:r w:rsidRPr="00187896">
              <w:rPr>
                <w:rFonts w:ascii="Arial" w:eastAsia="Times New Roman" w:hAnsi="Arial" w:cs="Arial"/>
                <w:sz w:val="16"/>
                <w:szCs w:val="16"/>
              </w:rPr>
              <w:t>111,</w:t>
            </w:r>
            <w:r w:rsidRPr="00187896">
              <w:rPr>
                <w:rFonts w:eastAsia="Times New Roman"/>
                <w:sz w:val="16"/>
                <w:szCs w:val="16"/>
              </w:rPr>
              <w:t xml:space="preserve"> </w:t>
            </w:r>
            <w:r w:rsidRPr="00187896">
              <w:rPr>
                <w:rFonts w:ascii="Arial" w:eastAsia="Times New Roman" w:hAnsi="Arial" w:cs="Arial"/>
                <w:sz w:val="16"/>
                <w:szCs w:val="16"/>
              </w:rPr>
              <w:t>115)</w:t>
            </w:r>
          </w:p>
        </w:tc>
        <w:tc>
          <w:tcPr>
            <w:tcW w:w="1184" w:type="dxa"/>
            <w:tcBorders>
              <w:top w:val="single" w:sz="4" w:space="0" w:color="000000"/>
              <w:left w:val="nil"/>
              <w:bottom w:val="single" w:sz="4" w:space="0" w:color="000000"/>
              <w:right w:val="single" w:sz="4" w:space="0" w:color="000000"/>
            </w:tcBorders>
            <w:hideMark/>
          </w:tcPr>
          <w:p w:rsidR="00187896" w:rsidRPr="00187896" w:rsidP="00187896" w14:paraId="73054E00"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200-201</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2D8E3AA1"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446C0A3B" w14:textId="77777777">
            <w:pPr>
              <w:widowControl/>
              <w:spacing w:line="256" w:lineRule="auto"/>
              <w:rPr>
                <w:rFonts w:eastAsia="Times New Roman"/>
                <w:sz w:val="20"/>
                <w:szCs w:val="20"/>
              </w:rPr>
            </w:pPr>
            <w:r w:rsidRPr="00187896">
              <w:rPr>
                <w:rFonts w:eastAsia="Times New Roman"/>
                <w:sz w:val="20"/>
                <w:szCs w:val="20"/>
              </w:rPr>
              <w:t> </w:t>
            </w:r>
          </w:p>
        </w:tc>
      </w:tr>
      <w:tr w14:paraId="3D8509D2"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ABCA9E4"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6</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52CE53A3" w14:textId="77777777">
            <w:pPr>
              <w:widowControl/>
              <w:spacing w:line="256" w:lineRule="auto"/>
              <w:rPr>
                <w:rFonts w:eastAsia="Times New Roman"/>
                <w:sz w:val="20"/>
                <w:szCs w:val="20"/>
              </w:rPr>
            </w:pPr>
            <w:r w:rsidRPr="00187896">
              <w:rPr>
                <w:rFonts w:ascii="Arial" w:eastAsia="Times New Roman" w:hAnsi="Arial" w:cs="Arial"/>
                <w:sz w:val="16"/>
                <w:szCs w:val="16"/>
              </w:rPr>
              <w:t>Net</w:t>
            </w:r>
            <w:r w:rsidRPr="00187896">
              <w:rPr>
                <w:rFonts w:eastAsia="Times New Roman"/>
                <w:sz w:val="16"/>
                <w:szCs w:val="16"/>
              </w:rPr>
              <w:t xml:space="preserve"> </w:t>
            </w:r>
            <w:r w:rsidRPr="00187896">
              <w:rPr>
                <w:rFonts w:ascii="Arial" w:eastAsia="Times New Roman" w:hAnsi="Arial" w:cs="Arial"/>
                <w:sz w:val="16"/>
                <w:szCs w:val="16"/>
              </w:rPr>
              <w:t>Utility</w:t>
            </w:r>
            <w:r w:rsidRPr="00187896">
              <w:rPr>
                <w:rFonts w:eastAsia="Times New Roman"/>
                <w:sz w:val="16"/>
                <w:szCs w:val="16"/>
              </w:rPr>
              <w:t xml:space="preserve"> </w:t>
            </w:r>
            <w:r w:rsidRPr="00187896">
              <w:rPr>
                <w:rFonts w:ascii="Arial" w:eastAsia="Times New Roman" w:hAnsi="Arial" w:cs="Arial"/>
                <w:sz w:val="16"/>
                <w:szCs w:val="16"/>
              </w:rPr>
              <w:t>Plant</w:t>
            </w:r>
            <w:r w:rsidRPr="00187896">
              <w:rPr>
                <w:rFonts w:eastAsia="Times New Roman"/>
                <w:sz w:val="16"/>
                <w:szCs w:val="16"/>
              </w:rPr>
              <w:t xml:space="preserve"> </w:t>
            </w:r>
            <w:r w:rsidRPr="00187896">
              <w:rPr>
                <w:rFonts w:ascii="Arial" w:eastAsia="Times New Roman" w:hAnsi="Arial" w:cs="Arial"/>
                <w:sz w:val="16"/>
                <w:szCs w:val="16"/>
              </w:rPr>
              <w:t>(Enter</w:t>
            </w:r>
            <w:r w:rsidRPr="00187896">
              <w:rPr>
                <w:rFonts w:eastAsia="Times New Roman"/>
                <w:sz w:val="16"/>
                <w:szCs w:val="16"/>
              </w:rPr>
              <w:t xml:space="preserve"> </w:t>
            </w:r>
            <w:r w:rsidRPr="00187896">
              <w:rPr>
                <w:rFonts w:ascii="Arial" w:eastAsia="Times New Roman" w:hAnsi="Arial" w:cs="Arial"/>
                <w:sz w:val="16"/>
                <w:szCs w:val="16"/>
              </w:rPr>
              <w:t>Total</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line</w:t>
            </w:r>
            <w:r w:rsidRPr="00187896">
              <w:rPr>
                <w:rFonts w:eastAsia="Times New Roman"/>
                <w:sz w:val="16"/>
                <w:szCs w:val="16"/>
              </w:rPr>
              <w:t xml:space="preserve"> </w:t>
            </w:r>
            <w:r w:rsidRPr="00187896">
              <w:rPr>
                <w:rFonts w:ascii="Arial" w:eastAsia="Times New Roman" w:hAnsi="Arial" w:cs="Arial"/>
                <w:sz w:val="16"/>
                <w:szCs w:val="16"/>
              </w:rPr>
              <w:t>4</w:t>
            </w:r>
            <w:r w:rsidRPr="00187896">
              <w:rPr>
                <w:rFonts w:eastAsia="Times New Roman"/>
                <w:sz w:val="16"/>
                <w:szCs w:val="16"/>
              </w:rPr>
              <w:t xml:space="preserve"> </w:t>
            </w:r>
            <w:r w:rsidRPr="00187896">
              <w:rPr>
                <w:rFonts w:ascii="Arial" w:eastAsia="Times New Roman" w:hAnsi="Arial" w:cs="Arial"/>
                <w:sz w:val="16"/>
                <w:szCs w:val="16"/>
              </w:rPr>
              <w:t>less</w:t>
            </w:r>
            <w:r w:rsidRPr="00187896">
              <w:rPr>
                <w:rFonts w:eastAsia="Times New Roman"/>
                <w:sz w:val="16"/>
                <w:szCs w:val="16"/>
              </w:rPr>
              <w:t xml:space="preserve"> </w:t>
            </w:r>
            <w:r w:rsidRPr="00187896">
              <w:rPr>
                <w:rFonts w:ascii="Arial" w:eastAsia="Times New Roman" w:hAnsi="Arial" w:cs="Arial"/>
                <w:sz w:val="16"/>
                <w:szCs w:val="16"/>
              </w:rPr>
              <w:t>5)</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506B7CD0"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46A02748"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090FC855" w14:textId="77777777">
            <w:pPr>
              <w:widowControl/>
              <w:spacing w:line="256" w:lineRule="auto"/>
              <w:rPr>
                <w:rFonts w:eastAsia="Times New Roman"/>
                <w:sz w:val="20"/>
                <w:szCs w:val="20"/>
              </w:rPr>
            </w:pPr>
            <w:r w:rsidRPr="00187896">
              <w:rPr>
                <w:rFonts w:eastAsia="Times New Roman"/>
                <w:sz w:val="20"/>
                <w:szCs w:val="20"/>
              </w:rPr>
              <w:t> </w:t>
            </w:r>
          </w:p>
        </w:tc>
      </w:tr>
      <w:tr w14:paraId="3729BB2B"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33D685D2"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7</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47D89C89" w14:textId="77777777">
            <w:pPr>
              <w:widowControl/>
              <w:spacing w:line="256" w:lineRule="auto"/>
              <w:rPr>
                <w:rFonts w:eastAsia="Times New Roman"/>
                <w:sz w:val="20"/>
                <w:szCs w:val="20"/>
              </w:rPr>
            </w:pPr>
            <w:r w:rsidRPr="00187896">
              <w:rPr>
                <w:rFonts w:ascii="Arial" w:eastAsia="Times New Roman" w:hAnsi="Arial" w:cs="Arial"/>
                <w:sz w:val="16"/>
                <w:szCs w:val="16"/>
              </w:rPr>
              <w:t>Nuclear</w:t>
            </w:r>
            <w:r w:rsidRPr="00187896">
              <w:rPr>
                <w:rFonts w:eastAsia="Times New Roman"/>
                <w:sz w:val="16"/>
                <w:szCs w:val="16"/>
              </w:rPr>
              <w:t xml:space="preserve"> </w:t>
            </w:r>
            <w:r w:rsidRPr="00187896">
              <w:rPr>
                <w:rFonts w:ascii="Arial" w:eastAsia="Times New Roman" w:hAnsi="Arial" w:cs="Arial"/>
                <w:sz w:val="16"/>
                <w:szCs w:val="16"/>
              </w:rPr>
              <w:t>Fuel</w:t>
            </w:r>
            <w:r w:rsidRPr="00187896">
              <w:rPr>
                <w:rFonts w:eastAsia="Times New Roman"/>
                <w:sz w:val="16"/>
                <w:szCs w:val="16"/>
              </w:rPr>
              <w:t xml:space="preserve"> </w:t>
            </w:r>
            <w:r w:rsidRPr="00187896">
              <w:rPr>
                <w:rFonts w:ascii="Arial" w:eastAsia="Times New Roman" w:hAnsi="Arial" w:cs="Arial"/>
                <w:sz w:val="16"/>
                <w:szCs w:val="16"/>
              </w:rPr>
              <w:t>in</w:t>
            </w:r>
            <w:r w:rsidRPr="00187896">
              <w:rPr>
                <w:rFonts w:eastAsia="Times New Roman"/>
                <w:sz w:val="16"/>
                <w:szCs w:val="16"/>
              </w:rPr>
              <w:t xml:space="preserve"> </w:t>
            </w:r>
            <w:r w:rsidRPr="00187896">
              <w:rPr>
                <w:rFonts w:ascii="Arial" w:eastAsia="Times New Roman" w:hAnsi="Arial" w:cs="Arial"/>
                <w:sz w:val="16"/>
                <w:szCs w:val="16"/>
              </w:rPr>
              <w:t>Process</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Ref.,</w:t>
            </w:r>
            <w:r w:rsidRPr="00187896">
              <w:rPr>
                <w:rFonts w:eastAsia="Times New Roman"/>
                <w:sz w:val="16"/>
                <w:szCs w:val="16"/>
              </w:rPr>
              <w:t xml:space="preserve"> </w:t>
            </w:r>
            <w:r w:rsidRPr="00187896">
              <w:rPr>
                <w:rFonts w:ascii="Arial" w:eastAsia="Times New Roman" w:hAnsi="Arial" w:cs="Arial"/>
                <w:sz w:val="16"/>
                <w:szCs w:val="16"/>
              </w:rPr>
              <w:t>Conv.,Enrich.,</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Fab.</w:t>
            </w:r>
            <w:r w:rsidRPr="00187896">
              <w:rPr>
                <w:rFonts w:eastAsia="Times New Roman"/>
                <w:sz w:val="16"/>
                <w:szCs w:val="16"/>
              </w:rPr>
              <w:t xml:space="preserve"> </w:t>
            </w:r>
            <w:r w:rsidRPr="00187896">
              <w:rPr>
                <w:rFonts w:ascii="Arial" w:eastAsia="Times New Roman" w:hAnsi="Arial" w:cs="Arial"/>
                <w:sz w:val="16"/>
                <w:szCs w:val="16"/>
              </w:rPr>
              <w:t>(120.1)</w:t>
            </w:r>
          </w:p>
        </w:tc>
        <w:tc>
          <w:tcPr>
            <w:tcW w:w="1184" w:type="dxa"/>
            <w:tcBorders>
              <w:top w:val="single" w:sz="4" w:space="0" w:color="000000"/>
              <w:left w:val="nil"/>
              <w:bottom w:val="single" w:sz="4" w:space="0" w:color="000000"/>
              <w:right w:val="single" w:sz="4" w:space="0" w:color="000000"/>
            </w:tcBorders>
            <w:hideMark/>
          </w:tcPr>
          <w:p w:rsidR="00187896" w:rsidRPr="00187896" w:rsidP="00187896" w14:paraId="5BFA060A"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202-203</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21C69868"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5AD1A166" w14:textId="77777777">
            <w:pPr>
              <w:widowControl/>
              <w:spacing w:line="256" w:lineRule="auto"/>
              <w:rPr>
                <w:rFonts w:eastAsia="Times New Roman"/>
                <w:sz w:val="20"/>
                <w:szCs w:val="20"/>
              </w:rPr>
            </w:pPr>
            <w:r w:rsidRPr="00187896">
              <w:rPr>
                <w:rFonts w:eastAsia="Times New Roman"/>
                <w:sz w:val="20"/>
                <w:szCs w:val="20"/>
              </w:rPr>
              <w:t> </w:t>
            </w:r>
          </w:p>
        </w:tc>
      </w:tr>
      <w:tr w14:paraId="7047EDD4"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56FE36CA"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8</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7188B8E0" w14:textId="77777777">
            <w:pPr>
              <w:widowControl/>
              <w:spacing w:line="256" w:lineRule="auto"/>
              <w:rPr>
                <w:rFonts w:eastAsia="Times New Roman"/>
                <w:sz w:val="20"/>
                <w:szCs w:val="20"/>
              </w:rPr>
            </w:pPr>
            <w:r w:rsidRPr="00187896">
              <w:rPr>
                <w:rFonts w:ascii="Arial" w:eastAsia="Times New Roman" w:hAnsi="Arial" w:cs="Arial"/>
                <w:sz w:val="16"/>
                <w:szCs w:val="16"/>
              </w:rPr>
              <w:t>Nuclear</w:t>
            </w:r>
            <w:r w:rsidRPr="00187896">
              <w:rPr>
                <w:rFonts w:eastAsia="Times New Roman"/>
                <w:sz w:val="16"/>
                <w:szCs w:val="16"/>
              </w:rPr>
              <w:t xml:space="preserve"> </w:t>
            </w:r>
            <w:r w:rsidRPr="00187896">
              <w:rPr>
                <w:rFonts w:ascii="Arial" w:eastAsia="Times New Roman" w:hAnsi="Arial" w:cs="Arial"/>
                <w:sz w:val="16"/>
                <w:szCs w:val="16"/>
              </w:rPr>
              <w:t>Fuel</w:t>
            </w:r>
            <w:r w:rsidRPr="00187896">
              <w:rPr>
                <w:rFonts w:eastAsia="Times New Roman"/>
                <w:sz w:val="16"/>
                <w:szCs w:val="16"/>
              </w:rPr>
              <w:t xml:space="preserve"> </w:t>
            </w:r>
            <w:r w:rsidRPr="00187896">
              <w:rPr>
                <w:rFonts w:ascii="Arial" w:eastAsia="Times New Roman" w:hAnsi="Arial" w:cs="Arial"/>
                <w:sz w:val="16"/>
                <w:szCs w:val="16"/>
              </w:rPr>
              <w:t>Materials</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Assemblies-Stock</w:t>
            </w:r>
            <w:r w:rsidRPr="00187896">
              <w:rPr>
                <w:rFonts w:eastAsia="Times New Roman"/>
                <w:sz w:val="16"/>
                <w:szCs w:val="16"/>
              </w:rPr>
              <w:t xml:space="preserve"> </w:t>
            </w:r>
            <w:r w:rsidRPr="00187896">
              <w:rPr>
                <w:rFonts w:ascii="Arial" w:eastAsia="Times New Roman" w:hAnsi="Arial" w:cs="Arial"/>
                <w:sz w:val="16"/>
                <w:szCs w:val="16"/>
              </w:rPr>
              <w:t>Account</w:t>
            </w:r>
            <w:r w:rsidRPr="00187896">
              <w:rPr>
                <w:rFonts w:eastAsia="Times New Roman"/>
                <w:sz w:val="16"/>
                <w:szCs w:val="16"/>
              </w:rPr>
              <w:t xml:space="preserve"> </w:t>
            </w:r>
            <w:r w:rsidRPr="00187896">
              <w:rPr>
                <w:rFonts w:ascii="Arial" w:eastAsia="Times New Roman" w:hAnsi="Arial" w:cs="Arial"/>
                <w:sz w:val="16"/>
                <w:szCs w:val="16"/>
              </w:rPr>
              <w:t>(120.2)</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25294CE2"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3C7735F8"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445E49F4" w14:textId="77777777">
            <w:pPr>
              <w:widowControl/>
              <w:spacing w:line="256" w:lineRule="auto"/>
              <w:rPr>
                <w:rFonts w:eastAsia="Times New Roman"/>
                <w:sz w:val="20"/>
                <w:szCs w:val="20"/>
              </w:rPr>
            </w:pPr>
            <w:r w:rsidRPr="00187896">
              <w:rPr>
                <w:rFonts w:eastAsia="Times New Roman"/>
                <w:sz w:val="20"/>
                <w:szCs w:val="20"/>
              </w:rPr>
              <w:t> </w:t>
            </w:r>
          </w:p>
        </w:tc>
      </w:tr>
      <w:tr w14:paraId="708BD7DB"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27BD634"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9</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33D549DB" w14:textId="77777777">
            <w:pPr>
              <w:widowControl/>
              <w:spacing w:line="256" w:lineRule="auto"/>
              <w:rPr>
                <w:rFonts w:eastAsia="Times New Roman"/>
                <w:sz w:val="20"/>
                <w:szCs w:val="20"/>
              </w:rPr>
            </w:pPr>
            <w:r w:rsidRPr="00187896">
              <w:rPr>
                <w:rFonts w:ascii="Arial" w:eastAsia="Times New Roman" w:hAnsi="Arial" w:cs="Arial"/>
                <w:sz w:val="16"/>
                <w:szCs w:val="16"/>
              </w:rPr>
              <w:t>Nuclear</w:t>
            </w:r>
            <w:r w:rsidRPr="00187896">
              <w:rPr>
                <w:rFonts w:eastAsia="Times New Roman"/>
                <w:sz w:val="16"/>
                <w:szCs w:val="16"/>
              </w:rPr>
              <w:t xml:space="preserve"> </w:t>
            </w:r>
            <w:r w:rsidRPr="00187896">
              <w:rPr>
                <w:rFonts w:ascii="Arial" w:eastAsia="Times New Roman" w:hAnsi="Arial" w:cs="Arial"/>
                <w:sz w:val="16"/>
                <w:szCs w:val="16"/>
              </w:rPr>
              <w:t>Fuel</w:t>
            </w:r>
            <w:r w:rsidRPr="00187896">
              <w:rPr>
                <w:rFonts w:eastAsia="Times New Roman"/>
                <w:sz w:val="16"/>
                <w:szCs w:val="16"/>
              </w:rPr>
              <w:t xml:space="preserve"> </w:t>
            </w:r>
            <w:r w:rsidRPr="00187896">
              <w:rPr>
                <w:rFonts w:ascii="Arial" w:eastAsia="Times New Roman" w:hAnsi="Arial" w:cs="Arial"/>
                <w:sz w:val="16"/>
                <w:szCs w:val="16"/>
              </w:rPr>
              <w:t>Assemblies</w:t>
            </w:r>
            <w:r w:rsidRPr="00187896">
              <w:rPr>
                <w:rFonts w:eastAsia="Times New Roman"/>
                <w:sz w:val="16"/>
                <w:szCs w:val="16"/>
              </w:rPr>
              <w:t xml:space="preserve"> </w:t>
            </w:r>
            <w:r w:rsidRPr="00187896">
              <w:rPr>
                <w:rFonts w:ascii="Arial" w:eastAsia="Times New Roman" w:hAnsi="Arial" w:cs="Arial"/>
                <w:sz w:val="16"/>
                <w:szCs w:val="16"/>
              </w:rPr>
              <w:t>in</w:t>
            </w:r>
            <w:r w:rsidRPr="00187896">
              <w:rPr>
                <w:rFonts w:eastAsia="Times New Roman"/>
                <w:sz w:val="16"/>
                <w:szCs w:val="16"/>
              </w:rPr>
              <w:t xml:space="preserve"> </w:t>
            </w:r>
            <w:r w:rsidRPr="00187896">
              <w:rPr>
                <w:rFonts w:ascii="Arial" w:eastAsia="Times New Roman" w:hAnsi="Arial" w:cs="Arial"/>
                <w:sz w:val="16"/>
                <w:szCs w:val="16"/>
              </w:rPr>
              <w:t>Reactor</w:t>
            </w:r>
            <w:r w:rsidRPr="00187896">
              <w:rPr>
                <w:rFonts w:eastAsia="Times New Roman"/>
                <w:sz w:val="16"/>
                <w:szCs w:val="16"/>
              </w:rPr>
              <w:t xml:space="preserve"> </w:t>
            </w:r>
            <w:r w:rsidRPr="00187896">
              <w:rPr>
                <w:rFonts w:ascii="Arial" w:eastAsia="Times New Roman" w:hAnsi="Arial" w:cs="Arial"/>
                <w:sz w:val="16"/>
                <w:szCs w:val="16"/>
              </w:rPr>
              <w:t>(120.3)</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187F1C8B"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5F76CCFF"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6BA33DEF" w14:textId="77777777">
            <w:pPr>
              <w:widowControl/>
              <w:spacing w:line="256" w:lineRule="auto"/>
              <w:rPr>
                <w:rFonts w:eastAsia="Times New Roman"/>
                <w:sz w:val="20"/>
                <w:szCs w:val="20"/>
              </w:rPr>
            </w:pPr>
            <w:r w:rsidRPr="00187896">
              <w:rPr>
                <w:rFonts w:eastAsia="Times New Roman"/>
                <w:sz w:val="20"/>
                <w:szCs w:val="20"/>
              </w:rPr>
              <w:t> </w:t>
            </w:r>
          </w:p>
        </w:tc>
      </w:tr>
      <w:tr w14:paraId="7057F6C5"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3FE4EB43"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10</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4C22492C" w14:textId="77777777">
            <w:pPr>
              <w:widowControl/>
              <w:spacing w:line="256" w:lineRule="auto"/>
              <w:rPr>
                <w:rFonts w:eastAsia="Times New Roman"/>
                <w:sz w:val="20"/>
                <w:szCs w:val="20"/>
              </w:rPr>
            </w:pPr>
            <w:r w:rsidRPr="00187896">
              <w:rPr>
                <w:rFonts w:ascii="Arial" w:eastAsia="Times New Roman" w:hAnsi="Arial" w:cs="Arial"/>
                <w:sz w:val="16"/>
                <w:szCs w:val="16"/>
              </w:rPr>
              <w:t>Spent</w:t>
            </w:r>
            <w:r w:rsidRPr="00187896">
              <w:rPr>
                <w:rFonts w:eastAsia="Times New Roman"/>
                <w:sz w:val="16"/>
                <w:szCs w:val="16"/>
              </w:rPr>
              <w:t xml:space="preserve"> </w:t>
            </w:r>
            <w:r w:rsidRPr="00187896">
              <w:rPr>
                <w:rFonts w:ascii="Arial" w:eastAsia="Times New Roman" w:hAnsi="Arial" w:cs="Arial"/>
                <w:sz w:val="16"/>
                <w:szCs w:val="16"/>
              </w:rPr>
              <w:t>Nuclear</w:t>
            </w:r>
            <w:r w:rsidRPr="00187896">
              <w:rPr>
                <w:rFonts w:eastAsia="Times New Roman"/>
                <w:sz w:val="16"/>
                <w:szCs w:val="16"/>
              </w:rPr>
              <w:t xml:space="preserve"> </w:t>
            </w:r>
            <w:r w:rsidRPr="00187896">
              <w:rPr>
                <w:rFonts w:ascii="Arial" w:eastAsia="Times New Roman" w:hAnsi="Arial" w:cs="Arial"/>
                <w:sz w:val="16"/>
                <w:szCs w:val="16"/>
              </w:rPr>
              <w:t>Fuel</w:t>
            </w:r>
            <w:r w:rsidRPr="00187896">
              <w:rPr>
                <w:rFonts w:eastAsia="Times New Roman"/>
                <w:sz w:val="16"/>
                <w:szCs w:val="16"/>
              </w:rPr>
              <w:t xml:space="preserve"> </w:t>
            </w:r>
            <w:r w:rsidRPr="00187896">
              <w:rPr>
                <w:rFonts w:ascii="Arial" w:eastAsia="Times New Roman" w:hAnsi="Arial" w:cs="Arial"/>
                <w:sz w:val="16"/>
                <w:szCs w:val="16"/>
              </w:rPr>
              <w:t>(120.4)</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5A5E0309"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63A7593E"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26178BB9" w14:textId="77777777">
            <w:pPr>
              <w:widowControl/>
              <w:spacing w:line="256" w:lineRule="auto"/>
              <w:rPr>
                <w:rFonts w:eastAsia="Times New Roman"/>
                <w:sz w:val="20"/>
                <w:szCs w:val="20"/>
              </w:rPr>
            </w:pPr>
            <w:r w:rsidRPr="00187896">
              <w:rPr>
                <w:rFonts w:eastAsia="Times New Roman"/>
                <w:sz w:val="20"/>
                <w:szCs w:val="20"/>
              </w:rPr>
              <w:t> </w:t>
            </w:r>
          </w:p>
        </w:tc>
      </w:tr>
      <w:tr w14:paraId="20A5BC07"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79A2D71A"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11</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7723043E" w14:textId="77777777">
            <w:pPr>
              <w:widowControl/>
              <w:spacing w:line="256" w:lineRule="auto"/>
              <w:rPr>
                <w:rFonts w:eastAsia="Times New Roman"/>
                <w:sz w:val="20"/>
                <w:szCs w:val="20"/>
              </w:rPr>
            </w:pPr>
            <w:r w:rsidRPr="00187896">
              <w:rPr>
                <w:rFonts w:ascii="Arial" w:eastAsia="Times New Roman" w:hAnsi="Arial" w:cs="Arial"/>
                <w:sz w:val="16"/>
                <w:szCs w:val="16"/>
              </w:rPr>
              <w:t>Nuclear</w:t>
            </w:r>
            <w:r w:rsidRPr="00187896">
              <w:rPr>
                <w:rFonts w:eastAsia="Times New Roman"/>
                <w:sz w:val="16"/>
                <w:szCs w:val="16"/>
              </w:rPr>
              <w:t xml:space="preserve"> </w:t>
            </w:r>
            <w:r w:rsidRPr="00187896">
              <w:rPr>
                <w:rFonts w:ascii="Arial" w:eastAsia="Times New Roman" w:hAnsi="Arial" w:cs="Arial"/>
                <w:sz w:val="16"/>
                <w:szCs w:val="16"/>
              </w:rPr>
              <w:t>Fuel</w:t>
            </w:r>
            <w:r w:rsidRPr="00187896">
              <w:rPr>
                <w:rFonts w:eastAsia="Times New Roman"/>
                <w:sz w:val="16"/>
                <w:szCs w:val="16"/>
              </w:rPr>
              <w:t xml:space="preserve"> </w:t>
            </w:r>
            <w:r w:rsidRPr="00187896">
              <w:rPr>
                <w:rFonts w:ascii="Arial" w:eastAsia="Times New Roman" w:hAnsi="Arial" w:cs="Arial"/>
                <w:sz w:val="16"/>
                <w:szCs w:val="16"/>
              </w:rPr>
              <w:t>Under</w:t>
            </w:r>
            <w:r w:rsidRPr="00187896">
              <w:rPr>
                <w:rFonts w:eastAsia="Times New Roman"/>
                <w:sz w:val="16"/>
                <w:szCs w:val="16"/>
              </w:rPr>
              <w:t xml:space="preserve"> </w:t>
            </w:r>
            <w:r w:rsidRPr="00187896">
              <w:rPr>
                <w:rFonts w:ascii="Arial" w:eastAsia="Times New Roman" w:hAnsi="Arial" w:cs="Arial"/>
                <w:sz w:val="16"/>
                <w:szCs w:val="16"/>
              </w:rPr>
              <w:t>Capital</w:t>
            </w:r>
            <w:r w:rsidRPr="00187896">
              <w:rPr>
                <w:rFonts w:eastAsia="Times New Roman"/>
                <w:sz w:val="16"/>
                <w:szCs w:val="16"/>
              </w:rPr>
              <w:t xml:space="preserve"> </w:t>
            </w:r>
            <w:r w:rsidRPr="00187896">
              <w:rPr>
                <w:rFonts w:ascii="Arial" w:eastAsia="Times New Roman" w:hAnsi="Arial" w:cs="Arial"/>
                <w:sz w:val="16"/>
                <w:szCs w:val="16"/>
              </w:rPr>
              <w:t>Leases</w:t>
            </w:r>
            <w:r w:rsidRPr="00187896">
              <w:rPr>
                <w:rFonts w:eastAsia="Times New Roman"/>
                <w:sz w:val="16"/>
                <w:szCs w:val="16"/>
              </w:rPr>
              <w:t xml:space="preserve"> </w:t>
            </w:r>
            <w:r w:rsidRPr="00187896">
              <w:rPr>
                <w:rFonts w:ascii="Arial" w:eastAsia="Times New Roman" w:hAnsi="Arial" w:cs="Arial"/>
                <w:sz w:val="16"/>
                <w:szCs w:val="16"/>
              </w:rPr>
              <w:t>(120.6)</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1566ABD9"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1EDB57E9"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5FC84256" w14:textId="77777777">
            <w:pPr>
              <w:widowControl/>
              <w:spacing w:line="256" w:lineRule="auto"/>
              <w:rPr>
                <w:rFonts w:eastAsia="Times New Roman"/>
                <w:sz w:val="20"/>
                <w:szCs w:val="20"/>
              </w:rPr>
            </w:pPr>
            <w:r w:rsidRPr="00187896">
              <w:rPr>
                <w:rFonts w:eastAsia="Times New Roman"/>
                <w:sz w:val="20"/>
                <w:szCs w:val="20"/>
              </w:rPr>
              <w:t> </w:t>
            </w:r>
          </w:p>
        </w:tc>
      </w:tr>
      <w:tr w14:paraId="1605837E"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12B29C5"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12</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3FEE1A25" w14:textId="77777777">
            <w:pPr>
              <w:widowControl/>
              <w:spacing w:line="256" w:lineRule="auto"/>
              <w:rPr>
                <w:rFonts w:eastAsia="Times New Roman"/>
                <w:sz w:val="20"/>
                <w:szCs w:val="20"/>
              </w:rPr>
            </w:pPr>
            <w:r w:rsidRPr="00187896">
              <w:rPr>
                <w:rFonts w:ascii="Arial" w:eastAsia="Times New Roman" w:hAnsi="Arial" w:cs="Arial"/>
                <w:sz w:val="16"/>
                <w:szCs w:val="16"/>
              </w:rPr>
              <w:t>(Less)</w:t>
            </w:r>
            <w:r w:rsidRPr="00187896">
              <w:rPr>
                <w:rFonts w:eastAsia="Times New Roman"/>
                <w:sz w:val="16"/>
                <w:szCs w:val="16"/>
              </w:rPr>
              <w:t xml:space="preserve"> </w:t>
            </w:r>
            <w:r w:rsidRPr="00187896">
              <w:rPr>
                <w:rFonts w:ascii="Arial" w:eastAsia="Times New Roman" w:hAnsi="Arial" w:cs="Arial"/>
                <w:sz w:val="16"/>
                <w:szCs w:val="16"/>
              </w:rPr>
              <w:t>Accum.</w:t>
            </w:r>
            <w:r w:rsidRPr="00187896">
              <w:rPr>
                <w:rFonts w:eastAsia="Times New Roman"/>
                <w:sz w:val="16"/>
                <w:szCs w:val="16"/>
              </w:rPr>
              <w:t xml:space="preserve"> </w:t>
            </w:r>
            <w:r w:rsidRPr="00187896">
              <w:rPr>
                <w:rFonts w:ascii="Arial" w:eastAsia="Times New Roman" w:hAnsi="Arial" w:cs="Arial"/>
                <w:sz w:val="16"/>
                <w:szCs w:val="16"/>
              </w:rPr>
              <w:t>Prov.</w:t>
            </w:r>
            <w:r w:rsidRPr="00187896">
              <w:rPr>
                <w:rFonts w:eastAsia="Times New Roman"/>
                <w:sz w:val="16"/>
                <w:szCs w:val="16"/>
              </w:rPr>
              <w:t xml:space="preserve"> </w:t>
            </w:r>
            <w:r w:rsidRPr="00187896">
              <w:rPr>
                <w:rFonts w:ascii="Arial" w:eastAsia="Times New Roman" w:hAnsi="Arial" w:cs="Arial"/>
                <w:sz w:val="16"/>
                <w:szCs w:val="16"/>
              </w:rPr>
              <w:t>for</w:t>
            </w:r>
            <w:r w:rsidRPr="00187896">
              <w:rPr>
                <w:rFonts w:eastAsia="Times New Roman"/>
                <w:sz w:val="16"/>
                <w:szCs w:val="16"/>
              </w:rPr>
              <w:t xml:space="preserve"> </w:t>
            </w:r>
            <w:r w:rsidRPr="00187896">
              <w:rPr>
                <w:rFonts w:ascii="Arial" w:eastAsia="Times New Roman" w:hAnsi="Arial" w:cs="Arial"/>
                <w:sz w:val="16"/>
                <w:szCs w:val="16"/>
              </w:rPr>
              <w:t>Amort.</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Nucl.</w:t>
            </w:r>
            <w:r w:rsidRPr="00187896">
              <w:rPr>
                <w:rFonts w:eastAsia="Times New Roman"/>
                <w:sz w:val="16"/>
                <w:szCs w:val="16"/>
              </w:rPr>
              <w:t xml:space="preserve"> </w:t>
            </w:r>
            <w:r w:rsidRPr="00187896">
              <w:rPr>
                <w:rFonts w:ascii="Arial" w:eastAsia="Times New Roman" w:hAnsi="Arial" w:cs="Arial"/>
                <w:sz w:val="16"/>
                <w:szCs w:val="16"/>
              </w:rPr>
              <w:t>Fuel</w:t>
            </w:r>
            <w:r w:rsidRPr="00187896">
              <w:rPr>
                <w:rFonts w:eastAsia="Times New Roman"/>
                <w:sz w:val="16"/>
                <w:szCs w:val="16"/>
              </w:rPr>
              <w:t xml:space="preserve"> </w:t>
            </w:r>
            <w:r w:rsidRPr="00187896">
              <w:rPr>
                <w:rFonts w:ascii="Arial" w:eastAsia="Times New Roman" w:hAnsi="Arial" w:cs="Arial"/>
                <w:sz w:val="16"/>
                <w:szCs w:val="16"/>
              </w:rPr>
              <w:t>Assemblies</w:t>
            </w:r>
            <w:r w:rsidRPr="00187896">
              <w:rPr>
                <w:rFonts w:eastAsia="Times New Roman"/>
                <w:sz w:val="16"/>
                <w:szCs w:val="16"/>
              </w:rPr>
              <w:t xml:space="preserve"> </w:t>
            </w:r>
            <w:r w:rsidRPr="00187896">
              <w:rPr>
                <w:rFonts w:ascii="Arial" w:eastAsia="Times New Roman" w:hAnsi="Arial" w:cs="Arial"/>
                <w:sz w:val="16"/>
                <w:szCs w:val="16"/>
              </w:rPr>
              <w:t>(120.5)</w:t>
            </w:r>
          </w:p>
        </w:tc>
        <w:tc>
          <w:tcPr>
            <w:tcW w:w="1184" w:type="dxa"/>
            <w:tcBorders>
              <w:top w:val="single" w:sz="4" w:space="0" w:color="000000"/>
              <w:left w:val="nil"/>
              <w:bottom w:val="single" w:sz="4" w:space="0" w:color="000000"/>
              <w:right w:val="single" w:sz="4" w:space="0" w:color="000000"/>
            </w:tcBorders>
            <w:hideMark/>
          </w:tcPr>
          <w:p w:rsidR="00187896" w:rsidRPr="00187896" w:rsidP="00187896" w14:paraId="2C6DE465"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202-203</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0EDFC033"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38DD1F46" w14:textId="77777777">
            <w:pPr>
              <w:widowControl/>
              <w:spacing w:line="256" w:lineRule="auto"/>
              <w:rPr>
                <w:rFonts w:eastAsia="Times New Roman"/>
                <w:sz w:val="20"/>
                <w:szCs w:val="20"/>
              </w:rPr>
            </w:pPr>
            <w:r w:rsidRPr="00187896">
              <w:rPr>
                <w:rFonts w:eastAsia="Times New Roman"/>
                <w:sz w:val="20"/>
                <w:szCs w:val="20"/>
              </w:rPr>
              <w:t> </w:t>
            </w:r>
          </w:p>
        </w:tc>
      </w:tr>
      <w:tr w14:paraId="5C384A3B"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6C92420D"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13</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41FCDF4A" w14:textId="77777777">
            <w:pPr>
              <w:widowControl/>
              <w:spacing w:line="256" w:lineRule="auto"/>
              <w:rPr>
                <w:rFonts w:eastAsia="Times New Roman"/>
                <w:sz w:val="20"/>
                <w:szCs w:val="20"/>
              </w:rPr>
            </w:pPr>
            <w:r w:rsidRPr="00187896">
              <w:rPr>
                <w:rFonts w:ascii="Arial" w:eastAsia="Times New Roman" w:hAnsi="Arial" w:cs="Arial"/>
                <w:sz w:val="16"/>
                <w:szCs w:val="16"/>
              </w:rPr>
              <w:t>Net</w:t>
            </w:r>
            <w:r w:rsidRPr="00187896">
              <w:rPr>
                <w:rFonts w:eastAsia="Times New Roman"/>
                <w:sz w:val="16"/>
                <w:szCs w:val="16"/>
              </w:rPr>
              <w:t xml:space="preserve"> </w:t>
            </w:r>
            <w:r w:rsidRPr="00187896">
              <w:rPr>
                <w:rFonts w:ascii="Arial" w:eastAsia="Times New Roman" w:hAnsi="Arial" w:cs="Arial"/>
                <w:sz w:val="16"/>
                <w:szCs w:val="16"/>
              </w:rPr>
              <w:t>Nuclear</w:t>
            </w:r>
            <w:r w:rsidRPr="00187896">
              <w:rPr>
                <w:rFonts w:eastAsia="Times New Roman"/>
                <w:sz w:val="16"/>
                <w:szCs w:val="16"/>
              </w:rPr>
              <w:t xml:space="preserve"> </w:t>
            </w:r>
            <w:r w:rsidRPr="00187896">
              <w:rPr>
                <w:rFonts w:ascii="Arial" w:eastAsia="Times New Roman" w:hAnsi="Arial" w:cs="Arial"/>
                <w:sz w:val="16"/>
                <w:szCs w:val="16"/>
              </w:rPr>
              <w:t>Fuel</w:t>
            </w:r>
            <w:r w:rsidRPr="00187896">
              <w:rPr>
                <w:rFonts w:eastAsia="Times New Roman"/>
                <w:sz w:val="16"/>
                <w:szCs w:val="16"/>
              </w:rPr>
              <w:t xml:space="preserve"> </w:t>
            </w:r>
            <w:r w:rsidRPr="00187896">
              <w:rPr>
                <w:rFonts w:ascii="Arial" w:eastAsia="Times New Roman" w:hAnsi="Arial" w:cs="Arial"/>
                <w:sz w:val="16"/>
                <w:szCs w:val="16"/>
              </w:rPr>
              <w:t>(Enter</w:t>
            </w:r>
            <w:r w:rsidRPr="00187896">
              <w:rPr>
                <w:rFonts w:eastAsia="Times New Roman"/>
                <w:sz w:val="16"/>
                <w:szCs w:val="16"/>
              </w:rPr>
              <w:t xml:space="preserve"> </w:t>
            </w:r>
            <w:r w:rsidRPr="00187896">
              <w:rPr>
                <w:rFonts w:ascii="Arial" w:eastAsia="Times New Roman" w:hAnsi="Arial" w:cs="Arial"/>
                <w:sz w:val="16"/>
                <w:szCs w:val="16"/>
              </w:rPr>
              <w:t>Total</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lines</w:t>
            </w:r>
            <w:r w:rsidRPr="00187896">
              <w:rPr>
                <w:rFonts w:eastAsia="Times New Roman"/>
                <w:sz w:val="16"/>
                <w:szCs w:val="16"/>
              </w:rPr>
              <w:t xml:space="preserve"> </w:t>
            </w:r>
            <w:r w:rsidRPr="00187896">
              <w:rPr>
                <w:rFonts w:ascii="Arial" w:eastAsia="Times New Roman" w:hAnsi="Arial" w:cs="Arial"/>
                <w:sz w:val="16"/>
                <w:szCs w:val="16"/>
              </w:rPr>
              <w:t>7-11</w:t>
            </w:r>
            <w:r w:rsidRPr="00187896">
              <w:rPr>
                <w:rFonts w:eastAsia="Times New Roman"/>
                <w:sz w:val="16"/>
                <w:szCs w:val="16"/>
              </w:rPr>
              <w:t xml:space="preserve"> </w:t>
            </w:r>
            <w:r w:rsidRPr="00187896">
              <w:rPr>
                <w:rFonts w:ascii="Arial" w:eastAsia="Times New Roman" w:hAnsi="Arial" w:cs="Arial"/>
                <w:sz w:val="16"/>
                <w:szCs w:val="16"/>
              </w:rPr>
              <w:t>less</w:t>
            </w:r>
            <w:r w:rsidRPr="00187896">
              <w:rPr>
                <w:rFonts w:eastAsia="Times New Roman"/>
                <w:sz w:val="16"/>
                <w:szCs w:val="16"/>
              </w:rPr>
              <w:t xml:space="preserve"> </w:t>
            </w:r>
            <w:r w:rsidRPr="00187896">
              <w:rPr>
                <w:rFonts w:ascii="Arial" w:eastAsia="Times New Roman" w:hAnsi="Arial" w:cs="Arial"/>
                <w:sz w:val="16"/>
                <w:szCs w:val="16"/>
              </w:rPr>
              <w:t>12)</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1D0EE962"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601C23B9"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32936938" w14:textId="77777777">
            <w:pPr>
              <w:widowControl/>
              <w:spacing w:line="256" w:lineRule="auto"/>
              <w:rPr>
                <w:rFonts w:eastAsia="Times New Roman"/>
                <w:sz w:val="20"/>
                <w:szCs w:val="20"/>
              </w:rPr>
            </w:pPr>
            <w:r w:rsidRPr="00187896">
              <w:rPr>
                <w:rFonts w:eastAsia="Times New Roman"/>
                <w:sz w:val="20"/>
                <w:szCs w:val="20"/>
              </w:rPr>
              <w:t> </w:t>
            </w:r>
          </w:p>
        </w:tc>
      </w:tr>
      <w:tr w14:paraId="5F57F466"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76849ECF"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14</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58CD622F" w14:textId="77777777">
            <w:pPr>
              <w:widowControl/>
              <w:spacing w:line="256" w:lineRule="auto"/>
              <w:rPr>
                <w:rFonts w:eastAsia="Times New Roman"/>
                <w:sz w:val="20"/>
                <w:szCs w:val="20"/>
              </w:rPr>
            </w:pPr>
            <w:r w:rsidRPr="00187896">
              <w:rPr>
                <w:rFonts w:ascii="Arial" w:eastAsia="Times New Roman" w:hAnsi="Arial" w:cs="Arial"/>
                <w:sz w:val="16"/>
                <w:szCs w:val="16"/>
              </w:rPr>
              <w:t>Net</w:t>
            </w:r>
            <w:r w:rsidRPr="00187896">
              <w:rPr>
                <w:rFonts w:eastAsia="Times New Roman"/>
                <w:sz w:val="16"/>
                <w:szCs w:val="16"/>
              </w:rPr>
              <w:t xml:space="preserve"> </w:t>
            </w:r>
            <w:r w:rsidRPr="00187896">
              <w:rPr>
                <w:rFonts w:ascii="Arial" w:eastAsia="Times New Roman" w:hAnsi="Arial" w:cs="Arial"/>
                <w:sz w:val="16"/>
                <w:szCs w:val="16"/>
              </w:rPr>
              <w:t>Utility</w:t>
            </w:r>
            <w:r w:rsidRPr="00187896">
              <w:rPr>
                <w:rFonts w:eastAsia="Times New Roman"/>
                <w:sz w:val="16"/>
                <w:szCs w:val="16"/>
              </w:rPr>
              <w:t xml:space="preserve"> </w:t>
            </w:r>
            <w:r w:rsidRPr="00187896">
              <w:rPr>
                <w:rFonts w:ascii="Arial" w:eastAsia="Times New Roman" w:hAnsi="Arial" w:cs="Arial"/>
                <w:sz w:val="16"/>
                <w:szCs w:val="16"/>
              </w:rPr>
              <w:t>Plant</w:t>
            </w:r>
            <w:r w:rsidRPr="00187896">
              <w:rPr>
                <w:rFonts w:eastAsia="Times New Roman"/>
                <w:sz w:val="16"/>
                <w:szCs w:val="16"/>
              </w:rPr>
              <w:t xml:space="preserve"> </w:t>
            </w:r>
            <w:r w:rsidRPr="00187896">
              <w:rPr>
                <w:rFonts w:ascii="Arial" w:eastAsia="Times New Roman" w:hAnsi="Arial" w:cs="Arial"/>
                <w:sz w:val="16"/>
                <w:szCs w:val="16"/>
              </w:rPr>
              <w:t>(Enter</w:t>
            </w:r>
            <w:r w:rsidRPr="00187896">
              <w:rPr>
                <w:rFonts w:eastAsia="Times New Roman"/>
                <w:sz w:val="16"/>
                <w:szCs w:val="16"/>
              </w:rPr>
              <w:t xml:space="preserve"> </w:t>
            </w:r>
            <w:r w:rsidRPr="00187896">
              <w:rPr>
                <w:rFonts w:ascii="Arial" w:eastAsia="Times New Roman" w:hAnsi="Arial" w:cs="Arial"/>
                <w:sz w:val="16"/>
                <w:szCs w:val="16"/>
              </w:rPr>
              <w:t>Total</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lines</w:t>
            </w:r>
            <w:r w:rsidRPr="00187896">
              <w:rPr>
                <w:rFonts w:eastAsia="Times New Roman"/>
                <w:sz w:val="16"/>
                <w:szCs w:val="16"/>
              </w:rPr>
              <w:t xml:space="preserve"> </w:t>
            </w:r>
            <w:r w:rsidRPr="00187896">
              <w:rPr>
                <w:rFonts w:ascii="Arial" w:eastAsia="Times New Roman" w:hAnsi="Arial" w:cs="Arial"/>
                <w:sz w:val="16"/>
                <w:szCs w:val="16"/>
              </w:rPr>
              <w:t>6</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13)</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5A3C8FFF"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606D0B31"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525343AC" w14:textId="77777777">
            <w:pPr>
              <w:widowControl/>
              <w:spacing w:line="256" w:lineRule="auto"/>
              <w:rPr>
                <w:rFonts w:eastAsia="Times New Roman"/>
                <w:sz w:val="20"/>
                <w:szCs w:val="20"/>
              </w:rPr>
            </w:pPr>
            <w:r w:rsidRPr="00187896">
              <w:rPr>
                <w:rFonts w:eastAsia="Times New Roman"/>
                <w:sz w:val="20"/>
                <w:szCs w:val="20"/>
              </w:rPr>
              <w:t> </w:t>
            </w:r>
          </w:p>
        </w:tc>
      </w:tr>
      <w:tr w14:paraId="4499C338"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4C47E1DE"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15</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7CB0E24D" w14:textId="77777777">
            <w:pPr>
              <w:widowControl/>
              <w:spacing w:line="256" w:lineRule="auto"/>
              <w:rPr>
                <w:rFonts w:eastAsia="Times New Roman"/>
                <w:sz w:val="20"/>
                <w:szCs w:val="20"/>
              </w:rPr>
            </w:pPr>
            <w:r w:rsidRPr="00187896">
              <w:rPr>
                <w:rFonts w:ascii="Arial" w:eastAsia="Times New Roman" w:hAnsi="Arial" w:cs="Arial"/>
                <w:sz w:val="16"/>
                <w:szCs w:val="16"/>
              </w:rPr>
              <w:t>Utility</w:t>
            </w:r>
            <w:r w:rsidRPr="00187896">
              <w:rPr>
                <w:rFonts w:eastAsia="Times New Roman"/>
                <w:sz w:val="16"/>
                <w:szCs w:val="16"/>
              </w:rPr>
              <w:t xml:space="preserve"> </w:t>
            </w:r>
            <w:r w:rsidRPr="00187896">
              <w:rPr>
                <w:rFonts w:ascii="Arial" w:eastAsia="Times New Roman" w:hAnsi="Arial" w:cs="Arial"/>
                <w:sz w:val="16"/>
                <w:szCs w:val="16"/>
              </w:rPr>
              <w:t>Plant</w:t>
            </w:r>
            <w:r w:rsidRPr="00187896">
              <w:rPr>
                <w:rFonts w:eastAsia="Times New Roman"/>
                <w:sz w:val="16"/>
                <w:szCs w:val="16"/>
              </w:rPr>
              <w:t xml:space="preserve"> </w:t>
            </w:r>
            <w:r w:rsidRPr="00187896">
              <w:rPr>
                <w:rFonts w:ascii="Arial" w:eastAsia="Times New Roman" w:hAnsi="Arial" w:cs="Arial"/>
                <w:sz w:val="16"/>
                <w:szCs w:val="16"/>
              </w:rPr>
              <w:t>Adjustments</w:t>
            </w:r>
            <w:r w:rsidRPr="00187896">
              <w:rPr>
                <w:rFonts w:eastAsia="Times New Roman"/>
                <w:sz w:val="16"/>
                <w:szCs w:val="16"/>
              </w:rPr>
              <w:t xml:space="preserve"> </w:t>
            </w:r>
            <w:r w:rsidRPr="00187896">
              <w:rPr>
                <w:rFonts w:ascii="Arial" w:eastAsia="Times New Roman" w:hAnsi="Arial" w:cs="Arial"/>
                <w:sz w:val="16"/>
                <w:szCs w:val="16"/>
              </w:rPr>
              <w:t>(116)</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28E6B051"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3506CF25"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61458F5D" w14:textId="77777777">
            <w:pPr>
              <w:widowControl/>
              <w:spacing w:line="256" w:lineRule="auto"/>
              <w:rPr>
                <w:rFonts w:eastAsia="Times New Roman"/>
                <w:sz w:val="20"/>
                <w:szCs w:val="20"/>
              </w:rPr>
            </w:pPr>
            <w:r w:rsidRPr="00187896">
              <w:rPr>
                <w:rFonts w:eastAsia="Times New Roman"/>
                <w:sz w:val="20"/>
                <w:szCs w:val="20"/>
              </w:rPr>
              <w:t> </w:t>
            </w:r>
          </w:p>
        </w:tc>
      </w:tr>
      <w:tr w14:paraId="165A8177"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59E30C6A"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16</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76602CE0" w14:textId="77777777">
            <w:pPr>
              <w:widowControl/>
              <w:spacing w:line="256" w:lineRule="auto"/>
              <w:rPr>
                <w:rFonts w:eastAsia="Times New Roman"/>
                <w:sz w:val="20"/>
                <w:szCs w:val="20"/>
              </w:rPr>
            </w:pPr>
            <w:r w:rsidRPr="00187896">
              <w:rPr>
                <w:rFonts w:ascii="Arial" w:eastAsia="Times New Roman" w:hAnsi="Arial" w:cs="Arial"/>
                <w:sz w:val="16"/>
                <w:szCs w:val="16"/>
              </w:rPr>
              <w:t>Gas</w:t>
            </w:r>
            <w:r w:rsidRPr="00187896">
              <w:rPr>
                <w:rFonts w:eastAsia="Times New Roman"/>
                <w:sz w:val="16"/>
                <w:szCs w:val="16"/>
              </w:rPr>
              <w:t xml:space="preserve"> </w:t>
            </w:r>
            <w:r w:rsidRPr="00187896">
              <w:rPr>
                <w:rFonts w:ascii="Arial" w:eastAsia="Times New Roman" w:hAnsi="Arial" w:cs="Arial"/>
                <w:sz w:val="16"/>
                <w:szCs w:val="16"/>
              </w:rPr>
              <w:t>Stored</w:t>
            </w:r>
            <w:r w:rsidRPr="00187896">
              <w:rPr>
                <w:rFonts w:eastAsia="Times New Roman"/>
                <w:sz w:val="16"/>
                <w:szCs w:val="16"/>
              </w:rPr>
              <w:t xml:space="preserve"> </w:t>
            </w:r>
            <w:r w:rsidRPr="00187896">
              <w:rPr>
                <w:rFonts w:ascii="Arial" w:eastAsia="Times New Roman" w:hAnsi="Arial" w:cs="Arial"/>
                <w:sz w:val="16"/>
                <w:szCs w:val="16"/>
              </w:rPr>
              <w:t>Underground</w:t>
            </w:r>
            <w:r w:rsidRPr="00187896">
              <w:rPr>
                <w:rFonts w:eastAsia="Times New Roman"/>
                <w:sz w:val="16"/>
                <w:szCs w:val="16"/>
              </w:rPr>
              <w:t xml:space="preserve"> </w:t>
            </w:r>
            <w:r w:rsidRPr="00187896">
              <w:rPr>
                <w:rFonts w:ascii="Arial" w:eastAsia="Times New Roman" w:hAnsi="Arial" w:cs="Arial"/>
                <w:sz w:val="16"/>
                <w:szCs w:val="16"/>
              </w:rPr>
              <w:t>-</w:t>
            </w:r>
            <w:r w:rsidRPr="00187896">
              <w:rPr>
                <w:rFonts w:eastAsia="Times New Roman"/>
                <w:sz w:val="16"/>
                <w:szCs w:val="16"/>
              </w:rPr>
              <w:t xml:space="preserve"> </w:t>
            </w:r>
            <w:r w:rsidRPr="00187896">
              <w:rPr>
                <w:rFonts w:ascii="Arial" w:eastAsia="Times New Roman" w:hAnsi="Arial" w:cs="Arial"/>
                <w:sz w:val="16"/>
                <w:szCs w:val="16"/>
              </w:rPr>
              <w:t>Noncurrent</w:t>
            </w:r>
            <w:r w:rsidRPr="00187896">
              <w:rPr>
                <w:rFonts w:eastAsia="Times New Roman"/>
                <w:sz w:val="16"/>
                <w:szCs w:val="16"/>
              </w:rPr>
              <w:t xml:space="preserve"> </w:t>
            </w:r>
            <w:r w:rsidRPr="00187896">
              <w:rPr>
                <w:rFonts w:ascii="Arial" w:eastAsia="Times New Roman" w:hAnsi="Arial" w:cs="Arial"/>
                <w:sz w:val="16"/>
                <w:szCs w:val="16"/>
              </w:rPr>
              <w:t>(117)</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62A67C91"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2805B5CC"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7E1C14E5" w14:textId="77777777">
            <w:pPr>
              <w:widowControl/>
              <w:spacing w:line="256" w:lineRule="auto"/>
              <w:rPr>
                <w:rFonts w:eastAsia="Times New Roman"/>
                <w:sz w:val="20"/>
                <w:szCs w:val="20"/>
              </w:rPr>
            </w:pPr>
            <w:r w:rsidRPr="00187896">
              <w:rPr>
                <w:rFonts w:eastAsia="Times New Roman"/>
                <w:sz w:val="20"/>
                <w:szCs w:val="20"/>
              </w:rPr>
              <w:t> </w:t>
            </w:r>
          </w:p>
        </w:tc>
      </w:tr>
      <w:tr w14:paraId="725D48ED"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292577D7"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17</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1D734322" w14:textId="77777777">
            <w:pPr>
              <w:widowControl/>
              <w:spacing w:line="256" w:lineRule="auto"/>
              <w:rPr>
                <w:rFonts w:eastAsia="Times New Roman"/>
                <w:sz w:val="20"/>
                <w:szCs w:val="20"/>
              </w:rPr>
            </w:pPr>
            <w:r w:rsidRPr="00187896">
              <w:rPr>
                <w:rFonts w:ascii="Arial" w:eastAsia="Times New Roman" w:hAnsi="Arial" w:cs="Arial"/>
                <w:b/>
                <w:bCs/>
                <w:sz w:val="16"/>
                <w:szCs w:val="16"/>
              </w:rPr>
              <w:t>OTHER</w:t>
            </w:r>
            <w:r w:rsidRPr="00187896">
              <w:rPr>
                <w:rFonts w:eastAsia="Times New Roman"/>
                <w:sz w:val="16"/>
                <w:szCs w:val="16"/>
              </w:rPr>
              <w:t xml:space="preserve"> </w:t>
            </w:r>
            <w:r w:rsidRPr="00187896">
              <w:rPr>
                <w:rFonts w:ascii="Arial" w:eastAsia="Times New Roman" w:hAnsi="Arial" w:cs="Arial"/>
                <w:b/>
                <w:bCs/>
                <w:sz w:val="16"/>
                <w:szCs w:val="16"/>
              </w:rPr>
              <w:t>PROPERTY</w:t>
            </w:r>
            <w:r w:rsidRPr="00187896">
              <w:rPr>
                <w:rFonts w:eastAsia="Times New Roman"/>
                <w:sz w:val="16"/>
                <w:szCs w:val="16"/>
              </w:rPr>
              <w:t xml:space="preserve"> </w:t>
            </w:r>
            <w:r w:rsidRPr="00187896">
              <w:rPr>
                <w:rFonts w:ascii="Arial" w:eastAsia="Times New Roman" w:hAnsi="Arial" w:cs="Arial"/>
                <w:b/>
                <w:bCs/>
                <w:sz w:val="16"/>
                <w:szCs w:val="16"/>
              </w:rPr>
              <w:t>AND</w:t>
            </w:r>
            <w:r w:rsidRPr="00187896">
              <w:rPr>
                <w:rFonts w:eastAsia="Times New Roman"/>
                <w:sz w:val="16"/>
                <w:szCs w:val="16"/>
              </w:rPr>
              <w:t xml:space="preserve"> </w:t>
            </w:r>
            <w:r w:rsidRPr="00187896">
              <w:rPr>
                <w:rFonts w:ascii="Arial" w:eastAsia="Times New Roman" w:hAnsi="Arial" w:cs="Arial"/>
                <w:b/>
                <w:bCs/>
                <w:sz w:val="16"/>
                <w:szCs w:val="16"/>
              </w:rPr>
              <w:t>INVESTMENTS</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69E32286"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shd w:val="clear" w:color="auto" w:fill="7F7F7F"/>
            <w:vAlign w:val="bottom"/>
            <w:hideMark/>
          </w:tcPr>
          <w:p w:rsidR="00187896" w:rsidRPr="00187896" w:rsidP="00187896" w14:paraId="49B07134" w14:textId="77777777">
            <w:pPr>
              <w:widowControl/>
              <w:spacing w:line="256" w:lineRule="auto"/>
              <w:rPr>
                <w:rFonts w:eastAsia="Times New Roman"/>
                <w:sz w:val="20"/>
                <w:szCs w:val="20"/>
              </w:rPr>
            </w:pPr>
            <w:r w:rsidRPr="00187896">
              <w:rPr>
                <w:rFonts w:eastAsia="Times New Roman"/>
                <w:sz w:val="20"/>
                <w:szCs w:val="20"/>
              </w:rPr>
              <w:t> </w:t>
            </w:r>
          </w:p>
        </w:tc>
        <w:tc>
          <w:tcPr>
            <w:tcW w:w="2158" w:type="dxa"/>
            <w:vAlign w:val="center"/>
            <w:hideMark/>
          </w:tcPr>
          <w:p w:rsidR="00187896" w:rsidRPr="00187896" w:rsidP="00187896" w14:paraId="10F3C1C4" w14:textId="77777777">
            <w:pPr>
              <w:rPr>
                <w:rFonts w:eastAsia="Times New Roman"/>
                <w:sz w:val="20"/>
                <w:szCs w:val="20"/>
              </w:rPr>
            </w:pPr>
          </w:p>
        </w:tc>
      </w:tr>
      <w:tr w14:paraId="0B4E2BDD"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7FC3AC4C"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18</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10B5D7B9" w14:textId="77777777">
            <w:pPr>
              <w:widowControl/>
              <w:spacing w:line="256" w:lineRule="auto"/>
              <w:rPr>
                <w:rFonts w:eastAsia="Times New Roman"/>
                <w:sz w:val="20"/>
                <w:szCs w:val="20"/>
              </w:rPr>
            </w:pPr>
            <w:r w:rsidRPr="00187896">
              <w:rPr>
                <w:rFonts w:ascii="Arial" w:eastAsia="Times New Roman" w:hAnsi="Arial" w:cs="Arial"/>
                <w:sz w:val="16"/>
                <w:szCs w:val="16"/>
              </w:rPr>
              <w:t>Nonutility</w:t>
            </w:r>
            <w:r w:rsidRPr="00187896">
              <w:rPr>
                <w:rFonts w:eastAsia="Times New Roman"/>
                <w:sz w:val="16"/>
                <w:szCs w:val="16"/>
              </w:rPr>
              <w:t xml:space="preserve"> </w:t>
            </w:r>
            <w:r w:rsidRPr="00187896">
              <w:rPr>
                <w:rFonts w:ascii="Arial" w:eastAsia="Times New Roman" w:hAnsi="Arial" w:cs="Arial"/>
                <w:sz w:val="16"/>
                <w:szCs w:val="16"/>
              </w:rPr>
              <w:t>Property</w:t>
            </w:r>
            <w:r w:rsidRPr="00187896">
              <w:rPr>
                <w:rFonts w:eastAsia="Times New Roman"/>
                <w:sz w:val="16"/>
                <w:szCs w:val="16"/>
              </w:rPr>
              <w:t xml:space="preserve"> </w:t>
            </w:r>
            <w:r w:rsidRPr="00187896">
              <w:rPr>
                <w:rFonts w:ascii="Arial" w:eastAsia="Times New Roman" w:hAnsi="Arial" w:cs="Arial"/>
                <w:sz w:val="16"/>
                <w:szCs w:val="16"/>
              </w:rPr>
              <w:t>(121)</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2B218E47"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415C0ADE"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0319AEA9" w14:textId="77777777">
            <w:pPr>
              <w:widowControl/>
              <w:spacing w:line="256" w:lineRule="auto"/>
              <w:rPr>
                <w:rFonts w:eastAsia="Times New Roman"/>
                <w:sz w:val="20"/>
                <w:szCs w:val="20"/>
              </w:rPr>
            </w:pPr>
            <w:r w:rsidRPr="00187896">
              <w:rPr>
                <w:rFonts w:eastAsia="Times New Roman"/>
                <w:sz w:val="20"/>
                <w:szCs w:val="20"/>
              </w:rPr>
              <w:t> </w:t>
            </w:r>
          </w:p>
        </w:tc>
      </w:tr>
      <w:tr w14:paraId="2932543F"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50F5860B"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19</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76242CC6" w14:textId="77777777">
            <w:pPr>
              <w:widowControl/>
              <w:spacing w:line="256" w:lineRule="auto"/>
              <w:rPr>
                <w:rFonts w:eastAsia="Times New Roman"/>
                <w:sz w:val="20"/>
                <w:szCs w:val="20"/>
              </w:rPr>
            </w:pPr>
            <w:r w:rsidRPr="00187896">
              <w:rPr>
                <w:rFonts w:ascii="Arial" w:eastAsia="Times New Roman" w:hAnsi="Arial" w:cs="Arial"/>
                <w:sz w:val="16"/>
                <w:szCs w:val="16"/>
              </w:rPr>
              <w:t>(Less)</w:t>
            </w:r>
            <w:r w:rsidRPr="00187896">
              <w:rPr>
                <w:rFonts w:eastAsia="Times New Roman"/>
                <w:sz w:val="16"/>
                <w:szCs w:val="16"/>
              </w:rPr>
              <w:t xml:space="preserve"> </w:t>
            </w:r>
            <w:r w:rsidRPr="00187896">
              <w:rPr>
                <w:rFonts w:ascii="Arial" w:eastAsia="Times New Roman" w:hAnsi="Arial" w:cs="Arial"/>
                <w:sz w:val="16"/>
                <w:szCs w:val="16"/>
              </w:rPr>
              <w:t>Accum.</w:t>
            </w:r>
            <w:r w:rsidRPr="00187896">
              <w:rPr>
                <w:rFonts w:eastAsia="Times New Roman"/>
                <w:sz w:val="16"/>
                <w:szCs w:val="16"/>
              </w:rPr>
              <w:t xml:space="preserve"> </w:t>
            </w:r>
            <w:r w:rsidRPr="00187896">
              <w:rPr>
                <w:rFonts w:ascii="Arial" w:eastAsia="Times New Roman" w:hAnsi="Arial" w:cs="Arial"/>
                <w:sz w:val="16"/>
                <w:szCs w:val="16"/>
              </w:rPr>
              <w:t>Prov.</w:t>
            </w:r>
            <w:r w:rsidRPr="00187896">
              <w:rPr>
                <w:rFonts w:eastAsia="Times New Roman"/>
                <w:sz w:val="16"/>
                <w:szCs w:val="16"/>
              </w:rPr>
              <w:t xml:space="preserve"> </w:t>
            </w:r>
            <w:r w:rsidRPr="00187896">
              <w:rPr>
                <w:rFonts w:ascii="Arial" w:eastAsia="Times New Roman" w:hAnsi="Arial" w:cs="Arial"/>
                <w:sz w:val="16"/>
                <w:szCs w:val="16"/>
              </w:rPr>
              <w:t>for</w:t>
            </w:r>
            <w:r w:rsidRPr="00187896">
              <w:rPr>
                <w:rFonts w:eastAsia="Times New Roman"/>
                <w:sz w:val="16"/>
                <w:szCs w:val="16"/>
              </w:rPr>
              <w:t xml:space="preserve"> </w:t>
            </w:r>
            <w:r w:rsidRPr="00187896">
              <w:rPr>
                <w:rFonts w:ascii="Arial" w:eastAsia="Times New Roman" w:hAnsi="Arial" w:cs="Arial"/>
                <w:sz w:val="16"/>
                <w:szCs w:val="16"/>
              </w:rPr>
              <w:t>Depr.</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Amort.</w:t>
            </w:r>
            <w:r w:rsidRPr="00187896">
              <w:rPr>
                <w:rFonts w:eastAsia="Times New Roman"/>
                <w:sz w:val="16"/>
                <w:szCs w:val="16"/>
              </w:rPr>
              <w:t xml:space="preserve"> </w:t>
            </w:r>
            <w:r w:rsidRPr="00187896">
              <w:rPr>
                <w:rFonts w:ascii="Arial" w:eastAsia="Times New Roman" w:hAnsi="Arial" w:cs="Arial"/>
                <w:sz w:val="16"/>
                <w:szCs w:val="16"/>
              </w:rPr>
              <w:t>(122)</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64D6A236"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1919DC3E"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1022FC36" w14:textId="77777777">
            <w:pPr>
              <w:widowControl/>
              <w:spacing w:line="256" w:lineRule="auto"/>
              <w:rPr>
                <w:rFonts w:eastAsia="Times New Roman"/>
                <w:sz w:val="20"/>
                <w:szCs w:val="20"/>
              </w:rPr>
            </w:pPr>
            <w:r w:rsidRPr="00187896">
              <w:rPr>
                <w:rFonts w:eastAsia="Times New Roman"/>
                <w:sz w:val="20"/>
                <w:szCs w:val="20"/>
              </w:rPr>
              <w:t> </w:t>
            </w:r>
          </w:p>
        </w:tc>
      </w:tr>
      <w:tr w14:paraId="0F715781"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0AD6CA4F"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20</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6D1BEEDF" w14:textId="77777777">
            <w:pPr>
              <w:widowControl/>
              <w:spacing w:line="256" w:lineRule="auto"/>
              <w:rPr>
                <w:rFonts w:eastAsia="Times New Roman"/>
                <w:sz w:val="20"/>
                <w:szCs w:val="20"/>
              </w:rPr>
            </w:pPr>
            <w:r w:rsidRPr="00187896">
              <w:rPr>
                <w:rFonts w:ascii="Arial" w:eastAsia="Times New Roman" w:hAnsi="Arial" w:cs="Arial"/>
                <w:sz w:val="16"/>
                <w:szCs w:val="16"/>
              </w:rPr>
              <w:t>Investments</w:t>
            </w:r>
            <w:r w:rsidRPr="00187896">
              <w:rPr>
                <w:rFonts w:eastAsia="Times New Roman"/>
                <w:sz w:val="16"/>
                <w:szCs w:val="16"/>
              </w:rPr>
              <w:t xml:space="preserve"> </w:t>
            </w:r>
            <w:r w:rsidRPr="00187896">
              <w:rPr>
                <w:rFonts w:ascii="Arial" w:eastAsia="Times New Roman" w:hAnsi="Arial" w:cs="Arial"/>
                <w:sz w:val="16"/>
                <w:szCs w:val="16"/>
              </w:rPr>
              <w:t>in</w:t>
            </w:r>
            <w:r w:rsidRPr="00187896">
              <w:rPr>
                <w:rFonts w:eastAsia="Times New Roman"/>
                <w:sz w:val="16"/>
                <w:szCs w:val="16"/>
              </w:rPr>
              <w:t xml:space="preserve"> </w:t>
            </w:r>
            <w:r w:rsidRPr="00187896">
              <w:rPr>
                <w:rFonts w:ascii="Arial" w:eastAsia="Times New Roman" w:hAnsi="Arial" w:cs="Arial"/>
                <w:sz w:val="16"/>
                <w:szCs w:val="16"/>
              </w:rPr>
              <w:t>Associated</w:t>
            </w:r>
            <w:r w:rsidRPr="00187896">
              <w:rPr>
                <w:rFonts w:eastAsia="Times New Roman"/>
                <w:sz w:val="16"/>
                <w:szCs w:val="16"/>
              </w:rPr>
              <w:t xml:space="preserve"> </w:t>
            </w:r>
            <w:r w:rsidRPr="00187896">
              <w:rPr>
                <w:rFonts w:ascii="Arial" w:eastAsia="Times New Roman" w:hAnsi="Arial" w:cs="Arial"/>
                <w:sz w:val="16"/>
                <w:szCs w:val="16"/>
              </w:rPr>
              <w:t>Companies</w:t>
            </w:r>
            <w:r w:rsidRPr="00187896">
              <w:rPr>
                <w:rFonts w:eastAsia="Times New Roman"/>
                <w:sz w:val="16"/>
                <w:szCs w:val="16"/>
              </w:rPr>
              <w:t xml:space="preserve"> </w:t>
            </w:r>
            <w:r w:rsidRPr="00187896">
              <w:rPr>
                <w:rFonts w:ascii="Arial" w:eastAsia="Times New Roman" w:hAnsi="Arial" w:cs="Arial"/>
                <w:sz w:val="16"/>
                <w:szCs w:val="16"/>
              </w:rPr>
              <w:t>(123)</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63A7C75D"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3698196C"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04140786" w14:textId="77777777">
            <w:pPr>
              <w:widowControl/>
              <w:spacing w:line="256" w:lineRule="auto"/>
              <w:rPr>
                <w:rFonts w:eastAsia="Times New Roman"/>
                <w:sz w:val="20"/>
                <w:szCs w:val="20"/>
              </w:rPr>
            </w:pPr>
            <w:r w:rsidRPr="00187896">
              <w:rPr>
                <w:rFonts w:eastAsia="Times New Roman"/>
                <w:sz w:val="20"/>
                <w:szCs w:val="20"/>
              </w:rPr>
              <w:t> </w:t>
            </w:r>
          </w:p>
        </w:tc>
      </w:tr>
      <w:tr w14:paraId="147D03E5"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0A36AFB5"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21</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6EFF5CF0" w14:textId="77777777">
            <w:pPr>
              <w:widowControl/>
              <w:spacing w:line="256" w:lineRule="auto"/>
              <w:rPr>
                <w:rFonts w:eastAsia="Times New Roman"/>
                <w:sz w:val="20"/>
                <w:szCs w:val="20"/>
              </w:rPr>
            </w:pPr>
            <w:r w:rsidRPr="00187896">
              <w:rPr>
                <w:rFonts w:ascii="Arial" w:eastAsia="Times New Roman" w:hAnsi="Arial" w:cs="Arial"/>
                <w:sz w:val="16"/>
                <w:szCs w:val="16"/>
              </w:rPr>
              <w:t>Investment</w:t>
            </w:r>
            <w:r w:rsidRPr="00187896">
              <w:rPr>
                <w:rFonts w:eastAsia="Times New Roman"/>
                <w:sz w:val="16"/>
                <w:szCs w:val="16"/>
              </w:rPr>
              <w:t xml:space="preserve"> </w:t>
            </w:r>
            <w:r w:rsidRPr="00187896">
              <w:rPr>
                <w:rFonts w:ascii="Arial" w:eastAsia="Times New Roman" w:hAnsi="Arial" w:cs="Arial"/>
                <w:sz w:val="16"/>
                <w:szCs w:val="16"/>
              </w:rPr>
              <w:t>in</w:t>
            </w:r>
            <w:r w:rsidRPr="00187896">
              <w:rPr>
                <w:rFonts w:eastAsia="Times New Roman"/>
                <w:sz w:val="16"/>
                <w:szCs w:val="16"/>
              </w:rPr>
              <w:t xml:space="preserve"> </w:t>
            </w:r>
            <w:r w:rsidRPr="00187896">
              <w:rPr>
                <w:rFonts w:ascii="Arial" w:eastAsia="Times New Roman" w:hAnsi="Arial" w:cs="Arial"/>
                <w:sz w:val="16"/>
                <w:szCs w:val="16"/>
              </w:rPr>
              <w:t>Subsidiary</w:t>
            </w:r>
            <w:r w:rsidRPr="00187896">
              <w:rPr>
                <w:rFonts w:eastAsia="Times New Roman"/>
                <w:sz w:val="16"/>
                <w:szCs w:val="16"/>
              </w:rPr>
              <w:t xml:space="preserve"> </w:t>
            </w:r>
            <w:r w:rsidRPr="00187896">
              <w:rPr>
                <w:rFonts w:ascii="Arial" w:eastAsia="Times New Roman" w:hAnsi="Arial" w:cs="Arial"/>
                <w:sz w:val="16"/>
                <w:szCs w:val="16"/>
              </w:rPr>
              <w:t>Companies</w:t>
            </w:r>
            <w:r w:rsidRPr="00187896">
              <w:rPr>
                <w:rFonts w:eastAsia="Times New Roman"/>
                <w:sz w:val="16"/>
                <w:szCs w:val="16"/>
              </w:rPr>
              <w:t xml:space="preserve"> </w:t>
            </w:r>
            <w:r w:rsidRPr="00187896">
              <w:rPr>
                <w:rFonts w:ascii="Arial" w:eastAsia="Times New Roman" w:hAnsi="Arial" w:cs="Arial"/>
                <w:sz w:val="16"/>
                <w:szCs w:val="16"/>
              </w:rPr>
              <w:t>(123.1)</w:t>
            </w:r>
          </w:p>
        </w:tc>
        <w:tc>
          <w:tcPr>
            <w:tcW w:w="1184" w:type="dxa"/>
            <w:tcBorders>
              <w:top w:val="single" w:sz="4" w:space="0" w:color="000000"/>
              <w:left w:val="nil"/>
              <w:bottom w:val="single" w:sz="4" w:space="0" w:color="000000"/>
              <w:right w:val="single" w:sz="4" w:space="0" w:color="000000"/>
            </w:tcBorders>
            <w:hideMark/>
          </w:tcPr>
          <w:p w:rsidR="00187896" w:rsidRPr="00187896" w:rsidP="00187896" w14:paraId="559D4724"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224-225</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0DBF15E9"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76B83959" w14:textId="77777777">
            <w:pPr>
              <w:widowControl/>
              <w:spacing w:line="256" w:lineRule="auto"/>
              <w:rPr>
                <w:rFonts w:eastAsia="Times New Roman"/>
                <w:sz w:val="20"/>
                <w:szCs w:val="20"/>
              </w:rPr>
            </w:pPr>
            <w:r w:rsidRPr="00187896">
              <w:rPr>
                <w:rFonts w:eastAsia="Times New Roman"/>
                <w:sz w:val="20"/>
                <w:szCs w:val="20"/>
              </w:rPr>
              <w:t> </w:t>
            </w:r>
          </w:p>
        </w:tc>
      </w:tr>
      <w:tr w14:paraId="2DBCEB85"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B0B25B6"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22</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15B26F77" w14:textId="77777777">
            <w:pPr>
              <w:widowControl/>
              <w:spacing w:line="256" w:lineRule="auto"/>
              <w:rPr>
                <w:rFonts w:eastAsia="Times New Roman"/>
                <w:sz w:val="20"/>
                <w:szCs w:val="20"/>
              </w:rPr>
            </w:pPr>
            <w:r w:rsidRPr="00187896">
              <w:rPr>
                <w:rFonts w:ascii="Arial" w:eastAsia="Times New Roman" w:hAnsi="Arial" w:cs="Arial"/>
                <w:sz w:val="16"/>
                <w:szCs w:val="16"/>
              </w:rPr>
              <w:t>(For</w:t>
            </w:r>
            <w:r w:rsidRPr="00187896">
              <w:rPr>
                <w:rFonts w:eastAsia="Times New Roman"/>
                <w:sz w:val="16"/>
                <w:szCs w:val="16"/>
              </w:rPr>
              <w:t xml:space="preserve"> </w:t>
            </w:r>
            <w:r w:rsidRPr="00187896">
              <w:rPr>
                <w:rFonts w:ascii="Arial" w:eastAsia="Times New Roman" w:hAnsi="Arial" w:cs="Arial"/>
                <w:sz w:val="16"/>
                <w:szCs w:val="16"/>
              </w:rPr>
              <w:t>Cost</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Account</w:t>
            </w:r>
            <w:r w:rsidRPr="00187896">
              <w:rPr>
                <w:rFonts w:eastAsia="Times New Roman"/>
                <w:sz w:val="16"/>
                <w:szCs w:val="16"/>
              </w:rPr>
              <w:t xml:space="preserve"> </w:t>
            </w:r>
            <w:r w:rsidRPr="00187896">
              <w:rPr>
                <w:rFonts w:ascii="Arial" w:eastAsia="Times New Roman" w:hAnsi="Arial" w:cs="Arial"/>
                <w:sz w:val="16"/>
                <w:szCs w:val="16"/>
              </w:rPr>
              <w:t>123.1,</w:t>
            </w:r>
            <w:r w:rsidRPr="00187896">
              <w:rPr>
                <w:rFonts w:eastAsia="Times New Roman"/>
                <w:sz w:val="16"/>
                <w:szCs w:val="16"/>
              </w:rPr>
              <w:t xml:space="preserve"> </w:t>
            </w:r>
            <w:r w:rsidRPr="00187896">
              <w:rPr>
                <w:rFonts w:ascii="Arial" w:eastAsia="Times New Roman" w:hAnsi="Arial" w:cs="Arial"/>
                <w:sz w:val="16"/>
                <w:szCs w:val="16"/>
              </w:rPr>
              <w:t>See</w:t>
            </w:r>
            <w:r w:rsidRPr="00187896">
              <w:rPr>
                <w:rFonts w:eastAsia="Times New Roman"/>
                <w:sz w:val="16"/>
                <w:szCs w:val="16"/>
              </w:rPr>
              <w:t xml:space="preserve"> </w:t>
            </w:r>
            <w:r w:rsidRPr="00187896">
              <w:rPr>
                <w:rFonts w:ascii="Arial" w:eastAsia="Times New Roman" w:hAnsi="Arial" w:cs="Arial"/>
                <w:sz w:val="16"/>
                <w:szCs w:val="16"/>
              </w:rPr>
              <w:t>Footnote</w:t>
            </w:r>
            <w:r w:rsidRPr="00187896">
              <w:rPr>
                <w:rFonts w:eastAsia="Times New Roman"/>
                <w:sz w:val="16"/>
                <w:szCs w:val="16"/>
              </w:rPr>
              <w:t xml:space="preserve"> </w:t>
            </w:r>
            <w:r w:rsidRPr="00187896">
              <w:rPr>
                <w:rFonts w:ascii="Arial" w:eastAsia="Times New Roman" w:hAnsi="Arial" w:cs="Arial"/>
                <w:sz w:val="16"/>
                <w:szCs w:val="16"/>
              </w:rPr>
              <w:t>Page</w:t>
            </w:r>
            <w:r w:rsidRPr="00187896">
              <w:rPr>
                <w:rFonts w:eastAsia="Times New Roman"/>
                <w:sz w:val="16"/>
                <w:szCs w:val="16"/>
              </w:rPr>
              <w:t xml:space="preserve"> </w:t>
            </w:r>
            <w:r w:rsidRPr="00187896">
              <w:rPr>
                <w:rFonts w:ascii="Arial" w:eastAsia="Times New Roman" w:hAnsi="Arial" w:cs="Arial"/>
                <w:sz w:val="16"/>
                <w:szCs w:val="16"/>
              </w:rPr>
              <w:t>224,</w:t>
            </w:r>
            <w:r w:rsidRPr="00187896">
              <w:rPr>
                <w:rFonts w:eastAsia="Times New Roman"/>
                <w:sz w:val="16"/>
                <w:szCs w:val="16"/>
              </w:rPr>
              <w:t xml:space="preserve"> </w:t>
            </w:r>
            <w:r w:rsidRPr="00187896">
              <w:rPr>
                <w:rFonts w:ascii="Arial" w:eastAsia="Times New Roman" w:hAnsi="Arial" w:cs="Arial"/>
                <w:sz w:val="16"/>
                <w:szCs w:val="16"/>
              </w:rPr>
              <w:t>line</w:t>
            </w:r>
            <w:r w:rsidRPr="00187896">
              <w:rPr>
                <w:rFonts w:eastAsia="Times New Roman"/>
                <w:sz w:val="16"/>
                <w:szCs w:val="16"/>
              </w:rPr>
              <w:t xml:space="preserve"> </w:t>
            </w:r>
            <w:r w:rsidRPr="00187896">
              <w:rPr>
                <w:rFonts w:ascii="Arial" w:eastAsia="Times New Roman" w:hAnsi="Arial" w:cs="Arial"/>
                <w:sz w:val="16"/>
                <w:szCs w:val="16"/>
              </w:rPr>
              <w:t>42)</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796AF27B"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shd w:val="clear" w:color="auto" w:fill="7F7F7F"/>
            <w:vAlign w:val="bottom"/>
            <w:hideMark/>
          </w:tcPr>
          <w:p w:rsidR="00187896" w:rsidRPr="00187896" w:rsidP="00187896" w14:paraId="16E5591D" w14:textId="77777777">
            <w:pPr>
              <w:widowControl/>
              <w:spacing w:line="256" w:lineRule="auto"/>
              <w:rPr>
                <w:rFonts w:eastAsia="Times New Roman"/>
                <w:sz w:val="20"/>
                <w:szCs w:val="20"/>
              </w:rPr>
            </w:pPr>
            <w:r w:rsidRPr="00187896">
              <w:rPr>
                <w:rFonts w:eastAsia="Times New Roman"/>
                <w:sz w:val="20"/>
                <w:szCs w:val="20"/>
              </w:rPr>
              <w:t> </w:t>
            </w:r>
          </w:p>
        </w:tc>
        <w:tc>
          <w:tcPr>
            <w:tcW w:w="2158" w:type="dxa"/>
            <w:vAlign w:val="center"/>
            <w:hideMark/>
          </w:tcPr>
          <w:p w:rsidR="00187896" w:rsidRPr="00187896" w:rsidP="00187896" w14:paraId="77986DE5" w14:textId="77777777">
            <w:pPr>
              <w:rPr>
                <w:rFonts w:eastAsia="Times New Roman"/>
                <w:sz w:val="20"/>
                <w:szCs w:val="20"/>
              </w:rPr>
            </w:pPr>
          </w:p>
        </w:tc>
      </w:tr>
      <w:tr w14:paraId="2B34C43D"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43A41493"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23</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08B61B48" w14:textId="77777777">
            <w:pPr>
              <w:widowControl/>
              <w:spacing w:line="256" w:lineRule="auto"/>
              <w:rPr>
                <w:rFonts w:eastAsia="Times New Roman"/>
                <w:i/>
                <w:iCs/>
                <w:sz w:val="20"/>
                <w:szCs w:val="20"/>
              </w:rPr>
            </w:pPr>
            <w:r w:rsidRPr="00187896">
              <w:rPr>
                <w:rFonts w:ascii="Arial" w:eastAsia="Times New Roman" w:hAnsi="Arial" w:cs="Arial"/>
                <w:sz w:val="16"/>
                <w:szCs w:val="16"/>
              </w:rPr>
              <w:t>Noncurrent</w:t>
            </w:r>
            <w:r w:rsidRPr="00187896">
              <w:rPr>
                <w:rFonts w:eastAsia="Times New Roman"/>
                <w:sz w:val="16"/>
                <w:szCs w:val="16"/>
              </w:rPr>
              <w:t xml:space="preserve"> </w:t>
            </w:r>
            <w:r w:rsidRPr="00187896">
              <w:rPr>
                <w:rFonts w:ascii="Arial" w:eastAsia="Times New Roman" w:hAnsi="Arial" w:cs="Arial"/>
                <w:sz w:val="16"/>
                <w:szCs w:val="16"/>
              </w:rPr>
              <w:t>Portion</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 xml:space="preserve">Allowances </w:t>
            </w:r>
            <w:r w:rsidRPr="00187896">
              <w:rPr>
                <w:rFonts w:ascii="Arial" w:eastAsia="Times New Roman" w:hAnsi="Arial" w:cs="Arial"/>
                <w:i/>
                <w:iCs/>
                <w:sz w:val="16"/>
                <w:szCs w:val="16"/>
              </w:rPr>
              <w:t>and Environmental Credits</w:t>
            </w:r>
          </w:p>
        </w:tc>
        <w:tc>
          <w:tcPr>
            <w:tcW w:w="1184" w:type="dxa"/>
            <w:tcBorders>
              <w:top w:val="single" w:sz="4" w:space="0" w:color="000000"/>
              <w:left w:val="nil"/>
              <w:bottom w:val="single" w:sz="4" w:space="0" w:color="000000"/>
              <w:right w:val="single" w:sz="4" w:space="0" w:color="000000"/>
            </w:tcBorders>
            <w:hideMark/>
          </w:tcPr>
          <w:p w:rsidR="00187896" w:rsidRPr="00187896" w:rsidP="00187896" w14:paraId="4D413E65"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228-229</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5B038D18"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3248BAD8" w14:textId="77777777">
            <w:pPr>
              <w:widowControl/>
              <w:spacing w:line="256" w:lineRule="auto"/>
              <w:rPr>
                <w:rFonts w:eastAsia="Times New Roman"/>
                <w:sz w:val="20"/>
                <w:szCs w:val="20"/>
              </w:rPr>
            </w:pPr>
            <w:r w:rsidRPr="00187896">
              <w:rPr>
                <w:rFonts w:eastAsia="Times New Roman"/>
                <w:sz w:val="20"/>
                <w:szCs w:val="20"/>
              </w:rPr>
              <w:t> </w:t>
            </w:r>
          </w:p>
        </w:tc>
      </w:tr>
      <w:tr w14:paraId="65D52D73"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225934D9"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24</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534D36C2" w14:textId="77777777">
            <w:pPr>
              <w:widowControl/>
              <w:spacing w:line="256" w:lineRule="auto"/>
              <w:rPr>
                <w:rFonts w:eastAsia="Times New Roman"/>
                <w:sz w:val="20"/>
                <w:szCs w:val="20"/>
              </w:rPr>
            </w:pPr>
            <w:r w:rsidRPr="00187896">
              <w:rPr>
                <w:rFonts w:ascii="Arial" w:eastAsia="Times New Roman" w:hAnsi="Arial" w:cs="Arial"/>
                <w:sz w:val="16"/>
                <w:szCs w:val="16"/>
              </w:rPr>
              <w:t>Other</w:t>
            </w:r>
            <w:r w:rsidRPr="00187896">
              <w:rPr>
                <w:rFonts w:eastAsia="Times New Roman"/>
                <w:sz w:val="16"/>
                <w:szCs w:val="16"/>
              </w:rPr>
              <w:t xml:space="preserve"> </w:t>
            </w:r>
            <w:r w:rsidRPr="00187896">
              <w:rPr>
                <w:rFonts w:ascii="Arial" w:eastAsia="Times New Roman" w:hAnsi="Arial" w:cs="Arial"/>
                <w:sz w:val="16"/>
                <w:szCs w:val="16"/>
              </w:rPr>
              <w:t>Investments</w:t>
            </w:r>
            <w:r w:rsidRPr="00187896">
              <w:rPr>
                <w:rFonts w:eastAsia="Times New Roman"/>
                <w:sz w:val="16"/>
                <w:szCs w:val="16"/>
              </w:rPr>
              <w:t xml:space="preserve"> </w:t>
            </w:r>
            <w:r w:rsidRPr="00187896">
              <w:rPr>
                <w:rFonts w:ascii="Arial" w:eastAsia="Times New Roman" w:hAnsi="Arial" w:cs="Arial"/>
                <w:sz w:val="16"/>
                <w:szCs w:val="16"/>
              </w:rPr>
              <w:t>(124)</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543A86B8"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644F1D4E"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4A2418B8" w14:textId="77777777">
            <w:pPr>
              <w:widowControl/>
              <w:spacing w:line="256" w:lineRule="auto"/>
              <w:rPr>
                <w:rFonts w:eastAsia="Times New Roman"/>
                <w:sz w:val="20"/>
                <w:szCs w:val="20"/>
              </w:rPr>
            </w:pPr>
            <w:r w:rsidRPr="00187896">
              <w:rPr>
                <w:rFonts w:eastAsia="Times New Roman"/>
                <w:sz w:val="20"/>
                <w:szCs w:val="20"/>
              </w:rPr>
              <w:t> </w:t>
            </w:r>
          </w:p>
        </w:tc>
      </w:tr>
      <w:tr w14:paraId="0ED89F69"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3E3D701E"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25</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5602F27C" w14:textId="77777777">
            <w:pPr>
              <w:widowControl/>
              <w:spacing w:line="256" w:lineRule="auto"/>
              <w:rPr>
                <w:rFonts w:eastAsia="Times New Roman"/>
                <w:sz w:val="20"/>
                <w:szCs w:val="20"/>
              </w:rPr>
            </w:pPr>
            <w:r w:rsidRPr="00187896">
              <w:rPr>
                <w:rFonts w:ascii="Arial" w:eastAsia="Times New Roman" w:hAnsi="Arial" w:cs="Arial"/>
                <w:sz w:val="16"/>
                <w:szCs w:val="16"/>
              </w:rPr>
              <w:t>Sinking</w:t>
            </w:r>
            <w:r w:rsidRPr="00187896">
              <w:rPr>
                <w:rFonts w:eastAsia="Times New Roman"/>
                <w:sz w:val="16"/>
                <w:szCs w:val="16"/>
              </w:rPr>
              <w:t xml:space="preserve"> </w:t>
            </w:r>
            <w:r w:rsidRPr="00187896">
              <w:rPr>
                <w:rFonts w:ascii="Arial" w:eastAsia="Times New Roman" w:hAnsi="Arial" w:cs="Arial"/>
                <w:sz w:val="16"/>
                <w:szCs w:val="16"/>
              </w:rPr>
              <w:t>Funds</w:t>
            </w:r>
            <w:r w:rsidRPr="00187896">
              <w:rPr>
                <w:rFonts w:eastAsia="Times New Roman"/>
                <w:sz w:val="16"/>
                <w:szCs w:val="16"/>
              </w:rPr>
              <w:t xml:space="preserve"> </w:t>
            </w:r>
            <w:r w:rsidRPr="00187896">
              <w:rPr>
                <w:rFonts w:ascii="Arial" w:eastAsia="Times New Roman" w:hAnsi="Arial" w:cs="Arial"/>
                <w:sz w:val="16"/>
                <w:szCs w:val="16"/>
              </w:rPr>
              <w:t>(125)</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4A1D52BE"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61FC18BD"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1F4E0312" w14:textId="77777777">
            <w:pPr>
              <w:widowControl/>
              <w:spacing w:line="256" w:lineRule="auto"/>
              <w:rPr>
                <w:rFonts w:eastAsia="Times New Roman"/>
                <w:sz w:val="20"/>
                <w:szCs w:val="20"/>
              </w:rPr>
            </w:pPr>
            <w:r w:rsidRPr="00187896">
              <w:rPr>
                <w:rFonts w:eastAsia="Times New Roman"/>
                <w:sz w:val="20"/>
                <w:szCs w:val="20"/>
              </w:rPr>
              <w:t> </w:t>
            </w:r>
          </w:p>
        </w:tc>
      </w:tr>
      <w:tr w14:paraId="55D30488"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276838C4"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26</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645684D4" w14:textId="77777777">
            <w:pPr>
              <w:widowControl/>
              <w:spacing w:line="256" w:lineRule="auto"/>
              <w:rPr>
                <w:rFonts w:eastAsia="Times New Roman"/>
                <w:sz w:val="20"/>
                <w:szCs w:val="20"/>
              </w:rPr>
            </w:pPr>
            <w:r w:rsidRPr="00187896">
              <w:rPr>
                <w:rFonts w:ascii="Arial" w:eastAsia="Times New Roman" w:hAnsi="Arial" w:cs="Arial"/>
                <w:sz w:val="16"/>
                <w:szCs w:val="16"/>
              </w:rPr>
              <w:t>Depreciation</w:t>
            </w:r>
            <w:r w:rsidRPr="00187896">
              <w:rPr>
                <w:rFonts w:eastAsia="Times New Roman"/>
                <w:sz w:val="16"/>
                <w:szCs w:val="16"/>
              </w:rPr>
              <w:t xml:space="preserve"> </w:t>
            </w:r>
            <w:r w:rsidRPr="00187896">
              <w:rPr>
                <w:rFonts w:ascii="Arial" w:eastAsia="Times New Roman" w:hAnsi="Arial" w:cs="Arial"/>
                <w:sz w:val="16"/>
                <w:szCs w:val="16"/>
              </w:rPr>
              <w:t>Fund</w:t>
            </w:r>
            <w:r w:rsidRPr="00187896">
              <w:rPr>
                <w:rFonts w:eastAsia="Times New Roman"/>
                <w:sz w:val="16"/>
                <w:szCs w:val="16"/>
              </w:rPr>
              <w:t xml:space="preserve"> </w:t>
            </w:r>
            <w:r w:rsidRPr="00187896">
              <w:rPr>
                <w:rFonts w:ascii="Arial" w:eastAsia="Times New Roman" w:hAnsi="Arial" w:cs="Arial"/>
                <w:sz w:val="16"/>
                <w:szCs w:val="16"/>
              </w:rPr>
              <w:t>(126)</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663299BF"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3E412155"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63A897C3" w14:textId="77777777">
            <w:pPr>
              <w:widowControl/>
              <w:spacing w:line="256" w:lineRule="auto"/>
              <w:rPr>
                <w:rFonts w:eastAsia="Times New Roman"/>
                <w:sz w:val="20"/>
                <w:szCs w:val="20"/>
              </w:rPr>
            </w:pPr>
            <w:r w:rsidRPr="00187896">
              <w:rPr>
                <w:rFonts w:eastAsia="Times New Roman"/>
                <w:sz w:val="20"/>
                <w:szCs w:val="20"/>
              </w:rPr>
              <w:t> </w:t>
            </w:r>
          </w:p>
        </w:tc>
      </w:tr>
      <w:tr w14:paraId="35A88D59"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B61B671"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27</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0EA0C926" w14:textId="77777777">
            <w:pPr>
              <w:widowControl/>
              <w:spacing w:line="256" w:lineRule="auto"/>
              <w:rPr>
                <w:rFonts w:eastAsia="Times New Roman"/>
                <w:sz w:val="20"/>
                <w:szCs w:val="20"/>
              </w:rPr>
            </w:pPr>
            <w:r w:rsidRPr="00187896">
              <w:rPr>
                <w:rFonts w:ascii="Arial" w:eastAsia="Times New Roman" w:hAnsi="Arial" w:cs="Arial"/>
                <w:sz w:val="16"/>
                <w:szCs w:val="16"/>
              </w:rPr>
              <w:t>Amortization</w:t>
            </w:r>
            <w:r w:rsidRPr="00187896">
              <w:rPr>
                <w:rFonts w:eastAsia="Times New Roman"/>
                <w:sz w:val="16"/>
                <w:szCs w:val="16"/>
              </w:rPr>
              <w:t xml:space="preserve"> </w:t>
            </w:r>
            <w:r w:rsidRPr="00187896">
              <w:rPr>
                <w:rFonts w:ascii="Arial" w:eastAsia="Times New Roman" w:hAnsi="Arial" w:cs="Arial"/>
                <w:sz w:val="16"/>
                <w:szCs w:val="16"/>
              </w:rPr>
              <w:t>Fund</w:t>
            </w:r>
            <w:r w:rsidRPr="00187896">
              <w:rPr>
                <w:rFonts w:eastAsia="Times New Roman"/>
                <w:sz w:val="16"/>
                <w:szCs w:val="16"/>
              </w:rPr>
              <w:t xml:space="preserve"> </w:t>
            </w:r>
            <w:r w:rsidRPr="00187896">
              <w:rPr>
                <w:rFonts w:ascii="Arial" w:eastAsia="Times New Roman" w:hAnsi="Arial" w:cs="Arial"/>
                <w:sz w:val="16"/>
                <w:szCs w:val="16"/>
              </w:rPr>
              <w:t>-</w:t>
            </w:r>
            <w:r w:rsidRPr="00187896">
              <w:rPr>
                <w:rFonts w:eastAsia="Times New Roman"/>
                <w:sz w:val="16"/>
                <w:szCs w:val="16"/>
              </w:rPr>
              <w:t xml:space="preserve"> </w:t>
            </w:r>
            <w:r w:rsidRPr="00187896">
              <w:rPr>
                <w:rFonts w:ascii="Arial" w:eastAsia="Times New Roman" w:hAnsi="Arial" w:cs="Arial"/>
                <w:sz w:val="16"/>
                <w:szCs w:val="16"/>
              </w:rPr>
              <w:t>Federal</w:t>
            </w:r>
            <w:r w:rsidRPr="00187896">
              <w:rPr>
                <w:rFonts w:eastAsia="Times New Roman"/>
                <w:sz w:val="16"/>
                <w:szCs w:val="16"/>
              </w:rPr>
              <w:t xml:space="preserve"> </w:t>
            </w:r>
            <w:r w:rsidRPr="00187896">
              <w:rPr>
                <w:rFonts w:ascii="Arial" w:eastAsia="Times New Roman" w:hAnsi="Arial" w:cs="Arial"/>
                <w:sz w:val="16"/>
                <w:szCs w:val="16"/>
              </w:rPr>
              <w:t>(127)</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49515DD8"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5189F34C"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34477D8E" w14:textId="77777777">
            <w:pPr>
              <w:widowControl/>
              <w:spacing w:line="256" w:lineRule="auto"/>
              <w:rPr>
                <w:rFonts w:eastAsia="Times New Roman"/>
                <w:sz w:val="20"/>
                <w:szCs w:val="20"/>
              </w:rPr>
            </w:pPr>
            <w:r w:rsidRPr="00187896">
              <w:rPr>
                <w:rFonts w:eastAsia="Times New Roman"/>
                <w:sz w:val="20"/>
                <w:szCs w:val="20"/>
              </w:rPr>
              <w:t> </w:t>
            </w:r>
          </w:p>
        </w:tc>
      </w:tr>
      <w:tr w14:paraId="608B62FD"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E43643A"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28</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1A68D732" w14:textId="77777777">
            <w:pPr>
              <w:widowControl/>
              <w:spacing w:line="256" w:lineRule="auto"/>
              <w:rPr>
                <w:rFonts w:eastAsia="Times New Roman"/>
                <w:sz w:val="20"/>
                <w:szCs w:val="20"/>
              </w:rPr>
            </w:pPr>
            <w:r w:rsidRPr="00187896">
              <w:rPr>
                <w:rFonts w:ascii="Arial" w:eastAsia="Times New Roman" w:hAnsi="Arial" w:cs="Arial"/>
                <w:sz w:val="16"/>
                <w:szCs w:val="16"/>
              </w:rPr>
              <w:t>Other</w:t>
            </w:r>
            <w:r w:rsidRPr="00187896">
              <w:rPr>
                <w:rFonts w:eastAsia="Times New Roman"/>
                <w:sz w:val="16"/>
                <w:szCs w:val="16"/>
              </w:rPr>
              <w:t xml:space="preserve"> </w:t>
            </w:r>
            <w:r w:rsidRPr="00187896">
              <w:rPr>
                <w:rFonts w:ascii="Arial" w:eastAsia="Times New Roman" w:hAnsi="Arial" w:cs="Arial"/>
                <w:sz w:val="16"/>
                <w:szCs w:val="16"/>
              </w:rPr>
              <w:t>Special</w:t>
            </w:r>
            <w:r w:rsidRPr="00187896">
              <w:rPr>
                <w:rFonts w:eastAsia="Times New Roman"/>
                <w:sz w:val="16"/>
                <w:szCs w:val="16"/>
              </w:rPr>
              <w:t xml:space="preserve"> </w:t>
            </w:r>
            <w:r w:rsidRPr="00187896">
              <w:rPr>
                <w:rFonts w:ascii="Arial" w:eastAsia="Times New Roman" w:hAnsi="Arial" w:cs="Arial"/>
                <w:sz w:val="16"/>
                <w:szCs w:val="16"/>
              </w:rPr>
              <w:t>Funds</w:t>
            </w:r>
            <w:r w:rsidRPr="00187896">
              <w:rPr>
                <w:rFonts w:eastAsia="Times New Roman"/>
                <w:sz w:val="16"/>
                <w:szCs w:val="16"/>
              </w:rPr>
              <w:t xml:space="preserve"> </w:t>
            </w:r>
            <w:r w:rsidRPr="00187896">
              <w:rPr>
                <w:rFonts w:ascii="Arial" w:eastAsia="Times New Roman" w:hAnsi="Arial" w:cs="Arial"/>
                <w:sz w:val="16"/>
                <w:szCs w:val="16"/>
              </w:rPr>
              <w:t>(128)</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43144FA3"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7D3FFC13"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1AB65945" w14:textId="77777777">
            <w:pPr>
              <w:widowControl/>
              <w:spacing w:line="256" w:lineRule="auto"/>
              <w:rPr>
                <w:rFonts w:eastAsia="Times New Roman"/>
                <w:sz w:val="20"/>
                <w:szCs w:val="20"/>
              </w:rPr>
            </w:pPr>
            <w:r w:rsidRPr="00187896">
              <w:rPr>
                <w:rFonts w:eastAsia="Times New Roman"/>
                <w:sz w:val="20"/>
                <w:szCs w:val="20"/>
              </w:rPr>
              <w:t> </w:t>
            </w:r>
          </w:p>
        </w:tc>
      </w:tr>
      <w:tr w14:paraId="5C04B3DE"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5E616338"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29</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592836FB" w14:textId="77777777">
            <w:pPr>
              <w:widowControl/>
              <w:spacing w:line="256" w:lineRule="auto"/>
              <w:rPr>
                <w:rFonts w:eastAsia="Times New Roman"/>
                <w:sz w:val="20"/>
                <w:szCs w:val="20"/>
              </w:rPr>
            </w:pPr>
            <w:r w:rsidRPr="00187896">
              <w:rPr>
                <w:rFonts w:ascii="Arial" w:eastAsia="Times New Roman" w:hAnsi="Arial" w:cs="Arial"/>
                <w:sz w:val="16"/>
                <w:szCs w:val="16"/>
              </w:rPr>
              <w:t>Special</w:t>
            </w:r>
            <w:r w:rsidRPr="00187896">
              <w:rPr>
                <w:rFonts w:eastAsia="Times New Roman"/>
                <w:sz w:val="16"/>
                <w:szCs w:val="16"/>
              </w:rPr>
              <w:t xml:space="preserve"> </w:t>
            </w:r>
            <w:r w:rsidRPr="00187896">
              <w:rPr>
                <w:rFonts w:ascii="Arial" w:eastAsia="Times New Roman" w:hAnsi="Arial" w:cs="Arial"/>
                <w:sz w:val="16"/>
                <w:szCs w:val="16"/>
              </w:rPr>
              <w:t>Funds</w:t>
            </w:r>
            <w:r w:rsidRPr="00187896">
              <w:rPr>
                <w:rFonts w:eastAsia="Times New Roman"/>
                <w:sz w:val="16"/>
                <w:szCs w:val="16"/>
              </w:rPr>
              <w:t xml:space="preserve"> </w:t>
            </w:r>
            <w:r w:rsidRPr="00187896">
              <w:rPr>
                <w:rFonts w:ascii="Arial" w:eastAsia="Times New Roman" w:hAnsi="Arial" w:cs="Arial"/>
                <w:sz w:val="16"/>
                <w:szCs w:val="16"/>
              </w:rPr>
              <w:t>(Non</w:t>
            </w:r>
            <w:r w:rsidRPr="00187896">
              <w:rPr>
                <w:rFonts w:eastAsia="Times New Roman"/>
                <w:sz w:val="16"/>
                <w:szCs w:val="16"/>
              </w:rPr>
              <w:t xml:space="preserve"> </w:t>
            </w:r>
            <w:r w:rsidRPr="00187896">
              <w:rPr>
                <w:rFonts w:ascii="Arial" w:eastAsia="Times New Roman" w:hAnsi="Arial" w:cs="Arial"/>
                <w:sz w:val="16"/>
                <w:szCs w:val="16"/>
              </w:rPr>
              <w:t>Major</w:t>
            </w:r>
            <w:r w:rsidRPr="00187896">
              <w:rPr>
                <w:rFonts w:eastAsia="Times New Roman"/>
                <w:sz w:val="16"/>
                <w:szCs w:val="16"/>
              </w:rPr>
              <w:t xml:space="preserve"> </w:t>
            </w:r>
            <w:r w:rsidRPr="00187896">
              <w:rPr>
                <w:rFonts w:ascii="Arial" w:eastAsia="Times New Roman" w:hAnsi="Arial" w:cs="Arial"/>
                <w:sz w:val="16"/>
                <w:szCs w:val="16"/>
              </w:rPr>
              <w:t>Only)</w:t>
            </w:r>
            <w:r w:rsidRPr="00187896">
              <w:rPr>
                <w:rFonts w:eastAsia="Times New Roman"/>
                <w:sz w:val="16"/>
                <w:szCs w:val="16"/>
              </w:rPr>
              <w:t xml:space="preserve"> </w:t>
            </w:r>
            <w:r w:rsidRPr="00187896">
              <w:rPr>
                <w:rFonts w:ascii="Arial" w:eastAsia="Times New Roman" w:hAnsi="Arial" w:cs="Arial"/>
                <w:sz w:val="16"/>
                <w:szCs w:val="16"/>
              </w:rPr>
              <w:t>(129)</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76D21AA4"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7554EF26"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56678275" w14:textId="77777777">
            <w:pPr>
              <w:widowControl/>
              <w:spacing w:line="256" w:lineRule="auto"/>
              <w:rPr>
                <w:rFonts w:eastAsia="Times New Roman"/>
                <w:sz w:val="20"/>
                <w:szCs w:val="20"/>
              </w:rPr>
            </w:pPr>
            <w:r w:rsidRPr="00187896">
              <w:rPr>
                <w:rFonts w:eastAsia="Times New Roman"/>
                <w:sz w:val="20"/>
                <w:szCs w:val="20"/>
              </w:rPr>
              <w:t> </w:t>
            </w:r>
          </w:p>
        </w:tc>
      </w:tr>
      <w:tr w14:paraId="38797D57"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3B754508"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30</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1CE627A3" w14:textId="77777777">
            <w:pPr>
              <w:widowControl/>
              <w:spacing w:line="256" w:lineRule="auto"/>
              <w:rPr>
                <w:rFonts w:eastAsia="Times New Roman"/>
                <w:sz w:val="20"/>
                <w:szCs w:val="20"/>
              </w:rPr>
            </w:pPr>
            <w:r w:rsidRPr="00187896">
              <w:rPr>
                <w:rFonts w:ascii="Arial" w:eastAsia="Times New Roman" w:hAnsi="Arial" w:cs="Arial"/>
                <w:sz w:val="16"/>
                <w:szCs w:val="16"/>
              </w:rPr>
              <w:t>Long-Term</w:t>
            </w:r>
            <w:r w:rsidRPr="00187896">
              <w:rPr>
                <w:rFonts w:eastAsia="Times New Roman"/>
                <w:sz w:val="16"/>
                <w:szCs w:val="16"/>
              </w:rPr>
              <w:t xml:space="preserve"> </w:t>
            </w:r>
            <w:r w:rsidRPr="00187896">
              <w:rPr>
                <w:rFonts w:ascii="Arial" w:eastAsia="Times New Roman" w:hAnsi="Arial" w:cs="Arial"/>
                <w:sz w:val="16"/>
                <w:szCs w:val="16"/>
              </w:rPr>
              <w:t>Portion</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Derivative</w:t>
            </w:r>
            <w:r w:rsidRPr="00187896">
              <w:rPr>
                <w:rFonts w:eastAsia="Times New Roman"/>
                <w:sz w:val="16"/>
                <w:szCs w:val="16"/>
              </w:rPr>
              <w:t xml:space="preserve"> </w:t>
            </w:r>
            <w:r w:rsidRPr="00187896">
              <w:rPr>
                <w:rFonts w:ascii="Arial" w:eastAsia="Times New Roman" w:hAnsi="Arial" w:cs="Arial"/>
                <w:sz w:val="16"/>
                <w:szCs w:val="16"/>
              </w:rPr>
              <w:t>Assets</w:t>
            </w:r>
            <w:r w:rsidRPr="00187896">
              <w:rPr>
                <w:rFonts w:eastAsia="Times New Roman"/>
                <w:sz w:val="16"/>
                <w:szCs w:val="16"/>
              </w:rPr>
              <w:t xml:space="preserve"> </w:t>
            </w:r>
            <w:r w:rsidRPr="00187896">
              <w:rPr>
                <w:rFonts w:ascii="Arial" w:eastAsia="Times New Roman" w:hAnsi="Arial" w:cs="Arial"/>
                <w:sz w:val="16"/>
                <w:szCs w:val="16"/>
              </w:rPr>
              <w:t>(175)</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448B68FD"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33478468"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59AF6318" w14:textId="77777777">
            <w:pPr>
              <w:widowControl/>
              <w:spacing w:line="256" w:lineRule="auto"/>
              <w:rPr>
                <w:rFonts w:eastAsia="Times New Roman"/>
                <w:sz w:val="20"/>
                <w:szCs w:val="20"/>
              </w:rPr>
            </w:pPr>
            <w:r w:rsidRPr="00187896">
              <w:rPr>
                <w:rFonts w:eastAsia="Times New Roman"/>
                <w:sz w:val="20"/>
                <w:szCs w:val="20"/>
              </w:rPr>
              <w:t> </w:t>
            </w:r>
          </w:p>
        </w:tc>
      </w:tr>
      <w:tr w14:paraId="0E23AFFE"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27CA427B"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31</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1565344A" w14:textId="77777777">
            <w:pPr>
              <w:widowControl/>
              <w:spacing w:line="256" w:lineRule="auto"/>
              <w:rPr>
                <w:rFonts w:eastAsia="Times New Roman"/>
                <w:sz w:val="20"/>
                <w:szCs w:val="20"/>
              </w:rPr>
            </w:pPr>
            <w:r w:rsidRPr="00187896">
              <w:rPr>
                <w:rFonts w:ascii="Arial" w:eastAsia="Times New Roman" w:hAnsi="Arial" w:cs="Arial"/>
                <w:sz w:val="16"/>
                <w:szCs w:val="16"/>
              </w:rPr>
              <w:t>Long-Term</w:t>
            </w:r>
            <w:r w:rsidRPr="00187896">
              <w:rPr>
                <w:rFonts w:eastAsia="Times New Roman"/>
                <w:sz w:val="16"/>
                <w:szCs w:val="16"/>
              </w:rPr>
              <w:t xml:space="preserve"> </w:t>
            </w:r>
            <w:r w:rsidRPr="00187896">
              <w:rPr>
                <w:rFonts w:ascii="Arial" w:eastAsia="Times New Roman" w:hAnsi="Arial" w:cs="Arial"/>
                <w:sz w:val="16"/>
                <w:szCs w:val="16"/>
              </w:rPr>
              <w:t>Portion</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Derivative</w:t>
            </w:r>
            <w:r w:rsidRPr="00187896">
              <w:rPr>
                <w:rFonts w:eastAsia="Times New Roman"/>
                <w:sz w:val="16"/>
                <w:szCs w:val="16"/>
              </w:rPr>
              <w:t xml:space="preserve"> </w:t>
            </w:r>
            <w:r w:rsidRPr="00187896">
              <w:rPr>
                <w:rFonts w:ascii="Arial" w:eastAsia="Times New Roman" w:hAnsi="Arial" w:cs="Arial"/>
                <w:sz w:val="16"/>
                <w:szCs w:val="16"/>
              </w:rPr>
              <w:t>Assets</w:t>
            </w:r>
            <w:r w:rsidRPr="00187896">
              <w:rPr>
                <w:rFonts w:eastAsia="Times New Roman"/>
                <w:sz w:val="16"/>
                <w:szCs w:val="16"/>
              </w:rPr>
              <w:t xml:space="preserve"> </w:t>
            </w:r>
            <w:r w:rsidRPr="00187896">
              <w:rPr>
                <w:rFonts w:ascii="Arial" w:eastAsia="Times New Roman" w:hAnsi="Arial" w:cs="Arial"/>
                <w:sz w:val="16"/>
                <w:szCs w:val="16"/>
              </w:rPr>
              <w:t>–</w:t>
            </w:r>
            <w:r w:rsidRPr="00187896">
              <w:rPr>
                <w:rFonts w:eastAsia="Times New Roman"/>
                <w:sz w:val="16"/>
                <w:szCs w:val="16"/>
              </w:rPr>
              <w:t xml:space="preserve"> </w:t>
            </w:r>
            <w:r w:rsidRPr="00187896">
              <w:rPr>
                <w:rFonts w:ascii="Arial" w:eastAsia="Times New Roman" w:hAnsi="Arial" w:cs="Arial"/>
                <w:sz w:val="16"/>
                <w:szCs w:val="16"/>
              </w:rPr>
              <w:t>Hedges</w:t>
            </w:r>
            <w:r w:rsidRPr="00187896">
              <w:rPr>
                <w:rFonts w:eastAsia="Times New Roman"/>
                <w:sz w:val="16"/>
                <w:szCs w:val="16"/>
              </w:rPr>
              <w:t xml:space="preserve"> </w:t>
            </w:r>
            <w:r w:rsidRPr="00187896">
              <w:rPr>
                <w:rFonts w:ascii="Arial" w:eastAsia="Times New Roman" w:hAnsi="Arial" w:cs="Arial"/>
                <w:sz w:val="16"/>
                <w:szCs w:val="16"/>
              </w:rPr>
              <w:t>(176)</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6693B8EC"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4C2A1EDC"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06EEB1B2" w14:textId="77777777">
            <w:pPr>
              <w:widowControl/>
              <w:spacing w:line="256" w:lineRule="auto"/>
              <w:rPr>
                <w:rFonts w:eastAsia="Times New Roman"/>
                <w:sz w:val="20"/>
                <w:szCs w:val="20"/>
              </w:rPr>
            </w:pPr>
            <w:r w:rsidRPr="00187896">
              <w:rPr>
                <w:rFonts w:eastAsia="Times New Roman"/>
                <w:sz w:val="20"/>
                <w:szCs w:val="20"/>
              </w:rPr>
              <w:t> </w:t>
            </w:r>
          </w:p>
        </w:tc>
      </w:tr>
      <w:tr w14:paraId="72C4B6A1"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0A234AD7"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32</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06FAC9FD" w14:textId="77777777">
            <w:pPr>
              <w:widowControl/>
              <w:spacing w:line="256" w:lineRule="auto"/>
              <w:rPr>
                <w:rFonts w:eastAsia="Times New Roman"/>
                <w:sz w:val="20"/>
                <w:szCs w:val="20"/>
              </w:rPr>
            </w:pPr>
            <w:r w:rsidRPr="00187896">
              <w:rPr>
                <w:rFonts w:ascii="Arial" w:eastAsia="Times New Roman" w:hAnsi="Arial" w:cs="Arial"/>
                <w:sz w:val="16"/>
                <w:szCs w:val="16"/>
              </w:rPr>
              <w:t>TOTAL</w:t>
            </w:r>
            <w:r w:rsidRPr="00187896">
              <w:rPr>
                <w:rFonts w:eastAsia="Times New Roman"/>
                <w:sz w:val="16"/>
                <w:szCs w:val="16"/>
              </w:rPr>
              <w:t xml:space="preserve"> </w:t>
            </w:r>
            <w:r w:rsidRPr="00187896">
              <w:rPr>
                <w:rFonts w:ascii="Arial" w:eastAsia="Times New Roman" w:hAnsi="Arial" w:cs="Arial"/>
                <w:sz w:val="16"/>
                <w:szCs w:val="16"/>
              </w:rPr>
              <w:t>Other</w:t>
            </w:r>
            <w:r w:rsidRPr="00187896">
              <w:rPr>
                <w:rFonts w:eastAsia="Times New Roman"/>
                <w:sz w:val="16"/>
                <w:szCs w:val="16"/>
              </w:rPr>
              <w:t xml:space="preserve"> </w:t>
            </w:r>
            <w:r w:rsidRPr="00187896">
              <w:rPr>
                <w:rFonts w:ascii="Arial" w:eastAsia="Times New Roman" w:hAnsi="Arial" w:cs="Arial"/>
                <w:sz w:val="16"/>
                <w:szCs w:val="16"/>
              </w:rPr>
              <w:t>Property</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Investments</w:t>
            </w:r>
            <w:r w:rsidRPr="00187896">
              <w:rPr>
                <w:rFonts w:eastAsia="Times New Roman"/>
                <w:sz w:val="16"/>
                <w:szCs w:val="16"/>
              </w:rPr>
              <w:t xml:space="preserve"> </w:t>
            </w:r>
            <w:r w:rsidRPr="00187896">
              <w:rPr>
                <w:rFonts w:ascii="Arial" w:eastAsia="Times New Roman" w:hAnsi="Arial" w:cs="Arial"/>
                <w:sz w:val="16"/>
                <w:szCs w:val="16"/>
              </w:rPr>
              <w:t>(Lines</w:t>
            </w:r>
            <w:r w:rsidRPr="00187896">
              <w:rPr>
                <w:rFonts w:eastAsia="Times New Roman"/>
                <w:sz w:val="16"/>
                <w:szCs w:val="16"/>
              </w:rPr>
              <w:t xml:space="preserve"> </w:t>
            </w:r>
            <w:r w:rsidRPr="00187896">
              <w:rPr>
                <w:rFonts w:ascii="Arial" w:eastAsia="Times New Roman" w:hAnsi="Arial" w:cs="Arial"/>
                <w:sz w:val="16"/>
                <w:szCs w:val="16"/>
              </w:rPr>
              <w:t>18-21</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23-31)</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5E23A502"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187E1D1D"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392F9DC7" w14:textId="77777777">
            <w:pPr>
              <w:widowControl/>
              <w:spacing w:line="256" w:lineRule="auto"/>
              <w:rPr>
                <w:rFonts w:eastAsia="Times New Roman"/>
                <w:sz w:val="20"/>
                <w:szCs w:val="20"/>
              </w:rPr>
            </w:pPr>
            <w:r w:rsidRPr="00187896">
              <w:rPr>
                <w:rFonts w:eastAsia="Times New Roman"/>
                <w:sz w:val="20"/>
                <w:szCs w:val="20"/>
              </w:rPr>
              <w:t> </w:t>
            </w:r>
          </w:p>
        </w:tc>
      </w:tr>
      <w:tr w14:paraId="150B5A99"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7F9F286F"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33</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17DF2489" w14:textId="77777777">
            <w:pPr>
              <w:widowControl/>
              <w:spacing w:line="256" w:lineRule="auto"/>
              <w:rPr>
                <w:rFonts w:eastAsia="Times New Roman"/>
                <w:sz w:val="20"/>
                <w:szCs w:val="20"/>
              </w:rPr>
            </w:pPr>
            <w:r w:rsidRPr="00187896">
              <w:rPr>
                <w:rFonts w:ascii="Arial" w:eastAsia="Times New Roman" w:hAnsi="Arial" w:cs="Arial"/>
                <w:b/>
                <w:bCs/>
                <w:sz w:val="16"/>
                <w:szCs w:val="16"/>
              </w:rPr>
              <w:t>CURRENT</w:t>
            </w:r>
            <w:r w:rsidRPr="00187896">
              <w:rPr>
                <w:rFonts w:eastAsia="Times New Roman"/>
                <w:sz w:val="16"/>
                <w:szCs w:val="16"/>
              </w:rPr>
              <w:t xml:space="preserve"> </w:t>
            </w:r>
            <w:r w:rsidRPr="00187896">
              <w:rPr>
                <w:rFonts w:ascii="Arial" w:eastAsia="Times New Roman" w:hAnsi="Arial" w:cs="Arial"/>
                <w:b/>
                <w:bCs/>
                <w:sz w:val="16"/>
                <w:szCs w:val="16"/>
              </w:rPr>
              <w:t>AND</w:t>
            </w:r>
            <w:r w:rsidRPr="00187896">
              <w:rPr>
                <w:rFonts w:eastAsia="Times New Roman"/>
                <w:sz w:val="16"/>
                <w:szCs w:val="16"/>
              </w:rPr>
              <w:t xml:space="preserve"> </w:t>
            </w:r>
            <w:r w:rsidRPr="00187896">
              <w:rPr>
                <w:rFonts w:ascii="Arial" w:eastAsia="Times New Roman" w:hAnsi="Arial" w:cs="Arial"/>
                <w:b/>
                <w:bCs/>
                <w:sz w:val="16"/>
                <w:szCs w:val="16"/>
              </w:rPr>
              <w:t>ACCRUED</w:t>
            </w:r>
            <w:r w:rsidRPr="00187896">
              <w:rPr>
                <w:rFonts w:eastAsia="Times New Roman"/>
                <w:sz w:val="16"/>
                <w:szCs w:val="16"/>
              </w:rPr>
              <w:t xml:space="preserve"> </w:t>
            </w:r>
            <w:r w:rsidRPr="00187896">
              <w:rPr>
                <w:rFonts w:ascii="Arial" w:eastAsia="Times New Roman" w:hAnsi="Arial" w:cs="Arial"/>
                <w:b/>
                <w:bCs/>
                <w:sz w:val="16"/>
                <w:szCs w:val="16"/>
              </w:rPr>
              <w:t>ASSETS</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66895922"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shd w:val="clear" w:color="auto" w:fill="7F7F7F"/>
            <w:vAlign w:val="bottom"/>
            <w:hideMark/>
          </w:tcPr>
          <w:p w:rsidR="00187896" w:rsidRPr="00187896" w:rsidP="00187896" w14:paraId="3E2D647D" w14:textId="77777777">
            <w:pPr>
              <w:widowControl/>
              <w:spacing w:line="256" w:lineRule="auto"/>
              <w:rPr>
                <w:rFonts w:eastAsia="Times New Roman"/>
                <w:sz w:val="20"/>
                <w:szCs w:val="20"/>
              </w:rPr>
            </w:pPr>
            <w:r w:rsidRPr="00187896">
              <w:rPr>
                <w:rFonts w:eastAsia="Times New Roman"/>
                <w:sz w:val="20"/>
                <w:szCs w:val="20"/>
              </w:rPr>
              <w:t> </w:t>
            </w:r>
          </w:p>
        </w:tc>
        <w:tc>
          <w:tcPr>
            <w:tcW w:w="2158" w:type="dxa"/>
            <w:vAlign w:val="center"/>
            <w:hideMark/>
          </w:tcPr>
          <w:p w:rsidR="00187896" w:rsidRPr="00187896" w:rsidP="00187896" w14:paraId="6E74E1E7" w14:textId="77777777">
            <w:pPr>
              <w:rPr>
                <w:rFonts w:eastAsia="Times New Roman"/>
                <w:sz w:val="20"/>
                <w:szCs w:val="20"/>
              </w:rPr>
            </w:pPr>
          </w:p>
        </w:tc>
      </w:tr>
      <w:tr w14:paraId="281A7D99"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6F9F66D6"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34</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513915FA" w14:textId="77777777">
            <w:pPr>
              <w:widowControl/>
              <w:spacing w:line="256" w:lineRule="auto"/>
              <w:rPr>
                <w:rFonts w:eastAsia="Times New Roman"/>
                <w:sz w:val="20"/>
                <w:szCs w:val="20"/>
              </w:rPr>
            </w:pPr>
            <w:r w:rsidRPr="00187896">
              <w:rPr>
                <w:rFonts w:ascii="Arial" w:eastAsia="Times New Roman" w:hAnsi="Arial" w:cs="Arial"/>
                <w:sz w:val="16"/>
                <w:szCs w:val="16"/>
              </w:rPr>
              <w:t>Cash</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Working</w:t>
            </w:r>
            <w:r w:rsidRPr="00187896">
              <w:rPr>
                <w:rFonts w:eastAsia="Times New Roman"/>
                <w:sz w:val="16"/>
                <w:szCs w:val="16"/>
              </w:rPr>
              <w:t xml:space="preserve"> </w:t>
            </w:r>
            <w:r w:rsidRPr="00187896">
              <w:rPr>
                <w:rFonts w:ascii="Arial" w:eastAsia="Times New Roman" w:hAnsi="Arial" w:cs="Arial"/>
                <w:sz w:val="16"/>
                <w:szCs w:val="16"/>
              </w:rPr>
              <w:t>Funds</w:t>
            </w:r>
            <w:r w:rsidRPr="00187896">
              <w:rPr>
                <w:rFonts w:eastAsia="Times New Roman"/>
                <w:sz w:val="16"/>
                <w:szCs w:val="16"/>
              </w:rPr>
              <w:t xml:space="preserve"> </w:t>
            </w:r>
            <w:r w:rsidRPr="00187896">
              <w:rPr>
                <w:rFonts w:ascii="Arial" w:eastAsia="Times New Roman" w:hAnsi="Arial" w:cs="Arial"/>
                <w:sz w:val="16"/>
                <w:szCs w:val="16"/>
              </w:rPr>
              <w:t>(Non-major</w:t>
            </w:r>
            <w:r w:rsidRPr="00187896">
              <w:rPr>
                <w:rFonts w:eastAsia="Times New Roman"/>
                <w:sz w:val="16"/>
                <w:szCs w:val="16"/>
              </w:rPr>
              <w:t xml:space="preserve"> </w:t>
            </w:r>
            <w:r w:rsidRPr="00187896">
              <w:rPr>
                <w:rFonts w:ascii="Arial" w:eastAsia="Times New Roman" w:hAnsi="Arial" w:cs="Arial"/>
                <w:sz w:val="16"/>
                <w:szCs w:val="16"/>
              </w:rPr>
              <w:t>Only)</w:t>
            </w:r>
            <w:r w:rsidRPr="00187896">
              <w:rPr>
                <w:rFonts w:eastAsia="Times New Roman"/>
                <w:sz w:val="16"/>
                <w:szCs w:val="16"/>
              </w:rPr>
              <w:t xml:space="preserve"> </w:t>
            </w:r>
            <w:r w:rsidRPr="00187896">
              <w:rPr>
                <w:rFonts w:ascii="Arial" w:eastAsia="Times New Roman" w:hAnsi="Arial" w:cs="Arial"/>
                <w:sz w:val="16"/>
                <w:szCs w:val="16"/>
              </w:rPr>
              <w:t>(130)</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160D09F0"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0D43082B"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5F9D1423" w14:textId="77777777">
            <w:pPr>
              <w:widowControl/>
              <w:spacing w:line="256" w:lineRule="auto"/>
              <w:rPr>
                <w:rFonts w:eastAsia="Times New Roman"/>
                <w:sz w:val="20"/>
                <w:szCs w:val="20"/>
              </w:rPr>
            </w:pPr>
            <w:r w:rsidRPr="00187896">
              <w:rPr>
                <w:rFonts w:eastAsia="Times New Roman"/>
                <w:sz w:val="20"/>
                <w:szCs w:val="20"/>
              </w:rPr>
              <w:t> </w:t>
            </w:r>
          </w:p>
        </w:tc>
      </w:tr>
      <w:tr w14:paraId="461E763A"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B512C3A"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35</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141A7827" w14:textId="77777777">
            <w:pPr>
              <w:widowControl/>
              <w:spacing w:line="256" w:lineRule="auto"/>
              <w:rPr>
                <w:rFonts w:eastAsia="Times New Roman"/>
                <w:sz w:val="20"/>
                <w:szCs w:val="20"/>
              </w:rPr>
            </w:pPr>
            <w:r w:rsidRPr="00187896">
              <w:rPr>
                <w:rFonts w:ascii="Arial" w:eastAsia="Times New Roman" w:hAnsi="Arial" w:cs="Arial"/>
                <w:sz w:val="16"/>
                <w:szCs w:val="16"/>
              </w:rPr>
              <w:t>Cash</w:t>
            </w:r>
            <w:r w:rsidRPr="00187896">
              <w:rPr>
                <w:rFonts w:eastAsia="Times New Roman"/>
                <w:sz w:val="16"/>
                <w:szCs w:val="16"/>
              </w:rPr>
              <w:t xml:space="preserve"> </w:t>
            </w:r>
            <w:r w:rsidRPr="00187896">
              <w:rPr>
                <w:rFonts w:ascii="Arial" w:eastAsia="Times New Roman" w:hAnsi="Arial" w:cs="Arial"/>
                <w:sz w:val="16"/>
                <w:szCs w:val="16"/>
              </w:rPr>
              <w:t>(131)</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568023CB"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0CEA025C"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08692E36" w14:textId="77777777">
            <w:pPr>
              <w:widowControl/>
              <w:spacing w:line="256" w:lineRule="auto"/>
              <w:rPr>
                <w:rFonts w:eastAsia="Times New Roman"/>
                <w:sz w:val="20"/>
                <w:szCs w:val="20"/>
              </w:rPr>
            </w:pPr>
            <w:r w:rsidRPr="00187896">
              <w:rPr>
                <w:rFonts w:eastAsia="Times New Roman"/>
                <w:sz w:val="20"/>
                <w:szCs w:val="20"/>
              </w:rPr>
              <w:t> </w:t>
            </w:r>
          </w:p>
        </w:tc>
      </w:tr>
      <w:tr w14:paraId="48684D31"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9AA7A25"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36</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3C1CA692" w14:textId="77777777">
            <w:pPr>
              <w:widowControl/>
              <w:spacing w:line="256" w:lineRule="auto"/>
              <w:rPr>
                <w:rFonts w:eastAsia="Times New Roman"/>
                <w:sz w:val="20"/>
                <w:szCs w:val="20"/>
              </w:rPr>
            </w:pPr>
            <w:r w:rsidRPr="00187896">
              <w:rPr>
                <w:rFonts w:ascii="Arial" w:eastAsia="Times New Roman" w:hAnsi="Arial" w:cs="Arial"/>
                <w:sz w:val="16"/>
                <w:szCs w:val="16"/>
              </w:rPr>
              <w:t>Special</w:t>
            </w:r>
            <w:r w:rsidRPr="00187896">
              <w:rPr>
                <w:rFonts w:eastAsia="Times New Roman"/>
                <w:sz w:val="16"/>
                <w:szCs w:val="16"/>
              </w:rPr>
              <w:t xml:space="preserve"> </w:t>
            </w:r>
            <w:r w:rsidRPr="00187896">
              <w:rPr>
                <w:rFonts w:ascii="Arial" w:eastAsia="Times New Roman" w:hAnsi="Arial" w:cs="Arial"/>
                <w:sz w:val="16"/>
                <w:szCs w:val="16"/>
              </w:rPr>
              <w:t>Deposits</w:t>
            </w:r>
            <w:r w:rsidRPr="00187896">
              <w:rPr>
                <w:rFonts w:eastAsia="Times New Roman"/>
                <w:sz w:val="16"/>
                <w:szCs w:val="16"/>
              </w:rPr>
              <w:t xml:space="preserve"> </w:t>
            </w:r>
            <w:r w:rsidRPr="00187896">
              <w:rPr>
                <w:rFonts w:ascii="Arial" w:eastAsia="Times New Roman" w:hAnsi="Arial" w:cs="Arial"/>
                <w:sz w:val="16"/>
                <w:szCs w:val="16"/>
              </w:rPr>
              <w:t>(132-134)</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322F13AB"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53125EC9"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02CB32CB" w14:textId="77777777">
            <w:pPr>
              <w:widowControl/>
              <w:spacing w:line="256" w:lineRule="auto"/>
              <w:rPr>
                <w:rFonts w:eastAsia="Times New Roman"/>
                <w:sz w:val="20"/>
                <w:szCs w:val="20"/>
              </w:rPr>
            </w:pPr>
            <w:r w:rsidRPr="00187896">
              <w:rPr>
                <w:rFonts w:eastAsia="Times New Roman"/>
                <w:sz w:val="20"/>
                <w:szCs w:val="20"/>
              </w:rPr>
              <w:t> </w:t>
            </w:r>
          </w:p>
        </w:tc>
      </w:tr>
      <w:tr w14:paraId="5E4E6D39"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64663A86"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37</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40E022D6" w14:textId="77777777">
            <w:pPr>
              <w:widowControl/>
              <w:spacing w:line="256" w:lineRule="auto"/>
              <w:rPr>
                <w:rFonts w:eastAsia="Times New Roman"/>
                <w:sz w:val="20"/>
                <w:szCs w:val="20"/>
              </w:rPr>
            </w:pPr>
            <w:r w:rsidRPr="00187896">
              <w:rPr>
                <w:rFonts w:ascii="Arial" w:eastAsia="Times New Roman" w:hAnsi="Arial" w:cs="Arial"/>
                <w:sz w:val="16"/>
                <w:szCs w:val="16"/>
              </w:rPr>
              <w:t>Working</w:t>
            </w:r>
            <w:r w:rsidRPr="00187896">
              <w:rPr>
                <w:rFonts w:eastAsia="Times New Roman"/>
                <w:sz w:val="16"/>
                <w:szCs w:val="16"/>
              </w:rPr>
              <w:t xml:space="preserve"> </w:t>
            </w:r>
            <w:r w:rsidRPr="00187896">
              <w:rPr>
                <w:rFonts w:ascii="Arial" w:eastAsia="Times New Roman" w:hAnsi="Arial" w:cs="Arial"/>
                <w:sz w:val="16"/>
                <w:szCs w:val="16"/>
              </w:rPr>
              <w:t>Fund</w:t>
            </w:r>
            <w:r w:rsidRPr="00187896">
              <w:rPr>
                <w:rFonts w:eastAsia="Times New Roman"/>
                <w:sz w:val="16"/>
                <w:szCs w:val="16"/>
              </w:rPr>
              <w:t xml:space="preserve"> </w:t>
            </w:r>
            <w:r w:rsidRPr="00187896">
              <w:rPr>
                <w:rFonts w:ascii="Arial" w:eastAsia="Times New Roman" w:hAnsi="Arial" w:cs="Arial"/>
                <w:sz w:val="16"/>
                <w:szCs w:val="16"/>
              </w:rPr>
              <w:t>(135)</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71A544C1"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6C4B9839"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2B1BA324" w14:textId="77777777">
            <w:pPr>
              <w:widowControl/>
              <w:spacing w:line="256" w:lineRule="auto"/>
              <w:rPr>
                <w:rFonts w:eastAsia="Times New Roman"/>
                <w:sz w:val="20"/>
                <w:szCs w:val="20"/>
              </w:rPr>
            </w:pPr>
            <w:r w:rsidRPr="00187896">
              <w:rPr>
                <w:rFonts w:eastAsia="Times New Roman"/>
                <w:sz w:val="20"/>
                <w:szCs w:val="20"/>
              </w:rPr>
              <w:t> </w:t>
            </w:r>
          </w:p>
        </w:tc>
      </w:tr>
      <w:tr w14:paraId="216C66B7"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01C1190D"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38</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67EAA611" w14:textId="77777777">
            <w:pPr>
              <w:widowControl/>
              <w:spacing w:line="256" w:lineRule="auto"/>
              <w:rPr>
                <w:rFonts w:eastAsia="Times New Roman"/>
                <w:sz w:val="20"/>
                <w:szCs w:val="20"/>
              </w:rPr>
            </w:pPr>
            <w:r w:rsidRPr="00187896">
              <w:rPr>
                <w:rFonts w:ascii="Arial" w:eastAsia="Times New Roman" w:hAnsi="Arial" w:cs="Arial"/>
                <w:sz w:val="16"/>
                <w:szCs w:val="16"/>
              </w:rPr>
              <w:t>Temporary</w:t>
            </w:r>
            <w:r w:rsidRPr="00187896">
              <w:rPr>
                <w:rFonts w:eastAsia="Times New Roman"/>
                <w:sz w:val="16"/>
                <w:szCs w:val="16"/>
              </w:rPr>
              <w:t xml:space="preserve"> </w:t>
            </w:r>
            <w:r w:rsidRPr="00187896">
              <w:rPr>
                <w:rFonts w:ascii="Arial" w:eastAsia="Times New Roman" w:hAnsi="Arial" w:cs="Arial"/>
                <w:sz w:val="16"/>
                <w:szCs w:val="16"/>
              </w:rPr>
              <w:t>Cash</w:t>
            </w:r>
            <w:r w:rsidRPr="00187896">
              <w:rPr>
                <w:rFonts w:eastAsia="Times New Roman"/>
                <w:sz w:val="16"/>
                <w:szCs w:val="16"/>
              </w:rPr>
              <w:t xml:space="preserve"> </w:t>
            </w:r>
            <w:r w:rsidRPr="00187896">
              <w:rPr>
                <w:rFonts w:ascii="Arial" w:eastAsia="Times New Roman" w:hAnsi="Arial" w:cs="Arial"/>
                <w:sz w:val="16"/>
                <w:szCs w:val="16"/>
              </w:rPr>
              <w:t>Investments</w:t>
            </w:r>
            <w:r w:rsidRPr="00187896">
              <w:rPr>
                <w:rFonts w:eastAsia="Times New Roman"/>
                <w:sz w:val="16"/>
                <w:szCs w:val="16"/>
              </w:rPr>
              <w:t xml:space="preserve"> </w:t>
            </w:r>
            <w:r w:rsidRPr="00187896">
              <w:rPr>
                <w:rFonts w:ascii="Arial" w:eastAsia="Times New Roman" w:hAnsi="Arial" w:cs="Arial"/>
                <w:sz w:val="16"/>
                <w:szCs w:val="16"/>
              </w:rPr>
              <w:t>(136)</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2FF1C9AC"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69D2A0C0"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506DDAB6" w14:textId="77777777">
            <w:pPr>
              <w:widowControl/>
              <w:spacing w:line="256" w:lineRule="auto"/>
              <w:rPr>
                <w:rFonts w:eastAsia="Times New Roman"/>
                <w:sz w:val="20"/>
                <w:szCs w:val="20"/>
              </w:rPr>
            </w:pPr>
            <w:r w:rsidRPr="00187896">
              <w:rPr>
                <w:rFonts w:eastAsia="Times New Roman"/>
                <w:sz w:val="20"/>
                <w:szCs w:val="20"/>
              </w:rPr>
              <w:t> </w:t>
            </w:r>
          </w:p>
        </w:tc>
      </w:tr>
      <w:tr w14:paraId="6FBB03F4"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56AD31DA"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39</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4D5E5AF3" w14:textId="77777777">
            <w:pPr>
              <w:widowControl/>
              <w:spacing w:line="256" w:lineRule="auto"/>
              <w:rPr>
                <w:rFonts w:eastAsia="Times New Roman"/>
                <w:sz w:val="20"/>
                <w:szCs w:val="20"/>
              </w:rPr>
            </w:pPr>
            <w:r w:rsidRPr="00187896">
              <w:rPr>
                <w:rFonts w:ascii="Arial" w:eastAsia="Times New Roman" w:hAnsi="Arial" w:cs="Arial"/>
                <w:sz w:val="16"/>
                <w:szCs w:val="16"/>
              </w:rPr>
              <w:t>Notes</w:t>
            </w:r>
            <w:r w:rsidRPr="00187896">
              <w:rPr>
                <w:rFonts w:eastAsia="Times New Roman"/>
                <w:sz w:val="16"/>
                <w:szCs w:val="16"/>
              </w:rPr>
              <w:t xml:space="preserve"> </w:t>
            </w:r>
            <w:r w:rsidRPr="00187896">
              <w:rPr>
                <w:rFonts w:ascii="Arial" w:eastAsia="Times New Roman" w:hAnsi="Arial" w:cs="Arial"/>
                <w:sz w:val="16"/>
                <w:szCs w:val="16"/>
              </w:rPr>
              <w:t>Receivable</w:t>
            </w:r>
            <w:r w:rsidRPr="00187896">
              <w:rPr>
                <w:rFonts w:eastAsia="Times New Roman"/>
                <w:sz w:val="16"/>
                <w:szCs w:val="16"/>
              </w:rPr>
              <w:t xml:space="preserve"> </w:t>
            </w:r>
            <w:r w:rsidRPr="00187896">
              <w:rPr>
                <w:rFonts w:ascii="Arial" w:eastAsia="Times New Roman" w:hAnsi="Arial" w:cs="Arial"/>
                <w:sz w:val="16"/>
                <w:szCs w:val="16"/>
              </w:rPr>
              <w:t>(141)</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37D4058D"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5BE5D3EE"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1B0025E8" w14:textId="77777777">
            <w:pPr>
              <w:widowControl/>
              <w:spacing w:line="256" w:lineRule="auto"/>
              <w:rPr>
                <w:rFonts w:eastAsia="Times New Roman"/>
                <w:sz w:val="20"/>
                <w:szCs w:val="20"/>
              </w:rPr>
            </w:pPr>
            <w:r w:rsidRPr="00187896">
              <w:rPr>
                <w:rFonts w:eastAsia="Times New Roman"/>
                <w:sz w:val="20"/>
                <w:szCs w:val="20"/>
              </w:rPr>
              <w:t> </w:t>
            </w:r>
          </w:p>
        </w:tc>
      </w:tr>
      <w:tr w14:paraId="075502D6"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74939D33"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40</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5E02AD94" w14:textId="77777777">
            <w:pPr>
              <w:widowControl/>
              <w:spacing w:line="256" w:lineRule="auto"/>
              <w:rPr>
                <w:rFonts w:eastAsia="Times New Roman"/>
                <w:sz w:val="20"/>
                <w:szCs w:val="20"/>
              </w:rPr>
            </w:pPr>
            <w:r w:rsidRPr="00187896">
              <w:rPr>
                <w:rFonts w:ascii="Arial" w:eastAsia="Times New Roman" w:hAnsi="Arial" w:cs="Arial"/>
                <w:sz w:val="16"/>
                <w:szCs w:val="16"/>
              </w:rPr>
              <w:t>Customer</w:t>
            </w:r>
            <w:r w:rsidRPr="00187896">
              <w:rPr>
                <w:rFonts w:eastAsia="Times New Roman"/>
                <w:sz w:val="16"/>
                <w:szCs w:val="16"/>
              </w:rPr>
              <w:t xml:space="preserve"> </w:t>
            </w:r>
            <w:r w:rsidRPr="00187896">
              <w:rPr>
                <w:rFonts w:ascii="Arial" w:eastAsia="Times New Roman" w:hAnsi="Arial" w:cs="Arial"/>
                <w:sz w:val="16"/>
                <w:szCs w:val="16"/>
              </w:rPr>
              <w:t>Accounts</w:t>
            </w:r>
            <w:r w:rsidRPr="00187896">
              <w:rPr>
                <w:rFonts w:eastAsia="Times New Roman"/>
                <w:sz w:val="16"/>
                <w:szCs w:val="16"/>
              </w:rPr>
              <w:t xml:space="preserve"> </w:t>
            </w:r>
            <w:r w:rsidRPr="00187896">
              <w:rPr>
                <w:rFonts w:ascii="Arial" w:eastAsia="Times New Roman" w:hAnsi="Arial" w:cs="Arial"/>
                <w:sz w:val="16"/>
                <w:szCs w:val="16"/>
              </w:rPr>
              <w:t>Receivable</w:t>
            </w:r>
            <w:r w:rsidRPr="00187896">
              <w:rPr>
                <w:rFonts w:eastAsia="Times New Roman"/>
                <w:sz w:val="16"/>
                <w:szCs w:val="16"/>
              </w:rPr>
              <w:t xml:space="preserve"> </w:t>
            </w:r>
            <w:r w:rsidRPr="00187896">
              <w:rPr>
                <w:rFonts w:ascii="Arial" w:eastAsia="Times New Roman" w:hAnsi="Arial" w:cs="Arial"/>
                <w:sz w:val="16"/>
                <w:szCs w:val="16"/>
              </w:rPr>
              <w:t>(142)</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27C9F0F1"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092D0FCB"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20C381BD" w14:textId="77777777">
            <w:pPr>
              <w:widowControl/>
              <w:spacing w:line="256" w:lineRule="auto"/>
              <w:rPr>
                <w:rFonts w:eastAsia="Times New Roman"/>
                <w:sz w:val="20"/>
                <w:szCs w:val="20"/>
              </w:rPr>
            </w:pPr>
            <w:r w:rsidRPr="00187896">
              <w:rPr>
                <w:rFonts w:eastAsia="Times New Roman"/>
                <w:sz w:val="20"/>
                <w:szCs w:val="20"/>
              </w:rPr>
              <w:t> </w:t>
            </w:r>
          </w:p>
        </w:tc>
      </w:tr>
      <w:tr w14:paraId="20222813"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635A70AE"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41</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1FA1B21B" w14:textId="77777777">
            <w:pPr>
              <w:widowControl/>
              <w:spacing w:line="256" w:lineRule="auto"/>
              <w:rPr>
                <w:rFonts w:eastAsia="Times New Roman"/>
                <w:sz w:val="20"/>
                <w:szCs w:val="20"/>
              </w:rPr>
            </w:pPr>
            <w:r w:rsidRPr="00187896">
              <w:rPr>
                <w:rFonts w:ascii="Arial" w:eastAsia="Times New Roman" w:hAnsi="Arial" w:cs="Arial"/>
                <w:sz w:val="16"/>
                <w:szCs w:val="16"/>
              </w:rPr>
              <w:t>Other</w:t>
            </w:r>
            <w:r w:rsidRPr="00187896">
              <w:rPr>
                <w:rFonts w:eastAsia="Times New Roman"/>
                <w:sz w:val="16"/>
                <w:szCs w:val="16"/>
              </w:rPr>
              <w:t xml:space="preserve"> </w:t>
            </w:r>
            <w:r w:rsidRPr="00187896">
              <w:rPr>
                <w:rFonts w:ascii="Arial" w:eastAsia="Times New Roman" w:hAnsi="Arial" w:cs="Arial"/>
                <w:sz w:val="16"/>
                <w:szCs w:val="16"/>
              </w:rPr>
              <w:t>Accounts</w:t>
            </w:r>
            <w:r w:rsidRPr="00187896">
              <w:rPr>
                <w:rFonts w:eastAsia="Times New Roman"/>
                <w:sz w:val="16"/>
                <w:szCs w:val="16"/>
              </w:rPr>
              <w:t xml:space="preserve"> </w:t>
            </w:r>
            <w:r w:rsidRPr="00187896">
              <w:rPr>
                <w:rFonts w:ascii="Arial" w:eastAsia="Times New Roman" w:hAnsi="Arial" w:cs="Arial"/>
                <w:sz w:val="16"/>
                <w:szCs w:val="16"/>
              </w:rPr>
              <w:t>Receivable</w:t>
            </w:r>
            <w:r w:rsidRPr="00187896">
              <w:rPr>
                <w:rFonts w:eastAsia="Times New Roman"/>
                <w:sz w:val="16"/>
                <w:szCs w:val="16"/>
              </w:rPr>
              <w:t xml:space="preserve"> </w:t>
            </w:r>
            <w:r w:rsidRPr="00187896">
              <w:rPr>
                <w:rFonts w:ascii="Arial" w:eastAsia="Times New Roman" w:hAnsi="Arial" w:cs="Arial"/>
                <w:sz w:val="16"/>
                <w:szCs w:val="16"/>
              </w:rPr>
              <w:t>(143)</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193A890E"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75A8B05B"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63827DD4" w14:textId="77777777">
            <w:pPr>
              <w:widowControl/>
              <w:spacing w:line="256" w:lineRule="auto"/>
              <w:rPr>
                <w:rFonts w:eastAsia="Times New Roman"/>
                <w:sz w:val="20"/>
                <w:szCs w:val="20"/>
              </w:rPr>
            </w:pPr>
            <w:r w:rsidRPr="00187896">
              <w:rPr>
                <w:rFonts w:eastAsia="Times New Roman"/>
                <w:sz w:val="20"/>
                <w:szCs w:val="20"/>
              </w:rPr>
              <w:t> </w:t>
            </w:r>
          </w:p>
        </w:tc>
      </w:tr>
      <w:tr w14:paraId="4B297F0C"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5968369E"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42</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0E0443D0" w14:textId="77777777">
            <w:pPr>
              <w:widowControl/>
              <w:spacing w:line="256" w:lineRule="auto"/>
              <w:rPr>
                <w:rFonts w:eastAsia="Times New Roman"/>
                <w:sz w:val="20"/>
                <w:szCs w:val="20"/>
              </w:rPr>
            </w:pPr>
            <w:r w:rsidRPr="00187896">
              <w:rPr>
                <w:rFonts w:ascii="Arial" w:eastAsia="Times New Roman" w:hAnsi="Arial" w:cs="Arial"/>
                <w:sz w:val="16"/>
                <w:szCs w:val="16"/>
              </w:rPr>
              <w:t>(Less)</w:t>
            </w:r>
            <w:r w:rsidRPr="00187896">
              <w:rPr>
                <w:rFonts w:eastAsia="Times New Roman"/>
                <w:sz w:val="16"/>
                <w:szCs w:val="16"/>
              </w:rPr>
              <w:t xml:space="preserve"> </w:t>
            </w:r>
            <w:r w:rsidRPr="00187896">
              <w:rPr>
                <w:rFonts w:ascii="Arial" w:eastAsia="Times New Roman" w:hAnsi="Arial" w:cs="Arial"/>
                <w:sz w:val="16"/>
                <w:szCs w:val="16"/>
              </w:rPr>
              <w:t>Accum.</w:t>
            </w:r>
            <w:r w:rsidRPr="00187896">
              <w:rPr>
                <w:rFonts w:eastAsia="Times New Roman"/>
                <w:sz w:val="16"/>
                <w:szCs w:val="16"/>
              </w:rPr>
              <w:t xml:space="preserve"> </w:t>
            </w:r>
            <w:r w:rsidRPr="00187896">
              <w:rPr>
                <w:rFonts w:ascii="Arial" w:eastAsia="Times New Roman" w:hAnsi="Arial" w:cs="Arial"/>
                <w:sz w:val="16"/>
                <w:szCs w:val="16"/>
              </w:rPr>
              <w:t>Prov.</w:t>
            </w:r>
            <w:r w:rsidRPr="00187896">
              <w:rPr>
                <w:rFonts w:eastAsia="Times New Roman"/>
                <w:sz w:val="16"/>
                <w:szCs w:val="16"/>
              </w:rPr>
              <w:t xml:space="preserve"> </w:t>
            </w:r>
            <w:r w:rsidRPr="00187896">
              <w:rPr>
                <w:rFonts w:ascii="Arial" w:eastAsia="Times New Roman" w:hAnsi="Arial" w:cs="Arial"/>
                <w:sz w:val="16"/>
                <w:szCs w:val="16"/>
              </w:rPr>
              <w:t>for</w:t>
            </w:r>
            <w:r w:rsidRPr="00187896">
              <w:rPr>
                <w:rFonts w:eastAsia="Times New Roman"/>
                <w:sz w:val="16"/>
                <w:szCs w:val="16"/>
              </w:rPr>
              <w:t xml:space="preserve"> </w:t>
            </w:r>
            <w:r w:rsidRPr="00187896">
              <w:rPr>
                <w:rFonts w:ascii="Arial" w:eastAsia="Times New Roman" w:hAnsi="Arial" w:cs="Arial"/>
                <w:sz w:val="16"/>
                <w:szCs w:val="16"/>
              </w:rPr>
              <w:t>Uncollectible</w:t>
            </w:r>
            <w:r w:rsidRPr="00187896">
              <w:rPr>
                <w:rFonts w:eastAsia="Times New Roman"/>
                <w:sz w:val="16"/>
                <w:szCs w:val="16"/>
              </w:rPr>
              <w:t xml:space="preserve"> </w:t>
            </w:r>
            <w:r w:rsidRPr="00187896">
              <w:rPr>
                <w:rFonts w:ascii="Arial" w:eastAsia="Times New Roman" w:hAnsi="Arial" w:cs="Arial"/>
                <w:sz w:val="16"/>
                <w:szCs w:val="16"/>
              </w:rPr>
              <w:t>Acct.-Credit</w:t>
            </w:r>
            <w:r w:rsidRPr="00187896">
              <w:rPr>
                <w:rFonts w:eastAsia="Times New Roman"/>
                <w:sz w:val="16"/>
                <w:szCs w:val="16"/>
              </w:rPr>
              <w:t xml:space="preserve"> </w:t>
            </w:r>
            <w:r w:rsidRPr="00187896">
              <w:rPr>
                <w:rFonts w:ascii="Arial" w:eastAsia="Times New Roman" w:hAnsi="Arial" w:cs="Arial"/>
                <w:sz w:val="16"/>
                <w:szCs w:val="16"/>
              </w:rPr>
              <w:t>(144)</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54AA3211"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204F9629"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28407086" w14:textId="77777777">
            <w:pPr>
              <w:widowControl/>
              <w:spacing w:line="256" w:lineRule="auto"/>
              <w:rPr>
                <w:rFonts w:eastAsia="Times New Roman"/>
                <w:sz w:val="20"/>
                <w:szCs w:val="20"/>
              </w:rPr>
            </w:pPr>
            <w:r w:rsidRPr="00187896">
              <w:rPr>
                <w:rFonts w:eastAsia="Times New Roman"/>
                <w:sz w:val="20"/>
                <w:szCs w:val="20"/>
              </w:rPr>
              <w:t> </w:t>
            </w:r>
          </w:p>
        </w:tc>
      </w:tr>
      <w:tr w14:paraId="3CBD525D"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1FBDC4F"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43</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063F7A3A" w14:textId="77777777">
            <w:pPr>
              <w:widowControl/>
              <w:spacing w:line="256" w:lineRule="auto"/>
              <w:rPr>
                <w:rFonts w:eastAsia="Times New Roman"/>
                <w:sz w:val="20"/>
                <w:szCs w:val="20"/>
              </w:rPr>
            </w:pPr>
            <w:r w:rsidRPr="00187896">
              <w:rPr>
                <w:rFonts w:ascii="Arial" w:eastAsia="Times New Roman" w:hAnsi="Arial" w:cs="Arial"/>
                <w:sz w:val="16"/>
                <w:szCs w:val="16"/>
              </w:rPr>
              <w:t>Notes</w:t>
            </w:r>
            <w:r w:rsidRPr="00187896">
              <w:rPr>
                <w:rFonts w:eastAsia="Times New Roman"/>
                <w:sz w:val="16"/>
                <w:szCs w:val="16"/>
              </w:rPr>
              <w:t xml:space="preserve"> </w:t>
            </w:r>
            <w:r w:rsidRPr="00187896">
              <w:rPr>
                <w:rFonts w:ascii="Arial" w:eastAsia="Times New Roman" w:hAnsi="Arial" w:cs="Arial"/>
                <w:sz w:val="16"/>
                <w:szCs w:val="16"/>
              </w:rPr>
              <w:t>Receivable</w:t>
            </w:r>
            <w:r w:rsidRPr="00187896">
              <w:rPr>
                <w:rFonts w:eastAsia="Times New Roman"/>
                <w:sz w:val="16"/>
                <w:szCs w:val="16"/>
              </w:rPr>
              <w:t xml:space="preserve"> </w:t>
            </w:r>
            <w:r w:rsidRPr="00187896">
              <w:rPr>
                <w:rFonts w:ascii="Arial" w:eastAsia="Times New Roman" w:hAnsi="Arial" w:cs="Arial"/>
                <w:sz w:val="16"/>
                <w:szCs w:val="16"/>
              </w:rPr>
              <w:t>from</w:t>
            </w:r>
            <w:r w:rsidRPr="00187896">
              <w:rPr>
                <w:rFonts w:eastAsia="Times New Roman"/>
                <w:sz w:val="16"/>
                <w:szCs w:val="16"/>
              </w:rPr>
              <w:t xml:space="preserve"> </w:t>
            </w:r>
            <w:r w:rsidRPr="00187896">
              <w:rPr>
                <w:rFonts w:ascii="Arial" w:eastAsia="Times New Roman" w:hAnsi="Arial" w:cs="Arial"/>
                <w:sz w:val="16"/>
                <w:szCs w:val="16"/>
              </w:rPr>
              <w:t>Associated</w:t>
            </w:r>
            <w:r w:rsidRPr="00187896">
              <w:rPr>
                <w:rFonts w:eastAsia="Times New Roman"/>
                <w:sz w:val="16"/>
                <w:szCs w:val="16"/>
              </w:rPr>
              <w:t xml:space="preserve"> </w:t>
            </w:r>
            <w:r w:rsidRPr="00187896">
              <w:rPr>
                <w:rFonts w:ascii="Arial" w:eastAsia="Times New Roman" w:hAnsi="Arial" w:cs="Arial"/>
                <w:sz w:val="16"/>
                <w:szCs w:val="16"/>
              </w:rPr>
              <w:t>Companies</w:t>
            </w:r>
            <w:r w:rsidRPr="00187896">
              <w:rPr>
                <w:rFonts w:eastAsia="Times New Roman"/>
                <w:sz w:val="16"/>
                <w:szCs w:val="16"/>
              </w:rPr>
              <w:t xml:space="preserve"> </w:t>
            </w:r>
            <w:r w:rsidRPr="00187896">
              <w:rPr>
                <w:rFonts w:ascii="Arial" w:eastAsia="Times New Roman" w:hAnsi="Arial" w:cs="Arial"/>
                <w:sz w:val="16"/>
                <w:szCs w:val="16"/>
              </w:rPr>
              <w:t>(145)</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4C40A709"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6754E54D"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3EED9D6E" w14:textId="77777777">
            <w:pPr>
              <w:widowControl/>
              <w:spacing w:line="256" w:lineRule="auto"/>
              <w:rPr>
                <w:rFonts w:eastAsia="Times New Roman"/>
                <w:sz w:val="20"/>
                <w:szCs w:val="20"/>
              </w:rPr>
            </w:pPr>
            <w:r w:rsidRPr="00187896">
              <w:rPr>
                <w:rFonts w:eastAsia="Times New Roman"/>
                <w:sz w:val="20"/>
                <w:szCs w:val="20"/>
              </w:rPr>
              <w:t> </w:t>
            </w:r>
          </w:p>
        </w:tc>
      </w:tr>
      <w:tr w14:paraId="446440A0"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460D859D"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44</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0FCBAAFC" w14:textId="77777777">
            <w:pPr>
              <w:widowControl/>
              <w:spacing w:line="256" w:lineRule="auto"/>
              <w:rPr>
                <w:rFonts w:eastAsia="Times New Roman"/>
                <w:sz w:val="20"/>
                <w:szCs w:val="20"/>
              </w:rPr>
            </w:pPr>
            <w:r w:rsidRPr="00187896">
              <w:rPr>
                <w:rFonts w:ascii="Arial" w:eastAsia="Times New Roman" w:hAnsi="Arial" w:cs="Arial"/>
                <w:sz w:val="16"/>
                <w:szCs w:val="16"/>
              </w:rPr>
              <w:t>Accounts</w:t>
            </w:r>
            <w:r w:rsidRPr="00187896">
              <w:rPr>
                <w:rFonts w:eastAsia="Times New Roman"/>
                <w:sz w:val="16"/>
                <w:szCs w:val="16"/>
              </w:rPr>
              <w:t xml:space="preserve"> </w:t>
            </w:r>
            <w:r w:rsidRPr="00187896">
              <w:rPr>
                <w:rFonts w:ascii="Arial" w:eastAsia="Times New Roman" w:hAnsi="Arial" w:cs="Arial"/>
                <w:sz w:val="16"/>
                <w:szCs w:val="16"/>
              </w:rPr>
              <w:t>Receivable</w:t>
            </w:r>
            <w:r w:rsidRPr="00187896">
              <w:rPr>
                <w:rFonts w:eastAsia="Times New Roman"/>
                <w:sz w:val="16"/>
                <w:szCs w:val="16"/>
              </w:rPr>
              <w:t xml:space="preserve"> </w:t>
            </w:r>
            <w:r w:rsidRPr="00187896">
              <w:rPr>
                <w:rFonts w:ascii="Arial" w:eastAsia="Times New Roman" w:hAnsi="Arial" w:cs="Arial"/>
                <w:sz w:val="16"/>
                <w:szCs w:val="16"/>
              </w:rPr>
              <w:t>from</w:t>
            </w:r>
            <w:r w:rsidRPr="00187896">
              <w:rPr>
                <w:rFonts w:eastAsia="Times New Roman"/>
                <w:sz w:val="16"/>
                <w:szCs w:val="16"/>
              </w:rPr>
              <w:t xml:space="preserve"> </w:t>
            </w:r>
            <w:r w:rsidRPr="00187896">
              <w:rPr>
                <w:rFonts w:ascii="Arial" w:eastAsia="Times New Roman" w:hAnsi="Arial" w:cs="Arial"/>
                <w:sz w:val="16"/>
                <w:szCs w:val="16"/>
              </w:rPr>
              <w:t>Assoc.</w:t>
            </w:r>
            <w:r w:rsidRPr="00187896">
              <w:rPr>
                <w:rFonts w:eastAsia="Times New Roman"/>
                <w:sz w:val="16"/>
                <w:szCs w:val="16"/>
              </w:rPr>
              <w:t xml:space="preserve"> </w:t>
            </w:r>
            <w:r w:rsidRPr="00187896">
              <w:rPr>
                <w:rFonts w:ascii="Arial" w:eastAsia="Times New Roman" w:hAnsi="Arial" w:cs="Arial"/>
                <w:sz w:val="16"/>
                <w:szCs w:val="16"/>
              </w:rPr>
              <w:t>Companies</w:t>
            </w:r>
            <w:r w:rsidRPr="00187896">
              <w:rPr>
                <w:rFonts w:eastAsia="Times New Roman"/>
                <w:sz w:val="16"/>
                <w:szCs w:val="16"/>
              </w:rPr>
              <w:t xml:space="preserve"> </w:t>
            </w:r>
            <w:r w:rsidRPr="00187896">
              <w:rPr>
                <w:rFonts w:ascii="Arial" w:eastAsia="Times New Roman" w:hAnsi="Arial" w:cs="Arial"/>
                <w:sz w:val="16"/>
                <w:szCs w:val="16"/>
              </w:rPr>
              <w:t>(146)</w:t>
            </w:r>
          </w:p>
        </w:tc>
        <w:tc>
          <w:tcPr>
            <w:tcW w:w="1184" w:type="dxa"/>
            <w:tcBorders>
              <w:top w:val="single" w:sz="4" w:space="0" w:color="000000"/>
              <w:left w:val="nil"/>
              <w:bottom w:val="single" w:sz="4" w:space="0" w:color="000000"/>
              <w:right w:val="single" w:sz="4" w:space="0" w:color="000000"/>
            </w:tcBorders>
            <w:vAlign w:val="bottom"/>
            <w:hideMark/>
          </w:tcPr>
          <w:p w:rsidR="00187896" w:rsidRPr="00187896" w:rsidP="00187896" w14:paraId="136B3BF3" w14:textId="77777777">
            <w:pPr>
              <w:widowControl/>
              <w:spacing w:line="256" w:lineRule="auto"/>
              <w:rPr>
                <w:rFonts w:eastAsia="Times New Roman"/>
                <w:sz w:val="20"/>
                <w:szCs w:val="20"/>
              </w:rPr>
            </w:pPr>
            <w:r w:rsidRPr="00187896">
              <w:rPr>
                <w:rFonts w:eastAsia="Times New Roman"/>
                <w:sz w:val="20"/>
                <w:szCs w:val="20"/>
              </w:rPr>
              <w:t> </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13E787D0"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3451E252" w14:textId="77777777">
            <w:pPr>
              <w:widowControl/>
              <w:spacing w:line="256" w:lineRule="auto"/>
              <w:rPr>
                <w:rFonts w:eastAsia="Times New Roman"/>
                <w:sz w:val="20"/>
                <w:szCs w:val="20"/>
              </w:rPr>
            </w:pPr>
            <w:r w:rsidRPr="00187896">
              <w:rPr>
                <w:rFonts w:eastAsia="Times New Roman"/>
                <w:sz w:val="20"/>
                <w:szCs w:val="20"/>
              </w:rPr>
              <w:t> </w:t>
            </w:r>
          </w:p>
        </w:tc>
      </w:tr>
      <w:tr w14:paraId="5792E34C"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551015FC"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45</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652858E9" w14:textId="77777777">
            <w:pPr>
              <w:widowControl/>
              <w:spacing w:line="256" w:lineRule="auto"/>
              <w:rPr>
                <w:rFonts w:eastAsia="Times New Roman"/>
                <w:sz w:val="20"/>
                <w:szCs w:val="20"/>
              </w:rPr>
            </w:pPr>
            <w:r w:rsidRPr="00187896">
              <w:rPr>
                <w:rFonts w:ascii="Arial" w:eastAsia="Times New Roman" w:hAnsi="Arial" w:cs="Arial"/>
                <w:sz w:val="16"/>
                <w:szCs w:val="16"/>
              </w:rPr>
              <w:t>Fuel</w:t>
            </w:r>
            <w:r w:rsidRPr="00187896">
              <w:rPr>
                <w:rFonts w:eastAsia="Times New Roman"/>
                <w:sz w:val="16"/>
                <w:szCs w:val="16"/>
              </w:rPr>
              <w:t xml:space="preserve"> </w:t>
            </w:r>
            <w:r w:rsidRPr="00187896">
              <w:rPr>
                <w:rFonts w:ascii="Arial" w:eastAsia="Times New Roman" w:hAnsi="Arial" w:cs="Arial"/>
                <w:sz w:val="16"/>
                <w:szCs w:val="16"/>
              </w:rPr>
              <w:t>Stock</w:t>
            </w:r>
            <w:r w:rsidRPr="00187896">
              <w:rPr>
                <w:rFonts w:eastAsia="Times New Roman"/>
                <w:sz w:val="16"/>
                <w:szCs w:val="16"/>
              </w:rPr>
              <w:t xml:space="preserve"> </w:t>
            </w:r>
            <w:r w:rsidRPr="00187896">
              <w:rPr>
                <w:rFonts w:ascii="Arial" w:eastAsia="Times New Roman" w:hAnsi="Arial" w:cs="Arial"/>
                <w:sz w:val="16"/>
                <w:szCs w:val="16"/>
              </w:rPr>
              <w:t>(151)</w:t>
            </w:r>
          </w:p>
        </w:tc>
        <w:tc>
          <w:tcPr>
            <w:tcW w:w="1184" w:type="dxa"/>
            <w:tcBorders>
              <w:top w:val="single" w:sz="4" w:space="0" w:color="000000"/>
              <w:left w:val="nil"/>
              <w:bottom w:val="single" w:sz="4" w:space="0" w:color="000000"/>
              <w:right w:val="single" w:sz="4" w:space="0" w:color="000000"/>
            </w:tcBorders>
            <w:noWrap/>
            <w:hideMark/>
          </w:tcPr>
          <w:p w:rsidR="00187896" w:rsidRPr="00187896" w:rsidP="00187896" w14:paraId="57E7BFDB"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227</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70B80CE5"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5FD3B350" w14:textId="77777777">
            <w:pPr>
              <w:widowControl/>
              <w:spacing w:line="256" w:lineRule="auto"/>
              <w:rPr>
                <w:rFonts w:eastAsia="Times New Roman"/>
                <w:sz w:val="20"/>
                <w:szCs w:val="20"/>
              </w:rPr>
            </w:pPr>
            <w:r w:rsidRPr="00187896">
              <w:rPr>
                <w:rFonts w:eastAsia="Times New Roman"/>
                <w:sz w:val="20"/>
                <w:szCs w:val="20"/>
              </w:rPr>
              <w:t> </w:t>
            </w:r>
          </w:p>
        </w:tc>
      </w:tr>
      <w:tr w14:paraId="08524EE0"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3926AF47"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46</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1C1F1A60" w14:textId="77777777">
            <w:pPr>
              <w:widowControl/>
              <w:spacing w:line="256" w:lineRule="auto"/>
              <w:rPr>
                <w:rFonts w:eastAsia="Times New Roman"/>
                <w:sz w:val="20"/>
                <w:szCs w:val="20"/>
              </w:rPr>
            </w:pPr>
            <w:r w:rsidRPr="00187896">
              <w:rPr>
                <w:rFonts w:ascii="Arial" w:eastAsia="Times New Roman" w:hAnsi="Arial" w:cs="Arial"/>
                <w:sz w:val="16"/>
                <w:szCs w:val="16"/>
              </w:rPr>
              <w:t>Fuel</w:t>
            </w:r>
            <w:r w:rsidRPr="00187896">
              <w:rPr>
                <w:rFonts w:eastAsia="Times New Roman"/>
                <w:sz w:val="16"/>
                <w:szCs w:val="16"/>
              </w:rPr>
              <w:t xml:space="preserve"> </w:t>
            </w:r>
            <w:r w:rsidRPr="00187896">
              <w:rPr>
                <w:rFonts w:ascii="Arial" w:eastAsia="Times New Roman" w:hAnsi="Arial" w:cs="Arial"/>
                <w:sz w:val="16"/>
                <w:szCs w:val="16"/>
              </w:rPr>
              <w:t>Stock</w:t>
            </w:r>
            <w:r w:rsidRPr="00187896">
              <w:rPr>
                <w:rFonts w:eastAsia="Times New Roman"/>
                <w:sz w:val="16"/>
                <w:szCs w:val="16"/>
              </w:rPr>
              <w:t xml:space="preserve"> </w:t>
            </w:r>
            <w:r w:rsidRPr="00187896">
              <w:rPr>
                <w:rFonts w:ascii="Arial" w:eastAsia="Times New Roman" w:hAnsi="Arial" w:cs="Arial"/>
                <w:sz w:val="16"/>
                <w:szCs w:val="16"/>
              </w:rPr>
              <w:t>Expenses</w:t>
            </w:r>
            <w:r w:rsidRPr="00187896">
              <w:rPr>
                <w:rFonts w:eastAsia="Times New Roman"/>
                <w:sz w:val="16"/>
                <w:szCs w:val="16"/>
              </w:rPr>
              <w:t xml:space="preserve"> </w:t>
            </w:r>
            <w:r w:rsidRPr="00187896">
              <w:rPr>
                <w:rFonts w:ascii="Arial" w:eastAsia="Times New Roman" w:hAnsi="Arial" w:cs="Arial"/>
                <w:sz w:val="16"/>
                <w:szCs w:val="16"/>
              </w:rPr>
              <w:t>Undistributed</w:t>
            </w:r>
            <w:r w:rsidRPr="00187896">
              <w:rPr>
                <w:rFonts w:eastAsia="Times New Roman"/>
                <w:sz w:val="16"/>
                <w:szCs w:val="16"/>
              </w:rPr>
              <w:t xml:space="preserve"> </w:t>
            </w:r>
            <w:r w:rsidRPr="00187896">
              <w:rPr>
                <w:rFonts w:ascii="Arial" w:eastAsia="Times New Roman" w:hAnsi="Arial" w:cs="Arial"/>
                <w:sz w:val="16"/>
                <w:szCs w:val="16"/>
              </w:rPr>
              <w:t>(152)</w:t>
            </w:r>
          </w:p>
        </w:tc>
        <w:tc>
          <w:tcPr>
            <w:tcW w:w="1184" w:type="dxa"/>
            <w:tcBorders>
              <w:top w:val="single" w:sz="4" w:space="0" w:color="000000"/>
              <w:left w:val="nil"/>
              <w:bottom w:val="single" w:sz="4" w:space="0" w:color="000000"/>
              <w:right w:val="single" w:sz="4" w:space="0" w:color="000000"/>
            </w:tcBorders>
            <w:noWrap/>
            <w:hideMark/>
          </w:tcPr>
          <w:p w:rsidR="00187896" w:rsidRPr="00187896" w:rsidP="00187896" w14:paraId="704397B5"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227</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6C1FFBDA"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220DD933" w14:textId="77777777">
            <w:pPr>
              <w:widowControl/>
              <w:spacing w:line="256" w:lineRule="auto"/>
              <w:rPr>
                <w:rFonts w:eastAsia="Times New Roman"/>
                <w:sz w:val="20"/>
                <w:szCs w:val="20"/>
              </w:rPr>
            </w:pPr>
            <w:r w:rsidRPr="00187896">
              <w:rPr>
                <w:rFonts w:eastAsia="Times New Roman"/>
                <w:sz w:val="20"/>
                <w:szCs w:val="20"/>
              </w:rPr>
              <w:t> </w:t>
            </w:r>
          </w:p>
        </w:tc>
      </w:tr>
      <w:tr w14:paraId="3E928329"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58A89694"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47</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56A5963D" w14:textId="77777777">
            <w:pPr>
              <w:widowControl/>
              <w:spacing w:line="256" w:lineRule="auto"/>
              <w:rPr>
                <w:rFonts w:eastAsia="Times New Roman"/>
                <w:sz w:val="20"/>
                <w:szCs w:val="20"/>
              </w:rPr>
            </w:pPr>
            <w:r w:rsidRPr="00187896">
              <w:rPr>
                <w:rFonts w:ascii="Arial" w:eastAsia="Times New Roman" w:hAnsi="Arial" w:cs="Arial"/>
                <w:sz w:val="16"/>
                <w:szCs w:val="16"/>
              </w:rPr>
              <w:t>Residuals</w:t>
            </w:r>
            <w:r w:rsidRPr="00187896">
              <w:rPr>
                <w:rFonts w:eastAsia="Times New Roman"/>
                <w:sz w:val="16"/>
                <w:szCs w:val="16"/>
              </w:rPr>
              <w:t xml:space="preserve"> </w:t>
            </w:r>
            <w:r w:rsidRPr="00187896">
              <w:rPr>
                <w:rFonts w:ascii="Arial" w:eastAsia="Times New Roman" w:hAnsi="Arial" w:cs="Arial"/>
                <w:sz w:val="16"/>
                <w:szCs w:val="16"/>
              </w:rPr>
              <w:t>(Elec)</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Extracted</w:t>
            </w:r>
            <w:r w:rsidRPr="00187896">
              <w:rPr>
                <w:rFonts w:eastAsia="Times New Roman"/>
                <w:sz w:val="16"/>
                <w:szCs w:val="16"/>
              </w:rPr>
              <w:t xml:space="preserve"> </w:t>
            </w:r>
            <w:r w:rsidRPr="00187896">
              <w:rPr>
                <w:rFonts w:ascii="Arial" w:eastAsia="Times New Roman" w:hAnsi="Arial" w:cs="Arial"/>
                <w:sz w:val="16"/>
                <w:szCs w:val="16"/>
              </w:rPr>
              <w:t>Products</w:t>
            </w:r>
            <w:r w:rsidRPr="00187896">
              <w:rPr>
                <w:rFonts w:eastAsia="Times New Roman"/>
                <w:sz w:val="16"/>
                <w:szCs w:val="16"/>
              </w:rPr>
              <w:t xml:space="preserve"> </w:t>
            </w:r>
            <w:r w:rsidRPr="00187896">
              <w:rPr>
                <w:rFonts w:ascii="Arial" w:eastAsia="Times New Roman" w:hAnsi="Arial" w:cs="Arial"/>
                <w:sz w:val="16"/>
                <w:szCs w:val="16"/>
              </w:rPr>
              <w:t>(153)</w:t>
            </w:r>
          </w:p>
        </w:tc>
        <w:tc>
          <w:tcPr>
            <w:tcW w:w="1184" w:type="dxa"/>
            <w:tcBorders>
              <w:top w:val="single" w:sz="4" w:space="0" w:color="000000"/>
              <w:left w:val="nil"/>
              <w:bottom w:val="single" w:sz="4" w:space="0" w:color="000000"/>
              <w:right w:val="single" w:sz="4" w:space="0" w:color="000000"/>
            </w:tcBorders>
            <w:noWrap/>
            <w:hideMark/>
          </w:tcPr>
          <w:p w:rsidR="00187896" w:rsidRPr="00187896" w:rsidP="00187896" w14:paraId="29818046"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227</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6822B64C"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16B87CA5" w14:textId="77777777">
            <w:pPr>
              <w:widowControl/>
              <w:spacing w:line="256" w:lineRule="auto"/>
              <w:rPr>
                <w:rFonts w:eastAsia="Times New Roman"/>
                <w:sz w:val="20"/>
                <w:szCs w:val="20"/>
              </w:rPr>
            </w:pPr>
            <w:r w:rsidRPr="00187896">
              <w:rPr>
                <w:rFonts w:eastAsia="Times New Roman"/>
                <w:sz w:val="20"/>
                <w:szCs w:val="20"/>
              </w:rPr>
              <w:t> </w:t>
            </w:r>
          </w:p>
        </w:tc>
      </w:tr>
      <w:tr w14:paraId="23E867C7"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5BE7EBC"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48</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4810A6AC" w14:textId="77777777">
            <w:pPr>
              <w:widowControl/>
              <w:spacing w:line="256" w:lineRule="auto"/>
              <w:rPr>
                <w:rFonts w:eastAsia="Times New Roman"/>
                <w:sz w:val="20"/>
                <w:szCs w:val="20"/>
              </w:rPr>
            </w:pPr>
            <w:r w:rsidRPr="00187896">
              <w:rPr>
                <w:rFonts w:ascii="Arial" w:eastAsia="Times New Roman" w:hAnsi="Arial" w:cs="Arial"/>
                <w:sz w:val="16"/>
                <w:szCs w:val="16"/>
              </w:rPr>
              <w:t>Plant</w:t>
            </w:r>
            <w:r w:rsidRPr="00187896">
              <w:rPr>
                <w:rFonts w:eastAsia="Times New Roman"/>
                <w:sz w:val="16"/>
                <w:szCs w:val="16"/>
              </w:rPr>
              <w:t xml:space="preserve"> </w:t>
            </w:r>
            <w:r w:rsidRPr="00187896">
              <w:rPr>
                <w:rFonts w:ascii="Arial" w:eastAsia="Times New Roman" w:hAnsi="Arial" w:cs="Arial"/>
                <w:sz w:val="16"/>
                <w:szCs w:val="16"/>
              </w:rPr>
              <w:t>Materials</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Operating</w:t>
            </w:r>
            <w:r w:rsidRPr="00187896">
              <w:rPr>
                <w:rFonts w:eastAsia="Times New Roman"/>
                <w:sz w:val="16"/>
                <w:szCs w:val="16"/>
              </w:rPr>
              <w:t xml:space="preserve"> </w:t>
            </w:r>
            <w:r w:rsidRPr="00187896">
              <w:rPr>
                <w:rFonts w:ascii="Arial" w:eastAsia="Times New Roman" w:hAnsi="Arial" w:cs="Arial"/>
                <w:sz w:val="16"/>
                <w:szCs w:val="16"/>
              </w:rPr>
              <w:t>Supplies</w:t>
            </w:r>
            <w:r w:rsidRPr="00187896">
              <w:rPr>
                <w:rFonts w:eastAsia="Times New Roman"/>
                <w:sz w:val="16"/>
                <w:szCs w:val="16"/>
              </w:rPr>
              <w:t xml:space="preserve"> </w:t>
            </w:r>
            <w:r w:rsidRPr="00187896">
              <w:rPr>
                <w:rFonts w:ascii="Arial" w:eastAsia="Times New Roman" w:hAnsi="Arial" w:cs="Arial"/>
                <w:sz w:val="16"/>
                <w:szCs w:val="16"/>
              </w:rPr>
              <w:t>(154)</w:t>
            </w:r>
          </w:p>
        </w:tc>
        <w:tc>
          <w:tcPr>
            <w:tcW w:w="1184" w:type="dxa"/>
            <w:tcBorders>
              <w:top w:val="single" w:sz="4" w:space="0" w:color="000000"/>
              <w:left w:val="nil"/>
              <w:bottom w:val="single" w:sz="4" w:space="0" w:color="000000"/>
              <w:right w:val="single" w:sz="4" w:space="0" w:color="000000"/>
            </w:tcBorders>
            <w:noWrap/>
            <w:hideMark/>
          </w:tcPr>
          <w:p w:rsidR="00187896" w:rsidRPr="00187896" w:rsidP="00187896" w14:paraId="41D6ED0D"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227</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6D50DA05"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51C8EAE6" w14:textId="77777777">
            <w:pPr>
              <w:widowControl/>
              <w:spacing w:line="256" w:lineRule="auto"/>
              <w:rPr>
                <w:rFonts w:eastAsia="Times New Roman"/>
                <w:sz w:val="20"/>
                <w:szCs w:val="20"/>
              </w:rPr>
            </w:pPr>
            <w:r w:rsidRPr="00187896">
              <w:rPr>
                <w:rFonts w:eastAsia="Times New Roman"/>
                <w:sz w:val="20"/>
                <w:szCs w:val="20"/>
              </w:rPr>
              <w:t> </w:t>
            </w:r>
          </w:p>
        </w:tc>
      </w:tr>
      <w:tr w14:paraId="06CA6720"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25E1F830"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49</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68FB1A6F" w14:textId="77777777">
            <w:pPr>
              <w:widowControl/>
              <w:spacing w:line="256" w:lineRule="auto"/>
              <w:rPr>
                <w:rFonts w:eastAsia="Times New Roman"/>
                <w:sz w:val="20"/>
                <w:szCs w:val="20"/>
              </w:rPr>
            </w:pPr>
            <w:r w:rsidRPr="00187896">
              <w:rPr>
                <w:rFonts w:ascii="Arial" w:eastAsia="Times New Roman" w:hAnsi="Arial" w:cs="Arial"/>
                <w:sz w:val="16"/>
                <w:szCs w:val="16"/>
              </w:rPr>
              <w:t>Merchandise</w:t>
            </w:r>
            <w:r w:rsidRPr="00187896">
              <w:rPr>
                <w:rFonts w:eastAsia="Times New Roman"/>
                <w:sz w:val="16"/>
                <w:szCs w:val="16"/>
              </w:rPr>
              <w:t xml:space="preserve"> </w:t>
            </w:r>
            <w:r w:rsidRPr="00187896">
              <w:rPr>
                <w:rFonts w:ascii="Arial" w:eastAsia="Times New Roman" w:hAnsi="Arial" w:cs="Arial"/>
                <w:sz w:val="16"/>
                <w:szCs w:val="16"/>
              </w:rPr>
              <w:t>(155)</w:t>
            </w:r>
          </w:p>
        </w:tc>
        <w:tc>
          <w:tcPr>
            <w:tcW w:w="1184" w:type="dxa"/>
            <w:tcBorders>
              <w:top w:val="single" w:sz="4" w:space="0" w:color="000000"/>
              <w:left w:val="nil"/>
              <w:bottom w:val="single" w:sz="4" w:space="0" w:color="000000"/>
              <w:right w:val="single" w:sz="4" w:space="0" w:color="000000"/>
            </w:tcBorders>
            <w:noWrap/>
            <w:hideMark/>
          </w:tcPr>
          <w:p w:rsidR="00187896" w:rsidRPr="00187896" w:rsidP="00187896" w14:paraId="0431FBBB"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227</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0C92DB86"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78FC6C0F" w14:textId="77777777">
            <w:pPr>
              <w:widowControl/>
              <w:spacing w:line="256" w:lineRule="auto"/>
              <w:rPr>
                <w:rFonts w:eastAsia="Times New Roman"/>
                <w:sz w:val="20"/>
                <w:szCs w:val="20"/>
              </w:rPr>
            </w:pPr>
            <w:r w:rsidRPr="00187896">
              <w:rPr>
                <w:rFonts w:eastAsia="Times New Roman"/>
                <w:sz w:val="20"/>
                <w:szCs w:val="20"/>
              </w:rPr>
              <w:t> </w:t>
            </w:r>
          </w:p>
        </w:tc>
      </w:tr>
      <w:tr w14:paraId="38046437"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DE2EADA"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50</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255877D3" w14:textId="77777777">
            <w:pPr>
              <w:widowControl/>
              <w:spacing w:line="256" w:lineRule="auto"/>
              <w:rPr>
                <w:rFonts w:eastAsia="Times New Roman"/>
                <w:sz w:val="20"/>
                <w:szCs w:val="20"/>
              </w:rPr>
            </w:pPr>
            <w:r w:rsidRPr="00187896">
              <w:rPr>
                <w:rFonts w:ascii="Arial" w:eastAsia="Times New Roman" w:hAnsi="Arial" w:cs="Arial"/>
                <w:sz w:val="16"/>
                <w:szCs w:val="16"/>
              </w:rPr>
              <w:t>Other</w:t>
            </w:r>
            <w:r w:rsidRPr="00187896">
              <w:rPr>
                <w:rFonts w:eastAsia="Times New Roman"/>
                <w:sz w:val="16"/>
                <w:szCs w:val="16"/>
              </w:rPr>
              <w:t xml:space="preserve"> </w:t>
            </w:r>
            <w:r w:rsidRPr="00187896">
              <w:rPr>
                <w:rFonts w:ascii="Arial" w:eastAsia="Times New Roman" w:hAnsi="Arial" w:cs="Arial"/>
                <w:sz w:val="16"/>
                <w:szCs w:val="16"/>
              </w:rPr>
              <w:t>Materials</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Supplies</w:t>
            </w:r>
            <w:r w:rsidRPr="00187896">
              <w:rPr>
                <w:rFonts w:eastAsia="Times New Roman"/>
                <w:sz w:val="16"/>
                <w:szCs w:val="16"/>
              </w:rPr>
              <w:t xml:space="preserve"> </w:t>
            </w:r>
            <w:r w:rsidRPr="00187896">
              <w:rPr>
                <w:rFonts w:ascii="Arial" w:eastAsia="Times New Roman" w:hAnsi="Arial" w:cs="Arial"/>
                <w:sz w:val="16"/>
                <w:szCs w:val="16"/>
              </w:rPr>
              <w:t>(156)</w:t>
            </w:r>
          </w:p>
        </w:tc>
        <w:tc>
          <w:tcPr>
            <w:tcW w:w="1184" w:type="dxa"/>
            <w:tcBorders>
              <w:top w:val="single" w:sz="4" w:space="0" w:color="000000"/>
              <w:left w:val="nil"/>
              <w:bottom w:val="single" w:sz="4" w:space="0" w:color="000000"/>
              <w:right w:val="single" w:sz="4" w:space="0" w:color="000000"/>
            </w:tcBorders>
            <w:noWrap/>
            <w:hideMark/>
          </w:tcPr>
          <w:p w:rsidR="00187896" w:rsidRPr="00187896" w:rsidP="00187896" w14:paraId="4DF9B032"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227</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7EE94022"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554E4D9D" w14:textId="77777777">
            <w:pPr>
              <w:widowControl/>
              <w:spacing w:line="256" w:lineRule="auto"/>
              <w:rPr>
                <w:rFonts w:eastAsia="Times New Roman"/>
                <w:sz w:val="20"/>
                <w:szCs w:val="20"/>
              </w:rPr>
            </w:pPr>
            <w:r w:rsidRPr="00187896">
              <w:rPr>
                <w:rFonts w:eastAsia="Times New Roman"/>
                <w:sz w:val="20"/>
                <w:szCs w:val="20"/>
              </w:rPr>
              <w:t> </w:t>
            </w:r>
          </w:p>
        </w:tc>
      </w:tr>
      <w:tr w14:paraId="37D56470"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B856634"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51</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67AE92A9" w14:textId="77777777">
            <w:pPr>
              <w:widowControl/>
              <w:spacing w:line="256" w:lineRule="auto"/>
              <w:rPr>
                <w:rFonts w:eastAsia="Times New Roman"/>
                <w:sz w:val="20"/>
                <w:szCs w:val="20"/>
              </w:rPr>
            </w:pPr>
            <w:r w:rsidRPr="00187896">
              <w:rPr>
                <w:rFonts w:ascii="Arial" w:eastAsia="Times New Roman" w:hAnsi="Arial" w:cs="Arial"/>
                <w:sz w:val="16"/>
                <w:szCs w:val="16"/>
              </w:rPr>
              <w:t>Nuclear</w:t>
            </w:r>
            <w:r w:rsidRPr="00187896">
              <w:rPr>
                <w:rFonts w:eastAsia="Times New Roman"/>
                <w:sz w:val="16"/>
                <w:szCs w:val="16"/>
              </w:rPr>
              <w:t xml:space="preserve"> </w:t>
            </w:r>
            <w:r w:rsidRPr="00187896">
              <w:rPr>
                <w:rFonts w:ascii="Arial" w:eastAsia="Times New Roman" w:hAnsi="Arial" w:cs="Arial"/>
                <w:sz w:val="16"/>
                <w:szCs w:val="16"/>
              </w:rPr>
              <w:t>Materials</w:t>
            </w:r>
            <w:r w:rsidRPr="00187896">
              <w:rPr>
                <w:rFonts w:eastAsia="Times New Roman"/>
                <w:sz w:val="16"/>
                <w:szCs w:val="16"/>
              </w:rPr>
              <w:t xml:space="preserve"> </w:t>
            </w:r>
            <w:r w:rsidRPr="00187896">
              <w:rPr>
                <w:rFonts w:ascii="Arial" w:eastAsia="Times New Roman" w:hAnsi="Arial" w:cs="Arial"/>
                <w:sz w:val="16"/>
                <w:szCs w:val="16"/>
              </w:rPr>
              <w:t>Held</w:t>
            </w:r>
            <w:r w:rsidRPr="00187896">
              <w:rPr>
                <w:rFonts w:eastAsia="Times New Roman"/>
                <w:sz w:val="16"/>
                <w:szCs w:val="16"/>
              </w:rPr>
              <w:t xml:space="preserve"> </w:t>
            </w:r>
            <w:r w:rsidRPr="00187896">
              <w:rPr>
                <w:rFonts w:ascii="Arial" w:eastAsia="Times New Roman" w:hAnsi="Arial" w:cs="Arial"/>
                <w:sz w:val="16"/>
                <w:szCs w:val="16"/>
              </w:rPr>
              <w:t>for</w:t>
            </w:r>
            <w:r w:rsidRPr="00187896">
              <w:rPr>
                <w:rFonts w:eastAsia="Times New Roman"/>
                <w:sz w:val="16"/>
                <w:szCs w:val="16"/>
              </w:rPr>
              <w:t xml:space="preserve"> </w:t>
            </w:r>
            <w:r w:rsidRPr="00187896">
              <w:rPr>
                <w:rFonts w:ascii="Arial" w:eastAsia="Times New Roman" w:hAnsi="Arial" w:cs="Arial"/>
                <w:sz w:val="16"/>
                <w:szCs w:val="16"/>
              </w:rPr>
              <w:t>Sale</w:t>
            </w:r>
            <w:r w:rsidRPr="00187896">
              <w:rPr>
                <w:rFonts w:eastAsia="Times New Roman"/>
                <w:sz w:val="16"/>
                <w:szCs w:val="16"/>
              </w:rPr>
              <w:t xml:space="preserve"> </w:t>
            </w:r>
            <w:r w:rsidRPr="00187896">
              <w:rPr>
                <w:rFonts w:ascii="Arial" w:eastAsia="Times New Roman" w:hAnsi="Arial" w:cs="Arial"/>
                <w:sz w:val="16"/>
                <w:szCs w:val="16"/>
              </w:rPr>
              <w:t>(157)</w:t>
            </w:r>
          </w:p>
        </w:tc>
        <w:tc>
          <w:tcPr>
            <w:tcW w:w="1184" w:type="dxa"/>
            <w:tcBorders>
              <w:top w:val="single" w:sz="4" w:space="0" w:color="000000"/>
              <w:left w:val="nil"/>
              <w:bottom w:val="single" w:sz="4" w:space="0" w:color="000000"/>
              <w:right w:val="single" w:sz="4" w:space="0" w:color="000000"/>
            </w:tcBorders>
            <w:hideMark/>
          </w:tcPr>
          <w:p w:rsidR="00187896" w:rsidRPr="00187896" w:rsidP="00187896" w14:paraId="2F3D38F5"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202-203/227</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5ABEE77E"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68C3BA77" w14:textId="77777777">
            <w:pPr>
              <w:widowControl/>
              <w:spacing w:line="256" w:lineRule="auto"/>
              <w:rPr>
                <w:rFonts w:eastAsia="Times New Roman"/>
                <w:sz w:val="20"/>
                <w:szCs w:val="20"/>
              </w:rPr>
            </w:pPr>
            <w:r w:rsidRPr="00187896">
              <w:rPr>
                <w:rFonts w:eastAsia="Times New Roman"/>
                <w:sz w:val="20"/>
                <w:szCs w:val="20"/>
              </w:rPr>
              <w:t> </w:t>
            </w:r>
          </w:p>
        </w:tc>
      </w:tr>
      <w:tr w14:paraId="79214BE7" w14:textId="77777777" w:rsidTr="00187896">
        <w:tblPrEx>
          <w:tblW w:w="11420" w:type="dxa"/>
          <w:tblInd w:w="-995" w:type="dxa"/>
          <w:tblLook w:val="04A0"/>
        </w:tblPrEx>
        <w:trPr>
          <w:trHeight w:val="144"/>
        </w:trPr>
        <w:tc>
          <w:tcPr>
            <w:tcW w:w="628"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07AE42C"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52</w:t>
            </w:r>
          </w:p>
        </w:tc>
        <w:tc>
          <w:tcPr>
            <w:tcW w:w="5326" w:type="dxa"/>
            <w:gridSpan w:val="2"/>
            <w:tcBorders>
              <w:top w:val="single" w:sz="4" w:space="0" w:color="000000"/>
              <w:left w:val="nil"/>
              <w:bottom w:val="single" w:sz="4" w:space="0" w:color="000000"/>
              <w:right w:val="single" w:sz="4" w:space="0" w:color="000000"/>
            </w:tcBorders>
            <w:hideMark/>
          </w:tcPr>
          <w:p w:rsidR="00187896" w:rsidRPr="00187896" w:rsidP="00187896" w14:paraId="55902A66" w14:textId="77777777">
            <w:pPr>
              <w:widowControl/>
              <w:spacing w:line="256" w:lineRule="auto"/>
              <w:rPr>
                <w:rFonts w:eastAsia="Times New Roman"/>
                <w:sz w:val="16"/>
                <w:szCs w:val="16"/>
              </w:rPr>
            </w:pPr>
            <w:r w:rsidRPr="00187896">
              <w:rPr>
                <w:rFonts w:ascii="Arial" w:eastAsia="Times New Roman" w:hAnsi="Arial" w:cs="Arial"/>
                <w:sz w:val="16"/>
                <w:szCs w:val="16"/>
              </w:rPr>
              <w:t>Allowances</w:t>
            </w:r>
            <w:r w:rsidRPr="00187896">
              <w:rPr>
                <w:rFonts w:eastAsia="Times New Roman"/>
                <w:sz w:val="16"/>
                <w:szCs w:val="16"/>
              </w:rPr>
              <w:t xml:space="preserve"> </w:t>
            </w:r>
            <w:r w:rsidRPr="00187896">
              <w:rPr>
                <w:rFonts w:ascii="Arial" w:eastAsia="Times New Roman" w:hAnsi="Arial" w:cs="Arial"/>
                <w:i/>
                <w:iCs/>
                <w:sz w:val="16"/>
                <w:szCs w:val="16"/>
              </w:rPr>
              <w:t>and Environmental Credits</w:t>
            </w:r>
            <w:r w:rsidRPr="00187896">
              <w:rPr>
                <w:rFonts w:ascii="Arial" w:eastAsia="Times New Roman" w:hAnsi="Arial" w:cs="Arial"/>
                <w:sz w:val="16"/>
                <w:szCs w:val="16"/>
              </w:rPr>
              <w:t xml:space="preserve"> (158.1</w:t>
            </w:r>
            <w:r w:rsidRPr="00187896">
              <w:rPr>
                <w:rFonts w:ascii="Arial" w:eastAsia="Times New Roman" w:hAnsi="Arial" w:cs="Arial"/>
                <w:i/>
                <w:iCs/>
                <w:sz w:val="16"/>
                <w:szCs w:val="16"/>
              </w:rPr>
              <w:t>,</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158.2</w:t>
            </w:r>
            <w:r w:rsidRPr="00187896">
              <w:rPr>
                <w:rFonts w:ascii="Arial" w:eastAsia="Times New Roman" w:hAnsi="Arial" w:cs="Arial"/>
                <w:i/>
                <w:iCs/>
                <w:sz w:val="16"/>
                <w:szCs w:val="16"/>
              </w:rPr>
              <w:t>,</w:t>
            </w:r>
            <w:r w:rsidRPr="00187896">
              <w:rPr>
                <w:rFonts w:eastAsia="Times New Roman"/>
                <w:i/>
                <w:iCs/>
                <w:sz w:val="16"/>
                <w:szCs w:val="16"/>
              </w:rPr>
              <w:t xml:space="preserve"> </w:t>
            </w:r>
            <w:r w:rsidRPr="00187896">
              <w:rPr>
                <w:rFonts w:ascii="Arial" w:eastAsia="Times New Roman" w:hAnsi="Arial" w:cs="Arial"/>
                <w:i/>
                <w:iCs/>
                <w:sz w:val="16"/>
                <w:szCs w:val="16"/>
              </w:rPr>
              <w:t>158.3, and 158.4</w:t>
            </w:r>
            <w:r w:rsidRPr="00187896">
              <w:rPr>
                <w:rFonts w:ascii="Arial" w:eastAsia="Times New Roman" w:hAnsi="Arial" w:cs="Arial"/>
                <w:sz w:val="16"/>
                <w:szCs w:val="16"/>
              </w:rPr>
              <w:t>)</w:t>
            </w:r>
          </w:p>
        </w:tc>
        <w:tc>
          <w:tcPr>
            <w:tcW w:w="1184" w:type="dxa"/>
            <w:tcBorders>
              <w:top w:val="single" w:sz="4" w:space="0" w:color="000000"/>
              <w:left w:val="nil"/>
              <w:bottom w:val="single" w:sz="4" w:space="0" w:color="000000"/>
              <w:right w:val="single" w:sz="4" w:space="0" w:color="000000"/>
            </w:tcBorders>
            <w:hideMark/>
          </w:tcPr>
          <w:p w:rsidR="00187896" w:rsidRPr="00187896" w:rsidP="00187896" w14:paraId="16B770A9"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228-229</w:t>
            </w:r>
          </w:p>
        </w:tc>
        <w:tc>
          <w:tcPr>
            <w:tcW w:w="2124" w:type="dxa"/>
            <w:tcBorders>
              <w:top w:val="single" w:sz="4" w:space="0" w:color="000000"/>
              <w:left w:val="nil"/>
              <w:bottom w:val="single" w:sz="4" w:space="0" w:color="000000"/>
              <w:right w:val="single" w:sz="4" w:space="0" w:color="000000"/>
            </w:tcBorders>
            <w:vAlign w:val="bottom"/>
            <w:hideMark/>
          </w:tcPr>
          <w:p w:rsidR="00187896" w:rsidRPr="00187896" w:rsidP="00187896" w14:paraId="1669C290" w14:textId="77777777">
            <w:pPr>
              <w:widowControl/>
              <w:spacing w:line="256" w:lineRule="auto"/>
              <w:rPr>
                <w:rFonts w:eastAsia="Times New Roman"/>
                <w:sz w:val="20"/>
                <w:szCs w:val="20"/>
              </w:rPr>
            </w:pPr>
            <w:r w:rsidRPr="00187896">
              <w:rPr>
                <w:rFonts w:eastAsia="Times New Roman"/>
                <w:sz w:val="20"/>
                <w:szCs w:val="20"/>
              </w:rPr>
              <w:t> </w:t>
            </w:r>
          </w:p>
        </w:tc>
        <w:tc>
          <w:tcPr>
            <w:tcW w:w="2158" w:type="dxa"/>
            <w:tcBorders>
              <w:top w:val="single" w:sz="4" w:space="0" w:color="000000"/>
              <w:left w:val="nil"/>
              <w:bottom w:val="single" w:sz="4" w:space="0" w:color="000000"/>
              <w:right w:val="single" w:sz="4" w:space="0" w:color="000000"/>
            </w:tcBorders>
            <w:vAlign w:val="bottom"/>
            <w:hideMark/>
          </w:tcPr>
          <w:p w:rsidR="00187896" w:rsidRPr="00187896" w:rsidP="00187896" w14:paraId="7259C682" w14:textId="77777777">
            <w:pPr>
              <w:widowControl/>
              <w:spacing w:line="256" w:lineRule="auto"/>
              <w:rPr>
                <w:rFonts w:eastAsia="Times New Roman"/>
                <w:sz w:val="20"/>
                <w:szCs w:val="20"/>
              </w:rPr>
            </w:pPr>
            <w:r w:rsidRPr="00187896">
              <w:rPr>
                <w:rFonts w:eastAsia="Times New Roman"/>
                <w:sz w:val="20"/>
                <w:szCs w:val="20"/>
              </w:rPr>
              <w:t> </w:t>
            </w:r>
          </w:p>
        </w:tc>
      </w:tr>
    </w:tbl>
    <w:p w:rsidR="00187896" w:rsidRPr="00187896" w:rsidP="00187896" w14:paraId="0D69E5AA" w14:textId="77777777">
      <w:pPr>
        <w:rPr>
          <w:rFonts w:eastAsia="Calibri"/>
        </w:rPr>
      </w:pPr>
      <w:r w:rsidRPr="00187896">
        <w:rPr>
          <w:rFonts w:ascii="Arial,Bold" w:eastAsia="Calibri" w:hAnsi="Arial,Bold" w:cs="Arial,Bold"/>
          <w:b/>
          <w:bCs/>
          <w:sz w:val="16"/>
          <w:szCs w:val="16"/>
        </w:rPr>
        <w:t>FERC FORM NO. 1 (ED. 12-22) Page 110</w:t>
      </w:r>
    </w:p>
    <w:p w:rsidR="00187896" w:rsidRPr="00187896" w:rsidP="00187896" w14:paraId="329C7144" w14:textId="77777777">
      <w:pPr>
        <w:rPr>
          <w:rFonts w:eastAsia="Calibri"/>
        </w:rPr>
      </w:pPr>
    </w:p>
    <w:p w:rsidR="00187896" w:rsidRPr="00187896" w:rsidP="00187896" w14:paraId="36B2149F" w14:textId="77777777">
      <w:pPr>
        <w:rPr>
          <w:rFonts w:eastAsia="Calibri"/>
        </w:rPr>
      </w:pPr>
    </w:p>
    <w:p w:rsidR="00187896" w:rsidRPr="00187896" w:rsidP="00187896" w14:paraId="68CDE636" w14:textId="77777777">
      <w:pPr>
        <w:rPr>
          <w:rFonts w:eastAsia="Calibri"/>
        </w:rPr>
      </w:pPr>
      <w:r w:rsidRPr="00187896">
        <w:rPr>
          <w:rFonts w:eastAsia="Calibri"/>
          <w:sz w:val="24"/>
          <w:szCs w:val="24"/>
        </w:rPr>
        <w:br w:type="page"/>
      </w:r>
    </w:p>
    <w:tbl>
      <w:tblPr>
        <w:tblW w:w="11420" w:type="dxa"/>
        <w:tblInd w:w="-995" w:type="dxa"/>
        <w:tblLook w:val="04A0"/>
      </w:tblPr>
      <w:tblGrid>
        <w:gridCol w:w="573"/>
        <w:gridCol w:w="2409"/>
        <w:gridCol w:w="2887"/>
        <w:gridCol w:w="972"/>
        <w:gridCol w:w="2378"/>
        <w:gridCol w:w="2201"/>
      </w:tblGrid>
      <w:tr w14:paraId="6614D8CD" w14:textId="77777777" w:rsidTr="00187896">
        <w:tblPrEx>
          <w:tblW w:w="11420" w:type="dxa"/>
          <w:tblInd w:w="-995" w:type="dxa"/>
          <w:tblLook w:val="04A0"/>
        </w:tblPrEx>
        <w:trPr>
          <w:trHeight w:val="890"/>
        </w:trPr>
        <w:tc>
          <w:tcPr>
            <w:tcW w:w="2982" w:type="dxa"/>
            <w:gridSpan w:val="2"/>
            <w:tcBorders>
              <w:top w:val="single" w:sz="4" w:space="0" w:color="auto"/>
              <w:left w:val="single" w:sz="4" w:space="0" w:color="auto"/>
              <w:bottom w:val="single" w:sz="4" w:space="0" w:color="000000"/>
              <w:right w:val="single" w:sz="4" w:space="0" w:color="000000"/>
            </w:tcBorders>
            <w:hideMark/>
          </w:tcPr>
          <w:p w:rsidR="00187896" w:rsidRPr="00187896" w:rsidP="00187896" w14:paraId="3E058646" w14:textId="77777777">
            <w:pPr>
              <w:widowControl/>
              <w:spacing w:line="256" w:lineRule="auto"/>
              <w:rPr>
                <w:rFonts w:eastAsia="Times New Roman"/>
                <w:sz w:val="20"/>
                <w:szCs w:val="20"/>
              </w:rPr>
            </w:pPr>
            <w:r w:rsidRPr="00187896">
              <w:rPr>
                <w:rFonts w:ascii="Arial" w:eastAsia="Times New Roman" w:hAnsi="Arial" w:cs="Arial"/>
                <w:sz w:val="20"/>
                <w:szCs w:val="20"/>
              </w:rPr>
              <w:t>Name</w:t>
            </w:r>
            <w:r w:rsidRPr="00187896">
              <w:rPr>
                <w:rFonts w:eastAsia="Times New Roman"/>
                <w:sz w:val="20"/>
                <w:szCs w:val="20"/>
              </w:rPr>
              <w:t xml:space="preserve"> </w:t>
            </w:r>
            <w:r w:rsidRPr="00187896">
              <w:rPr>
                <w:rFonts w:ascii="Arial" w:eastAsia="Times New Roman" w:hAnsi="Arial" w:cs="Arial"/>
                <w:sz w:val="20"/>
                <w:szCs w:val="20"/>
              </w:rPr>
              <w:t>of</w:t>
            </w:r>
            <w:r w:rsidRPr="00187896">
              <w:rPr>
                <w:rFonts w:eastAsia="Times New Roman"/>
                <w:sz w:val="20"/>
                <w:szCs w:val="20"/>
              </w:rPr>
              <w:t xml:space="preserve"> </w:t>
            </w:r>
            <w:r w:rsidRPr="00187896">
              <w:rPr>
                <w:rFonts w:ascii="Arial" w:eastAsia="Times New Roman" w:hAnsi="Arial" w:cs="Arial"/>
                <w:sz w:val="20"/>
                <w:szCs w:val="20"/>
              </w:rPr>
              <w:t>Respondent</w:t>
            </w:r>
          </w:p>
        </w:tc>
        <w:tc>
          <w:tcPr>
            <w:tcW w:w="2887" w:type="dxa"/>
            <w:tcBorders>
              <w:top w:val="nil"/>
              <w:left w:val="nil"/>
              <w:bottom w:val="nil"/>
              <w:right w:val="single" w:sz="4" w:space="0" w:color="000000"/>
            </w:tcBorders>
            <w:noWrap/>
            <w:hideMark/>
          </w:tcPr>
          <w:tbl>
            <w:tblPr>
              <w:tblW w:w="0" w:type="auto"/>
              <w:tblCellSpacing w:w="0" w:type="dxa"/>
              <w:tblCellMar>
                <w:left w:w="0" w:type="dxa"/>
                <w:right w:w="0" w:type="dxa"/>
              </w:tblCellMar>
              <w:tblLook w:val="04A0"/>
            </w:tblPr>
            <w:tblGrid>
              <w:gridCol w:w="2666"/>
            </w:tblGrid>
            <w:tr w14:paraId="2B91A4CA" w14:textId="77777777">
              <w:tblPrEx>
                <w:tblW w:w="0" w:type="auto"/>
                <w:tblCellSpacing w:w="0" w:type="dxa"/>
                <w:tblCellMar>
                  <w:left w:w="0" w:type="dxa"/>
                  <w:right w:w="0" w:type="dxa"/>
                </w:tblCellMar>
                <w:tblLook w:val="04A0"/>
              </w:tblPrEx>
              <w:trPr>
                <w:trHeight w:val="915"/>
                <w:tblCellSpacing w:w="0" w:type="dxa"/>
              </w:trPr>
              <w:tc>
                <w:tcPr>
                  <w:tcW w:w="2780" w:type="dxa"/>
                  <w:tcBorders>
                    <w:top w:val="single" w:sz="4" w:space="0" w:color="auto"/>
                    <w:left w:val="nil"/>
                    <w:bottom w:val="single" w:sz="4" w:space="0" w:color="000000"/>
                    <w:right w:val="single" w:sz="4" w:space="0" w:color="000000"/>
                  </w:tcBorders>
                  <w:tcMar>
                    <w:top w:w="0" w:type="dxa"/>
                    <w:left w:w="135" w:type="dxa"/>
                    <w:bottom w:w="0" w:type="dxa"/>
                    <w:right w:w="0" w:type="dxa"/>
                  </w:tcMar>
                  <w:hideMark/>
                </w:tcPr>
                <w:p w:rsidR="00187896" w:rsidRPr="00187896" w:rsidP="00187896" w14:paraId="74FD1167" w14:textId="77777777">
                  <w:pPr>
                    <w:widowControl/>
                    <w:spacing w:line="256" w:lineRule="auto"/>
                    <w:rPr>
                      <w:rFonts w:eastAsia="Times New Roman"/>
                      <w:sz w:val="20"/>
                      <w:szCs w:val="20"/>
                    </w:rPr>
                  </w:pPr>
                  <w:r w:rsidRPr="00187896">
                    <w:rPr>
                      <w:rFonts w:ascii="Arial" w:eastAsia="Times New Roman" w:hAnsi="Arial" w:cs="Arial"/>
                      <w:sz w:val="20"/>
                      <w:szCs w:val="20"/>
                    </w:rPr>
                    <w:t>This</w:t>
                  </w:r>
                  <w:r w:rsidRPr="00187896">
                    <w:rPr>
                      <w:rFonts w:eastAsia="Times New Roman"/>
                      <w:sz w:val="20"/>
                      <w:szCs w:val="20"/>
                    </w:rPr>
                    <w:t xml:space="preserve"> </w:t>
                  </w:r>
                  <w:r w:rsidRPr="00187896">
                    <w:rPr>
                      <w:rFonts w:ascii="Arial" w:eastAsia="Times New Roman" w:hAnsi="Arial" w:cs="Arial"/>
                      <w:sz w:val="20"/>
                      <w:szCs w:val="20"/>
                    </w:rPr>
                    <w:t>Report</w:t>
                  </w:r>
                  <w:r w:rsidRPr="00187896">
                    <w:rPr>
                      <w:rFonts w:eastAsia="Times New Roman"/>
                      <w:sz w:val="20"/>
                      <w:szCs w:val="20"/>
                    </w:rPr>
                    <w:t xml:space="preserve"> </w:t>
                  </w:r>
                  <w:r w:rsidRPr="00187896">
                    <w:rPr>
                      <w:rFonts w:ascii="Arial" w:eastAsia="Times New Roman" w:hAnsi="Arial" w:cs="Arial"/>
                      <w:sz w:val="20"/>
                      <w:szCs w:val="20"/>
                    </w:rPr>
                    <w:t>Is:</w:t>
                  </w:r>
                  <w:r w:rsidRPr="00187896">
                    <w:rPr>
                      <w:rFonts w:ascii="Arial" w:eastAsia="Times New Roman" w:hAnsi="Arial" w:cs="Arial"/>
                      <w:sz w:val="20"/>
                      <w:szCs w:val="20"/>
                    </w:rPr>
                    <w:br/>
                    <w:t>(1)</w:t>
                  </w:r>
                  <w:r w:rsidRPr="00187896">
                    <w:rPr>
                      <w:rFonts w:eastAsia="Times New Roman"/>
                      <w:sz w:val="20"/>
                      <w:szCs w:val="20"/>
                    </w:rPr>
                    <w:t xml:space="preserve">           </w:t>
                  </w:r>
                  <w:r w:rsidRPr="00187896">
                    <w:rPr>
                      <w:rFonts w:ascii="Arial" w:eastAsia="Times New Roman" w:hAnsi="Arial" w:cs="Arial"/>
                      <w:sz w:val="20"/>
                      <w:szCs w:val="20"/>
                    </w:rPr>
                    <w:t>An</w:t>
                  </w:r>
                  <w:r w:rsidRPr="00187896">
                    <w:rPr>
                      <w:rFonts w:eastAsia="Times New Roman"/>
                      <w:sz w:val="20"/>
                      <w:szCs w:val="20"/>
                    </w:rPr>
                    <w:t xml:space="preserve"> </w:t>
                  </w:r>
                  <w:r w:rsidRPr="00187896">
                    <w:rPr>
                      <w:rFonts w:ascii="Arial" w:eastAsia="Times New Roman" w:hAnsi="Arial" w:cs="Arial"/>
                      <w:sz w:val="20"/>
                      <w:szCs w:val="20"/>
                    </w:rPr>
                    <w:t>Original</w:t>
                  </w:r>
                  <w:r w:rsidRPr="00187896">
                    <w:rPr>
                      <w:rFonts w:ascii="Arial" w:eastAsia="Times New Roman" w:hAnsi="Arial" w:cs="Arial"/>
                      <w:sz w:val="20"/>
                      <w:szCs w:val="20"/>
                    </w:rPr>
                    <w:br/>
                    <w:t>(2)</w:t>
                  </w:r>
                  <w:r w:rsidRPr="00187896">
                    <w:rPr>
                      <w:rFonts w:eastAsia="Times New Roman"/>
                      <w:sz w:val="20"/>
                      <w:szCs w:val="20"/>
                    </w:rPr>
                    <w:t xml:space="preserve">           </w:t>
                  </w:r>
                  <w:r w:rsidRPr="00187896">
                    <w:rPr>
                      <w:rFonts w:ascii="Arial" w:eastAsia="Times New Roman" w:hAnsi="Arial" w:cs="Arial"/>
                      <w:sz w:val="20"/>
                      <w:szCs w:val="20"/>
                    </w:rPr>
                    <w:t>A</w:t>
                  </w:r>
                  <w:r w:rsidRPr="00187896">
                    <w:rPr>
                      <w:rFonts w:eastAsia="Times New Roman"/>
                      <w:sz w:val="20"/>
                      <w:szCs w:val="20"/>
                    </w:rPr>
                    <w:t xml:space="preserve"> </w:t>
                  </w:r>
                  <w:r w:rsidRPr="00187896">
                    <w:rPr>
                      <w:rFonts w:ascii="Arial" w:eastAsia="Times New Roman" w:hAnsi="Arial" w:cs="Arial"/>
                      <w:sz w:val="20"/>
                      <w:szCs w:val="20"/>
                    </w:rPr>
                    <w:t>Resubmission</w:t>
                  </w:r>
                </w:p>
              </w:tc>
            </w:tr>
          </w:tbl>
          <w:p w:rsidR="00187896" w:rsidRPr="00187896" w:rsidP="00187896" w14:paraId="0D6BA357" w14:textId="77777777">
            <w:pPr>
              <w:widowControl/>
              <w:spacing w:line="256" w:lineRule="auto"/>
              <w:rPr>
                <w:rFonts w:eastAsia="Times New Roman"/>
                <w:sz w:val="20"/>
                <w:szCs w:val="20"/>
              </w:rPr>
            </w:pPr>
            <w:r w:rsidRPr="00187896">
              <w:rPr>
                <w:rFonts w:eastAsia="Calibri"/>
                <w:noProof/>
              </w:rPr>
              <mc:AlternateContent>
                <mc:Choice Requires="wps">
                  <w:drawing>
                    <wp:anchor distT="0" distB="0" distL="114300" distR="114300" simplePos="0" relativeHeight="251662336" behindDoc="0" locked="0" layoutInCell="1" allowOverlap="1">
                      <wp:simplePos x="0" y="0"/>
                      <wp:positionH relativeFrom="column">
                        <wp:posOffset>358775</wp:posOffset>
                      </wp:positionH>
                      <wp:positionV relativeFrom="paragraph">
                        <wp:posOffset>-419100</wp:posOffset>
                      </wp:positionV>
                      <wp:extent cx="133350" cy="276225"/>
                      <wp:effectExtent l="0" t="0" r="19050" b="28575"/>
                      <wp:wrapNone/>
                      <wp:docPr id="9" name="Freeform: Shape 84">
                        <a:extLst xmlns:a="http://schemas.openxmlformats.org/drawingml/2006/main">
                          <a:ext xmlns:a="http://schemas.openxmlformats.org/drawingml/2006/main"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276225"/>
                              </a:xfrm>
                              <a:custGeom>
                                <a:avLst/>
                                <a:gdLst/>
                                <a:rect l="0" t="0" r="0" b="0"/>
                                <a:pathLst>
                                  <a:path fill="norm" h="266700" w="113030" stroke="1">
                                    <a:moveTo>
                                      <a:pt x="0" y="114300"/>
                                    </a:moveTo>
                                    <a:lnTo>
                                      <a:pt x="112772" y="114300"/>
                                    </a:lnTo>
                                    <a:lnTo>
                                      <a:pt x="112772" y="0"/>
                                    </a:lnTo>
                                    <a:lnTo>
                                      <a:pt x="0" y="0"/>
                                    </a:lnTo>
                                    <a:lnTo>
                                      <a:pt x="0" y="114300"/>
                                    </a:lnTo>
                                    <a:close/>
                                  </a:path>
                                  <a:path fill="norm" h="266700" w="113030" stroke="1">
                                    <a:moveTo>
                                      <a:pt x="0" y="266700"/>
                                    </a:moveTo>
                                    <a:lnTo>
                                      <a:pt x="112772" y="266700"/>
                                    </a:lnTo>
                                    <a:lnTo>
                                      <a:pt x="112772" y="152400"/>
                                    </a:lnTo>
                                    <a:lnTo>
                                      <a:pt x="0" y="152400"/>
                                    </a:lnTo>
                                    <a:lnTo>
                                      <a:pt x="0" y="266700"/>
                                    </a:lnTo>
                                    <a:close/>
                                  </a:path>
                                </a:pathLst>
                              </a:custGeom>
                              <a:ln w="9144">
                                <a:solidFill>
                                  <a:srgbClr val="000000"/>
                                </a:solidFill>
                              </a:ln>
                            </wps:spPr>
                            <wps:bodyPr vertOverflow="clip" horzOverflow="clip"/>
                          </wps:wsp>
                        </a:graphicData>
                      </a:graphic>
                      <wp14:sizeRelH relativeFrom="page">
                        <wp14:pctWidth>0</wp14:pctWidth>
                      </wp14:sizeRelH>
                      <wp14:sizeRelV relativeFrom="page">
                        <wp14:pctHeight>0</wp14:pctHeight>
                      </wp14:sizeRelV>
                    </wp:anchor>
                  </w:drawing>
                </mc:Choice>
                <mc:Fallback>
                  <w:pict>
                    <v:shape id="Freeform: Shape 84" o:spid="_x0000_s1027" style="width:10.5pt;height:21.75pt;margin-top:-33pt;margin-left:28.25pt;mso-height-percent:0;mso-height-relative:page;mso-width-percent:0;mso-width-relative:page;mso-wrap-distance-bottom:0;mso-wrap-distance-left:9pt;mso-wrap-distance-right:9pt;mso-wrap-distance-top:0;mso-wrap-style:square;position:absolute;visibility:visible;v-text-anchor:top;z-index:251663360" coordsize="113030,266700" path="m,114300l112772,114300l112772,,,,,114300xem,266700l112772,266700l112772,152400,,152400,,266700xe" filled="f" strokeweight="0.72pt">
                      <v:path arrowok="t" textboxrect="0,0,113030,266700"/>
                    </v:shape>
                  </w:pict>
                </mc:Fallback>
              </mc:AlternateContent>
            </w:r>
          </w:p>
        </w:tc>
        <w:tc>
          <w:tcPr>
            <w:tcW w:w="3350" w:type="dxa"/>
            <w:gridSpan w:val="2"/>
            <w:tcBorders>
              <w:top w:val="single" w:sz="4" w:space="0" w:color="auto"/>
              <w:left w:val="nil"/>
              <w:bottom w:val="single" w:sz="4" w:space="0" w:color="000000"/>
              <w:right w:val="single" w:sz="4" w:space="0" w:color="000000"/>
            </w:tcBorders>
            <w:hideMark/>
          </w:tcPr>
          <w:p w:rsidR="00187896" w:rsidRPr="00187896" w:rsidP="00187896" w14:paraId="7565FECB" w14:textId="77777777">
            <w:pPr>
              <w:widowControl/>
              <w:spacing w:line="256" w:lineRule="auto"/>
              <w:rPr>
                <w:rFonts w:eastAsia="Times New Roman"/>
                <w:sz w:val="20"/>
                <w:szCs w:val="20"/>
              </w:rPr>
            </w:pPr>
            <w:r w:rsidRPr="00187896">
              <w:rPr>
                <w:rFonts w:ascii="Arial" w:eastAsia="Times New Roman" w:hAnsi="Arial" w:cs="Arial"/>
                <w:sz w:val="20"/>
                <w:szCs w:val="20"/>
              </w:rPr>
              <w:t>Date</w:t>
            </w:r>
            <w:r w:rsidRPr="00187896">
              <w:rPr>
                <w:rFonts w:eastAsia="Times New Roman"/>
                <w:sz w:val="20"/>
                <w:szCs w:val="20"/>
              </w:rPr>
              <w:t xml:space="preserve"> </w:t>
            </w:r>
            <w:r w:rsidRPr="00187896">
              <w:rPr>
                <w:rFonts w:ascii="Arial" w:eastAsia="Times New Roman" w:hAnsi="Arial" w:cs="Arial"/>
                <w:sz w:val="20"/>
                <w:szCs w:val="20"/>
              </w:rPr>
              <w:t>of</w:t>
            </w:r>
            <w:r w:rsidRPr="00187896">
              <w:rPr>
                <w:rFonts w:eastAsia="Times New Roman"/>
                <w:sz w:val="20"/>
                <w:szCs w:val="20"/>
              </w:rPr>
              <w:t xml:space="preserve"> </w:t>
            </w:r>
            <w:r w:rsidRPr="00187896">
              <w:rPr>
                <w:rFonts w:ascii="Arial" w:eastAsia="Times New Roman" w:hAnsi="Arial" w:cs="Arial"/>
                <w:sz w:val="20"/>
                <w:szCs w:val="20"/>
              </w:rPr>
              <w:t>Report</w:t>
            </w:r>
            <w:r w:rsidRPr="00187896">
              <w:rPr>
                <w:rFonts w:ascii="Arial" w:eastAsia="Times New Roman" w:hAnsi="Arial" w:cs="Arial"/>
                <w:sz w:val="20"/>
                <w:szCs w:val="20"/>
              </w:rPr>
              <w:br/>
            </w:r>
            <w:r w:rsidRPr="00187896">
              <w:rPr>
                <w:rFonts w:ascii="Arial" w:eastAsia="Times New Roman" w:hAnsi="Arial" w:cs="Arial"/>
                <w:i/>
                <w:iCs/>
                <w:sz w:val="20"/>
                <w:szCs w:val="20"/>
              </w:rPr>
              <w:t>(Mo,</w:t>
            </w:r>
            <w:r w:rsidRPr="00187896">
              <w:rPr>
                <w:rFonts w:eastAsia="Times New Roman"/>
                <w:sz w:val="20"/>
                <w:szCs w:val="20"/>
              </w:rPr>
              <w:t xml:space="preserve"> </w:t>
            </w:r>
            <w:r w:rsidRPr="00187896">
              <w:rPr>
                <w:rFonts w:ascii="Arial" w:eastAsia="Times New Roman" w:hAnsi="Arial" w:cs="Arial"/>
                <w:i/>
                <w:iCs/>
                <w:sz w:val="20"/>
                <w:szCs w:val="20"/>
              </w:rPr>
              <w:t>Da,</w:t>
            </w:r>
            <w:r w:rsidRPr="00187896">
              <w:rPr>
                <w:rFonts w:eastAsia="Times New Roman"/>
                <w:sz w:val="20"/>
                <w:szCs w:val="20"/>
              </w:rPr>
              <w:t xml:space="preserve"> </w:t>
            </w:r>
            <w:r w:rsidRPr="00187896">
              <w:rPr>
                <w:rFonts w:ascii="Arial" w:eastAsia="Times New Roman" w:hAnsi="Arial" w:cs="Arial"/>
                <w:i/>
                <w:iCs/>
                <w:sz w:val="20"/>
                <w:szCs w:val="20"/>
              </w:rPr>
              <w:t>Yr)</w:t>
            </w:r>
          </w:p>
        </w:tc>
        <w:tc>
          <w:tcPr>
            <w:tcW w:w="2201" w:type="dxa"/>
            <w:tcBorders>
              <w:top w:val="single" w:sz="4" w:space="0" w:color="auto"/>
              <w:left w:val="nil"/>
              <w:bottom w:val="single" w:sz="4" w:space="0" w:color="000000"/>
              <w:right w:val="single" w:sz="4" w:space="0" w:color="000000"/>
            </w:tcBorders>
            <w:hideMark/>
          </w:tcPr>
          <w:p w:rsidR="00187896" w:rsidRPr="00187896" w:rsidP="00187896" w14:paraId="64ECA8CE" w14:textId="77777777">
            <w:pPr>
              <w:widowControl/>
              <w:spacing w:line="256" w:lineRule="auto"/>
              <w:rPr>
                <w:rFonts w:eastAsia="Times New Roman"/>
                <w:sz w:val="20"/>
                <w:szCs w:val="20"/>
              </w:rPr>
            </w:pPr>
            <w:r w:rsidRPr="00187896">
              <w:rPr>
                <w:rFonts w:ascii="Arial" w:eastAsia="Times New Roman" w:hAnsi="Arial" w:cs="Arial"/>
                <w:sz w:val="20"/>
                <w:szCs w:val="20"/>
              </w:rPr>
              <w:t>Year/Period</w:t>
            </w:r>
            <w:r w:rsidRPr="00187896">
              <w:rPr>
                <w:rFonts w:eastAsia="Times New Roman"/>
                <w:sz w:val="20"/>
                <w:szCs w:val="20"/>
              </w:rPr>
              <w:t xml:space="preserve"> </w:t>
            </w:r>
            <w:r w:rsidRPr="00187896">
              <w:rPr>
                <w:rFonts w:ascii="Arial" w:eastAsia="Times New Roman" w:hAnsi="Arial" w:cs="Arial"/>
                <w:sz w:val="20"/>
                <w:szCs w:val="20"/>
              </w:rPr>
              <w:t>of</w:t>
            </w:r>
            <w:r w:rsidRPr="00187896">
              <w:rPr>
                <w:rFonts w:eastAsia="Times New Roman"/>
                <w:sz w:val="20"/>
                <w:szCs w:val="20"/>
              </w:rPr>
              <w:t xml:space="preserve"> </w:t>
            </w:r>
            <w:r w:rsidRPr="00187896">
              <w:rPr>
                <w:rFonts w:ascii="Arial" w:eastAsia="Times New Roman" w:hAnsi="Arial" w:cs="Arial"/>
                <w:sz w:val="20"/>
                <w:szCs w:val="20"/>
              </w:rPr>
              <w:t>Report</w:t>
            </w:r>
            <w:r w:rsidRPr="00187896">
              <w:rPr>
                <w:rFonts w:ascii="Arial" w:eastAsia="Times New Roman" w:hAnsi="Arial" w:cs="Arial"/>
                <w:sz w:val="20"/>
                <w:szCs w:val="20"/>
              </w:rPr>
              <w:br/>
              <w:t>End</w:t>
            </w:r>
            <w:r w:rsidRPr="00187896">
              <w:rPr>
                <w:rFonts w:eastAsia="Times New Roman"/>
                <w:sz w:val="20"/>
                <w:szCs w:val="20"/>
              </w:rPr>
              <w:t xml:space="preserve"> </w:t>
            </w:r>
            <w:r w:rsidRPr="00187896">
              <w:rPr>
                <w:rFonts w:ascii="Arial" w:eastAsia="Times New Roman" w:hAnsi="Arial" w:cs="Arial"/>
                <w:sz w:val="20"/>
                <w:szCs w:val="20"/>
              </w:rPr>
              <w:t>of</w:t>
            </w:r>
            <w:r w:rsidRPr="00187896">
              <w:rPr>
                <w:rFonts w:eastAsia="Times New Roman"/>
                <w:sz w:val="20"/>
                <w:szCs w:val="20"/>
              </w:rPr>
              <w:t xml:space="preserve">      </w:t>
            </w:r>
            <w:r w:rsidRPr="00187896">
              <w:rPr>
                <w:rFonts w:eastAsia="Times New Roman"/>
                <w:sz w:val="20"/>
                <w:szCs w:val="20"/>
                <w:u w:val="single"/>
              </w:rPr>
              <w:t>                  </w:t>
            </w:r>
          </w:p>
        </w:tc>
      </w:tr>
      <w:tr w14:paraId="1BB00846" w14:textId="77777777" w:rsidTr="00187896">
        <w:tblPrEx>
          <w:tblW w:w="11420" w:type="dxa"/>
          <w:tblInd w:w="-995" w:type="dxa"/>
          <w:tblLook w:val="04A0"/>
        </w:tblPrEx>
        <w:trPr>
          <w:trHeight w:val="260"/>
        </w:trPr>
        <w:tc>
          <w:tcPr>
            <w:tcW w:w="9219" w:type="dxa"/>
            <w:gridSpan w:val="5"/>
            <w:tcBorders>
              <w:top w:val="single" w:sz="4" w:space="0" w:color="000000"/>
              <w:left w:val="single" w:sz="4" w:space="0" w:color="auto"/>
              <w:bottom w:val="single" w:sz="4" w:space="0" w:color="000000"/>
              <w:right w:val="single" w:sz="4" w:space="0" w:color="000000"/>
            </w:tcBorders>
            <w:hideMark/>
          </w:tcPr>
          <w:p w:rsidR="00187896" w:rsidRPr="00187896" w:rsidP="00187896" w14:paraId="48CE14E0" w14:textId="77777777">
            <w:pPr>
              <w:widowControl/>
              <w:spacing w:line="256" w:lineRule="auto"/>
              <w:jc w:val="center"/>
              <w:rPr>
                <w:rFonts w:eastAsia="Times New Roman"/>
                <w:sz w:val="20"/>
                <w:szCs w:val="20"/>
              </w:rPr>
            </w:pPr>
            <w:r w:rsidRPr="00187896">
              <w:rPr>
                <w:rFonts w:ascii="Arial" w:eastAsia="Times New Roman" w:hAnsi="Arial" w:cs="Arial"/>
                <w:sz w:val="20"/>
                <w:szCs w:val="20"/>
              </w:rPr>
              <w:t>COMPARATIVE</w:t>
            </w:r>
            <w:r w:rsidRPr="00187896">
              <w:rPr>
                <w:rFonts w:eastAsia="Times New Roman"/>
                <w:sz w:val="20"/>
                <w:szCs w:val="20"/>
              </w:rPr>
              <w:t xml:space="preserve"> </w:t>
            </w:r>
            <w:r w:rsidRPr="00187896">
              <w:rPr>
                <w:rFonts w:ascii="Arial" w:eastAsia="Times New Roman" w:hAnsi="Arial" w:cs="Arial"/>
                <w:sz w:val="20"/>
                <w:szCs w:val="20"/>
              </w:rPr>
              <w:t>BALANCE</w:t>
            </w:r>
            <w:r w:rsidRPr="00187896">
              <w:rPr>
                <w:rFonts w:eastAsia="Times New Roman"/>
                <w:sz w:val="20"/>
                <w:szCs w:val="20"/>
              </w:rPr>
              <w:t xml:space="preserve"> </w:t>
            </w:r>
            <w:r w:rsidRPr="00187896">
              <w:rPr>
                <w:rFonts w:ascii="Arial" w:eastAsia="Times New Roman" w:hAnsi="Arial" w:cs="Arial"/>
                <w:sz w:val="20"/>
                <w:szCs w:val="20"/>
              </w:rPr>
              <w:t>SHEET</w:t>
            </w:r>
            <w:r w:rsidRPr="00187896">
              <w:rPr>
                <w:rFonts w:eastAsia="Times New Roman"/>
                <w:sz w:val="20"/>
                <w:szCs w:val="20"/>
              </w:rPr>
              <w:t xml:space="preserve"> </w:t>
            </w:r>
            <w:r w:rsidRPr="00187896">
              <w:rPr>
                <w:rFonts w:ascii="Arial" w:eastAsia="Times New Roman" w:hAnsi="Arial" w:cs="Arial"/>
                <w:sz w:val="20"/>
                <w:szCs w:val="20"/>
              </w:rPr>
              <w:t>(ASSETS</w:t>
            </w:r>
            <w:r w:rsidRPr="00187896">
              <w:rPr>
                <w:rFonts w:eastAsia="Times New Roman"/>
                <w:sz w:val="20"/>
                <w:szCs w:val="20"/>
              </w:rPr>
              <w:t xml:space="preserve"> </w:t>
            </w:r>
            <w:r w:rsidRPr="00187896">
              <w:rPr>
                <w:rFonts w:ascii="Arial" w:eastAsia="Times New Roman" w:hAnsi="Arial" w:cs="Arial"/>
                <w:sz w:val="20"/>
                <w:szCs w:val="20"/>
              </w:rPr>
              <w:t>AND</w:t>
            </w:r>
            <w:r w:rsidRPr="00187896">
              <w:rPr>
                <w:rFonts w:eastAsia="Times New Roman"/>
                <w:sz w:val="20"/>
                <w:szCs w:val="20"/>
              </w:rPr>
              <w:t xml:space="preserve"> </w:t>
            </w:r>
            <w:r w:rsidRPr="00187896">
              <w:rPr>
                <w:rFonts w:ascii="Arial" w:eastAsia="Times New Roman" w:hAnsi="Arial" w:cs="Arial"/>
                <w:sz w:val="20"/>
                <w:szCs w:val="20"/>
              </w:rPr>
              <w:t>OTHER</w:t>
            </w:r>
            <w:r w:rsidRPr="00187896">
              <w:rPr>
                <w:rFonts w:eastAsia="Times New Roman"/>
                <w:sz w:val="20"/>
                <w:szCs w:val="20"/>
              </w:rPr>
              <w:t xml:space="preserve"> </w:t>
            </w:r>
            <w:r w:rsidRPr="00187896">
              <w:rPr>
                <w:rFonts w:ascii="Arial" w:eastAsia="Times New Roman" w:hAnsi="Arial" w:cs="Arial"/>
                <w:sz w:val="20"/>
                <w:szCs w:val="20"/>
              </w:rPr>
              <w:t>DEBITS)</w:t>
            </w:r>
            <w:r w:rsidRPr="00187896">
              <w:rPr>
                <w:rFonts w:ascii="Arial" w:eastAsia="Times New Roman" w:hAnsi="Arial" w:cs="Arial"/>
                <w:sz w:val="16"/>
                <w:szCs w:val="16"/>
              </w:rPr>
              <w:t>(Continued)</w:t>
            </w:r>
          </w:p>
        </w:tc>
        <w:tc>
          <w:tcPr>
            <w:tcW w:w="2201" w:type="dxa"/>
            <w:vAlign w:val="center"/>
            <w:hideMark/>
          </w:tcPr>
          <w:p w:rsidR="00187896" w:rsidRPr="00187896" w:rsidP="00187896" w14:paraId="2503BE80" w14:textId="77777777">
            <w:pPr>
              <w:rPr>
                <w:rFonts w:eastAsia="Times New Roman"/>
                <w:sz w:val="20"/>
                <w:szCs w:val="20"/>
              </w:rPr>
            </w:pPr>
          </w:p>
        </w:tc>
      </w:tr>
      <w:tr w14:paraId="414D523B" w14:textId="77777777" w:rsidTr="00187896">
        <w:tblPrEx>
          <w:tblW w:w="11420" w:type="dxa"/>
          <w:tblInd w:w="-995" w:type="dxa"/>
          <w:tblLook w:val="04A0"/>
        </w:tblPrEx>
        <w:trPr>
          <w:trHeight w:val="638"/>
        </w:trPr>
        <w:tc>
          <w:tcPr>
            <w:tcW w:w="573" w:type="dxa"/>
            <w:tcBorders>
              <w:top w:val="single" w:sz="4" w:space="0" w:color="000000"/>
              <w:left w:val="single" w:sz="4" w:space="0" w:color="auto"/>
              <w:bottom w:val="single" w:sz="4" w:space="0" w:color="000000"/>
              <w:right w:val="single" w:sz="4" w:space="0" w:color="000000"/>
            </w:tcBorders>
            <w:hideMark/>
          </w:tcPr>
          <w:p w:rsidR="00187896" w:rsidRPr="00187896" w:rsidP="00187896" w14:paraId="4B3A1BC1" w14:textId="77777777">
            <w:pPr>
              <w:widowControl/>
              <w:spacing w:line="256" w:lineRule="auto"/>
              <w:rPr>
                <w:rFonts w:eastAsia="Times New Roman"/>
                <w:sz w:val="20"/>
                <w:szCs w:val="20"/>
              </w:rPr>
            </w:pPr>
            <w:r w:rsidRPr="00187896">
              <w:rPr>
                <w:rFonts w:ascii="Arial" w:eastAsia="Times New Roman" w:hAnsi="Arial" w:cs="Arial"/>
                <w:sz w:val="16"/>
                <w:szCs w:val="16"/>
              </w:rPr>
              <w:t>Line</w:t>
            </w:r>
            <w:r w:rsidRPr="00187896">
              <w:rPr>
                <w:rFonts w:eastAsia="Times New Roman"/>
                <w:sz w:val="16"/>
                <w:szCs w:val="16"/>
              </w:rPr>
              <w:t xml:space="preserve"> </w:t>
            </w:r>
            <w:r w:rsidRPr="00187896">
              <w:rPr>
                <w:rFonts w:ascii="Arial" w:eastAsia="Times New Roman" w:hAnsi="Arial" w:cs="Arial"/>
                <w:sz w:val="16"/>
                <w:szCs w:val="16"/>
              </w:rPr>
              <w:t>No.</w:t>
            </w:r>
          </w:p>
        </w:tc>
        <w:tc>
          <w:tcPr>
            <w:tcW w:w="5296" w:type="dxa"/>
            <w:gridSpan w:val="2"/>
            <w:tcBorders>
              <w:top w:val="single" w:sz="4" w:space="0" w:color="000000"/>
              <w:left w:val="nil"/>
              <w:bottom w:val="single" w:sz="4" w:space="0" w:color="000000"/>
              <w:right w:val="single" w:sz="4" w:space="0" w:color="000000"/>
            </w:tcBorders>
            <w:vAlign w:val="center"/>
            <w:hideMark/>
          </w:tcPr>
          <w:p w:rsidR="00187896" w:rsidRPr="00187896" w:rsidP="00187896" w14:paraId="0F47890B" w14:textId="77777777">
            <w:pPr>
              <w:widowControl/>
              <w:spacing w:line="256" w:lineRule="auto"/>
              <w:jc w:val="center"/>
              <w:rPr>
                <w:rFonts w:eastAsia="Times New Roman"/>
                <w:sz w:val="20"/>
                <w:szCs w:val="20"/>
              </w:rPr>
            </w:pPr>
            <w:r w:rsidRPr="00187896">
              <w:rPr>
                <w:rFonts w:ascii="Arial" w:eastAsia="Times New Roman" w:hAnsi="Arial" w:cs="Arial"/>
                <w:sz w:val="16"/>
                <w:szCs w:val="16"/>
              </w:rPr>
              <w:t>Title</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Account</w:t>
            </w:r>
            <w:r w:rsidRPr="00187896">
              <w:rPr>
                <w:rFonts w:eastAsia="Times New Roman"/>
                <w:sz w:val="16"/>
                <w:szCs w:val="16"/>
              </w:rPr>
              <w:t xml:space="preserve"> </w:t>
            </w:r>
            <w:r w:rsidRPr="00187896">
              <w:rPr>
                <w:rFonts w:ascii="Arial" w:eastAsia="Times New Roman" w:hAnsi="Arial" w:cs="Arial"/>
                <w:sz w:val="16"/>
                <w:szCs w:val="16"/>
              </w:rPr>
              <w:t>(a)</w:t>
            </w:r>
          </w:p>
        </w:tc>
        <w:tc>
          <w:tcPr>
            <w:tcW w:w="972" w:type="dxa"/>
            <w:tcBorders>
              <w:top w:val="single" w:sz="4" w:space="0" w:color="000000"/>
              <w:left w:val="nil"/>
              <w:bottom w:val="single" w:sz="4" w:space="0" w:color="000000"/>
              <w:right w:val="single" w:sz="4" w:space="0" w:color="000000"/>
            </w:tcBorders>
            <w:hideMark/>
          </w:tcPr>
          <w:p w:rsidR="00187896" w:rsidRPr="00187896" w:rsidP="00187896" w14:paraId="46611AE0" w14:textId="77777777">
            <w:pPr>
              <w:widowControl/>
              <w:spacing w:line="256" w:lineRule="auto"/>
              <w:jc w:val="center"/>
              <w:rPr>
                <w:rFonts w:eastAsia="Times New Roman"/>
                <w:sz w:val="20"/>
                <w:szCs w:val="20"/>
              </w:rPr>
            </w:pPr>
            <w:r w:rsidRPr="00187896">
              <w:rPr>
                <w:rFonts w:ascii="Arial" w:eastAsia="Times New Roman" w:hAnsi="Arial" w:cs="Arial"/>
                <w:sz w:val="16"/>
                <w:szCs w:val="16"/>
              </w:rPr>
              <w:t>Ref.</w:t>
            </w:r>
            <w:r w:rsidRPr="00187896">
              <w:rPr>
                <w:rFonts w:ascii="Arial" w:eastAsia="Times New Roman" w:hAnsi="Arial" w:cs="Arial"/>
                <w:sz w:val="16"/>
                <w:szCs w:val="16"/>
              </w:rPr>
              <w:br/>
              <w:t>Page</w:t>
            </w:r>
            <w:r w:rsidRPr="00187896">
              <w:rPr>
                <w:rFonts w:eastAsia="Times New Roman"/>
                <w:sz w:val="16"/>
                <w:szCs w:val="16"/>
              </w:rPr>
              <w:t xml:space="preserve"> </w:t>
            </w:r>
            <w:r w:rsidRPr="00187896">
              <w:rPr>
                <w:rFonts w:ascii="Arial" w:eastAsia="Times New Roman" w:hAnsi="Arial" w:cs="Arial"/>
                <w:sz w:val="16"/>
                <w:szCs w:val="16"/>
              </w:rPr>
              <w:t>No.</w:t>
            </w:r>
            <w:r w:rsidRPr="00187896">
              <w:rPr>
                <w:rFonts w:eastAsia="Times New Roman"/>
                <w:sz w:val="16"/>
                <w:szCs w:val="16"/>
              </w:rPr>
              <w:t xml:space="preserve"> </w:t>
            </w:r>
            <w:r w:rsidRPr="00187896">
              <w:rPr>
                <w:rFonts w:ascii="Arial" w:eastAsia="Times New Roman" w:hAnsi="Arial" w:cs="Arial"/>
                <w:sz w:val="16"/>
                <w:szCs w:val="16"/>
              </w:rPr>
              <w:t>(b)</w:t>
            </w:r>
          </w:p>
        </w:tc>
        <w:tc>
          <w:tcPr>
            <w:tcW w:w="2378" w:type="dxa"/>
            <w:tcBorders>
              <w:top w:val="single" w:sz="4" w:space="0" w:color="000000"/>
              <w:left w:val="nil"/>
              <w:bottom w:val="single" w:sz="4" w:space="0" w:color="000000"/>
              <w:right w:val="single" w:sz="4" w:space="0" w:color="000000"/>
            </w:tcBorders>
            <w:hideMark/>
          </w:tcPr>
          <w:p w:rsidR="00187896" w:rsidRPr="00187896" w:rsidP="00187896" w14:paraId="1650DFD7" w14:textId="77777777">
            <w:pPr>
              <w:widowControl/>
              <w:spacing w:line="256" w:lineRule="auto"/>
              <w:jc w:val="center"/>
              <w:rPr>
                <w:rFonts w:eastAsia="Times New Roman"/>
                <w:sz w:val="20"/>
                <w:szCs w:val="20"/>
              </w:rPr>
            </w:pPr>
            <w:r w:rsidRPr="00187896">
              <w:rPr>
                <w:rFonts w:ascii="Arial" w:eastAsia="Times New Roman" w:hAnsi="Arial" w:cs="Arial"/>
                <w:sz w:val="16"/>
                <w:szCs w:val="16"/>
              </w:rPr>
              <w:t>Current</w:t>
            </w:r>
            <w:r w:rsidRPr="00187896">
              <w:rPr>
                <w:rFonts w:eastAsia="Times New Roman"/>
                <w:sz w:val="16"/>
                <w:szCs w:val="16"/>
              </w:rPr>
              <w:t xml:space="preserve"> </w:t>
            </w:r>
            <w:r w:rsidRPr="00187896">
              <w:rPr>
                <w:rFonts w:ascii="Arial" w:eastAsia="Times New Roman" w:hAnsi="Arial" w:cs="Arial"/>
                <w:sz w:val="16"/>
                <w:szCs w:val="16"/>
              </w:rPr>
              <w:t>Year</w:t>
            </w:r>
            <w:r w:rsidRPr="00187896">
              <w:rPr>
                <w:rFonts w:eastAsia="Times New Roman"/>
                <w:sz w:val="16"/>
                <w:szCs w:val="16"/>
              </w:rPr>
              <w:t xml:space="preserve"> </w:t>
            </w:r>
            <w:r w:rsidRPr="00187896">
              <w:rPr>
                <w:rFonts w:ascii="Arial" w:eastAsia="Times New Roman" w:hAnsi="Arial" w:cs="Arial"/>
                <w:sz w:val="16"/>
                <w:szCs w:val="16"/>
              </w:rPr>
              <w:t>End</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Quarter/Year</w:t>
            </w:r>
            <w:r w:rsidRPr="00187896">
              <w:rPr>
                <w:rFonts w:ascii="Arial" w:eastAsia="Times New Roman" w:hAnsi="Arial" w:cs="Arial"/>
                <w:sz w:val="16"/>
                <w:szCs w:val="16"/>
              </w:rPr>
              <w:br/>
              <w:t>Balance</w:t>
            </w:r>
            <w:r w:rsidRPr="00187896">
              <w:rPr>
                <w:rFonts w:ascii="Arial" w:eastAsia="Times New Roman" w:hAnsi="Arial" w:cs="Arial"/>
                <w:sz w:val="16"/>
                <w:szCs w:val="16"/>
              </w:rPr>
              <w:br/>
              <w:t>(c)</w:t>
            </w:r>
          </w:p>
        </w:tc>
        <w:tc>
          <w:tcPr>
            <w:tcW w:w="2201" w:type="dxa"/>
            <w:tcBorders>
              <w:top w:val="single" w:sz="4" w:space="0" w:color="000000"/>
              <w:left w:val="nil"/>
              <w:bottom w:val="single" w:sz="4" w:space="0" w:color="000000"/>
              <w:right w:val="single" w:sz="4" w:space="0" w:color="000000"/>
            </w:tcBorders>
            <w:hideMark/>
          </w:tcPr>
          <w:p w:rsidR="00187896" w:rsidRPr="00187896" w:rsidP="00187896" w14:paraId="37A7F420" w14:textId="77777777">
            <w:pPr>
              <w:widowControl/>
              <w:spacing w:line="256" w:lineRule="auto"/>
              <w:jc w:val="center"/>
              <w:rPr>
                <w:rFonts w:eastAsia="Times New Roman"/>
                <w:sz w:val="20"/>
                <w:szCs w:val="20"/>
              </w:rPr>
            </w:pPr>
            <w:r w:rsidRPr="00187896">
              <w:rPr>
                <w:rFonts w:ascii="Arial" w:eastAsia="Times New Roman" w:hAnsi="Arial" w:cs="Arial"/>
                <w:sz w:val="16"/>
                <w:szCs w:val="16"/>
              </w:rPr>
              <w:t>Prior</w:t>
            </w:r>
            <w:r w:rsidRPr="00187896">
              <w:rPr>
                <w:rFonts w:eastAsia="Times New Roman"/>
                <w:sz w:val="16"/>
                <w:szCs w:val="16"/>
              </w:rPr>
              <w:t xml:space="preserve"> </w:t>
            </w:r>
            <w:r w:rsidRPr="00187896">
              <w:rPr>
                <w:rFonts w:ascii="Arial" w:eastAsia="Times New Roman" w:hAnsi="Arial" w:cs="Arial"/>
                <w:sz w:val="16"/>
                <w:szCs w:val="16"/>
              </w:rPr>
              <w:t>Year</w:t>
            </w:r>
            <w:r w:rsidRPr="00187896">
              <w:rPr>
                <w:rFonts w:eastAsia="Times New Roman"/>
                <w:sz w:val="16"/>
                <w:szCs w:val="16"/>
              </w:rPr>
              <w:t xml:space="preserve"> </w:t>
            </w:r>
            <w:r w:rsidRPr="00187896">
              <w:rPr>
                <w:rFonts w:ascii="Arial" w:eastAsia="Times New Roman" w:hAnsi="Arial" w:cs="Arial"/>
                <w:sz w:val="16"/>
                <w:szCs w:val="16"/>
              </w:rPr>
              <w:t>End</w:t>
            </w:r>
            <w:r w:rsidRPr="00187896">
              <w:rPr>
                <w:rFonts w:eastAsia="Times New Roman"/>
                <w:sz w:val="16"/>
                <w:szCs w:val="16"/>
              </w:rPr>
              <w:t xml:space="preserve"> </w:t>
            </w:r>
            <w:r w:rsidRPr="00187896">
              <w:rPr>
                <w:rFonts w:ascii="Arial" w:eastAsia="Times New Roman" w:hAnsi="Arial" w:cs="Arial"/>
                <w:sz w:val="16"/>
                <w:szCs w:val="16"/>
              </w:rPr>
              <w:t>Balance</w:t>
            </w:r>
            <w:r w:rsidRPr="00187896">
              <w:rPr>
                <w:rFonts w:eastAsia="Times New Roman"/>
                <w:sz w:val="16"/>
                <w:szCs w:val="16"/>
              </w:rPr>
              <w:t xml:space="preserve"> </w:t>
            </w:r>
            <w:r w:rsidRPr="00187896">
              <w:rPr>
                <w:rFonts w:ascii="Arial" w:eastAsia="Times New Roman" w:hAnsi="Arial" w:cs="Arial"/>
                <w:sz w:val="16"/>
                <w:szCs w:val="16"/>
              </w:rPr>
              <w:t>12/31</w:t>
            </w:r>
            <w:r w:rsidRPr="00187896">
              <w:rPr>
                <w:rFonts w:ascii="Arial" w:eastAsia="Times New Roman" w:hAnsi="Arial" w:cs="Arial"/>
                <w:sz w:val="16"/>
                <w:szCs w:val="16"/>
              </w:rPr>
              <w:br/>
              <w:t>(d)</w:t>
            </w:r>
          </w:p>
        </w:tc>
      </w:tr>
      <w:tr w14:paraId="175EB6F1"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4E587CC5"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53</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33B77B84" w14:textId="77777777">
            <w:pPr>
              <w:widowControl/>
              <w:spacing w:line="256" w:lineRule="auto"/>
              <w:rPr>
                <w:rFonts w:eastAsia="Times New Roman"/>
                <w:sz w:val="20"/>
                <w:szCs w:val="20"/>
              </w:rPr>
            </w:pPr>
            <w:r w:rsidRPr="00187896">
              <w:rPr>
                <w:rFonts w:ascii="Arial" w:eastAsia="Times New Roman" w:hAnsi="Arial" w:cs="Arial"/>
                <w:sz w:val="16"/>
                <w:szCs w:val="16"/>
              </w:rPr>
              <w:t>(Less)</w:t>
            </w:r>
            <w:r w:rsidRPr="00187896">
              <w:rPr>
                <w:rFonts w:eastAsia="Times New Roman"/>
                <w:sz w:val="16"/>
                <w:szCs w:val="16"/>
              </w:rPr>
              <w:t xml:space="preserve"> </w:t>
            </w:r>
            <w:r w:rsidRPr="00187896">
              <w:rPr>
                <w:rFonts w:ascii="Arial" w:eastAsia="Times New Roman" w:hAnsi="Arial" w:cs="Arial"/>
                <w:sz w:val="16"/>
                <w:szCs w:val="16"/>
              </w:rPr>
              <w:t>Noncurrent</w:t>
            </w:r>
            <w:r w:rsidRPr="00187896">
              <w:rPr>
                <w:rFonts w:eastAsia="Times New Roman"/>
                <w:sz w:val="16"/>
                <w:szCs w:val="16"/>
              </w:rPr>
              <w:t xml:space="preserve"> </w:t>
            </w:r>
            <w:r w:rsidRPr="00187896">
              <w:rPr>
                <w:rFonts w:ascii="Arial" w:eastAsia="Times New Roman" w:hAnsi="Arial" w:cs="Arial"/>
                <w:sz w:val="16"/>
                <w:szCs w:val="16"/>
              </w:rPr>
              <w:t>Portion</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 xml:space="preserve">Allowances </w:t>
            </w:r>
            <w:r w:rsidRPr="00187896">
              <w:rPr>
                <w:rFonts w:ascii="Arial" w:eastAsia="Times New Roman" w:hAnsi="Arial" w:cs="Arial"/>
                <w:i/>
                <w:iCs/>
                <w:sz w:val="16"/>
                <w:szCs w:val="16"/>
              </w:rPr>
              <w:t>and Environmental Credits</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210A4AA6"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22DE9806"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507AF03A" w14:textId="77777777">
            <w:pPr>
              <w:widowControl/>
              <w:spacing w:line="256" w:lineRule="auto"/>
              <w:rPr>
                <w:rFonts w:eastAsia="Times New Roman"/>
                <w:sz w:val="20"/>
                <w:szCs w:val="20"/>
              </w:rPr>
            </w:pPr>
            <w:r w:rsidRPr="00187896">
              <w:rPr>
                <w:rFonts w:eastAsia="Times New Roman"/>
                <w:sz w:val="20"/>
                <w:szCs w:val="20"/>
              </w:rPr>
              <w:t> </w:t>
            </w:r>
          </w:p>
        </w:tc>
      </w:tr>
      <w:tr w14:paraId="37B1D0D0"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279CF52C"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54</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4B76669C" w14:textId="77777777">
            <w:pPr>
              <w:widowControl/>
              <w:spacing w:line="256" w:lineRule="auto"/>
              <w:rPr>
                <w:rFonts w:eastAsia="Times New Roman"/>
                <w:sz w:val="20"/>
                <w:szCs w:val="20"/>
              </w:rPr>
            </w:pPr>
            <w:r w:rsidRPr="00187896">
              <w:rPr>
                <w:rFonts w:ascii="Arial" w:eastAsia="Times New Roman" w:hAnsi="Arial" w:cs="Arial"/>
                <w:sz w:val="16"/>
                <w:szCs w:val="16"/>
              </w:rPr>
              <w:t>Stores</w:t>
            </w:r>
            <w:r w:rsidRPr="00187896">
              <w:rPr>
                <w:rFonts w:eastAsia="Times New Roman"/>
                <w:sz w:val="16"/>
                <w:szCs w:val="16"/>
              </w:rPr>
              <w:t xml:space="preserve"> </w:t>
            </w:r>
            <w:r w:rsidRPr="00187896">
              <w:rPr>
                <w:rFonts w:ascii="Arial" w:eastAsia="Times New Roman" w:hAnsi="Arial" w:cs="Arial"/>
                <w:sz w:val="16"/>
                <w:szCs w:val="16"/>
              </w:rPr>
              <w:t>Expense</w:t>
            </w:r>
            <w:r w:rsidRPr="00187896">
              <w:rPr>
                <w:rFonts w:eastAsia="Times New Roman"/>
                <w:sz w:val="16"/>
                <w:szCs w:val="16"/>
              </w:rPr>
              <w:t xml:space="preserve"> </w:t>
            </w:r>
            <w:r w:rsidRPr="00187896">
              <w:rPr>
                <w:rFonts w:ascii="Arial" w:eastAsia="Times New Roman" w:hAnsi="Arial" w:cs="Arial"/>
                <w:sz w:val="16"/>
                <w:szCs w:val="16"/>
              </w:rPr>
              <w:t>Undistributed</w:t>
            </w:r>
            <w:r w:rsidRPr="00187896">
              <w:rPr>
                <w:rFonts w:eastAsia="Times New Roman"/>
                <w:sz w:val="16"/>
                <w:szCs w:val="16"/>
              </w:rPr>
              <w:t xml:space="preserve"> </w:t>
            </w:r>
            <w:r w:rsidRPr="00187896">
              <w:rPr>
                <w:rFonts w:ascii="Arial" w:eastAsia="Times New Roman" w:hAnsi="Arial" w:cs="Arial"/>
                <w:sz w:val="16"/>
                <w:szCs w:val="16"/>
              </w:rPr>
              <w:t>(163)</w:t>
            </w:r>
          </w:p>
        </w:tc>
        <w:tc>
          <w:tcPr>
            <w:tcW w:w="972" w:type="dxa"/>
            <w:tcBorders>
              <w:top w:val="single" w:sz="4" w:space="0" w:color="000000"/>
              <w:left w:val="nil"/>
              <w:bottom w:val="single" w:sz="4" w:space="0" w:color="000000"/>
              <w:right w:val="single" w:sz="4" w:space="0" w:color="000000"/>
            </w:tcBorders>
            <w:noWrap/>
            <w:hideMark/>
          </w:tcPr>
          <w:p w:rsidR="00187896" w:rsidRPr="00187896" w:rsidP="00187896" w14:paraId="184B4F68"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227</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1C320F5E"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478440AC" w14:textId="77777777">
            <w:pPr>
              <w:widowControl/>
              <w:spacing w:line="256" w:lineRule="auto"/>
              <w:rPr>
                <w:rFonts w:eastAsia="Times New Roman"/>
                <w:sz w:val="20"/>
                <w:szCs w:val="20"/>
              </w:rPr>
            </w:pPr>
            <w:r w:rsidRPr="00187896">
              <w:rPr>
                <w:rFonts w:eastAsia="Times New Roman"/>
                <w:sz w:val="20"/>
                <w:szCs w:val="20"/>
              </w:rPr>
              <w:t> </w:t>
            </w:r>
          </w:p>
        </w:tc>
      </w:tr>
      <w:tr w14:paraId="4BCD0BD8"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3BA49C98"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55</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351855AD" w14:textId="77777777">
            <w:pPr>
              <w:widowControl/>
              <w:spacing w:line="256" w:lineRule="auto"/>
              <w:rPr>
                <w:rFonts w:eastAsia="Times New Roman"/>
                <w:sz w:val="20"/>
                <w:szCs w:val="20"/>
              </w:rPr>
            </w:pPr>
            <w:r w:rsidRPr="00187896">
              <w:rPr>
                <w:rFonts w:ascii="Arial" w:eastAsia="Times New Roman" w:hAnsi="Arial" w:cs="Arial"/>
                <w:sz w:val="16"/>
                <w:szCs w:val="16"/>
              </w:rPr>
              <w:t>Gas</w:t>
            </w:r>
            <w:r w:rsidRPr="00187896">
              <w:rPr>
                <w:rFonts w:eastAsia="Times New Roman"/>
                <w:sz w:val="16"/>
                <w:szCs w:val="16"/>
              </w:rPr>
              <w:t xml:space="preserve"> </w:t>
            </w:r>
            <w:r w:rsidRPr="00187896">
              <w:rPr>
                <w:rFonts w:ascii="Arial" w:eastAsia="Times New Roman" w:hAnsi="Arial" w:cs="Arial"/>
                <w:sz w:val="16"/>
                <w:szCs w:val="16"/>
              </w:rPr>
              <w:t>Stored</w:t>
            </w:r>
            <w:r w:rsidRPr="00187896">
              <w:rPr>
                <w:rFonts w:eastAsia="Times New Roman"/>
                <w:sz w:val="16"/>
                <w:szCs w:val="16"/>
              </w:rPr>
              <w:t xml:space="preserve"> </w:t>
            </w:r>
            <w:r w:rsidRPr="00187896">
              <w:rPr>
                <w:rFonts w:ascii="Arial" w:eastAsia="Times New Roman" w:hAnsi="Arial" w:cs="Arial"/>
                <w:sz w:val="16"/>
                <w:szCs w:val="16"/>
              </w:rPr>
              <w:t>Underground</w:t>
            </w:r>
            <w:r w:rsidRPr="00187896">
              <w:rPr>
                <w:rFonts w:eastAsia="Times New Roman"/>
                <w:sz w:val="16"/>
                <w:szCs w:val="16"/>
              </w:rPr>
              <w:t xml:space="preserve"> </w:t>
            </w:r>
            <w:r w:rsidRPr="00187896">
              <w:rPr>
                <w:rFonts w:ascii="Arial" w:eastAsia="Times New Roman" w:hAnsi="Arial" w:cs="Arial"/>
                <w:sz w:val="16"/>
                <w:szCs w:val="16"/>
              </w:rPr>
              <w:t>-</w:t>
            </w:r>
            <w:r w:rsidRPr="00187896">
              <w:rPr>
                <w:rFonts w:eastAsia="Times New Roman"/>
                <w:sz w:val="16"/>
                <w:szCs w:val="16"/>
              </w:rPr>
              <w:t xml:space="preserve"> </w:t>
            </w:r>
            <w:r w:rsidRPr="00187896">
              <w:rPr>
                <w:rFonts w:ascii="Arial" w:eastAsia="Times New Roman" w:hAnsi="Arial" w:cs="Arial"/>
                <w:sz w:val="16"/>
                <w:szCs w:val="16"/>
              </w:rPr>
              <w:t>Current</w:t>
            </w:r>
            <w:r w:rsidRPr="00187896">
              <w:rPr>
                <w:rFonts w:eastAsia="Times New Roman"/>
                <w:sz w:val="16"/>
                <w:szCs w:val="16"/>
              </w:rPr>
              <w:t xml:space="preserve"> </w:t>
            </w:r>
            <w:r w:rsidRPr="00187896">
              <w:rPr>
                <w:rFonts w:ascii="Arial" w:eastAsia="Times New Roman" w:hAnsi="Arial" w:cs="Arial"/>
                <w:sz w:val="16"/>
                <w:szCs w:val="16"/>
              </w:rPr>
              <w:t>(164.1)</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019B9B41"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499FB214"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0E7F7C37" w14:textId="77777777">
            <w:pPr>
              <w:widowControl/>
              <w:spacing w:line="256" w:lineRule="auto"/>
              <w:rPr>
                <w:rFonts w:eastAsia="Times New Roman"/>
                <w:sz w:val="20"/>
                <w:szCs w:val="20"/>
              </w:rPr>
            </w:pPr>
            <w:r w:rsidRPr="00187896">
              <w:rPr>
                <w:rFonts w:eastAsia="Times New Roman"/>
                <w:sz w:val="20"/>
                <w:szCs w:val="20"/>
              </w:rPr>
              <w:t> </w:t>
            </w:r>
          </w:p>
        </w:tc>
      </w:tr>
      <w:tr w14:paraId="5A1FF653"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44C2A59"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56</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490159BF" w14:textId="77777777">
            <w:pPr>
              <w:widowControl/>
              <w:spacing w:line="256" w:lineRule="auto"/>
              <w:rPr>
                <w:rFonts w:eastAsia="Times New Roman"/>
                <w:sz w:val="20"/>
                <w:szCs w:val="20"/>
              </w:rPr>
            </w:pPr>
            <w:r w:rsidRPr="00187896">
              <w:rPr>
                <w:rFonts w:ascii="Arial" w:eastAsia="Times New Roman" w:hAnsi="Arial" w:cs="Arial"/>
                <w:sz w:val="16"/>
                <w:szCs w:val="16"/>
              </w:rPr>
              <w:t>Liquefied</w:t>
            </w:r>
            <w:r w:rsidRPr="00187896">
              <w:rPr>
                <w:rFonts w:eastAsia="Times New Roman"/>
                <w:sz w:val="16"/>
                <w:szCs w:val="16"/>
              </w:rPr>
              <w:t xml:space="preserve"> </w:t>
            </w:r>
            <w:r w:rsidRPr="00187896">
              <w:rPr>
                <w:rFonts w:ascii="Arial" w:eastAsia="Times New Roman" w:hAnsi="Arial" w:cs="Arial"/>
                <w:sz w:val="16"/>
                <w:szCs w:val="16"/>
              </w:rPr>
              <w:t>Natural</w:t>
            </w:r>
            <w:r w:rsidRPr="00187896">
              <w:rPr>
                <w:rFonts w:eastAsia="Times New Roman"/>
                <w:sz w:val="16"/>
                <w:szCs w:val="16"/>
              </w:rPr>
              <w:t xml:space="preserve"> </w:t>
            </w:r>
            <w:r w:rsidRPr="00187896">
              <w:rPr>
                <w:rFonts w:ascii="Arial" w:eastAsia="Times New Roman" w:hAnsi="Arial" w:cs="Arial"/>
                <w:sz w:val="16"/>
                <w:szCs w:val="16"/>
              </w:rPr>
              <w:t>Gas</w:t>
            </w:r>
            <w:r w:rsidRPr="00187896">
              <w:rPr>
                <w:rFonts w:eastAsia="Times New Roman"/>
                <w:sz w:val="16"/>
                <w:szCs w:val="16"/>
              </w:rPr>
              <w:t xml:space="preserve"> </w:t>
            </w:r>
            <w:r w:rsidRPr="00187896">
              <w:rPr>
                <w:rFonts w:ascii="Arial" w:eastAsia="Times New Roman" w:hAnsi="Arial" w:cs="Arial"/>
                <w:sz w:val="16"/>
                <w:szCs w:val="16"/>
              </w:rPr>
              <w:t>Stored</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Held</w:t>
            </w:r>
            <w:r w:rsidRPr="00187896">
              <w:rPr>
                <w:rFonts w:eastAsia="Times New Roman"/>
                <w:sz w:val="16"/>
                <w:szCs w:val="16"/>
              </w:rPr>
              <w:t xml:space="preserve"> </w:t>
            </w:r>
            <w:r w:rsidRPr="00187896">
              <w:rPr>
                <w:rFonts w:ascii="Arial" w:eastAsia="Times New Roman" w:hAnsi="Arial" w:cs="Arial"/>
                <w:sz w:val="16"/>
                <w:szCs w:val="16"/>
              </w:rPr>
              <w:t>for</w:t>
            </w:r>
            <w:r w:rsidRPr="00187896">
              <w:rPr>
                <w:rFonts w:eastAsia="Times New Roman"/>
                <w:sz w:val="16"/>
                <w:szCs w:val="16"/>
              </w:rPr>
              <w:t xml:space="preserve"> </w:t>
            </w:r>
            <w:r w:rsidRPr="00187896">
              <w:rPr>
                <w:rFonts w:ascii="Arial" w:eastAsia="Times New Roman" w:hAnsi="Arial" w:cs="Arial"/>
                <w:sz w:val="16"/>
                <w:szCs w:val="16"/>
              </w:rPr>
              <w:t>Processing</w:t>
            </w:r>
            <w:r w:rsidRPr="00187896">
              <w:rPr>
                <w:rFonts w:eastAsia="Times New Roman"/>
                <w:sz w:val="16"/>
                <w:szCs w:val="16"/>
              </w:rPr>
              <w:t xml:space="preserve"> </w:t>
            </w:r>
            <w:r w:rsidRPr="00187896">
              <w:rPr>
                <w:rFonts w:ascii="Arial" w:eastAsia="Times New Roman" w:hAnsi="Arial" w:cs="Arial"/>
                <w:sz w:val="16"/>
                <w:szCs w:val="16"/>
              </w:rPr>
              <w:t>(164.2-164.3)</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53DCBDD1"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566AD510"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5B7CB45B" w14:textId="77777777">
            <w:pPr>
              <w:widowControl/>
              <w:spacing w:line="256" w:lineRule="auto"/>
              <w:rPr>
                <w:rFonts w:eastAsia="Times New Roman"/>
                <w:sz w:val="20"/>
                <w:szCs w:val="20"/>
              </w:rPr>
            </w:pPr>
            <w:r w:rsidRPr="00187896">
              <w:rPr>
                <w:rFonts w:eastAsia="Times New Roman"/>
                <w:sz w:val="20"/>
                <w:szCs w:val="20"/>
              </w:rPr>
              <w:t> </w:t>
            </w:r>
          </w:p>
        </w:tc>
      </w:tr>
      <w:tr w14:paraId="00578AE3"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739C43E"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57</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1E2A3C31" w14:textId="77777777">
            <w:pPr>
              <w:widowControl/>
              <w:spacing w:line="256" w:lineRule="auto"/>
              <w:rPr>
                <w:rFonts w:eastAsia="Times New Roman"/>
                <w:sz w:val="20"/>
                <w:szCs w:val="20"/>
              </w:rPr>
            </w:pPr>
            <w:r w:rsidRPr="00187896">
              <w:rPr>
                <w:rFonts w:ascii="Arial" w:eastAsia="Times New Roman" w:hAnsi="Arial" w:cs="Arial"/>
                <w:sz w:val="16"/>
                <w:szCs w:val="16"/>
              </w:rPr>
              <w:t>Prepayments</w:t>
            </w:r>
            <w:r w:rsidRPr="00187896">
              <w:rPr>
                <w:rFonts w:eastAsia="Times New Roman"/>
                <w:sz w:val="16"/>
                <w:szCs w:val="16"/>
              </w:rPr>
              <w:t xml:space="preserve"> </w:t>
            </w:r>
            <w:r w:rsidRPr="00187896">
              <w:rPr>
                <w:rFonts w:ascii="Arial" w:eastAsia="Times New Roman" w:hAnsi="Arial" w:cs="Arial"/>
                <w:sz w:val="16"/>
                <w:szCs w:val="16"/>
              </w:rPr>
              <w:t>(165)</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5553EA15"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0F481002"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5A9AD12D" w14:textId="77777777">
            <w:pPr>
              <w:widowControl/>
              <w:spacing w:line="256" w:lineRule="auto"/>
              <w:rPr>
                <w:rFonts w:eastAsia="Times New Roman"/>
                <w:sz w:val="20"/>
                <w:szCs w:val="20"/>
              </w:rPr>
            </w:pPr>
            <w:r w:rsidRPr="00187896">
              <w:rPr>
                <w:rFonts w:eastAsia="Times New Roman"/>
                <w:sz w:val="20"/>
                <w:szCs w:val="20"/>
              </w:rPr>
              <w:t> </w:t>
            </w:r>
          </w:p>
        </w:tc>
      </w:tr>
      <w:tr w14:paraId="45EB3C9A"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3977CA48"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58</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4397FF41" w14:textId="77777777">
            <w:pPr>
              <w:widowControl/>
              <w:spacing w:line="256" w:lineRule="auto"/>
              <w:rPr>
                <w:rFonts w:eastAsia="Times New Roman"/>
                <w:sz w:val="20"/>
                <w:szCs w:val="20"/>
              </w:rPr>
            </w:pPr>
            <w:r w:rsidRPr="00187896">
              <w:rPr>
                <w:rFonts w:ascii="Arial" w:eastAsia="Times New Roman" w:hAnsi="Arial" w:cs="Arial"/>
                <w:sz w:val="16"/>
                <w:szCs w:val="16"/>
              </w:rPr>
              <w:t>Advances</w:t>
            </w:r>
            <w:r w:rsidRPr="00187896">
              <w:rPr>
                <w:rFonts w:eastAsia="Times New Roman"/>
                <w:sz w:val="16"/>
                <w:szCs w:val="16"/>
              </w:rPr>
              <w:t xml:space="preserve"> </w:t>
            </w:r>
            <w:r w:rsidRPr="00187896">
              <w:rPr>
                <w:rFonts w:ascii="Arial" w:eastAsia="Times New Roman" w:hAnsi="Arial" w:cs="Arial"/>
                <w:sz w:val="16"/>
                <w:szCs w:val="16"/>
              </w:rPr>
              <w:t>for</w:t>
            </w:r>
            <w:r w:rsidRPr="00187896">
              <w:rPr>
                <w:rFonts w:eastAsia="Times New Roman"/>
                <w:sz w:val="16"/>
                <w:szCs w:val="16"/>
              </w:rPr>
              <w:t xml:space="preserve"> </w:t>
            </w:r>
            <w:r w:rsidRPr="00187896">
              <w:rPr>
                <w:rFonts w:ascii="Arial" w:eastAsia="Times New Roman" w:hAnsi="Arial" w:cs="Arial"/>
                <w:sz w:val="16"/>
                <w:szCs w:val="16"/>
              </w:rPr>
              <w:t>Gas</w:t>
            </w:r>
            <w:r w:rsidRPr="00187896">
              <w:rPr>
                <w:rFonts w:eastAsia="Times New Roman"/>
                <w:sz w:val="16"/>
                <w:szCs w:val="16"/>
              </w:rPr>
              <w:t xml:space="preserve"> </w:t>
            </w:r>
            <w:r w:rsidRPr="00187896">
              <w:rPr>
                <w:rFonts w:ascii="Arial" w:eastAsia="Times New Roman" w:hAnsi="Arial" w:cs="Arial"/>
                <w:sz w:val="16"/>
                <w:szCs w:val="16"/>
              </w:rPr>
              <w:t>(166-167)</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39283356"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56463219"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5DFCCA56" w14:textId="77777777">
            <w:pPr>
              <w:widowControl/>
              <w:spacing w:line="256" w:lineRule="auto"/>
              <w:rPr>
                <w:rFonts w:eastAsia="Times New Roman"/>
                <w:sz w:val="20"/>
                <w:szCs w:val="20"/>
              </w:rPr>
            </w:pPr>
            <w:r w:rsidRPr="00187896">
              <w:rPr>
                <w:rFonts w:eastAsia="Times New Roman"/>
                <w:sz w:val="20"/>
                <w:szCs w:val="20"/>
              </w:rPr>
              <w:t> </w:t>
            </w:r>
          </w:p>
        </w:tc>
      </w:tr>
      <w:tr w14:paraId="5C2F2E5B"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6C80C758"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59</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236C6E49" w14:textId="77777777">
            <w:pPr>
              <w:widowControl/>
              <w:spacing w:line="256" w:lineRule="auto"/>
              <w:rPr>
                <w:rFonts w:eastAsia="Times New Roman"/>
                <w:sz w:val="20"/>
                <w:szCs w:val="20"/>
              </w:rPr>
            </w:pPr>
            <w:r w:rsidRPr="00187896">
              <w:rPr>
                <w:rFonts w:ascii="Arial" w:eastAsia="Times New Roman" w:hAnsi="Arial" w:cs="Arial"/>
                <w:sz w:val="16"/>
                <w:szCs w:val="16"/>
              </w:rPr>
              <w:t>Interest</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Dividends</w:t>
            </w:r>
            <w:r w:rsidRPr="00187896">
              <w:rPr>
                <w:rFonts w:eastAsia="Times New Roman"/>
                <w:sz w:val="16"/>
                <w:szCs w:val="16"/>
              </w:rPr>
              <w:t xml:space="preserve"> </w:t>
            </w:r>
            <w:r w:rsidRPr="00187896">
              <w:rPr>
                <w:rFonts w:ascii="Arial" w:eastAsia="Times New Roman" w:hAnsi="Arial" w:cs="Arial"/>
                <w:sz w:val="16"/>
                <w:szCs w:val="16"/>
              </w:rPr>
              <w:t>Receivable</w:t>
            </w:r>
            <w:r w:rsidRPr="00187896">
              <w:rPr>
                <w:rFonts w:eastAsia="Times New Roman"/>
                <w:sz w:val="16"/>
                <w:szCs w:val="16"/>
              </w:rPr>
              <w:t xml:space="preserve"> </w:t>
            </w:r>
            <w:r w:rsidRPr="00187896">
              <w:rPr>
                <w:rFonts w:ascii="Arial" w:eastAsia="Times New Roman" w:hAnsi="Arial" w:cs="Arial"/>
                <w:sz w:val="16"/>
                <w:szCs w:val="16"/>
              </w:rPr>
              <w:t>(171)</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11CFAEFA"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67787918"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13CA8A7A" w14:textId="77777777">
            <w:pPr>
              <w:widowControl/>
              <w:spacing w:line="256" w:lineRule="auto"/>
              <w:rPr>
                <w:rFonts w:eastAsia="Times New Roman"/>
                <w:sz w:val="20"/>
                <w:szCs w:val="20"/>
              </w:rPr>
            </w:pPr>
            <w:r w:rsidRPr="00187896">
              <w:rPr>
                <w:rFonts w:eastAsia="Times New Roman"/>
                <w:sz w:val="20"/>
                <w:szCs w:val="20"/>
              </w:rPr>
              <w:t> </w:t>
            </w:r>
          </w:p>
        </w:tc>
      </w:tr>
      <w:tr w14:paraId="4088934E"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9123034"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60</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69CFF7E1" w14:textId="77777777">
            <w:pPr>
              <w:widowControl/>
              <w:spacing w:line="256" w:lineRule="auto"/>
              <w:rPr>
                <w:rFonts w:eastAsia="Times New Roman"/>
                <w:sz w:val="20"/>
                <w:szCs w:val="20"/>
              </w:rPr>
            </w:pPr>
            <w:r w:rsidRPr="00187896">
              <w:rPr>
                <w:rFonts w:ascii="Arial" w:eastAsia="Times New Roman" w:hAnsi="Arial" w:cs="Arial"/>
                <w:sz w:val="16"/>
                <w:szCs w:val="16"/>
              </w:rPr>
              <w:t>Rents</w:t>
            </w:r>
            <w:r w:rsidRPr="00187896">
              <w:rPr>
                <w:rFonts w:eastAsia="Times New Roman"/>
                <w:sz w:val="16"/>
                <w:szCs w:val="16"/>
              </w:rPr>
              <w:t xml:space="preserve"> </w:t>
            </w:r>
            <w:r w:rsidRPr="00187896">
              <w:rPr>
                <w:rFonts w:ascii="Arial" w:eastAsia="Times New Roman" w:hAnsi="Arial" w:cs="Arial"/>
                <w:sz w:val="16"/>
                <w:szCs w:val="16"/>
              </w:rPr>
              <w:t>Receivable</w:t>
            </w:r>
            <w:r w:rsidRPr="00187896">
              <w:rPr>
                <w:rFonts w:eastAsia="Times New Roman"/>
                <w:sz w:val="16"/>
                <w:szCs w:val="16"/>
              </w:rPr>
              <w:t xml:space="preserve"> </w:t>
            </w:r>
            <w:r w:rsidRPr="00187896">
              <w:rPr>
                <w:rFonts w:ascii="Arial" w:eastAsia="Times New Roman" w:hAnsi="Arial" w:cs="Arial"/>
                <w:sz w:val="16"/>
                <w:szCs w:val="16"/>
              </w:rPr>
              <w:t>(172)</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6A656D65"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5022A2CB"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5BCC1D30" w14:textId="77777777">
            <w:pPr>
              <w:widowControl/>
              <w:spacing w:line="256" w:lineRule="auto"/>
              <w:rPr>
                <w:rFonts w:eastAsia="Times New Roman"/>
                <w:sz w:val="20"/>
                <w:szCs w:val="20"/>
              </w:rPr>
            </w:pPr>
            <w:r w:rsidRPr="00187896">
              <w:rPr>
                <w:rFonts w:eastAsia="Times New Roman"/>
                <w:sz w:val="20"/>
                <w:szCs w:val="20"/>
              </w:rPr>
              <w:t> </w:t>
            </w:r>
          </w:p>
        </w:tc>
      </w:tr>
      <w:tr w14:paraId="4E78712C"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5287DB25"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61</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40EF030B" w14:textId="77777777">
            <w:pPr>
              <w:widowControl/>
              <w:spacing w:line="256" w:lineRule="auto"/>
              <w:rPr>
                <w:rFonts w:eastAsia="Times New Roman"/>
                <w:sz w:val="20"/>
                <w:szCs w:val="20"/>
              </w:rPr>
            </w:pPr>
            <w:r w:rsidRPr="00187896">
              <w:rPr>
                <w:rFonts w:ascii="Arial" w:eastAsia="Times New Roman" w:hAnsi="Arial" w:cs="Arial"/>
                <w:sz w:val="16"/>
                <w:szCs w:val="16"/>
              </w:rPr>
              <w:t>Accrued</w:t>
            </w:r>
            <w:r w:rsidRPr="00187896">
              <w:rPr>
                <w:rFonts w:eastAsia="Times New Roman"/>
                <w:sz w:val="16"/>
                <w:szCs w:val="16"/>
              </w:rPr>
              <w:t xml:space="preserve"> </w:t>
            </w:r>
            <w:r w:rsidRPr="00187896">
              <w:rPr>
                <w:rFonts w:ascii="Arial" w:eastAsia="Times New Roman" w:hAnsi="Arial" w:cs="Arial"/>
                <w:sz w:val="16"/>
                <w:szCs w:val="16"/>
              </w:rPr>
              <w:t>Utility</w:t>
            </w:r>
            <w:r w:rsidRPr="00187896">
              <w:rPr>
                <w:rFonts w:eastAsia="Times New Roman"/>
                <w:sz w:val="16"/>
                <w:szCs w:val="16"/>
              </w:rPr>
              <w:t xml:space="preserve"> </w:t>
            </w:r>
            <w:r w:rsidRPr="00187896">
              <w:rPr>
                <w:rFonts w:ascii="Arial" w:eastAsia="Times New Roman" w:hAnsi="Arial" w:cs="Arial"/>
                <w:sz w:val="16"/>
                <w:szCs w:val="16"/>
              </w:rPr>
              <w:t>Revenues</w:t>
            </w:r>
            <w:r w:rsidRPr="00187896">
              <w:rPr>
                <w:rFonts w:eastAsia="Times New Roman"/>
                <w:sz w:val="16"/>
                <w:szCs w:val="16"/>
              </w:rPr>
              <w:t xml:space="preserve"> </w:t>
            </w:r>
            <w:r w:rsidRPr="00187896">
              <w:rPr>
                <w:rFonts w:ascii="Arial" w:eastAsia="Times New Roman" w:hAnsi="Arial" w:cs="Arial"/>
                <w:sz w:val="16"/>
                <w:szCs w:val="16"/>
              </w:rPr>
              <w:t>(173)</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2C54865A"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41B2FDDE"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0AC1F8F4" w14:textId="77777777">
            <w:pPr>
              <w:widowControl/>
              <w:spacing w:line="256" w:lineRule="auto"/>
              <w:rPr>
                <w:rFonts w:eastAsia="Times New Roman"/>
                <w:sz w:val="20"/>
                <w:szCs w:val="20"/>
              </w:rPr>
            </w:pPr>
            <w:r w:rsidRPr="00187896">
              <w:rPr>
                <w:rFonts w:eastAsia="Times New Roman"/>
                <w:sz w:val="20"/>
                <w:szCs w:val="20"/>
              </w:rPr>
              <w:t> </w:t>
            </w:r>
          </w:p>
        </w:tc>
      </w:tr>
      <w:tr w14:paraId="0461F2FD"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7D9A783A"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62</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2A0341B5" w14:textId="77777777">
            <w:pPr>
              <w:widowControl/>
              <w:spacing w:line="256" w:lineRule="auto"/>
              <w:rPr>
                <w:rFonts w:eastAsia="Times New Roman"/>
                <w:sz w:val="20"/>
                <w:szCs w:val="20"/>
              </w:rPr>
            </w:pPr>
            <w:r w:rsidRPr="00187896">
              <w:rPr>
                <w:rFonts w:ascii="Arial" w:eastAsia="Times New Roman" w:hAnsi="Arial" w:cs="Arial"/>
                <w:sz w:val="16"/>
                <w:szCs w:val="16"/>
              </w:rPr>
              <w:t>Miscellaneous</w:t>
            </w:r>
            <w:r w:rsidRPr="00187896">
              <w:rPr>
                <w:rFonts w:eastAsia="Times New Roman"/>
                <w:sz w:val="16"/>
                <w:szCs w:val="16"/>
              </w:rPr>
              <w:t xml:space="preserve"> </w:t>
            </w:r>
            <w:r w:rsidRPr="00187896">
              <w:rPr>
                <w:rFonts w:ascii="Arial" w:eastAsia="Times New Roman" w:hAnsi="Arial" w:cs="Arial"/>
                <w:sz w:val="16"/>
                <w:szCs w:val="16"/>
              </w:rPr>
              <w:t>Current</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Accrued</w:t>
            </w:r>
            <w:r w:rsidRPr="00187896">
              <w:rPr>
                <w:rFonts w:eastAsia="Times New Roman"/>
                <w:sz w:val="16"/>
                <w:szCs w:val="16"/>
              </w:rPr>
              <w:t xml:space="preserve"> </w:t>
            </w:r>
            <w:r w:rsidRPr="00187896">
              <w:rPr>
                <w:rFonts w:ascii="Arial" w:eastAsia="Times New Roman" w:hAnsi="Arial" w:cs="Arial"/>
                <w:sz w:val="16"/>
                <w:szCs w:val="16"/>
              </w:rPr>
              <w:t>Assets</w:t>
            </w:r>
            <w:r w:rsidRPr="00187896">
              <w:rPr>
                <w:rFonts w:eastAsia="Times New Roman"/>
                <w:sz w:val="16"/>
                <w:szCs w:val="16"/>
              </w:rPr>
              <w:t xml:space="preserve"> </w:t>
            </w:r>
            <w:r w:rsidRPr="00187896">
              <w:rPr>
                <w:rFonts w:ascii="Arial" w:eastAsia="Times New Roman" w:hAnsi="Arial" w:cs="Arial"/>
                <w:sz w:val="16"/>
                <w:szCs w:val="16"/>
              </w:rPr>
              <w:t>(174)</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59FC8150"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46F9BB9E"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759F8944" w14:textId="77777777">
            <w:pPr>
              <w:widowControl/>
              <w:spacing w:line="256" w:lineRule="auto"/>
              <w:rPr>
                <w:rFonts w:eastAsia="Times New Roman"/>
                <w:sz w:val="20"/>
                <w:szCs w:val="20"/>
              </w:rPr>
            </w:pPr>
            <w:r w:rsidRPr="00187896">
              <w:rPr>
                <w:rFonts w:eastAsia="Times New Roman"/>
                <w:sz w:val="20"/>
                <w:szCs w:val="20"/>
              </w:rPr>
              <w:t> </w:t>
            </w:r>
          </w:p>
        </w:tc>
      </w:tr>
      <w:tr w14:paraId="128F5CE0"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3CB37BFF"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63</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4CA8C64B" w14:textId="77777777">
            <w:pPr>
              <w:widowControl/>
              <w:spacing w:line="256" w:lineRule="auto"/>
              <w:rPr>
                <w:rFonts w:eastAsia="Times New Roman"/>
                <w:sz w:val="20"/>
                <w:szCs w:val="20"/>
              </w:rPr>
            </w:pPr>
            <w:r w:rsidRPr="00187896">
              <w:rPr>
                <w:rFonts w:ascii="Arial" w:eastAsia="Times New Roman" w:hAnsi="Arial" w:cs="Arial"/>
                <w:sz w:val="16"/>
                <w:szCs w:val="16"/>
              </w:rPr>
              <w:t>Derivative</w:t>
            </w:r>
            <w:r w:rsidRPr="00187896">
              <w:rPr>
                <w:rFonts w:eastAsia="Times New Roman"/>
                <w:sz w:val="16"/>
                <w:szCs w:val="16"/>
              </w:rPr>
              <w:t xml:space="preserve"> </w:t>
            </w:r>
            <w:r w:rsidRPr="00187896">
              <w:rPr>
                <w:rFonts w:ascii="Arial" w:eastAsia="Times New Roman" w:hAnsi="Arial" w:cs="Arial"/>
                <w:sz w:val="16"/>
                <w:szCs w:val="16"/>
              </w:rPr>
              <w:t>Instrument</w:t>
            </w:r>
            <w:r w:rsidRPr="00187896">
              <w:rPr>
                <w:rFonts w:eastAsia="Times New Roman"/>
                <w:sz w:val="16"/>
                <w:szCs w:val="16"/>
              </w:rPr>
              <w:t xml:space="preserve"> </w:t>
            </w:r>
            <w:r w:rsidRPr="00187896">
              <w:rPr>
                <w:rFonts w:ascii="Arial" w:eastAsia="Times New Roman" w:hAnsi="Arial" w:cs="Arial"/>
                <w:sz w:val="16"/>
                <w:szCs w:val="16"/>
              </w:rPr>
              <w:t>Assets</w:t>
            </w:r>
            <w:r w:rsidRPr="00187896">
              <w:rPr>
                <w:rFonts w:eastAsia="Times New Roman"/>
                <w:sz w:val="16"/>
                <w:szCs w:val="16"/>
              </w:rPr>
              <w:t xml:space="preserve"> </w:t>
            </w:r>
            <w:r w:rsidRPr="00187896">
              <w:rPr>
                <w:rFonts w:ascii="Arial" w:eastAsia="Times New Roman" w:hAnsi="Arial" w:cs="Arial"/>
                <w:sz w:val="16"/>
                <w:szCs w:val="16"/>
              </w:rPr>
              <w:t>(175)</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01CC113A"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0CBD99B7"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60BECB6F" w14:textId="77777777">
            <w:pPr>
              <w:widowControl/>
              <w:spacing w:line="256" w:lineRule="auto"/>
              <w:rPr>
                <w:rFonts w:eastAsia="Times New Roman"/>
                <w:sz w:val="20"/>
                <w:szCs w:val="20"/>
              </w:rPr>
            </w:pPr>
            <w:r w:rsidRPr="00187896">
              <w:rPr>
                <w:rFonts w:eastAsia="Times New Roman"/>
                <w:sz w:val="20"/>
                <w:szCs w:val="20"/>
              </w:rPr>
              <w:t> </w:t>
            </w:r>
          </w:p>
        </w:tc>
      </w:tr>
      <w:tr w14:paraId="20A4C3BF"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20EAB5B9"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64</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674A4475" w14:textId="77777777">
            <w:pPr>
              <w:widowControl/>
              <w:spacing w:line="256" w:lineRule="auto"/>
              <w:rPr>
                <w:rFonts w:eastAsia="Times New Roman"/>
                <w:sz w:val="20"/>
                <w:szCs w:val="20"/>
              </w:rPr>
            </w:pPr>
            <w:r w:rsidRPr="00187896">
              <w:rPr>
                <w:rFonts w:ascii="Arial" w:eastAsia="Times New Roman" w:hAnsi="Arial" w:cs="Arial"/>
                <w:sz w:val="16"/>
                <w:szCs w:val="16"/>
              </w:rPr>
              <w:t>(Less)</w:t>
            </w:r>
            <w:r w:rsidRPr="00187896">
              <w:rPr>
                <w:rFonts w:eastAsia="Times New Roman"/>
                <w:sz w:val="16"/>
                <w:szCs w:val="16"/>
              </w:rPr>
              <w:t xml:space="preserve"> </w:t>
            </w:r>
            <w:r w:rsidRPr="00187896">
              <w:rPr>
                <w:rFonts w:ascii="Arial" w:eastAsia="Times New Roman" w:hAnsi="Arial" w:cs="Arial"/>
                <w:sz w:val="16"/>
                <w:szCs w:val="16"/>
              </w:rPr>
              <w:t>Long-Term</w:t>
            </w:r>
            <w:r w:rsidRPr="00187896">
              <w:rPr>
                <w:rFonts w:eastAsia="Times New Roman"/>
                <w:sz w:val="16"/>
                <w:szCs w:val="16"/>
              </w:rPr>
              <w:t xml:space="preserve"> </w:t>
            </w:r>
            <w:r w:rsidRPr="00187896">
              <w:rPr>
                <w:rFonts w:ascii="Arial" w:eastAsia="Times New Roman" w:hAnsi="Arial" w:cs="Arial"/>
                <w:sz w:val="16"/>
                <w:szCs w:val="16"/>
              </w:rPr>
              <w:t>Portion</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Derivative</w:t>
            </w:r>
            <w:r w:rsidRPr="00187896">
              <w:rPr>
                <w:rFonts w:eastAsia="Times New Roman"/>
                <w:sz w:val="16"/>
                <w:szCs w:val="16"/>
              </w:rPr>
              <w:t xml:space="preserve"> </w:t>
            </w:r>
            <w:r w:rsidRPr="00187896">
              <w:rPr>
                <w:rFonts w:ascii="Arial" w:eastAsia="Times New Roman" w:hAnsi="Arial" w:cs="Arial"/>
                <w:sz w:val="16"/>
                <w:szCs w:val="16"/>
              </w:rPr>
              <w:t>Instrument</w:t>
            </w:r>
            <w:r w:rsidRPr="00187896">
              <w:rPr>
                <w:rFonts w:eastAsia="Times New Roman"/>
                <w:sz w:val="16"/>
                <w:szCs w:val="16"/>
              </w:rPr>
              <w:t xml:space="preserve"> </w:t>
            </w:r>
            <w:r w:rsidRPr="00187896">
              <w:rPr>
                <w:rFonts w:ascii="Arial" w:eastAsia="Times New Roman" w:hAnsi="Arial" w:cs="Arial"/>
                <w:sz w:val="16"/>
                <w:szCs w:val="16"/>
              </w:rPr>
              <w:t>Assets</w:t>
            </w:r>
            <w:r w:rsidRPr="00187896">
              <w:rPr>
                <w:rFonts w:eastAsia="Times New Roman"/>
                <w:sz w:val="16"/>
                <w:szCs w:val="16"/>
              </w:rPr>
              <w:t xml:space="preserve"> </w:t>
            </w:r>
            <w:r w:rsidRPr="00187896">
              <w:rPr>
                <w:rFonts w:ascii="Arial" w:eastAsia="Times New Roman" w:hAnsi="Arial" w:cs="Arial"/>
                <w:sz w:val="16"/>
                <w:szCs w:val="16"/>
              </w:rPr>
              <w:t>(175)</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27313CEF"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26FB5D0A"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142D15A9" w14:textId="77777777">
            <w:pPr>
              <w:widowControl/>
              <w:spacing w:line="256" w:lineRule="auto"/>
              <w:rPr>
                <w:rFonts w:eastAsia="Times New Roman"/>
                <w:sz w:val="20"/>
                <w:szCs w:val="20"/>
              </w:rPr>
            </w:pPr>
            <w:r w:rsidRPr="00187896">
              <w:rPr>
                <w:rFonts w:eastAsia="Times New Roman"/>
                <w:sz w:val="20"/>
                <w:szCs w:val="20"/>
              </w:rPr>
              <w:t> </w:t>
            </w:r>
          </w:p>
        </w:tc>
      </w:tr>
      <w:tr w14:paraId="6C9B26C2"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6BF63792"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65</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5FBEDD4A" w14:textId="77777777">
            <w:pPr>
              <w:widowControl/>
              <w:spacing w:line="256" w:lineRule="auto"/>
              <w:rPr>
                <w:rFonts w:eastAsia="Times New Roman"/>
                <w:sz w:val="20"/>
                <w:szCs w:val="20"/>
              </w:rPr>
            </w:pPr>
            <w:r w:rsidRPr="00187896">
              <w:rPr>
                <w:rFonts w:ascii="Arial" w:eastAsia="Times New Roman" w:hAnsi="Arial" w:cs="Arial"/>
                <w:sz w:val="16"/>
                <w:szCs w:val="16"/>
              </w:rPr>
              <w:t>Derivative</w:t>
            </w:r>
            <w:r w:rsidRPr="00187896">
              <w:rPr>
                <w:rFonts w:eastAsia="Times New Roman"/>
                <w:sz w:val="16"/>
                <w:szCs w:val="16"/>
              </w:rPr>
              <w:t xml:space="preserve"> </w:t>
            </w:r>
            <w:r w:rsidRPr="00187896">
              <w:rPr>
                <w:rFonts w:ascii="Arial" w:eastAsia="Times New Roman" w:hAnsi="Arial" w:cs="Arial"/>
                <w:sz w:val="16"/>
                <w:szCs w:val="16"/>
              </w:rPr>
              <w:t>Instrument</w:t>
            </w:r>
            <w:r w:rsidRPr="00187896">
              <w:rPr>
                <w:rFonts w:eastAsia="Times New Roman"/>
                <w:sz w:val="16"/>
                <w:szCs w:val="16"/>
              </w:rPr>
              <w:t xml:space="preserve"> </w:t>
            </w:r>
            <w:r w:rsidRPr="00187896">
              <w:rPr>
                <w:rFonts w:ascii="Arial" w:eastAsia="Times New Roman" w:hAnsi="Arial" w:cs="Arial"/>
                <w:sz w:val="16"/>
                <w:szCs w:val="16"/>
              </w:rPr>
              <w:t>Assets</w:t>
            </w:r>
            <w:r w:rsidRPr="00187896">
              <w:rPr>
                <w:rFonts w:eastAsia="Times New Roman"/>
                <w:sz w:val="16"/>
                <w:szCs w:val="16"/>
              </w:rPr>
              <w:t xml:space="preserve"> </w:t>
            </w:r>
            <w:r w:rsidRPr="00187896">
              <w:rPr>
                <w:rFonts w:ascii="Arial" w:eastAsia="Times New Roman" w:hAnsi="Arial" w:cs="Arial"/>
                <w:sz w:val="16"/>
                <w:szCs w:val="16"/>
              </w:rPr>
              <w:t>-</w:t>
            </w:r>
            <w:r w:rsidRPr="00187896">
              <w:rPr>
                <w:rFonts w:eastAsia="Times New Roman"/>
                <w:sz w:val="16"/>
                <w:szCs w:val="16"/>
              </w:rPr>
              <w:t xml:space="preserve"> </w:t>
            </w:r>
            <w:r w:rsidRPr="00187896">
              <w:rPr>
                <w:rFonts w:ascii="Arial" w:eastAsia="Times New Roman" w:hAnsi="Arial" w:cs="Arial"/>
                <w:sz w:val="16"/>
                <w:szCs w:val="16"/>
              </w:rPr>
              <w:t>Hedges</w:t>
            </w:r>
            <w:r w:rsidRPr="00187896">
              <w:rPr>
                <w:rFonts w:eastAsia="Times New Roman"/>
                <w:sz w:val="16"/>
                <w:szCs w:val="16"/>
              </w:rPr>
              <w:t xml:space="preserve"> </w:t>
            </w:r>
            <w:r w:rsidRPr="00187896">
              <w:rPr>
                <w:rFonts w:ascii="Arial" w:eastAsia="Times New Roman" w:hAnsi="Arial" w:cs="Arial"/>
                <w:sz w:val="16"/>
                <w:szCs w:val="16"/>
              </w:rPr>
              <w:t>(176)</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383C4676"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7B67E9E4"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5C84C58A" w14:textId="77777777">
            <w:pPr>
              <w:widowControl/>
              <w:spacing w:line="256" w:lineRule="auto"/>
              <w:rPr>
                <w:rFonts w:eastAsia="Times New Roman"/>
                <w:sz w:val="20"/>
                <w:szCs w:val="20"/>
              </w:rPr>
            </w:pPr>
            <w:r w:rsidRPr="00187896">
              <w:rPr>
                <w:rFonts w:eastAsia="Times New Roman"/>
                <w:sz w:val="20"/>
                <w:szCs w:val="20"/>
              </w:rPr>
              <w:t> </w:t>
            </w:r>
          </w:p>
        </w:tc>
      </w:tr>
      <w:tr w14:paraId="34CB93B9"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72AC256"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66</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5E6E1968" w14:textId="77777777">
            <w:pPr>
              <w:widowControl/>
              <w:spacing w:line="256" w:lineRule="auto"/>
              <w:rPr>
                <w:rFonts w:eastAsia="Times New Roman"/>
                <w:sz w:val="20"/>
                <w:szCs w:val="20"/>
              </w:rPr>
            </w:pPr>
            <w:r w:rsidRPr="00187896">
              <w:rPr>
                <w:rFonts w:ascii="Arial" w:eastAsia="Times New Roman" w:hAnsi="Arial" w:cs="Arial"/>
                <w:sz w:val="16"/>
                <w:szCs w:val="16"/>
              </w:rPr>
              <w:t>(Less)</w:t>
            </w:r>
            <w:r w:rsidRPr="00187896">
              <w:rPr>
                <w:rFonts w:eastAsia="Times New Roman"/>
                <w:sz w:val="16"/>
                <w:szCs w:val="16"/>
              </w:rPr>
              <w:t xml:space="preserve"> </w:t>
            </w:r>
            <w:r w:rsidRPr="00187896">
              <w:rPr>
                <w:rFonts w:ascii="Arial" w:eastAsia="Times New Roman" w:hAnsi="Arial" w:cs="Arial"/>
                <w:sz w:val="16"/>
                <w:szCs w:val="16"/>
              </w:rPr>
              <w:t>Long-Term</w:t>
            </w:r>
            <w:r w:rsidRPr="00187896">
              <w:rPr>
                <w:rFonts w:eastAsia="Times New Roman"/>
                <w:sz w:val="16"/>
                <w:szCs w:val="16"/>
              </w:rPr>
              <w:t xml:space="preserve"> </w:t>
            </w:r>
            <w:r w:rsidRPr="00187896">
              <w:rPr>
                <w:rFonts w:ascii="Arial" w:eastAsia="Times New Roman" w:hAnsi="Arial" w:cs="Arial"/>
                <w:sz w:val="16"/>
                <w:szCs w:val="16"/>
              </w:rPr>
              <w:t>Portion</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Derivative</w:t>
            </w:r>
            <w:r w:rsidRPr="00187896">
              <w:rPr>
                <w:rFonts w:eastAsia="Times New Roman"/>
                <w:sz w:val="16"/>
                <w:szCs w:val="16"/>
              </w:rPr>
              <w:t xml:space="preserve"> </w:t>
            </w:r>
            <w:r w:rsidRPr="00187896">
              <w:rPr>
                <w:rFonts w:ascii="Arial" w:eastAsia="Times New Roman" w:hAnsi="Arial" w:cs="Arial"/>
                <w:sz w:val="16"/>
                <w:szCs w:val="16"/>
              </w:rPr>
              <w:t>Instrument</w:t>
            </w:r>
            <w:r w:rsidRPr="00187896">
              <w:rPr>
                <w:rFonts w:eastAsia="Times New Roman"/>
                <w:sz w:val="16"/>
                <w:szCs w:val="16"/>
              </w:rPr>
              <w:t xml:space="preserve"> </w:t>
            </w:r>
            <w:r w:rsidRPr="00187896">
              <w:rPr>
                <w:rFonts w:ascii="Arial" w:eastAsia="Times New Roman" w:hAnsi="Arial" w:cs="Arial"/>
                <w:sz w:val="16"/>
                <w:szCs w:val="16"/>
              </w:rPr>
              <w:t>Assets</w:t>
            </w:r>
            <w:r w:rsidRPr="00187896">
              <w:rPr>
                <w:rFonts w:eastAsia="Times New Roman"/>
                <w:sz w:val="16"/>
                <w:szCs w:val="16"/>
              </w:rPr>
              <w:t xml:space="preserve"> </w:t>
            </w:r>
            <w:r w:rsidRPr="00187896">
              <w:rPr>
                <w:rFonts w:ascii="Arial" w:eastAsia="Times New Roman" w:hAnsi="Arial" w:cs="Arial"/>
                <w:sz w:val="16"/>
                <w:szCs w:val="16"/>
              </w:rPr>
              <w:t>-</w:t>
            </w:r>
            <w:r w:rsidRPr="00187896">
              <w:rPr>
                <w:rFonts w:eastAsia="Times New Roman"/>
                <w:sz w:val="16"/>
                <w:szCs w:val="16"/>
              </w:rPr>
              <w:t xml:space="preserve"> </w:t>
            </w:r>
            <w:r w:rsidRPr="00187896">
              <w:rPr>
                <w:rFonts w:ascii="Arial" w:eastAsia="Times New Roman" w:hAnsi="Arial" w:cs="Arial"/>
                <w:sz w:val="16"/>
                <w:szCs w:val="16"/>
              </w:rPr>
              <w:t>Hedges</w:t>
            </w:r>
            <w:r w:rsidRPr="00187896">
              <w:rPr>
                <w:rFonts w:eastAsia="Times New Roman"/>
                <w:sz w:val="16"/>
                <w:szCs w:val="16"/>
              </w:rPr>
              <w:t xml:space="preserve"> </w:t>
            </w:r>
            <w:r w:rsidRPr="00187896">
              <w:rPr>
                <w:rFonts w:ascii="Arial" w:eastAsia="Times New Roman" w:hAnsi="Arial" w:cs="Arial"/>
                <w:sz w:val="16"/>
                <w:szCs w:val="16"/>
              </w:rPr>
              <w:t>(176</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40D1A584"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45C780A9"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119FA6B8" w14:textId="77777777">
            <w:pPr>
              <w:widowControl/>
              <w:spacing w:line="256" w:lineRule="auto"/>
              <w:rPr>
                <w:rFonts w:eastAsia="Times New Roman"/>
                <w:sz w:val="20"/>
                <w:szCs w:val="20"/>
              </w:rPr>
            </w:pPr>
            <w:r w:rsidRPr="00187896">
              <w:rPr>
                <w:rFonts w:eastAsia="Times New Roman"/>
                <w:sz w:val="20"/>
                <w:szCs w:val="20"/>
              </w:rPr>
              <w:t> </w:t>
            </w:r>
          </w:p>
        </w:tc>
      </w:tr>
      <w:tr w14:paraId="32406C4A"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00EEE080"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67</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67273C21" w14:textId="77777777">
            <w:pPr>
              <w:widowControl/>
              <w:spacing w:line="256" w:lineRule="auto"/>
              <w:rPr>
                <w:rFonts w:eastAsia="Times New Roman"/>
                <w:sz w:val="20"/>
                <w:szCs w:val="20"/>
              </w:rPr>
            </w:pPr>
            <w:r w:rsidRPr="00187896">
              <w:rPr>
                <w:rFonts w:ascii="Arial" w:eastAsia="Times New Roman" w:hAnsi="Arial" w:cs="Arial"/>
                <w:sz w:val="16"/>
                <w:szCs w:val="16"/>
              </w:rPr>
              <w:t>Total</w:t>
            </w:r>
            <w:r w:rsidRPr="00187896">
              <w:rPr>
                <w:rFonts w:eastAsia="Times New Roman"/>
                <w:sz w:val="16"/>
                <w:szCs w:val="16"/>
              </w:rPr>
              <w:t xml:space="preserve"> </w:t>
            </w:r>
            <w:r w:rsidRPr="00187896">
              <w:rPr>
                <w:rFonts w:ascii="Arial" w:eastAsia="Times New Roman" w:hAnsi="Arial" w:cs="Arial"/>
                <w:sz w:val="16"/>
                <w:szCs w:val="16"/>
              </w:rPr>
              <w:t>Current</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Accrued</w:t>
            </w:r>
            <w:r w:rsidRPr="00187896">
              <w:rPr>
                <w:rFonts w:eastAsia="Times New Roman"/>
                <w:sz w:val="16"/>
                <w:szCs w:val="16"/>
              </w:rPr>
              <w:t xml:space="preserve"> </w:t>
            </w:r>
            <w:r w:rsidRPr="00187896">
              <w:rPr>
                <w:rFonts w:ascii="Arial" w:eastAsia="Times New Roman" w:hAnsi="Arial" w:cs="Arial"/>
                <w:sz w:val="16"/>
                <w:szCs w:val="16"/>
              </w:rPr>
              <w:t>Assets</w:t>
            </w:r>
            <w:r w:rsidRPr="00187896">
              <w:rPr>
                <w:rFonts w:eastAsia="Times New Roman"/>
                <w:sz w:val="16"/>
                <w:szCs w:val="16"/>
              </w:rPr>
              <w:t xml:space="preserve"> </w:t>
            </w:r>
            <w:r w:rsidRPr="00187896">
              <w:rPr>
                <w:rFonts w:ascii="Arial" w:eastAsia="Times New Roman" w:hAnsi="Arial" w:cs="Arial"/>
                <w:sz w:val="16"/>
                <w:szCs w:val="16"/>
              </w:rPr>
              <w:t>(Lines</w:t>
            </w:r>
            <w:r w:rsidRPr="00187896">
              <w:rPr>
                <w:rFonts w:eastAsia="Times New Roman"/>
                <w:sz w:val="16"/>
                <w:szCs w:val="16"/>
              </w:rPr>
              <w:t xml:space="preserve"> </w:t>
            </w:r>
            <w:r w:rsidRPr="00187896">
              <w:rPr>
                <w:rFonts w:ascii="Arial" w:eastAsia="Times New Roman" w:hAnsi="Arial" w:cs="Arial"/>
                <w:sz w:val="16"/>
                <w:szCs w:val="16"/>
              </w:rPr>
              <w:t>34</w:t>
            </w:r>
            <w:r w:rsidRPr="00187896">
              <w:rPr>
                <w:rFonts w:eastAsia="Times New Roman"/>
                <w:sz w:val="16"/>
                <w:szCs w:val="16"/>
              </w:rPr>
              <w:t xml:space="preserve"> </w:t>
            </w:r>
            <w:r w:rsidRPr="00187896">
              <w:rPr>
                <w:rFonts w:ascii="Arial" w:eastAsia="Times New Roman" w:hAnsi="Arial" w:cs="Arial"/>
                <w:sz w:val="16"/>
                <w:szCs w:val="16"/>
              </w:rPr>
              <w:t>through</w:t>
            </w:r>
            <w:r w:rsidRPr="00187896">
              <w:rPr>
                <w:rFonts w:eastAsia="Times New Roman"/>
                <w:sz w:val="16"/>
                <w:szCs w:val="16"/>
              </w:rPr>
              <w:t xml:space="preserve"> </w:t>
            </w:r>
            <w:r w:rsidRPr="00187896">
              <w:rPr>
                <w:rFonts w:ascii="Arial" w:eastAsia="Times New Roman" w:hAnsi="Arial" w:cs="Arial"/>
                <w:sz w:val="16"/>
                <w:szCs w:val="16"/>
              </w:rPr>
              <w:t>66)</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673AAF94"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516EB428"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1F0231E2" w14:textId="77777777">
            <w:pPr>
              <w:widowControl/>
              <w:spacing w:line="256" w:lineRule="auto"/>
              <w:rPr>
                <w:rFonts w:eastAsia="Times New Roman"/>
                <w:sz w:val="20"/>
                <w:szCs w:val="20"/>
              </w:rPr>
            </w:pPr>
            <w:r w:rsidRPr="00187896">
              <w:rPr>
                <w:rFonts w:eastAsia="Times New Roman"/>
                <w:sz w:val="20"/>
                <w:szCs w:val="20"/>
              </w:rPr>
              <w:t> </w:t>
            </w:r>
          </w:p>
        </w:tc>
      </w:tr>
      <w:tr w14:paraId="6FADE0F6"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6C872DC5"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68</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18F3C512" w14:textId="77777777">
            <w:pPr>
              <w:widowControl/>
              <w:spacing w:line="256" w:lineRule="auto"/>
              <w:jc w:val="center"/>
              <w:rPr>
                <w:rFonts w:eastAsia="Times New Roman"/>
                <w:sz w:val="20"/>
                <w:szCs w:val="20"/>
              </w:rPr>
            </w:pPr>
            <w:r w:rsidRPr="00187896">
              <w:rPr>
                <w:rFonts w:ascii="Arial" w:eastAsia="Times New Roman" w:hAnsi="Arial" w:cs="Arial"/>
                <w:b/>
                <w:bCs/>
                <w:sz w:val="16"/>
                <w:szCs w:val="16"/>
              </w:rPr>
              <w:t>DEFERRED</w:t>
            </w:r>
            <w:r w:rsidRPr="00187896">
              <w:rPr>
                <w:rFonts w:eastAsia="Times New Roman"/>
                <w:sz w:val="16"/>
                <w:szCs w:val="16"/>
              </w:rPr>
              <w:t xml:space="preserve"> </w:t>
            </w:r>
            <w:r w:rsidRPr="00187896">
              <w:rPr>
                <w:rFonts w:ascii="Arial" w:eastAsia="Times New Roman" w:hAnsi="Arial" w:cs="Arial"/>
                <w:b/>
                <w:bCs/>
                <w:sz w:val="16"/>
                <w:szCs w:val="16"/>
              </w:rPr>
              <w:t>DEBITS</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5ADC0999"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shd w:val="clear" w:color="auto" w:fill="7F7F7F"/>
            <w:vAlign w:val="bottom"/>
            <w:hideMark/>
          </w:tcPr>
          <w:p w:rsidR="00187896" w:rsidRPr="00187896" w:rsidP="00187896" w14:paraId="4669060D" w14:textId="77777777">
            <w:pPr>
              <w:widowControl/>
              <w:spacing w:line="256" w:lineRule="auto"/>
              <w:rPr>
                <w:rFonts w:eastAsia="Times New Roman"/>
                <w:sz w:val="20"/>
                <w:szCs w:val="20"/>
              </w:rPr>
            </w:pPr>
            <w:r w:rsidRPr="00187896">
              <w:rPr>
                <w:rFonts w:eastAsia="Times New Roman"/>
                <w:sz w:val="20"/>
                <w:szCs w:val="20"/>
              </w:rPr>
              <w:t> </w:t>
            </w:r>
          </w:p>
        </w:tc>
        <w:tc>
          <w:tcPr>
            <w:tcW w:w="2201" w:type="dxa"/>
            <w:vAlign w:val="center"/>
            <w:hideMark/>
          </w:tcPr>
          <w:p w:rsidR="00187896" w:rsidRPr="00187896" w:rsidP="00187896" w14:paraId="461A07E6" w14:textId="77777777">
            <w:pPr>
              <w:rPr>
                <w:rFonts w:eastAsia="Times New Roman"/>
                <w:sz w:val="20"/>
                <w:szCs w:val="20"/>
              </w:rPr>
            </w:pPr>
          </w:p>
        </w:tc>
      </w:tr>
      <w:tr w14:paraId="31378F2E"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7C9C3879"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69</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102F6495" w14:textId="77777777">
            <w:pPr>
              <w:widowControl/>
              <w:spacing w:line="256" w:lineRule="auto"/>
              <w:rPr>
                <w:rFonts w:eastAsia="Times New Roman"/>
                <w:sz w:val="20"/>
                <w:szCs w:val="20"/>
              </w:rPr>
            </w:pPr>
            <w:r w:rsidRPr="00187896">
              <w:rPr>
                <w:rFonts w:ascii="Arial" w:eastAsia="Times New Roman" w:hAnsi="Arial" w:cs="Arial"/>
                <w:sz w:val="16"/>
                <w:szCs w:val="16"/>
              </w:rPr>
              <w:t>Unamortized</w:t>
            </w:r>
            <w:r w:rsidRPr="00187896">
              <w:rPr>
                <w:rFonts w:eastAsia="Times New Roman"/>
                <w:sz w:val="16"/>
                <w:szCs w:val="16"/>
              </w:rPr>
              <w:t xml:space="preserve"> </w:t>
            </w:r>
            <w:r w:rsidRPr="00187896">
              <w:rPr>
                <w:rFonts w:ascii="Arial" w:eastAsia="Times New Roman" w:hAnsi="Arial" w:cs="Arial"/>
                <w:sz w:val="16"/>
                <w:szCs w:val="16"/>
              </w:rPr>
              <w:t>Debt</w:t>
            </w:r>
            <w:r w:rsidRPr="00187896">
              <w:rPr>
                <w:rFonts w:eastAsia="Times New Roman"/>
                <w:sz w:val="16"/>
                <w:szCs w:val="16"/>
              </w:rPr>
              <w:t xml:space="preserve"> </w:t>
            </w:r>
            <w:r w:rsidRPr="00187896">
              <w:rPr>
                <w:rFonts w:ascii="Arial" w:eastAsia="Times New Roman" w:hAnsi="Arial" w:cs="Arial"/>
                <w:sz w:val="16"/>
                <w:szCs w:val="16"/>
              </w:rPr>
              <w:t>Expenses</w:t>
            </w:r>
            <w:r w:rsidRPr="00187896">
              <w:rPr>
                <w:rFonts w:eastAsia="Times New Roman"/>
                <w:sz w:val="16"/>
                <w:szCs w:val="16"/>
              </w:rPr>
              <w:t xml:space="preserve"> </w:t>
            </w:r>
            <w:r w:rsidRPr="00187896">
              <w:rPr>
                <w:rFonts w:ascii="Arial" w:eastAsia="Times New Roman" w:hAnsi="Arial" w:cs="Arial"/>
                <w:sz w:val="16"/>
                <w:szCs w:val="16"/>
              </w:rPr>
              <w:t>(181)</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05326DE4"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7AAE7B6C"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12C1D5E6" w14:textId="77777777">
            <w:pPr>
              <w:widowControl/>
              <w:spacing w:line="256" w:lineRule="auto"/>
              <w:rPr>
                <w:rFonts w:eastAsia="Times New Roman"/>
                <w:sz w:val="20"/>
                <w:szCs w:val="20"/>
              </w:rPr>
            </w:pPr>
            <w:r w:rsidRPr="00187896">
              <w:rPr>
                <w:rFonts w:eastAsia="Times New Roman"/>
                <w:sz w:val="20"/>
                <w:szCs w:val="20"/>
              </w:rPr>
              <w:t> </w:t>
            </w:r>
          </w:p>
        </w:tc>
      </w:tr>
      <w:tr w14:paraId="6D95BB83"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3B7C9B26"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70</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3658C690" w14:textId="77777777">
            <w:pPr>
              <w:widowControl/>
              <w:spacing w:line="256" w:lineRule="auto"/>
              <w:rPr>
                <w:rFonts w:eastAsia="Times New Roman"/>
                <w:sz w:val="20"/>
                <w:szCs w:val="20"/>
              </w:rPr>
            </w:pPr>
            <w:r w:rsidRPr="00187896">
              <w:rPr>
                <w:rFonts w:ascii="Arial" w:eastAsia="Times New Roman" w:hAnsi="Arial" w:cs="Arial"/>
                <w:sz w:val="16"/>
                <w:szCs w:val="16"/>
              </w:rPr>
              <w:t>Extraordinary</w:t>
            </w:r>
            <w:r w:rsidRPr="00187896">
              <w:rPr>
                <w:rFonts w:eastAsia="Times New Roman"/>
                <w:sz w:val="16"/>
                <w:szCs w:val="16"/>
              </w:rPr>
              <w:t xml:space="preserve"> </w:t>
            </w:r>
            <w:r w:rsidRPr="00187896">
              <w:rPr>
                <w:rFonts w:ascii="Arial" w:eastAsia="Times New Roman" w:hAnsi="Arial" w:cs="Arial"/>
                <w:sz w:val="16"/>
                <w:szCs w:val="16"/>
              </w:rPr>
              <w:t>Property</w:t>
            </w:r>
            <w:r w:rsidRPr="00187896">
              <w:rPr>
                <w:rFonts w:eastAsia="Times New Roman"/>
                <w:sz w:val="16"/>
                <w:szCs w:val="16"/>
              </w:rPr>
              <w:t xml:space="preserve"> </w:t>
            </w:r>
            <w:r w:rsidRPr="00187896">
              <w:rPr>
                <w:rFonts w:ascii="Arial" w:eastAsia="Times New Roman" w:hAnsi="Arial" w:cs="Arial"/>
                <w:sz w:val="16"/>
                <w:szCs w:val="16"/>
              </w:rPr>
              <w:t>Losses</w:t>
            </w:r>
            <w:r w:rsidRPr="00187896">
              <w:rPr>
                <w:rFonts w:eastAsia="Times New Roman"/>
                <w:sz w:val="16"/>
                <w:szCs w:val="16"/>
              </w:rPr>
              <w:t xml:space="preserve"> </w:t>
            </w:r>
            <w:r w:rsidRPr="00187896">
              <w:rPr>
                <w:rFonts w:ascii="Arial" w:eastAsia="Times New Roman" w:hAnsi="Arial" w:cs="Arial"/>
                <w:sz w:val="16"/>
                <w:szCs w:val="16"/>
              </w:rPr>
              <w:t>(182.1)</w:t>
            </w:r>
          </w:p>
        </w:tc>
        <w:tc>
          <w:tcPr>
            <w:tcW w:w="972" w:type="dxa"/>
            <w:tcBorders>
              <w:top w:val="single" w:sz="4" w:space="0" w:color="000000"/>
              <w:left w:val="nil"/>
              <w:bottom w:val="single" w:sz="4" w:space="0" w:color="000000"/>
              <w:right w:val="single" w:sz="4" w:space="0" w:color="000000"/>
            </w:tcBorders>
            <w:hideMark/>
          </w:tcPr>
          <w:p w:rsidR="00187896" w:rsidRPr="00187896" w:rsidP="00187896" w14:paraId="06C66047"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230a</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03682EBB"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4ED5727B" w14:textId="77777777">
            <w:pPr>
              <w:widowControl/>
              <w:spacing w:line="256" w:lineRule="auto"/>
              <w:rPr>
                <w:rFonts w:eastAsia="Times New Roman"/>
                <w:sz w:val="20"/>
                <w:szCs w:val="20"/>
              </w:rPr>
            </w:pPr>
            <w:r w:rsidRPr="00187896">
              <w:rPr>
                <w:rFonts w:eastAsia="Times New Roman"/>
                <w:sz w:val="20"/>
                <w:szCs w:val="20"/>
              </w:rPr>
              <w:t> </w:t>
            </w:r>
          </w:p>
        </w:tc>
      </w:tr>
      <w:tr w14:paraId="4718189B"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244780D6"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71</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6626491D" w14:textId="77777777">
            <w:pPr>
              <w:widowControl/>
              <w:spacing w:line="256" w:lineRule="auto"/>
              <w:rPr>
                <w:rFonts w:eastAsia="Times New Roman"/>
                <w:sz w:val="20"/>
                <w:szCs w:val="20"/>
              </w:rPr>
            </w:pPr>
            <w:r w:rsidRPr="00187896">
              <w:rPr>
                <w:rFonts w:ascii="Arial" w:eastAsia="Times New Roman" w:hAnsi="Arial" w:cs="Arial"/>
                <w:sz w:val="16"/>
                <w:szCs w:val="16"/>
              </w:rPr>
              <w:t>Unrecovered</w:t>
            </w:r>
            <w:r w:rsidRPr="00187896">
              <w:rPr>
                <w:rFonts w:eastAsia="Times New Roman"/>
                <w:sz w:val="16"/>
                <w:szCs w:val="16"/>
              </w:rPr>
              <w:t xml:space="preserve"> </w:t>
            </w:r>
            <w:r w:rsidRPr="00187896">
              <w:rPr>
                <w:rFonts w:ascii="Arial" w:eastAsia="Times New Roman" w:hAnsi="Arial" w:cs="Arial"/>
                <w:sz w:val="16"/>
                <w:szCs w:val="16"/>
              </w:rPr>
              <w:t>Plant</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Regulatory</w:t>
            </w:r>
            <w:r w:rsidRPr="00187896">
              <w:rPr>
                <w:rFonts w:eastAsia="Times New Roman"/>
                <w:sz w:val="16"/>
                <w:szCs w:val="16"/>
              </w:rPr>
              <w:t xml:space="preserve"> </w:t>
            </w:r>
            <w:r w:rsidRPr="00187896">
              <w:rPr>
                <w:rFonts w:ascii="Arial" w:eastAsia="Times New Roman" w:hAnsi="Arial" w:cs="Arial"/>
                <w:sz w:val="16"/>
                <w:szCs w:val="16"/>
              </w:rPr>
              <w:t>Study</w:t>
            </w:r>
            <w:r w:rsidRPr="00187896">
              <w:rPr>
                <w:rFonts w:eastAsia="Times New Roman"/>
                <w:sz w:val="16"/>
                <w:szCs w:val="16"/>
              </w:rPr>
              <w:t xml:space="preserve"> </w:t>
            </w:r>
            <w:r w:rsidRPr="00187896">
              <w:rPr>
                <w:rFonts w:ascii="Arial" w:eastAsia="Times New Roman" w:hAnsi="Arial" w:cs="Arial"/>
                <w:sz w:val="16"/>
                <w:szCs w:val="16"/>
              </w:rPr>
              <w:t>Costs</w:t>
            </w:r>
            <w:r w:rsidRPr="00187896">
              <w:rPr>
                <w:rFonts w:eastAsia="Times New Roman"/>
                <w:sz w:val="16"/>
                <w:szCs w:val="16"/>
              </w:rPr>
              <w:t xml:space="preserve"> </w:t>
            </w:r>
            <w:r w:rsidRPr="00187896">
              <w:rPr>
                <w:rFonts w:ascii="Arial" w:eastAsia="Times New Roman" w:hAnsi="Arial" w:cs="Arial"/>
                <w:sz w:val="16"/>
                <w:szCs w:val="16"/>
              </w:rPr>
              <w:t>(182.2)</w:t>
            </w:r>
          </w:p>
        </w:tc>
        <w:tc>
          <w:tcPr>
            <w:tcW w:w="972" w:type="dxa"/>
            <w:tcBorders>
              <w:top w:val="single" w:sz="4" w:space="0" w:color="000000"/>
              <w:left w:val="nil"/>
              <w:bottom w:val="single" w:sz="4" w:space="0" w:color="000000"/>
              <w:right w:val="single" w:sz="4" w:space="0" w:color="000000"/>
            </w:tcBorders>
            <w:hideMark/>
          </w:tcPr>
          <w:p w:rsidR="00187896" w:rsidRPr="00187896" w:rsidP="00187896" w14:paraId="65CFC04A"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230b</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6E10C028"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13A8A03E" w14:textId="77777777">
            <w:pPr>
              <w:widowControl/>
              <w:spacing w:line="256" w:lineRule="auto"/>
              <w:rPr>
                <w:rFonts w:eastAsia="Times New Roman"/>
                <w:sz w:val="20"/>
                <w:szCs w:val="20"/>
              </w:rPr>
            </w:pPr>
            <w:r w:rsidRPr="00187896">
              <w:rPr>
                <w:rFonts w:eastAsia="Times New Roman"/>
                <w:sz w:val="20"/>
                <w:szCs w:val="20"/>
              </w:rPr>
              <w:t> </w:t>
            </w:r>
          </w:p>
        </w:tc>
      </w:tr>
      <w:tr w14:paraId="6C28E78E"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0274C0FD"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72</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541C52BF" w14:textId="77777777">
            <w:pPr>
              <w:widowControl/>
              <w:spacing w:line="256" w:lineRule="auto"/>
              <w:rPr>
                <w:rFonts w:eastAsia="Times New Roman"/>
                <w:sz w:val="20"/>
                <w:szCs w:val="20"/>
              </w:rPr>
            </w:pPr>
            <w:r w:rsidRPr="00187896">
              <w:rPr>
                <w:rFonts w:ascii="Arial" w:eastAsia="Times New Roman" w:hAnsi="Arial" w:cs="Arial"/>
                <w:sz w:val="16"/>
                <w:szCs w:val="16"/>
              </w:rPr>
              <w:t>Other</w:t>
            </w:r>
            <w:r w:rsidRPr="00187896">
              <w:rPr>
                <w:rFonts w:eastAsia="Times New Roman"/>
                <w:sz w:val="16"/>
                <w:szCs w:val="16"/>
              </w:rPr>
              <w:t xml:space="preserve"> </w:t>
            </w:r>
            <w:r w:rsidRPr="00187896">
              <w:rPr>
                <w:rFonts w:ascii="Arial" w:eastAsia="Times New Roman" w:hAnsi="Arial" w:cs="Arial"/>
                <w:sz w:val="16"/>
                <w:szCs w:val="16"/>
              </w:rPr>
              <w:t>Regulatory</w:t>
            </w:r>
            <w:r w:rsidRPr="00187896">
              <w:rPr>
                <w:rFonts w:eastAsia="Times New Roman"/>
                <w:sz w:val="16"/>
                <w:szCs w:val="16"/>
              </w:rPr>
              <w:t xml:space="preserve"> </w:t>
            </w:r>
            <w:r w:rsidRPr="00187896">
              <w:rPr>
                <w:rFonts w:ascii="Arial" w:eastAsia="Times New Roman" w:hAnsi="Arial" w:cs="Arial"/>
                <w:sz w:val="16"/>
                <w:szCs w:val="16"/>
              </w:rPr>
              <w:t>Assets</w:t>
            </w:r>
            <w:r w:rsidRPr="00187896">
              <w:rPr>
                <w:rFonts w:eastAsia="Times New Roman"/>
                <w:sz w:val="16"/>
                <w:szCs w:val="16"/>
              </w:rPr>
              <w:t xml:space="preserve"> </w:t>
            </w:r>
            <w:r w:rsidRPr="00187896">
              <w:rPr>
                <w:rFonts w:ascii="Arial" w:eastAsia="Times New Roman" w:hAnsi="Arial" w:cs="Arial"/>
                <w:sz w:val="16"/>
                <w:szCs w:val="16"/>
              </w:rPr>
              <w:t>(182.3)</w:t>
            </w:r>
          </w:p>
        </w:tc>
        <w:tc>
          <w:tcPr>
            <w:tcW w:w="972" w:type="dxa"/>
            <w:tcBorders>
              <w:top w:val="single" w:sz="4" w:space="0" w:color="000000"/>
              <w:left w:val="nil"/>
              <w:bottom w:val="single" w:sz="4" w:space="0" w:color="000000"/>
              <w:right w:val="single" w:sz="4" w:space="0" w:color="000000"/>
            </w:tcBorders>
            <w:noWrap/>
            <w:hideMark/>
          </w:tcPr>
          <w:p w:rsidR="00187896" w:rsidRPr="00187896" w:rsidP="00187896" w14:paraId="5D9F4300"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232</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41DA5122"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6F676209" w14:textId="77777777">
            <w:pPr>
              <w:widowControl/>
              <w:spacing w:line="256" w:lineRule="auto"/>
              <w:rPr>
                <w:rFonts w:eastAsia="Times New Roman"/>
                <w:sz w:val="20"/>
                <w:szCs w:val="20"/>
              </w:rPr>
            </w:pPr>
            <w:r w:rsidRPr="00187896">
              <w:rPr>
                <w:rFonts w:eastAsia="Times New Roman"/>
                <w:sz w:val="20"/>
                <w:szCs w:val="20"/>
              </w:rPr>
              <w:t> </w:t>
            </w:r>
          </w:p>
        </w:tc>
      </w:tr>
      <w:tr w14:paraId="038BEE14"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78482F30"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73</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04474757" w14:textId="77777777">
            <w:pPr>
              <w:widowControl/>
              <w:spacing w:line="256" w:lineRule="auto"/>
              <w:rPr>
                <w:rFonts w:eastAsia="Times New Roman"/>
                <w:sz w:val="20"/>
                <w:szCs w:val="20"/>
              </w:rPr>
            </w:pPr>
            <w:r w:rsidRPr="00187896">
              <w:rPr>
                <w:rFonts w:ascii="Arial" w:eastAsia="Times New Roman" w:hAnsi="Arial" w:cs="Arial"/>
                <w:sz w:val="16"/>
                <w:szCs w:val="16"/>
              </w:rPr>
              <w:t>Prelim.</w:t>
            </w:r>
            <w:r w:rsidRPr="00187896">
              <w:rPr>
                <w:rFonts w:eastAsia="Times New Roman"/>
                <w:sz w:val="16"/>
                <w:szCs w:val="16"/>
              </w:rPr>
              <w:t xml:space="preserve"> </w:t>
            </w:r>
            <w:r w:rsidRPr="00187896">
              <w:rPr>
                <w:rFonts w:ascii="Arial" w:eastAsia="Times New Roman" w:hAnsi="Arial" w:cs="Arial"/>
                <w:sz w:val="16"/>
                <w:szCs w:val="16"/>
              </w:rPr>
              <w:t>Survey</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Investigation</w:t>
            </w:r>
            <w:r w:rsidRPr="00187896">
              <w:rPr>
                <w:rFonts w:eastAsia="Times New Roman"/>
                <w:sz w:val="16"/>
                <w:szCs w:val="16"/>
              </w:rPr>
              <w:t xml:space="preserve"> </w:t>
            </w:r>
            <w:r w:rsidRPr="00187896">
              <w:rPr>
                <w:rFonts w:ascii="Arial" w:eastAsia="Times New Roman" w:hAnsi="Arial" w:cs="Arial"/>
                <w:sz w:val="16"/>
                <w:szCs w:val="16"/>
              </w:rPr>
              <w:t>Charges</w:t>
            </w:r>
            <w:r w:rsidRPr="00187896">
              <w:rPr>
                <w:rFonts w:eastAsia="Times New Roman"/>
                <w:sz w:val="16"/>
                <w:szCs w:val="16"/>
              </w:rPr>
              <w:t xml:space="preserve"> </w:t>
            </w:r>
            <w:r w:rsidRPr="00187896">
              <w:rPr>
                <w:rFonts w:ascii="Arial" w:eastAsia="Times New Roman" w:hAnsi="Arial" w:cs="Arial"/>
                <w:sz w:val="16"/>
                <w:szCs w:val="16"/>
              </w:rPr>
              <w:t>(Electric)</w:t>
            </w:r>
            <w:r w:rsidRPr="00187896">
              <w:rPr>
                <w:rFonts w:eastAsia="Times New Roman"/>
                <w:sz w:val="16"/>
                <w:szCs w:val="16"/>
              </w:rPr>
              <w:t xml:space="preserve"> </w:t>
            </w:r>
            <w:r w:rsidRPr="00187896">
              <w:rPr>
                <w:rFonts w:ascii="Arial" w:eastAsia="Times New Roman" w:hAnsi="Arial" w:cs="Arial"/>
                <w:sz w:val="16"/>
                <w:szCs w:val="16"/>
              </w:rPr>
              <w:t>(183)</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3D8894AB"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3BBC4993"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415F63FE" w14:textId="77777777">
            <w:pPr>
              <w:widowControl/>
              <w:spacing w:line="256" w:lineRule="auto"/>
              <w:rPr>
                <w:rFonts w:eastAsia="Times New Roman"/>
                <w:sz w:val="20"/>
                <w:szCs w:val="20"/>
              </w:rPr>
            </w:pPr>
            <w:r w:rsidRPr="00187896">
              <w:rPr>
                <w:rFonts w:eastAsia="Times New Roman"/>
                <w:sz w:val="20"/>
                <w:szCs w:val="20"/>
              </w:rPr>
              <w:t> </w:t>
            </w:r>
          </w:p>
        </w:tc>
      </w:tr>
      <w:tr w14:paraId="56C0D8B0"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2A3930D6"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74</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6F1344BA" w14:textId="77777777">
            <w:pPr>
              <w:widowControl/>
              <w:spacing w:line="256" w:lineRule="auto"/>
              <w:rPr>
                <w:rFonts w:eastAsia="Times New Roman"/>
                <w:sz w:val="20"/>
                <w:szCs w:val="20"/>
              </w:rPr>
            </w:pPr>
            <w:r w:rsidRPr="00187896">
              <w:rPr>
                <w:rFonts w:ascii="Arial" w:eastAsia="Times New Roman" w:hAnsi="Arial" w:cs="Arial"/>
                <w:sz w:val="16"/>
                <w:szCs w:val="16"/>
              </w:rPr>
              <w:t>Preliminary</w:t>
            </w:r>
            <w:r w:rsidRPr="00187896">
              <w:rPr>
                <w:rFonts w:eastAsia="Times New Roman"/>
                <w:sz w:val="16"/>
                <w:szCs w:val="16"/>
              </w:rPr>
              <w:t xml:space="preserve"> </w:t>
            </w:r>
            <w:r w:rsidRPr="00187896">
              <w:rPr>
                <w:rFonts w:ascii="Arial" w:eastAsia="Times New Roman" w:hAnsi="Arial" w:cs="Arial"/>
                <w:sz w:val="16"/>
                <w:szCs w:val="16"/>
              </w:rPr>
              <w:t>Natural</w:t>
            </w:r>
            <w:r w:rsidRPr="00187896">
              <w:rPr>
                <w:rFonts w:eastAsia="Times New Roman"/>
                <w:sz w:val="16"/>
                <w:szCs w:val="16"/>
              </w:rPr>
              <w:t xml:space="preserve"> </w:t>
            </w:r>
            <w:r w:rsidRPr="00187896">
              <w:rPr>
                <w:rFonts w:ascii="Arial" w:eastAsia="Times New Roman" w:hAnsi="Arial" w:cs="Arial"/>
                <w:sz w:val="16"/>
                <w:szCs w:val="16"/>
              </w:rPr>
              <w:t>Gas</w:t>
            </w:r>
            <w:r w:rsidRPr="00187896">
              <w:rPr>
                <w:rFonts w:eastAsia="Times New Roman"/>
                <w:sz w:val="16"/>
                <w:szCs w:val="16"/>
              </w:rPr>
              <w:t xml:space="preserve"> </w:t>
            </w:r>
            <w:r w:rsidRPr="00187896">
              <w:rPr>
                <w:rFonts w:ascii="Arial" w:eastAsia="Times New Roman" w:hAnsi="Arial" w:cs="Arial"/>
                <w:sz w:val="16"/>
                <w:szCs w:val="16"/>
              </w:rPr>
              <w:t>Survey</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Investigation</w:t>
            </w:r>
            <w:r w:rsidRPr="00187896">
              <w:rPr>
                <w:rFonts w:eastAsia="Times New Roman"/>
                <w:sz w:val="16"/>
                <w:szCs w:val="16"/>
              </w:rPr>
              <w:t xml:space="preserve"> </w:t>
            </w:r>
            <w:r w:rsidRPr="00187896">
              <w:rPr>
                <w:rFonts w:ascii="Arial" w:eastAsia="Times New Roman" w:hAnsi="Arial" w:cs="Arial"/>
                <w:sz w:val="16"/>
                <w:szCs w:val="16"/>
              </w:rPr>
              <w:t>Charges</w:t>
            </w:r>
            <w:r w:rsidRPr="00187896">
              <w:rPr>
                <w:rFonts w:eastAsia="Times New Roman"/>
                <w:sz w:val="16"/>
                <w:szCs w:val="16"/>
              </w:rPr>
              <w:t xml:space="preserve"> </w:t>
            </w:r>
            <w:r w:rsidRPr="00187896">
              <w:rPr>
                <w:rFonts w:ascii="Arial" w:eastAsia="Times New Roman" w:hAnsi="Arial" w:cs="Arial"/>
                <w:sz w:val="16"/>
                <w:szCs w:val="16"/>
              </w:rPr>
              <w:t>183.1)</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51407C3F"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31EB4D49"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2B00BF8A" w14:textId="77777777">
            <w:pPr>
              <w:widowControl/>
              <w:spacing w:line="256" w:lineRule="auto"/>
              <w:rPr>
                <w:rFonts w:eastAsia="Times New Roman"/>
                <w:sz w:val="20"/>
                <w:szCs w:val="20"/>
              </w:rPr>
            </w:pPr>
            <w:r w:rsidRPr="00187896">
              <w:rPr>
                <w:rFonts w:eastAsia="Times New Roman"/>
                <w:sz w:val="20"/>
                <w:szCs w:val="20"/>
              </w:rPr>
              <w:t> </w:t>
            </w:r>
          </w:p>
        </w:tc>
      </w:tr>
      <w:tr w14:paraId="132D04D3"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3F45C3AF"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75</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7270F20E" w14:textId="77777777">
            <w:pPr>
              <w:widowControl/>
              <w:spacing w:line="256" w:lineRule="auto"/>
              <w:rPr>
                <w:rFonts w:eastAsia="Times New Roman"/>
                <w:sz w:val="20"/>
                <w:szCs w:val="20"/>
              </w:rPr>
            </w:pPr>
            <w:r w:rsidRPr="00187896">
              <w:rPr>
                <w:rFonts w:ascii="Arial" w:eastAsia="Times New Roman" w:hAnsi="Arial" w:cs="Arial"/>
                <w:sz w:val="16"/>
                <w:szCs w:val="16"/>
              </w:rPr>
              <w:t>Other</w:t>
            </w:r>
            <w:r w:rsidRPr="00187896">
              <w:rPr>
                <w:rFonts w:eastAsia="Times New Roman"/>
                <w:sz w:val="16"/>
                <w:szCs w:val="16"/>
              </w:rPr>
              <w:t xml:space="preserve"> </w:t>
            </w:r>
            <w:r w:rsidRPr="00187896">
              <w:rPr>
                <w:rFonts w:ascii="Arial" w:eastAsia="Times New Roman" w:hAnsi="Arial" w:cs="Arial"/>
                <w:sz w:val="16"/>
                <w:szCs w:val="16"/>
              </w:rPr>
              <w:t>Preliminary</w:t>
            </w:r>
            <w:r w:rsidRPr="00187896">
              <w:rPr>
                <w:rFonts w:eastAsia="Times New Roman"/>
                <w:sz w:val="16"/>
                <w:szCs w:val="16"/>
              </w:rPr>
              <w:t xml:space="preserve"> </w:t>
            </w:r>
            <w:r w:rsidRPr="00187896">
              <w:rPr>
                <w:rFonts w:ascii="Arial" w:eastAsia="Times New Roman" w:hAnsi="Arial" w:cs="Arial"/>
                <w:sz w:val="16"/>
                <w:szCs w:val="16"/>
              </w:rPr>
              <w:t>Survey</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Investigation</w:t>
            </w:r>
            <w:r w:rsidRPr="00187896">
              <w:rPr>
                <w:rFonts w:eastAsia="Times New Roman"/>
                <w:sz w:val="16"/>
                <w:szCs w:val="16"/>
              </w:rPr>
              <w:t xml:space="preserve"> </w:t>
            </w:r>
            <w:r w:rsidRPr="00187896">
              <w:rPr>
                <w:rFonts w:ascii="Arial" w:eastAsia="Times New Roman" w:hAnsi="Arial" w:cs="Arial"/>
                <w:sz w:val="16"/>
                <w:szCs w:val="16"/>
              </w:rPr>
              <w:t>Charges</w:t>
            </w:r>
            <w:r w:rsidRPr="00187896">
              <w:rPr>
                <w:rFonts w:eastAsia="Times New Roman"/>
                <w:sz w:val="16"/>
                <w:szCs w:val="16"/>
              </w:rPr>
              <w:t xml:space="preserve"> </w:t>
            </w:r>
            <w:r w:rsidRPr="00187896">
              <w:rPr>
                <w:rFonts w:ascii="Arial" w:eastAsia="Times New Roman" w:hAnsi="Arial" w:cs="Arial"/>
                <w:sz w:val="16"/>
                <w:szCs w:val="16"/>
              </w:rPr>
              <w:t>(183.2)</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7202E8FC"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74B10CF2"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474A946D" w14:textId="77777777">
            <w:pPr>
              <w:widowControl/>
              <w:spacing w:line="256" w:lineRule="auto"/>
              <w:rPr>
                <w:rFonts w:eastAsia="Times New Roman"/>
                <w:sz w:val="20"/>
                <w:szCs w:val="20"/>
              </w:rPr>
            </w:pPr>
            <w:r w:rsidRPr="00187896">
              <w:rPr>
                <w:rFonts w:eastAsia="Times New Roman"/>
                <w:sz w:val="20"/>
                <w:szCs w:val="20"/>
              </w:rPr>
              <w:t> </w:t>
            </w:r>
          </w:p>
        </w:tc>
      </w:tr>
      <w:tr w14:paraId="54FFF204"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411EC35B"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76</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54395672" w14:textId="77777777">
            <w:pPr>
              <w:widowControl/>
              <w:spacing w:line="256" w:lineRule="auto"/>
              <w:rPr>
                <w:rFonts w:eastAsia="Times New Roman"/>
                <w:sz w:val="20"/>
                <w:szCs w:val="20"/>
              </w:rPr>
            </w:pPr>
            <w:r w:rsidRPr="00187896">
              <w:rPr>
                <w:rFonts w:ascii="Arial" w:eastAsia="Times New Roman" w:hAnsi="Arial" w:cs="Arial"/>
                <w:sz w:val="16"/>
                <w:szCs w:val="16"/>
              </w:rPr>
              <w:t>Clearing</w:t>
            </w:r>
            <w:r w:rsidRPr="00187896">
              <w:rPr>
                <w:rFonts w:eastAsia="Times New Roman"/>
                <w:sz w:val="16"/>
                <w:szCs w:val="16"/>
              </w:rPr>
              <w:t xml:space="preserve"> </w:t>
            </w:r>
            <w:r w:rsidRPr="00187896">
              <w:rPr>
                <w:rFonts w:ascii="Arial" w:eastAsia="Times New Roman" w:hAnsi="Arial" w:cs="Arial"/>
                <w:sz w:val="16"/>
                <w:szCs w:val="16"/>
              </w:rPr>
              <w:t>Accounts</w:t>
            </w:r>
            <w:r w:rsidRPr="00187896">
              <w:rPr>
                <w:rFonts w:eastAsia="Times New Roman"/>
                <w:sz w:val="16"/>
                <w:szCs w:val="16"/>
              </w:rPr>
              <w:t xml:space="preserve"> </w:t>
            </w:r>
            <w:r w:rsidRPr="00187896">
              <w:rPr>
                <w:rFonts w:ascii="Arial" w:eastAsia="Times New Roman" w:hAnsi="Arial" w:cs="Arial"/>
                <w:sz w:val="16"/>
                <w:szCs w:val="16"/>
              </w:rPr>
              <w:t>(184)</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36B62BD5"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05BC4ABF"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238C35FD" w14:textId="77777777">
            <w:pPr>
              <w:widowControl/>
              <w:spacing w:line="256" w:lineRule="auto"/>
              <w:rPr>
                <w:rFonts w:eastAsia="Times New Roman"/>
                <w:sz w:val="20"/>
                <w:szCs w:val="20"/>
              </w:rPr>
            </w:pPr>
            <w:r w:rsidRPr="00187896">
              <w:rPr>
                <w:rFonts w:eastAsia="Times New Roman"/>
                <w:sz w:val="20"/>
                <w:szCs w:val="20"/>
              </w:rPr>
              <w:t> </w:t>
            </w:r>
          </w:p>
        </w:tc>
      </w:tr>
      <w:tr w14:paraId="45782896"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79F46BC0"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77</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30D69EF6" w14:textId="77777777">
            <w:pPr>
              <w:widowControl/>
              <w:spacing w:line="256" w:lineRule="auto"/>
              <w:rPr>
                <w:rFonts w:eastAsia="Times New Roman"/>
                <w:sz w:val="20"/>
                <w:szCs w:val="20"/>
              </w:rPr>
            </w:pPr>
            <w:r w:rsidRPr="00187896">
              <w:rPr>
                <w:rFonts w:ascii="Arial" w:eastAsia="Times New Roman" w:hAnsi="Arial" w:cs="Arial"/>
                <w:sz w:val="16"/>
                <w:szCs w:val="16"/>
              </w:rPr>
              <w:t>Temporary</w:t>
            </w:r>
            <w:r w:rsidRPr="00187896">
              <w:rPr>
                <w:rFonts w:eastAsia="Times New Roman"/>
                <w:sz w:val="16"/>
                <w:szCs w:val="16"/>
              </w:rPr>
              <w:t xml:space="preserve"> </w:t>
            </w:r>
            <w:r w:rsidRPr="00187896">
              <w:rPr>
                <w:rFonts w:ascii="Arial" w:eastAsia="Times New Roman" w:hAnsi="Arial" w:cs="Arial"/>
                <w:sz w:val="16"/>
                <w:szCs w:val="16"/>
              </w:rPr>
              <w:t>Facilities</w:t>
            </w:r>
            <w:r w:rsidRPr="00187896">
              <w:rPr>
                <w:rFonts w:eastAsia="Times New Roman"/>
                <w:sz w:val="16"/>
                <w:szCs w:val="16"/>
              </w:rPr>
              <w:t xml:space="preserve"> </w:t>
            </w:r>
            <w:r w:rsidRPr="00187896">
              <w:rPr>
                <w:rFonts w:ascii="Arial" w:eastAsia="Times New Roman" w:hAnsi="Arial" w:cs="Arial"/>
                <w:sz w:val="16"/>
                <w:szCs w:val="16"/>
              </w:rPr>
              <w:t>(185)</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349D00BC"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0631FD13"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46C66E09" w14:textId="77777777">
            <w:pPr>
              <w:widowControl/>
              <w:spacing w:line="256" w:lineRule="auto"/>
              <w:rPr>
                <w:rFonts w:eastAsia="Times New Roman"/>
                <w:sz w:val="20"/>
                <w:szCs w:val="20"/>
              </w:rPr>
            </w:pPr>
            <w:r w:rsidRPr="00187896">
              <w:rPr>
                <w:rFonts w:eastAsia="Times New Roman"/>
                <w:sz w:val="20"/>
                <w:szCs w:val="20"/>
              </w:rPr>
              <w:t> </w:t>
            </w:r>
          </w:p>
        </w:tc>
      </w:tr>
      <w:tr w14:paraId="63F08AE6"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2DB9C9C0"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78</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4B7D9AA0" w14:textId="77777777">
            <w:pPr>
              <w:widowControl/>
              <w:spacing w:line="256" w:lineRule="auto"/>
              <w:rPr>
                <w:rFonts w:eastAsia="Times New Roman"/>
                <w:sz w:val="20"/>
                <w:szCs w:val="20"/>
              </w:rPr>
            </w:pPr>
            <w:r w:rsidRPr="00187896">
              <w:rPr>
                <w:rFonts w:ascii="Arial" w:eastAsia="Times New Roman" w:hAnsi="Arial" w:cs="Arial"/>
                <w:sz w:val="16"/>
                <w:szCs w:val="16"/>
              </w:rPr>
              <w:t>Miscellaneous</w:t>
            </w:r>
            <w:r w:rsidRPr="00187896">
              <w:rPr>
                <w:rFonts w:eastAsia="Times New Roman"/>
                <w:sz w:val="16"/>
                <w:szCs w:val="16"/>
              </w:rPr>
              <w:t xml:space="preserve"> </w:t>
            </w:r>
            <w:r w:rsidRPr="00187896">
              <w:rPr>
                <w:rFonts w:ascii="Arial" w:eastAsia="Times New Roman" w:hAnsi="Arial" w:cs="Arial"/>
                <w:sz w:val="16"/>
                <w:szCs w:val="16"/>
              </w:rPr>
              <w:t>Deferred</w:t>
            </w:r>
            <w:r w:rsidRPr="00187896">
              <w:rPr>
                <w:rFonts w:eastAsia="Times New Roman"/>
                <w:sz w:val="16"/>
                <w:szCs w:val="16"/>
              </w:rPr>
              <w:t xml:space="preserve"> </w:t>
            </w:r>
            <w:r w:rsidRPr="00187896">
              <w:rPr>
                <w:rFonts w:ascii="Arial" w:eastAsia="Times New Roman" w:hAnsi="Arial" w:cs="Arial"/>
                <w:sz w:val="16"/>
                <w:szCs w:val="16"/>
              </w:rPr>
              <w:t>Debits</w:t>
            </w:r>
            <w:r w:rsidRPr="00187896">
              <w:rPr>
                <w:rFonts w:eastAsia="Times New Roman"/>
                <w:sz w:val="16"/>
                <w:szCs w:val="16"/>
              </w:rPr>
              <w:t xml:space="preserve"> </w:t>
            </w:r>
            <w:r w:rsidRPr="00187896">
              <w:rPr>
                <w:rFonts w:ascii="Arial" w:eastAsia="Times New Roman" w:hAnsi="Arial" w:cs="Arial"/>
                <w:sz w:val="16"/>
                <w:szCs w:val="16"/>
              </w:rPr>
              <w:t>(186)</w:t>
            </w:r>
          </w:p>
        </w:tc>
        <w:tc>
          <w:tcPr>
            <w:tcW w:w="972" w:type="dxa"/>
            <w:tcBorders>
              <w:top w:val="single" w:sz="4" w:space="0" w:color="000000"/>
              <w:left w:val="nil"/>
              <w:bottom w:val="single" w:sz="4" w:space="0" w:color="000000"/>
              <w:right w:val="single" w:sz="4" w:space="0" w:color="000000"/>
            </w:tcBorders>
            <w:noWrap/>
            <w:hideMark/>
          </w:tcPr>
          <w:p w:rsidR="00187896" w:rsidRPr="00187896" w:rsidP="00187896" w14:paraId="2CA1B7BB"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233</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53123EF9"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7E06BF94" w14:textId="77777777">
            <w:pPr>
              <w:widowControl/>
              <w:spacing w:line="256" w:lineRule="auto"/>
              <w:rPr>
                <w:rFonts w:eastAsia="Times New Roman"/>
                <w:sz w:val="20"/>
                <w:szCs w:val="20"/>
              </w:rPr>
            </w:pPr>
            <w:r w:rsidRPr="00187896">
              <w:rPr>
                <w:rFonts w:eastAsia="Times New Roman"/>
                <w:sz w:val="20"/>
                <w:szCs w:val="20"/>
              </w:rPr>
              <w:t> </w:t>
            </w:r>
          </w:p>
        </w:tc>
      </w:tr>
      <w:tr w14:paraId="742E69C3"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1E0D7665"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79</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0583B632" w14:textId="77777777">
            <w:pPr>
              <w:widowControl/>
              <w:spacing w:line="256" w:lineRule="auto"/>
              <w:rPr>
                <w:rFonts w:eastAsia="Times New Roman"/>
                <w:sz w:val="20"/>
                <w:szCs w:val="20"/>
              </w:rPr>
            </w:pPr>
            <w:r w:rsidRPr="00187896">
              <w:rPr>
                <w:rFonts w:ascii="Arial" w:eastAsia="Times New Roman" w:hAnsi="Arial" w:cs="Arial"/>
                <w:sz w:val="16"/>
                <w:szCs w:val="16"/>
              </w:rPr>
              <w:t>Def.</w:t>
            </w:r>
            <w:r w:rsidRPr="00187896">
              <w:rPr>
                <w:rFonts w:eastAsia="Times New Roman"/>
                <w:sz w:val="16"/>
                <w:szCs w:val="16"/>
              </w:rPr>
              <w:t xml:space="preserve"> </w:t>
            </w:r>
            <w:r w:rsidRPr="00187896">
              <w:rPr>
                <w:rFonts w:ascii="Arial" w:eastAsia="Times New Roman" w:hAnsi="Arial" w:cs="Arial"/>
                <w:sz w:val="16"/>
                <w:szCs w:val="16"/>
              </w:rPr>
              <w:t>Losses</w:t>
            </w:r>
            <w:r w:rsidRPr="00187896">
              <w:rPr>
                <w:rFonts w:eastAsia="Times New Roman"/>
                <w:sz w:val="16"/>
                <w:szCs w:val="16"/>
              </w:rPr>
              <w:t xml:space="preserve"> </w:t>
            </w:r>
            <w:r w:rsidRPr="00187896">
              <w:rPr>
                <w:rFonts w:ascii="Arial" w:eastAsia="Times New Roman" w:hAnsi="Arial" w:cs="Arial"/>
                <w:sz w:val="16"/>
                <w:szCs w:val="16"/>
              </w:rPr>
              <w:t>from</w:t>
            </w:r>
            <w:r w:rsidRPr="00187896">
              <w:rPr>
                <w:rFonts w:eastAsia="Times New Roman"/>
                <w:sz w:val="16"/>
                <w:szCs w:val="16"/>
              </w:rPr>
              <w:t xml:space="preserve"> </w:t>
            </w:r>
            <w:r w:rsidRPr="00187896">
              <w:rPr>
                <w:rFonts w:ascii="Arial" w:eastAsia="Times New Roman" w:hAnsi="Arial" w:cs="Arial"/>
                <w:sz w:val="16"/>
                <w:szCs w:val="16"/>
              </w:rPr>
              <w:t>Disposition</w:t>
            </w:r>
            <w:r w:rsidRPr="00187896">
              <w:rPr>
                <w:rFonts w:eastAsia="Times New Roman"/>
                <w:sz w:val="16"/>
                <w:szCs w:val="16"/>
              </w:rPr>
              <w:t xml:space="preserve"> </w:t>
            </w:r>
            <w:r w:rsidRPr="00187896">
              <w:rPr>
                <w:rFonts w:ascii="Arial" w:eastAsia="Times New Roman" w:hAnsi="Arial" w:cs="Arial"/>
                <w:sz w:val="16"/>
                <w:szCs w:val="16"/>
              </w:rPr>
              <w:t>of</w:t>
            </w:r>
            <w:r w:rsidRPr="00187896">
              <w:rPr>
                <w:rFonts w:eastAsia="Times New Roman"/>
                <w:sz w:val="16"/>
                <w:szCs w:val="16"/>
              </w:rPr>
              <w:t xml:space="preserve"> </w:t>
            </w:r>
            <w:r w:rsidRPr="00187896">
              <w:rPr>
                <w:rFonts w:ascii="Arial" w:eastAsia="Times New Roman" w:hAnsi="Arial" w:cs="Arial"/>
                <w:sz w:val="16"/>
                <w:szCs w:val="16"/>
              </w:rPr>
              <w:t>Utility</w:t>
            </w:r>
            <w:r w:rsidRPr="00187896">
              <w:rPr>
                <w:rFonts w:eastAsia="Times New Roman"/>
                <w:sz w:val="16"/>
                <w:szCs w:val="16"/>
              </w:rPr>
              <w:t xml:space="preserve"> </w:t>
            </w:r>
            <w:r w:rsidRPr="00187896">
              <w:rPr>
                <w:rFonts w:ascii="Arial" w:eastAsia="Times New Roman" w:hAnsi="Arial" w:cs="Arial"/>
                <w:sz w:val="16"/>
                <w:szCs w:val="16"/>
              </w:rPr>
              <w:t>Plt.</w:t>
            </w:r>
            <w:r w:rsidRPr="00187896">
              <w:rPr>
                <w:rFonts w:eastAsia="Times New Roman"/>
                <w:sz w:val="16"/>
                <w:szCs w:val="16"/>
              </w:rPr>
              <w:t xml:space="preserve"> </w:t>
            </w:r>
            <w:r w:rsidRPr="00187896">
              <w:rPr>
                <w:rFonts w:ascii="Arial" w:eastAsia="Times New Roman" w:hAnsi="Arial" w:cs="Arial"/>
                <w:sz w:val="16"/>
                <w:szCs w:val="16"/>
              </w:rPr>
              <w:t>(187)</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28F143CE"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4AC2ECAF"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32FECDEA" w14:textId="77777777">
            <w:pPr>
              <w:widowControl/>
              <w:spacing w:line="256" w:lineRule="auto"/>
              <w:rPr>
                <w:rFonts w:eastAsia="Times New Roman"/>
                <w:sz w:val="20"/>
                <w:szCs w:val="20"/>
              </w:rPr>
            </w:pPr>
            <w:r w:rsidRPr="00187896">
              <w:rPr>
                <w:rFonts w:eastAsia="Times New Roman"/>
                <w:sz w:val="20"/>
                <w:szCs w:val="20"/>
              </w:rPr>
              <w:t> </w:t>
            </w:r>
          </w:p>
        </w:tc>
      </w:tr>
      <w:tr w14:paraId="03403C03"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339C634A"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80</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1199D4B1" w14:textId="77777777">
            <w:pPr>
              <w:widowControl/>
              <w:spacing w:line="256" w:lineRule="auto"/>
              <w:rPr>
                <w:rFonts w:eastAsia="Times New Roman"/>
                <w:sz w:val="20"/>
                <w:szCs w:val="20"/>
              </w:rPr>
            </w:pPr>
            <w:r w:rsidRPr="00187896">
              <w:rPr>
                <w:rFonts w:ascii="Arial" w:eastAsia="Times New Roman" w:hAnsi="Arial" w:cs="Arial"/>
                <w:sz w:val="16"/>
                <w:szCs w:val="16"/>
              </w:rPr>
              <w:t>Research,</w:t>
            </w:r>
            <w:r w:rsidRPr="00187896">
              <w:rPr>
                <w:rFonts w:eastAsia="Times New Roman"/>
                <w:sz w:val="16"/>
                <w:szCs w:val="16"/>
              </w:rPr>
              <w:t xml:space="preserve"> </w:t>
            </w:r>
            <w:r w:rsidRPr="00187896">
              <w:rPr>
                <w:rFonts w:ascii="Arial" w:eastAsia="Times New Roman" w:hAnsi="Arial" w:cs="Arial"/>
                <w:sz w:val="16"/>
                <w:szCs w:val="16"/>
              </w:rPr>
              <w:t>Devel.</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Demonstration</w:t>
            </w:r>
            <w:r w:rsidRPr="00187896">
              <w:rPr>
                <w:rFonts w:eastAsia="Times New Roman"/>
                <w:sz w:val="16"/>
                <w:szCs w:val="16"/>
              </w:rPr>
              <w:t xml:space="preserve"> </w:t>
            </w:r>
            <w:r w:rsidRPr="00187896">
              <w:rPr>
                <w:rFonts w:ascii="Arial" w:eastAsia="Times New Roman" w:hAnsi="Arial" w:cs="Arial"/>
                <w:sz w:val="16"/>
                <w:szCs w:val="16"/>
              </w:rPr>
              <w:t>Expend.</w:t>
            </w:r>
            <w:r w:rsidRPr="00187896">
              <w:rPr>
                <w:rFonts w:eastAsia="Times New Roman"/>
                <w:sz w:val="16"/>
                <w:szCs w:val="16"/>
              </w:rPr>
              <w:t xml:space="preserve"> </w:t>
            </w:r>
            <w:r w:rsidRPr="00187896">
              <w:rPr>
                <w:rFonts w:ascii="Arial" w:eastAsia="Times New Roman" w:hAnsi="Arial" w:cs="Arial"/>
                <w:sz w:val="16"/>
                <w:szCs w:val="16"/>
              </w:rPr>
              <w:t>(188)</w:t>
            </w:r>
          </w:p>
        </w:tc>
        <w:tc>
          <w:tcPr>
            <w:tcW w:w="972" w:type="dxa"/>
            <w:tcBorders>
              <w:top w:val="single" w:sz="4" w:space="0" w:color="000000"/>
              <w:left w:val="nil"/>
              <w:bottom w:val="single" w:sz="4" w:space="0" w:color="000000"/>
              <w:right w:val="single" w:sz="4" w:space="0" w:color="000000"/>
            </w:tcBorders>
            <w:hideMark/>
          </w:tcPr>
          <w:p w:rsidR="00187896" w:rsidRPr="00187896" w:rsidP="00187896" w14:paraId="558156BA" w14:textId="77777777">
            <w:pPr>
              <w:widowControl/>
              <w:spacing w:line="256" w:lineRule="auto"/>
              <w:rPr>
                <w:rFonts w:ascii="Arial" w:eastAsia="Times New Roman" w:hAnsi="Arial" w:cs="Arial"/>
                <w:sz w:val="16"/>
                <w:szCs w:val="16"/>
              </w:rPr>
            </w:pPr>
            <w:r w:rsidRPr="00187896">
              <w:rPr>
                <w:rFonts w:ascii="Arial" w:eastAsia="Times New Roman" w:hAnsi="Arial" w:cs="Arial"/>
                <w:sz w:val="16"/>
                <w:szCs w:val="16"/>
              </w:rPr>
              <w:t>352-353</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5DE901E6"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4EFAB6B6" w14:textId="77777777">
            <w:pPr>
              <w:widowControl/>
              <w:spacing w:line="256" w:lineRule="auto"/>
              <w:rPr>
                <w:rFonts w:eastAsia="Times New Roman"/>
                <w:sz w:val="20"/>
                <w:szCs w:val="20"/>
              </w:rPr>
            </w:pPr>
            <w:r w:rsidRPr="00187896">
              <w:rPr>
                <w:rFonts w:eastAsia="Times New Roman"/>
                <w:sz w:val="20"/>
                <w:szCs w:val="20"/>
              </w:rPr>
              <w:t> </w:t>
            </w:r>
          </w:p>
        </w:tc>
      </w:tr>
      <w:tr w14:paraId="1021CF68"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524AF50A"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81</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20A75216" w14:textId="77777777">
            <w:pPr>
              <w:widowControl/>
              <w:spacing w:line="256" w:lineRule="auto"/>
              <w:rPr>
                <w:rFonts w:eastAsia="Times New Roman"/>
                <w:sz w:val="20"/>
                <w:szCs w:val="20"/>
              </w:rPr>
            </w:pPr>
            <w:r w:rsidRPr="00187896">
              <w:rPr>
                <w:rFonts w:ascii="Arial" w:eastAsia="Times New Roman" w:hAnsi="Arial" w:cs="Arial"/>
                <w:sz w:val="16"/>
                <w:szCs w:val="16"/>
              </w:rPr>
              <w:t>Unamortized</w:t>
            </w:r>
            <w:r w:rsidRPr="00187896">
              <w:rPr>
                <w:rFonts w:eastAsia="Times New Roman"/>
                <w:sz w:val="16"/>
                <w:szCs w:val="16"/>
              </w:rPr>
              <w:t xml:space="preserve"> </w:t>
            </w:r>
            <w:r w:rsidRPr="00187896">
              <w:rPr>
                <w:rFonts w:ascii="Arial" w:eastAsia="Times New Roman" w:hAnsi="Arial" w:cs="Arial"/>
                <w:sz w:val="16"/>
                <w:szCs w:val="16"/>
              </w:rPr>
              <w:t>Loss</w:t>
            </w:r>
            <w:r w:rsidRPr="00187896">
              <w:rPr>
                <w:rFonts w:eastAsia="Times New Roman"/>
                <w:sz w:val="16"/>
                <w:szCs w:val="16"/>
              </w:rPr>
              <w:t xml:space="preserve"> </w:t>
            </w:r>
            <w:r w:rsidRPr="00187896">
              <w:rPr>
                <w:rFonts w:ascii="Arial" w:eastAsia="Times New Roman" w:hAnsi="Arial" w:cs="Arial"/>
                <w:sz w:val="16"/>
                <w:szCs w:val="16"/>
              </w:rPr>
              <w:t>on</w:t>
            </w:r>
            <w:r w:rsidRPr="00187896">
              <w:rPr>
                <w:rFonts w:eastAsia="Times New Roman"/>
                <w:sz w:val="16"/>
                <w:szCs w:val="16"/>
              </w:rPr>
              <w:t xml:space="preserve"> </w:t>
            </w:r>
            <w:r w:rsidRPr="00187896">
              <w:rPr>
                <w:rFonts w:ascii="Arial" w:eastAsia="Times New Roman" w:hAnsi="Arial" w:cs="Arial"/>
                <w:sz w:val="16"/>
                <w:szCs w:val="16"/>
              </w:rPr>
              <w:t>Reaquired</w:t>
            </w:r>
            <w:r w:rsidRPr="00187896">
              <w:rPr>
                <w:rFonts w:eastAsia="Times New Roman"/>
                <w:sz w:val="16"/>
                <w:szCs w:val="16"/>
              </w:rPr>
              <w:t xml:space="preserve"> </w:t>
            </w:r>
            <w:r w:rsidRPr="00187896">
              <w:rPr>
                <w:rFonts w:ascii="Arial" w:eastAsia="Times New Roman" w:hAnsi="Arial" w:cs="Arial"/>
                <w:sz w:val="16"/>
                <w:szCs w:val="16"/>
              </w:rPr>
              <w:t>Debt</w:t>
            </w:r>
            <w:r w:rsidRPr="00187896">
              <w:rPr>
                <w:rFonts w:eastAsia="Times New Roman"/>
                <w:sz w:val="16"/>
                <w:szCs w:val="16"/>
              </w:rPr>
              <w:t xml:space="preserve"> </w:t>
            </w:r>
            <w:r w:rsidRPr="00187896">
              <w:rPr>
                <w:rFonts w:ascii="Arial" w:eastAsia="Times New Roman" w:hAnsi="Arial" w:cs="Arial"/>
                <w:sz w:val="16"/>
                <w:szCs w:val="16"/>
              </w:rPr>
              <w:t>(189)</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4E04CB1E"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28F10F6C"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42E96DB0" w14:textId="77777777">
            <w:pPr>
              <w:widowControl/>
              <w:spacing w:line="256" w:lineRule="auto"/>
              <w:rPr>
                <w:rFonts w:eastAsia="Times New Roman"/>
                <w:sz w:val="20"/>
                <w:szCs w:val="20"/>
              </w:rPr>
            </w:pPr>
            <w:r w:rsidRPr="00187896">
              <w:rPr>
                <w:rFonts w:eastAsia="Times New Roman"/>
                <w:sz w:val="20"/>
                <w:szCs w:val="20"/>
              </w:rPr>
              <w:t> </w:t>
            </w:r>
          </w:p>
        </w:tc>
      </w:tr>
      <w:tr w14:paraId="2D1F86BB"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7C1E93C8"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82</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3C18590A" w14:textId="77777777">
            <w:pPr>
              <w:widowControl/>
              <w:spacing w:line="256" w:lineRule="auto"/>
              <w:rPr>
                <w:rFonts w:eastAsia="Times New Roman"/>
                <w:sz w:val="20"/>
                <w:szCs w:val="20"/>
              </w:rPr>
            </w:pPr>
            <w:r w:rsidRPr="00187896">
              <w:rPr>
                <w:rFonts w:ascii="Arial" w:eastAsia="Times New Roman" w:hAnsi="Arial" w:cs="Arial"/>
                <w:sz w:val="16"/>
                <w:szCs w:val="16"/>
              </w:rPr>
              <w:t>Accumulated</w:t>
            </w:r>
            <w:r w:rsidRPr="00187896">
              <w:rPr>
                <w:rFonts w:eastAsia="Times New Roman"/>
                <w:sz w:val="16"/>
                <w:szCs w:val="16"/>
              </w:rPr>
              <w:t xml:space="preserve"> </w:t>
            </w:r>
            <w:r w:rsidRPr="00187896">
              <w:rPr>
                <w:rFonts w:ascii="Arial" w:eastAsia="Times New Roman" w:hAnsi="Arial" w:cs="Arial"/>
                <w:sz w:val="16"/>
                <w:szCs w:val="16"/>
              </w:rPr>
              <w:t>Deferred</w:t>
            </w:r>
            <w:r w:rsidRPr="00187896">
              <w:rPr>
                <w:rFonts w:eastAsia="Times New Roman"/>
                <w:sz w:val="16"/>
                <w:szCs w:val="16"/>
              </w:rPr>
              <w:t xml:space="preserve"> </w:t>
            </w:r>
            <w:r w:rsidRPr="00187896">
              <w:rPr>
                <w:rFonts w:ascii="Arial" w:eastAsia="Times New Roman" w:hAnsi="Arial" w:cs="Arial"/>
                <w:sz w:val="16"/>
                <w:szCs w:val="16"/>
              </w:rPr>
              <w:t>Income</w:t>
            </w:r>
            <w:r w:rsidRPr="00187896">
              <w:rPr>
                <w:rFonts w:eastAsia="Times New Roman"/>
                <w:sz w:val="16"/>
                <w:szCs w:val="16"/>
              </w:rPr>
              <w:t xml:space="preserve"> </w:t>
            </w:r>
            <w:r w:rsidRPr="00187896">
              <w:rPr>
                <w:rFonts w:ascii="Arial" w:eastAsia="Times New Roman" w:hAnsi="Arial" w:cs="Arial"/>
                <w:sz w:val="16"/>
                <w:szCs w:val="16"/>
              </w:rPr>
              <w:t>Taxes</w:t>
            </w:r>
            <w:r w:rsidRPr="00187896">
              <w:rPr>
                <w:rFonts w:eastAsia="Times New Roman"/>
                <w:sz w:val="16"/>
                <w:szCs w:val="16"/>
              </w:rPr>
              <w:t xml:space="preserve"> </w:t>
            </w:r>
            <w:r w:rsidRPr="00187896">
              <w:rPr>
                <w:rFonts w:ascii="Arial" w:eastAsia="Times New Roman" w:hAnsi="Arial" w:cs="Arial"/>
                <w:sz w:val="16"/>
                <w:szCs w:val="16"/>
              </w:rPr>
              <w:t>(190)</w:t>
            </w:r>
          </w:p>
        </w:tc>
        <w:tc>
          <w:tcPr>
            <w:tcW w:w="972" w:type="dxa"/>
            <w:tcBorders>
              <w:top w:val="single" w:sz="4" w:space="0" w:color="000000"/>
              <w:left w:val="nil"/>
              <w:bottom w:val="single" w:sz="4" w:space="0" w:color="000000"/>
              <w:right w:val="single" w:sz="4" w:space="0" w:color="000000"/>
            </w:tcBorders>
            <w:noWrap/>
            <w:hideMark/>
          </w:tcPr>
          <w:p w:rsidR="00187896" w:rsidRPr="00187896" w:rsidP="00187896" w14:paraId="0D1CB85E"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234</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21D9988F"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33BE7872" w14:textId="77777777">
            <w:pPr>
              <w:widowControl/>
              <w:spacing w:line="256" w:lineRule="auto"/>
              <w:rPr>
                <w:rFonts w:eastAsia="Times New Roman"/>
                <w:sz w:val="20"/>
                <w:szCs w:val="20"/>
              </w:rPr>
            </w:pPr>
            <w:r w:rsidRPr="00187896">
              <w:rPr>
                <w:rFonts w:eastAsia="Times New Roman"/>
                <w:sz w:val="20"/>
                <w:szCs w:val="20"/>
              </w:rPr>
              <w:t> </w:t>
            </w:r>
          </w:p>
        </w:tc>
      </w:tr>
      <w:tr w14:paraId="64FFCC83"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2D807B31"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83</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3502D6AD" w14:textId="77777777">
            <w:pPr>
              <w:widowControl/>
              <w:spacing w:line="256" w:lineRule="auto"/>
              <w:rPr>
                <w:rFonts w:eastAsia="Times New Roman"/>
                <w:sz w:val="20"/>
                <w:szCs w:val="20"/>
              </w:rPr>
            </w:pPr>
            <w:r w:rsidRPr="00187896">
              <w:rPr>
                <w:rFonts w:ascii="Arial" w:eastAsia="Times New Roman" w:hAnsi="Arial" w:cs="Arial"/>
                <w:sz w:val="16"/>
                <w:szCs w:val="16"/>
              </w:rPr>
              <w:t>Unrecovered</w:t>
            </w:r>
            <w:r w:rsidRPr="00187896">
              <w:rPr>
                <w:rFonts w:eastAsia="Times New Roman"/>
                <w:sz w:val="16"/>
                <w:szCs w:val="16"/>
              </w:rPr>
              <w:t xml:space="preserve"> </w:t>
            </w:r>
            <w:r w:rsidRPr="00187896">
              <w:rPr>
                <w:rFonts w:ascii="Arial" w:eastAsia="Times New Roman" w:hAnsi="Arial" w:cs="Arial"/>
                <w:sz w:val="16"/>
                <w:szCs w:val="16"/>
              </w:rPr>
              <w:t>Purchased</w:t>
            </w:r>
            <w:r w:rsidRPr="00187896">
              <w:rPr>
                <w:rFonts w:eastAsia="Times New Roman"/>
                <w:sz w:val="16"/>
                <w:szCs w:val="16"/>
              </w:rPr>
              <w:t xml:space="preserve"> </w:t>
            </w:r>
            <w:r w:rsidRPr="00187896">
              <w:rPr>
                <w:rFonts w:ascii="Arial" w:eastAsia="Times New Roman" w:hAnsi="Arial" w:cs="Arial"/>
                <w:sz w:val="16"/>
                <w:szCs w:val="16"/>
              </w:rPr>
              <w:t>Gas</w:t>
            </w:r>
            <w:r w:rsidRPr="00187896">
              <w:rPr>
                <w:rFonts w:eastAsia="Times New Roman"/>
                <w:sz w:val="16"/>
                <w:szCs w:val="16"/>
              </w:rPr>
              <w:t xml:space="preserve"> </w:t>
            </w:r>
            <w:r w:rsidRPr="00187896">
              <w:rPr>
                <w:rFonts w:ascii="Arial" w:eastAsia="Times New Roman" w:hAnsi="Arial" w:cs="Arial"/>
                <w:sz w:val="16"/>
                <w:szCs w:val="16"/>
              </w:rPr>
              <w:t>Costs</w:t>
            </w:r>
            <w:r w:rsidRPr="00187896">
              <w:rPr>
                <w:rFonts w:eastAsia="Times New Roman"/>
                <w:sz w:val="16"/>
                <w:szCs w:val="16"/>
              </w:rPr>
              <w:t xml:space="preserve"> </w:t>
            </w:r>
            <w:r w:rsidRPr="00187896">
              <w:rPr>
                <w:rFonts w:ascii="Arial" w:eastAsia="Times New Roman" w:hAnsi="Arial" w:cs="Arial"/>
                <w:sz w:val="16"/>
                <w:szCs w:val="16"/>
              </w:rPr>
              <w:t>(191)</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48F27673"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18B6FE2F"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3F4213D6" w14:textId="77777777">
            <w:pPr>
              <w:widowControl/>
              <w:spacing w:line="256" w:lineRule="auto"/>
              <w:rPr>
                <w:rFonts w:eastAsia="Times New Roman"/>
                <w:sz w:val="20"/>
                <w:szCs w:val="20"/>
              </w:rPr>
            </w:pPr>
            <w:r w:rsidRPr="00187896">
              <w:rPr>
                <w:rFonts w:eastAsia="Times New Roman"/>
                <w:sz w:val="20"/>
                <w:szCs w:val="20"/>
              </w:rPr>
              <w:t> </w:t>
            </w:r>
          </w:p>
        </w:tc>
      </w:tr>
      <w:tr w14:paraId="15BFDC5D"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44559A47"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84</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230C63B8" w14:textId="77777777">
            <w:pPr>
              <w:widowControl/>
              <w:spacing w:line="256" w:lineRule="auto"/>
              <w:rPr>
                <w:rFonts w:eastAsia="Times New Roman"/>
                <w:sz w:val="20"/>
                <w:szCs w:val="20"/>
              </w:rPr>
            </w:pPr>
            <w:r w:rsidRPr="00187896">
              <w:rPr>
                <w:rFonts w:ascii="Arial" w:eastAsia="Times New Roman" w:hAnsi="Arial" w:cs="Arial"/>
                <w:sz w:val="16"/>
                <w:szCs w:val="16"/>
              </w:rPr>
              <w:t>Total</w:t>
            </w:r>
            <w:r w:rsidRPr="00187896">
              <w:rPr>
                <w:rFonts w:eastAsia="Times New Roman"/>
                <w:sz w:val="16"/>
                <w:szCs w:val="16"/>
              </w:rPr>
              <w:t xml:space="preserve"> </w:t>
            </w:r>
            <w:r w:rsidRPr="00187896">
              <w:rPr>
                <w:rFonts w:ascii="Arial" w:eastAsia="Times New Roman" w:hAnsi="Arial" w:cs="Arial"/>
                <w:sz w:val="16"/>
                <w:szCs w:val="16"/>
              </w:rPr>
              <w:t>Deferred</w:t>
            </w:r>
            <w:r w:rsidRPr="00187896">
              <w:rPr>
                <w:rFonts w:eastAsia="Times New Roman"/>
                <w:sz w:val="16"/>
                <w:szCs w:val="16"/>
              </w:rPr>
              <w:t xml:space="preserve"> </w:t>
            </w:r>
            <w:r w:rsidRPr="00187896">
              <w:rPr>
                <w:rFonts w:ascii="Arial" w:eastAsia="Times New Roman" w:hAnsi="Arial" w:cs="Arial"/>
                <w:sz w:val="16"/>
                <w:szCs w:val="16"/>
              </w:rPr>
              <w:t>Debits</w:t>
            </w:r>
            <w:r w:rsidRPr="00187896">
              <w:rPr>
                <w:rFonts w:eastAsia="Times New Roman"/>
                <w:sz w:val="16"/>
                <w:szCs w:val="16"/>
              </w:rPr>
              <w:t xml:space="preserve"> </w:t>
            </w:r>
            <w:r w:rsidRPr="00187896">
              <w:rPr>
                <w:rFonts w:ascii="Arial" w:eastAsia="Times New Roman" w:hAnsi="Arial" w:cs="Arial"/>
                <w:sz w:val="16"/>
                <w:szCs w:val="16"/>
              </w:rPr>
              <w:t>(lines</w:t>
            </w:r>
            <w:r w:rsidRPr="00187896">
              <w:rPr>
                <w:rFonts w:eastAsia="Times New Roman"/>
                <w:sz w:val="16"/>
                <w:szCs w:val="16"/>
              </w:rPr>
              <w:t xml:space="preserve"> </w:t>
            </w:r>
            <w:r w:rsidRPr="00187896">
              <w:rPr>
                <w:rFonts w:ascii="Arial" w:eastAsia="Times New Roman" w:hAnsi="Arial" w:cs="Arial"/>
                <w:sz w:val="16"/>
                <w:szCs w:val="16"/>
              </w:rPr>
              <w:t>69</w:t>
            </w:r>
            <w:r w:rsidRPr="00187896">
              <w:rPr>
                <w:rFonts w:eastAsia="Times New Roman"/>
                <w:sz w:val="16"/>
                <w:szCs w:val="16"/>
              </w:rPr>
              <w:t xml:space="preserve"> </w:t>
            </w:r>
            <w:r w:rsidRPr="00187896">
              <w:rPr>
                <w:rFonts w:ascii="Arial" w:eastAsia="Times New Roman" w:hAnsi="Arial" w:cs="Arial"/>
                <w:sz w:val="16"/>
                <w:szCs w:val="16"/>
              </w:rPr>
              <w:t>through</w:t>
            </w:r>
            <w:r w:rsidRPr="00187896">
              <w:rPr>
                <w:rFonts w:eastAsia="Times New Roman"/>
                <w:sz w:val="16"/>
                <w:szCs w:val="16"/>
              </w:rPr>
              <w:t xml:space="preserve"> </w:t>
            </w:r>
            <w:r w:rsidRPr="00187896">
              <w:rPr>
                <w:rFonts w:ascii="Arial" w:eastAsia="Times New Roman" w:hAnsi="Arial" w:cs="Arial"/>
                <w:sz w:val="16"/>
                <w:szCs w:val="16"/>
              </w:rPr>
              <w:t>83)</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2D5A6016"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7F250873"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4AC22986" w14:textId="77777777">
            <w:pPr>
              <w:widowControl/>
              <w:spacing w:line="256" w:lineRule="auto"/>
              <w:rPr>
                <w:rFonts w:eastAsia="Times New Roman"/>
                <w:sz w:val="20"/>
                <w:szCs w:val="20"/>
              </w:rPr>
            </w:pPr>
            <w:r w:rsidRPr="00187896">
              <w:rPr>
                <w:rFonts w:eastAsia="Times New Roman"/>
                <w:sz w:val="20"/>
                <w:szCs w:val="20"/>
              </w:rPr>
              <w:t> </w:t>
            </w:r>
          </w:p>
        </w:tc>
      </w:tr>
      <w:tr w14:paraId="4660A2AA"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000000"/>
              <w:right w:val="single" w:sz="4" w:space="0" w:color="000000"/>
            </w:tcBorders>
            <w:noWrap/>
            <w:hideMark/>
          </w:tcPr>
          <w:p w:rsidR="00187896" w:rsidRPr="00187896" w:rsidP="00187896" w14:paraId="7C7597B9" w14:textId="77777777">
            <w:pPr>
              <w:widowControl/>
              <w:spacing w:line="256" w:lineRule="auto"/>
              <w:jc w:val="center"/>
              <w:rPr>
                <w:rFonts w:ascii="Arial" w:eastAsia="Times New Roman" w:hAnsi="Arial" w:cs="Arial"/>
                <w:sz w:val="16"/>
                <w:szCs w:val="16"/>
              </w:rPr>
            </w:pPr>
            <w:r w:rsidRPr="00187896">
              <w:rPr>
                <w:rFonts w:ascii="Arial" w:eastAsia="Times New Roman" w:hAnsi="Arial" w:cs="Arial"/>
                <w:sz w:val="16"/>
                <w:szCs w:val="16"/>
              </w:rPr>
              <w:t>85</w:t>
            </w:r>
          </w:p>
        </w:tc>
        <w:tc>
          <w:tcPr>
            <w:tcW w:w="5296" w:type="dxa"/>
            <w:gridSpan w:val="2"/>
            <w:tcBorders>
              <w:top w:val="single" w:sz="4" w:space="0" w:color="000000"/>
              <w:left w:val="nil"/>
              <w:bottom w:val="single" w:sz="4" w:space="0" w:color="000000"/>
              <w:right w:val="single" w:sz="4" w:space="0" w:color="000000"/>
            </w:tcBorders>
            <w:hideMark/>
          </w:tcPr>
          <w:p w:rsidR="00187896" w:rsidRPr="00187896" w:rsidP="00187896" w14:paraId="464AA066" w14:textId="77777777">
            <w:pPr>
              <w:widowControl/>
              <w:spacing w:line="256" w:lineRule="auto"/>
              <w:rPr>
                <w:rFonts w:eastAsia="Times New Roman"/>
                <w:sz w:val="20"/>
                <w:szCs w:val="20"/>
              </w:rPr>
            </w:pPr>
            <w:r w:rsidRPr="00187896">
              <w:rPr>
                <w:rFonts w:ascii="Arial" w:eastAsia="Times New Roman" w:hAnsi="Arial" w:cs="Arial"/>
                <w:sz w:val="16"/>
                <w:szCs w:val="16"/>
              </w:rPr>
              <w:t>TOTAL</w:t>
            </w:r>
            <w:r w:rsidRPr="00187896">
              <w:rPr>
                <w:rFonts w:eastAsia="Times New Roman"/>
                <w:sz w:val="16"/>
                <w:szCs w:val="16"/>
              </w:rPr>
              <w:t xml:space="preserve"> </w:t>
            </w:r>
            <w:r w:rsidRPr="00187896">
              <w:rPr>
                <w:rFonts w:ascii="Arial" w:eastAsia="Times New Roman" w:hAnsi="Arial" w:cs="Arial"/>
                <w:sz w:val="16"/>
                <w:szCs w:val="16"/>
              </w:rPr>
              <w:t>ASSETS</w:t>
            </w:r>
            <w:r w:rsidRPr="00187896">
              <w:rPr>
                <w:rFonts w:eastAsia="Times New Roman"/>
                <w:sz w:val="16"/>
                <w:szCs w:val="16"/>
              </w:rPr>
              <w:t xml:space="preserve"> </w:t>
            </w:r>
            <w:r w:rsidRPr="00187896">
              <w:rPr>
                <w:rFonts w:ascii="Arial" w:eastAsia="Times New Roman" w:hAnsi="Arial" w:cs="Arial"/>
                <w:sz w:val="16"/>
                <w:szCs w:val="16"/>
              </w:rPr>
              <w:t>(lines</w:t>
            </w:r>
            <w:r w:rsidRPr="00187896">
              <w:rPr>
                <w:rFonts w:eastAsia="Times New Roman"/>
                <w:sz w:val="16"/>
                <w:szCs w:val="16"/>
              </w:rPr>
              <w:t xml:space="preserve"> </w:t>
            </w:r>
            <w:r w:rsidRPr="00187896">
              <w:rPr>
                <w:rFonts w:ascii="Arial" w:eastAsia="Times New Roman" w:hAnsi="Arial" w:cs="Arial"/>
                <w:sz w:val="16"/>
                <w:szCs w:val="16"/>
              </w:rPr>
              <w:t>14-16,</w:t>
            </w:r>
            <w:r w:rsidRPr="00187896">
              <w:rPr>
                <w:rFonts w:eastAsia="Times New Roman"/>
                <w:sz w:val="16"/>
                <w:szCs w:val="16"/>
              </w:rPr>
              <w:t xml:space="preserve"> </w:t>
            </w:r>
            <w:r w:rsidRPr="00187896">
              <w:rPr>
                <w:rFonts w:ascii="Arial" w:eastAsia="Times New Roman" w:hAnsi="Arial" w:cs="Arial"/>
                <w:sz w:val="16"/>
                <w:szCs w:val="16"/>
              </w:rPr>
              <w:t>32,</w:t>
            </w:r>
            <w:r w:rsidRPr="00187896">
              <w:rPr>
                <w:rFonts w:eastAsia="Times New Roman"/>
                <w:sz w:val="16"/>
                <w:szCs w:val="16"/>
              </w:rPr>
              <w:t xml:space="preserve"> </w:t>
            </w:r>
            <w:r w:rsidRPr="00187896">
              <w:rPr>
                <w:rFonts w:ascii="Arial" w:eastAsia="Times New Roman" w:hAnsi="Arial" w:cs="Arial"/>
                <w:sz w:val="16"/>
                <w:szCs w:val="16"/>
              </w:rPr>
              <w:t>67,</w:t>
            </w:r>
            <w:r w:rsidRPr="00187896">
              <w:rPr>
                <w:rFonts w:eastAsia="Times New Roman"/>
                <w:sz w:val="16"/>
                <w:szCs w:val="16"/>
              </w:rPr>
              <w:t xml:space="preserve"> </w:t>
            </w:r>
            <w:r w:rsidRPr="00187896">
              <w:rPr>
                <w:rFonts w:ascii="Arial" w:eastAsia="Times New Roman" w:hAnsi="Arial" w:cs="Arial"/>
                <w:sz w:val="16"/>
                <w:szCs w:val="16"/>
              </w:rPr>
              <w:t>and</w:t>
            </w:r>
            <w:r w:rsidRPr="00187896">
              <w:rPr>
                <w:rFonts w:eastAsia="Times New Roman"/>
                <w:sz w:val="16"/>
                <w:szCs w:val="16"/>
              </w:rPr>
              <w:t xml:space="preserve"> </w:t>
            </w:r>
            <w:r w:rsidRPr="00187896">
              <w:rPr>
                <w:rFonts w:ascii="Arial" w:eastAsia="Times New Roman" w:hAnsi="Arial" w:cs="Arial"/>
                <w:sz w:val="16"/>
                <w:szCs w:val="16"/>
              </w:rPr>
              <w:t>84)</w:t>
            </w:r>
          </w:p>
        </w:tc>
        <w:tc>
          <w:tcPr>
            <w:tcW w:w="972" w:type="dxa"/>
            <w:tcBorders>
              <w:top w:val="single" w:sz="4" w:space="0" w:color="000000"/>
              <w:left w:val="nil"/>
              <w:bottom w:val="single" w:sz="4" w:space="0" w:color="000000"/>
              <w:right w:val="single" w:sz="4" w:space="0" w:color="000000"/>
            </w:tcBorders>
            <w:vAlign w:val="bottom"/>
            <w:hideMark/>
          </w:tcPr>
          <w:p w:rsidR="00187896" w:rsidRPr="00187896" w:rsidP="00187896" w14:paraId="37F83D33"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000000"/>
              <w:right w:val="single" w:sz="4" w:space="0" w:color="000000"/>
            </w:tcBorders>
            <w:vAlign w:val="bottom"/>
            <w:hideMark/>
          </w:tcPr>
          <w:p w:rsidR="00187896" w:rsidRPr="00187896" w:rsidP="00187896" w14:paraId="4950A6B1"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000000"/>
              <w:right w:val="single" w:sz="4" w:space="0" w:color="000000"/>
            </w:tcBorders>
            <w:vAlign w:val="bottom"/>
            <w:hideMark/>
          </w:tcPr>
          <w:p w:rsidR="00187896" w:rsidRPr="00187896" w:rsidP="00187896" w14:paraId="3617B3FC" w14:textId="77777777">
            <w:pPr>
              <w:widowControl/>
              <w:spacing w:line="256" w:lineRule="auto"/>
              <w:rPr>
                <w:rFonts w:eastAsia="Times New Roman"/>
                <w:sz w:val="20"/>
                <w:szCs w:val="20"/>
              </w:rPr>
            </w:pPr>
            <w:r w:rsidRPr="00187896">
              <w:rPr>
                <w:rFonts w:eastAsia="Times New Roman"/>
                <w:sz w:val="20"/>
                <w:szCs w:val="20"/>
              </w:rPr>
              <w:t> </w:t>
            </w:r>
          </w:p>
        </w:tc>
      </w:tr>
      <w:tr w14:paraId="4D65425C" w14:textId="77777777" w:rsidTr="00187896">
        <w:tblPrEx>
          <w:tblW w:w="11420" w:type="dxa"/>
          <w:tblInd w:w="-995" w:type="dxa"/>
          <w:tblLook w:val="04A0"/>
        </w:tblPrEx>
        <w:trPr>
          <w:trHeight w:val="144"/>
        </w:trPr>
        <w:tc>
          <w:tcPr>
            <w:tcW w:w="573" w:type="dxa"/>
            <w:tcBorders>
              <w:top w:val="single" w:sz="4" w:space="0" w:color="000000"/>
              <w:left w:val="single" w:sz="4" w:space="0" w:color="auto"/>
              <w:bottom w:val="single" w:sz="4" w:space="0" w:color="auto"/>
              <w:right w:val="single" w:sz="4" w:space="0" w:color="000000"/>
            </w:tcBorders>
            <w:hideMark/>
          </w:tcPr>
          <w:p w:rsidR="00187896" w:rsidRPr="00187896" w:rsidP="00187896" w14:paraId="044D1E9D" w14:textId="77777777">
            <w:pPr>
              <w:widowControl/>
              <w:spacing w:line="256" w:lineRule="auto"/>
              <w:rPr>
                <w:rFonts w:eastAsia="Times New Roman"/>
                <w:sz w:val="20"/>
                <w:szCs w:val="20"/>
              </w:rPr>
            </w:pPr>
            <w:r w:rsidRPr="00187896">
              <w:rPr>
                <w:rFonts w:eastAsia="Times New Roman"/>
                <w:sz w:val="20"/>
                <w:szCs w:val="20"/>
              </w:rPr>
              <w:t> </w:t>
            </w:r>
          </w:p>
        </w:tc>
        <w:tc>
          <w:tcPr>
            <w:tcW w:w="5296" w:type="dxa"/>
            <w:gridSpan w:val="2"/>
            <w:tcBorders>
              <w:top w:val="single" w:sz="4" w:space="0" w:color="000000"/>
              <w:left w:val="nil"/>
              <w:bottom w:val="single" w:sz="4" w:space="0" w:color="auto"/>
              <w:right w:val="single" w:sz="4" w:space="0" w:color="000000"/>
            </w:tcBorders>
            <w:hideMark/>
          </w:tcPr>
          <w:p w:rsidR="00187896" w:rsidRPr="00187896" w:rsidP="00187896" w14:paraId="1D9C321F" w14:textId="77777777">
            <w:pPr>
              <w:widowControl/>
              <w:spacing w:line="256" w:lineRule="auto"/>
              <w:rPr>
                <w:rFonts w:eastAsia="Times New Roman"/>
                <w:sz w:val="20"/>
                <w:szCs w:val="20"/>
              </w:rPr>
            </w:pPr>
            <w:r w:rsidRPr="00187896">
              <w:rPr>
                <w:rFonts w:eastAsia="Times New Roman"/>
                <w:sz w:val="20"/>
                <w:szCs w:val="20"/>
              </w:rPr>
              <w:t> </w:t>
            </w:r>
          </w:p>
        </w:tc>
        <w:tc>
          <w:tcPr>
            <w:tcW w:w="972" w:type="dxa"/>
            <w:tcBorders>
              <w:top w:val="single" w:sz="4" w:space="0" w:color="000000"/>
              <w:left w:val="nil"/>
              <w:bottom w:val="single" w:sz="4" w:space="0" w:color="auto"/>
              <w:right w:val="single" w:sz="4" w:space="0" w:color="000000"/>
            </w:tcBorders>
            <w:hideMark/>
          </w:tcPr>
          <w:p w:rsidR="00187896" w:rsidRPr="00187896" w:rsidP="00187896" w14:paraId="0C3B94E0" w14:textId="77777777">
            <w:pPr>
              <w:widowControl/>
              <w:spacing w:line="256" w:lineRule="auto"/>
              <w:rPr>
                <w:rFonts w:eastAsia="Times New Roman"/>
                <w:sz w:val="20"/>
                <w:szCs w:val="20"/>
              </w:rPr>
            </w:pPr>
            <w:r w:rsidRPr="00187896">
              <w:rPr>
                <w:rFonts w:eastAsia="Times New Roman"/>
                <w:sz w:val="20"/>
                <w:szCs w:val="20"/>
              </w:rPr>
              <w:t> </w:t>
            </w:r>
          </w:p>
        </w:tc>
        <w:tc>
          <w:tcPr>
            <w:tcW w:w="2378" w:type="dxa"/>
            <w:tcBorders>
              <w:top w:val="single" w:sz="4" w:space="0" w:color="000000"/>
              <w:left w:val="nil"/>
              <w:bottom w:val="single" w:sz="4" w:space="0" w:color="auto"/>
              <w:right w:val="single" w:sz="4" w:space="0" w:color="000000"/>
            </w:tcBorders>
            <w:hideMark/>
          </w:tcPr>
          <w:p w:rsidR="00187896" w:rsidRPr="00187896" w:rsidP="00187896" w14:paraId="64CAFF09" w14:textId="77777777">
            <w:pPr>
              <w:widowControl/>
              <w:spacing w:line="256" w:lineRule="auto"/>
              <w:rPr>
                <w:rFonts w:eastAsia="Times New Roman"/>
                <w:sz w:val="20"/>
                <w:szCs w:val="20"/>
              </w:rPr>
            </w:pPr>
            <w:r w:rsidRPr="00187896">
              <w:rPr>
                <w:rFonts w:eastAsia="Times New Roman"/>
                <w:sz w:val="20"/>
                <w:szCs w:val="20"/>
              </w:rPr>
              <w:t> </w:t>
            </w:r>
          </w:p>
        </w:tc>
        <w:tc>
          <w:tcPr>
            <w:tcW w:w="2201" w:type="dxa"/>
            <w:tcBorders>
              <w:top w:val="single" w:sz="4" w:space="0" w:color="000000"/>
              <w:left w:val="nil"/>
              <w:bottom w:val="single" w:sz="4" w:space="0" w:color="auto"/>
              <w:right w:val="single" w:sz="4" w:space="0" w:color="000000"/>
            </w:tcBorders>
            <w:hideMark/>
          </w:tcPr>
          <w:p w:rsidR="00187896" w:rsidRPr="00187896" w:rsidP="00187896" w14:paraId="5AA6D5CF" w14:textId="77777777">
            <w:pPr>
              <w:widowControl/>
              <w:spacing w:line="256" w:lineRule="auto"/>
              <w:rPr>
                <w:rFonts w:eastAsia="Times New Roman"/>
                <w:sz w:val="20"/>
                <w:szCs w:val="20"/>
              </w:rPr>
            </w:pPr>
            <w:r w:rsidRPr="00187896">
              <w:rPr>
                <w:rFonts w:eastAsia="Times New Roman"/>
                <w:sz w:val="20"/>
                <w:szCs w:val="20"/>
              </w:rPr>
              <w:t> </w:t>
            </w:r>
          </w:p>
        </w:tc>
      </w:tr>
    </w:tbl>
    <w:p w:rsidR="00187896" w:rsidRPr="00187896" w:rsidP="00187896" w14:paraId="40AFAD4C" w14:textId="77777777">
      <w:pPr>
        <w:widowControl/>
        <w:rPr>
          <w:rFonts w:eastAsia="Calibri"/>
          <w:szCs w:val="26"/>
        </w:rPr>
      </w:pPr>
      <w:r w:rsidRPr="00187896">
        <w:rPr>
          <w:rFonts w:ascii="Arial,Bold" w:eastAsia="Calibri" w:hAnsi="Arial,Bold" w:cs="Arial,Bold"/>
          <w:b/>
          <w:bCs/>
          <w:sz w:val="16"/>
          <w:szCs w:val="16"/>
        </w:rPr>
        <w:t>FERC FORM NO. 1 (ED. 12-22) Page 111</w:t>
      </w:r>
    </w:p>
    <w:p w:rsidR="00187896" w:rsidRPr="00187896" w:rsidP="00187896" w14:paraId="2E980956" w14:textId="77777777">
      <w:pPr>
        <w:widowControl/>
        <w:rPr>
          <w:rFonts w:eastAsia="Calibri"/>
          <w:szCs w:val="26"/>
        </w:rPr>
      </w:pPr>
    </w:p>
    <w:p w:rsidR="00187896" w:rsidRPr="00187896" w:rsidP="00187896" w14:paraId="19AB0215" w14:textId="77777777">
      <w:pPr>
        <w:widowControl/>
        <w:rPr>
          <w:rFonts w:eastAsia="Calibri"/>
          <w:szCs w:val="26"/>
        </w:rPr>
      </w:pPr>
    </w:p>
    <w:p w:rsidR="00187896" w:rsidRPr="00187896" w:rsidP="00187896" w14:paraId="507BB14D" w14:textId="77777777">
      <w:pPr>
        <w:widowControl/>
        <w:rPr>
          <w:rFonts w:eastAsia="Calibri"/>
          <w:szCs w:val="26"/>
        </w:rPr>
      </w:pPr>
      <w:r w:rsidRPr="00187896">
        <w:rPr>
          <w:rFonts w:eastAsia="Calibri"/>
          <w:szCs w:val="26"/>
        </w:rPr>
        <w:br w:type="page"/>
      </w:r>
    </w:p>
    <w:tbl>
      <w:tblPr>
        <w:tblW w:w="10979"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tblPr>
      <w:tblGrid>
        <w:gridCol w:w="446"/>
        <w:gridCol w:w="3536"/>
        <w:gridCol w:w="1142"/>
        <w:gridCol w:w="989"/>
        <w:gridCol w:w="598"/>
        <w:gridCol w:w="602"/>
        <w:gridCol w:w="1200"/>
        <w:gridCol w:w="118"/>
        <w:gridCol w:w="1128"/>
        <w:gridCol w:w="1220"/>
      </w:tblGrid>
      <w:tr w14:paraId="20A8AB94" w14:textId="77777777" w:rsidTr="00187896">
        <w:tblPrEx>
          <w:tblW w:w="10979"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tblPrEx>
        <w:trPr>
          <w:trHeight w:val="609"/>
        </w:trPr>
        <w:tc>
          <w:tcPr>
            <w:tcW w:w="3982"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44DB05D" w14:textId="77777777">
            <w:pPr>
              <w:autoSpaceDE w:val="0"/>
              <w:autoSpaceDN w:val="0"/>
              <w:spacing w:line="178" w:lineRule="exact"/>
              <w:rPr>
                <w:rFonts w:ascii="Arial" w:eastAsia="Arial" w:hAnsi="Arial" w:cs="Arial"/>
                <w:sz w:val="16"/>
              </w:rPr>
            </w:pPr>
            <w:r w:rsidRPr="00187896">
              <w:rPr>
                <w:rFonts w:eastAsia="Calibri"/>
                <w:szCs w:val="26"/>
              </w:rPr>
              <w:br w:type="page"/>
            </w: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9"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373AE03"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27E774D8" w14:textId="77777777">
            <w:pPr>
              <w:widowControl/>
              <w:numPr>
                <w:ilvl w:val="0"/>
                <w:numId w:val="49"/>
              </w:numPr>
              <w:tabs>
                <w:tab w:val="left" w:pos="746"/>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757A4E71" w14:textId="77777777">
            <w:pPr>
              <w:widowControl/>
              <w:numPr>
                <w:ilvl w:val="0"/>
                <w:numId w:val="49"/>
              </w:numPr>
              <w:tabs>
                <w:tab w:val="left" w:pos="746"/>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0204C4B" w14:textId="77777777">
            <w:pPr>
              <w:autoSpaceDE w:val="0"/>
              <w:autoSpaceDN w:val="0"/>
              <w:spacing w:before="20" w:line="194" w:lineRule="auto"/>
              <w:ind w:right="531"/>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4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21BD435" w14:textId="77777777">
            <w:pPr>
              <w:tabs>
                <w:tab w:val="left" w:pos="2045"/>
              </w:tabs>
              <w:autoSpaceDE w:val="0"/>
              <w:autoSpaceDN w:val="0"/>
              <w:spacing w:line="312" w:lineRule="auto"/>
              <w:ind w:right="283"/>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1"/>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 xml:space="preserve">    </w:t>
            </w:r>
            <w:r w:rsidRPr="00187896">
              <w:rPr>
                <w:rFonts w:eastAsia="Arial" w:hAnsi="Arial" w:cs="Arial"/>
                <w:spacing w:val="-5"/>
                <w:sz w:val="16"/>
              </w:rPr>
              <w:t xml:space="preserve"> </w:t>
            </w:r>
            <w:r w:rsidRPr="00187896">
              <w:rPr>
                <w:rFonts w:eastAsia="Arial" w:hAnsi="Arial" w:cs="Arial"/>
                <w:sz w:val="16"/>
                <w:u w:val="single"/>
              </w:rPr>
              <w:t xml:space="preserve"> </w:t>
            </w:r>
            <w:r w:rsidRPr="00187896">
              <w:rPr>
                <w:rFonts w:eastAsia="Arial" w:hAnsi="Arial" w:cs="Arial"/>
                <w:sz w:val="16"/>
                <w:u w:val="single"/>
              </w:rPr>
              <w:tab/>
            </w:r>
          </w:p>
        </w:tc>
      </w:tr>
      <w:tr w14:paraId="67CBCE8B" w14:textId="77777777" w:rsidTr="00187896">
        <w:tblPrEx>
          <w:tblW w:w="10979" w:type="dxa"/>
          <w:tblInd w:w="-818" w:type="dxa"/>
          <w:tblCellMar>
            <w:left w:w="0" w:type="dxa"/>
            <w:right w:w="0" w:type="dxa"/>
          </w:tblCellMar>
          <w:tblLook w:val="01E0"/>
        </w:tblPrEx>
        <w:trPr>
          <w:trHeight w:val="193"/>
        </w:trPr>
        <w:tc>
          <w:tcPr>
            <w:tcW w:w="10979" w:type="dxa"/>
            <w:gridSpan w:val="10"/>
            <w:tcBorders>
              <w:top w:val="single" w:sz="6" w:space="0" w:color="000000"/>
              <w:left w:val="single" w:sz="6" w:space="0" w:color="000000"/>
              <w:bottom w:val="single" w:sz="6" w:space="0" w:color="000000"/>
              <w:right w:val="single" w:sz="6" w:space="0" w:color="000000"/>
            </w:tcBorders>
            <w:hideMark/>
          </w:tcPr>
          <w:p w:rsidR="00187896" w:rsidRPr="00187896" w:rsidP="00187896" w14:paraId="01CB1AB2" w14:textId="77777777">
            <w:pPr>
              <w:autoSpaceDE w:val="0"/>
              <w:autoSpaceDN w:val="0"/>
              <w:spacing w:line="170" w:lineRule="exact"/>
              <w:ind w:right="3468"/>
              <w:jc w:val="center"/>
              <w:rPr>
                <w:rFonts w:ascii="Arial" w:eastAsia="Arial" w:hAnsi="Arial" w:cs="Arial"/>
                <w:sz w:val="16"/>
              </w:rPr>
            </w:pPr>
            <w:r w:rsidRPr="00187896">
              <w:rPr>
                <w:rFonts w:ascii="Arial" w:eastAsia="Arial" w:hAnsi="Arial" w:cs="Arial"/>
                <w:sz w:val="16"/>
              </w:rPr>
              <w:t>STATEMENT OF</w:t>
            </w:r>
            <w:r w:rsidRPr="00187896">
              <w:rPr>
                <w:rFonts w:ascii="Arial" w:eastAsia="Arial" w:hAnsi="Arial" w:cs="Arial"/>
                <w:spacing w:val="1"/>
                <w:sz w:val="16"/>
              </w:rPr>
              <w:t xml:space="preserve"> </w:t>
            </w:r>
            <w:r w:rsidRPr="00187896">
              <w:rPr>
                <w:rFonts w:ascii="Arial" w:eastAsia="Arial" w:hAnsi="Arial" w:cs="Arial"/>
                <w:sz w:val="16"/>
              </w:rPr>
              <w:t>INCOME</w:t>
            </w:r>
          </w:p>
        </w:tc>
      </w:tr>
      <w:tr w14:paraId="266090C6" w14:textId="77777777" w:rsidTr="00187896">
        <w:tblPrEx>
          <w:tblW w:w="10979" w:type="dxa"/>
          <w:tblInd w:w="-818" w:type="dxa"/>
          <w:tblCellMar>
            <w:left w:w="0" w:type="dxa"/>
            <w:right w:w="0" w:type="dxa"/>
          </w:tblCellMar>
          <w:tblLook w:val="01E0"/>
        </w:tblPrEx>
        <w:trPr>
          <w:trHeight w:val="3196"/>
        </w:trPr>
        <w:tc>
          <w:tcPr>
            <w:tcW w:w="10979" w:type="dxa"/>
            <w:gridSpan w:val="10"/>
            <w:tcBorders>
              <w:top w:val="single" w:sz="6" w:space="0" w:color="000000"/>
              <w:left w:val="single" w:sz="6" w:space="0" w:color="000000"/>
              <w:bottom w:val="single" w:sz="6" w:space="0" w:color="000000"/>
              <w:right w:val="single" w:sz="6" w:space="0" w:color="000000"/>
            </w:tcBorders>
          </w:tcPr>
          <w:p w:rsidR="00187896" w:rsidRPr="00187896" w:rsidP="00187896" w14:paraId="10BF86F7" w14:textId="77777777">
            <w:pPr>
              <w:autoSpaceDE w:val="0"/>
              <w:autoSpaceDN w:val="0"/>
              <w:spacing w:before="17" w:line="256" w:lineRule="auto"/>
              <w:rPr>
                <w:rFonts w:ascii="Arial" w:eastAsia="Arial" w:hAnsi="Arial" w:cs="Arial"/>
                <w:sz w:val="16"/>
              </w:rPr>
            </w:pPr>
            <w:r w:rsidRPr="00187896">
              <w:rPr>
                <w:rFonts w:ascii="Arial" w:eastAsia="Arial" w:hAnsi="Arial" w:cs="Arial"/>
                <w:sz w:val="16"/>
              </w:rPr>
              <w:t>Quarterly</w:t>
            </w:r>
          </w:p>
          <w:p w:rsidR="00187896" w:rsidRPr="00187896" w:rsidP="00187896" w14:paraId="1EA95B65" w14:textId="77777777">
            <w:pPr>
              <w:widowControl/>
              <w:tabs>
                <w:tab w:val="left" w:pos="217"/>
              </w:tabs>
              <w:autoSpaceDE w:val="0"/>
              <w:autoSpaceDN w:val="0"/>
              <w:spacing w:before="28" w:line="276" w:lineRule="auto"/>
              <w:ind w:right="193"/>
              <w:rPr>
                <w:rFonts w:ascii="Arial" w:eastAsia="Arial" w:hAnsi="Arial" w:cs="Arial"/>
                <w:sz w:val="16"/>
              </w:rPr>
            </w:pPr>
            <w:r w:rsidRPr="00187896">
              <w:rPr>
                <w:rFonts w:ascii="Arial" w:eastAsia="Arial" w:hAnsi="Arial" w:cs="Arial"/>
                <w:sz w:val="16"/>
              </w:rPr>
              <w:t>1. Report in column (c) the current year to date balance. Column (c) equals the total of adding the data in column (g) plus the data in column (i) plus the</w:t>
            </w:r>
            <w:r w:rsidRPr="00187896">
              <w:rPr>
                <w:rFonts w:ascii="Arial" w:eastAsia="Arial" w:hAnsi="Arial" w:cs="Arial"/>
                <w:spacing w:val="-42"/>
                <w:sz w:val="16"/>
              </w:rPr>
              <w:t xml:space="preserve"> </w:t>
            </w:r>
            <w:r w:rsidRPr="00187896">
              <w:rPr>
                <w:rFonts w:ascii="Arial" w:eastAsia="Arial" w:hAnsi="Arial" w:cs="Arial"/>
                <w:sz w:val="16"/>
              </w:rPr>
              <w:t>data</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column</w:t>
            </w:r>
            <w:r w:rsidRPr="00187896">
              <w:rPr>
                <w:rFonts w:ascii="Arial" w:eastAsia="Arial" w:hAnsi="Arial" w:cs="Arial"/>
                <w:spacing w:val="-1"/>
                <w:sz w:val="16"/>
              </w:rPr>
              <w:t xml:space="preserve"> </w:t>
            </w:r>
            <w:r w:rsidRPr="00187896">
              <w:rPr>
                <w:rFonts w:ascii="Arial" w:eastAsia="Arial" w:hAnsi="Arial" w:cs="Arial"/>
                <w:sz w:val="16"/>
              </w:rPr>
              <w:t>(k). Report</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column</w:t>
            </w:r>
            <w:r w:rsidRPr="00187896">
              <w:rPr>
                <w:rFonts w:ascii="Arial" w:eastAsia="Arial" w:hAnsi="Arial" w:cs="Arial"/>
                <w:spacing w:val="-1"/>
                <w:sz w:val="16"/>
              </w:rPr>
              <w:t xml:space="preserve"> </w:t>
            </w:r>
            <w:r w:rsidRPr="00187896">
              <w:rPr>
                <w:rFonts w:ascii="Arial" w:eastAsia="Arial" w:hAnsi="Arial" w:cs="Arial"/>
                <w:sz w:val="16"/>
              </w:rPr>
              <w:t>(d) similar</w:t>
            </w:r>
            <w:r w:rsidRPr="00187896">
              <w:rPr>
                <w:rFonts w:ascii="Arial" w:eastAsia="Arial" w:hAnsi="Arial" w:cs="Arial"/>
                <w:spacing w:val="-1"/>
                <w:sz w:val="16"/>
              </w:rPr>
              <w:t xml:space="preserve"> </w:t>
            </w:r>
            <w:r w:rsidRPr="00187896">
              <w:rPr>
                <w:rFonts w:ascii="Arial" w:eastAsia="Arial" w:hAnsi="Arial" w:cs="Arial"/>
                <w:sz w:val="16"/>
              </w:rPr>
              <w:t>data</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the previous</w:t>
            </w:r>
            <w:r w:rsidRPr="00187896">
              <w:rPr>
                <w:rFonts w:ascii="Arial" w:eastAsia="Arial" w:hAnsi="Arial" w:cs="Arial"/>
                <w:spacing w:val="-1"/>
                <w:sz w:val="16"/>
              </w:rPr>
              <w:t xml:space="preserve"> </w:t>
            </w:r>
            <w:r w:rsidRPr="00187896">
              <w:rPr>
                <w:rFonts w:ascii="Arial" w:eastAsia="Arial" w:hAnsi="Arial" w:cs="Arial"/>
                <w:sz w:val="16"/>
              </w:rPr>
              <w:t>year.</w:t>
            </w:r>
            <w:r w:rsidRPr="00187896">
              <w:rPr>
                <w:rFonts w:ascii="Arial" w:eastAsia="Arial" w:hAnsi="Arial" w:cs="Arial"/>
                <w:spacing w:val="-1"/>
                <w:sz w:val="16"/>
              </w:rPr>
              <w:t xml:space="preserve"> </w:t>
            </w:r>
            <w:r w:rsidRPr="00187896">
              <w:rPr>
                <w:rFonts w:ascii="Arial" w:eastAsia="Arial" w:hAnsi="Arial" w:cs="Arial"/>
                <w:sz w:val="16"/>
              </w:rPr>
              <w:t>This information</w:t>
            </w:r>
            <w:r w:rsidRPr="00187896">
              <w:rPr>
                <w:rFonts w:ascii="Arial" w:eastAsia="Arial" w:hAnsi="Arial" w:cs="Arial"/>
                <w:spacing w:val="-1"/>
                <w:sz w:val="16"/>
              </w:rPr>
              <w:t xml:space="preserve"> </w:t>
            </w:r>
            <w:r w:rsidRPr="00187896">
              <w:rPr>
                <w:rFonts w:ascii="Arial" w:eastAsia="Arial" w:hAnsi="Arial" w:cs="Arial"/>
                <w:sz w:val="16"/>
              </w:rPr>
              <w:t>is</w:t>
            </w:r>
            <w:r w:rsidRPr="00187896">
              <w:rPr>
                <w:rFonts w:ascii="Arial" w:eastAsia="Arial" w:hAnsi="Arial" w:cs="Arial"/>
                <w:spacing w:val="-1"/>
                <w:sz w:val="16"/>
              </w:rPr>
              <w:t xml:space="preserve"> </w:t>
            </w:r>
            <w:r w:rsidRPr="00187896">
              <w:rPr>
                <w:rFonts w:ascii="Arial" w:eastAsia="Arial" w:hAnsi="Arial" w:cs="Arial"/>
                <w:sz w:val="16"/>
              </w:rPr>
              <w:t>reported</w:t>
            </w:r>
            <w:r w:rsidRPr="00187896">
              <w:rPr>
                <w:rFonts w:ascii="Arial" w:eastAsia="Arial" w:hAnsi="Arial" w:cs="Arial"/>
                <w:spacing w:val="-1"/>
                <w:sz w:val="16"/>
              </w:rPr>
              <w:t xml:space="preserve"> </w:t>
            </w:r>
            <w:r w:rsidRPr="00187896">
              <w:rPr>
                <w:rFonts w:ascii="Arial" w:eastAsia="Arial" w:hAnsi="Arial" w:cs="Arial"/>
                <w:sz w:val="16"/>
              </w:rPr>
              <w:t>in the</w:t>
            </w:r>
            <w:r w:rsidRPr="00187896">
              <w:rPr>
                <w:rFonts w:ascii="Arial" w:eastAsia="Arial" w:hAnsi="Arial" w:cs="Arial"/>
                <w:spacing w:val="-1"/>
                <w:sz w:val="16"/>
              </w:rPr>
              <w:t xml:space="preserve"> </w:t>
            </w:r>
            <w:r w:rsidRPr="00187896">
              <w:rPr>
                <w:rFonts w:ascii="Arial" w:eastAsia="Arial" w:hAnsi="Arial" w:cs="Arial"/>
                <w:sz w:val="16"/>
              </w:rPr>
              <w:t>annual</w:t>
            </w:r>
            <w:r w:rsidRPr="00187896">
              <w:rPr>
                <w:rFonts w:ascii="Arial" w:eastAsia="Arial" w:hAnsi="Arial" w:cs="Arial"/>
                <w:spacing w:val="-1"/>
                <w:sz w:val="16"/>
              </w:rPr>
              <w:t xml:space="preserve"> </w:t>
            </w:r>
            <w:r w:rsidRPr="00187896">
              <w:rPr>
                <w:rFonts w:ascii="Arial" w:eastAsia="Arial" w:hAnsi="Arial" w:cs="Arial"/>
                <w:sz w:val="16"/>
              </w:rPr>
              <w:t>filing</w:t>
            </w:r>
            <w:r w:rsidRPr="00187896">
              <w:rPr>
                <w:rFonts w:ascii="Arial" w:eastAsia="Arial" w:hAnsi="Arial" w:cs="Arial"/>
                <w:spacing w:val="-1"/>
                <w:sz w:val="16"/>
              </w:rPr>
              <w:t xml:space="preserve"> </w:t>
            </w:r>
            <w:r w:rsidRPr="00187896">
              <w:rPr>
                <w:rFonts w:ascii="Arial" w:eastAsia="Arial" w:hAnsi="Arial" w:cs="Arial"/>
                <w:sz w:val="16"/>
              </w:rPr>
              <w:t>only.</w:t>
            </w:r>
          </w:p>
          <w:p w:rsidR="00187896" w:rsidRPr="00187896" w:rsidP="00187896" w14:paraId="6223E4DE" w14:textId="77777777">
            <w:pPr>
              <w:widowControl/>
              <w:tabs>
                <w:tab w:val="left" w:pos="217"/>
              </w:tabs>
              <w:autoSpaceDE w:val="0"/>
              <w:autoSpaceDN w:val="0"/>
              <w:spacing w:line="183" w:lineRule="exact"/>
              <w:ind w:left="37"/>
              <w:rPr>
                <w:rFonts w:ascii="Arial" w:eastAsia="Arial" w:hAnsi="Arial" w:cs="Arial"/>
                <w:sz w:val="16"/>
              </w:rPr>
            </w:pPr>
            <w:r w:rsidRPr="00187896">
              <w:rPr>
                <w:rFonts w:ascii="Arial" w:eastAsia="Arial" w:hAnsi="Arial" w:cs="Arial"/>
                <w:sz w:val="16"/>
              </w:rPr>
              <w:t>2. Enter</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column (e)</w:t>
            </w:r>
            <w:r w:rsidRPr="00187896">
              <w:rPr>
                <w:rFonts w:ascii="Arial" w:eastAsia="Arial" w:hAnsi="Arial" w:cs="Arial"/>
                <w:spacing w:val="-1"/>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balance for</w:t>
            </w:r>
            <w:r w:rsidRPr="00187896">
              <w:rPr>
                <w:rFonts w:ascii="Arial" w:eastAsia="Arial" w:hAnsi="Arial" w:cs="Arial"/>
                <w:spacing w:val="-1"/>
                <w:sz w:val="16"/>
              </w:rPr>
              <w:t xml:space="preserve"> </w:t>
            </w:r>
            <w:r w:rsidRPr="00187896">
              <w:rPr>
                <w:rFonts w:ascii="Arial" w:eastAsia="Arial" w:hAnsi="Arial" w:cs="Arial"/>
                <w:sz w:val="16"/>
              </w:rPr>
              <w:t>the reporting</w:t>
            </w:r>
            <w:r w:rsidRPr="00187896">
              <w:rPr>
                <w:rFonts w:ascii="Arial" w:eastAsia="Arial" w:hAnsi="Arial" w:cs="Arial"/>
                <w:spacing w:val="-1"/>
                <w:sz w:val="16"/>
              </w:rPr>
              <w:t xml:space="preserve"> </w:t>
            </w:r>
            <w:r w:rsidRPr="00187896">
              <w:rPr>
                <w:rFonts w:ascii="Arial" w:eastAsia="Arial" w:hAnsi="Arial" w:cs="Arial"/>
                <w:sz w:val="16"/>
              </w:rPr>
              <w:t>quarter</w:t>
            </w:r>
            <w:r w:rsidRPr="00187896">
              <w:rPr>
                <w:rFonts w:ascii="Arial" w:eastAsia="Arial" w:hAnsi="Arial" w:cs="Arial"/>
                <w:spacing w:val="-1"/>
                <w:sz w:val="16"/>
              </w:rPr>
              <w:t xml:space="preserve"> </w:t>
            </w:r>
            <w:r w:rsidRPr="00187896">
              <w:rPr>
                <w:rFonts w:ascii="Arial" w:eastAsia="Arial" w:hAnsi="Arial" w:cs="Arial"/>
                <w:sz w:val="16"/>
              </w:rPr>
              <w:t>and in</w:t>
            </w:r>
            <w:r w:rsidRPr="00187896">
              <w:rPr>
                <w:rFonts w:ascii="Arial" w:eastAsia="Arial" w:hAnsi="Arial" w:cs="Arial"/>
                <w:spacing w:val="-1"/>
                <w:sz w:val="16"/>
              </w:rPr>
              <w:t xml:space="preserve"> </w:t>
            </w:r>
            <w:r w:rsidRPr="00187896">
              <w:rPr>
                <w:rFonts w:ascii="Arial" w:eastAsia="Arial" w:hAnsi="Arial" w:cs="Arial"/>
                <w:sz w:val="16"/>
              </w:rPr>
              <w:t>column</w:t>
            </w:r>
            <w:r w:rsidRPr="00187896">
              <w:rPr>
                <w:rFonts w:ascii="Arial" w:eastAsia="Arial" w:hAnsi="Arial" w:cs="Arial"/>
                <w:spacing w:val="-1"/>
                <w:sz w:val="16"/>
              </w:rPr>
              <w:t xml:space="preserve"> </w:t>
            </w:r>
            <w:r w:rsidRPr="00187896">
              <w:rPr>
                <w:rFonts w:ascii="Arial" w:eastAsia="Arial" w:hAnsi="Arial" w:cs="Arial"/>
                <w:sz w:val="16"/>
              </w:rPr>
              <w:t>(f) the</w:t>
            </w:r>
            <w:r w:rsidRPr="00187896">
              <w:rPr>
                <w:rFonts w:ascii="Arial" w:eastAsia="Arial" w:hAnsi="Arial" w:cs="Arial"/>
                <w:spacing w:val="-1"/>
                <w:sz w:val="16"/>
              </w:rPr>
              <w:t xml:space="preserve"> </w:t>
            </w:r>
            <w:r w:rsidRPr="00187896">
              <w:rPr>
                <w:rFonts w:ascii="Arial" w:eastAsia="Arial" w:hAnsi="Arial" w:cs="Arial"/>
                <w:sz w:val="16"/>
              </w:rPr>
              <w:t>balance for</w:t>
            </w:r>
            <w:r w:rsidRPr="00187896">
              <w:rPr>
                <w:rFonts w:ascii="Arial" w:eastAsia="Arial" w:hAnsi="Arial" w:cs="Arial"/>
                <w:spacing w:val="-1"/>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same three</w:t>
            </w:r>
            <w:r w:rsidRPr="00187896">
              <w:rPr>
                <w:rFonts w:ascii="Arial" w:eastAsia="Arial" w:hAnsi="Arial" w:cs="Arial"/>
                <w:spacing w:val="-1"/>
                <w:sz w:val="16"/>
              </w:rPr>
              <w:t xml:space="preserve"> </w:t>
            </w:r>
            <w:r w:rsidRPr="00187896">
              <w:rPr>
                <w:rFonts w:ascii="Arial" w:eastAsia="Arial" w:hAnsi="Arial" w:cs="Arial"/>
                <w:sz w:val="16"/>
              </w:rPr>
              <w:t>month</w:t>
            </w:r>
            <w:r w:rsidRPr="00187896">
              <w:rPr>
                <w:rFonts w:ascii="Arial" w:eastAsia="Arial" w:hAnsi="Arial" w:cs="Arial"/>
                <w:spacing w:val="-1"/>
                <w:sz w:val="16"/>
              </w:rPr>
              <w:t xml:space="preserve"> </w:t>
            </w:r>
            <w:r w:rsidRPr="00187896">
              <w:rPr>
                <w:rFonts w:ascii="Arial" w:eastAsia="Arial" w:hAnsi="Arial" w:cs="Arial"/>
                <w:sz w:val="16"/>
              </w:rPr>
              <w:t>period for</w:t>
            </w:r>
            <w:r w:rsidRPr="00187896">
              <w:rPr>
                <w:rFonts w:ascii="Arial" w:eastAsia="Arial" w:hAnsi="Arial" w:cs="Arial"/>
                <w:spacing w:val="-1"/>
                <w:sz w:val="16"/>
              </w:rPr>
              <w:t xml:space="preserve"> </w:t>
            </w:r>
            <w:r w:rsidRPr="00187896">
              <w:rPr>
                <w:rFonts w:ascii="Arial" w:eastAsia="Arial" w:hAnsi="Arial" w:cs="Arial"/>
                <w:sz w:val="16"/>
              </w:rPr>
              <w:t>the prior</w:t>
            </w:r>
            <w:r w:rsidRPr="00187896">
              <w:rPr>
                <w:rFonts w:ascii="Arial" w:eastAsia="Arial" w:hAnsi="Arial" w:cs="Arial"/>
                <w:spacing w:val="-1"/>
                <w:sz w:val="16"/>
              </w:rPr>
              <w:t xml:space="preserve"> </w:t>
            </w:r>
            <w:r w:rsidRPr="00187896">
              <w:rPr>
                <w:rFonts w:ascii="Arial" w:eastAsia="Arial" w:hAnsi="Arial" w:cs="Arial"/>
                <w:sz w:val="16"/>
              </w:rPr>
              <w:t>year.</w:t>
            </w:r>
          </w:p>
          <w:p w:rsidR="00187896" w:rsidRPr="00187896" w:rsidP="00187896" w14:paraId="160FF4D0" w14:textId="77777777">
            <w:pPr>
              <w:widowControl/>
              <w:tabs>
                <w:tab w:val="left" w:pos="217"/>
              </w:tabs>
              <w:autoSpaceDE w:val="0"/>
              <w:autoSpaceDN w:val="0"/>
              <w:spacing w:before="27" w:line="276" w:lineRule="auto"/>
              <w:ind w:right="230"/>
              <w:rPr>
                <w:rFonts w:ascii="Arial" w:eastAsia="Arial" w:hAnsi="Arial" w:cs="Arial"/>
                <w:sz w:val="16"/>
              </w:rPr>
            </w:pPr>
            <w:r w:rsidRPr="00187896">
              <w:rPr>
                <w:rFonts w:ascii="Arial" w:eastAsia="Arial" w:hAnsi="Arial" w:cs="Arial"/>
                <w:sz w:val="16"/>
              </w:rPr>
              <w:t>3. Report in column (g) the quarter to date amounts for electric utility function; in column (i) the quarter to date amounts for gas utility, and in column (k)</w:t>
            </w:r>
            <w:r w:rsidRPr="00187896">
              <w:rPr>
                <w:rFonts w:ascii="Arial" w:eastAsia="Arial" w:hAnsi="Arial" w:cs="Arial"/>
                <w:spacing w:val="-42"/>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quarter</w:t>
            </w:r>
            <w:r w:rsidRPr="00187896">
              <w:rPr>
                <w:rFonts w:ascii="Arial" w:eastAsia="Arial" w:hAnsi="Arial" w:cs="Arial"/>
                <w:spacing w:val="-1"/>
                <w:sz w:val="16"/>
              </w:rPr>
              <w:t xml:space="preserve"> </w:t>
            </w:r>
            <w:r w:rsidRPr="00187896">
              <w:rPr>
                <w:rFonts w:ascii="Arial" w:eastAsia="Arial" w:hAnsi="Arial" w:cs="Arial"/>
                <w:sz w:val="16"/>
              </w:rPr>
              <w:t>to date</w:t>
            </w:r>
            <w:r w:rsidRPr="00187896">
              <w:rPr>
                <w:rFonts w:ascii="Arial" w:eastAsia="Arial" w:hAnsi="Arial" w:cs="Arial"/>
                <w:spacing w:val="-1"/>
                <w:sz w:val="16"/>
              </w:rPr>
              <w:t xml:space="preserve"> </w:t>
            </w:r>
            <w:r w:rsidRPr="00187896">
              <w:rPr>
                <w:rFonts w:ascii="Arial" w:eastAsia="Arial" w:hAnsi="Arial" w:cs="Arial"/>
                <w:sz w:val="16"/>
              </w:rPr>
              <w:t>amounts for</w:t>
            </w:r>
            <w:r w:rsidRPr="00187896">
              <w:rPr>
                <w:rFonts w:ascii="Arial" w:eastAsia="Arial" w:hAnsi="Arial" w:cs="Arial"/>
                <w:spacing w:val="-1"/>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utility function</w:t>
            </w:r>
            <w:r w:rsidRPr="00187896">
              <w:rPr>
                <w:rFonts w:ascii="Arial" w:eastAsia="Arial" w:hAnsi="Arial" w:cs="Arial"/>
                <w:spacing w:val="-1"/>
                <w:sz w:val="16"/>
              </w:rPr>
              <w:t xml:space="preserve"> </w:t>
            </w:r>
            <w:r w:rsidRPr="00187896">
              <w:rPr>
                <w:rFonts w:ascii="Arial" w:eastAsia="Arial" w:hAnsi="Arial" w:cs="Arial"/>
                <w:sz w:val="16"/>
              </w:rPr>
              <w:t>for the</w:t>
            </w:r>
            <w:r w:rsidRPr="00187896">
              <w:rPr>
                <w:rFonts w:ascii="Arial" w:eastAsia="Arial" w:hAnsi="Arial" w:cs="Arial"/>
                <w:spacing w:val="-1"/>
                <w:sz w:val="16"/>
              </w:rPr>
              <w:t xml:space="preserve"> </w:t>
            </w:r>
            <w:r w:rsidRPr="00187896">
              <w:rPr>
                <w:rFonts w:ascii="Arial" w:eastAsia="Arial" w:hAnsi="Arial" w:cs="Arial"/>
                <w:sz w:val="16"/>
              </w:rPr>
              <w:t>current</w:t>
            </w:r>
            <w:r w:rsidRPr="00187896">
              <w:rPr>
                <w:rFonts w:ascii="Arial" w:eastAsia="Arial" w:hAnsi="Arial" w:cs="Arial"/>
                <w:spacing w:val="-1"/>
                <w:sz w:val="16"/>
              </w:rPr>
              <w:t xml:space="preserve"> </w:t>
            </w:r>
            <w:r w:rsidRPr="00187896">
              <w:rPr>
                <w:rFonts w:ascii="Arial" w:eastAsia="Arial" w:hAnsi="Arial" w:cs="Arial"/>
                <w:sz w:val="16"/>
              </w:rPr>
              <w:t>year quarter.</w:t>
            </w:r>
          </w:p>
          <w:p w:rsidR="00187896" w:rsidRPr="00187896" w:rsidP="00187896" w14:paraId="7D2F9312" w14:textId="77777777">
            <w:pPr>
              <w:widowControl/>
              <w:tabs>
                <w:tab w:val="left" w:pos="217"/>
              </w:tabs>
              <w:autoSpaceDE w:val="0"/>
              <w:autoSpaceDN w:val="0"/>
              <w:spacing w:line="276" w:lineRule="auto"/>
              <w:ind w:right="274"/>
              <w:rPr>
                <w:rFonts w:ascii="Arial" w:eastAsia="Arial" w:hAnsi="Arial" w:cs="Arial"/>
                <w:sz w:val="16"/>
              </w:rPr>
            </w:pPr>
            <w:r w:rsidRPr="00187896">
              <w:rPr>
                <w:rFonts w:ascii="Arial" w:eastAsia="Arial" w:hAnsi="Arial" w:cs="Arial"/>
                <w:sz w:val="16"/>
              </w:rPr>
              <w:t>4. Report in column (h) the quarter to date amounts for electric utility function; in column (j) the quarter to date amounts for gas utility, and in column (l)</w:t>
            </w:r>
            <w:r w:rsidRPr="00187896">
              <w:rPr>
                <w:rFonts w:ascii="Arial" w:eastAsia="Arial" w:hAnsi="Arial" w:cs="Arial"/>
                <w:spacing w:val="-42"/>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quarter</w:t>
            </w:r>
            <w:r w:rsidRPr="00187896">
              <w:rPr>
                <w:rFonts w:ascii="Arial" w:eastAsia="Arial" w:hAnsi="Arial" w:cs="Arial"/>
                <w:spacing w:val="-1"/>
                <w:sz w:val="16"/>
              </w:rPr>
              <w:t xml:space="preserve"> </w:t>
            </w:r>
            <w:r w:rsidRPr="00187896">
              <w:rPr>
                <w:rFonts w:ascii="Arial" w:eastAsia="Arial" w:hAnsi="Arial" w:cs="Arial"/>
                <w:sz w:val="16"/>
              </w:rPr>
              <w:t>to date</w:t>
            </w:r>
            <w:r w:rsidRPr="00187896">
              <w:rPr>
                <w:rFonts w:ascii="Arial" w:eastAsia="Arial" w:hAnsi="Arial" w:cs="Arial"/>
                <w:spacing w:val="-1"/>
                <w:sz w:val="16"/>
              </w:rPr>
              <w:t xml:space="preserve"> </w:t>
            </w:r>
            <w:r w:rsidRPr="00187896">
              <w:rPr>
                <w:rFonts w:ascii="Arial" w:eastAsia="Arial" w:hAnsi="Arial" w:cs="Arial"/>
                <w:sz w:val="16"/>
              </w:rPr>
              <w:t>amounts</w:t>
            </w:r>
            <w:r w:rsidRPr="00187896">
              <w:rPr>
                <w:rFonts w:ascii="Arial" w:eastAsia="Arial" w:hAnsi="Arial" w:cs="Arial"/>
                <w:spacing w:val="-1"/>
                <w:sz w:val="16"/>
              </w:rPr>
              <w:t xml:space="preserve"> </w:t>
            </w:r>
            <w:r w:rsidRPr="00187896">
              <w:rPr>
                <w:rFonts w:ascii="Arial" w:eastAsia="Arial" w:hAnsi="Arial" w:cs="Arial"/>
                <w:sz w:val="16"/>
              </w:rPr>
              <w:t>for other</w:t>
            </w:r>
            <w:r w:rsidRPr="00187896">
              <w:rPr>
                <w:rFonts w:ascii="Arial" w:eastAsia="Arial" w:hAnsi="Arial" w:cs="Arial"/>
                <w:spacing w:val="-1"/>
                <w:sz w:val="16"/>
              </w:rPr>
              <w:t xml:space="preserve"> </w:t>
            </w:r>
            <w:r w:rsidRPr="00187896">
              <w:rPr>
                <w:rFonts w:ascii="Arial" w:eastAsia="Arial" w:hAnsi="Arial" w:cs="Arial"/>
                <w:sz w:val="16"/>
              </w:rPr>
              <w:t>utility function</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the prior</w:t>
            </w:r>
            <w:r w:rsidRPr="00187896">
              <w:rPr>
                <w:rFonts w:ascii="Arial" w:eastAsia="Arial" w:hAnsi="Arial" w:cs="Arial"/>
                <w:spacing w:val="-1"/>
                <w:sz w:val="16"/>
              </w:rPr>
              <w:t xml:space="preserve"> </w:t>
            </w:r>
            <w:r w:rsidRPr="00187896">
              <w:rPr>
                <w:rFonts w:ascii="Arial" w:eastAsia="Arial" w:hAnsi="Arial" w:cs="Arial"/>
                <w:sz w:val="16"/>
              </w:rPr>
              <w:t>year</w:t>
            </w:r>
            <w:r w:rsidRPr="00187896">
              <w:rPr>
                <w:rFonts w:ascii="Arial" w:eastAsia="Arial" w:hAnsi="Arial" w:cs="Arial"/>
                <w:spacing w:val="-1"/>
                <w:sz w:val="16"/>
              </w:rPr>
              <w:t xml:space="preserve"> </w:t>
            </w:r>
            <w:r w:rsidRPr="00187896">
              <w:rPr>
                <w:rFonts w:ascii="Arial" w:eastAsia="Arial" w:hAnsi="Arial" w:cs="Arial"/>
                <w:sz w:val="16"/>
              </w:rPr>
              <w:t>quarter.</w:t>
            </w:r>
          </w:p>
          <w:p w:rsidR="00187896" w:rsidRPr="00187896" w:rsidP="00187896" w14:paraId="252A0CA2" w14:textId="77777777">
            <w:pPr>
              <w:widowControl/>
              <w:tabs>
                <w:tab w:val="left" w:pos="217"/>
              </w:tabs>
              <w:autoSpaceDE w:val="0"/>
              <w:autoSpaceDN w:val="0"/>
              <w:spacing w:line="183" w:lineRule="exact"/>
              <w:ind w:left="37"/>
              <w:rPr>
                <w:rFonts w:ascii="Arial" w:eastAsia="Arial" w:hAnsi="Arial" w:cs="Arial"/>
                <w:sz w:val="16"/>
              </w:rPr>
            </w:pPr>
            <w:r w:rsidRPr="00187896">
              <w:rPr>
                <w:rFonts w:ascii="Arial" w:eastAsia="Arial" w:hAnsi="Arial" w:cs="Arial"/>
                <w:sz w:val="16"/>
              </w:rPr>
              <w:t>5. If</w:t>
            </w:r>
            <w:r w:rsidRPr="00187896">
              <w:rPr>
                <w:rFonts w:ascii="Arial" w:eastAsia="Arial" w:hAnsi="Arial" w:cs="Arial"/>
                <w:spacing w:val="-2"/>
                <w:sz w:val="16"/>
              </w:rPr>
              <w:t xml:space="preserve"> </w:t>
            </w:r>
            <w:r w:rsidRPr="00187896">
              <w:rPr>
                <w:rFonts w:ascii="Arial" w:eastAsia="Arial" w:hAnsi="Arial" w:cs="Arial"/>
                <w:sz w:val="16"/>
              </w:rPr>
              <w:t>additional</w:t>
            </w:r>
            <w:r w:rsidRPr="00187896">
              <w:rPr>
                <w:rFonts w:ascii="Arial" w:eastAsia="Arial" w:hAnsi="Arial" w:cs="Arial"/>
                <w:spacing w:val="-1"/>
                <w:sz w:val="16"/>
              </w:rPr>
              <w:t xml:space="preserve"> </w:t>
            </w:r>
            <w:r w:rsidRPr="00187896">
              <w:rPr>
                <w:rFonts w:ascii="Arial" w:eastAsia="Arial" w:hAnsi="Arial" w:cs="Arial"/>
                <w:sz w:val="16"/>
              </w:rPr>
              <w:t>columns</w:t>
            </w:r>
            <w:r w:rsidRPr="00187896">
              <w:rPr>
                <w:rFonts w:ascii="Arial" w:eastAsia="Arial" w:hAnsi="Arial" w:cs="Arial"/>
                <w:spacing w:val="-1"/>
                <w:sz w:val="16"/>
              </w:rPr>
              <w:t xml:space="preserve"> </w:t>
            </w:r>
            <w:r w:rsidRPr="00187896">
              <w:rPr>
                <w:rFonts w:ascii="Arial" w:eastAsia="Arial" w:hAnsi="Arial" w:cs="Arial"/>
                <w:sz w:val="16"/>
              </w:rPr>
              <w:t>are</w:t>
            </w:r>
            <w:r w:rsidRPr="00187896">
              <w:rPr>
                <w:rFonts w:ascii="Arial" w:eastAsia="Arial" w:hAnsi="Arial" w:cs="Arial"/>
                <w:spacing w:val="-2"/>
                <w:sz w:val="16"/>
              </w:rPr>
              <w:t xml:space="preserve"> </w:t>
            </w:r>
            <w:r w:rsidRPr="00187896">
              <w:rPr>
                <w:rFonts w:ascii="Arial" w:eastAsia="Arial" w:hAnsi="Arial" w:cs="Arial"/>
                <w:sz w:val="16"/>
              </w:rPr>
              <w:t>needed,</w:t>
            </w:r>
            <w:r w:rsidRPr="00187896">
              <w:rPr>
                <w:rFonts w:ascii="Arial" w:eastAsia="Arial" w:hAnsi="Arial" w:cs="Arial"/>
                <w:spacing w:val="-1"/>
                <w:sz w:val="16"/>
              </w:rPr>
              <w:t xml:space="preserve"> </w:t>
            </w:r>
            <w:r w:rsidRPr="00187896">
              <w:rPr>
                <w:rFonts w:ascii="Arial" w:eastAsia="Arial" w:hAnsi="Arial" w:cs="Arial"/>
                <w:sz w:val="16"/>
              </w:rPr>
              <w:t>place</w:t>
            </w:r>
            <w:r w:rsidRPr="00187896">
              <w:rPr>
                <w:rFonts w:ascii="Arial" w:eastAsia="Arial" w:hAnsi="Arial" w:cs="Arial"/>
                <w:spacing w:val="-1"/>
                <w:sz w:val="16"/>
              </w:rPr>
              <w:t xml:space="preserve"> </w:t>
            </w:r>
            <w:r w:rsidRPr="00187896">
              <w:rPr>
                <w:rFonts w:ascii="Arial" w:eastAsia="Arial" w:hAnsi="Arial" w:cs="Arial"/>
                <w:sz w:val="16"/>
              </w:rPr>
              <w:t>them</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2"/>
                <w:sz w:val="16"/>
              </w:rPr>
              <w:t xml:space="preserve"> </w:t>
            </w:r>
            <w:r w:rsidRPr="00187896">
              <w:rPr>
                <w:rFonts w:ascii="Arial" w:eastAsia="Arial" w:hAnsi="Arial" w:cs="Arial"/>
                <w:sz w:val="16"/>
              </w:rPr>
              <w:t>a</w:t>
            </w:r>
            <w:r w:rsidRPr="00187896">
              <w:rPr>
                <w:rFonts w:ascii="Arial" w:eastAsia="Arial" w:hAnsi="Arial" w:cs="Arial"/>
                <w:spacing w:val="-1"/>
                <w:sz w:val="16"/>
              </w:rPr>
              <w:t xml:space="preserve"> </w:t>
            </w:r>
            <w:r w:rsidRPr="00187896">
              <w:rPr>
                <w:rFonts w:ascii="Arial" w:eastAsia="Arial" w:hAnsi="Arial" w:cs="Arial"/>
                <w:sz w:val="16"/>
              </w:rPr>
              <w:t>footnote.</w:t>
            </w:r>
          </w:p>
          <w:p w:rsidR="00187896" w:rsidRPr="00187896" w:rsidP="00187896" w14:paraId="59335653" w14:textId="77777777">
            <w:pPr>
              <w:autoSpaceDE w:val="0"/>
              <w:autoSpaceDN w:val="0"/>
              <w:spacing w:before="7" w:line="256" w:lineRule="auto"/>
              <w:rPr>
                <w:rFonts w:ascii="Arial" w:eastAsia="Arial" w:hAnsi="Arial" w:cs="Arial"/>
                <w:b/>
                <w:sz w:val="20"/>
              </w:rPr>
            </w:pPr>
          </w:p>
          <w:p w:rsidR="00187896" w:rsidRPr="00187896" w:rsidP="00187896" w14:paraId="2183A631" w14:textId="77777777">
            <w:pPr>
              <w:autoSpaceDE w:val="0"/>
              <w:autoSpaceDN w:val="0"/>
              <w:spacing w:line="256" w:lineRule="auto"/>
              <w:rPr>
                <w:rFonts w:ascii="Arial" w:eastAsia="Arial" w:hAnsi="Arial" w:cs="Arial"/>
                <w:sz w:val="16"/>
              </w:rPr>
            </w:pPr>
            <w:r w:rsidRPr="00187896">
              <w:rPr>
                <w:rFonts w:ascii="Arial" w:eastAsia="Arial" w:hAnsi="Arial" w:cs="Arial"/>
                <w:sz w:val="16"/>
              </w:rPr>
              <w:t>Annual</w:t>
            </w:r>
            <w:r w:rsidRPr="00187896">
              <w:rPr>
                <w:rFonts w:ascii="Arial" w:eastAsia="Arial" w:hAnsi="Arial" w:cs="Arial"/>
                <w:spacing w:val="-2"/>
                <w:sz w:val="16"/>
              </w:rPr>
              <w:t xml:space="preserve"> </w:t>
            </w:r>
            <w:r w:rsidRPr="00187896">
              <w:rPr>
                <w:rFonts w:ascii="Arial" w:eastAsia="Arial" w:hAnsi="Arial" w:cs="Arial"/>
                <w:sz w:val="16"/>
              </w:rPr>
              <w:t>or</w:t>
            </w:r>
            <w:r w:rsidRPr="00187896">
              <w:rPr>
                <w:rFonts w:ascii="Arial" w:eastAsia="Arial" w:hAnsi="Arial" w:cs="Arial"/>
                <w:spacing w:val="-1"/>
                <w:sz w:val="16"/>
              </w:rPr>
              <w:t xml:space="preserve"> </w:t>
            </w:r>
            <w:r w:rsidRPr="00187896">
              <w:rPr>
                <w:rFonts w:ascii="Arial" w:eastAsia="Arial" w:hAnsi="Arial" w:cs="Arial"/>
                <w:sz w:val="16"/>
              </w:rPr>
              <w:t>Quarterly</w:t>
            </w:r>
            <w:r w:rsidRPr="00187896">
              <w:rPr>
                <w:rFonts w:ascii="Arial" w:eastAsia="Arial" w:hAnsi="Arial" w:cs="Arial"/>
                <w:spacing w:val="-1"/>
                <w:sz w:val="16"/>
              </w:rPr>
              <w:t xml:space="preserve"> </w:t>
            </w:r>
            <w:r w:rsidRPr="00187896">
              <w:rPr>
                <w:rFonts w:ascii="Arial" w:eastAsia="Arial" w:hAnsi="Arial" w:cs="Arial"/>
                <w:sz w:val="16"/>
              </w:rPr>
              <w:t>if</w:t>
            </w:r>
            <w:r w:rsidRPr="00187896">
              <w:rPr>
                <w:rFonts w:ascii="Arial" w:eastAsia="Arial" w:hAnsi="Arial" w:cs="Arial"/>
                <w:spacing w:val="-1"/>
                <w:sz w:val="16"/>
              </w:rPr>
              <w:t xml:space="preserve"> </w:t>
            </w:r>
            <w:r w:rsidRPr="00187896">
              <w:rPr>
                <w:rFonts w:ascii="Arial" w:eastAsia="Arial" w:hAnsi="Arial" w:cs="Arial"/>
                <w:sz w:val="16"/>
              </w:rPr>
              <w:t>applicable</w:t>
            </w:r>
          </w:p>
          <w:p w:rsidR="00187896" w:rsidRPr="00187896" w:rsidP="00187896" w14:paraId="528B58D3" w14:textId="77777777">
            <w:pPr>
              <w:widowControl/>
              <w:tabs>
                <w:tab w:val="left" w:pos="217"/>
              </w:tabs>
              <w:autoSpaceDE w:val="0"/>
              <w:autoSpaceDN w:val="0"/>
              <w:spacing w:before="28" w:line="256" w:lineRule="auto"/>
              <w:ind w:left="-141"/>
              <w:rPr>
                <w:rFonts w:ascii="Arial" w:eastAsia="Arial" w:hAnsi="Arial" w:cs="Arial"/>
                <w:sz w:val="16"/>
              </w:rPr>
            </w:pPr>
            <w:r w:rsidRPr="00187896">
              <w:rPr>
                <w:rFonts w:ascii="Arial" w:eastAsia="Arial" w:hAnsi="Arial" w:cs="Arial"/>
                <w:sz w:val="16"/>
              </w:rPr>
              <w:t xml:space="preserve">     6. Do</w:t>
            </w:r>
            <w:r w:rsidRPr="00187896">
              <w:rPr>
                <w:rFonts w:ascii="Arial" w:eastAsia="Arial" w:hAnsi="Arial" w:cs="Arial"/>
                <w:spacing w:val="-1"/>
                <w:sz w:val="16"/>
              </w:rPr>
              <w:t xml:space="preserve"> </w:t>
            </w:r>
            <w:r w:rsidRPr="00187896">
              <w:rPr>
                <w:rFonts w:ascii="Arial" w:eastAsia="Arial" w:hAnsi="Arial" w:cs="Arial"/>
                <w:sz w:val="16"/>
              </w:rPr>
              <w:t>not</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fourth</w:t>
            </w:r>
            <w:r w:rsidRPr="00187896">
              <w:rPr>
                <w:rFonts w:ascii="Arial" w:eastAsia="Arial" w:hAnsi="Arial" w:cs="Arial"/>
                <w:spacing w:val="-1"/>
                <w:sz w:val="16"/>
              </w:rPr>
              <w:t xml:space="preserve"> </w:t>
            </w:r>
            <w:r w:rsidRPr="00187896">
              <w:rPr>
                <w:rFonts w:ascii="Arial" w:eastAsia="Arial" w:hAnsi="Arial" w:cs="Arial"/>
                <w:sz w:val="16"/>
              </w:rPr>
              <w:t>quarter data</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columns</w:t>
            </w:r>
            <w:r w:rsidRPr="00187896">
              <w:rPr>
                <w:rFonts w:ascii="Arial" w:eastAsia="Arial" w:hAnsi="Arial" w:cs="Arial"/>
                <w:spacing w:val="-1"/>
                <w:sz w:val="16"/>
              </w:rPr>
              <w:t xml:space="preserve"> </w:t>
            </w:r>
            <w:r w:rsidRPr="00187896">
              <w:rPr>
                <w:rFonts w:ascii="Arial" w:eastAsia="Arial" w:hAnsi="Arial" w:cs="Arial"/>
                <w:sz w:val="16"/>
              </w:rPr>
              <w:t>(e)</w:t>
            </w:r>
            <w:r w:rsidRPr="00187896">
              <w:rPr>
                <w:rFonts w:ascii="Arial" w:eastAsia="Arial" w:hAnsi="Arial" w:cs="Arial"/>
                <w:spacing w:val="-1"/>
                <w:sz w:val="16"/>
              </w:rPr>
              <w:t xml:space="preserve"> </w:t>
            </w:r>
            <w:r w:rsidRPr="00187896">
              <w:rPr>
                <w:rFonts w:ascii="Arial" w:eastAsia="Arial" w:hAnsi="Arial" w:cs="Arial"/>
                <w:sz w:val="16"/>
              </w:rPr>
              <w:t>and (f)</w:t>
            </w:r>
          </w:p>
          <w:p w:rsidR="00187896" w:rsidRPr="00187896" w:rsidP="00187896" w14:paraId="46DB8B3E" w14:textId="77777777">
            <w:pPr>
              <w:widowControl/>
              <w:tabs>
                <w:tab w:val="left" w:pos="217"/>
              </w:tabs>
              <w:autoSpaceDE w:val="0"/>
              <w:autoSpaceDN w:val="0"/>
              <w:spacing w:before="27" w:line="276" w:lineRule="auto"/>
              <w:ind w:left="-141" w:right="78"/>
              <w:rPr>
                <w:rFonts w:ascii="Arial" w:eastAsia="Arial" w:hAnsi="Arial" w:cs="Arial"/>
                <w:sz w:val="16"/>
              </w:rPr>
            </w:pPr>
            <w:r w:rsidRPr="00187896">
              <w:rPr>
                <w:rFonts w:ascii="Arial" w:eastAsia="Arial" w:hAnsi="Arial" w:cs="Arial"/>
                <w:sz w:val="16"/>
              </w:rPr>
              <w:t xml:space="preserve">     7. Report amounts for accounts 412 and 413, Revenues and Expenses from Utility Plant Leased to Others, in another utility column in a similar manner to</w:t>
            </w:r>
            <w:r w:rsidRPr="00187896">
              <w:rPr>
                <w:rFonts w:ascii="Arial" w:eastAsia="Arial" w:hAnsi="Arial" w:cs="Arial"/>
                <w:spacing w:val="-42"/>
                <w:sz w:val="16"/>
              </w:rPr>
              <w:t xml:space="preserve"> </w:t>
            </w:r>
            <w:r w:rsidRPr="00187896">
              <w:rPr>
                <w:rFonts w:ascii="Arial" w:eastAsia="Arial" w:hAnsi="Arial" w:cs="Arial"/>
                <w:sz w:val="16"/>
              </w:rPr>
              <w:t>a</w:t>
            </w:r>
            <w:r w:rsidRPr="00187896">
              <w:rPr>
                <w:rFonts w:ascii="Arial" w:eastAsia="Arial" w:hAnsi="Arial" w:cs="Arial"/>
                <w:spacing w:val="-1"/>
                <w:sz w:val="16"/>
              </w:rPr>
              <w:t xml:space="preserve"> </w:t>
            </w:r>
            <w:r w:rsidRPr="00187896">
              <w:rPr>
                <w:rFonts w:ascii="Arial" w:eastAsia="Arial" w:hAnsi="Arial" w:cs="Arial"/>
                <w:sz w:val="16"/>
              </w:rPr>
              <w:t>utility</w:t>
            </w:r>
            <w:r w:rsidRPr="00187896">
              <w:rPr>
                <w:rFonts w:ascii="Arial" w:eastAsia="Arial" w:hAnsi="Arial" w:cs="Arial"/>
                <w:spacing w:val="-1"/>
                <w:sz w:val="16"/>
              </w:rPr>
              <w:t xml:space="preserve"> </w:t>
            </w:r>
            <w:r w:rsidRPr="00187896">
              <w:rPr>
                <w:rFonts w:ascii="Arial" w:eastAsia="Arial" w:hAnsi="Arial" w:cs="Arial"/>
                <w:sz w:val="16"/>
              </w:rPr>
              <w:t>department.</w:t>
            </w:r>
            <w:r w:rsidRPr="00187896">
              <w:rPr>
                <w:rFonts w:ascii="Arial" w:eastAsia="Arial" w:hAnsi="Arial" w:cs="Arial"/>
                <w:spacing w:val="43"/>
                <w:sz w:val="16"/>
              </w:rPr>
              <w:t xml:space="preserve"> </w:t>
            </w:r>
            <w:r w:rsidRPr="00187896">
              <w:rPr>
                <w:rFonts w:ascii="Arial" w:eastAsia="Arial" w:hAnsi="Arial" w:cs="Arial"/>
                <w:sz w:val="16"/>
              </w:rPr>
              <w:t>Spread</w:t>
            </w:r>
            <w:r w:rsidRPr="00187896">
              <w:rPr>
                <w:rFonts w:ascii="Arial" w:eastAsia="Arial" w:hAnsi="Arial" w:cs="Arial"/>
                <w:spacing w:val="-1"/>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amount(s)</w:t>
            </w:r>
            <w:r w:rsidRPr="00187896">
              <w:rPr>
                <w:rFonts w:ascii="Arial" w:eastAsia="Arial" w:hAnsi="Arial" w:cs="Arial"/>
                <w:spacing w:val="-1"/>
                <w:sz w:val="16"/>
              </w:rPr>
              <w:t xml:space="preserve"> </w:t>
            </w:r>
            <w:r w:rsidRPr="00187896">
              <w:rPr>
                <w:rFonts w:ascii="Arial" w:eastAsia="Arial" w:hAnsi="Arial" w:cs="Arial"/>
                <w:sz w:val="16"/>
              </w:rPr>
              <w:t>over lines</w:t>
            </w:r>
            <w:r w:rsidRPr="00187896">
              <w:rPr>
                <w:rFonts w:ascii="Arial" w:eastAsia="Arial" w:hAnsi="Arial" w:cs="Arial"/>
                <w:spacing w:val="-1"/>
                <w:sz w:val="16"/>
              </w:rPr>
              <w:t xml:space="preserve"> </w:t>
            </w:r>
            <w:r w:rsidRPr="00187896">
              <w:rPr>
                <w:rFonts w:ascii="Arial" w:eastAsia="Arial" w:hAnsi="Arial" w:cs="Arial"/>
                <w:sz w:val="16"/>
              </w:rPr>
              <w:t>2</w:t>
            </w:r>
            <w:r w:rsidRPr="00187896">
              <w:rPr>
                <w:rFonts w:ascii="Arial" w:eastAsia="Arial" w:hAnsi="Arial" w:cs="Arial"/>
                <w:spacing w:val="-1"/>
                <w:sz w:val="16"/>
              </w:rPr>
              <w:t xml:space="preserve"> </w:t>
            </w:r>
            <w:r w:rsidRPr="00187896">
              <w:rPr>
                <w:rFonts w:ascii="Arial" w:eastAsia="Arial" w:hAnsi="Arial" w:cs="Arial"/>
                <w:sz w:val="16"/>
              </w:rPr>
              <w:t>thru</w:t>
            </w:r>
            <w:r w:rsidRPr="00187896">
              <w:rPr>
                <w:rFonts w:ascii="Arial" w:eastAsia="Arial" w:hAnsi="Arial" w:cs="Arial"/>
                <w:spacing w:val="-1"/>
                <w:sz w:val="16"/>
              </w:rPr>
              <w:t xml:space="preserve"> </w:t>
            </w:r>
            <w:r w:rsidRPr="00187896">
              <w:rPr>
                <w:rFonts w:ascii="Arial" w:eastAsia="Arial" w:hAnsi="Arial" w:cs="Arial"/>
                <w:sz w:val="16"/>
              </w:rPr>
              <w:t>26</w:t>
            </w:r>
            <w:r w:rsidRPr="00187896">
              <w:rPr>
                <w:rFonts w:ascii="Arial" w:eastAsia="Arial" w:hAnsi="Arial" w:cs="Arial"/>
                <w:spacing w:val="-1"/>
                <w:sz w:val="16"/>
              </w:rPr>
              <w:t xml:space="preserve"> </w:t>
            </w:r>
            <w:r w:rsidRPr="00187896">
              <w:rPr>
                <w:rFonts w:ascii="Arial" w:eastAsia="Arial" w:hAnsi="Arial" w:cs="Arial"/>
                <w:sz w:val="16"/>
              </w:rPr>
              <w:t>as</w:t>
            </w:r>
            <w:r w:rsidRPr="00187896">
              <w:rPr>
                <w:rFonts w:ascii="Arial" w:eastAsia="Arial" w:hAnsi="Arial" w:cs="Arial"/>
                <w:spacing w:val="-1"/>
                <w:sz w:val="16"/>
              </w:rPr>
              <w:t xml:space="preserve"> </w:t>
            </w:r>
            <w:r w:rsidRPr="00187896">
              <w:rPr>
                <w:rFonts w:ascii="Arial" w:eastAsia="Arial" w:hAnsi="Arial" w:cs="Arial"/>
                <w:sz w:val="16"/>
              </w:rPr>
              <w:t>appropriate.</w:t>
            </w:r>
            <w:r w:rsidRPr="00187896">
              <w:rPr>
                <w:rFonts w:ascii="Arial" w:eastAsia="Arial" w:hAnsi="Arial" w:cs="Arial"/>
                <w:spacing w:val="44"/>
                <w:sz w:val="16"/>
              </w:rPr>
              <w:t xml:space="preserve"> </w:t>
            </w:r>
            <w:r w:rsidRPr="00187896">
              <w:rPr>
                <w:rFonts w:ascii="Arial" w:eastAsia="Arial" w:hAnsi="Arial" w:cs="Arial"/>
                <w:sz w:val="16"/>
              </w:rPr>
              <w:t>Include</w:t>
            </w:r>
            <w:r w:rsidRPr="00187896">
              <w:rPr>
                <w:rFonts w:ascii="Arial" w:eastAsia="Arial" w:hAnsi="Arial" w:cs="Arial"/>
                <w:spacing w:val="-1"/>
                <w:sz w:val="16"/>
              </w:rPr>
              <w:t xml:space="preserve"> </w:t>
            </w:r>
            <w:r w:rsidRPr="00187896">
              <w:rPr>
                <w:rFonts w:ascii="Arial" w:eastAsia="Arial" w:hAnsi="Arial" w:cs="Arial"/>
                <w:sz w:val="16"/>
              </w:rPr>
              <w:t>these</w:t>
            </w:r>
            <w:r w:rsidRPr="00187896">
              <w:rPr>
                <w:rFonts w:ascii="Arial" w:eastAsia="Arial" w:hAnsi="Arial" w:cs="Arial"/>
                <w:spacing w:val="-1"/>
                <w:sz w:val="16"/>
              </w:rPr>
              <w:t xml:space="preserve"> </w:t>
            </w:r>
            <w:r w:rsidRPr="00187896">
              <w:rPr>
                <w:rFonts w:ascii="Arial" w:eastAsia="Arial" w:hAnsi="Arial" w:cs="Arial"/>
                <w:sz w:val="16"/>
              </w:rPr>
              <w:t>amounts</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columns</w:t>
            </w:r>
            <w:r w:rsidRPr="00187896">
              <w:rPr>
                <w:rFonts w:ascii="Arial" w:eastAsia="Arial" w:hAnsi="Arial" w:cs="Arial"/>
                <w:spacing w:val="-1"/>
                <w:sz w:val="16"/>
              </w:rPr>
              <w:t xml:space="preserve"> </w:t>
            </w:r>
            <w:r w:rsidRPr="00187896">
              <w:rPr>
                <w:rFonts w:ascii="Arial" w:eastAsia="Arial" w:hAnsi="Arial" w:cs="Arial"/>
                <w:sz w:val="16"/>
              </w:rPr>
              <w:t>(c)</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(d)</w:t>
            </w:r>
            <w:r w:rsidRPr="00187896">
              <w:rPr>
                <w:rFonts w:ascii="Arial" w:eastAsia="Arial" w:hAnsi="Arial" w:cs="Arial"/>
                <w:spacing w:val="-1"/>
                <w:sz w:val="16"/>
              </w:rPr>
              <w:t xml:space="preserve"> </w:t>
            </w:r>
            <w:r w:rsidRPr="00187896">
              <w:rPr>
                <w:rFonts w:ascii="Arial" w:eastAsia="Arial" w:hAnsi="Arial" w:cs="Arial"/>
                <w:sz w:val="16"/>
              </w:rPr>
              <w:t>totals.</w:t>
            </w:r>
          </w:p>
          <w:p w:rsidR="00187896" w:rsidRPr="00187896" w:rsidP="00187896" w14:paraId="6F799546" w14:textId="77777777">
            <w:pPr>
              <w:widowControl/>
              <w:tabs>
                <w:tab w:val="left" w:pos="217"/>
              </w:tabs>
              <w:autoSpaceDE w:val="0"/>
              <w:autoSpaceDN w:val="0"/>
              <w:spacing w:line="183" w:lineRule="exact"/>
              <w:ind w:left="-141"/>
              <w:rPr>
                <w:rFonts w:ascii="Arial" w:eastAsia="Arial" w:hAnsi="Arial" w:cs="Arial"/>
                <w:sz w:val="16"/>
              </w:rPr>
            </w:pPr>
            <w:r w:rsidRPr="00187896">
              <w:rPr>
                <w:rFonts w:ascii="Arial" w:eastAsia="Arial" w:hAnsi="Arial" w:cs="Arial"/>
                <w:sz w:val="16"/>
              </w:rPr>
              <w:t xml:space="preserve">     8. Report</w:t>
            </w:r>
            <w:r w:rsidRPr="00187896">
              <w:rPr>
                <w:rFonts w:ascii="Arial" w:eastAsia="Arial" w:hAnsi="Arial" w:cs="Arial"/>
                <w:spacing w:val="-2"/>
                <w:sz w:val="16"/>
              </w:rPr>
              <w:t xml:space="preserve"> </w:t>
            </w:r>
            <w:r w:rsidRPr="00187896">
              <w:rPr>
                <w:rFonts w:ascii="Arial" w:eastAsia="Arial" w:hAnsi="Arial" w:cs="Arial"/>
                <w:sz w:val="16"/>
              </w:rPr>
              <w:t>amounts</w:t>
            </w:r>
            <w:r w:rsidRPr="00187896">
              <w:rPr>
                <w:rFonts w:ascii="Arial" w:eastAsia="Arial" w:hAnsi="Arial" w:cs="Arial"/>
                <w:spacing w:val="-2"/>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account</w:t>
            </w:r>
            <w:r w:rsidRPr="00187896">
              <w:rPr>
                <w:rFonts w:ascii="Arial" w:eastAsia="Arial" w:hAnsi="Arial" w:cs="Arial"/>
                <w:spacing w:val="-2"/>
                <w:sz w:val="16"/>
              </w:rPr>
              <w:t xml:space="preserve"> </w:t>
            </w:r>
            <w:r w:rsidRPr="00187896">
              <w:rPr>
                <w:rFonts w:ascii="Arial" w:eastAsia="Arial" w:hAnsi="Arial" w:cs="Arial"/>
                <w:sz w:val="16"/>
              </w:rPr>
              <w:t>414,</w:t>
            </w:r>
            <w:r w:rsidRPr="00187896">
              <w:rPr>
                <w:rFonts w:ascii="Arial" w:eastAsia="Arial" w:hAnsi="Arial" w:cs="Arial"/>
                <w:spacing w:val="-2"/>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Utility</w:t>
            </w:r>
            <w:r w:rsidRPr="00187896">
              <w:rPr>
                <w:rFonts w:ascii="Arial" w:eastAsia="Arial" w:hAnsi="Arial" w:cs="Arial"/>
                <w:spacing w:val="-2"/>
                <w:sz w:val="16"/>
              </w:rPr>
              <w:t xml:space="preserve"> </w:t>
            </w:r>
            <w:r w:rsidRPr="00187896">
              <w:rPr>
                <w:rFonts w:ascii="Arial" w:eastAsia="Arial" w:hAnsi="Arial" w:cs="Arial"/>
                <w:sz w:val="16"/>
              </w:rPr>
              <w:t>Operating</w:t>
            </w:r>
            <w:r w:rsidRPr="00187896">
              <w:rPr>
                <w:rFonts w:ascii="Arial" w:eastAsia="Arial" w:hAnsi="Arial" w:cs="Arial"/>
                <w:spacing w:val="-1"/>
                <w:sz w:val="16"/>
              </w:rPr>
              <w:t xml:space="preserve"> </w:t>
            </w:r>
            <w:r w:rsidRPr="00187896">
              <w:rPr>
                <w:rFonts w:ascii="Arial" w:eastAsia="Arial" w:hAnsi="Arial" w:cs="Arial"/>
                <w:sz w:val="16"/>
              </w:rPr>
              <w:t>Income,</w:t>
            </w:r>
            <w:r w:rsidRPr="00187896">
              <w:rPr>
                <w:rFonts w:ascii="Arial" w:eastAsia="Arial" w:hAnsi="Arial" w:cs="Arial"/>
                <w:spacing w:val="-2"/>
                <w:sz w:val="16"/>
              </w:rPr>
              <w:t xml:space="preserve"> </w:t>
            </w:r>
            <w:r w:rsidRPr="00187896">
              <w:rPr>
                <w:rFonts w:ascii="Arial" w:eastAsia="Arial" w:hAnsi="Arial" w:cs="Arial"/>
                <w:sz w:val="16"/>
              </w:rPr>
              <w:t>in</w:t>
            </w:r>
            <w:r w:rsidRPr="00187896">
              <w:rPr>
                <w:rFonts w:ascii="Arial" w:eastAsia="Arial" w:hAnsi="Arial" w:cs="Arial"/>
                <w:spacing w:val="-2"/>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same</w:t>
            </w:r>
            <w:r w:rsidRPr="00187896">
              <w:rPr>
                <w:rFonts w:ascii="Arial" w:eastAsia="Arial" w:hAnsi="Arial" w:cs="Arial"/>
                <w:spacing w:val="-2"/>
                <w:sz w:val="16"/>
              </w:rPr>
              <w:t xml:space="preserve"> </w:t>
            </w:r>
            <w:r w:rsidRPr="00187896">
              <w:rPr>
                <w:rFonts w:ascii="Arial" w:eastAsia="Arial" w:hAnsi="Arial" w:cs="Arial"/>
                <w:sz w:val="16"/>
              </w:rPr>
              <w:t>manner</w:t>
            </w:r>
            <w:r w:rsidRPr="00187896">
              <w:rPr>
                <w:rFonts w:ascii="Arial" w:eastAsia="Arial" w:hAnsi="Arial" w:cs="Arial"/>
                <w:spacing w:val="-1"/>
                <w:sz w:val="16"/>
              </w:rPr>
              <w:t xml:space="preserve"> </w:t>
            </w:r>
            <w:r w:rsidRPr="00187896">
              <w:rPr>
                <w:rFonts w:ascii="Arial" w:eastAsia="Arial" w:hAnsi="Arial" w:cs="Arial"/>
                <w:sz w:val="16"/>
              </w:rPr>
              <w:t>as</w:t>
            </w:r>
            <w:r w:rsidRPr="00187896">
              <w:rPr>
                <w:rFonts w:ascii="Arial" w:eastAsia="Arial" w:hAnsi="Arial" w:cs="Arial"/>
                <w:spacing w:val="-2"/>
                <w:sz w:val="16"/>
              </w:rPr>
              <w:t xml:space="preserve"> </w:t>
            </w:r>
            <w:r w:rsidRPr="00187896">
              <w:rPr>
                <w:rFonts w:ascii="Arial" w:eastAsia="Arial" w:hAnsi="Arial" w:cs="Arial"/>
                <w:sz w:val="16"/>
              </w:rPr>
              <w:t>accounts</w:t>
            </w:r>
            <w:r w:rsidRPr="00187896">
              <w:rPr>
                <w:rFonts w:ascii="Arial" w:eastAsia="Arial" w:hAnsi="Arial" w:cs="Arial"/>
                <w:spacing w:val="-2"/>
                <w:sz w:val="16"/>
              </w:rPr>
              <w:t xml:space="preserve"> </w:t>
            </w:r>
            <w:r w:rsidRPr="00187896">
              <w:rPr>
                <w:rFonts w:ascii="Arial" w:eastAsia="Arial" w:hAnsi="Arial" w:cs="Arial"/>
                <w:sz w:val="16"/>
              </w:rPr>
              <w:t>412</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413</w:t>
            </w:r>
            <w:r w:rsidRPr="00187896">
              <w:rPr>
                <w:rFonts w:ascii="Arial" w:eastAsia="Arial" w:hAnsi="Arial" w:cs="Arial"/>
                <w:spacing w:val="-1"/>
                <w:sz w:val="16"/>
              </w:rPr>
              <w:t xml:space="preserve"> </w:t>
            </w:r>
            <w:r w:rsidRPr="00187896">
              <w:rPr>
                <w:rFonts w:ascii="Arial" w:eastAsia="Arial" w:hAnsi="Arial" w:cs="Arial"/>
                <w:sz w:val="16"/>
              </w:rPr>
              <w:t>above.</w:t>
            </w:r>
          </w:p>
        </w:tc>
      </w:tr>
      <w:tr w14:paraId="05DF0E3C" w14:textId="77777777" w:rsidTr="00187896">
        <w:tblPrEx>
          <w:tblW w:w="10979" w:type="dxa"/>
          <w:tblInd w:w="-818" w:type="dxa"/>
          <w:tblCellMar>
            <w:left w:w="0" w:type="dxa"/>
            <w:right w:w="0" w:type="dxa"/>
          </w:tblCellMar>
          <w:tblLook w:val="01E0"/>
        </w:tblPrEx>
        <w:trPr>
          <w:trHeight w:val="1108"/>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19EB699" w14:textId="77777777">
            <w:pPr>
              <w:autoSpaceDE w:val="0"/>
              <w:autoSpaceDN w:val="0"/>
              <w:spacing w:before="49" w:line="232" w:lineRule="auto"/>
              <w:ind w:right="55"/>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46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CFEE0A" w14:textId="77777777">
            <w:pPr>
              <w:autoSpaceDE w:val="0"/>
              <w:autoSpaceDN w:val="0"/>
              <w:spacing w:line="256" w:lineRule="auto"/>
              <w:rPr>
                <w:rFonts w:ascii="Arial" w:eastAsia="Arial" w:hAnsi="Arial" w:cs="Arial"/>
                <w:b/>
                <w:sz w:val="18"/>
              </w:rPr>
            </w:pPr>
          </w:p>
          <w:p w:rsidR="00187896" w:rsidRPr="00187896" w:rsidP="00187896" w14:paraId="63EBC308" w14:textId="77777777">
            <w:pPr>
              <w:autoSpaceDE w:val="0"/>
              <w:autoSpaceDN w:val="0"/>
              <w:spacing w:line="256" w:lineRule="auto"/>
              <w:rPr>
                <w:rFonts w:ascii="Arial" w:eastAsia="Arial" w:hAnsi="Arial" w:cs="Arial"/>
                <w:b/>
                <w:sz w:val="18"/>
              </w:rPr>
            </w:pPr>
          </w:p>
          <w:p w:rsidR="00187896" w:rsidRPr="00187896" w:rsidP="00187896" w14:paraId="66A5FC18" w14:textId="77777777">
            <w:pPr>
              <w:autoSpaceDE w:val="0"/>
              <w:autoSpaceDN w:val="0"/>
              <w:spacing w:before="6" w:line="256" w:lineRule="auto"/>
              <w:rPr>
                <w:rFonts w:ascii="Arial" w:eastAsia="Arial" w:hAnsi="Arial" w:cs="Arial"/>
                <w:b/>
                <w:sz w:val="19"/>
              </w:rPr>
            </w:pPr>
          </w:p>
          <w:p w:rsidR="00187896" w:rsidRPr="00187896" w:rsidP="00187896" w14:paraId="08C51E08" w14:textId="77777777">
            <w:pPr>
              <w:autoSpaceDE w:val="0"/>
              <w:autoSpaceDN w:val="0"/>
              <w:spacing w:line="220" w:lineRule="atLeast"/>
              <w:ind w:right="1773"/>
              <w:jc w:val="center"/>
              <w:rPr>
                <w:rFonts w:ascii="Arial" w:eastAsia="Arial" w:hAnsi="Arial" w:cs="Arial"/>
                <w:sz w:val="16"/>
              </w:rPr>
            </w:pPr>
            <w:r w:rsidRPr="00187896">
              <w:rPr>
                <w:rFonts w:ascii="Arial" w:eastAsia="Arial" w:hAnsi="Arial" w:cs="Arial"/>
                <w:sz w:val="16"/>
              </w:rPr>
              <w:t>Title of Account</w:t>
            </w:r>
            <w:r w:rsidRPr="00187896">
              <w:rPr>
                <w:rFonts w:ascii="Arial" w:eastAsia="Arial" w:hAnsi="Arial" w:cs="Arial"/>
                <w:spacing w:val="-42"/>
                <w:sz w:val="16"/>
              </w:rPr>
              <w:t xml:space="preserve"> </w:t>
            </w:r>
            <w:r w:rsidRPr="00187896">
              <w:rPr>
                <w:rFonts w:ascii="Arial" w:eastAsia="Arial" w:hAnsi="Arial" w:cs="Arial"/>
                <w:sz w:val="16"/>
              </w:rPr>
              <w:t>(a)</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0D1DCF4F" w14:textId="77777777">
            <w:pPr>
              <w:autoSpaceDE w:val="0"/>
              <w:autoSpaceDN w:val="0"/>
              <w:spacing w:line="256" w:lineRule="auto"/>
              <w:rPr>
                <w:rFonts w:ascii="Arial" w:eastAsia="Arial" w:hAnsi="Arial" w:cs="Arial"/>
                <w:b/>
                <w:sz w:val="18"/>
              </w:rPr>
            </w:pPr>
          </w:p>
          <w:p w:rsidR="00187896" w:rsidRPr="00187896" w:rsidP="00187896" w14:paraId="4BA6B83B" w14:textId="77777777">
            <w:pPr>
              <w:autoSpaceDE w:val="0"/>
              <w:autoSpaceDN w:val="0"/>
              <w:spacing w:before="9" w:line="256" w:lineRule="auto"/>
              <w:rPr>
                <w:rFonts w:ascii="Arial" w:eastAsia="Arial" w:hAnsi="Arial" w:cs="Arial"/>
                <w:b/>
                <w:sz w:val="23"/>
              </w:rPr>
            </w:pPr>
          </w:p>
          <w:p w:rsidR="00187896" w:rsidRPr="00187896" w:rsidP="00187896" w14:paraId="55F6818E" w14:textId="77777777">
            <w:pPr>
              <w:autoSpaceDE w:val="0"/>
              <w:autoSpaceDN w:val="0"/>
              <w:spacing w:line="252" w:lineRule="auto"/>
              <w:ind w:right="94"/>
              <w:jc w:val="center"/>
              <w:rPr>
                <w:rFonts w:ascii="Arial" w:eastAsia="Arial" w:hAnsi="Arial" w:cs="Arial"/>
                <w:sz w:val="16"/>
              </w:rPr>
            </w:pPr>
            <w:r w:rsidRPr="00187896">
              <w:rPr>
                <w:rFonts w:ascii="Arial" w:eastAsia="Arial" w:hAnsi="Arial" w:cs="Arial"/>
                <w:sz w:val="16"/>
              </w:rPr>
              <w:t>(Ref.)</w:t>
            </w:r>
            <w:r w:rsidRPr="00187896">
              <w:rPr>
                <w:rFonts w:ascii="Arial" w:eastAsia="Arial" w:hAnsi="Arial" w:cs="Arial"/>
                <w:spacing w:val="1"/>
                <w:sz w:val="16"/>
              </w:rPr>
              <w:t xml:space="preserve"> </w:t>
            </w:r>
            <w:r w:rsidRPr="00187896">
              <w:rPr>
                <w:rFonts w:ascii="Arial" w:eastAsia="Arial" w:hAnsi="Arial" w:cs="Arial"/>
                <w:sz w:val="16"/>
              </w:rPr>
              <w:t>Page</w:t>
            </w:r>
            <w:r w:rsidRPr="00187896">
              <w:rPr>
                <w:rFonts w:ascii="Arial" w:eastAsia="Arial" w:hAnsi="Arial" w:cs="Arial"/>
                <w:spacing w:val="-11"/>
                <w:sz w:val="16"/>
              </w:rPr>
              <w:t xml:space="preserve"> </w:t>
            </w:r>
            <w:r w:rsidRPr="00187896">
              <w:rPr>
                <w:rFonts w:ascii="Arial" w:eastAsia="Arial" w:hAnsi="Arial" w:cs="Arial"/>
                <w:sz w:val="16"/>
              </w:rPr>
              <w:t>No.</w:t>
            </w:r>
          </w:p>
          <w:p w:rsidR="00187896" w:rsidRPr="00187896" w:rsidP="00187896" w14:paraId="6CD5016B" w14:textId="77777777">
            <w:pPr>
              <w:autoSpaceDE w:val="0"/>
              <w:autoSpaceDN w:val="0"/>
              <w:spacing w:before="30" w:line="256" w:lineRule="auto"/>
              <w:ind w:right="338"/>
              <w:jc w:val="center"/>
              <w:rPr>
                <w:rFonts w:ascii="Arial" w:eastAsia="Arial" w:hAnsi="Arial" w:cs="Arial"/>
                <w:sz w:val="16"/>
              </w:rPr>
            </w:pPr>
            <w:r w:rsidRPr="00187896">
              <w:rPr>
                <w:rFonts w:ascii="Arial" w:eastAsia="Arial" w:hAnsi="Arial" w:cs="Arial"/>
                <w:sz w:val="16"/>
              </w:rPr>
              <w:t>(b)</w:t>
            </w:r>
          </w:p>
        </w:tc>
        <w:tc>
          <w:tcPr>
            <w:tcW w:w="120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2A46819" w14:textId="77777777">
            <w:pPr>
              <w:autoSpaceDE w:val="0"/>
              <w:autoSpaceDN w:val="0"/>
              <w:spacing w:line="292" w:lineRule="auto"/>
              <w:ind w:right="122"/>
              <w:rPr>
                <w:rFonts w:ascii="Arial Narrow" w:eastAsia="Arial" w:hAnsi="Arial" w:cs="Arial"/>
                <w:sz w:val="16"/>
              </w:rPr>
            </w:pPr>
            <w:r w:rsidRPr="00187896">
              <w:rPr>
                <w:rFonts w:ascii="Arial Narrow" w:eastAsia="Arial" w:hAnsi="Arial" w:cs="Arial"/>
                <w:sz w:val="16"/>
              </w:rPr>
              <w:t>Total</w:t>
            </w:r>
            <w:r w:rsidRPr="00187896">
              <w:rPr>
                <w:rFonts w:ascii="Arial Narrow" w:eastAsia="Arial" w:hAnsi="Arial" w:cs="Arial"/>
                <w:spacing w:val="1"/>
                <w:sz w:val="16"/>
              </w:rPr>
              <w:t xml:space="preserve"> </w:t>
            </w:r>
            <w:r w:rsidRPr="00187896">
              <w:rPr>
                <w:rFonts w:ascii="Arial Narrow" w:eastAsia="Arial" w:hAnsi="Arial" w:cs="Arial"/>
                <w:sz w:val="16"/>
              </w:rPr>
              <w:t>Current Year to</w:t>
            </w:r>
            <w:r w:rsidRPr="00187896">
              <w:rPr>
                <w:rFonts w:ascii="Arial Narrow" w:eastAsia="Arial" w:hAnsi="Arial" w:cs="Arial"/>
                <w:spacing w:val="1"/>
                <w:sz w:val="16"/>
              </w:rPr>
              <w:t xml:space="preserve"> </w:t>
            </w:r>
            <w:r w:rsidRPr="00187896">
              <w:rPr>
                <w:rFonts w:ascii="Arial Narrow" w:eastAsia="Arial" w:hAnsi="Arial" w:cs="Arial"/>
                <w:sz w:val="16"/>
              </w:rPr>
              <w:t>Date</w:t>
            </w:r>
            <w:r w:rsidRPr="00187896">
              <w:rPr>
                <w:rFonts w:ascii="Arial Narrow" w:eastAsia="Arial" w:hAnsi="Arial" w:cs="Arial"/>
                <w:spacing w:val="-6"/>
                <w:sz w:val="16"/>
              </w:rPr>
              <w:t xml:space="preserve"> </w:t>
            </w:r>
            <w:r w:rsidRPr="00187896">
              <w:rPr>
                <w:rFonts w:ascii="Arial Narrow" w:eastAsia="Arial" w:hAnsi="Arial" w:cs="Arial"/>
                <w:sz w:val="16"/>
              </w:rPr>
              <w:t>Balance</w:t>
            </w:r>
            <w:r w:rsidRPr="00187896">
              <w:rPr>
                <w:rFonts w:ascii="Arial Narrow" w:eastAsia="Arial" w:hAnsi="Arial" w:cs="Arial"/>
                <w:spacing w:val="-5"/>
                <w:sz w:val="16"/>
              </w:rPr>
              <w:t xml:space="preserve"> </w:t>
            </w:r>
            <w:r w:rsidRPr="00187896">
              <w:rPr>
                <w:rFonts w:ascii="Arial Narrow" w:eastAsia="Arial" w:hAnsi="Arial" w:cs="Arial"/>
                <w:sz w:val="16"/>
              </w:rPr>
              <w:t>for</w:t>
            </w:r>
          </w:p>
          <w:p w:rsidR="00187896" w:rsidRPr="00187896" w:rsidP="00187896" w14:paraId="383A553C" w14:textId="77777777">
            <w:pPr>
              <w:autoSpaceDE w:val="0"/>
              <w:autoSpaceDN w:val="0"/>
              <w:spacing w:line="183" w:lineRule="exact"/>
              <w:rPr>
                <w:rFonts w:ascii="Arial Narrow" w:eastAsia="Arial" w:hAnsi="Arial" w:cs="Arial"/>
                <w:sz w:val="16"/>
              </w:rPr>
            </w:pPr>
            <w:r w:rsidRPr="00187896">
              <w:rPr>
                <w:rFonts w:ascii="Arial Narrow" w:eastAsia="Arial" w:hAnsi="Arial" w:cs="Arial"/>
                <w:sz w:val="16"/>
              </w:rPr>
              <w:t>Quarter/Year</w:t>
            </w:r>
          </w:p>
          <w:p w:rsidR="00187896" w:rsidRPr="00187896" w:rsidP="00187896" w14:paraId="30E4A395" w14:textId="77777777">
            <w:pPr>
              <w:autoSpaceDE w:val="0"/>
              <w:autoSpaceDN w:val="0"/>
              <w:spacing w:before="40" w:line="256" w:lineRule="auto"/>
              <w:ind w:right="415"/>
              <w:jc w:val="center"/>
              <w:rPr>
                <w:rFonts w:ascii="Arial" w:eastAsia="Arial" w:hAnsi="Arial" w:cs="Arial"/>
                <w:sz w:val="16"/>
              </w:rPr>
            </w:pPr>
            <w:r w:rsidRPr="00187896">
              <w:rPr>
                <w:rFonts w:ascii="Arial" w:eastAsia="Arial" w:hAnsi="Arial" w:cs="Arial"/>
                <w:sz w:val="16"/>
              </w:rPr>
              <w:t>(c)</w:t>
            </w:r>
          </w:p>
        </w:tc>
        <w:tc>
          <w:tcPr>
            <w:tcW w:w="120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645B3A" w14:textId="77777777">
            <w:pPr>
              <w:autoSpaceDE w:val="0"/>
              <w:autoSpaceDN w:val="0"/>
              <w:spacing w:line="292" w:lineRule="auto"/>
              <w:ind w:right="186"/>
              <w:rPr>
                <w:rFonts w:ascii="Arial Narrow" w:eastAsia="Arial" w:hAnsi="Arial" w:cs="Arial"/>
                <w:sz w:val="16"/>
              </w:rPr>
            </w:pPr>
            <w:r w:rsidRPr="00187896">
              <w:rPr>
                <w:rFonts w:ascii="Arial Narrow" w:eastAsia="Arial" w:hAnsi="Arial" w:cs="Arial"/>
                <w:sz w:val="16"/>
              </w:rPr>
              <w:t>Total</w:t>
            </w:r>
            <w:r w:rsidRPr="00187896">
              <w:rPr>
                <w:rFonts w:ascii="Arial Narrow" w:eastAsia="Arial" w:hAnsi="Arial" w:cs="Arial"/>
                <w:spacing w:val="1"/>
                <w:sz w:val="16"/>
              </w:rPr>
              <w:t xml:space="preserve"> </w:t>
            </w:r>
            <w:r w:rsidRPr="00187896">
              <w:rPr>
                <w:rFonts w:ascii="Arial Narrow" w:eastAsia="Arial" w:hAnsi="Arial" w:cs="Arial"/>
                <w:sz w:val="16"/>
              </w:rPr>
              <w:t>Prior</w:t>
            </w:r>
            <w:r w:rsidRPr="00187896">
              <w:rPr>
                <w:rFonts w:ascii="Arial Narrow" w:eastAsia="Arial" w:hAnsi="Arial" w:cs="Arial"/>
                <w:spacing w:val="-8"/>
                <w:sz w:val="16"/>
              </w:rPr>
              <w:t xml:space="preserve"> </w:t>
            </w:r>
            <w:r w:rsidRPr="00187896">
              <w:rPr>
                <w:rFonts w:ascii="Arial Narrow" w:eastAsia="Arial" w:hAnsi="Arial" w:cs="Arial"/>
                <w:sz w:val="16"/>
              </w:rPr>
              <w:t>Year</w:t>
            </w:r>
            <w:r w:rsidRPr="00187896">
              <w:rPr>
                <w:rFonts w:ascii="Arial Narrow" w:eastAsia="Arial" w:hAnsi="Arial" w:cs="Arial"/>
                <w:spacing w:val="-7"/>
                <w:sz w:val="16"/>
              </w:rPr>
              <w:t xml:space="preserve"> </w:t>
            </w:r>
            <w:r w:rsidRPr="00187896">
              <w:rPr>
                <w:rFonts w:ascii="Arial Narrow" w:eastAsia="Arial" w:hAnsi="Arial" w:cs="Arial"/>
                <w:sz w:val="16"/>
              </w:rPr>
              <w:t>to</w:t>
            </w:r>
          </w:p>
          <w:p w:rsidR="00187896" w:rsidRPr="00187896" w:rsidP="00187896" w14:paraId="7B0CA093" w14:textId="77777777">
            <w:pPr>
              <w:autoSpaceDE w:val="0"/>
              <w:autoSpaceDN w:val="0"/>
              <w:spacing w:line="292" w:lineRule="auto"/>
              <w:ind w:right="83"/>
              <w:rPr>
                <w:rFonts w:ascii="Arial Narrow" w:eastAsia="Arial" w:hAnsi="Arial" w:cs="Arial"/>
                <w:sz w:val="16"/>
              </w:rPr>
            </w:pPr>
            <w:r w:rsidRPr="00187896">
              <w:rPr>
                <w:rFonts w:ascii="Arial Narrow" w:eastAsia="Arial" w:hAnsi="Arial" w:cs="Arial"/>
                <w:sz w:val="16"/>
              </w:rPr>
              <w:t>Date Balance for</w:t>
            </w:r>
            <w:r w:rsidRPr="00187896">
              <w:rPr>
                <w:rFonts w:ascii="Arial Narrow" w:eastAsia="Arial" w:hAnsi="Arial" w:cs="Arial"/>
                <w:spacing w:val="-34"/>
                <w:sz w:val="16"/>
              </w:rPr>
              <w:t xml:space="preserve"> </w:t>
            </w:r>
            <w:r w:rsidRPr="00187896">
              <w:rPr>
                <w:rFonts w:ascii="Arial Narrow" w:eastAsia="Arial" w:hAnsi="Arial" w:cs="Arial"/>
                <w:sz w:val="16"/>
              </w:rPr>
              <w:t>Quarter/Year</w:t>
            </w:r>
          </w:p>
          <w:p w:rsidR="00187896" w:rsidRPr="00187896" w:rsidP="00187896" w14:paraId="2E7925CF" w14:textId="77777777">
            <w:pPr>
              <w:autoSpaceDE w:val="0"/>
              <w:autoSpaceDN w:val="0"/>
              <w:spacing w:line="256" w:lineRule="auto"/>
              <w:ind w:right="415"/>
              <w:jc w:val="center"/>
              <w:rPr>
                <w:rFonts w:ascii="Arial" w:eastAsia="Arial" w:hAnsi="Arial" w:cs="Arial"/>
                <w:sz w:val="16"/>
              </w:rPr>
            </w:pPr>
            <w:r w:rsidRPr="00187896">
              <w:rPr>
                <w:rFonts w:ascii="Arial" w:eastAsia="Arial" w:hAnsi="Arial" w:cs="Arial"/>
                <w:sz w:val="16"/>
              </w:rPr>
              <w:t>(d)</w:t>
            </w:r>
          </w:p>
        </w:tc>
        <w:tc>
          <w:tcPr>
            <w:tcW w:w="1246"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8AC3A28" w14:textId="77777777">
            <w:pPr>
              <w:autoSpaceDE w:val="0"/>
              <w:autoSpaceDN w:val="0"/>
              <w:spacing w:line="292" w:lineRule="auto"/>
              <w:ind w:right="86"/>
              <w:jc w:val="center"/>
              <w:rPr>
                <w:rFonts w:ascii="Arial Narrow" w:eastAsia="Arial" w:hAnsi="Arial" w:cs="Arial"/>
                <w:sz w:val="16"/>
              </w:rPr>
            </w:pPr>
            <w:r w:rsidRPr="00187896">
              <w:rPr>
                <w:rFonts w:ascii="Arial Narrow" w:eastAsia="Arial" w:hAnsi="Arial" w:cs="Arial"/>
                <w:sz w:val="16"/>
              </w:rPr>
              <w:t>Current 3 Months</w:t>
            </w:r>
            <w:r w:rsidRPr="00187896">
              <w:rPr>
                <w:rFonts w:ascii="Arial Narrow" w:eastAsia="Arial" w:hAnsi="Arial" w:cs="Arial"/>
                <w:spacing w:val="-34"/>
                <w:sz w:val="16"/>
              </w:rPr>
              <w:t xml:space="preserve"> </w:t>
            </w:r>
            <w:r w:rsidRPr="00187896">
              <w:rPr>
                <w:rFonts w:ascii="Arial Narrow" w:eastAsia="Arial" w:hAnsi="Arial" w:cs="Arial"/>
                <w:sz w:val="16"/>
              </w:rPr>
              <w:t>Ended</w:t>
            </w:r>
          </w:p>
          <w:p w:rsidR="00187896" w:rsidRPr="00187896" w:rsidP="00187896" w14:paraId="02400712" w14:textId="77777777">
            <w:pPr>
              <w:autoSpaceDE w:val="0"/>
              <w:autoSpaceDN w:val="0"/>
              <w:spacing w:line="292" w:lineRule="auto"/>
              <w:ind w:right="174"/>
              <w:jc w:val="center"/>
              <w:rPr>
                <w:rFonts w:ascii="Arial Narrow" w:eastAsia="Arial" w:hAnsi="Arial" w:cs="Arial"/>
                <w:sz w:val="16"/>
              </w:rPr>
            </w:pPr>
            <w:r w:rsidRPr="00187896">
              <w:rPr>
                <w:rFonts w:ascii="Arial Narrow" w:eastAsia="Arial" w:hAnsi="Arial" w:cs="Arial"/>
                <w:sz w:val="16"/>
              </w:rPr>
              <w:t>Quarterly Only</w:t>
            </w:r>
            <w:r w:rsidRPr="00187896">
              <w:rPr>
                <w:rFonts w:ascii="Arial Narrow" w:eastAsia="Arial" w:hAnsi="Arial" w:cs="Arial"/>
                <w:spacing w:val="-34"/>
                <w:sz w:val="16"/>
              </w:rPr>
              <w:t xml:space="preserve"> </w:t>
            </w:r>
            <w:r w:rsidRPr="00187896">
              <w:rPr>
                <w:rFonts w:ascii="Arial Narrow" w:eastAsia="Arial" w:hAnsi="Arial" w:cs="Arial"/>
                <w:sz w:val="16"/>
              </w:rPr>
              <w:t>No</w:t>
            </w:r>
            <w:r w:rsidRPr="00187896">
              <w:rPr>
                <w:rFonts w:ascii="Arial Narrow" w:eastAsia="Arial" w:hAnsi="Arial" w:cs="Arial"/>
                <w:spacing w:val="-4"/>
                <w:sz w:val="16"/>
              </w:rPr>
              <w:t xml:space="preserve"> </w:t>
            </w:r>
            <w:r w:rsidRPr="00187896">
              <w:rPr>
                <w:rFonts w:ascii="Arial Narrow" w:eastAsia="Arial" w:hAnsi="Arial" w:cs="Arial"/>
                <w:sz w:val="16"/>
              </w:rPr>
              <w:t>4th</w:t>
            </w:r>
            <w:r w:rsidRPr="00187896">
              <w:rPr>
                <w:rFonts w:ascii="Arial Narrow" w:eastAsia="Arial" w:hAnsi="Arial" w:cs="Arial"/>
                <w:spacing w:val="-3"/>
                <w:sz w:val="16"/>
              </w:rPr>
              <w:t xml:space="preserve"> </w:t>
            </w:r>
            <w:r w:rsidRPr="00187896">
              <w:rPr>
                <w:rFonts w:ascii="Arial Narrow" w:eastAsia="Arial" w:hAnsi="Arial" w:cs="Arial"/>
                <w:sz w:val="16"/>
              </w:rPr>
              <w:t>Quarter</w:t>
            </w:r>
          </w:p>
          <w:p w:rsidR="00187896" w:rsidRPr="00187896" w:rsidP="00187896" w14:paraId="6D5BFECD" w14:textId="77777777">
            <w:pPr>
              <w:autoSpaceDE w:val="0"/>
              <w:autoSpaceDN w:val="0"/>
              <w:spacing w:line="183" w:lineRule="exact"/>
              <w:ind w:right="79"/>
              <w:jc w:val="center"/>
              <w:rPr>
                <w:rFonts w:ascii="Arial Narrow" w:eastAsia="Arial" w:hAnsi="Arial" w:cs="Arial"/>
                <w:sz w:val="16"/>
              </w:rPr>
            </w:pPr>
            <w:r w:rsidRPr="00187896">
              <w:rPr>
                <w:rFonts w:ascii="Arial Narrow" w:eastAsia="Arial" w:hAnsi="Arial" w:cs="Arial"/>
                <w:sz w:val="16"/>
              </w:rPr>
              <w:t>(e)</w:t>
            </w:r>
          </w:p>
        </w:tc>
        <w:tc>
          <w:tcPr>
            <w:tcW w:w="122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4AE054" w14:textId="77777777">
            <w:pPr>
              <w:autoSpaceDE w:val="0"/>
              <w:autoSpaceDN w:val="0"/>
              <w:spacing w:line="292" w:lineRule="auto"/>
              <w:ind w:right="143"/>
              <w:jc w:val="center"/>
              <w:rPr>
                <w:rFonts w:ascii="Arial Narrow" w:eastAsia="Arial" w:hAnsi="Arial" w:cs="Arial"/>
                <w:sz w:val="16"/>
              </w:rPr>
            </w:pPr>
            <w:r w:rsidRPr="00187896">
              <w:rPr>
                <w:rFonts w:ascii="Arial Narrow" w:eastAsia="Arial" w:hAnsi="Arial" w:cs="Arial"/>
                <w:sz w:val="16"/>
              </w:rPr>
              <w:t>Prior 3 Months</w:t>
            </w:r>
            <w:r w:rsidRPr="00187896">
              <w:rPr>
                <w:rFonts w:ascii="Arial Narrow" w:eastAsia="Arial" w:hAnsi="Arial" w:cs="Arial"/>
                <w:spacing w:val="-34"/>
                <w:sz w:val="16"/>
              </w:rPr>
              <w:t xml:space="preserve"> </w:t>
            </w:r>
            <w:r w:rsidRPr="00187896">
              <w:rPr>
                <w:rFonts w:ascii="Arial Narrow" w:eastAsia="Arial" w:hAnsi="Arial" w:cs="Arial"/>
                <w:sz w:val="16"/>
              </w:rPr>
              <w:t>Ended</w:t>
            </w:r>
            <w:r w:rsidRPr="00187896">
              <w:rPr>
                <w:rFonts w:ascii="Arial Narrow" w:eastAsia="Arial" w:hAnsi="Arial" w:cs="Arial"/>
                <w:spacing w:val="1"/>
                <w:sz w:val="16"/>
              </w:rPr>
              <w:t xml:space="preserve"> </w:t>
            </w:r>
            <w:r w:rsidRPr="00187896">
              <w:rPr>
                <w:rFonts w:ascii="Arial Narrow" w:eastAsia="Arial" w:hAnsi="Arial" w:cs="Arial"/>
                <w:sz w:val="16"/>
              </w:rPr>
              <w:t>Quarterly Only</w:t>
            </w:r>
            <w:r w:rsidRPr="00187896">
              <w:rPr>
                <w:rFonts w:ascii="Arial Narrow" w:eastAsia="Arial" w:hAnsi="Arial" w:cs="Arial"/>
                <w:spacing w:val="-34"/>
                <w:sz w:val="16"/>
              </w:rPr>
              <w:t xml:space="preserve"> </w:t>
            </w:r>
            <w:r w:rsidRPr="00187896">
              <w:rPr>
                <w:rFonts w:ascii="Arial Narrow" w:eastAsia="Arial" w:hAnsi="Arial" w:cs="Arial"/>
                <w:sz w:val="16"/>
              </w:rPr>
              <w:t>No</w:t>
            </w:r>
            <w:r w:rsidRPr="00187896">
              <w:rPr>
                <w:rFonts w:ascii="Arial Narrow" w:eastAsia="Arial" w:hAnsi="Arial" w:cs="Arial"/>
                <w:spacing w:val="-4"/>
                <w:sz w:val="16"/>
              </w:rPr>
              <w:t xml:space="preserve"> </w:t>
            </w:r>
            <w:r w:rsidRPr="00187896">
              <w:rPr>
                <w:rFonts w:ascii="Arial Narrow" w:eastAsia="Arial" w:hAnsi="Arial" w:cs="Arial"/>
                <w:sz w:val="16"/>
              </w:rPr>
              <w:t>4th</w:t>
            </w:r>
            <w:r w:rsidRPr="00187896">
              <w:rPr>
                <w:rFonts w:ascii="Arial Narrow" w:eastAsia="Arial" w:hAnsi="Arial" w:cs="Arial"/>
                <w:spacing w:val="-3"/>
                <w:sz w:val="16"/>
              </w:rPr>
              <w:t xml:space="preserve"> </w:t>
            </w:r>
            <w:r w:rsidRPr="00187896">
              <w:rPr>
                <w:rFonts w:ascii="Arial Narrow" w:eastAsia="Arial" w:hAnsi="Arial" w:cs="Arial"/>
                <w:sz w:val="16"/>
              </w:rPr>
              <w:t>Quarter</w:t>
            </w:r>
          </w:p>
          <w:p w:rsidR="00187896" w:rsidRPr="00187896" w:rsidP="00187896" w14:paraId="3C8CEFFA" w14:textId="77777777">
            <w:pPr>
              <w:autoSpaceDE w:val="0"/>
              <w:autoSpaceDN w:val="0"/>
              <w:spacing w:line="183" w:lineRule="exact"/>
              <w:ind w:right="130"/>
              <w:jc w:val="center"/>
              <w:rPr>
                <w:rFonts w:ascii="Arial Narrow" w:eastAsia="Arial" w:hAnsi="Arial" w:cs="Arial"/>
                <w:sz w:val="16"/>
              </w:rPr>
            </w:pPr>
            <w:r w:rsidRPr="00187896">
              <w:rPr>
                <w:rFonts w:ascii="Arial Narrow" w:eastAsia="Arial" w:hAnsi="Arial" w:cs="Arial"/>
                <w:sz w:val="16"/>
              </w:rPr>
              <w:t>(f)</w:t>
            </w:r>
          </w:p>
        </w:tc>
      </w:tr>
      <w:tr w14:paraId="6EBF5538"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931C10D"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1</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4C804D5"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UTILITY</w:t>
            </w:r>
            <w:r w:rsidRPr="00187896">
              <w:rPr>
                <w:rFonts w:ascii="Arial Narrow" w:eastAsia="Arial" w:hAnsi="Arial" w:cs="Arial"/>
                <w:spacing w:val="-1"/>
                <w:sz w:val="16"/>
              </w:rPr>
              <w:t xml:space="preserve"> </w:t>
            </w:r>
            <w:r w:rsidRPr="00187896">
              <w:rPr>
                <w:rFonts w:ascii="Arial Narrow" w:eastAsia="Arial" w:hAnsi="Arial" w:cs="Arial"/>
                <w:sz w:val="16"/>
              </w:rPr>
              <w:t>OPERATING</w:t>
            </w:r>
            <w:r w:rsidRPr="00187896">
              <w:rPr>
                <w:rFonts w:ascii="Arial Narrow" w:eastAsia="Arial" w:hAnsi="Arial" w:cs="Arial"/>
                <w:spacing w:val="-1"/>
                <w:sz w:val="16"/>
              </w:rPr>
              <w:t xml:space="preserve"> </w:t>
            </w:r>
            <w:r w:rsidRPr="00187896">
              <w:rPr>
                <w:rFonts w:ascii="Arial Narrow" w:eastAsia="Arial" w:hAnsi="Arial" w:cs="Arial"/>
                <w:sz w:val="16"/>
              </w:rPr>
              <w:t>INCOME</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686E5BE8" w14:textId="77777777">
            <w:pPr>
              <w:autoSpaceDE w:val="0"/>
              <w:autoSpaceDN w:val="0"/>
              <w:spacing w:line="256" w:lineRule="auto"/>
              <w:rPr>
                <w:rFonts w:eastAsia="Arial" w:hAnsi="Arial" w:cs="Arial"/>
                <w:sz w:val="16"/>
              </w:rPr>
            </w:pPr>
          </w:p>
        </w:tc>
        <w:tc>
          <w:tcPr>
            <w:tcW w:w="4866"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CC8CF23" w14:textId="77777777">
            <w:pPr>
              <w:autoSpaceDE w:val="0"/>
              <w:autoSpaceDN w:val="0"/>
              <w:spacing w:line="256" w:lineRule="auto"/>
              <w:rPr>
                <w:rFonts w:eastAsia="Arial" w:hAnsi="Arial" w:cs="Arial"/>
                <w:sz w:val="16"/>
              </w:rPr>
            </w:pPr>
          </w:p>
        </w:tc>
      </w:tr>
      <w:tr w14:paraId="345BA4CE"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D352793"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2</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B3C1156"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Operating</w:t>
            </w:r>
            <w:r w:rsidRPr="00187896">
              <w:rPr>
                <w:rFonts w:ascii="Arial Narrow" w:eastAsia="Arial" w:hAnsi="Arial" w:cs="Arial"/>
                <w:spacing w:val="-2"/>
                <w:sz w:val="16"/>
              </w:rPr>
              <w:t xml:space="preserve"> </w:t>
            </w:r>
            <w:r w:rsidRPr="00187896">
              <w:rPr>
                <w:rFonts w:ascii="Arial Narrow" w:eastAsia="Arial" w:hAnsi="Arial" w:cs="Arial"/>
                <w:sz w:val="16"/>
              </w:rPr>
              <w:t>Revenues</w:t>
            </w:r>
            <w:r w:rsidRPr="00187896">
              <w:rPr>
                <w:rFonts w:ascii="Arial Narrow" w:eastAsia="Arial" w:hAnsi="Arial" w:cs="Arial"/>
                <w:spacing w:val="-1"/>
                <w:sz w:val="16"/>
              </w:rPr>
              <w:t xml:space="preserve"> </w:t>
            </w:r>
            <w:r w:rsidRPr="00187896">
              <w:rPr>
                <w:rFonts w:ascii="Arial Narrow" w:eastAsia="Arial" w:hAnsi="Arial" w:cs="Arial"/>
                <w:sz w:val="16"/>
              </w:rPr>
              <w:t>(400)</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0A71EF68"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FA101E"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47493699"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C07468"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183E980B" w14:textId="77777777">
            <w:pPr>
              <w:autoSpaceDE w:val="0"/>
              <w:autoSpaceDN w:val="0"/>
              <w:spacing w:line="256" w:lineRule="auto"/>
              <w:rPr>
                <w:rFonts w:eastAsia="Arial" w:hAnsi="Arial" w:cs="Arial"/>
                <w:sz w:val="16"/>
              </w:rPr>
            </w:pPr>
          </w:p>
        </w:tc>
      </w:tr>
      <w:tr w14:paraId="2543EBE3"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CE3F43"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3</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55DD1AC"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Operating</w:t>
            </w:r>
            <w:r w:rsidRPr="00187896">
              <w:rPr>
                <w:rFonts w:ascii="Arial Narrow" w:eastAsia="Arial" w:hAnsi="Arial" w:cs="Arial"/>
                <w:spacing w:val="-2"/>
                <w:sz w:val="16"/>
              </w:rPr>
              <w:t xml:space="preserve"> </w:t>
            </w:r>
            <w:r w:rsidRPr="00187896">
              <w:rPr>
                <w:rFonts w:ascii="Arial Narrow" w:eastAsia="Arial" w:hAnsi="Arial" w:cs="Arial"/>
                <w:sz w:val="16"/>
              </w:rPr>
              <w:t>Expenses</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4B416F47" w14:textId="77777777">
            <w:pPr>
              <w:autoSpaceDE w:val="0"/>
              <w:autoSpaceDN w:val="0"/>
              <w:spacing w:line="256" w:lineRule="auto"/>
              <w:rPr>
                <w:rFonts w:eastAsia="Arial" w:hAnsi="Arial" w:cs="Arial"/>
                <w:sz w:val="16"/>
              </w:rPr>
            </w:pPr>
          </w:p>
        </w:tc>
        <w:tc>
          <w:tcPr>
            <w:tcW w:w="4866"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856CEB0" w14:textId="77777777">
            <w:pPr>
              <w:autoSpaceDE w:val="0"/>
              <w:autoSpaceDN w:val="0"/>
              <w:spacing w:line="256" w:lineRule="auto"/>
              <w:rPr>
                <w:rFonts w:eastAsia="Arial" w:hAnsi="Arial" w:cs="Arial"/>
                <w:sz w:val="16"/>
              </w:rPr>
            </w:pPr>
          </w:p>
        </w:tc>
      </w:tr>
      <w:tr w14:paraId="4A859F6B"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9BD34EA"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4</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AA3B97E"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Operation</w:t>
            </w:r>
            <w:r w:rsidRPr="00187896">
              <w:rPr>
                <w:rFonts w:ascii="Arial Narrow" w:eastAsia="Arial" w:hAnsi="Arial" w:cs="Arial"/>
                <w:spacing w:val="-2"/>
                <w:sz w:val="16"/>
              </w:rPr>
              <w:t xml:space="preserve"> </w:t>
            </w:r>
            <w:r w:rsidRPr="00187896">
              <w:rPr>
                <w:rFonts w:ascii="Arial Narrow" w:eastAsia="Arial" w:hAnsi="Arial" w:cs="Arial"/>
                <w:sz w:val="16"/>
              </w:rPr>
              <w:t>Expenses</w:t>
            </w:r>
            <w:r w:rsidRPr="00187896">
              <w:rPr>
                <w:rFonts w:ascii="Arial Narrow" w:eastAsia="Arial" w:hAnsi="Arial" w:cs="Arial"/>
                <w:spacing w:val="-1"/>
                <w:sz w:val="16"/>
              </w:rPr>
              <w:t xml:space="preserve"> </w:t>
            </w:r>
            <w:r w:rsidRPr="00187896">
              <w:rPr>
                <w:rFonts w:ascii="Arial Narrow" w:eastAsia="Arial" w:hAnsi="Arial" w:cs="Arial"/>
                <w:sz w:val="16"/>
              </w:rPr>
              <w:t>(401)</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660FF15C"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AB476B"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21DF840D"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6D9B8B2"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398F5390" w14:textId="77777777">
            <w:pPr>
              <w:autoSpaceDE w:val="0"/>
              <w:autoSpaceDN w:val="0"/>
              <w:spacing w:line="256" w:lineRule="auto"/>
              <w:rPr>
                <w:rFonts w:eastAsia="Arial" w:hAnsi="Arial" w:cs="Arial"/>
                <w:sz w:val="16"/>
              </w:rPr>
            </w:pPr>
          </w:p>
        </w:tc>
      </w:tr>
      <w:tr w14:paraId="01A59994"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419920"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5</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69C1E85"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Maintenance</w:t>
            </w:r>
            <w:r w:rsidRPr="00187896">
              <w:rPr>
                <w:rFonts w:ascii="Arial Narrow" w:eastAsia="Arial" w:hAnsi="Arial" w:cs="Arial"/>
                <w:spacing w:val="-2"/>
                <w:sz w:val="16"/>
              </w:rPr>
              <w:t xml:space="preserve"> </w:t>
            </w:r>
            <w:r w:rsidRPr="00187896">
              <w:rPr>
                <w:rFonts w:ascii="Arial Narrow" w:eastAsia="Arial" w:hAnsi="Arial" w:cs="Arial"/>
                <w:sz w:val="16"/>
              </w:rPr>
              <w:t>Expenses</w:t>
            </w:r>
            <w:r w:rsidRPr="00187896">
              <w:rPr>
                <w:rFonts w:ascii="Arial Narrow" w:eastAsia="Arial" w:hAnsi="Arial" w:cs="Arial"/>
                <w:spacing w:val="-1"/>
                <w:sz w:val="16"/>
              </w:rPr>
              <w:t xml:space="preserve"> </w:t>
            </w:r>
            <w:r w:rsidRPr="00187896">
              <w:rPr>
                <w:rFonts w:ascii="Arial Narrow" w:eastAsia="Arial" w:hAnsi="Arial" w:cs="Arial"/>
                <w:sz w:val="16"/>
              </w:rPr>
              <w:t>(402)</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2E4B8925"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2D91D16"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7E3D989D"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14A966"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5FB36E91" w14:textId="77777777">
            <w:pPr>
              <w:autoSpaceDE w:val="0"/>
              <w:autoSpaceDN w:val="0"/>
              <w:spacing w:line="256" w:lineRule="auto"/>
              <w:rPr>
                <w:rFonts w:eastAsia="Arial" w:hAnsi="Arial" w:cs="Arial"/>
                <w:sz w:val="16"/>
              </w:rPr>
            </w:pPr>
          </w:p>
        </w:tc>
      </w:tr>
      <w:tr w14:paraId="2DF8AB7E"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90181A1"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6</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9D6E68A"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Depreciation Expense (403)</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24571466"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B665D8"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5F6DF2AC"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039D35"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5DB2C33C" w14:textId="77777777">
            <w:pPr>
              <w:autoSpaceDE w:val="0"/>
              <w:autoSpaceDN w:val="0"/>
              <w:spacing w:line="256" w:lineRule="auto"/>
              <w:rPr>
                <w:rFonts w:eastAsia="Arial" w:hAnsi="Arial" w:cs="Arial"/>
                <w:sz w:val="16"/>
              </w:rPr>
            </w:pPr>
          </w:p>
        </w:tc>
      </w:tr>
      <w:tr w14:paraId="1F376D6E"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D7BA52"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7</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A13A272"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Depreciation Expense for</w:t>
            </w:r>
            <w:r w:rsidRPr="00187896">
              <w:rPr>
                <w:rFonts w:ascii="Arial Narrow" w:eastAsia="Arial" w:hAnsi="Arial" w:cs="Arial"/>
                <w:spacing w:val="1"/>
                <w:sz w:val="16"/>
              </w:rPr>
              <w:t xml:space="preserve"> </w:t>
            </w:r>
            <w:r w:rsidRPr="00187896">
              <w:rPr>
                <w:rFonts w:ascii="Arial Narrow" w:eastAsia="Arial" w:hAnsi="Arial" w:cs="Arial"/>
                <w:sz w:val="16"/>
              </w:rPr>
              <w:t>Asset Retirement</w:t>
            </w:r>
            <w:r w:rsidRPr="00187896">
              <w:rPr>
                <w:rFonts w:ascii="Arial Narrow" w:eastAsia="Arial" w:hAnsi="Arial" w:cs="Arial"/>
                <w:spacing w:val="1"/>
                <w:sz w:val="16"/>
              </w:rPr>
              <w:t xml:space="preserve"> </w:t>
            </w:r>
            <w:r w:rsidRPr="00187896">
              <w:rPr>
                <w:rFonts w:ascii="Arial Narrow" w:eastAsia="Arial" w:hAnsi="Arial" w:cs="Arial"/>
                <w:sz w:val="16"/>
              </w:rPr>
              <w:t>Costs (403.1)</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0E4BD445"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1B2147"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41D85BD6"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447FFAE"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79286F01" w14:textId="77777777">
            <w:pPr>
              <w:autoSpaceDE w:val="0"/>
              <w:autoSpaceDN w:val="0"/>
              <w:spacing w:line="256" w:lineRule="auto"/>
              <w:rPr>
                <w:rFonts w:eastAsia="Arial" w:hAnsi="Arial" w:cs="Arial"/>
                <w:sz w:val="16"/>
              </w:rPr>
            </w:pPr>
          </w:p>
        </w:tc>
      </w:tr>
      <w:tr w14:paraId="112FD24B"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6DD660"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8</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CC5EA4F"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Amort. &amp; Depl. of Utility Plant (404-405)</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1FBA8C7A"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ABEB80"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28767CC5"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9D614A"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04AA37EB" w14:textId="77777777">
            <w:pPr>
              <w:autoSpaceDE w:val="0"/>
              <w:autoSpaceDN w:val="0"/>
              <w:spacing w:line="256" w:lineRule="auto"/>
              <w:rPr>
                <w:rFonts w:eastAsia="Arial" w:hAnsi="Arial" w:cs="Arial"/>
                <w:sz w:val="16"/>
              </w:rPr>
            </w:pPr>
          </w:p>
        </w:tc>
      </w:tr>
      <w:tr w14:paraId="0677D7E8"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2A34941"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9</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D3E43C9"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Amort.</w:t>
            </w:r>
            <w:r w:rsidRPr="00187896">
              <w:rPr>
                <w:rFonts w:ascii="Arial Narrow" w:eastAsia="Arial" w:hAnsi="Arial" w:cs="Arial"/>
                <w:spacing w:val="-1"/>
                <w:sz w:val="16"/>
              </w:rPr>
              <w:t xml:space="preserve"> </w:t>
            </w:r>
            <w:r w:rsidRPr="00187896">
              <w:rPr>
                <w:rFonts w:ascii="Arial Narrow" w:eastAsia="Arial" w:hAnsi="Arial" w:cs="Arial"/>
                <w:sz w:val="16"/>
              </w:rPr>
              <w:t>of Utility Plant Acq. Adj. (406)</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58BB7BEA"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8DB0A0"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75BDC430"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1C4C05"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349D028E" w14:textId="77777777">
            <w:pPr>
              <w:autoSpaceDE w:val="0"/>
              <w:autoSpaceDN w:val="0"/>
              <w:spacing w:line="256" w:lineRule="auto"/>
              <w:rPr>
                <w:rFonts w:eastAsia="Arial" w:hAnsi="Arial" w:cs="Arial"/>
                <w:sz w:val="16"/>
              </w:rPr>
            </w:pPr>
          </w:p>
        </w:tc>
      </w:tr>
      <w:tr w14:paraId="2D53B30D"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EA29C59"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10</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F54DD97"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Amort.</w:t>
            </w:r>
            <w:r w:rsidRPr="00187896">
              <w:rPr>
                <w:rFonts w:ascii="Arial Narrow" w:eastAsia="Arial" w:hAnsi="Arial" w:cs="Arial"/>
                <w:spacing w:val="-1"/>
                <w:sz w:val="16"/>
              </w:rPr>
              <w:t xml:space="preserve"> </w:t>
            </w:r>
            <w:r w:rsidRPr="00187896">
              <w:rPr>
                <w:rFonts w:ascii="Arial Narrow" w:eastAsia="Arial" w:hAnsi="Arial" w:cs="Arial"/>
                <w:sz w:val="16"/>
              </w:rPr>
              <w:t>Property Losses, Unrecov Plant and</w:t>
            </w:r>
            <w:r w:rsidRPr="00187896">
              <w:rPr>
                <w:rFonts w:ascii="Arial Narrow" w:eastAsia="Arial" w:hAnsi="Arial" w:cs="Arial"/>
                <w:spacing w:val="-1"/>
                <w:sz w:val="16"/>
              </w:rPr>
              <w:t xml:space="preserve"> </w:t>
            </w:r>
            <w:r w:rsidRPr="00187896">
              <w:rPr>
                <w:rFonts w:ascii="Arial Narrow" w:eastAsia="Arial" w:hAnsi="Arial" w:cs="Arial"/>
                <w:sz w:val="16"/>
              </w:rPr>
              <w:t>Regulatory Study Costs (407)</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75C5F332"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0FC36B"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65C8BC41"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EB0864"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33ADCB0E" w14:textId="77777777">
            <w:pPr>
              <w:autoSpaceDE w:val="0"/>
              <w:autoSpaceDN w:val="0"/>
              <w:spacing w:line="256" w:lineRule="auto"/>
              <w:rPr>
                <w:rFonts w:eastAsia="Arial" w:hAnsi="Arial" w:cs="Arial"/>
                <w:sz w:val="16"/>
              </w:rPr>
            </w:pPr>
          </w:p>
        </w:tc>
      </w:tr>
      <w:tr w14:paraId="09A41972"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F08C0D3"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11</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DDA6D52"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Amort. of Conversion Expenses (407)</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0FA09046"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CB8AB9"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2495A503"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E83AB6"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37210AB2" w14:textId="77777777">
            <w:pPr>
              <w:autoSpaceDE w:val="0"/>
              <w:autoSpaceDN w:val="0"/>
              <w:spacing w:line="256" w:lineRule="auto"/>
              <w:rPr>
                <w:rFonts w:eastAsia="Arial" w:hAnsi="Arial" w:cs="Arial"/>
                <w:sz w:val="16"/>
              </w:rPr>
            </w:pPr>
          </w:p>
        </w:tc>
      </w:tr>
      <w:tr w14:paraId="135DA831"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70E887"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12</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1957323"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Regulatory Debits (407.3)</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1D6ED55E"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FC2DD9"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4877A83C"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17DEDCC"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47188972" w14:textId="77777777">
            <w:pPr>
              <w:autoSpaceDE w:val="0"/>
              <w:autoSpaceDN w:val="0"/>
              <w:spacing w:line="256" w:lineRule="auto"/>
              <w:rPr>
                <w:rFonts w:eastAsia="Arial" w:hAnsi="Arial" w:cs="Arial"/>
                <w:sz w:val="16"/>
              </w:rPr>
            </w:pPr>
          </w:p>
        </w:tc>
      </w:tr>
      <w:tr w14:paraId="69D51442"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0A281C"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13</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FB17884"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(Less) Regulatory Credits (407.4)</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76691839"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8D32C5B"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18597D65"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2C5978"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0C7118E7" w14:textId="77777777">
            <w:pPr>
              <w:autoSpaceDE w:val="0"/>
              <w:autoSpaceDN w:val="0"/>
              <w:spacing w:line="256" w:lineRule="auto"/>
              <w:rPr>
                <w:rFonts w:eastAsia="Arial" w:hAnsi="Arial" w:cs="Arial"/>
                <w:sz w:val="16"/>
              </w:rPr>
            </w:pPr>
          </w:p>
        </w:tc>
      </w:tr>
      <w:tr w14:paraId="08AE0DA2"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77069D"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14</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7457853"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Taxes</w:t>
            </w:r>
            <w:r w:rsidRPr="00187896">
              <w:rPr>
                <w:rFonts w:ascii="Arial Narrow" w:eastAsia="Arial" w:hAnsi="Arial" w:cs="Arial"/>
                <w:spacing w:val="-1"/>
                <w:sz w:val="16"/>
              </w:rPr>
              <w:t xml:space="preserve"> </w:t>
            </w:r>
            <w:r w:rsidRPr="00187896">
              <w:rPr>
                <w:rFonts w:ascii="Arial Narrow" w:eastAsia="Arial" w:hAnsi="Arial" w:cs="Arial"/>
                <w:sz w:val="16"/>
              </w:rPr>
              <w:t>Other Than Income Taxes (408.1)</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2F25BFFA"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4299A8"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540DB8F1"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7CD982"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29B10F8B" w14:textId="77777777">
            <w:pPr>
              <w:autoSpaceDE w:val="0"/>
              <w:autoSpaceDN w:val="0"/>
              <w:spacing w:line="256" w:lineRule="auto"/>
              <w:rPr>
                <w:rFonts w:eastAsia="Arial" w:hAnsi="Arial" w:cs="Arial"/>
                <w:sz w:val="16"/>
              </w:rPr>
            </w:pPr>
          </w:p>
        </w:tc>
      </w:tr>
      <w:tr w14:paraId="4FC50E0D"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4DB3EE"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15</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7FC6E26"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Income Taxes - Federal (409.1)</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2A1AACF4"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69DDF0"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64741D19"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8D2AE9"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23B41CE4" w14:textId="77777777">
            <w:pPr>
              <w:autoSpaceDE w:val="0"/>
              <w:autoSpaceDN w:val="0"/>
              <w:spacing w:line="256" w:lineRule="auto"/>
              <w:rPr>
                <w:rFonts w:eastAsia="Arial" w:hAnsi="Arial" w:cs="Arial"/>
                <w:sz w:val="16"/>
              </w:rPr>
            </w:pPr>
          </w:p>
        </w:tc>
      </w:tr>
      <w:tr w14:paraId="22EAF15F"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B8DD8A"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16</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017E8A7"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w:t>
            </w:r>
            <w:r w:rsidRPr="00187896">
              <w:rPr>
                <w:rFonts w:ascii="Arial Narrow" w:eastAsia="Arial" w:hAnsi="Arial" w:cs="Arial"/>
                <w:spacing w:val="-1"/>
                <w:sz w:val="16"/>
              </w:rPr>
              <w:t xml:space="preserve"> </w:t>
            </w:r>
            <w:r w:rsidRPr="00187896">
              <w:rPr>
                <w:rFonts w:ascii="Arial Narrow" w:eastAsia="Arial" w:hAnsi="Arial" w:cs="Arial"/>
                <w:sz w:val="16"/>
              </w:rPr>
              <w:t>Other</w:t>
            </w:r>
            <w:r w:rsidRPr="00187896">
              <w:rPr>
                <w:rFonts w:ascii="Arial Narrow" w:eastAsia="Arial" w:hAnsi="Arial" w:cs="Arial"/>
                <w:spacing w:val="-1"/>
                <w:sz w:val="16"/>
              </w:rPr>
              <w:t xml:space="preserve"> </w:t>
            </w:r>
            <w:r w:rsidRPr="00187896">
              <w:rPr>
                <w:rFonts w:ascii="Arial Narrow" w:eastAsia="Arial" w:hAnsi="Arial" w:cs="Arial"/>
                <w:sz w:val="16"/>
              </w:rPr>
              <w:t>(409.1)</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20450944"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812AD5"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5D54D889"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03F197"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0157DDF7" w14:textId="77777777">
            <w:pPr>
              <w:autoSpaceDE w:val="0"/>
              <w:autoSpaceDN w:val="0"/>
              <w:spacing w:line="256" w:lineRule="auto"/>
              <w:rPr>
                <w:rFonts w:eastAsia="Arial" w:hAnsi="Arial" w:cs="Arial"/>
                <w:sz w:val="16"/>
              </w:rPr>
            </w:pPr>
          </w:p>
        </w:tc>
      </w:tr>
      <w:tr w14:paraId="602D4198"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3A9C89"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17</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593FCA4"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Provision for Deferred Income</w:t>
            </w:r>
            <w:r w:rsidRPr="00187896">
              <w:rPr>
                <w:rFonts w:ascii="Arial Narrow" w:eastAsia="Arial" w:hAnsi="Arial" w:cs="Arial"/>
                <w:spacing w:val="1"/>
                <w:sz w:val="16"/>
              </w:rPr>
              <w:t xml:space="preserve"> </w:t>
            </w:r>
            <w:r w:rsidRPr="00187896">
              <w:rPr>
                <w:rFonts w:ascii="Arial Narrow" w:eastAsia="Arial" w:hAnsi="Arial" w:cs="Arial"/>
                <w:sz w:val="16"/>
              </w:rPr>
              <w:t>Taxes (410.1)</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394FD8A3"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36B81F"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194269C3"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E011EB"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661C2110" w14:textId="77777777">
            <w:pPr>
              <w:autoSpaceDE w:val="0"/>
              <w:autoSpaceDN w:val="0"/>
              <w:spacing w:line="256" w:lineRule="auto"/>
              <w:rPr>
                <w:rFonts w:eastAsia="Arial" w:hAnsi="Arial" w:cs="Arial"/>
                <w:sz w:val="16"/>
              </w:rPr>
            </w:pPr>
          </w:p>
        </w:tc>
      </w:tr>
      <w:tr w14:paraId="2CAD101C"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3A5BCE"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18</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0E0C3C8"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(Less) Provision for</w:t>
            </w:r>
            <w:r w:rsidRPr="00187896">
              <w:rPr>
                <w:rFonts w:ascii="Arial Narrow" w:eastAsia="Arial" w:hAnsi="Arial" w:cs="Arial"/>
                <w:spacing w:val="1"/>
                <w:sz w:val="16"/>
              </w:rPr>
              <w:t xml:space="preserve"> </w:t>
            </w:r>
            <w:r w:rsidRPr="00187896">
              <w:rPr>
                <w:rFonts w:ascii="Arial Narrow" w:eastAsia="Arial" w:hAnsi="Arial" w:cs="Arial"/>
                <w:sz w:val="16"/>
              </w:rPr>
              <w:t>Deferred Income Taxes-Cr.</w:t>
            </w:r>
            <w:r w:rsidRPr="00187896">
              <w:rPr>
                <w:rFonts w:ascii="Arial Narrow" w:eastAsia="Arial" w:hAnsi="Arial" w:cs="Arial"/>
                <w:spacing w:val="1"/>
                <w:sz w:val="16"/>
              </w:rPr>
              <w:t xml:space="preserve"> </w:t>
            </w:r>
            <w:r w:rsidRPr="00187896">
              <w:rPr>
                <w:rFonts w:ascii="Arial Narrow" w:eastAsia="Arial" w:hAnsi="Arial" w:cs="Arial"/>
                <w:sz w:val="16"/>
              </w:rPr>
              <w:t>(411.1)</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39C3903F"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E818A65"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6AA6FF6F"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A22EC0"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1FE84508" w14:textId="77777777">
            <w:pPr>
              <w:autoSpaceDE w:val="0"/>
              <w:autoSpaceDN w:val="0"/>
              <w:spacing w:line="256" w:lineRule="auto"/>
              <w:rPr>
                <w:rFonts w:eastAsia="Arial" w:hAnsi="Arial" w:cs="Arial"/>
                <w:sz w:val="16"/>
              </w:rPr>
            </w:pPr>
          </w:p>
        </w:tc>
      </w:tr>
      <w:tr w14:paraId="3E5F4257"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64FD19A"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19</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F28A2BD"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Investment Tax Credit Adj. - Net (411.4)</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14F8036E"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A8537A"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199731DC"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6083C9"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09AC9F13" w14:textId="77777777">
            <w:pPr>
              <w:autoSpaceDE w:val="0"/>
              <w:autoSpaceDN w:val="0"/>
              <w:spacing w:line="256" w:lineRule="auto"/>
              <w:rPr>
                <w:rFonts w:eastAsia="Arial" w:hAnsi="Arial" w:cs="Arial"/>
                <w:sz w:val="16"/>
              </w:rPr>
            </w:pPr>
          </w:p>
        </w:tc>
      </w:tr>
      <w:tr w14:paraId="5B8D377A"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80E469"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20</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6C7840F"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(Less)</w:t>
            </w:r>
            <w:r w:rsidRPr="00187896">
              <w:rPr>
                <w:rFonts w:ascii="Arial Narrow" w:eastAsia="Arial" w:hAnsi="Arial" w:cs="Arial"/>
                <w:spacing w:val="-1"/>
                <w:sz w:val="16"/>
              </w:rPr>
              <w:t xml:space="preserve"> </w:t>
            </w:r>
            <w:r w:rsidRPr="00187896">
              <w:rPr>
                <w:rFonts w:ascii="Arial Narrow" w:eastAsia="Arial" w:hAnsi="Arial" w:cs="Arial"/>
                <w:sz w:val="16"/>
              </w:rPr>
              <w:t>Gains from Disp.</w:t>
            </w:r>
            <w:r w:rsidRPr="00187896">
              <w:rPr>
                <w:rFonts w:ascii="Arial Narrow" w:eastAsia="Arial" w:hAnsi="Arial" w:cs="Arial"/>
                <w:spacing w:val="-1"/>
                <w:sz w:val="16"/>
              </w:rPr>
              <w:t xml:space="preserve"> </w:t>
            </w:r>
            <w:r w:rsidRPr="00187896">
              <w:rPr>
                <w:rFonts w:ascii="Arial Narrow" w:eastAsia="Arial" w:hAnsi="Arial" w:cs="Arial"/>
                <w:sz w:val="16"/>
              </w:rPr>
              <w:t>of Utility Plant (411.6)</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3F220D37"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61C1B0"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79503415"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EAFDD8"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161916D2" w14:textId="77777777">
            <w:pPr>
              <w:autoSpaceDE w:val="0"/>
              <w:autoSpaceDN w:val="0"/>
              <w:spacing w:line="256" w:lineRule="auto"/>
              <w:rPr>
                <w:rFonts w:eastAsia="Arial" w:hAnsi="Arial" w:cs="Arial"/>
                <w:sz w:val="16"/>
              </w:rPr>
            </w:pPr>
          </w:p>
        </w:tc>
      </w:tr>
      <w:tr w14:paraId="489BADB1"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3961E35"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21</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111BDC2"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Losses</w:t>
            </w:r>
            <w:r w:rsidRPr="00187896">
              <w:rPr>
                <w:rFonts w:ascii="Arial Narrow" w:eastAsia="Arial" w:hAnsi="Arial" w:cs="Arial"/>
                <w:spacing w:val="-1"/>
                <w:sz w:val="16"/>
              </w:rPr>
              <w:t xml:space="preserve"> </w:t>
            </w:r>
            <w:r w:rsidRPr="00187896">
              <w:rPr>
                <w:rFonts w:ascii="Arial Narrow" w:eastAsia="Arial" w:hAnsi="Arial" w:cs="Arial"/>
                <w:sz w:val="16"/>
              </w:rPr>
              <w:t>from Disp.</w:t>
            </w:r>
            <w:r w:rsidRPr="00187896">
              <w:rPr>
                <w:rFonts w:ascii="Arial Narrow" w:eastAsia="Arial" w:hAnsi="Arial" w:cs="Arial"/>
                <w:spacing w:val="-1"/>
                <w:sz w:val="16"/>
              </w:rPr>
              <w:t xml:space="preserve"> </w:t>
            </w:r>
            <w:r w:rsidRPr="00187896">
              <w:rPr>
                <w:rFonts w:ascii="Arial Narrow" w:eastAsia="Arial" w:hAnsi="Arial" w:cs="Arial"/>
                <w:sz w:val="16"/>
              </w:rPr>
              <w:t>of Utility</w:t>
            </w:r>
            <w:r w:rsidRPr="00187896">
              <w:rPr>
                <w:rFonts w:ascii="Arial Narrow" w:eastAsia="Arial" w:hAnsi="Arial" w:cs="Arial"/>
                <w:spacing w:val="-1"/>
                <w:sz w:val="16"/>
              </w:rPr>
              <w:t xml:space="preserve"> </w:t>
            </w:r>
            <w:r w:rsidRPr="00187896">
              <w:rPr>
                <w:rFonts w:ascii="Arial Narrow" w:eastAsia="Arial" w:hAnsi="Arial" w:cs="Arial"/>
                <w:sz w:val="16"/>
              </w:rPr>
              <w:t>Plant (411.7)</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60A98188"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DB383D"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32096356"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34B8A7"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5A9CB369" w14:textId="77777777">
            <w:pPr>
              <w:autoSpaceDE w:val="0"/>
              <w:autoSpaceDN w:val="0"/>
              <w:spacing w:line="256" w:lineRule="auto"/>
              <w:rPr>
                <w:rFonts w:eastAsia="Arial" w:hAnsi="Arial" w:cs="Arial"/>
                <w:sz w:val="16"/>
              </w:rPr>
            </w:pPr>
          </w:p>
        </w:tc>
      </w:tr>
      <w:tr w14:paraId="34E54BD3"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7634462"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22</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643185A"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(Less)</w:t>
            </w:r>
            <w:r w:rsidRPr="00187896">
              <w:rPr>
                <w:rFonts w:ascii="Arial Narrow" w:eastAsia="Arial" w:hAnsi="Arial" w:cs="Arial"/>
                <w:spacing w:val="-1"/>
                <w:sz w:val="16"/>
              </w:rPr>
              <w:t xml:space="preserve"> </w:t>
            </w:r>
            <w:r w:rsidRPr="00187896">
              <w:rPr>
                <w:rFonts w:ascii="Arial Narrow" w:eastAsia="Arial" w:hAnsi="Arial" w:cs="Arial"/>
                <w:sz w:val="16"/>
              </w:rPr>
              <w:t>Gains from Disposition of Allowances (411.8)</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670A09BD"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72477B9"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1D11A271"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917F4C"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10CD73EF" w14:textId="77777777">
            <w:pPr>
              <w:autoSpaceDE w:val="0"/>
              <w:autoSpaceDN w:val="0"/>
              <w:spacing w:line="256" w:lineRule="auto"/>
              <w:rPr>
                <w:rFonts w:eastAsia="Arial" w:hAnsi="Arial" w:cs="Arial"/>
                <w:sz w:val="16"/>
              </w:rPr>
            </w:pPr>
          </w:p>
        </w:tc>
      </w:tr>
      <w:tr w14:paraId="55176082"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9AB9BD"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23</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9D46A90"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Losses</w:t>
            </w:r>
            <w:r w:rsidRPr="00187896">
              <w:rPr>
                <w:rFonts w:ascii="Arial Narrow" w:eastAsia="Arial" w:hAnsi="Arial" w:cs="Arial"/>
                <w:spacing w:val="-1"/>
                <w:sz w:val="16"/>
              </w:rPr>
              <w:t xml:space="preserve"> </w:t>
            </w:r>
            <w:r w:rsidRPr="00187896">
              <w:rPr>
                <w:rFonts w:ascii="Arial Narrow" w:eastAsia="Arial" w:hAnsi="Arial" w:cs="Arial"/>
                <w:sz w:val="16"/>
              </w:rPr>
              <w:t>from Disposition of</w:t>
            </w:r>
            <w:r w:rsidRPr="00187896">
              <w:rPr>
                <w:rFonts w:ascii="Arial Narrow" w:eastAsia="Arial" w:hAnsi="Arial" w:cs="Arial"/>
                <w:spacing w:val="-1"/>
                <w:sz w:val="16"/>
              </w:rPr>
              <w:t xml:space="preserve"> </w:t>
            </w:r>
            <w:r w:rsidRPr="00187896">
              <w:rPr>
                <w:rFonts w:ascii="Arial Narrow" w:eastAsia="Arial" w:hAnsi="Arial" w:cs="Arial"/>
                <w:sz w:val="16"/>
              </w:rPr>
              <w:t>Allowances (411.9)</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45090D86"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758A726"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6F110BA2"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F833D8"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7BE9D82E" w14:textId="77777777">
            <w:pPr>
              <w:autoSpaceDE w:val="0"/>
              <w:autoSpaceDN w:val="0"/>
              <w:spacing w:line="256" w:lineRule="auto"/>
              <w:rPr>
                <w:rFonts w:eastAsia="Arial" w:hAnsi="Arial" w:cs="Arial"/>
                <w:sz w:val="16"/>
              </w:rPr>
            </w:pPr>
          </w:p>
        </w:tc>
      </w:tr>
      <w:tr w14:paraId="3F63C3FD"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DE488B"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24</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691FD38"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Accretion Expense (411.10)</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59AC4FF1"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83C178"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53A1E82B"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548FB8"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181A2E02" w14:textId="77777777">
            <w:pPr>
              <w:autoSpaceDE w:val="0"/>
              <w:autoSpaceDN w:val="0"/>
              <w:spacing w:line="256" w:lineRule="auto"/>
              <w:rPr>
                <w:rFonts w:eastAsia="Arial" w:hAnsi="Arial" w:cs="Arial"/>
                <w:sz w:val="16"/>
              </w:rPr>
            </w:pPr>
          </w:p>
        </w:tc>
      </w:tr>
      <w:tr w14:paraId="6A1B48B3"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62A2C4" w14:textId="77777777">
            <w:pPr>
              <w:autoSpaceDE w:val="0"/>
              <w:autoSpaceDN w:val="0"/>
              <w:spacing w:before="17" w:line="256" w:lineRule="auto"/>
              <w:ind w:right="28"/>
              <w:jc w:val="right"/>
              <w:rPr>
                <w:rFonts w:ascii="Arial" w:eastAsia="Arial" w:hAnsi="Arial" w:cs="Arial"/>
                <w:i/>
                <w:iCs/>
                <w:sz w:val="16"/>
              </w:rPr>
            </w:pPr>
            <w:r w:rsidRPr="00187896">
              <w:rPr>
                <w:rFonts w:ascii="Arial" w:eastAsia="Arial" w:hAnsi="Arial" w:cs="Arial"/>
                <w:i/>
                <w:iCs/>
                <w:sz w:val="16"/>
              </w:rPr>
              <w:t>24.1</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00B1B95" w14:textId="77777777">
            <w:pPr>
              <w:autoSpaceDE w:val="0"/>
              <w:autoSpaceDN w:val="0"/>
              <w:spacing w:before="22" w:line="256" w:lineRule="auto"/>
              <w:rPr>
                <w:rFonts w:ascii="Arial Narrow" w:eastAsia="Arial" w:hAnsi="Arial" w:cs="Arial"/>
                <w:i/>
                <w:iCs/>
                <w:sz w:val="16"/>
              </w:rPr>
            </w:pPr>
            <w:r w:rsidRPr="00187896">
              <w:rPr>
                <w:rFonts w:ascii="Arial Narrow" w:eastAsia="Arial" w:hAnsi="Arial" w:cs="Arial"/>
                <w:i/>
                <w:iCs/>
                <w:sz w:val="16"/>
              </w:rPr>
              <w:t>(Less)</w:t>
            </w:r>
            <w:r w:rsidRPr="00187896">
              <w:rPr>
                <w:rFonts w:ascii="Arial Narrow" w:eastAsia="Arial" w:hAnsi="Arial" w:cs="Arial"/>
                <w:i/>
                <w:iCs/>
                <w:spacing w:val="-1"/>
                <w:sz w:val="16"/>
              </w:rPr>
              <w:t xml:space="preserve"> </w:t>
            </w:r>
            <w:r w:rsidRPr="00187896">
              <w:rPr>
                <w:rFonts w:ascii="Arial Narrow" w:eastAsia="Arial" w:hAnsi="Arial" w:cs="Arial"/>
                <w:i/>
                <w:iCs/>
                <w:sz w:val="16"/>
              </w:rPr>
              <w:t>Gains from Disposition of Environmental Credits (411.11)</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752E0FFF"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28A6FF"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499B33C4"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1DC9B5"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2BD01DFD" w14:textId="77777777">
            <w:pPr>
              <w:autoSpaceDE w:val="0"/>
              <w:autoSpaceDN w:val="0"/>
              <w:spacing w:line="256" w:lineRule="auto"/>
              <w:rPr>
                <w:rFonts w:eastAsia="Arial" w:hAnsi="Arial" w:cs="Arial"/>
                <w:sz w:val="16"/>
              </w:rPr>
            </w:pPr>
          </w:p>
        </w:tc>
      </w:tr>
      <w:tr w14:paraId="7D1F9017"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C0FA68" w14:textId="77777777">
            <w:pPr>
              <w:autoSpaceDE w:val="0"/>
              <w:autoSpaceDN w:val="0"/>
              <w:spacing w:before="17" w:line="256" w:lineRule="auto"/>
              <w:ind w:right="28"/>
              <w:jc w:val="right"/>
              <w:rPr>
                <w:rFonts w:ascii="Arial" w:eastAsia="Arial" w:hAnsi="Arial" w:cs="Arial"/>
                <w:i/>
                <w:iCs/>
                <w:sz w:val="16"/>
              </w:rPr>
            </w:pPr>
            <w:r w:rsidRPr="00187896">
              <w:rPr>
                <w:rFonts w:ascii="Arial" w:eastAsia="Arial" w:hAnsi="Arial" w:cs="Arial"/>
                <w:i/>
                <w:iCs/>
                <w:sz w:val="16"/>
              </w:rPr>
              <w:t>24.2</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D533988" w14:textId="77777777">
            <w:pPr>
              <w:autoSpaceDE w:val="0"/>
              <w:autoSpaceDN w:val="0"/>
              <w:spacing w:before="22" w:line="256" w:lineRule="auto"/>
              <w:rPr>
                <w:rFonts w:ascii="Arial Narrow" w:eastAsia="Arial" w:hAnsi="Arial" w:cs="Arial"/>
                <w:i/>
                <w:iCs/>
                <w:sz w:val="16"/>
              </w:rPr>
            </w:pPr>
            <w:r w:rsidRPr="00187896">
              <w:rPr>
                <w:rFonts w:ascii="Arial Narrow" w:eastAsia="Arial" w:hAnsi="Arial" w:cs="Arial"/>
                <w:i/>
                <w:iCs/>
                <w:sz w:val="16"/>
              </w:rPr>
              <w:t>Losses</w:t>
            </w:r>
            <w:r w:rsidRPr="00187896">
              <w:rPr>
                <w:rFonts w:ascii="Arial Narrow" w:eastAsia="Arial" w:hAnsi="Arial" w:cs="Arial"/>
                <w:i/>
                <w:iCs/>
                <w:spacing w:val="-1"/>
                <w:sz w:val="16"/>
              </w:rPr>
              <w:t xml:space="preserve"> </w:t>
            </w:r>
            <w:r w:rsidRPr="00187896">
              <w:rPr>
                <w:rFonts w:ascii="Arial Narrow" w:eastAsia="Arial" w:hAnsi="Arial" w:cs="Arial"/>
                <w:i/>
                <w:iCs/>
                <w:sz w:val="16"/>
              </w:rPr>
              <w:t>from Disposition of</w:t>
            </w:r>
            <w:r w:rsidRPr="00187896">
              <w:rPr>
                <w:rFonts w:ascii="Arial Narrow" w:eastAsia="Arial" w:hAnsi="Arial" w:cs="Arial"/>
                <w:i/>
                <w:iCs/>
                <w:spacing w:val="-1"/>
                <w:sz w:val="16"/>
              </w:rPr>
              <w:t xml:space="preserve"> Environmental Credits</w:t>
            </w:r>
            <w:r w:rsidRPr="00187896">
              <w:rPr>
                <w:rFonts w:ascii="Arial Narrow" w:eastAsia="Arial" w:hAnsi="Arial" w:cs="Arial"/>
                <w:i/>
                <w:iCs/>
                <w:sz w:val="16"/>
              </w:rPr>
              <w:t xml:space="preserve"> (411.12)</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4CD2D066"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E91C986"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49ECE5CE"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38FEA8"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458E3F4F" w14:textId="77777777">
            <w:pPr>
              <w:autoSpaceDE w:val="0"/>
              <w:autoSpaceDN w:val="0"/>
              <w:spacing w:line="256" w:lineRule="auto"/>
              <w:rPr>
                <w:rFonts w:eastAsia="Arial" w:hAnsi="Arial" w:cs="Arial"/>
                <w:sz w:val="16"/>
              </w:rPr>
            </w:pPr>
          </w:p>
        </w:tc>
      </w:tr>
      <w:tr w14:paraId="553E6D9B"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EE7ACC1"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25</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8DB3F41"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TOTAL</w:t>
            </w:r>
            <w:r w:rsidRPr="00187896">
              <w:rPr>
                <w:rFonts w:ascii="Arial Narrow" w:eastAsia="Arial" w:hAnsi="Arial" w:cs="Arial"/>
                <w:spacing w:val="-1"/>
                <w:sz w:val="16"/>
              </w:rPr>
              <w:t xml:space="preserve"> </w:t>
            </w:r>
            <w:r w:rsidRPr="00187896">
              <w:rPr>
                <w:rFonts w:ascii="Arial Narrow" w:eastAsia="Arial" w:hAnsi="Arial" w:cs="Arial"/>
                <w:sz w:val="16"/>
              </w:rPr>
              <w:t>Utility</w:t>
            </w:r>
            <w:r w:rsidRPr="00187896">
              <w:rPr>
                <w:rFonts w:ascii="Arial Narrow" w:eastAsia="Arial" w:hAnsi="Arial" w:cs="Arial"/>
                <w:spacing w:val="-1"/>
                <w:sz w:val="16"/>
              </w:rPr>
              <w:t xml:space="preserve"> </w:t>
            </w:r>
            <w:r w:rsidRPr="00187896">
              <w:rPr>
                <w:rFonts w:ascii="Arial Narrow" w:eastAsia="Arial" w:hAnsi="Arial" w:cs="Arial"/>
                <w:sz w:val="16"/>
              </w:rPr>
              <w:t>Operating Expenses</w:t>
            </w:r>
            <w:r w:rsidRPr="00187896">
              <w:rPr>
                <w:rFonts w:ascii="Arial Narrow" w:eastAsia="Arial" w:hAnsi="Arial" w:cs="Arial"/>
                <w:spacing w:val="-1"/>
                <w:sz w:val="16"/>
              </w:rPr>
              <w:t xml:space="preserve"> </w:t>
            </w:r>
            <w:r w:rsidRPr="00187896">
              <w:rPr>
                <w:rFonts w:ascii="Arial Narrow" w:eastAsia="Arial" w:hAnsi="Arial" w:cs="Arial"/>
                <w:sz w:val="16"/>
              </w:rPr>
              <w:t>(Enter</w:t>
            </w:r>
            <w:r w:rsidRPr="00187896">
              <w:rPr>
                <w:rFonts w:ascii="Arial Narrow" w:eastAsia="Arial" w:hAnsi="Arial" w:cs="Arial"/>
                <w:spacing w:val="-1"/>
                <w:sz w:val="16"/>
              </w:rPr>
              <w:t xml:space="preserve"> </w:t>
            </w:r>
            <w:r w:rsidRPr="00187896">
              <w:rPr>
                <w:rFonts w:ascii="Arial Narrow" w:eastAsia="Arial" w:hAnsi="Arial" w:cs="Arial"/>
                <w:sz w:val="16"/>
              </w:rPr>
              <w:t>Total of</w:t>
            </w:r>
            <w:r w:rsidRPr="00187896">
              <w:rPr>
                <w:rFonts w:ascii="Arial Narrow" w:eastAsia="Arial" w:hAnsi="Arial" w:cs="Arial"/>
                <w:spacing w:val="-1"/>
                <w:sz w:val="16"/>
              </w:rPr>
              <w:t xml:space="preserve"> </w:t>
            </w:r>
            <w:r w:rsidRPr="00187896">
              <w:rPr>
                <w:rFonts w:ascii="Arial Narrow" w:eastAsia="Arial" w:hAnsi="Arial" w:cs="Arial"/>
                <w:sz w:val="16"/>
              </w:rPr>
              <w:t>lines</w:t>
            </w:r>
            <w:r w:rsidRPr="00187896">
              <w:rPr>
                <w:rFonts w:ascii="Arial Narrow" w:eastAsia="Arial" w:hAnsi="Arial" w:cs="Arial"/>
                <w:spacing w:val="-1"/>
                <w:sz w:val="16"/>
              </w:rPr>
              <w:t xml:space="preserve"> </w:t>
            </w:r>
            <w:r w:rsidRPr="00187896">
              <w:rPr>
                <w:rFonts w:ascii="Arial Narrow" w:eastAsia="Arial" w:hAnsi="Arial" w:cs="Arial"/>
                <w:sz w:val="16"/>
              </w:rPr>
              <w:t>4 thru</w:t>
            </w:r>
            <w:r w:rsidRPr="00187896">
              <w:rPr>
                <w:rFonts w:ascii="Arial Narrow" w:eastAsia="Arial" w:hAnsi="Arial" w:cs="Arial"/>
                <w:spacing w:val="-1"/>
                <w:sz w:val="16"/>
              </w:rPr>
              <w:t xml:space="preserve"> </w:t>
            </w:r>
            <w:r w:rsidRPr="00187896">
              <w:rPr>
                <w:rFonts w:ascii="Arial Narrow" w:eastAsia="Arial" w:hAnsi="Arial" w:cs="Arial"/>
                <w:sz w:val="16"/>
              </w:rPr>
              <w:t>24.2)</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6E1683F7"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D19563"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335CDE24"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C2E991"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2C871507" w14:textId="77777777">
            <w:pPr>
              <w:autoSpaceDE w:val="0"/>
              <w:autoSpaceDN w:val="0"/>
              <w:spacing w:line="256" w:lineRule="auto"/>
              <w:rPr>
                <w:rFonts w:eastAsia="Arial" w:hAnsi="Arial" w:cs="Arial"/>
                <w:sz w:val="16"/>
              </w:rPr>
            </w:pPr>
          </w:p>
        </w:tc>
      </w:tr>
      <w:tr w14:paraId="7ED5CE9A"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6FFB8C3" w14:textId="77777777">
            <w:pPr>
              <w:autoSpaceDE w:val="0"/>
              <w:autoSpaceDN w:val="0"/>
              <w:spacing w:before="17" w:line="256" w:lineRule="auto"/>
              <w:ind w:right="28"/>
              <w:jc w:val="right"/>
              <w:rPr>
                <w:rFonts w:ascii="Arial" w:eastAsia="Arial" w:hAnsi="Arial" w:cs="Arial"/>
                <w:sz w:val="16"/>
              </w:rPr>
            </w:pPr>
            <w:r w:rsidRPr="00187896">
              <w:rPr>
                <w:rFonts w:ascii="Arial" w:eastAsia="Arial" w:hAnsi="Arial" w:cs="Arial"/>
                <w:sz w:val="16"/>
              </w:rPr>
              <w:t>26</w:t>
            </w:r>
          </w:p>
        </w:tc>
        <w:tc>
          <w:tcPr>
            <w:tcW w:w="467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B5FE86F" w14:textId="77777777">
            <w:pPr>
              <w:autoSpaceDE w:val="0"/>
              <w:autoSpaceDN w:val="0"/>
              <w:spacing w:before="22" w:line="256" w:lineRule="auto"/>
              <w:rPr>
                <w:rFonts w:ascii="Arial Narrow" w:eastAsia="Arial" w:hAnsi="Arial" w:cs="Arial"/>
                <w:sz w:val="16"/>
              </w:rPr>
            </w:pPr>
            <w:r w:rsidRPr="00187896">
              <w:rPr>
                <w:rFonts w:ascii="Arial Narrow" w:eastAsia="Arial" w:hAnsi="Arial" w:cs="Arial"/>
                <w:sz w:val="16"/>
              </w:rPr>
              <w:t>Net</w:t>
            </w:r>
            <w:r w:rsidRPr="00187896">
              <w:rPr>
                <w:rFonts w:ascii="Arial Narrow" w:eastAsia="Arial" w:hAnsi="Arial" w:cs="Arial"/>
                <w:spacing w:val="-1"/>
                <w:sz w:val="16"/>
              </w:rPr>
              <w:t xml:space="preserve"> </w:t>
            </w:r>
            <w:r w:rsidRPr="00187896">
              <w:rPr>
                <w:rFonts w:ascii="Arial Narrow" w:eastAsia="Arial" w:hAnsi="Arial" w:cs="Arial"/>
                <w:sz w:val="16"/>
              </w:rPr>
              <w:t>Util</w:t>
            </w:r>
            <w:r w:rsidRPr="00187896">
              <w:rPr>
                <w:rFonts w:ascii="Arial Narrow" w:eastAsia="Arial" w:hAnsi="Arial" w:cs="Arial"/>
                <w:spacing w:val="-1"/>
                <w:sz w:val="16"/>
              </w:rPr>
              <w:t xml:space="preserve"> </w:t>
            </w:r>
            <w:r w:rsidRPr="00187896">
              <w:rPr>
                <w:rFonts w:ascii="Arial Narrow" w:eastAsia="Arial" w:hAnsi="Arial" w:cs="Arial"/>
                <w:sz w:val="16"/>
              </w:rPr>
              <w:t>Oper Inc</w:t>
            </w:r>
            <w:r w:rsidRPr="00187896">
              <w:rPr>
                <w:rFonts w:ascii="Arial Narrow" w:eastAsia="Arial" w:hAnsi="Arial" w:cs="Arial"/>
                <w:spacing w:val="-1"/>
                <w:sz w:val="16"/>
              </w:rPr>
              <w:t xml:space="preserve"> </w:t>
            </w:r>
            <w:r w:rsidRPr="00187896">
              <w:rPr>
                <w:rFonts w:ascii="Arial Narrow" w:eastAsia="Arial" w:hAnsi="Arial" w:cs="Arial"/>
                <w:sz w:val="16"/>
              </w:rPr>
              <w:t>(Enter Tot</w:t>
            </w:r>
            <w:r w:rsidRPr="00187896">
              <w:rPr>
                <w:rFonts w:ascii="Arial Narrow" w:eastAsia="Arial" w:hAnsi="Arial" w:cs="Arial"/>
                <w:spacing w:val="-1"/>
                <w:sz w:val="16"/>
              </w:rPr>
              <w:t xml:space="preserve"> </w:t>
            </w:r>
            <w:r w:rsidRPr="00187896">
              <w:rPr>
                <w:rFonts w:ascii="Arial Narrow" w:eastAsia="Arial" w:hAnsi="Arial" w:cs="Arial"/>
                <w:sz w:val="16"/>
              </w:rPr>
              <w:t>line 2</w:t>
            </w:r>
            <w:r w:rsidRPr="00187896">
              <w:rPr>
                <w:rFonts w:ascii="Arial Narrow" w:eastAsia="Arial" w:hAnsi="Arial" w:cs="Arial"/>
                <w:spacing w:val="-1"/>
                <w:sz w:val="16"/>
              </w:rPr>
              <w:t xml:space="preserve"> </w:t>
            </w:r>
            <w:r w:rsidRPr="00187896">
              <w:rPr>
                <w:rFonts w:ascii="Arial Narrow" w:eastAsia="Arial" w:hAnsi="Arial" w:cs="Arial"/>
                <w:sz w:val="16"/>
              </w:rPr>
              <w:t>less 25)</w:t>
            </w:r>
            <w:r w:rsidRPr="00187896">
              <w:rPr>
                <w:rFonts w:ascii="Arial Narrow" w:eastAsia="Arial" w:hAnsi="Arial" w:cs="Arial"/>
                <w:spacing w:val="-1"/>
                <w:sz w:val="16"/>
              </w:rPr>
              <w:t xml:space="preserve"> </w:t>
            </w:r>
            <w:r w:rsidRPr="00187896">
              <w:rPr>
                <w:rFonts w:ascii="Arial Narrow" w:eastAsia="Arial" w:hAnsi="Arial" w:cs="Arial"/>
                <w:sz w:val="16"/>
              </w:rPr>
              <w:t>Carry to</w:t>
            </w:r>
            <w:r w:rsidRPr="00187896">
              <w:rPr>
                <w:rFonts w:ascii="Arial Narrow" w:eastAsia="Arial" w:hAnsi="Arial" w:cs="Arial"/>
                <w:spacing w:val="-1"/>
                <w:sz w:val="16"/>
              </w:rPr>
              <w:t xml:space="preserve"> </w:t>
            </w:r>
            <w:r w:rsidRPr="00187896">
              <w:rPr>
                <w:rFonts w:ascii="Arial Narrow" w:eastAsia="Arial" w:hAnsi="Arial" w:cs="Arial"/>
                <w:sz w:val="16"/>
              </w:rPr>
              <w:t>Pg117,line 27</w:t>
            </w: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1964AAC4"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F7DCC5"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50DD5AEA"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F5ABAE"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29C828E6" w14:textId="77777777">
            <w:pPr>
              <w:autoSpaceDE w:val="0"/>
              <w:autoSpaceDN w:val="0"/>
              <w:spacing w:line="256" w:lineRule="auto"/>
              <w:rPr>
                <w:rFonts w:eastAsia="Arial" w:hAnsi="Arial" w:cs="Arial"/>
                <w:sz w:val="16"/>
              </w:rPr>
            </w:pPr>
          </w:p>
        </w:tc>
      </w:tr>
      <w:tr w14:paraId="05541CAA" w14:textId="77777777" w:rsidTr="00187896">
        <w:tblPrEx>
          <w:tblW w:w="10979" w:type="dxa"/>
          <w:tblInd w:w="-818" w:type="dxa"/>
          <w:tblCellMar>
            <w:left w:w="0" w:type="dxa"/>
            <w:right w:w="0" w:type="dxa"/>
          </w:tblCellMar>
          <w:tblLook w:val="01E0"/>
        </w:tblPrEx>
        <w:trPr>
          <w:trHeight w:val="144"/>
        </w:trPr>
        <w:tc>
          <w:tcPr>
            <w:tcW w:w="446" w:type="dxa"/>
            <w:tcBorders>
              <w:top w:val="single" w:sz="6" w:space="0" w:color="000000"/>
              <w:left w:val="single" w:sz="6" w:space="0" w:color="000000"/>
              <w:bottom w:val="single" w:sz="6" w:space="0" w:color="000000"/>
              <w:right w:val="single" w:sz="6" w:space="0" w:color="000000"/>
            </w:tcBorders>
          </w:tcPr>
          <w:p w:rsidR="00187896" w:rsidRPr="00187896" w:rsidP="00187896" w14:paraId="6B63DBFC" w14:textId="77777777">
            <w:pPr>
              <w:autoSpaceDE w:val="0"/>
              <w:autoSpaceDN w:val="0"/>
              <w:spacing w:line="256" w:lineRule="auto"/>
              <w:rPr>
                <w:rFonts w:eastAsia="Arial" w:hAnsi="Arial" w:cs="Arial"/>
                <w:sz w:val="16"/>
              </w:rPr>
            </w:pPr>
          </w:p>
        </w:tc>
        <w:tc>
          <w:tcPr>
            <w:tcW w:w="46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FB3E11" w14:textId="77777777">
            <w:pPr>
              <w:autoSpaceDE w:val="0"/>
              <w:autoSpaceDN w:val="0"/>
              <w:spacing w:line="256" w:lineRule="auto"/>
              <w:rPr>
                <w:rFonts w:eastAsia="Arial" w:hAnsi="Arial" w:cs="Arial"/>
                <w:sz w:val="16"/>
              </w:rPr>
            </w:pPr>
          </w:p>
        </w:tc>
        <w:tc>
          <w:tcPr>
            <w:tcW w:w="989" w:type="dxa"/>
            <w:tcBorders>
              <w:top w:val="single" w:sz="6" w:space="0" w:color="000000"/>
              <w:left w:val="single" w:sz="6" w:space="0" w:color="000000"/>
              <w:bottom w:val="single" w:sz="6" w:space="0" w:color="000000"/>
              <w:right w:val="single" w:sz="6" w:space="0" w:color="000000"/>
            </w:tcBorders>
          </w:tcPr>
          <w:p w:rsidR="00187896" w:rsidRPr="00187896" w:rsidP="00187896" w14:paraId="71890530" w14:textId="77777777">
            <w:pPr>
              <w:autoSpaceDE w:val="0"/>
              <w:autoSpaceDN w:val="0"/>
              <w:spacing w:line="256" w:lineRule="auto"/>
              <w:rPr>
                <w:rFonts w:eastAsia="Arial" w:hAnsi="Arial" w:cs="Arial"/>
                <w:sz w:val="16"/>
              </w:rPr>
            </w:pPr>
          </w:p>
        </w:tc>
        <w:tc>
          <w:tcPr>
            <w:tcW w:w="120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98FBBF" w14:textId="77777777">
            <w:pPr>
              <w:autoSpaceDE w:val="0"/>
              <w:autoSpaceDN w:val="0"/>
              <w:spacing w:line="256" w:lineRule="auto"/>
              <w:rPr>
                <w:rFonts w:eastAsia="Arial" w:hAnsi="Arial" w:cs="Arial"/>
                <w:sz w:val="16"/>
              </w:rPr>
            </w:pPr>
          </w:p>
        </w:tc>
        <w:tc>
          <w:tcPr>
            <w:tcW w:w="1200" w:type="dxa"/>
            <w:tcBorders>
              <w:top w:val="single" w:sz="6" w:space="0" w:color="000000"/>
              <w:left w:val="single" w:sz="6" w:space="0" w:color="000000"/>
              <w:bottom w:val="single" w:sz="6" w:space="0" w:color="000000"/>
              <w:right w:val="single" w:sz="6" w:space="0" w:color="000000"/>
            </w:tcBorders>
          </w:tcPr>
          <w:p w:rsidR="00187896" w:rsidRPr="00187896" w:rsidP="00187896" w14:paraId="77FEAB38" w14:textId="77777777">
            <w:pPr>
              <w:autoSpaceDE w:val="0"/>
              <w:autoSpaceDN w:val="0"/>
              <w:spacing w:line="256" w:lineRule="auto"/>
              <w:rPr>
                <w:rFonts w:eastAsia="Arial" w:hAnsi="Arial" w:cs="Arial"/>
                <w:sz w:val="16"/>
              </w:rPr>
            </w:pPr>
          </w:p>
        </w:tc>
        <w:tc>
          <w:tcPr>
            <w:tcW w:w="12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FB8591" w14:textId="77777777">
            <w:pPr>
              <w:autoSpaceDE w:val="0"/>
              <w:autoSpaceDN w:val="0"/>
              <w:spacing w:line="256" w:lineRule="auto"/>
              <w:rPr>
                <w:rFonts w:eastAsia="Arial" w:hAnsi="Arial" w:cs="Arial"/>
                <w:sz w:val="16"/>
              </w:rPr>
            </w:pPr>
          </w:p>
        </w:tc>
        <w:tc>
          <w:tcPr>
            <w:tcW w:w="1220" w:type="dxa"/>
            <w:tcBorders>
              <w:top w:val="single" w:sz="6" w:space="0" w:color="000000"/>
              <w:left w:val="single" w:sz="6" w:space="0" w:color="000000"/>
              <w:bottom w:val="single" w:sz="6" w:space="0" w:color="000000"/>
              <w:right w:val="single" w:sz="6" w:space="0" w:color="000000"/>
            </w:tcBorders>
          </w:tcPr>
          <w:p w:rsidR="00187896" w:rsidRPr="00187896" w:rsidP="00187896" w14:paraId="6F400030" w14:textId="77777777">
            <w:pPr>
              <w:autoSpaceDE w:val="0"/>
              <w:autoSpaceDN w:val="0"/>
              <w:spacing w:line="256" w:lineRule="auto"/>
              <w:rPr>
                <w:rFonts w:eastAsia="Arial" w:hAnsi="Arial" w:cs="Arial"/>
                <w:sz w:val="16"/>
              </w:rPr>
            </w:pPr>
          </w:p>
        </w:tc>
      </w:tr>
    </w:tbl>
    <w:p w:rsidR="00187896" w:rsidRPr="00187896" w:rsidP="00187896" w14:paraId="06DC568A" w14:textId="77777777">
      <w:pPr>
        <w:widowControl/>
        <w:rPr>
          <w:rFonts w:eastAsia="Calibri"/>
          <w:szCs w:val="26"/>
        </w:rPr>
      </w:pPr>
      <w:r w:rsidRPr="00187896">
        <w:rPr>
          <w:rFonts w:ascii="Arial,Bold" w:eastAsia="Calibri" w:hAnsi="Arial,Bold" w:cs="Arial,Bold"/>
          <w:b/>
          <w:bCs/>
          <w:sz w:val="16"/>
          <w:szCs w:val="16"/>
        </w:rPr>
        <w:t>FERC FORM NO. 1/3Q (ED. 12-22) Page 114</w:t>
      </w:r>
    </w:p>
    <w:p w:rsidR="00187896" w:rsidRPr="00187896" w:rsidP="00187896" w14:paraId="4DF0A920" w14:textId="77777777">
      <w:pPr>
        <w:widowControl/>
        <w:rPr>
          <w:rFonts w:eastAsia="Calibri"/>
          <w:szCs w:val="26"/>
        </w:rPr>
      </w:pPr>
    </w:p>
    <w:p w:rsidR="00187896" w:rsidRPr="00187896" w:rsidP="00187896" w14:paraId="249504EC" w14:textId="77777777">
      <w:pPr>
        <w:widowControl/>
        <w:rPr>
          <w:rFonts w:eastAsia="Calibri"/>
          <w:szCs w:val="26"/>
        </w:rPr>
      </w:pPr>
      <w:r w:rsidRPr="00187896">
        <w:rPr>
          <w:rFonts w:eastAsia="Calibri"/>
          <w:szCs w:val="26"/>
        </w:rPr>
        <w:br w:type="page"/>
      </w:r>
    </w:p>
    <w:tbl>
      <w:tblPr>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08"/>
        <w:gridCol w:w="1952"/>
        <w:gridCol w:w="225"/>
        <w:gridCol w:w="1635"/>
        <w:gridCol w:w="1095"/>
        <w:gridCol w:w="705"/>
        <w:gridCol w:w="1215"/>
        <w:gridCol w:w="211"/>
        <w:gridCol w:w="1695"/>
        <w:gridCol w:w="439"/>
      </w:tblGrid>
      <w:tr w14:paraId="705CC5DB" w14:textId="77777777" w:rsidTr="00187896">
        <w:tblPrEx>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09"/>
        </w:trPr>
        <w:tc>
          <w:tcPr>
            <w:tcW w:w="398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3EA927A"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9020366"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3D4938EC" w14:textId="77777777">
            <w:pPr>
              <w:widowControl/>
              <w:numPr>
                <w:ilvl w:val="0"/>
                <w:numId w:val="50"/>
              </w:numPr>
              <w:tabs>
                <w:tab w:val="left" w:pos="747"/>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3D19798C" w14:textId="77777777">
            <w:pPr>
              <w:widowControl/>
              <w:numPr>
                <w:ilvl w:val="0"/>
                <w:numId w:val="50"/>
              </w:numPr>
              <w:tabs>
                <w:tab w:val="left" w:pos="747"/>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1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558B219" w14:textId="77777777">
            <w:pPr>
              <w:autoSpaceDE w:val="0"/>
              <w:autoSpaceDN w:val="0"/>
              <w:spacing w:before="20" w:line="194" w:lineRule="auto"/>
              <w:ind w:right="528"/>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6B53271" w14:textId="77777777">
            <w:pPr>
              <w:tabs>
                <w:tab w:val="left" w:pos="2048"/>
              </w:tabs>
              <w:autoSpaceDE w:val="0"/>
              <w:autoSpaceDN w:val="0"/>
              <w:spacing w:line="312" w:lineRule="auto"/>
              <w:ind w:right="278"/>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1"/>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 xml:space="preserve">    </w:t>
            </w:r>
            <w:r w:rsidRPr="00187896">
              <w:rPr>
                <w:rFonts w:eastAsia="Arial" w:hAnsi="Arial" w:cs="Arial"/>
                <w:spacing w:val="-5"/>
                <w:sz w:val="16"/>
              </w:rPr>
              <w:t xml:space="preserve"> </w:t>
            </w:r>
            <w:r w:rsidRPr="00187896">
              <w:rPr>
                <w:rFonts w:eastAsia="Arial" w:hAnsi="Arial" w:cs="Arial"/>
                <w:sz w:val="16"/>
                <w:u w:val="single"/>
              </w:rPr>
              <w:t xml:space="preserve"> </w:t>
            </w:r>
            <w:r w:rsidRPr="00187896">
              <w:rPr>
                <w:rFonts w:eastAsia="Arial" w:hAnsi="Arial" w:cs="Arial"/>
                <w:sz w:val="16"/>
                <w:u w:val="single"/>
              </w:rPr>
              <w:tab/>
            </w:r>
          </w:p>
        </w:tc>
      </w:tr>
      <w:tr w14:paraId="76EEFDAC" w14:textId="77777777" w:rsidTr="00187896">
        <w:tblPrEx>
          <w:tblW w:w="10980" w:type="dxa"/>
          <w:tblInd w:w="-818" w:type="dxa"/>
          <w:tblLayout w:type="fixed"/>
          <w:tblCellMar>
            <w:left w:w="0" w:type="dxa"/>
            <w:right w:w="0" w:type="dxa"/>
          </w:tblCellMar>
          <w:tblLook w:val="01E0"/>
        </w:tblPrEx>
        <w:trPr>
          <w:trHeight w:val="193"/>
        </w:trPr>
        <w:tc>
          <w:tcPr>
            <w:tcW w:w="10974" w:type="dxa"/>
            <w:gridSpan w:val="10"/>
            <w:tcBorders>
              <w:top w:val="single" w:sz="6" w:space="0" w:color="000000"/>
              <w:left w:val="single" w:sz="6" w:space="0" w:color="000000"/>
              <w:bottom w:val="single" w:sz="6" w:space="0" w:color="000000"/>
              <w:right w:val="single" w:sz="6" w:space="0" w:color="000000"/>
            </w:tcBorders>
            <w:hideMark/>
          </w:tcPr>
          <w:p w:rsidR="00187896" w:rsidRPr="00187896" w:rsidP="00187896" w14:paraId="321F543A" w14:textId="77777777">
            <w:pPr>
              <w:autoSpaceDE w:val="0"/>
              <w:autoSpaceDN w:val="0"/>
              <w:spacing w:line="170" w:lineRule="exact"/>
              <w:rPr>
                <w:rFonts w:ascii="Arial" w:eastAsia="Arial" w:hAnsi="Arial" w:cs="Arial"/>
                <w:sz w:val="16"/>
              </w:rPr>
            </w:pPr>
            <w:r w:rsidRPr="00187896">
              <w:rPr>
                <w:rFonts w:ascii="Arial" w:eastAsia="Arial" w:hAnsi="Arial" w:cs="Arial"/>
                <w:sz w:val="16"/>
              </w:rPr>
              <w:t>STATEMENT OF</w:t>
            </w:r>
            <w:r w:rsidRPr="00187896">
              <w:rPr>
                <w:rFonts w:ascii="Arial" w:eastAsia="Arial" w:hAnsi="Arial" w:cs="Arial"/>
                <w:spacing w:val="1"/>
                <w:sz w:val="16"/>
              </w:rPr>
              <w:t xml:space="preserve"> </w:t>
            </w:r>
            <w:r w:rsidRPr="00187896">
              <w:rPr>
                <w:rFonts w:ascii="Arial" w:eastAsia="Arial" w:hAnsi="Arial" w:cs="Arial"/>
                <w:sz w:val="16"/>
              </w:rPr>
              <w:t>INCOME FOR</w:t>
            </w:r>
            <w:r w:rsidRPr="00187896">
              <w:rPr>
                <w:rFonts w:ascii="Arial" w:eastAsia="Arial" w:hAnsi="Arial" w:cs="Arial"/>
                <w:spacing w:val="1"/>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YEAR</w:t>
            </w:r>
            <w:r w:rsidRPr="00187896">
              <w:rPr>
                <w:rFonts w:ascii="Arial" w:eastAsia="Arial" w:hAnsi="Arial" w:cs="Arial"/>
                <w:spacing w:val="3"/>
                <w:sz w:val="16"/>
              </w:rPr>
              <w:t xml:space="preserve"> </w:t>
            </w:r>
            <w:r w:rsidRPr="00187896">
              <w:rPr>
                <w:rFonts w:ascii="Arial" w:eastAsia="Arial" w:hAnsi="Arial" w:cs="Arial"/>
                <w:sz w:val="16"/>
              </w:rPr>
              <w:t>(Continued)</w:t>
            </w:r>
          </w:p>
        </w:tc>
      </w:tr>
      <w:tr w14:paraId="71824775" w14:textId="77777777" w:rsidTr="00187896">
        <w:tblPrEx>
          <w:tblW w:w="10980" w:type="dxa"/>
          <w:tblInd w:w="-818" w:type="dxa"/>
          <w:tblLayout w:type="fixed"/>
          <w:tblCellMar>
            <w:left w:w="0" w:type="dxa"/>
            <w:right w:w="0" w:type="dxa"/>
          </w:tblCellMar>
          <w:tblLook w:val="01E0"/>
        </w:tblPrEx>
        <w:trPr>
          <w:trHeight w:val="3027"/>
        </w:trPr>
        <w:tc>
          <w:tcPr>
            <w:tcW w:w="10974" w:type="dxa"/>
            <w:gridSpan w:val="10"/>
            <w:tcBorders>
              <w:top w:val="single" w:sz="6" w:space="0" w:color="000000"/>
              <w:left w:val="single" w:sz="6" w:space="0" w:color="000000"/>
              <w:bottom w:val="single" w:sz="6" w:space="0" w:color="000000"/>
              <w:right w:val="single" w:sz="6" w:space="0" w:color="000000"/>
            </w:tcBorders>
            <w:hideMark/>
          </w:tcPr>
          <w:p w:rsidR="00187896" w:rsidRPr="00187896" w:rsidP="00187896" w14:paraId="4986B010" w14:textId="77777777">
            <w:pPr>
              <w:widowControl/>
              <w:tabs>
                <w:tab w:val="left" w:pos="217"/>
              </w:tabs>
              <w:autoSpaceDE w:val="0"/>
              <w:autoSpaceDN w:val="0"/>
              <w:spacing w:before="17" w:line="256" w:lineRule="auto"/>
              <w:ind w:left="37"/>
              <w:rPr>
                <w:rFonts w:ascii="Arial" w:eastAsia="Arial" w:hAnsi="Arial" w:cs="Arial"/>
                <w:sz w:val="16"/>
              </w:rPr>
            </w:pPr>
            <w:r w:rsidRPr="00187896">
              <w:rPr>
                <w:rFonts w:ascii="Arial" w:eastAsia="Arial" w:hAnsi="Arial" w:cs="Arial"/>
                <w:sz w:val="16"/>
              </w:rPr>
              <w:t>9. Use</w:t>
            </w:r>
            <w:r w:rsidRPr="00187896">
              <w:rPr>
                <w:rFonts w:ascii="Arial" w:eastAsia="Arial" w:hAnsi="Arial" w:cs="Arial"/>
                <w:spacing w:val="-2"/>
                <w:sz w:val="16"/>
              </w:rPr>
              <w:t xml:space="preserve"> </w:t>
            </w:r>
            <w:r w:rsidRPr="00187896">
              <w:rPr>
                <w:rFonts w:ascii="Arial" w:eastAsia="Arial" w:hAnsi="Arial" w:cs="Arial"/>
                <w:sz w:val="16"/>
              </w:rPr>
              <w:t>page</w:t>
            </w:r>
            <w:r w:rsidRPr="00187896">
              <w:rPr>
                <w:rFonts w:ascii="Arial" w:eastAsia="Arial" w:hAnsi="Arial" w:cs="Arial"/>
                <w:spacing w:val="-1"/>
                <w:sz w:val="16"/>
              </w:rPr>
              <w:t xml:space="preserve"> </w:t>
            </w:r>
            <w:r w:rsidRPr="00187896">
              <w:rPr>
                <w:rFonts w:ascii="Arial" w:eastAsia="Arial" w:hAnsi="Arial" w:cs="Arial"/>
                <w:sz w:val="16"/>
              </w:rPr>
              <w:t>122</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2"/>
                <w:sz w:val="16"/>
              </w:rPr>
              <w:t xml:space="preserve"> </w:t>
            </w:r>
            <w:r w:rsidRPr="00187896">
              <w:rPr>
                <w:rFonts w:ascii="Arial" w:eastAsia="Arial" w:hAnsi="Arial" w:cs="Arial"/>
                <w:sz w:val="16"/>
              </w:rPr>
              <w:t>important</w:t>
            </w:r>
            <w:r w:rsidRPr="00187896">
              <w:rPr>
                <w:rFonts w:ascii="Arial" w:eastAsia="Arial" w:hAnsi="Arial" w:cs="Arial"/>
                <w:spacing w:val="-1"/>
                <w:sz w:val="16"/>
              </w:rPr>
              <w:t xml:space="preserve"> </w:t>
            </w:r>
            <w:r w:rsidRPr="00187896">
              <w:rPr>
                <w:rFonts w:ascii="Arial" w:eastAsia="Arial" w:hAnsi="Arial" w:cs="Arial"/>
                <w:sz w:val="16"/>
              </w:rPr>
              <w:t>notes</w:t>
            </w:r>
            <w:r w:rsidRPr="00187896">
              <w:rPr>
                <w:rFonts w:ascii="Arial" w:eastAsia="Arial" w:hAnsi="Arial" w:cs="Arial"/>
                <w:spacing w:val="-1"/>
                <w:sz w:val="16"/>
              </w:rPr>
              <w:t xml:space="preserve"> </w:t>
            </w:r>
            <w:r w:rsidRPr="00187896">
              <w:rPr>
                <w:rFonts w:ascii="Arial" w:eastAsia="Arial" w:hAnsi="Arial" w:cs="Arial"/>
                <w:sz w:val="16"/>
              </w:rPr>
              <w:t>regarding</w:t>
            </w:r>
            <w:r w:rsidRPr="00187896">
              <w:rPr>
                <w:rFonts w:ascii="Arial" w:eastAsia="Arial" w:hAnsi="Arial" w:cs="Arial"/>
                <w:spacing w:val="-2"/>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statement</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income</w:t>
            </w:r>
            <w:r w:rsidRPr="00187896">
              <w:rPr>
                <w:rFonts w:ascii="Arial" w:eastAsia="Arial" w:hAnsi="Arial" w:cs="Arial"/>
                <w:spacing w:val="-2"/>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any</w:t>
            </w:r>
            <w:r w:rsidRPr="00187896">
              <w:rPr>
                <w:rFonts w:ascii="Arial" w:eastAsia="Arial" w:hAnsi="Arial" w:cs="Arial"/>
                <w:spacing w:val="-1"/>
                <w:sz w:val="16"/>
              </w:rPr>
              <w:t xml:space="preserve"> </w:t>
            </w:r>
            <w:r w:rsidRPr="00187896">
              <w:rPr>
                <w:rFonts w:ascii="Arial" w:eastAsia="Arial" w:hAnsi="Arial" w:cs="Arial"/>
                <w:sz w:val="16"/>
              </w:rPr>
              <w:t>account</w:t>
            </w:r>
            <w:r w:rsidRPr="00187896">
              <w:rPr>
                <w:rFonts w:ascii="Arial" w:eastAsia="Arial" w:hAnsi="Arial" w:cs="Arial"/>
                <w:spacing w:val="-2"/>
                <w:sz w:val="16"/>
              </w:rPr>
              <w:t xml:space="preserve"> </w:t>
            </w:r>
            <w:r w:rsidRPr="00187896">
              <w:rPr>
                <w:rFonts w:ascii="Arial" w:eastAsia="Arial" w:hAnsi="Arial" w:cs="Arial"/>
                <w:sz w:val="16"/>
              </w:rPr>
              <w:t>thereof.</w:t>
            </w:r>
          </w:p>
          <w:p w:rsidR="00187896" w:rsidRPr="00187896" w:rsidP="00187896" w14:paraId="4F1D23F6" w14:textId="77777777">
            <w:pPr>
              <w:widowControl/>
              <w:tabs>
                <w:tab w:val="left" w:pos="306"/>
              </w:tabs>
              <w:autoSpaceDE w:val="0"/>
              <w:autoSpaceDN w:val="0"/>
              <w:spacing w:before="28" w:line="276" w:lineRule="auto"/>
              <w:ind w:right="117"/>
              <w:rPr>
                <w:rFonts w:ascii="Arial" w:eastAsia="Arial" w:hAnsi="Arial" w:cs="Arial"/>
                <w:sz w:val="16"/>
              </w:rPr>
            </w:pPr>
            <w:r w:rsidRPr="00187896">
              <w:rPr>
                <w:rFonts w:ascii="Arial" w:eastAsia="Arial" w:hAnsi="Arial" w:cs="Arial"/>
                <w:sz w:val="16"/>
              </w:rPr>
              <w:t>10. Give concise explanations concerning unsettled rate proceedings where a contingency exists such that refunds of a material amount may need to be</w:t>
            </w:r>
            <w:r w:rsidRPr="00187896">
              <w:rPr>
                <w:rFonts w:ascii="Arial" w:eastAsia="Arial" w:hAnsi="Arial" w:cs="Arial"/>
                <w:spacing w:val="-42"/>
                <w:sz w:val="16"/>
              </w:rPr>
              <w:t xml:space="preserve"> </w:t>
            </w:r>
            <w:r w:rsidRPr="00187896">
              <w:rPr>
                <w:rFonts w:ascii="Arial" w:eastAsia="Arial" w:hAnsi="Arial" w:cs="Arial"/>
                <w:sz w:val="16"/>
              </w:rPr>
              <w:t>made to the utility's customers or which may result in material refund to the utility with respect to power or gas purchases.</w:t>
            </w:r>
            <w:r w:rsidRPr="00187896">
              <w:rPr>
                <w:rFonts w:ascii="Arial" w:eastAsia="Arial" w:hAnsi="Arial" w:cs="Arial"/>
                <w:spacing w:val="1"/>
                <w:sz w:val="16"/>
              </w:rPr>
              <w:t xml:space="preserve"> </w:t>
            </w:r>
            <w:r w:rsidRPr="00187896">
              <w:rPr>
                <w:rFonts w:ascii="Arial" w:eastAsia="Arial" w:hAnsi="Arial" w:cs="Arial"/>
                <w:sz w:val="16"/>
              </w:rPr>
              <w:t>State for each year effected</w:t>
            </w:r>
            <w:r w:rsidRPr="00187896">
              <w:rPr>
                <w:rFonts w:ascii="Arial" w:eastAsia="Arial" w:hAnsi="Arial" w:cs="Arial"/>
                <w:spacing w:val="1"/>
                <w:sz w:val="16"/>
              </w:rPr>
              <w:t xml:space="preserve"> </w:t>
            </w:r>
            <w:r w:rsidRPr="00187896">
              <w:rPr>
                <w:rFonts w:ascii="Arial" w:eastAsia="Arial" w:hAnsi="Arial" w:cs="Arial"/>
                <w:sz w:val="16"/>
              </w:rPr>
              <w:t>the gross revenues or costs to which the contingency relates and the tax effects together with an explanation of the major factors which affect the rights</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utility to</w:t>
            </w:r>
            <w:r w:rsidRPr="00187896">
              <w:rPr>
                <w:rFonts w:ascii="Arial" w:eastAsia="Arial" w:hAnsi="Arial" w:cs="Arial"/>
                <w:spacing w:val="-1"/>
                <w:sz w:val="16"/>
              </w:rPr>
              <w:t xml:space="preserve"> </w:t>
            </w:r>
            <w:r w:rsidRPr="00187896">
              <w:rPr>
                <w:rFonts w:ascii="Arial" w:eastAsia="Arial" w:hAnsi="Arial" w:cs="Arial"/>
                <w:sz w:val="16"/>
              </w:rPr>
              <w:t>retain</w:t>
            </w:r>
            <w:r w:rsidRPr="00187896">
              <w:rPr>
                <w:rFonts w:ascii="Arial" w:eastAsia="Arial" w:hAnsi="Arial" w:cs="Arial"/>
                <w:spacing w:val="-1"/>
                <w:sz w:val="16"/>
              </w:rPr>
              <w:t xml:space="preserve"> </w:t>
            </w:r>
            <w:r w:rsidRPr="00187896">
              <w:rPr>
                <w:rFonts w:ascii="Arial" w:eastAsia="Arial" w:hAnsi="Arial" w:cs="Arial"/>
                <w:sz w:val="16"/>
              </w:rPr>
              <w:t>such revenues</w:t>
            </w:r>
            <w:r w:rsidRPr="00187896">
              <w:rPr>
                <w:rFonts w:ascii="Arial" w:eastAsia="Arial" w:hAnsi="Arial" w:cs="Arial"/>
                <w:spacing w:val="-1"/>
                <w:sz w:val="16"/>
              </w:rPr>
              <w:t xml:space="preserve"> </w:t>
            </w:r>
            <w:r w:rsidRPr="00187896">
              <w:rPr>
                <w:rFonts w:ascii="Arial" w:eastAsia="Arial" w:hAnsi="Arial" w:cs="Arial"/>
                <w:sz w:val="16"/>
              </w:rPr>
              <w:t>or recover</w:t>
            </w:r>
            <w:r w:rsidRPr="00187896">
              <w:rPr>
                <w:rFonts w:ascii="Arial" w:eastAsia="Arial" w:hAnsi="Arial" w:cs="Arial"/>
                <w:spacing w:val="-1"/>
                <w:sz w:val="16"/>
              </w:rPr>
              <w:t xml:space="preserve"> </w:t>
            </w:r>
            <w:r w:rsidRPr="00187896">
              <w:rPr>
                <w:rFonts w:ascii="Arial" w:eastAsia="Arial" w:hAnsi="Arial" w:cs="Arial"/>
                <w:sz w:val="16"/>
              </w:rPr>
              <w:t>amounts</w:t>
            </w:r>
            <w:r w:rsidRPr="00187896">
              <w:rPr>
                <w:rFonts w:ascii="Arial" w:eastAsia="Arial" w:hAnsi="Arial" w:cs="Arial"/>
                <w:spacing w:val="-1"/>
                <w:sz w:val="16"/>
              </w:rPr>
              <w:t xml:space="preserve"> </w:t>
            </w:r>
            <w:r w:rsidRPr="00187896">
              <w:rPr>
                <w:rFonts w:ascii="Arial" w:eastAsia="Arial" w:hAnsi="Arial" w:cs="Arial"/>
                <w:sz w:val="16"/>
              </w:rPr>
              <w:t>paid with</w:t>
            </w:r>
            <w:r w:rsidRPr="00187896">
              <w:rPr>
                <w:rFonts w:ascii="Arial" w:eastAsia="Arial" w:hAnsi="Arial" w:cs="Arial"/>
                <w:spacing w:val="-1"/>
                <w:sz w:val="16"/>
              </w:rPr>
              <w:t xml:space="preserve"> </w:t>
            </w:r>
            <w:r w:rsidRPr="00187896">
              <w:rPr>
                <w:rFonts w:ascii="Arial" w:eastAsia="Arial" w:hAnsi="Arial" w:cs="Arial"/>
                <w:sz w:val="16"/>
              </w:rPr>
              <w:t>respect</w:t>
            </w:r>
            <w:r w:rsidRPr="00187896">
              <w:rPr>
                <w:rFonts w:ascii="Arial" w:eastAsia="Arial" w:hAnsi="Arial" w:cs="Arial"/>
                <w:spacing w:val="-1"/>
                <w:sz w:val="16"/>
              </w:rPr>
              <w:t xml:space="preserve"> </w:t>
            </w:r>
            <w:r w:rsidRPr="00187896">
              <w:rPr>
                <w:rFonts w:ascii="Arial" w:eastAsia="Arial" w:hAnsi="Arial" w:cs="Arial"/>
                <w:sz w:val="16"/>
              </w:rPr>
              <w:t>to power</w:t>
            </w:r>
            <w:r w:rsidRPr="00187896">
              <w:rPr>
                <w:rFonts w:ascii="Arial" w:eastAsia="Arial" w:hAnsi="Arial" w:cs="Arial"/>
                <w:spacing w:val="-1"/>
                <w:sz w:val="16"/>
              </w:rPr>
              <w:t xml:space="preserve"> </w:t>
            </w:r>
            <w:r w:rsidRPr="00187896">
              <w:rPr>
                <w:rFonts w:ascii="Arial" w:eastAsia="Arial" w:hAnsi="Arial" w:cs="Arial"/>
                <w:sz w:val="16"/>
              </w:rPr>
              <w:t>or</w:t>
            </w:r>
            <w:r w:rsidRPr="00187896">
              <w:rPr>
                <w:rFonts w:ascii="Arial" w:eastAsia="Arial" w:hAnsi="Arial" w:cs="Arial"/>
                <w:spacing w:val="-1"/>
                <w:sz w:val="16"/>
              </w:rPr>
              <w:t xml:space="preserve"> </w:t>
            </w:r>
            <w:r w:rsidRPr="00187896">
              <w:rPr>
                <w:rFonts w:ascii="Arial" w:eastAsia="Arial" w:hAnsi="Arial" w:cs="Arial"/>
                <w:sz w:val="16"/>
              </w:rPr>
              <w:t>gas purchases.</w:t>
            </w:r>
          </w:p>
          <w:p w:rsidR="00187896" w:rsidRPr="00187896" w:rsidP="00187896" w14:paraId="2BF97F84" w14:textId="77777777">
            <w:pPr>
              <w:autoSpaceDE w:val="0"/>
              <w:autoSpaceDN w:val="0"/>
              <w:spacing w:line="276" w:lineRule="auto"/>
              <w:rPr>
                <w:rFonts w:ascii="Arial" w:eastAsia="Arial" w:hAnsi="Arial" w:cs="Arial"/>
                <w:sz w:val="16"/>
              </w:rPr>
            </w:pPr>
            <w:r w:rsidRPr="00187896">
              <w:rPr>
                <w:rFonts w:ascii="Arial" w:eastAsia="Arial" w:hAnsi="Arial" w:cs="Arial"/>
                <w:sz w:val="16"/>
              </w:rPr>
              <w:t>11. Give concise explanations concerning significant amounts of any refunds made or received during the year resulting from settlement of any rate</w:t>
            </w:r>
            <w:r w:rsidRPr="00187896">
              <w:rPr>
                <w:rFonts w:ascii="Arial" w:eastAsia="Arial" w:hAnsi="Arial" w:cs="Arial"/>
                <w:spacing w:val="1"/>
                <w:sz w:val="16"/>
              </w:rPr>
              <w:t xml:space="preserve"> </w:t>
            </w:r>
            <w:r w:rsidRPr="00187896">
              <w:rPr>
                <w:rFonts w:ascii="Arial" w:eastAsia="Arial" w:hAnsi="Arial" w:cs="Arial"/>
                <w:sz w:val="16"/>
              </w:rPr>
              <w:t>proceeding affecting revenues received or costs incurred for power or gas purches, and a summary of the adjustments made to balance sheet, income,</w:t>
            </w:r>
            <w:r w:rsidRPr="00187896">
              <w:rPr>
                <w:rFonts w:ascii="Arial" w:eastAsia="Arial" w:hAnsi="Arial" w:cs="Arial"/>
                <w:spacing w:val="-4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expense</w:t>
            </w:r>
            <w:r w:rsidRPr="00187896">
              <w:rPr>
                <w:rFonts w:ascii="Arial" w:eastAsia="Arial" w:hAnsi="Arial" w:cs="Arial"/>
                <w:spacing w:val="-1"/>
                <w:sz w:val="16"/>
              </w:rPr>
              <w:t xml:space="preserve"> </w:t>
            </w:r>
            <w:r w:rsidRPr="00187896">
              <w:rPr>
                <w:rFonts w:ascii="Arial" w:eastAsia="Arial" w:hAnsi="Arial" w:cs="Arial"/>
                <w:sz w:val="16"/>
              </w:rPr>
              <w:t>accounts.</w:t>
            </w:r>
          </w:p>
          <w:p w:rsidR="00187896" w:rsidRPr="00187896" w:rsidP="00187896" w14:paraId="1D9DBB0E" w14:textId="77777777">
            <w:pPr>
              <w:widowControl/>
              <w:tabs>
                <w:tab w:val="left" w:pos="306"/>
              </w:tabs>
              <w:autoSpaceDE w:val="0"/>
              <w:autoSpaceDN w:val="0"/>
              <w:spacing w:line="183" w:lineRule="exact"/>
              <w:ind w:left="37"/>
              <w:rPr>
                <w:rFonts w:ascii="Arial" w:eastAsia="Arial" w:hAnsi="Arial" w:cs="Arial"/>
                <w:sz w:val="16"/>
              </w:rPr>
            </w:pPr>
            <w:r w:rsidRPr="00187896">
              <w:rPr>
                <w:rFonts w:ascii="Arial" w:eastAsia="Arial" w:hAnsi="Arial" w:cs="Arial"/>
                <w:sz w:val="16"/>
              </w:rPr>
              <w:t>12. If</w:t>
            </w:r>
            <w:r w:rsidRPr="00187896">
              <w:rPr>
                <w:rFonts w:ascii="Arial" w:eastAsia="Arial" w:hAnsi="Arial" w:cs="Arial"/>
                <w:spacing w:val="-2"/>
                <w:sz w:val="16"/>
              </w:rPr>
              <w:t xml:space="preserve"> </w:t>
            </w:r>
            <w:r w:rsidRPr="00187896">
              <w:rPr>
                <w:rFonts w:ascii="Arial" w:eastAsia="Arial" w:hAnsi="Arial" w:cs="Arial"/>
                <w:sz w:val="16"/>
              </w:rPr>
              <w:t>any</w:t>
            </w:r>
            <w:r w:rsidRPr="00187896">
              <w:rPr>
                <w:rFonts w:ascii="Arial" w:eastAsia="Arial" w:hAnsi="Arial" w:cs="Arial"/>
                <w:spacing w:val="-1"/>
                <w:sz w:val="16"/>
              </w:rPr>
              <w:t xml:space="preserve"> </w:t>
            </w:r>
            <w:r w:rsidRPr="00187896">
              <w:rPr>
                <w:rFonts w:ascii="Arial" w:eastAsia="Arial" w:hAnsi="Arial" w:cs="Arial"/>
                <w:sz w:val="16"/>
              </w:rPr>
              <w:t>notes</w:t>
            </w:r>
            <w:r w:rsidRPr="00187896">
              <w:rPr>
                <w:rFonts w:ascii="Arial" w:eastAsia="Arial" w:hAnsi="Arial" w:cs="Arial"/>
                <w:spacing w:val="-1"/>
                <w:sz w:val="16"/>
              </w:rPr>
              <w:t xml:space="preserve"> </w:t>
            </w:r>
            <w:r w:rsidRPr="00187896">
              <w:rPr>
                <w:rFonts w:ascii="Arial" w:eastAsia="Arial" w:hAnsi="Arial" w:cs="Arial"/>
                <w:sz w:val="16"/>
              </w:rPr>
              <w:t>appearing</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2"/>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1"/>
                <w:sz w:val="16"/>
              </w:rPr>
              <w:t xml:space="preserve"> </w:t>
            </w:r>
            <w:r w:rsidRPr="00187896">
              <w:rPr>
                <w:rFonts w:ascii="Arial" w:eastAsia="Arial" w:hAnsi="Arial" w:cs="Arial"/>
                <w:sz w:val="16"/>
              </w:rPr>
              <w:t>stokholders</w:t>
            </w:r>
            <w:r w:rsidRPr="00187896">
              <w:rPr>
                <w:rFonts w:ascii="Arial" w:eastAsia="Arial" w:hAnsi="Arial" w:cs="Arial"/>
                <w:spacing w:val="-2"/>
                <w:sz w:val="16"/>
              </w:rPr>
              <w:t xml:space="preserve"> </w:t>
            </w:r>
            <w:r w:rsidRPr="00187896">
              <w:rPr>
                <w:rFonts w:ascii="Arial" w:eastAsia="Arial" w:hAnsi="Arial" w:cs="Arial"/>
                <w:sz w:val="16"/>
              </w:rPr>
              <w:t>are</w:t>
            </w:r>
            <w:r w:rsidRPr="00187896">
              <w:rPr>
                <w:rFonts w:ascii="Arial" w:eastAsia="Arial" w:hAnsi="Arial" w:cs="Arial"/>
                <w:spacing w:val="-1"/>
                <w:sz w:val="16"/>
              </w:rPr>
              <w:t xml:space="preserve"> </w:t>
            </w:r>
            <w:r w:rsidRPr="00187896">
              <w:rPr>
                <w:rFonts w:ascii="Arial" w:eastAsia="Arial" w:hAnsi="Arial" w:cs="Arial"/>
                <w:sz w:val="16"/>
              </w:rPr>
              <w:t>applicable</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1"/>
                <w:sz w:val="16"/>
              </w:rPr>
              <w:t xml:space="preserve"> </w:t>
            </w:r>
            <w:r w:rsidRPr="00187896">
              <w:rPr>
                <w:rFonts w:ascii="Arial" w:eastAsia="Arial" w:hAnsi="Arial" w:cs="Arial"/>
                <w:sz w:val="16"/>
              </w:rPr>
              <w:t>the</w:t>
            </w:r>
            <w:r w:rsidRPr="00187896">
              <w:rPr>
                <w:rFonts w:ascii="Arial" w:eastAsia="Arial" w:hAnsi="Arial" w:cs="Arial"/>
                <w:spacing w:val="-2"/>
                <w:sz w:val="16"/>
              </w:rPr>
              <w:t xml:space="preserve"> </w:t>
            </w:r>
            <w:r w:rsidRPr="00187896">
              <w:rPr>
                <w:rFonts w:ascii="Arial" w:eastAsia="Arial" w:hAnsi="Arial" w:cs="Arial"/>
                <w:sz w:val="16"/>
              </w:rPr>
              <w:t>Statement</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Income,</w:t>
            </w:r>
            <w:r w:rsidRPr="00187896">
              <w:rPr>
                <w:rFonts w:ascii="Arial" w:eastAsia="Arial" w:hAnsi="Arial" w:cs="Arial"/>
                <w:spacing w:val="-1"/>
                <w:sz w:val="16"/>
              </w:rPr>
              <w:t xml:space="preserve"> </w:t>
            </w:r>
            <w:r w:rsidRPr="00187896">
              <w:rPr>
                <w:rFonts w:ascii="Arial" w:eastAsia="Arial" w:hAnsi="Arial" w:cs="Arial"/>
                <w:sz w:val="16"/>
              </w:rPr>
              <w:t>such</w:t>
            </w:r>
            <w:r w:rsidRPr="00187896">
              <w:rPr>
                <w:rFonts w:ascii="Arial" w:eastAsia="Arial" w:hAnsi="Arial" w:cs="Arial"/>
                <w:spacing w:val="-2"/>
                <w:sz w:val="16"/>
              </w:rPr>
              <w:t xml:space="preserve"> </w:t>
            </w:r>
            <w:r w:rsidRPr="00187896">
              <w:rPr>
                <w:rFonts w:ascii="Arial" w:eastAsia="Arial" w:hAnsi="Arial" w:cs="Arial"/>
                <w:sz w:val="16"/>
              </w:rPr>
              <w:t>notes</w:t>
            </w:r>
            <w:r w:rsidRPr="00187896">
              <w:rPr>
                <w:rFonts w:ascii="Arial" w:eastAsia="Arial" w:hAnsi="Arial" w:cs="Arial"/>
                <w:spacing w:val="-1"/>
                <w:sz w:val="16"/>
              </w:rPr>
              <w:t xml:space="preserve"> </w:t>
            </w:r>
            <w:r w:rsidRPr="00187896">
              <w:rPr>
                <w:rFonts w:ascii="Arial" w:eastAsia="Arial" w:hAnsi="Arial" w:cs="Arial"/>
                <w:sz w:val="16"/>
              </w:rPr>
              <w:t>may</w:t>
            </w:r>
            <w:r w:rsidRPr="00187896">
              <w:rPr>
                <w:rFonts w:ascii="Arial" w:eastAsia="Arial" w:hAnsi="Arial" w:cs="Arial"/>
                <w:spacing w:val="-1"/>
                <w:sz w:val="16"/>
              </w:rPr>
              <w:t xml:space="preserve"> </w:t>
            </w:r>
            <w:r w:rsidRPr="00187896">
              <w:rPr>
                <w:rFonts w:ascii="Arial" w:eastAsia="Arial" w:hAnsi="Arial" w:cs="Arial"/>
                <w:sz w:val="16"/>
              </w:rPr>
              <w:t>be</w:t>
            </w:r>
            <w:r w:rsidRPr="00187896">
              <w:rPr>
                <w:rFonts w:ascii="Arial" w:eastAsia="Arial" w:hAnsi="Arial" w:cs="Arial"/>
                <w:spacing w:val="-1"/>
                <w:sz w:val="16"/>
              </w:rPr>
              <w:t xml:space="preserve"> </w:t>
            </w:r>
            <w:r w:rsidRPr="00187896">
              <w:rPr>
                <w:rFonts w:ascii="Arial" w:eastAsia="Arial" w:hAnsi="Arial" w:cs="Arial"/>
                <w:sz w:val="16"/>
              </w:rPr>
              <w:t>included</w:t>
            </w:r>
            <w:r w:rsidRPr="00187896">
              <w:rPr>
                <w:rFonts w:ascii="Arial" w:eastAsia="Arial" w:hAnsi="Arial" w:cs="Arial"/>
                <w:spacing w:val="-1"/>
                <w:sz w:val="16"/>
              </w:rPr>
              <w:t xml:space="preserve"> </w:t>
            </w:r>
            <w:r w:rsidRPr="00187896">
              <w:rPr>
                <w:rFonts w:ascii="Arial" w:eastAsia="Arial" w:hAnsi="Arial" w:cs="Arial"/>
                <w:sz w:val="16"/>
              </w:rPr>
              <w:t>at</w:t>
            </w:r>
            <w:r w:rsidRPr="00187896">
              <w:rPr>
                <w:rFonts w:ascii="Arial" w:eastAsia="Arial" w:hAnsi="Arial" w:cs="Arial"/>
                <w:spacing w:val="-2"/>
                <w:sz w:val="16"/>
              </w:rPr>
              <w:t xml:space="preserve"> </w:t>
            </w:r>
            <w:r w:rsidRPr="00187896">
              <w:rPr>
                <w:rFonts w:ascii="Arial" w:eastAsia="Arial" w:hAnsi="Arial" w:cs="Arial"/>
                <w:sz w:val="16"/>
              </w:rPr>
              <w:t>page</w:t>
            </w:r>
            <w:r w:rsidRPr="00187896">
              <w:rPr>
                <w:rFonts w:ascii="Arial" w:eastAsia="Arial" w:hAnsi="Arial" w:cs="Arial"/>
                <w:spacing w:val="-1"/>
                <w:sz w:val="16"/>
              </w:rPr>
              <w:t xml:space="preserve"> </w:t>
            </w:r>
            <w:r w:rsidRPr="00187896">
              <w:rPr>
                <w:rFonts w:ascii="Arial" w:eastAsia="Arial" w:hAnsi="Arial" w:cs="Arial"/>
                <w:sz w:val="16"/>
              </w:rPr>
              <w:t>122.</w:t>
            </w:r>
          </w:p>
          <w:p w:rsidR="00187896" w:rsidRPr="00187896" w:rsidP="00187896" w14:paraId="471DC23B" w14:textId="77777777">
            <w:pPr>
              <w:widowControl/>
              <w:tabs>
                <w:tab w:val="left" w:pos="306"/>
              </w:tabs>
              <w:autoSpaceDE w:val="0"/>
              <w:autoSpaceDN w:val="0"/>
              <w:spacing w:before="25" w:line="276" w:lineRule="auto"/>
              <w:ind w:left="60" w:right="376"/>
              <w:rPr>
                <w:rFonts w:ascii="Arial" w:eastAsia="Arial" w:hAnsi="Arial" w:cs="Arial"/>
                <w:sz w:val="16"/>
              </w:rPr>
            </w:pPr>
            <w:r w:rsidRPr="00187896">
              <w:rPr>
                <w:rFonts w:ascii="Arial" w:eastAsia="Arial" w:hAnsi="Arial" w:cs="Arial"/>
                <w:sz w:val="16"/>
              </w:rPr>
              <w:t>13. Enter on page 122 a concise explanation of only those changes in accounting methods made during the year which had an effect on net income,</w:t>
            </w:r>
            <w:r w:rsidRPr="00187896">
              <w:rPr>
                <w:rFonts w:ascii="Arial" w:eastAsia="Arial" w:hAnsi="Arial" w:cs="Arial"/>
                <w:spacing w:val="1"/>
                <w:sz w:val="16"/>
              </w:rPr>
              <w:t xml:space="preserve"> </w:t>
            </w:r>
            <w:r w:rsidRPr="00187896">
              <w:rPr>
                <w:rFonts w:ascii="Arial" w:eastAsia="Arial" w:hAnsi="Arial" w:cs="Arial"/>
                <w:sz w:val="16"/>
              </w:rPr>
              <w:t>including</w:t>
            </w:r>
            <w:r w:rsidRPr="00187896">
              <w:rPr>
                <w:rFonts w:ascii="Arial" w:eastAsia="Arial" w:hAnsi="Arial" w:cs="Arial"/>
                <w:spacing w:val="-3"/>
                <w:sz w:val="16"/>
              </w:rPr>
              <w:t xml:space="preserve"> </w:t>
            </w:r>
            <w:r w:rsidRPr="00187896">
              <w:rPr>
                <w:rFonts w:ascii="Arial" w:eastAsia="Arial" w:hAnsi="Arial" w:cs="Arial"/>
                <w:sz w:val="16"/>
              </w:rPr>
              <w:t>the</w:t>
            </w:r>
            <w:r w:rsidRPr="00187896">
              <w:rPr>
                <w:rFonts w:ascii="Arial" w:eastAsia="Arial" w:hAnsi="Arial" w:cs="Arial"/>
                <w:spacing w:val="-2"/>
                <w:sz w:val="16"/>
              </w:rPr>
              <w:t xml:space="preserve"> </w:t>
            </w:r>
            <w:r w:rsidRPr="00187896">
              <w:rPr>
                <w:rFonts w:ascii="Arial" w:eastAsia="Arial" w:hAnsi="Arial" w:cs="Arial"/>
                <w:sz w:val="16"/>
              </w:rPr>
              <w:t>basis</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3"/>
                <w:sz w:val="16"/>
              </w:rPr>
              <w:t xml:space="preserve"> </w:t>
            </w:r>
            <w:r w:rsidRPr="00187896">
              <w:rPr>
                <w:rFonts w:ascii="Arial" w:eastAsia="Arial" w:hAnsi="Arial" w:cs="Arial"/>
                <w:sz w:val="16"/>
              </w:rPr>
              <w:t>allocations</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apportionments</w:t>
            </w:r>
            <w:r w:rsidRPr="00187896">
              <w:rPr>
                <w:rFonts w:ascii="Arial" w:eastAsia="Arial" w:hAnsi="Arial" w:cs="Arial"/>
                <w:spacing w:val="-3"/>
                <w:sz w:val="16"/>
              </w:rPr>
              <w:t xml:space="preserve"> </w:t>
            </w:r>
            <w:r w:rsidRPr="00187896">
              <w:rPr>
                <w:rFonts w:ascii="Arial" w:eastAsia="Arial" w:hAnsi="Arial" w:cs="Arial"/>
                <w:sz w:val="16"/>
              </w:rPr>
              <w:t>from</w:t>
            </w:r>
            <w:r w:rsidRPr="00187896">
              <w:rPr>
                <w:rFonts w:ascii="Arial" w:eastAsia="Arial" w:hAnsi="Arial" w:cs="Arial"/>
                <w:spacing w:val="-2"/>
                <w:sz w:val="16"/>
              </w:rPr>
              <w:t xml:space="preserve"> </w:t>
            </w:r>
            <w:r w:rsidRPr="00187896">
              <w:rPr>
                <w:rFonts w:ascii="Arial" w:eastAsia="Arial" w:hAnsi="Arial" w:cs="Arial"/>
                <w:sz w:val="16"/>
              </w:rPr>
              <w:t>those</w:t>
            </w:r>
            <w:r w:rsidRPr="00187896">
              <w:rPr>
                <w:rFonts w:ascii="Arial" w:eastAsia="Arial" w:hAnsi="Arial" w:cs="Arial"/>
                <w:spacing w:val="-2"/>
                <w:sz w:val="16"/>
              </w:rPr>
              <w:t xml:space="preserve"> </w:t>
            </w:r>
            <w:r w:rsidRPr="00187896">
              <w:rPr>
                <w:rFonts w:ascii="Arial" w:eastAsia="Arial" w:hAnsi="Arial" w:cs="Arial"/>
                <w:sz w:val="16"/>
              </w:rPr>
              <w:t>used</w:t>
            </w:r>
            <w:r w:rsidRPr="00187896">
              <w:rPr>
                <w:rFonts w:ascii="Arial" w:eastAsia="Arial" w:hAnsi="Arial" w:cs="Arial"/>
                <w:spacing w:val="-3"/>
                <w:sz w:val="16"/>
              </w:rPr>
              <w:t xml:space="preserve"> </w:t>
            </w:r>
            <w:r w:rsidRPr="00187896">
              <w:rPr>
                <w:rFonts w:ascii="Arial" w:eastAsia="Arial" w:hAnsi="Arial" w:cs="Arial"/>
                <w:sz w:val="16"/>
              </w:rPr>
              <w:t>in</w:t>
            </w:r>
            <w:r w:rsidRPr="00187896">
              <w:rPr>
                <w:rFonts w:ascii="Arial" w:eastAsia="Arial" w:hAnsi="Arial" w:cs="Arial"/>
                <w:spacing w:val="-2"/>
                <w:sz w:val="16"/>
              </w:rPr>
              <w:t xml:space="preserve"> </w:t>
            </w:r>
            <w:r w:rsidRPr="00187896">
              <w:rPr>
                <w:rFonts w:ascii="Arial" w:eastAsia="Arial" w:hAnsi="Arial" w:cs="Arial"/>
                <w:sz w:val="16"/>
              </w:rPr>
              <w:t>the</w:t>
            </w:r>
            <w:r w:rsidRPr="00187896">
              <w:rPr>
                <w:rFonts w:ascii="Arial" w:eastAsia="Arial" w:hAnsi="Arial" w:cs="Arial"/>
                <w:spacing w:val="-2"/>
                <w:sz w:val="16"/>
              </w:rPr>
              <w:t xml:space="preserve"> </w:t>
            </w:r>
            <w:r w:rsidRPr="00187896">
              <w:rPr>
                <w:rFonts w:ascii="Arial" w:eastAsia="Arial" w:hAnsi="Arial" w:cs="Arial"/>
                <w:sz w:val="16"/>
              </w:rPr>
              <w:t>preceding</w:t>
            </w:r>
            <w:r w:rsidRPr="00187896">
              <w:rPr>
                <w:rFonts w:ascii="Arial" w:eastAsia="Arial" w:hAnsi="Arial" w:cs="Arial"/>
                <w:spacing w:val="-3"/>
                <w:sz w:val="16"/>
              </w:rPr>
              <w:t xml:space="preserve"> </w:t>
            </w:r>
            <w:r w:rsidRPr="00187896">
              <w:rPr>
                <w:rFonts w:ascii="Arial" w:eastAsia="Arial" w:hAnsi="Arial" w:cs="Arial"/>
                <w:sz w:val="16"/>
              </w:rPr>
              <w:t>year.</w:t>
            </w:r>
            <w:r w:rsidRPr="00187896">
              <w:rPr>
                <w:rFonts w:ascii="Arial" w:eastAsia="Arial" w:hAnsi="Arial" w:cs="Arial"/>
                <w:spacing w:val="-2"/>
                <w:sz w:val="16"/>
              </w:rPr>
              <w:t xml:space="preserve"> </w:t>
            </w:r>
            <w:r w:rsidRPr="00187896">
              <w:rPr>
                <w:rFonts w:ascii="Arial" w:eastAsia="Arial" w:hAnsi="Arial" w:cs="Arial"/>
                <w:sz w:val="16"/>
              </w:rPr>
              <w:t>Also,</w:t>
            </w:r>
            <w:r w:rsidRPr="00187896">
              <w:rPr>
                <w:rFonts w:ascii="Arial" w:eastAsia="Arial" w:hAnsi="Arial" w:cs="Arial"/>
                <w:spacing w:val="-2"/>
                <w:sz w:val="16"/>
              </w:rPr>
              <w:t xml:space="preserve"> </w:t>
            </w:r>
            <w:r w:rsidRPr="00187896">
              <w:rPr>
                <w:rFonts w:ascii="Arial" w:eastAsia="Arial" w:hAnsi="Arial" w:cs="Arial"/>
                <w:sz w:val="16"/>
              </w:rPr>
              <w:t>give</w:t>
            </w:r>
            <w:r w:rsidRPr="00187896">
              <w:rPr>
                <w:rFonts w:ascii="Arial" w:eastAsia="Arial" w:hAnsi="Arial" w:cs="Arial"/>
                <w:spacing w:val="-3"/>
                <w:sz w:val="16"/>
              </w:rPr>
              <w:t xml:space="preserve"> </w:t>
            </w:r>
            <w:r w:rsidRPr="00187896">
              <w:rPr>
                <w:rFonts w:ascii="Arial" w:eastAsia="Arial" w:hAnsi="Arial" w:cs="Arial"/>
                <w:sz w:val="16"/>
              </w:rPr>
              <w:t>the</w:t>
            </w:r>
            <w:r w:rsidRPr="00187896">
              <w:rPr>
                <w:rFonts w:ascii="Arial" w:eastAsia="Arial" w:hAnsi="Arial" w:cs="Arial"/>
                <w:spacing w:val="-2"/>
                <w:sz w:val="16"/>
              </w:rPr>
              <w:t xml:space="preserve"> </w:t>
            </w:r>
            <w:r w:rsidRPr="00187896">
              <w:rPr>
                <w:rFonts w:ascii="Arial" w:eastAsia="Arial" w:hAnsi="Arial" w:cs="Arial"/>
                <w:sz w:val="16"/>
              </w:rPr>
              <w:t>appropriate</w:t>
            </w:r>
            <w:r w:rsidRPr="00187896">
              <w:rPr>
                <w:rFonts w:ascii="Arial" w:eastAsia="Arial" w:hAnsi="Arial" w:cs="Arial"/>
                <w:spacing w:val="-2"/>
                <w:sz w:val="16"/>
              </w:rPr>
              <w:t xml:space="preserve"> </w:t>
            </w:r>
            <w:r w:rsidRPr="00187896">
              <w:rPr>
                <w:rFonts w:ascii="Arial" w:eastAsia="Arial" w:hAnsi="Arial" w:cs="Arial"/>
                <w:sz w:val="16"/>
              </w:rPr>
              <w:t>dollar</w:t>
            </w:r>
            <w:r w:rsidRPr="00187896">
              <w:rPr>
                <w:rFonts w:ascii="Arial" w:eastAsia="Arial" w:hAnsi="Arial" w:cs="Arial"/>
                <w:spacing w:val="-3"/>
                <w:sz w:val="16"/>
              </w:rPr>
              <w:t xml:space="preserve"> </w:t>
            </w:r>
            <w:r w:rsidRPr="00187896">
              <w:rPr>
                <w:rFonts w:ascii="Arial" w:eastAsia="Arial" w:hAnsi="Arial" w:cs="Arial"/>
                <w:sz w:val="16"/>
              </w:rPr>
              <w:t>effect</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such</w:t>
            </w:r>
            <w:r w:rsidRPr="00187896">
              <w:rPr>
                <w:rFonts w:ascii="Arial" w:eastAsia="Arial" w:hAnsi="Arial" w:cs="Arial"/>
                <w:spacing w:val="-3"/>
                <w:sz w:val="16"/>
              </w:rPr>
              <w:t xml:space="preserve"> </w:t>
            </w:r>
            <w:r w:rsidRPr="00187896">
              <w:rPr>
                <w:rFonts w:ascii="Arial" w:eastAsia="Arial" w:hAnsi="Arial" w:cs="Arial"/>
                <w:sz w:val="16"/>
              </w:rPr>
              <w:t>changes.</w:t>
            </w:r>
          </w:p>
          <w:p w:rsidR="00187896" w:rsidRPr="00187896" w:rsidP="00187896" w14:paraId="5BB12979" w14:textId="77777777">
            <w:pPr>
              <w:widowControl/>
              <w:tabs>
                <w:tab w:val="left" w:pos="306"/>
              </w:tabs>
              <w:autoSpaceDE w:val="0"/>
              <w:autoSpaceDN w:val="0"/>
              <w:spacing w:line="183" w:lineRule="exact"/>
              <w:ind w:left="37"/>
              <w:rPr>
                <w:rFonts w:ascii="Arial" w:eastAsia="Arial" w:hAnsi="Arial" w:cs="Arial"/>
                <w:sz w:val="16"/>
              </w:rPr>
            </w:pPr>
            <w:r w:rsidRPr="00187896">
              <w:rPr>
                <w:rFonts w:ascii="Arial" w:eastAsia="Arial" w:hAnsi="Arial" w:cs="Arial"/>
                <w:sz w:val="16"/>
              </w:rPr>
              <w:t>14. Explain</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a footnote</w:t>
            </w:r>
            <w:r w:rsidRPr="00187896">
              <w:rPr>
                <w:rFonts w:ascii="Arial" w:eastAsia="Arial" w:hAnsi="Arial" w:cs="Arial"/>
                <w:spacing w:val="-1"/>
                <w:sz w:val="16"/>
              </w:rPr>
              <w:t xml:space="preserve"> </w:t>
            </w:r>
            <w:r w:rsidRPr="00187896">
              <w:rPr>
                <w:rFonts w:ascii="Arial" w:eastAsia="Arial" w:hAnsi="Arial" w:cs="Arial"/>
                <w:sz w:val="16"/>
              </w:rPr>
              <w:t>if</w:t>
            </w:r>
            <w:r w:rsidRPr="00187896">
              <w:rPr>
                <w:rFonts w:ascii="Arial" w:eastAsia="Arial" w:hAnsi="Arial" w:cs="Arial"/>
                <w:spacing w:val="-1"/>
                <w:sz w:val="16"/>
              </w:rPr>
              <w:t xml:space="preserve"> </w:t>
            </w:r>
            <w:r w:rsidRPr="00187896">
              <w:rPr>
                <w:rFonts w:ascii="Arial" w:eastAsia="Arial" w:hAnsi="Arial" w:cs="Arial"/>
                <w:sz w:val="16"/>
              </w:rPr>
              <w:t>the previous</w:t>
            </w:r>
            <w:r w:rsidRPr="00187896">
              <w:rPr>
                <w:rFonts w:ascii="Arial" w:eastAsia="Arial" w:hAnsi="Arial" w:cs="Arial"/>
                <w:spacing w:val="-1"/>
                <w:sz w:val="16"/>
              </w:rPr>
              <w:t xml:space="preserve"> </w:t>
            </w:r>
            <w:r w:rsidRPr="00187896">
              <w:rPr>
                <w:rFonts w:ascii="Arial" w:eastAsia="Arial" w:hAnsi="Arial" w:cs="Arial"/>
                <w:sz w:val="16"/>
              </w:rPr>
              <w:t>year's/quarter's figures</w:t>
            </w:r>
            <w:r w:rsidRPr="00187896">
              <w:rPr>
                <w:rFonts w:ascii="Arial" w:eastAsia="Arial" w:hAnsi="Arial" w:cs="Arial"/>
                <w:spacing w:val="-1"/>
                <w:sz w:val="16"/>
              </w:rPr>
              <w:t xml:space="preserve"> </w:t>
            </w:r>
            <w:r w:rsidRPr="00187896">
              <w:rPr>
                <w:rFonts w:ascii="Arial" w:eastAsia="Arial" w:hAnsi="Arial" w:cs="Arial"/>
                <w:sz w:val="16"/>
              </w:rPr>
              <w:t>are</w:t>
            </w:r>
            <w:r w:rsidRPr="00187896">
              <w:rPr>
                <w:rFonts w:ascii="Arial" w:eastAsia="Arial" w:hAnsi="Arial" w:cs="Arial"/>
                <w:spacing w:val="-1"/>
                <w:sz w:val="16"/>
              </w:rPr>
              <w:t xml:space="preserve"> </w:t>
            </w:r>
            <w:r w:rsidRPr="00187896">
              <w:rPr>
                <w:rFonts w:ascii="Arial" w:eastAsia="Arial" w:hAnsi="Arial" w:cs="Arial"/>
                <w:sz w:val="16"/>
              </w:rPr>
              <w:t>different from</w:t>
            </w:r>
            <w:r w:rsidRPr="00187896">
              <w:rPr>
                <w:rFonts w:ascii="Arial" w:eastAsia="Arial" w:hAnsi="Arial" w:cs="Arial"/>
                <w:spacing w:val="-1"/>
                <w:sz w:val="16"/>
              </w:rPr>
              <w:t xml:space="preserve"> </w:t>
            </w:r>
            <w:r w:rsidRPr="00187896">
              <w:rPr>
                <w:rFonts w:ascii="Arial" w:eastAsia="Arial" w:hAnsi="Arial" w:cs="Arial"/>
                <w:sz w:val="16"/>
              </w:rPr>
              <w:t>that</w:t>
            </w:r>
            <w:r w:rsidRPr="00187896">
              <w:rPr>
                <w:rFonts w:ascii="Arial" w:eastAsia="Arial" w:hAnsi="Arial" w:cs="Arial"/>
                <w:spacing w:val="-1"/>
                <w:sz w:val="16"/>
              </w:rPr>
              <w:t xml:space="preserve"> </w:t>
            </w:r>
            <w:r w:rsidRPr="00187896">
              <w:rPr>
                <w:rFonts w:ascii="Arial" w:eastAsia="Arial" w:hAnsi="Arial" w:cs="Arial"/>
                <w:sz w:val="16"/>
              </w:rPr>
              <w:t>reported in</w:t>
            </w:r>
            <w:r w:rsidRPr="00187896">
              <w:rPr>
                <w:rFonts w:ascii="Arial" w:eastAsia="Arial" w:hAnsi="Arial" w:cs="Arial"/>
                <w:spacing w:val="-1"/>
                <w:sz w:val="16"/>
              </w:rPr>
              <w:t xml:space="preserve"> </w:t>
            </w:r>
            <w:r w:rsidRPr="00187896">
              <w:rPr>
                <w:rFonts w:ascii="Arial" w:eastAsia="Arial" w:hAnsi="Arial" w:cs="Arial"/>
                <w:sz w:val="16"/>
              </w:rPr>
              <w:t>prior reports.</w:t>
            </w:r>
          </w:p>
          <w:p w:rsidR="00187896" w:rsidRPr="00187896" w:rsidP="00187896" w14:paraId="3690F135" w14:textId="77777777">
            <w:pPr>
              <w:widowControl/>
              <w:tabs>
                <w:tab w:val="left" w:pos="306"/>
              </w:tabs>
              <w:autoSpaceDE w:val="0"/>
              <w:autoSpaceDN w:val="0"/>
              <w:spacing w:before="27" w:line="276" w:lineRule="auto"/>
              <w:ind w:left="-230" w:right="251"/>
              <w:rPr>
                <w:rFonts w:ascii="Arial" w:eastAsia="Arial" w:hAnsi="Arial" w:cs="Arial"/>
                <w:sz w:val="16"/>
              </w:rPr>
            </w:pPr>
            <w:r w:rsidRPr="00187896">
              <w:rPr>
                <w:rFonts w:ascii="Arial" w:eastAsia="Arial" w:hAnsi="Arial" w:cs="Arial"/>
                <w:sz w:val="16"/>
              </w:rPr>
              <w:t xml:space="preserve">      15. If the columns are insufficient for reporting additional utility departments, supply the appropriate account titles report the information in a footnote to</w:t>
            </w:r>
            <w:r w:rsidRPr="00187896">
              <w:rPr>
                <w:rFonts w:ascii="Arial" w:eastAsia="Arial" w:hAnsi="Arial" w:cs="Arial"/>
                <w:spacing w:val="-42"/>
                <w:sz w:val="16"/>
              </w:rPr>
              <w:t xml:space="preserve"> </w:t>
            </w: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schedule.</w:t>
            </w:r>
          </w:p>
        </w:tc>
      </w:tr>
      <w:tr w14:paraId="519A804D" w14:textId="77777777" w:rsidTr="00187896">
        <w:tblPrEx>
          <w:tblW w:w="10980" w:type="dxa"/>
          <w:tblInd w:w="-818" w:type="dxa"/>
          <w:tblLayout w:type="fixed"/>
          <w:tblCellMar>
            <w:left w:w="0" w:type="dxa"/>
            <w:right w:w="0" w:type="dxa"/>
          </w:tblCellMar>
          <w:tblLook w:val="01E0"/>
        </w:tblPrEx>
        <w:trPr>
          <w:trHeight w:val="144"/>
        </w:trPr>
        <w:tc>
          <w:tcPr>
            <w:tcW w:w="375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DFC3F1A" w14:textId="77777777">
            <w:pPr>
              <w:autoSpaceDE w:val="0"/>
              <w:autoSpaceDN w:val="0"/>
              <w:spacing w:before="3" w:line="256" w:lineRule="auto"/>
              <w:rPr>
                <w:rFonts w:ascii="Arial" w:eastAsia="Arial" w:hAnsi="Arial" w:cs="Arial"/>
                <w:sz w:val="16"/>
              </w:rPr>
            </w:pPr>
            <w:r w:rsidRPr="00187896">
              <w:rPr>
                <w:rFonts w:ascii="Arial" w:eastAsia="Arial" w:hAnsi="Arial" w:cs="Arial"/>
                <w:sz w:val="16"/>
              </w:rPr>
              <w:t>ELECTRIC</w:t>
            </w:r>
            <w:r w:rsidRPr="00187896">
              <w:rPr>
                <w:rFonts w:ascii="Arial" w:eastAsia="Arial" w:hAnsi="Arial" w:cs="Arial"/>
                <w:spacing w:val="-2"/>
                <w:sz w:val="16"/>
              </w:rPr>
              <w:t xml:space="preserve"> </w:t>
            </w:r>
            <w:r w:rsidRPr="00187896">
              <w:rPr>
                <w:rFonts w:ascii="Arial" w:eastAsia="Arial" w:hAnsi="Arial" w:cs="Arial"/>
                <w:sz w:val="16"/>
              </w:rPr>
              <w:t>UTILITY</w:t>
            </w:r>
          </w:p>
        </w:tc>
        <w:tc>
          <w:tcPr>
            <w:tcW w:w="3658"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410D9BFE" w14:textId="77777777">
            <w:pPr>
              <w:autoSpaceDE w:val="0"/>
              <w:autoSpaceDN w:val="0"/>
              <w:spacing w:before="3" w:line="256" w:lineRule="auto"/>
              <w:ind w:right="1236"/>
              <w:jc w:val="center"/>
              <w:rPr>
                <w:rFonts w:ascii="Arial" w:eastAsia="Arial" w:hAnsi="Arial" w:cs="Arial"/>
                <w:sz w:val="16"/>
              </w:rPr>
            </w:pPr>
            <w:r w:rsidRPr="00187896">
              <w:rPr>
                <w:rFonts w:ascii="Arial" w:eastAsia="Arial" w:hAnsi="Arial" w:cs="Arial"/>
                <w:sz w:val="16"/>
              </w:rPr>
              <w:t>GAS</w:t>
            </w:r>
            <w:r w:rsidRPr="00187896">
              <w:rPr>
                <w:rFonts w:ascii="Arial" w:eastAsia="Arial" w:hAnsi="Arial" w:cs="Arial"/>
                <w:spacing w:val="-2"/>
                <w:sz w:val="16"/>
              </w:rPr>
              <w:t xml:space="preserve"> </w:t>
            </w:r>
            <w:r w:rsidRPr="00187896">
              <w:rPr>
                <w:rFonts w:ascii="Arial" w:eastAsia="Arial" w:hAnsi="Arial" w:cs="Arial"/>
                <w:sz w:val="16"/>
              </w:rPr>
              <w:t>UTILITY</w:t>
            </w:r>
          </w:p>
        </w:tc>
        <w:tc>
          <w:tcPr>
            <w:tcW w:w="3119"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226270E" w14:textId="77777777">
            <w:pPr>
              <w:autoSpaceDE w:val="0"/>
              <w:autoSpaceDN w:val="0"/>
              <w:spacing w:before="3" w:line="256" w:lineRule="auto"/>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2"/>
                <w:sz w:val="16"/>
              </w:rPr>
              <w:t xml:space="preserve"> </w:t>
            </w:r>
            <w:r w:rsidRPr="00187896">
              <w:rPr>
                <w:rFonts w:ascii="Arial" w:eastAsia="Arial" w:hAnsi="Arial" w:cs="Arial"/>
                <w:sz w:val="16"/>
              </w:rPr>
              <w:t>UTILITY</w:t>
            </w:r>
          </w:p>
        </w:tc>
        <w:tc>
          <w:tcPr>
            <w:tcW w:w="439" w:type="dxa"/>
            <w:vMerge w:val="restart"/>
            <w:tcBorders>
              <w:top w:val="single" w:sz="6" w:space="0" w:color="000000"/>
              <w:left w:val="single" w:sz="6" w:space="0" w:color="000000"/>
              <w:bottom w:val="single" w:sz="6" w:space="0" w:color="000000"/>
              <w:right w:val="single" w:sz="6" w:space="0" w:color="000000"/>
            </w:tcBorders>
          </w:tcPr>
          <w:p w:rsidR="00187896" w:rsidRPr="00187896" w:rsidP="00187896" w14:paraId="4CB51E60" w14:textId="77777777">
            <w:pPr>
              <w:autoSpaceDE w:val="0"/>
              <w:autoSpaceDN w:val="0"/>
              <w:spacing w:before="2" w:line="256" w:lineRule="auto"/>
              <w:rPr>
                <w:rFonts w:ascii="Arial" w:eastAsia="Arial" w:hAnsi="Arial" w:cs="Arial"/>
                <w:b/>
                <w:sz w:val="16"/>
              </w:rPr>
            </w:pPr>
          </w:p>
          <w:p w:rsidR="00187896" w:rsidRPr="00187896" w:rsidP="00187896" w14:paraId="5B5B1DFE" w14:textId="77777777">
            <w:pPr>
              <w:autoSpaceDE w:val="0"/>
              <w:autoSpaceDN w:val="0"/>
              <w:spacing w:line="232" w:lineRule="auto"/>
              <w:ind w:right="53"/>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r>
      <w:tr w14:paraId="018A7D6E" w14:textId="77777777" w:rsidTr="00187896">
        <w:tblPrEx>
          <w:tblW w:w="10980" w:type="dxa"/>
          <w:tblInd w:w="-818" w:type="dxa"/>
          <w:tblLayout w:type="fixed"/>
          <w:tblCellMar>
            <w:left w:w="0" w:type="dxa"/>
            <w:right w:w="0" w:type="dxa"/>
          </w:tblCellMar>
          <w:tblLook w:val="01E0"/>
        </w:tblPrEx>
        <w:trPr>
          <w:trHeight w:val="645"/>
        </w:trPr>
        <w:tc>
          <w:tcPr>
            <w:tcW w:w="180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38DA72" w14:textId="77777777">
            <w:pPr>
              <w:autoSpaceDE w:val="0"/>
              <w:autoSpaceDN w:val="0"/>
              <w:spacing w:line="170" w:lineRule="exact"/>
              <w:ind w:right="54"/>
              <w:jc w:val="center"/>
              <w:rPr>
                <w:rFonts w:ascii="Arial" w:eastAsia="Arial" w:hAnsi="Arial" w:cs="Arial"/>
                <w:sz w:val="16"/>
              </w:rPr>
            </w:pPr>
            <w:r w:rsidRPr="00187896">
              <w:rPr>
                <w:rFonts w:ascii="Arial" w:eastAsia="Arial" w:hAnsi="Arial" w:cs="Arial"/>
                <w:sz w:val="16"/>
              </w:rPr>
              <w:t>Current</w:t>
            </w:r>
            <w:r w:rsidRPr="00187896">
              <w:rPr>
                <w:rFonts w:ascii="Arial" w:eastAsia="Arial" w:hAnsi="Arial" w:cs="Arial"/>
                <w:spacing w:val="-2"/>
                <w:sz w:val="16"/>
              </w:rPr>
              <w:t xml:space="preserve"> </w:t>
            </w:r>
            <w:r w:rsidRPr="00187896">
              <w:rPr>
                <w:rFonts w:ascii="Arial" w:eastAsia="Arial" w:hAnsi="Arial" w:cs="Arial"/>
                <w:sz w:val="16"/>
              </w:rPr>
              <w:t>Year</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2"/>
                <w:sz w:val="16"/>
              </w:rPr>
              <w:t xml:space="preserve"> </w:t>
            </w:r>
            <w:r w:rsidRPr="00187896">
              <w:rPr>
                <w:rFonts w:ascii="Arial" w:eastAsia="Arial" w:hAnsi="Arial" w:cs="Arial"/>
                <w:sz w:val="16"/>
              </w:rPr>
              <w:t>Date</w:t>
            </w:r>
          </w:p>
          <w:p w:rsidR="00187896" w:rsidRPr="00187896" w:rsidP="00187896" w14:paraId="33212467" w14:textId="77777777">
            <w:pPr>
              <w:autoSpaceDE w:val="0"/>
              <w:autoSpaceDN w:val="0"/>
              <w:spacing w:before="27" w:line="256" w:lineRule="auto"/>
              <w:ind w:right="54"/>
              <w:jc w:val="center"/>
              <w:rPr>
                <w:rFonts w:ascii="Arial" w:eastAsia="Arial" w:hAnsi="Arial" w:cs="Arial"/>
                <w:sz w:val="16"/>
              </w:rPr>
            </w:pPr>
            <w:r w:rsidRPr="00187896">
              <w:rPr>
                <w:rFonts w:ascii="Arial" w:eastAsia="Arial" w:hAnsi="Arial" w:cs="Arial"/>
                <w:sz w:val="16"/>
              </w:rPr>
              <w:t>(in</w:t>
            </w:r>
            <w:r w:rsidRPr="00187896">
              <w:rPr>
                <w:rFonts w:ascii="Arial" w:eastAsia="Arial" w:hAnsi="Arial" w:cs="Arial"/>
                <w:spacing w:val="-2"/>
                <w:sz w:val="16"/>
              </w:rPr>
              <w:t xml:space="preserve"> </w:t>
            </w:r>
            <w:r w:rsidRPr="00187896">
              <w:rPr>
                <w:rFonts w:ascii="Arial" w:eastAsia="Arial" w:hAnsi="Arial" w:cs="Arial"/>
                <w:sz w:val="16"/>
              </w:rPr>
              <w:t>dollars)</w:t>
            </w:r>
          </w:p>
          <w:p w:rsidR="00187896" w:rsidRPr="00187896" w:rsidP="00187896" w14:paraId="197E46DB" w14:textId="77777777">
            <w:pPr>
              <w:autoSpaceDE w:val="0"/>
              <w:autoSpaceDN w:val="0"/>
              <w:spacing w:before="42" w:line="256" w:lineRule="auto"/>
              <w:ind w:right="54"/>
              <w:jc w:val="center"/>
              <w:rPr>
                <w:rFonts w:ascii="Arial" w:eastAsia="Arial" w:hAnsi="Arial" w:cs="Arial"/>
                <w:sz w:val="16"/>
              </w:rPr>
            </w:pPr>
            <w:r w:rsidRPr="00187896">
              <w:rPr>
                <w:rFonts w:ascii="Arial" w:eastAsia="Arial" w:hAnsi="Arial" w:cs="Arial"/>
                <w:sz w:val="16"/>
              </w:rPr>
              <w:t>(g)</w:t>
            </w:r>
          </w:p>
        </w:tc>
        <w:tc>
          <w:tcPr>
            <w:tcW w:w="195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710552" w14:textId="77777777">
            <w:pPr>
              <w:autoSpaceDE w:val="0"/>
              <w:autoSpaceDN w:val="0"/>
              <w:spacing w:line="170" w:lineRule="exact"/>
              <w:ind w:right="172"/>
              <w:jc w:val="center"/>
              <w:rPr>
                <w:rFonts w:ascii="Arial" w:eastAsia="Arial" w:hAnsi="Arial" w:cs="Arial"/>
                <w:sz w:val="16"/>
              </w:rPr>
            </w:pPr>
            <w:r w:rsidRPr="00187896">
              <w:rPr>
                <w:rFonts w:ascii="Arial" w:eastAsia="Arial" w:hAnsi="Arial" w:cs="Arial"/>
                <w:sz w:val="16"/>
              </w:rPr>
              <w:t>Previous</w:t>
            </w:r>
            <w:r w:rsidRPr="00187896">
              <w:rPr>
                <w:rFonts w:ascii="Arial" w:eastAsia="Arial" w:hAnsi="Arial" w:cs="Arial"/>
                <w:spacing w:val="-1"/>
                <w:sz w:val="16"/>
              </w:rPr>
              <w:t xml:space="preserve"> </w:t>
            </w:r>
            <w:r w:rsidRPr="00187896">
              <w:rPr>
                <w:rFonts w:ascii="Arial" w:eastAsia="Arial" w:hAnsi="Arial" w:cs="Arial"/>
                <w:sz w:val="16"/>
              </w:rPr>
              <w:t>Year to</w:t>
            </w:r>
            <w:r w:rsidRPr="00187896">
              <w:rPr>
                <w:rFonts w:ascii="Arial" w:eastAsia="Arial" w:hAnsi="Arial" w:cs="Arial"/>
                <w:spacing w:val="-1"/>
                <w:sz w:val="16"/>
              </w:rPr>
              <w:t xml:space="preserve"> </w:t>
            </w:r>
            <w:r w:rsidRPr="00187896">
              <w:rPr>
                <w:rFonts w:ascii="Arial" w:eastAsia="Arial" w:hAnsi="Arial" w:cs="Arial"/>
                <w:sz w:val="16"/>
              </w:rPr>
              <w:t>Date</w:t>
            </w:r>
          </w:p>
          <w:p w:rsidR="00187896" w:rsidRPr="00187896" w:rsidP="00187896" w14:paraId="36E5D263" w14:textId="77777777">
            <w:pPr>
              <w:autoSpaceDE w:val="0"/>
              <w:autoSpaceDN w:val="0"/>
              <w:spacing w:before="27" w:line="256" w:lineRule="auto"/>
              <w:ind w:right="172"/>
              <w:jc w:val="center"/>
              <w:rPr>
                <w:rFonts w:ascii="Arial" w:eastAsia="Arial" w:hAnsi="Arial" w:cs="Arial"/>
                <w:sz w:val="16"/>
              </w:rPr>
            </w:pPr>
            <w:r w:rsidRPr="00187896">
              <w:rPr>
                <w:rFonts w:ascii="Arial" w:eastAsia="Arial" w:hAnsi="Arial" w:cs="Arial"/>
                <w:sz w:val="16"/>
              </w:rPr>
              <w:t>(in</w:t>
            </w:r>
            <w:r w:rsidRPr="00187896">
              <w:rPr>
                <w:rFonts w:ascii="Arial" w:eastAsia="Arial" w:hAnsi="Arial" w:cs="Arial"/>
                <w:spacing w:val="-2"/>
                <w:sz w:val="16"/>
              </w:rPr>
              <w:t xml:space="preserve"> </w:t>
            </w:r>
            <w:r w:rsidRPr="00187896">
              <w:rPr>
                <w:rFonts w:ascii="Arial" w:eastAsia="Arial" w:hAnsi="Arial" w:cs="Arial"/>
                <w:sz w:val="16"/>
              </w:rPr>
              <w:t>dollars)</w:t>
            </w:r>
          </w:p>
          <w:p w:rsidR="00187896" w:rsidRPr="00187896" w:rsidP="00187896" w14:paraId="29C4F144" w14:textId="77777777">
            <w:pPr>
              <w:autoSpaceDE w:val="0"/>
              <w:autoSpaceDN w:val="0"/>
              <w:spacing w:before="42" w:line="256" w:lineRule="auto"/>
              <w:ind w:right="172"/>
              <w:jc w:val="center"/>
              <w:rPr>
                <w:rFonts w:ascii="Arial" w:eastAsia="Arial" w:hAnsi="Arial" w:cs="Arial"/>
                <w:sz w:val="16"/>
              </w:rPr>
            </w:pPr>
            <w:r w:rsidRPr="00187896">
              <w:rPr>
                <w:rFonts w:ascii="Arial" w:eastAsia="Arial" w:hAnsi="Arial" w:cs="Arial"/>
                <w:sz w:val="16"/>
              </w:rPr>
              <w:t>(h)</w:t>
            </w:r>
          </w:p>
        </w:tc>
        <w:tc>
          <w:tcPr>
            <w:tcW w:w="185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3687441" w14:textId="77777777">
            <w:pPr>
              <w:autoSpaceDE w:val="0"/>
              <w:autoSpaceDN w:val="0"/>
              <w:spacing w:line="170" w:lineRule="exact"/>
              <w:ind w:right="112"/>
              <w:jc w:val="center"/>
              <w:rPr>
                <w:rFonts w:ascii="Arial" w:eastAsia="Arial" w:hAnsi="Arial" w:cs="Arial"/>
                <w:sz w:val="16"/>
              </w:rPr>
            </w:pPr>
            <w:r w:rsidRPr="00187896">
              <w:rPr>
                <w:rFonts w:ascii="Arial" w:eastAsia="Arial" w:hAnsi="Arial" w:cs="Arial"/>
                <w:sz w:val="16"/>
              </w:rPr>
              <w:t>Current</w:t>
            </w:r>
            <w:r w:rsidRPr="00187896">
              <w:rPr>
                <w:rFonts w:ascii="Arial" w:eastAsia="Arial" w:hAnsi="Arial" w:cs="Arial"/>
                <w:spacing w:val="-2"/>
                <w:sz w:val="16"/>
              </w:rPr>
              <w:t xml:space="preserve"> </w:t>
            </w:r>
            <w:r w:rsidRPr="00187896">
              <w:rPr>
                <w:rFonts w:ascii="Arial" w:eastAsia="Arial" w:hAnsi="Arial" w:cs="Arial"/>
                <w:sz w:val="16"/>
              </w:rPr>
              <w:t>Year</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2"/>
                <w:sz w:val="16"/>
              </w:rPr>
              <w:t xml:space="preserve"> </w:t>
            </w:r>
            <w:r w:rsidRPr="00187896">
              <w:rPr>
                <w:rFonts w:ascii="Arial" w:eastAsia="Arial" w:hAnsi="Arial" w:cs="Arial"/>
                <w:sz w:val="16"/>
              </w:rPr>
              <w:t>Date</w:t>
            </w:r>
          </w:p>
          <w:p w:rsidR="00187896" w:rsidRPr="00187896" w:rsidP="00187896" w14:paraId="59409E14" w14:textId="77777777">
            <w:pPr>
              <w:autoSpaceDE w:val="0"/>
              <w:autoSpaceDN w:val="0"/>
              <w:spacing w:before="27" w:line="256" w:lineRule="auto"/>
              <w:ind w:right="112"/>
              <w:jc w:val="center"/>
              <w:rPr>
                <w:rFonts w:ascii="Arial" w:eastAsia="Arial" w:hAnsi="Arial" w:cs="Arial"/>
                <w:sz w:val="16"/>
              </w:rPr>
            </w:pPr>
            <w:r w:rsidRPr="00187896">
              <w:rPr>
                <w:rFonts w:ascii="Arial" w:eastAsia="Arial" w:hAnsi="Arial" w:cs="Arial"/>
                <w:sz w:val="16"/>
              </w:rPr>
              <w:t>(in</w:t>
            </w:r>
            <w:r w:rsidRPr="00187896">
              <w:rPr>
                <w:rFonts w:ascii="Arial" w:eastAsia="Arial" w:hAnsi="Arial" w:cs="Arial"/>
                <w:spacing w:val="-2"/>
                <w:sz w:val="16"/>
              </w:rPr>
              <w:t xml:space="preserve"> </w:t>
            </w:r>
            <w:r w:rsidRPr="00187896">
              <w:rPr>
                <w:rFonts w:ascii="Arial" w:eastAsia="Arial" w:hAnsi="Arial" w:cs="Arial"/>
                <w:sz w:val="16"/>
              </w:rPr>
              <w:t>dollars)</w:t>
            </w:r>
          </w:p>
          <w:p w:rsidR="00187896" w:rsidRPr="00187896" w:rsidP="00187896" w14:paraId="1EFD5583" w14:textId="77777777">
            <w:pPr>
              <w:autoSpaceDE w:val="0"/>
              <w:autoSpaceDN w:val="0"/>
              <w:spacing w:before="42" w:line="256" w:lineRule="auto"/>
              <w:ind w:right="112"/>
              <w:jc w:val="center"/>
              <w:rPr>
                <w:rFonts w:ascii="Arial" w:eastAsia="Arial" w:hAnsi="Arial" w:cs="Arial"/>
                <w:sz w:val="16"/>
              </w:rPr>
            </w:pPr>
            <w:r w:rsidRPr="00187896">
              <w:rPr>
                <w:rFonts w:ascii="Arial" w:eastAsia="Arial" w:hAnsi="Arial" w:cs="Arial"/>
                <w:sz w:val="16"/>
              </w:rPr>
              <w:t>(i)</w:t>
            </w:r>
          </w:p>
        </w:tc>
        <w:tc>
          <w:tcPr>
            <w:tcW w:w="179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7C639CF" w14:textId="77777777">
            <w:pPr>
              <w:autoSpaceDE w:val="0"/>
              <w:autoSpaceDN w:val="0"/>
              <w:spacing w:line="170" w:lineRule="exact"/>
              <w:ind w:right="96"/>
              <w:jc w:val="center"/>
              <w:rPr>
                <w:rFonts w:ascii="Arial" w:eastAsia="Arial" w:hAnsi="Arial" w:cs="Arial"/>
                <w:sz w:val="16"/>
              </w:rPr>
            </w:pPr>
            <w:r w:rsidRPr="00187896">
              <w:rPr>
                <w:rFonts w:ascii="Arial" w:eastAsia="Arial" w:hAnsi="Arial" w:cs="Arial"/>
                <w:sz w:val="16"/>
              </w:rPr>
              <w:t>Previous</w:t>
            </w:r>
            <w:r w:rsidRPr="00187896">
              <w:rPr>
                <w:rFonts w:ascii="Arial" w:eastAsia="Arial" w:hAnsi="Arial" w:cs="Arial"/>
                <w:spacing w:val="-1"/>
                <w:sz w:val="16"/>
              </w:rPr>
              <w:t xml:space="preserve"> </w:t>
            </w:r>
            <w:r w:rsidRPr="00187896">
              <w:rPr>
                <w:rFonts w:ascii="Arial" w:eastAsia="Arial" w:hAnsi="Arial" w:cs="Arial"/>
                <w:sz w:val="16"/>
              </w:rPr>
              <w:t>Year to</w:t>
            </w:r>
            <w:r w:rsidRPr="00187896">
              <w:rPr>
                <w:rFonts w:ascii="Arial" w:eastAsia="Arial" w:hAnsi="Arial" w:cs="Arial"/>
                <w:spacing w:val="-1"/>
                <w:sz w:val="16"/>
              </w:rPr>
              <w:t xml:space="preserve"> </w:t>
            </w:r>
            <w:r w:rsidRPr="00187896">
              <w:rPr>
                <w:rFonts w:ascii="Arial" w:eastAsia="Arial" w:hAnsi="Arial" w:cs="Arial"/>
                <w:sz w:val="16"/>
              </w:rPr>
              <w:t>Date</w:t>
            </w:r>
          </w:p>
          <w:p w:rsidR="00187896" w:rsidRPr="00187896" w:rsidP="00187896" w14:paraId="0AA4B563" w14:textId="77777777">
            <w:pPr>
              <w:autoSpaceDE w:val="0"/>
              <w:autoSpaceDN w:val="0"/>
              <w:spacing w:before="27" w:line="256" w:lineRule="auto"/>
              <w:ind w:right="96"/>
              <w:jc w:val="center"/>
              <w:rPr>
                <w:rFonts w:ascii="Arial" w:eastAsia="Arial" w:hAnsi="Arial" w:cs="Arial"/>
                <w:sz w:val="16"/>
              </w:rPr>
            </w:pPr>
            <w:r w:rsidRPr="00187896">
              <w:rPr>
                <w:rFonts w:ascii="Arial" w:eastAsia="Arial" w:hAnsi="Arial" w:cs="Arial"/>
                <w:sz w:val="16"/>
              </w:rPr>
              <w:t>(in</w:t>
            </w:r>
            <w:r w:rsidRPr="00187896">
              <w:rPr>
                <w:rFonts w:ascii="Arial" w:eastAsia="Arial" w:hAnsi="Arial" w:cs="Arial"/>
                <w:spacing w:val="-2"/>
                <w:sz w:val="16"/>
              </w:rPr>
              <w:t xml:space="preserve"> </w:t>
            </w:r>
            <w:r w:rsidRPr="00187896">
              <w:rPr>
                <w:rFonts w:ascii="Arial" w:eastAsia="Arial" w:hAnsi="Arial" w:cs="Arial"/>
                <w:sz w:val="16"/>
              </w:rPr>
              <w:t>dollars)</w:t>
            </w:r>
          </w:p>
          <w:p w:rsidR="00187896" w:rsidRPr="00187896" w:rsidP="00187896" w14:paraId="6BCF3BC1" w14:textId="77777777">
            <w:pPr>
              <w:autoSpaceDE w:val="0"/>
              <w:autoSpaceDN w:val="0"/>
              <w:spacing w:before="42" w:line="256" w:lineRule="auto"/>
              <w:ind w:right="96"/>
              <w:jc w:val="center"/>
              <w:rPr>
                <w:rFonts w:ascii="Arial" w:eastAsia="Arial" w:hAnsi="Arial" w:cs="Arial"/>
                <w:sz w:val="16"/>
              </w:rPr>
            </w:pPr>
            <w:r w:rsidRPr="00187896">
              <w:rPr>
                <w:rFonts w:ascii="Arial" w:eastAsia="Arial" w:hAnsi="Arial" w:cs="Arial"/>
                <w:sz w:val="16"/>
              </w:rPr>
              <w:t>(j)</w:t>
            </w:r>
          </w:p>
        </w:tc>
        <w:tc>
          <w:tcPr>
            <w:tcW w:w="142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8343C13" w14:textId="77777777">
            <w:pPr>
              <w:autoSpaceDE w:val="0"/>
              <w:autoSpaceDN w:val="0"/>
              <w:spacing w:line="161" w:lineRule="exact"/>
              <w:ind w:right="75"/>
              <w:jc w:val="center"/>
              <w:rPr>
                <w:rFonts w:ascii="Arial Narrow" w:eastAsia="Arial" w:hAnsi="Arial" w:cs="Arial"/>
                <w:sz w:val="16"/>
              </w:rPr>
            </w:pPr>
            <w:r w:rsidRPr="00187896">
              <w:rPr>
                <w:rFonts w:ascii="Arial Narrow" w:eastAsia="Arial" w:hAnsi="Arial" w:cs="Arial"/>
                <w:sz w:val="16"/>
              </w:rPr>
              <w:t>Current</w:t>
            </w:r>
            <w:r w:rsidRPr="00187896">
              <w:rPr>
                <w:rFonts w:ascii="Arial Narrow" w:eastAsia="Arial" w:hAnsi="Arial" w:cs="Arial"/>
                <w:spacing w:val="-1"/>
                <w:sz w:val="16"/>
              </w:rPr>
              <w:t xml:space="preserve"> </w:t>
            </w:r>
            <w:r w:rsidRPr="00187896">
              <w:rPr>
                <w:rFonts w:ascii="Arial Narrow" w:eastAsia="Arial" w:hAnsi="Arial" w:cs="Arial"/>
                <w:sz w:val="16"/>
              </w:rPr>
              <w:t>Year to Date</w:t>
            </w:r>
          </w:p>
          <w:p w:rsidR="00187896" w:rsidRPr="00187896" w:rsidP="00187896" w14:paraId="56F15A2D" w14:textId="77777777">
            <w:pPr>
              <w:autoSpaceDE w:val="0"/>
              <w:autoSpaceDN w:val="0"/>
              <w:spacing w:before="42" w:line="256" w:lineRule="auto"/>
              <w:ind w:right="71"/>
              <w:jc w:val="center"/>
              <w:rPr>
                <w:rFonts w:ascii="Arial Narrow" w:eastAsia="Arial" w:hAnsi="Arial" w:cs="Arial"/>
                <w:sz w:val="16"/>
              </w:rPr>
            </w:pPr>
            <w:r w:rsidRPr="00187896">
              <w:rPr>
                <w:rFonts w:ascii="Arial Narrow" w:eastAsia="Arial" w:hAnsi="Arial" w:cs="Arial"/>
                <w:sz w:val="16"/>
              </w:rPr>
              <w:t>(in</w:t>
            </w:r>
            <w:r w:rsidRPr="00187896">
              <w:rPr>
                <w:rFonts w:ascii="Arial Narrow" w:eastAsia="Arial" w:hAnsi="Arial" w:cs="Arial"/>
                <w:spacing w:val="-1"/>
                <w:sz w:val="16"/>
              </w:rPr>
              <w:t xml:space="preserve"> </w:t>
            </w:r>
            <w:r w:rsidRPr="00187896">
              <w:rPr>
                <w:rFonts w:ascii="Arial Narrow" w:eastAsia="Arial" w:hAnsi="Arial" w:cs="Arial"/>
                <w:sz w:val="16"/>
              </w:rPr>
              <w:t>dollars)</w:t>
            </w:r>
          </w:p>
          <w:p w:rsidR="00187896" w:rsidRPr="00187896" w:rsidP="00187896" w14:paraId="041D4FCF" w14:textId="77777777">
            <w:pPr>
              <w:autoSpaceDE w:val="0"/>
              <w:autoSpaceDN w:val="0"/>
              <w:spacing w:before="37" w:line="256" w:lineRule="auto"/>
              <w:ind w:right="75"/>
              <w:jc w:val="center"/>
              <w:rPr>
                <w:rFonts w:ascii="Arial" w:eastAsia="Arial" w:hAnsi="Arial" w:cs="Arial"/>
                <w:sz w:val="16"/>
              </w:rPr>
            </w:pPr>
            <w:r w:rsidRPr="00187896">
              <w:rPr>
                <w:rFonts w:ascii="Arial" w:eastAsia="Arial" w:hAnsi="Arial" w:cs="Arial"/>
                <w:sz w:val="16"/>
              </w:rPr>
              <w:t>(k)</w:t>
            </w:r>
          </w:p>
        </w:tc>
        <w:tc>
          <w:tcPr>
            <w:tcW w:w="169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8B7B68" w14:textId="77777777">
            <w:pPr>
              <w:autoSpaceDE w:val="0"/>
              <w:autoSpaceDN w:val="0"/>
              <w:spacing w:line="161" w:lineRule="exact"/>
              <w:ind w:right="181"/>
              <w:jc w:val="center"/>
              <w:rPr>
                <w:rFonts w:ascii="Arial Narrow" w:eastAsia="Arial" w:hAnsi="Arial" w:cs="Arial"/>
                <w:sz w:val="16"/>
              </w:rPr>
            </w:pPr>
            <w:r w:rsidRPr="00187896">
              <w:rPr>
                <w:rFonts w:ascii="Arial Narrow" w:eastAsia="Arial" w:hAnsi="Arial" w:cs="Arial"/>
                <w:sz w:val="16"/>
              </w:rPr>
              <w:t>Previous Year to Date</w:t>
            </w:r>
          </w:p>
          <w:p w:rsidR="00187896" w:rsidRPr="00187896" w:rsidP="00187896" w14:paraId="490A425C" w14:textId="77777777">
            <w:pPr>
              <w:autoSpaceDE w:val="0"/>
              <w:autoSpaceDN w:val="0"/>
              <w:spacing w:before="42" w:line="256" w:lineRule="auto"/>
              <w:ind w:right="181"/>
              <w:jc w:val="center"/>
              <w:rPr>
                <w:rFonts w:ascii="Arial Narrow" w:eastAsia="Arial" w:hAnsi="Arial" w:cs="Arial"/>
                <w:sz w:val="16"/>
              </w:rPr>
            </w:pPr>
            <w:r w:rsidRPr="00187896">
              <w:rPr>
                <w:rFonts w:ascii="Arial Narrow" w:eastAsia="Arial" w:hAnsi="Arial" w:cs="Arial"/>
                <w:sz w:val="16"/>
              </w:rPr>
              <w:t>(in</w:t>
            </w:r>
            <w:r w:rsidRPr="00187896">
              <w:rPr>
                <w:rFonts w:ascii="Arial Narrow" w:eastAsia="Arial" w:hAnsi="Arial" w:cs="Arial"/>
                <w:spacing w:val="-1"/>
                <w:sz w:val="16"/>
              </w:rPr>
              <w:t xml:space="preserve"> </w:t>
            </w:r>
            <w:r w:rsidRPr="00187896">
              <w:rPr>
                <w:rFonts w:ascii="Arial Narrow" w:eastAsia="Arial" w:hAnsi="Arial" w:cs="Arial"/>
                <w:sz w:val="16"/>
              </w:rPr>
              <w:t>dollars)</w:t>
            </w:r>
          </w:p>
          <w:p w:rsidR="00187896" w:rsidRPr="00187896" w:rsidP="00187896" w14:paraId="29A0ADBF" w14:textId="77777777">
            <w:pPr>
              <w:autoSpaceDE w:val="0"/>
              <w:autoSpaceDN w:val="0"/>
              <w:spacing w:before="37" w:line="256" w:lineRule="auto"/>
              <w:ind w:right="181"/>
              <w:jc w:val="center"/>
              <w:rPr>
                <w:rFonts w:ascii="Arial" w:eastAsia="Arial" w:hAnsi="Arial" w:cs="Arial"/>
                <w:sz w:val="16"/>
              </w:rPr>
            </w:pPr>
            <w:r w:rsidRPr="00187896">
              <w:rPr>
                <w:rFonts w:ascii="Arial" w:eastAsia="Arial" w:hAnsi="Arial" w:cs="Arial"/>
                <w:sz w:val="16"/>
              </w:rPr>
              <w:t>(l)</w:t>
            </w:r>
          </w:p>
        </w:tc>
        <w:tc>
          <w:tcPr>
            <w:tcW w:w="439"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14364890" w14:textId="77777777">
            <w:pPr>
              <w:widowControl/>
              <w:spacing w:line="256" w:lineRule="auto"/>
              <w:rPr>
                <w:rFonts w:ascii="Arial" w:eastAsia="Arial" w:hAnsi="Arial" w:cs="Arial"/>
                <w:sz w:val="16"/>
              </w:rPr>
            </w:pPr>
          </w:p>
        </w:tc>
      </w:tr>
      <w:tr w14:paraId="78F64AE9" w14:textId="77777777" w:rsidTr="00187896">
        <w:tblPrEx>
          <w:tblW w:w="10980" w:type="dxa"/>
          <w:tblInd w:w="-818" w:type="dxa"/>
          <w:tblLayout w:type="fixed"/>
          <w:tblCellMar>
            <w:left w:w="0" w:type="dxa"/>
            <w:right w:w="0" w:type="dxa"/>
          </w:tblCellMar>
          <w:tblLook w:val="01E0"/>
        </w:tblPrEx>
        <w:trPr>
          <w:trHeight w:val="144"/>
        </w:trPr>
        <w:tc>
          <w:tcPr>
            <w:tcW w:w="10535" w:type="dxa"/>
            <w:gridSpan w:val="9"/>
            <w:tcBorders>
              <w:top w:val="single" w:sz="6" w:space="0" w:color="000000"/>
              <w:left w:val="single" w:sz="6" w:space="0" w:color="000000"/>
              <w:bottom w:val="single" w:sz="6" w:space="0" w:color="000000"/>
              <w:right w:val="nil"/>
            </w:tcBorders>
            <w:shd w:val="clear" w:color="auto" w:fill="7F7F7F"/>
          </w:tcPr>
          <w:p w:rsidR="00187896" w:rsidRPr="00187896" w:rsidP="00187896" w14:paraId="38FA9285" w14:textId="77777777">
            <w:pPr>
              <w:autoSpaceDE w:val="0"/>
              <w:autoSpaceDN w:val="0"/>
              <w:spacing w:line="256" w:lineRule="auto"/>
              <w:rPr>
                <w:rFonts w:eastAsia="Arial" w:hAnsi="Arial" w:cs="Arial"/>
                <w:sz w:val="16"/>
              </w:rPr>
            </w:pPr>
          </w:p>
        </w:tc>
        <w:tc>
          <w:tcPr>
            <w:tcW w:w="439" w:type="dxa"/>
            <w:tcBorders>
              <w:top w:val="single" w:sz="6" w:space="0" w:color="000000"/>
              <w:left w:val="nil"/>
              <w:bottom w:val="single" w:sz="6" w:space="0" w:color="000000"/>
              <w:right w:val="single" w:sz="6" w:space="0" w:color="000000"/>
            </w:tcBorders>
            <w:hideMark/>
          </w:tcPr>
          <w:p w:rsidR="00187896" w:rsidRPr="00187896" w:rsidP="00187896" w14:paraId="7FD3BC93"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1</w:t>
            </w:r>
          </w:p>
        </w:tc>
      </w:tr>
      <w:tr w14:paraId="696F6D6F"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1BA4C20F"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1AB58534"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0C3E7DE"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A31088"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BE05ED"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1CF62ABE"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D2861A"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2</w:t>
            </w:r>
          </w:p>
        </w:tc>
      </w:tr>
      <w:tr w14:paraId="787F0681" w14:textId="77777777" w:rsidTr="00187896">
        <w:tblPrEx>
          <w:tblW w:w="10980" w:type="dxa"/>
          <w:tblInd w:w="-818" w:type="dxa"/>
          <w:tblLayout w:type="fixed"/>
          <w:tblCellMar>
            <w:left w:w="0" w:type="dxa"/>
            <w:right w:w="0" w:type="dxa"/>
          </w:tblCellMar>
          <w:tblLook w:val="01E0"/>
        </w:tblPrEx>
        <w:trPr>
          <w:trHeight w:val="144"/>
        </w:trPr>
        <w:tc>
          <w:tcPr>
            <w:tcW w:w="10535" w:type="dxa"/>
            <w:gridSpan w:val="9"/>
            <w:tcBorders>
              <w:top w:val="single" w:sz="6" w:space="0" w:color="000000"/>
              <w:left w:val="single" w:sz="6" w:space="0" w:color="000000"/>
              <w:bottom w:val="single" w:sz="6" w:space="0" w:color="000000"/>
              <w:right w:val="nil"/>
            </w:tcBorders>
            <w:shd w:val="clear" w:color="auto" w:fill="7F7F7F"/>
          </w:tcPr>
          <w:p w:rsidR="00187896" w:rsidRPr="00187896" w:rsidP="00187896" w14:paraId="72C61AEE" w14:textId="77777777">
            <w:pPr>
              <w:autoSpaceDE w:val="0"/>
              <w:autoSpaceDN w:val="0"/>
              <w:spacing w:line="256" w:lineRule="auto"/>
              <w:rPr>
                <w:rFonts w:eastAsia="Arial" w:hAnsi="Arial" w:cs="Arial"/>
                <w:sz w:val="16"/>
              </w:rPr>
            </w:pPr>
          </w:p>
        </w:tc>
        <w:tc>
          <w:tcPr>
            <w:tcW w:w="439" w:type="dxa"/>
            <w:tcBorders>
              <w:top w:val="single" w:sz="6" w:space="0" w:color="000000"/>
              <w:left w:val="nil"/>
              <w:bottom w:val="single" w:sz="6" w:space="0" w:color="000000"/>
              <w:right w:val="single" w:sz="6" w:space="0" w:color="000000"/>
            </w:tcBorders>
            <w:hideMark/>
          </w:tcPr>
          <w:p w:rsidR="00187896" w:rsidRPr="00187896" w:rsidP="00187896" w14:paraId="350413F9"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3</w:t>
            </w:r>
          </w:p>
        </w:tc>
      </w:tr>
      <w:tr w14:paraId="692D52D8"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3C2974E8"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1D76AD71"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E894A0"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19AB064"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66DC652"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0C5DF10A"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AF4B76C"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4</w:t>
            </w:r>
          </w:p>
        </w:tc>
      </w:tr>
      <w:tr w14:paraId="32EFD271"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0AD0138B"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6B8A84A0"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0ED2C1"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FB80DDB"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F858EE"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3C78A284"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AFF65C3"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5</w:t>
            </w:r>
          </w:p>
        </w:tc>
      </w:tr>
      <w:tr w14:paraId="1CF03AD8"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35690268"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188E22F4"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FDFB5F2"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53CD71"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FD61A8"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7C9862AA"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0DFEAD"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6</w:t>
            </w:r>
          </w:p>
        </w:tc>
      </w:tr>
      <w:tr w14:paraId="4F859F3D"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470E3E05"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086E1F96"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BE61D6"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BC05E4"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3AC9AD"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5357E77C"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E5860C7"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7</w:t>
            </w:r>
          </w:p>
        </w:tc>
      </w:tr>
      <w:tr w14:paraId="59ABFDBF"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543AC532"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6DABE76D"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DA3FBF"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CC8C08"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24DC4F"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70248E86"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7CA3FD"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8</w:t>
            </w:r>
          </w:p>
        </w:tc>
      </w:tr>
      <w:tr w14:paraId="2A095F17"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36326440"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463CB940"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29BA977"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C0EC35"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328D04"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2A588B2D"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E00415"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9</w:t>
            </w:r>
          </w:p>
        </w:tc>
      </w:tr>
      <w:tr w14:paraId="216D79E3"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4491B771"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25374BD6"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6505CA"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F9C074D"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D0E48C"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4BDCA4F4"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B0F32A"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10</w:t>
            </w:r>
          </w:p>
        </w:tc>
      </w:tr>
      <w:tr w14:paraId="2DF30599"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7FE9B4F4"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43CFFD63"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38857A"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6549E0"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CFE4D2"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668A534F"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3AAE3D3"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11</w:t>
            </w:r>
          </w:p>
        </w:tc>
      </w:tr>
      <w:tr w14:paraId="6C616F65"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5F2A804B"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7C88A28C"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D0C4E1"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1DB47F"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A22DEE"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22C8A302"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6224944"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12</w:t>
            </w:r>
          </w:p>
        </w:tc>
      </w:tr>
      <w:tr w14:paraId="0CD7D01A"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70FB70A5"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791D6CFD"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8EB1A45"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E5BCCB7"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C967DD"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13A26BF8"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914C509"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13</w:t>
            </w:r>
          </w:p>
        </w:tc>
      </w:tr>
      <w:tr w14:paraId="5B0059AF"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4E572327"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7FEC615C"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A601097"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694899"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12E3F5"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5BC007B1"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F3FB66"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14</w:t>
            </w:r>
          </w:p>
        </w:tc>
      </w:tr>
      <w:tr w14:paraId="52C18557"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377D827D"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6503CF2C"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2FBC0D"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84E1C3B"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79DF7A6"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22326A95"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2F905A"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15</w:t>
            </w:r>
          </w:p>
        </w:tc>
      </w:tr>
      <w:tr w14:paraId="4C19DF90"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652540BC"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61314CE1"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5F32BF"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E2AAF83"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9C2488"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3F325D7B"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A391CFE"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16</w:t>
            </w:r>
          </w:p>
        </w:tc>
      </w:tr>
      <w:tr w14:paraId="14925B80"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17A2865C"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5109323D"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8D93E8D"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14192BE"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A775F6"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626550C8"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3D8F094"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17</w:t>
            </w:r>
          </w:p>
        </w:tc>
      </w:tr>
      <w:tr w14:paraId="5AE5E7F4"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4DCCE908"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4914C633"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047AC1"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E60AFD"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4073AF"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2EA2F072"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BEF0029"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18</w:t>
            </w:r>
          </w:p>
        </w:tc>
      </w:tr>
      <w:tr w14:paraId="0CA9B61F"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41006B49"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48209BB9"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602D7A2"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172A02"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B3657E"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6A4979A6"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CCBE35"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19</w:t>
            </w:r>
          </w:p>
        </w:tc>
      </w:tr>
      <w:tr w14:paraId="03F85D4E"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65BC85F2"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0C6B8815"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504813"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E9CE73"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2A211E8"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0E95BBFD"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59900F"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20</w:t>
            </w:r>
          </w:p>
        </w:tc>
      </w:tr>
      <w:tr w14:paraId="5CC5CC4F"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6A20223F"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6DCEAB78"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94F99B"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A386F12"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09F57C"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231B57C3"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0292C7"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21</w:t>
            </w:r>
          </w:p>
        </w:tc>
      </w:tr>
      <w:tr w14:paraId="7E5A60E2"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2B3BE1D2"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3352F714"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0DD802D"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8B03E2"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20BE29"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2F2BE231"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1914D97"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22</w:t>
            </w:r>
          </w:p>
        </w:tc>
      </w:tr>
      <w:tr w14:paraId="67C092BF"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6C43C5CB"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7F07FB26"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3ACB20"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A8F813D"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5DC952"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3F00FF31"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4AE1AE"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23</w:t>
            </w:r>
          </w:p>
        </w:tc>
      </w:tr>
      <w:tr w14:paraId="565A8379"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61CA8E9D"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32CE0616"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4CC46CC"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BC4BA8E"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35A723"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0659C37C"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AD1063"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24</w:t>
            </w:r>
          </w:p>
        </w:tc>
      </w:tr>
      <w:tr w14:paraId="29D1C871"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6972AD2B"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6F6A4042"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30048F"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2BC108"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C993D00"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2DC614D3"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319A4BE" w14:textId="77777777">
            <w:pPr>
              <w:autoSpaceDE w:val="0"/>
              <w:autoSpaceDN w:val="0"/>
              <w:spacing w:before="17" w:line="256" w:lineRule="auto"/>
              <w:ind w:right="12"/>
              <w:jc w:val="right"/>
              <w:rPr>
                <w:rFonts w:ascii="Arial" w:eastAsia="Arial" w:hAnsi="Arial" w:cs="Arial"/>
                <w:i/>
                <w:iCs/>
                <w:sz w:val="16"/>
              </w:rPr>
            </w:pPr>
            <w:r w:rsidRPr="00187896">
              <w:rPr>
                <w:rFonts w:ascii="Arial" w:eastAsia="Arial" w:hAnsi="Arial" w:cs="Arial"/>
                <w:i/>
                <w:iCs/>
                <w:sz w:val="16"/>
              </w:rPr>
              <w:t>24.1</w:t>
            </w:r>
          </w:p>
        </w:tc>
      </w:tr>
      <w:tr w14:paraId="00BE3E68"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70037276"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4F4B09C9"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C333AC"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A2042F"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87497A"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2A1AB553"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AAE91F" w14:textId="77777777">
            <w:pPr>
              <w:autoSpaceDE w:val="0"/>
              <w:autoSpaceDN w:val="0"/>
              <w:spacing w:before="17" w:line="256" w:lineRule="auto"/>
              <w:ind w:right="12"/>
              <w:jc w:val="right"/>
              <w:rPr>
                <w:rFonts w:ascii="Arial" w:eastAsia="Arial" w:hAnsi="Arial" w:cs="Arial"/>
                <w:i/>
                <w:iCs/>
                <w:sz w:val="16"/>
              </w:rPr>
            </w:pPr>
            <w:r w:rsidRPr="00187896">
              <w:rPr>
                <w:rFonts w:ascii="Arial" w:eastAsia="Arial" w:hAnsi="Arial" w:cs="Arial"/>
                <w:i/>
                <w:iCs/>
                <w:sz w:val="16"/>
              </w:rPr>
              <w:t>24.2</w:t>
            </w:r>
          </w:p>
        </w:tc>
      </w:tr>
      <w:tr w14:paraId="61C0DD01"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1D6CBDBA"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6FB746E9"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52842C7"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96C4B4"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050342"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565ADAF5"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8EDCFD"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25</w:t>
            </w:r>
          </w:p>
        </w:tc>
      </w:tr>
      <w:tr w14:paraId="0AC790E1"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3EEB5C62"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66440074"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D24EB6"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227D85"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A365C9D"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428BD245"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0E75BD" w14:textId="77777777">
            <w:pPr>
              <w:autoSpaceDE w:val="0"/>
              <w:autoSpaceDN w:val="0"/>
              <w:spacing w:before="17" w:line="256" w:lineRule="auto"/>
              <w:ind w:right="12"/>
              <w:jc w:val="right"/>
              <w:rPr>
                <w:rFonts w:ascii="Arial" w:eastAsia="Arial" w:hAnsi="Arial" w:cs="Arial"/>
                <w:sz w:val="16"/>
              </w:rPr>
            </w:pPr>
            <w:r w:rsidRPr="00187896">
              <w:rPr>
                <w:rFonts w:ascii="Arial" w:eastAsia="Arial" w:hAnsi="Arial" w:cs="Arial"/>
                <w:sz w:val="16"/>
              </w:rPr>
              <w:t>26</w:t>
            </w:r>
          </w:p>
        </w:tc>
      </w:tr>
      <w:tr w14:paraId="26E3FB4E" w14:textId="77777777" w:rsidTr="00187896">
        <w:tblPrEx>
          <w:tblW w:w="10980" w:type="dxa"/>
          <w:tblInd w:w="-818" w:type="dxa"/>
          <w:tblLayout w:type="fixed"/>
          <w:tblCellMar>
            <w:left w:w="0" w:type="dxa"/>
            <w:right w:w="0" w:type="dxa"/>
          </w:tblCellMar>
          <w:tblLook w:val="01E0"/>
        </w:tblPrEx>
        <w:trPr>
          <w:trHeight w:val="144"/>
        </w:trPr>
        <w:tc>
          <w:tcPr>
            <w:tcW w:w="1807" w:type="dxa"/>
            <w:tcBorders>
              <w:top w:val="single" w:sz="6" w:space="0" w:color="000000"/>
              <w:left w:val="single" w:sz="6" w:space="0" w:color="000000"/>
              <w:bottom w:val="single" w:sz="6" w:space="0" w:color="000000"/>
              <w:right w:val="single" w:sz="6" w:space="0" w:color="000000"/>
            </w:tcBorders>
          </w:tcPr>
          <w:p w:rsidR="00187896" w:rsidRPr="00187896" w:rsidP="00187896" w14:paraId="250DCA94" w14:textId="77777777">
            <w:pPr>
              <w:autoSpaceDE w:val="0"/>
              <w:autoSpaceDN w:val="0"/>
              <w:spacing w:line="256" w:lineRule="auto"/>
              <w:rPr>
                <w:rFonts w:eastAsia="Arial" w:hAnsi="Arial" w:cs="Arial"/>
                <w:sz w:val="16"/>
              </w:rPr>
            </w:pPr>
          </w:p>
        </w:tc>
        <w:tc>
          <w:tcPr>
            <w:tcW w:w="1951" w:type="dxa"/>
            <w:tcBorders>
              <w:top w:val="single" w:sz="6" w:space="0" w:color="000000"/>
              <w:left w:val="single" w:sz="6" w:space="0" w:color="000000"/>
              <w:bottom w:val="single" w:sz="6" w:space="0" w:color="000000"/>
              <w:right w:val="single" w:sz="6" w:space="0" w:color="000000"/>
            </w:tcBorders>
          </w:tcPr>
          <w:p w:rsidR="00187896" w:rsidRPr="00187896" w:rsidP="00187896" w14:paraId="1D214425" w14:textId="77777777">
            <w:pPr>
              <w:autoSpaceDE w:val="0"/>
              <w:autoSpaceDN w:val="0"/>
              <w:spacing w:line="256" w:lineRule="auto"/>
              <w:rPr>
                <w:rFonts w:eastAsia="Arial" w:hAnsi="Arial" w:cs="Arial"/>
                <w:sz w:val="16"/>
              </w:rPr>
            </w:pPr>
          </w:p>
        </w:tc>
        <w:tc>
          <w:tcPr>
            <w:tcW w:w="185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3FF1A5" w14:textId="77777777">
            <w:pPr>
              <w:autoSpaceDE w:val="0"/>
              <w:autoSpaceDN w:val="0"/>
              <w:spacing w:line="256" w:lineRule="auto"/>
              <w:rPr>
                <w:rFonts w:eastAsia="Arial" w:hAnsi="Arial" w:cs="Arial"/>
                <w:sz w:val="16"/>
              </w:rPr>
            </w:pPr>
          </w:p>
        </w:tc>
        <w:tc>
          <w:tcPr>
            <w:tcW w:w="179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026153E" w14:textId="77777777">
            <w:pPr>
              <w:autoSpaceDE w:val="0"/>
              <w:autoSpaceDN w:val="0"/>
              <w:spacing w:line="256" w:lineRule="auto"/>
              <w:rPr>
                <w:rFonts w:eastAsia="Arial" w:hAnsi="Arial" w:cs="Arial"/>
                <w:sz w:val="16"/>
              </w:rPr>
            </w:pPr>
          </w:p>
        </w:tc>
        <w:tc>
          <w:tcPr>
            <w:tcW w:w="14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09BE3E" w14:textId="77777777">
            <w:pPr>
              <w:autoSpaceDE w:val="0"/>
              <w:autoSpaceDN w:val="0"/>
              <w:spacing w:line="256" w:lineRule="auto"/>
              <w:rPr>
                <w:rFonts w:eastAsia="Arial" w:hAnsi="Arial" w:cs="Arial"/>
                <w:sz w:val="16"/>
              </w:rPr>
            </w:pPr>
          </w:p>
        </w:tc>
        <w:tc>
          <w:tcPr>
            <w:tcW w:w="1694" w:type="dxa"/>
            <w:tcBorders>
              <w:top w:val="single" w:sz="6" w:space="0" w:color="000000"/>
              <w:left w:val="single" w:sz="6" w:space="0" w:color="000000"/>
              <w:bottom w:val="single" w:sz="6" w:space="0" w:color="000000"/>
              <w:right w:val="single" w:sz="6" w:space="0" w:color="000000"/>
            </w:tcBorders>
          </w:tcPr>
          <w:p w:rsidR="00187896" w:rsidRPr="00187896" w:rsidP="00187896" w14:paraId="70D43EBE" w14:textId="77777777">
            <w:pPr>
              <w:autoSpaceDE w:val="0"/>
              <w:autoSpaceDN w:val="0"/>
              <w:spacing w:line="256" w:lineRule="auto"/>
              <w:rPr>
                <w:rFonts w:eastAsia="Arial" w:hAnsi="Arial" w:cs="Arial"/>
                <w:sz w:val="16"/>
              </w:rPr>
            </w:pPr>
          </w:p>
        </w:tc>
        <w:tc>
          <w:tcPr>
            <w:tcW w:w="439" w:type="dxa"/>
            <w:tcBorders>
              <w:top w:val="single" w:sz="6" w:space="0" w:color="000000"/>
              <w:left w:val="single" w:sz="6" w:space="0" w:color="000000"/>
              <w:bottom w:val="single" w:sz="6" w:space="0" w:color="000000"/>
              <w:right w:val="single" w:sz="6" w:space="0" w:color="000000"/>
            </w:tcBorders>
          </w:tcPr>
          <w:p w:rsidR="00187896" w:rsidRPr="00187896" w:rsidP="00187896" w14:paraId="1977E048" w14:textId="77777777">
            <w:pPr>
              <w:autoSpaceDE w:val="0"/>
              <w:autoSpaceDN w:val="0"/>
              <w:spacing w:line="256" w:lineRule="auto"/>
              <w:rPr>
                <w:rFonts w:eastAsia="Arial" w:hAnsi="Arial" w:cs="Arial"/>
                <w:sz w:val="16"/>
              </w:rPr>
            </w:pPr>
          </w:p>
        </w:tc>
      </w:tr>
    </w:tbl>
    <w:p w:rsidR="00187896" w:rsidRPr="00187896" w:rsidP="00187896" w14:paraId="132CAE50" w14:textId="77777777">
      <w:pPr>
        <w:widowControl/>
        <w:rPr>
          <w:rFonts w:eastAsia="Calibri"/>
          <w:szCs w:val="26"/>
        </w:rPr>
      </w:pPr>
      <w:r w:rsidRPr="00187896">
        <w:rPr>
          <w:rFonts w:ascii="Arial,Bold" w:eastAsia="Calibri" w:hAnsi="Arial,Bold" w:cs="Arial,Bold"/>
          <w:b/>
          <w:bCs/>
          <w:sz w:val="16"/>
          <w:szCs w:val="16"/>
        </w:rPr>
        <w:t>FERC FORM NO. 1 (ED. 12-22) Page 115</w:t>
      </w:r>
    </w:p>
    <w:p w:rsidR="00187896" w:rsidRPr="00187896" w:rsidP="00187896" w14:paraId="3427F7C6" w14:textId="77777777">
      <w:pPr>
        <w:widowControl/>
        <w:rPr>
          <w:rFonts w:eastAsia="Calibri"/>
          <w:szCs w:val="26"/>
        </w:rPr>
      </w:pPr>
      <w:r w:rsidRPr="00187896">
        <w:rPr>
          <w:rFonts w:eastAsia="Calibri"/>
          <w:szCs w:val="26"/>
        </w:rPr>
        <w:br w:type="page"/>
      </w:r>
    </w:p>
    <w:tbl>
      <w:tblPr>
        <w:tblW w:w="1107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1"/>
        <w:gridCol w:w="354"/>
        <w:gridCol w:w="90"/>
        <w:gridCol w:w="3452"/>
        <w:gridCol w:w="90"/>
        <w:gridCol w:w="2534"/>
        <w:gridCol w:w="90"/>
        <w:gridCol w:w="15"/>
        <w:gridCol w:w="90"/>
        <w:gridCol w:w="1830"/>
        <w:gridCol w:w="90"/>
        <w:gridCol w:w="89"/>
        <w:gridCol w:w="90"/>
        <w:gridCol w:w="2075"/>
        <w:gridCol w:w="90"/>
      </w:tblGrid>
      <w:tr w14:paraId="239DB431" w14:textId="77777777" w:rsidTr="00187896">
        <w:tblPrEx>
          <w:tblW w:w="1107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gridAfter w:val="1"/>
          <w:wAfter w:w="90" w:type="dxa"/>
          <w:trHeight w:val="525"/>
        </w:trPr>
        <w:tc>
          <w:tcPr>
            <w:tcW w:w="3984"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7C59300E"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8"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04959415"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795E9B01" w14:textId="77777777">
            <w:pPr>
              <w:widowControl/>
              <w:numPr>
                <w:ilvl w:val="0"/>
                <w:numId w:val="51"/>
              </w:numPr>
              <w:tabs>
                <w:tab w:val="left" w:pos="746"/>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3D6D6A1A" w14:textId="77777777">
            <w:pPr>
              <w:widowControl/>
              <w:numPr>
                <w:ilvl w:val="0"/>
                <w:numId w:val="51"/>
              </w:numPr>
              <w:tabs>
                <w:tab w:val="left" w:pos="746"/>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1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98C4149" w14:textId="77777777">
            <w:pPr>
              <w:autoSpaceDE w:val="0"/>
              <w:autoSpaceDN w:val="0"/>
              <w:spacing w:before="20" w:line="194" w:lineRule="auto"/>
              <w:ind w:right="529"/>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4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04B15F32" w14:textId="77777777">
            <w:pPr>
              <w:tabs>
                <w:tab w:val="left" w:pos="2047"/>
              </w:tabs>
              <w:autoSpaceDE w:val="0"/>
              <w:autoSpaceDN w:val="0"/>
              <w:spacing w:line="312" w:lineRule="auto"/>
              <w:ind w:right="278"/>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1"/>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 xml:space="preserve">    </w:t>
            </w:r>
            <w:r w:rsidRPr="00187896">
              <w:rPr>
                <w:rFonts w:eastAsia="Arial" w:hAnsi="Arial" w:cs="Arial"/>
                <w:spacing w:val="-5"/>
                <w:sz w:val="16"/>
              </w:rPr>
              <w:t xml:space="preserve"> </w:t>
            </w:r>
            <w:r w:rsidRPr="00187896">
              <w:rPr>
                <w:rFonts w:eastAsia="Arial" w:hAnsi="Arial" w:cs="Arial"/>
                <w:sz w:val="16"/>
                <w:u w:val="single"/>
              </w:rPr>
              <w:t xml:space="preserve"> </w:t>
            </w:r>
            <w:r w:rsidRPr="00187896">
              <w:rPr>
                <w:rFonts w:eastAsia="Arial" w:hAnsi="Arial" w:cs="Arial"/>
                <w:sz w:val="16"/>
                <w:u w:val="single"/>
              </w:rPr>
              <w:tab/>
            </w:r>
          </w:p>
        </w:tc>
      </w:tr>
      <w:tr w14:paraId="1FB9FA4C" w14:textId="77777777" w:rsidTr="00187896">
        <w:tblPrEx>
          <w:tblW w:w="11070" w:type="dxa"/>
          <w:tblInd w:w="-818" w:type="dxa"/>
          <w:tblLayout w:type="fixed"/>
          <w:tblCellMar>
            <w:left w:w="0" w:type="dxa"/>
            <w:right w:w="0" w:type="dxa"/>
          </w:tblCellMar>
          <w:tblLook w:val="01E0"/>
        </w:tblPrEx>
        <w:trPr>
          <w:gridAfter w:val="1"/>
          <w:wAfter w:w="90" w:type="dxa"/>
          <w:trHeight w:val="65"/>
        </w:trPr>
        <w:tc>
          <w:tcPr>
            <w:tcW w:w="10974" w:type="dxa"/>
            <w:gridSpan w:val="14"/>
            <w:tcBorders>
              <w:top w:val="single" w:sz="6" w:space="0" w:color="000000"/>
              <w:left w:val="single" w:sz="6" w:space="0" w:color="000000"/>
              <w:bottom w:val="single" w:sz="6" w:space="0" w:color="000000"/>
              <w:right w:val="single" w:sz="6" w:space="0" w:color="000000"/>
            </w:tcBorders>
            <w:hideMark/>
          </w:tcPr>
          <w:p w:rsidR="00187896" w:rsidRPr="00187896" w:rsidP="00187896" w14:paraId="74168A06" w14:textId="77777777">
            <w:pPr>
              <w:autoSpaceDE w:val="0"/>
              <w:autoSpaceDN w:val="0"/>
              <w:spacing w:line="170" w:lineRule="exact"/>
              <w:ind w:right="4091"/>
              <w:jc w:val="center"/>
              <w:rPr>
                <w:rFonts w:ascii="Arial" w:eastAsia="Arial" w:hAnsi="Arial" w:cs="Arial"/>
                <w:sz w:val="16"/>
              </w:rPr>
            </w:pPr>
            <w:r w:rsidRPr="00187896">
              <w:rPr>
                <w:rFonts w:ascii="Arial" w:eastAsia="Arial" w:hAnsi="Arial" w:cs="Arial"/>
                <w:sz w:val="16"/>
              </w:rPr>
              <w:t>STATEMENT OF CASH FLOWS</w:t>
            </w:r>
          </w:p>
        </w:tc>
      </w:tr>
      <w:tr w14:paraId="4AE164B0" w14:textId="77777777" w:rsidTr="00187896">
        <w:tblPrEx>
          <w:tblW w:w="11070" w:type="dxa"/>
          <w:tblInd w:w="-818" w:type="dxa"/>
          <w:tblLayout w:type="fixed"/>
          <w:tblCellMar>
            <w:left w:w="0" w:type="dxa"/>
            <w:right w:w="0" w:type="dxa"/>
          </w:tblCellMar>
          <w:tblLook w:val="01E0"/>
        </w:tblPrEx>
        <w:trPr>
          <w:gridAfter w:val="1"/>
          <w:wAfter w:w="90" w:type="dxa"/>
          <w:trHeight w:val="1227"/>
        </w:trPr>
        <w:tc>
          <w:tcPr>
            <w:tcW w:w="10974" w:type="dxa"/>
            <w:gridSpan w:val="14"/>
            <w:tcBorders>
              <w:top w:val="single" w:sz="6" w:space="0" w:color="000000"/>
              <w:left w:val="single" w:sz="6" w:space="0" w:color="000000"/>
              <w:bottom w:val="single" w:sz="6" w:space="0" w:color="000000"/>
              <w:right w:val="single" w:sz="6" w:space="0" w:color="000000"/>
            </w:tcBorders>
            <w:hideMark/>
          </w:tcPr>
          <w:p w:rsidR="00187896" w:rsidRPr="00187896" w:rsidP="00F3465A" w14:paraId="3CC401AA" w14:textId="77777777">
            <w:pPr>
              <w:widowControl/>
              <w:numPr>
                <w:ilvl w:val="0"/>
                <w:numId w:val="52"/>
              </w:numPr>
              <w:tabs>
                <w:tab w:val="left" w:pos="261"/>
              </w:tabs>
              <w:autoSpaceDE w:val="0"/>
              <w:autoSpaceDN w:val="0"/>
              <w:spacing w:before="79" w:line="266" w:lineRule="auto"/>
              <w:ind w:right="326" w:firstLine="8"/>
              <w:rPr>
                <w:rFonts w:ascii="Arial" w:eastAsia="Arial" w:hAnsi="Arial" w:cs="Arial"/>
                <w:sz w:val="14"/>
              </w:rPr>
            </w:pPr>
            <w:r w:rsidRPr="00187896">
              <w:rPr>
                <w:rFonts w:ascii="Arial" w:eastAsia="Arial" w:hAnsi="Arial" w:cs="Arial"/>
                <w:sz w:val="14"/>
              </w:rPr>
              <w:t>Codes</w:t>
            </w:r>
            <w:r w:rsidRPr="00187896">
              <w:rPr>
                <w:rFonts w:ascii="Arial" w:eastAsia="Arial" w:hAnsi="Arial" w:cs="Arial"/>
                <w:spacing w:val="-7"/>
                <w:sz w:val="14"/>
              </w:rPr>
              <w:t xml:space="preserve"> </w:t>
            </w:r>
            <w:r w:rsidRPr="00187896">
              <w:rPr>
                <w:rFonts w:ascii="Arial" w:eastAsia="Arial" w:hAnsi="Arial" w:cs="Arial"/>
                <w:sz w:val="14"/>
              </w:rPr>
              <w:t>to</w:t>
            </w:r>
            <w:r w:rsidRPr="00187896">
              <w:rPr>
                <w:rFonts w:ascii="Arial" w:eastAsia="Arial" w:hAnsi="Arial" w:cs="Arial"/>
                <w:spacing w:val="-6"/>
                <w:sz w:val="14"/>
              </w:rPr>
              <w:t xml:space="preserve"> </w:t>
            </w:r>
            <w:r w:rsidRPr="00187896">
              <w:rPr>
                <w:rFonts w:ascii="Arial" w:eastAsia="Arial" w:hAnsi="Arial" w:cs="Arial"/>
                <w:sz w:val="14"/>
              </w:rPr>
              <w:t>be</w:t>
            </w:r>
            <w:r w:rsidRPr="00187896">
              <w:rPr>
                <w:rFonts w:ascii="Arial" w:eastAsia="Arial" w:hAnsi="Arial" w:cs="Arial"/>
                <w:spacing w:val="-6"/>
                <w:sz w:val="14"/>
              </w:rPr>
              <w:t xml:space="preserve"> </w:t>
            </w:r>
            <w:r w:rsidRPr="00187896">
              <w:rPr>
                <w:rFonts w:ascii="Arial" w:eastAsia="Arial" w:hAnsi="Arial" w:cs="Arial"/>
                <w:sz w:val="14"/>
              </w:rPr>
              <w:t>used:(a)</w:t>
            </w:r>
            <w:r w:rsidRPr="00187896">
              <w:rPr>
                <w:rFonts w:ascii="Arial" w:eastAsia="Arial" w:hAnsi="Arial" w:cs="Arial"/>
                <w:spacing w:val="-6"/>
                <w:sz w:val="14"/>
              </w:rPr>
              <w:t xml:space="preserve"> </w:t>
            </w:r>
            <w:r w:rsidRPr="00187896">
              <w:rPr>
                <w:rFonts w:ascii="Arial" w:eastAsia="Arial" w:hAnsi="Arial" w:cs="Arial"/>
                <w:sz w:val="14"/>
              </w:rPr>
              <w:t>Net</w:t>
            </w:r>
            <w:r w:rsidRPr="00187896">
              <w:rPr>
                <w:rFonts w:ascii="Arial" w:eastAsia="Arial" w:hAnsi="Arial" w:cs="Arial"/>
                <w:spacing w:val="-6"/>
                <w:sz w:val="14"/>
              </w:rPr>
              <w:t xml:space="preserve"> </w:t>
            </w:r>
            <w:r w:rsidRPr="00187896">
              <w:rPr>
                <w:rFonts w:ascii="Arial" w:eastAsia="Arial" w:hAnsi="Arial" w:cs="Arial"/>
                <w:sz w:val="14"/>
              </w:rPr>
              <w:t>Proceeds</w:t>
            </w:r>
            <w:r w:rsidRPr="00187896">
              <w:rPr>
                <w:rFonts w:ascii="Arial" w:eastAsia="Arial" w:hAnsi="Arial" w:cs="Arial"/>
                <w:spacing w:val="-6"/>
                <w:sz w:val="14"/>
              </w:rPr>
              <w:t xml:space="preserve"> </w:t>
            </w:r>
            <w:r w:rsidRPr="00187896">
              <w:rPr>
                <w:rFonts w:ascii="Arial" w:eastAsia="Arial" w:hAnsi="Arial" w:cs="Arial"/>
                <w:sz w:val="14"/>
              </w:rPr>
              <w:t>or</w:t>
            </w:r>
            <w:r w:rsidRPr="00187896">
              <w:rPr>
                <w:rFonts w:ascii="Arial" w:eastAsia="Arial" w:hAnsi="Arial" w:cs="Arial"/>
                <w:spacing w:val="-6"/>
                <w:sz w:val="14"/>
              </w:rPr>
              <w:t xml:space="preserve"> </w:t>
            </w:r>
            <w:r w:rsidRPr="00187896">
              <w:rPr>
                <w:rFonts w:ascii="Arial" w:eastAsia="Arial" w:hAnsi="Arial" w:cs="Arial"/>
                <w:sz w:val="14"/>
              </w:rPr>
              <w:t>Payments;(b)Bonds,</w:t>
            </w:r>
            <w:r w:rsidRPr="00187896">
              <w:rPr>
                <w:rFonts w:ascii="Arial" w:eastAsia="Arial" w:hAnsi="Arial" w:cs="Arial"/>
                <w:spacing w:val="-6"/>
                <w:sz w:val="14"/>
              </w:rPr>
              <w:t xml:space="preserve"> </w:t>
            </w:r>
            <w:r w:rsidRPr="00187896">
              <w:rPr>
                <w:rFonts w:ascii="Arial" w:eastAsia="Arial" w:hAnsi="Arial" w:cs="Arial"/>
                <w:sz w:val="14"/>
              </w:rPr>
              <w:t>debentures</w:t>
            </w:r>
            <w:r w:rsidRPr="00187896">
              <w:rPr>
                <w:rFonts w:ascii="Arial" w:eastAsia="Arial" w:hAnsi="Arial" w:cs="Arial"/>
                <w:spacing w:val="-6"/>
                <w:sz w:val="14"/>
              </w:rPr>
              <w:t xml:space="preserve"> </w:t>
            </w:r>
            <w:r w:rsidRPr="00187896">
              <w:rPr>
                <w:rFonts w:ascii="Arial" w:eastAsia="Arial" w:hAnsi="Arial" w:cs="Arial"/>
                <w:sz w:val="14"/>
              </w:rPr>
              <w:t>and</w:t>
            </w:r>
            <w:r w:rsidRPr="00187896">
              <w:rPr>
                <w:rFonts w:ascii="Arial" w:eastAsia="Arial" w:hAnsi="Arial" w:cs="Arial"/>
                <w:spacing w:val="-6"/>
                <w:sz w:val="14"/>
              </w:rPr>
              <w:t xml:space="preserve"> </w:t>
            </w:r>
            <w:r w:rsidRPr="00187896">
              <w:rPr>
                <w:rFonts w:ascii="Arial" w:eastAsia="Arial" w:hAnsi="Arial" w:cs="Arial"/>
                <w:sz w:val="14"/>
              </w:rPr>
              <w:t>other</w:t>
            </w:r>
            <w:r w:rsidRPr="00187896">
              <w:rPr>
                <w:rFonts w:ascii="Arial" w:eastAsia="Arial" w:hAnsi="Arial" w:cs="Arial"/>
                <w:spacing w:val="-6"/>
                <w:sz w:val="14"/>
              </w:rPr>
              <w:t xml:space="preserve"> </w:t>
            </w:r>
            <w:r w:rsidRPr="00187896">
              <w:rPr>
                <w:rFonts w:ascii="Arial" w:eastAsia="Arial" w:hAnsi="Arial" w:cs="Arial"/>
                <w:sz w:val="14"/>
              </w:rPr>
              <w:t>long-term</w:t>
            </w:r>
            <w:r w:rsidRPr="00187896">
              <w:rPr>
                <w:rFonts w:ascii="Arial" w:eastAsia="Arial" w:hAnsi="Arial" w:cs="Arial"/>
                <w:spacing w:val="-6"/>
                <w:sz w:val="14"/>
              </w:rPr>
              <w:t xml:space="preserve"> </w:t>
            </w:r>
            <w:r w:rsidRPr="00187896">
              <w:rPr>
                <w:rFonts w:ascii="Arial" w:eastAsia="Arial" w:hAnsi="Arial" w:cs="Arial"/>
                <w:sz w:val="14"/>
              </w:rPr>
              <w:t>debt;</w:t>
            </w:r>
            <w:r w:rsidRPr="00187896">
              <w:rPr>
                <w:rFonts w:ascii="Arial" w:eastAsia="Arial" w:hAnsi="Arial" w:cs="Arial"/>
                <w:spacing w:val="-6"/>
                <w:sz w:val="14"/>
              </w:rPr>
              <w:t xml:space="preserve"> </w:t>
            </w:r>
            <w:r w:rsidRPr="00187896">
              <w:rPr>
                <w:rFonts w:ascii="Arial" w:eastAsia="Arial" w:hAnsi="Arial" w:cs="Arial"/>
                <w:sz w:val="14"/>
              </w:rPr>
              <w:t>(c)</w:t>
            </w:r>
            <w:r w:rsidRPr="00187896">
              <w:rPr>
                <w:rFonts w:ascii="Arial" w:eastAsia="Arial" w:hAnsi="Arial" w:cs="Arial"/>
                <w:spacing w:val="-6"/>
                <w:sz w:val="14"/>
              </w:rPr>
              <w:t xml:space="preserve"> </w:t>
            </w:r>
            <w:r w:rsidRPr="00187896">
              <w:rPr>
                <w:rFonts w:ascii="Arial" w:eastAsia="Arial" w:hAnsi="Arial" w:cs="Arial"/>
                <w:sz w:val="14"/>
              </w:rPr>
              <w:t>Include</w:t>
            </w:r>
            <w:r w:rsidRPr="00187896">
              <w:rPr>
                <w:rFonts w:ascii="Arial" w:eastAsia="Arial" w:hAnsi="Arial" w:cs="Arial"/>
                <w:spacing w:val="-6"/>
                <w:sz w:val="14"/>
              </w:rPr>
              <w:t xml:space="preserve"> </w:t>
            </w:r>
            <w:r w:rsidRPr="00187896">
              <w:rPr>
                <w:rFonts w:ascii="Arial" w:eastAsia="Arial" w:hAnsi="Arial" w:cs="Arial"/>
                <w:sz w:val="14"/>
              </w:rPr>
              <w:t>commercial</w:t>
            </w:r>
            <w:r w:rsidRPr="00187896">
              <w:rPr>
                <w:rFonts w:ascii="Arial" w:eastAsia="Arial" w:hAnsi="Arial" w:cs="Arial"/>
                <w:spacing w:val="-6"/>
                <w:sz w:val="14"/>
              </w:rPr>
              <w:t xml:space="preserve"> </w:t>
            </w:r>
            <w:r w:rsidRPr="00187896">
              <w:rPr>
                <w:rFonts w:ascii="Arial" w:eastAsia="Arial" w:hAnsi="Arial" w:cs="Arial"/>
                <w:sz w:val="14"/>
              </w:rPr>
              <w:t>paper;</w:t>
            </w:r>
            <w:r w:rsidRPr="00187896">
              <w:rPr>
                <w:rFonts w:ascii="Arial" w:eastAsia="Arial" w:hAnsi="Arial" w:cs="Arial"/>
                <w:spacing w:val="-6"/>
                <w:sz w:val="14"/>
              </w:rPr>
              <w:t xml:space="preserve"> </w:t>
            </w:r>
            <w:r w:rsidRPr="00187896">
              <w:rPr>
                <w:rFonts w:ascii="Arial" w:eastAsia="Arial" w:hAnsi="Arial" w:cs="Arial"/>
                <w:sz w:val="14"/>
              </w:rPr>
              <w:t>and</w:t>
            </w:r>
            <w:r w:rsidRPr="00187896">
              <w:rPr>
                <w:rFonts w:ascii="Arial" w:eastAsia="Arial" w:hAnsi="Arial" w:cs="Arial"/>
                <w:spacing w:val="-6"/>
                <w:sz w:val="14"/>
              </w:rPr>
              <w:t xml:space="preserve"> </w:t>
            </w:r>
            <w:r w:rsidRPr="00187896">
              <w:rPr>
                <w:rFonts w:ascii="Arial" w:eastAsia="Arial" w:hAnsi="Arial" w:cs="Arial"/>
                <w:sz w:val="14"/>
              </w:rPr>
              <w:t>(d)</w:t>
            </w:r>
            <w:r w:rsidRPr="00187896">
              <w:rPr>
                <w:rFonts w:ascii="Arial" w:eastAsia="Arial" w:hAnsi="Arial" w:cs="Arial"/>
                <w:spacing w:val="-6"/>
                <w:sz w:val="14"/>
              </w:rPr>
              <w:t xml:space="preserve"> </w:t>
            </w:r>
            <w:r w:rsidRPr="00187896">
              <w:rPr>
                <w:rFonts w:ascii="Arial" w:eastAsia="Arial" w:hAnsi="Arial" w:cs="Arial"/>
                <w:sz w:val="14"/>
              </w:rPr>
              <w:t>Identify</w:t>
            </w:r>
            <w:r w:rsidRPr="00187896">
              <w:rPr>
                <w:rFonts w:ascii="Arial" w:eastAsia="Arial" w:hAnsi="Arial" w:cs="Arial"/>
                <w:spacing w:val="-6"/>
                <w:sz w:val="14"/>
              </w:rPr>
              <w:t xml:space="preserve"> </w:t>
            </w:r>
            <w:r w:rsidRPr="00187896">
              <w:rPr>
                <w:rFonts w:ascii="Arial" w:eastAsia="Arial" w:hAnsi="Arial" w:cs="Arial"/>
                <w:sz w:val="14"/>
              </w:rPr>
              <w:t>separately</w:t>
            </w:r>
            <w:r w:rsidRPr="00187896">
              <w:rPr>
                <w:rFonts w:ascii="Arial" w:eastAsia="Arial" w:hAnsi="Arial" w:cs="Arial"/>
                <w:spacing w:val="-7"/>
                <w:sz w:val="14"/>
              </w:rPr>
              <w:t xml:space="preserve"> </w:t>
            </w:r>
            <w:r w:rsidRPr="00187896">
              <w:rPr>
                <w:rFonts w:ascii="Arial" w:eastAsia="Arial" w:hAnsi="Arial" w:cs="Arial"/>
                <w:sz w:val="14"/>
              </w:rPr>
              <w:t>such</w:t>
            </w:r>
            <w:r w:rsidRPr="00187896">
              <w:rPr>
                <w:rFonts w:ascii="Arial" w:eastAsia="Arial" w:hAnsi="Arial" w:cs="Arial"/>
                <w:spacing w:val="-6"/>
                <w:sz w:val="14"/>
              </w:rPr>
              <w:t xml:space="preserve"> </w:t>
            </w:r>
            <w:r w:rsidRPr="00187896">
              <w:rPr>
                <w:rFonts w:ascii="Arial" w:eastAsia="Arial" w:hAnsi="Arial" w:cs="Arial"/>
                <w:sz w:val="14"/>
              </w:rPr>
              <w:t>items</w:t>
            </w:r>
            <w:r w:rsidRPr="00187896">
              <w:rPr>
                <w:rFonts w:ascii="Arial" w:eastAsia="Arial" w:hAnsi="Arial" w:cs="Arial"/>
                <w:spacing w:val="-6"/>
                <w:sz w:val="14"/>
              </w:rPr>
              <w:t xml:space="preserve"> </w:t>
            </w:r>
            <w:r w:rsidRPr="00187896">
              <w:rPr>
                <w:rFonts w:ascii="Arial" w:eastAsia="Arial" w:hAnsi="Arial" w:cs="Arial"/>
                <w:sz w:val="14"/>
              </w:rPr>
              <w:t>as</w:t>
            </w:r>
            <w:r w:rsidRPr="00187896">
              <w:rPr>
                <w:rFonts w:ascii="Arial" w:eastAsia="Arial" w:hAnsi="Arial" w:cs="Arial"/>
                <w:spacing w:val="1"/>
                <w:sz w:val="14"/>
              </w:rPr>
              <w:t xml:space="preserve"> </w:t>
            </w:r>
            <w:r w:rsidRPr="00187896">
              <w:rPr>
                <w:rFonts w:ascii="Arial" w:eastAsia="Arial" w:hAnsi="Arial" w:cs="Arial"/>
                <w:sz w:val="14"/>
              </w:rPr>
              <w:t>investments,</w:t>
            </w:r>
            <w:r w:rsidRPr="00187896">
              <w:rPr>
                <w:rFonts w:ascii="Arial" w:eastAsia="Arial" w:hAnsi="Arial" w:cs="Arial"/>
                <w:spacing w:val="-2"/>
                <w:sz w:val="14"/>
              </w:rPr>
              <w:t xml:space="preserve"> </w:t>
            </w:r>
            <w:r w:rsidRPr="00187896">
              <w:rPr>
                <w:rFonts w:ascii="Arial" w:eastAsia="Arial" w:hAnsi="Arial" w:cs="Arial"/>
                <w:sz w:val="14"/>
              </w:rPr>
              <w:t>fixed</w:t>
            </w:r>
            <w:r w:rsidRPr="00187896">
              <w:rPr>
                <w:rFonts w:ascii="Arial" w:eastAsia="Arial" w:hAnsi="Arial" w:cs="Arial"/>
                <w:spacing w:val="-1"/>
                <w:sz w:val="14"/>
              </w:rPr>
              <w:t xml:space="preserve"> </w:t>
            </w:r>
            <w:r w:rsidRPr="00187896">
              <w:rPr>
                <w:rFonts w:ascii="Arial" w:eastAsia="Arial" w:hAnsi="Arial" w:cs="Arial"/>
                <w:sz w:val="14"/>
              </w:rPr>
              <w:t>assets,</w:t>
            </w:r>
            <w:r w:rsidRPr="00187896">
              <w:rPr>
                <w:rFonts w:ascii="Arial" w:eastAsia="Arial" w:hAnsi="Arial" w:cs="Arial"/>
                <w:spacing w:val="-1"/>
                <w:sz w:val="14"/>
              </w:rPr>
              <w:t xml:space="preserve"> </w:t>
            </w:r>
            <w:r w:rsidRPr="00187896">
              <w:rPr>
                <w:rFonts w:ascii="Arial" w:eastAsia="Arial" w:hAnsi="Arial" w:cs="Arial"/>
                <w:sz w:val="14"/>
              </w:rPr>
              <w:t>intangibles,</w:t>
            </w:r>
            <w:r w:rsidRPr="00187896">
              <w:rPr>
                <w:rFonts w:ascii="Arial" w:eastAsia="Arial" w:hAnsi="Arial" w:cs="Arial"/>
                <w:spacing w:val="-1"/>
                <w:sz w:val="14"/>
              </w:rPr>
              <w:t xml:space="preserve"> </w:t>
            </w:r>
            <w:r w:rsidRPr="00187896">
              <w:rPr>
                <w:rFonts w:ascii="Arial" w:eastAsia="Arial" w:hAnsi="Arial" w:cs="Arial"/>
                <w:sz w:val="14"/>
              </w:rPr>
              <w:t>etc.</w:t>
            </w:r>
          </w:p>
          <w:p w:rsidR="00187896" w:rsidRPr="00187896" w:rsidP="00F3465A" w14:paraId="4680983F" w14:textId="77777777">
            <w:pPr>
              <w:widowControl/>
              <w:numPr>
                <w:ilvl w:val="0"/>
                <w:numId w:val="52"/>
              </w:numPr>
              <w:tabs>
                <w:tab w:val="left" w:pos="261"/>
              </w:tabs>
              <w:autoSpaceDE w:val="0"/>
              <w:autoSpaceDN w:val="0"/>
              <w:spacing w:line="266" w:lineRule="auto"/>
              <w:ind w:right="28" w:firstLine="8"/>
              <w:rPr>
                <w:rFonts w:ascii="Arial" w:eastAsia="Arial" w:hAnsi="Arial" w:cs="Arial"/>
                <w:sz w:val="14"/>
              </w:rPr>
            </w:pPr>
            <w:r w:rsidRPr="00187896">
              <w:rPr>
                <w:rFonts w:ascii="Arial" w:eastAsia="Arial" w:hAnsi="Arial" w:cs="Arial"/>
                <w:sz w:val="14"/>
              </w:rPr>
              <w:t>Information</w:t>
            </w:r>
            <w:r w:rsidRPr="00187896">
              <w:rPr>
                <w:rFonts w:ascii="Arial" w:eastAsia="Arial" w:hAnsi="Arial" w:cs="Arial"/>
                <w:spacing w:val="-7"/>
                <w:sz w:val="14"/>
              </w:rPr>
              <w:t xml:space="preserve"> </w:t>
            </w:r>
            <w:r w:rsidRPr="00187896">
              <w:rPr>
                <w:rFonts w:ascii="Arial" w:eastAsia="Arial" w:hAnsi="Arial" w:cs="Arial"/>
                <w:sz w:val="14"/>
              </w:rPr>
              <w:t>about</w:t>
            </w:r>
            <w:r w:rsidRPr="00187896">
              <w:rPr>
                <w:rFonts w:ascii="Arial" w:eastAsia="Arial" w:hAnsi="Arial" w:cs="Arial"/>
                <w:spacing w:val="-6"/>
                <w:sz w:val="14"/>
              </w:rPr>
              <w:t xml:space="preserve"> </w:t>
            </w:r>
            <w:r w:rsidRPr="00187896">
              <w:rPr>
                <w:rFonts w:ascii="Arial" w:eastAsia="Arial" w:hAnsi="Arial" w:cs="Arial"/>
                <w:sz w:val="14"/>
              </w:rPr>
              <w:t>noncash</w:t>
            </w:r>
            <w:r w:rsidRPr="00187896">
              <w:rPr>
                <w:rFonts w:ascii="Arial" w:eastAsia="Arial" w:hAnsi="Arial" w:cs="Arial"/>
                <w:spacing w:val="-6"/>
                <w:sz w:val="14"/>
              </w:rPr>
              <w:t xml:space="preserve"> </w:t>
            </w:r>
            <w:r w:rsidRPr="00187896">
              <w:rPr>
                <w:rFonts w:ascii="Arial" w:eastAsia="Arial" w:hAnsi="Arial" w:cs="Arial"/>
                <w:sz w:val="14"/>
              </w:rPr>
              <w:t>investing</w:t>
            </w:r>
            <w:r w:rsidRPr="00187896">
              <w:rPr>
                <w:rFonts w:ascii="Arial" w:eastAsia="Arial" w:hAnsi="Arial" w:cs="Arial"/>
                <w:spacing w:val="-6"/>
                <w:sz w:val="14"/>
              </w:rPr>
              <w:t xml:space="preserve"> </w:t>
            </w:r>
            <w:r w:rsidRPr="00187896">
              <w:rPr>
                <w:rFonts w:ascii="Arial" w:eastAsia="Arial" w:hAnsi="Arial" w:cs="Arial"/>
                <w:sz w:val="14"/>
              </w:rPr>
              <w:t>and</w:t>
            </w:r>
            <w:r w:rsidRPr="00187896">
              <w:rPr>
                <w:rFonts w:ascii="Arial" w:eastAsia="Arial" w:hAnsi="Arial" w:cs="Arial"/>
                <w:spacing w:val="-6"/>
                <w:sz w:val="14"/>
              </w:rPr>
              <w:t xml:space="preserve"> </w:t>
            </w:r>
            <w:r w:rsidRPr="00187896">
              <w:rPr>
                <w:rFonts w:ascii="Arial" w:eastAsia="Arial" w:hAnsi="Arial" w:cs="Arial"/>
                <w:sz w:val="14"/>
              </w:rPr>
              <w:t>financing</w:t>
            </w:r>
            <w:r w:rsidRPr="00187896">
              <w:rPr>
                <w:rFonts w:ascii="Arial" w:eastAsia="Arial" w:hAnsi="Arial" w:cs="Arial"/>
                <w:spacing w:val="-6"/>
                <w:sz w:val="14"/>
              </w:rPr>
              <w:t xml:space="preserve"> </w:t>
            </w:r>
            <w:r w:rsidRPr="00187896">
              <w:rPr>
                <w:rFonts w:ascii="Arial" w:eastAsia="Arial" w:hAnsi="Arial" w:cs="Arial"/>
                <w:sz w:val="14"/>
              </w:rPr>
              <w:t>activities</w:t>
            </w:r>
            <w:r w:rsidRPr="00187896">
              <w:rPr>
                <w:rFonts w:ascii="Arial" w:eastAsia="Arial" w:hAnsi="Arial" w:cs="Arial"/>
                <w:spacing w:val="-6"/>
                <w:sz w:val="14"/>
              </w:rPr>
              <w:t xml:space="preserve"> </w:t>
            </w:r>
            <w:r w:rsidRPr="00187896">
              <w:rPr>
                <w:rFonts w:ascii="Arial" w:eastAsia="Arial" w:hAnsi="Arial" w:cs="Arial"/>
                <w:sz w:val="14"/>
              </w:rPr>
              <w:t>must</w:t>
            </w:r>
            <w:r w:rsidRPr="00187896">
              <w:rPr>
                <w:rFonts w:ascii="Arial" w:eastAsia="Arial" w:hAnsi="Arial" w:cs="Arial"/>
                <w:spacing w:val="-6"/>
                <w:sz w:val="14"/>
              </w:rPr>
              <w:t xml:space="preserve"> </w:t>
            </w:r>
            <w:r w:rsidRPr="00187896">
              <w:rPr>
                <w:rFonts w:ascii="Arial" w:eastAsia="Arial" w:hAnsi="Arial" w:cs="Arial"/>
                <w:sz w:val="14"/>
              </w:rPr>
              <w:t>be</w:t>
            </w:r>
            <w:r w:rsidRPr="00187896">
              <w:rPr>
                <w:rFonts w:ascii="Arial" w:eastAsia="Arial" w:hAnsi="Arial" w:cs="Arial"/>
                <w:spacing w:val="-6"/>
                <w:sz w:val="14"/>
              </w:rPr>
              <w:t xml:space="preserve"> </w:t>
            </w:r>
            <w:r w:rsidRPr="00187896">
              <w:rPr>
                <w:rFonts w:ascii="Arial" w:eastAsia="Arial" w:hAnsi="Arial" w:cs="Arial"/>
                <w:sz w:val="14"/>
              </w:rPr>
              <w:t>provided</w:t>
            </w:r>
            <w:r w:rsidRPr="00187896">
              <w:rPr>
                <w:rFonts w:ascii="Arial" w:eastAsia="Arial" w:hAnsi="Arial" w:cs="Arial"/>
                <w:spacing w:val="-6"/>
                <w:sz w:val="14"/>
              </w:rPr>
              <w:t xml:space="preserve"> </w:t>
            </w:r>
            <w:r w:rsidRPr="00187896">
              <w:rPr>
                <w:rFonts w:ascii="Arial" w:eastAsia="Arial" w:hAnsi="Arial" w:cs="Arial"/>
                <w:sz w:val="14"/>
              </w:rPr>
              <w:t>in</w:t>
            </w:r>
            <w:r w:rsidRPr="00187896">
              <w:rPr>
                <w:rFonts w:ascii="Arial" w:eastAsia="Arial" w:hAnsi="Arial" w:cs="Arial"/>
                <w:spacing w:val="-6"/>
                <w:sz w:val="14"/>
              </w:rPr>
              <w:t xml:space="preserve"> </w:t>
            </w:r>
            <w:r w:rsidRPr="00187896">
              <w:rPr>
                <w:rFonts w:ascii="Arial" w:eastAsia="Arial" w:hAnsi="Arial" w:cs="Arial"/>
                <w:sz w:val="14"/>
              </w:rPr>
              <w:t>the</w:t>
            </w:r>
            <w:r w:rsidRPr="00187896">
              <w:rPr>
                <w:rFonts w:ascii="Arial" w:eastAsia="Arial" w:hAnsi="Arial" w:cs="Arial"/>
                <w:spacing w:val="-7"/>
                <w:sz w:val="14"/>
              </w:rPr>
              <w:t xml:space="preserve"> </w:t>
            </w:r>
            <w:r w:rsidRPr="00187896">
              <w:rPr>
                <w:rFonts w:ascii="Arial" w:eastAsia="Arial" w:hAnsi="Arial" w:cs="Arial"/>
                <w:sz w:val="14"/>
              </w:rPr>
              <w:t>Notes</w:t>
            </w:r>
            <w:r w:rsidRPr="00187896">
              <w:rPr>
                <w:rFonts w:ascii="Arial" w:eastAsia="Arial" w:hAnsi="Arial" w:cs="Arial"/>
                <w:spacing w:val="-6"/>
                <w:sz w:val="14"/>
              </w:rPr>
              <w:t xml:space="preserve"> </w:t>
            </w:r>
            <w:r w:rsidRPr="00187896">
              <w:rPr>
                <w:rFonts w:ascii="Arial" w:eastAsia="Arial" w:hAnsi="Arial" w:cs="Arial"/>
                <w:sz w:val="14"/>
              </w:rPr>
              <w:t>to</w:t>
            </w:r>
            <w:r w:rsidRPr="00187896">
              <w:rPr>
                <w:rFonts w:ascii="Arial" w:eastAsia="Arial" w:hAnsi="Arial" w:cs="Arial"/>
                <w:spacing w:val="-6"/>
                <w:sz w:val="14"/>
              </w:rPr>
              <w:t xml:space="preserve"> </w:t>
            </w:r>
            <w:r w:rsidRPr="00187896">
              <w:rPr>
                <w:rFonts w:ascii="Arial" w:eastAsia="Arial" w:hAnsi="Arial" w:cs="Arial"/>
                <w:sz w:val="14"/>
              </w:rPr>
              <w:t>the</w:t>
            </w:r>
            <w:r w:rsidRPr="00187896">
              <w:rPr>
                <w:rFonts w:ascii="Arial" w:eastAsia="Arial" w:hAnsi="Arial" w:cs="Arial"/>
                <w:spacing w:val="-6"/>
                <w:sz w:val="14"/>
              </w:rPr>
              <w:t xml:space="preserve"> </w:t>
            </w:r>
            <w:r w:rsidRPr="00187896">
              <w:rPr>
                <w:rFonts w:ascii="Arial" w:eastAsia="Arial" w:hAnsi="Arial" w:cs="Arial"/>
                <w:sz w:val="14"/>
              </w:rPr>
              <w:t>Financial</w:t>
            </w:r>
            <w:r w:rsidRPr="00187896">
              <w:rPr>
                <w:rFonts w:ascii="Arial" w:eastAsia="Arial" w:hAnsi="Arial" w:cs="Arial"/>
                <w:spacing w:val="-6"/>
                <w:sz w:val="14"/>
              </w:rPr>
              <w:t xml:space="preserve"> </w:t>
            </w:r>
            <w:r w:rsidRPr="00187896">
              <w:rPr>
                <w:rFonts w:ascii="Arial" w:eastAsia="Arial" w:hAnsi="Arial" w:cs="Arial"/>
                <w:sz w:val="14"/>
              </w:rPr>
              <w:t>statements.</w:t>
            </w:r>
            <w:r w:rsidRPr="00187896">
              <w:rPr>
                <w:rFonts w:ascii="Arial" w:eastAsia="Arial" w:hAnsi="Arial" w:cs="Arial"/>
                <w:spacing w:val="-6"/>
                <w:sz w:val="14"/>
              </w:rPr>
              <w:t xml:space="preserve"> </w:t>
            </w:r>
            <w:r w:rsidRPr="00187896">
              <w:rPr>
                <w:rFonts w:ascii="Arial" w:eastAsia="Arial" w:hAnsi="Arial" w:cs="Arial"/>
                <w:sz w:val="14"/>
              </w:rPr>
              <w:t>Also</w:t>
            </w:r>
            <w:r w:rsidRPr="00187896">
              <w:rPr>
                <w:rFonts w:ascii="Arial" w:eastAsia="Arial" w:hAnsi="Arial" w:cs="Arial"/>
                <w:spacing w:val="-6"/>
                <w:sz w:val="14"/>
              </w:rPr>
              <w:t xml:space="preserve"> </w:t>
            </w:r>
            <w:r w:rsidRPr="00187896">
              <w:rPr>
                <w:rFonts w:ascii="Arial" w:eastAsia="Arial" w:hAnsi="Arial" w:cs="Arial"/>
                <w:sz w:val="14"/>
              </w:rPr>
              <w:t>provide</w:t>
            </w:r>
            <w:r w:rsidRPr="00187896">
              <w:rPr>
                <w:rFonts w:ascii="Arial" w:eastAsia="Arial" w:hAnsi="Arial" w:cs="Arial"/>
                <w:spacing w:val="-6"/>
                <w:sz w:val="14"/>
              </w:rPr>
              <w:t xml:space="preserve"> </w:t>
            </w:r>
            <w:r w:rsidRPr="00187896">
              <w:rPr>
                <w:rFonts w:ascii="Arial" w:eastAsia="Arial" w:hAnsi="Arial" w:cs="Arial"/>
                <w:sz w:val="14"/>
              </w:rPr>
              <w:t>a</w:t>
            </w:r>
            <w:r w:rsidRPr="00187896">
              <w:rPr>
                <w:rFonts w:ascii="Arial" w:eastAsia="Arial" w:hAnsi="Arial" w:cs="Arial"/>
                <w:spacing w:val="-6"/>
                <w:sz w:val="14"/>
              </w:rPr>
              <w:t xml:space="preserve"> </w:t>
            </w:r>
            <w:r w:rsidRPr="00187896">
              <w:rPr>
                <w:rFonts w:ascii="Arial" w:eastAsia="Arial" w:hAnsi="Arial" w:cs="Arial"/>
                <w:sz w:val="14"/>
              </w:rPr>
              <w:t>reconciliation</w:t>
            </w:r>
            <w:r w:rsidRPr="00187896">
              <w:rPr>
                <w:rFonts w:ascii="Arial" w:eastAsia="Arial" w:hAnsi="Arial" w:cs="Arial"/>
                <w:spacing w:val="-6"/>
                <w:sz w:val="14"/>
              </w:rPr>
              <w:t xml:space="preserve"> </w:t>
            </w:r>
            <w:r w:rsidRPr="00187896">
              <w:rPr>
                <w:rFonts w:ascii="Arial" w:eastAsia="Arial" w:hAnsi="Arial" w:cs="Arial"/>
                <w:sz w:val="14"/>
              </w:rPr>
              <w:t>between</w:t>
            </w:r>
            <w:r w:rsidRPr="00187896">
              <w:rPr>
                <w:rFonts w:ascii="Arial" w:eastAsia="Arial" w:hAnsi="Arial" w:cs="Arial"/>
                <w:spacing w:val="-6"/>
                <w:sz w:val="14"/>
              </w:rPr>
              <w:t xml:space="preserve"> </w:t>
            </w:r>
            <w:r w:rsidRPr="00187896">
              <w:rPr>
                <w:rFonts w:ascii="Arial" w:eastAsia="Arial" w:hAnsi="Arial" w:cs="Arial"/>
                <w:sz w:val="14"/>
              </w:rPr>
              <w:t>"Cash</w:t>
            </w:r>
            <w:r w:rsidRPr="00187896">
              <w:rPr>
                <w:rFonts w:ascii="Arial" w:eastAsia="Arial" w:hAnsi="Arial" w:cs="Arial"/>
                <w:spacing w:val="-6"/>
                <w:sz w:val="14"/>
              </w:rPr>
              <w:t xml:space="preserve"> </w:t>
            </w:r>
            <w:r w:rsidRPr="00187896">
              <w:rPr>
                <w:rFonts w:ascii="Arial" w:eastAsia="Arial" w:hAnsi="Arial" w:cs="Arial"/>
                <w:sz w:val="14"/>
              </w:rPr>
              <w:t>and</w:t>
            </w:r>
            <w:r w:rsidRPr="00187896">
              <w:rPr>
                <w:rFonts w:ascii="Arial" w:eastAsia="Arial" w:hAnsi="Arial" w:cs="Arial"/>
                <w:spacing w:val="-7"/>
                <w:sz w:val="14"/>
              </w:rPr>
              <w:t xml:space="preserve"> </w:t>
            </w:r>
            <w:r w:rsidRPr="00187896">
              <w:rPr>
                <w:rFonts w:ascii="Arial" w:eastAsia="Arial" w:hAnsi="Arial" w:cs="Arial"/>
                <w:sz w:val="14"/>
              </w:rPr>
              <w:t>Cash</w:t>
            </w:r>
            <w:r w:rsidRPr="00187896">
              <w:rPr>
                <w:rFonts w:ascii="Arial" w:eastAsia="Arial" w:hAnsi="Arial" w:cs="Arial"/>
                <w:spacing w:val="1"/>
                <w:sz w:val="14"/>
              </w:rPr>
              <w:t xml:space="preserve"> </w:t>
            </w:r>
            <w:r w:rsidRPr="00187896">
              <w:rPr>
                <w:rFonts w:ascii="Arial" w:eastAsia="Arial" w:hAnsi="Arial" w:cs="Arial"/>
                <w:sz w:val="14"/>
              </w:rPr>
              <w:t>Equivalents</w:t>
            </w:r>
            <w:r w:rsidRPr="00187896">
              <w:rPr>
                <w:rFonts w:ascii="Arial" w:eastAsia="Arial" w:hAnsi="Arial" w:cs="Arial"/>
                <w:spacing w:val="-2"/>
                <w:sz w:val="14"/>
              </w:rPr>
              <w:t xml:space="preserve"> </w:t>
            </w:r>
            <w:r w:rsidRPr="00187896">
              <w:rPr>
                <w:rFonts w:ascii="Arial" w:eastAsia="Arial" w:hAnsi="Arial" w:cs="Arial"/>
                <w:sz w:val="14"/>
              </w:rPr>
              <w:t>at</w:t>
            </w:r>
            <w:r w:rsidRPr="00187896">
              <w:rPr>
                <w:rFonts w:ascii="Arial" w:eastAsia="Arial" w:hAnsi="Arial" w:cs="Arial"/>
                <w:spacing w:val="-1"/>
                <w:sz w:val="14"/>
              </w:rPr>
              <w:t xml:space="preserve"> </w:t>
            </w:r>
            <w:r w:rsidRPr="00187896">
              <w:rPr>
                <w:rFonts w:ascii="Arial" w:eastAsia="Arial" w:hAnsi="Arial" w:cs="Arial"/>
                <w:sz w:val="14"/>
              </w:rPr>
              <w:t>End</w:t>
            </w:r>
            <w:r w:rsidRPr="00187896">
              <w:rPr>
                <w:rFonts w:ascii="Arial" w:eastAsia="Arial" w:hAnsi="Arial" w:cs="Arial"/>
                <w:spacing w:val="-1"/>
                <w:sz w:val="14"/>
              </w:rPr>
              <w:t xml:space="preserve"> </w:t>
            </w:r>
            <w:r w:rsidRPr="00187896">
              <w:rPr>
                <w:rFonts w:ascii="Arial" w:eastAsia="Arial" w:hAnsi="Arial" w:cs="Arial"/>
                <w:sz w:val="14"/>
              </w:rPr>
              <w:t>of</w:t>
            </w:r>
            <w:r w:rsidRPr="00187896">
              <w:rPr>
                <w:rFonts w:ascii="Arial" w:eastAsia="Arial" w:hAnsi="Arial" w:cs="Arial"/>
                <w:spacing w:val="-1"/>
                <w:sz w:val="14"/>
              </w:rPr>
              <w:t xml:space="preserve"> </w:t>
            </w:r>
            <w:r w:rsidRPr="00187896">
              <w:rPr>
                <w:rFonts w:ascii="Arial" w:eastAsia="Arial" w:hAnsi="Arial" w:cs="Arial"/>
                <w:sz w:val="14"/>
              </w:rPr>
              <w:t>Period"</w:t>
            </w:r>
            <w:r w:rsidRPr="00187896">
              <w:rPr>
                <w:rFonts w:ascii="Arial" w:eastAsia="Arial" w:hAnsi="Arial" w:cs="Arial"/>
                <w:spacing w:val="-1"/>
                <w:sz w:val="14"/>
              </w:rPr>
              <w:t xml:space="preserve"> </w:t>
            </w:r>
            <w:r w:rsidRPr="00187896">
              <w:rPr>
                <w:rFonts w:ascii="Arial" w:eastAsia="Arial" w:hAnsi="Arial" w:cs="Arial"/>
                <w:sz w:val="14"/>
              </w:rPr>
              <w:t>with</w:t>
            </w:r>
            <w:r w:rsidRPr="00187896">
              <w:rPr>
                <w:rFonts w:ascii="Arial" w:eastAsia="Arial" w:hAnsi="Arial" w:cs="Arial"/>
                <w:spacing w:val="-1"/>
                <w:sz w:val="14"/>
              </w:rPr>
              <w:t xml:space="preserve"> </w:t>
            </w:r>
            <w:r w:rsidRPr="00187896">
              <w:rPr>
                <w:rFonts w:ascii="Arial" w:eastAsia="Arial" w:hAnsi="Arial" w:cs="Arial"/>
                <w:sz w:val="14"/>
              </w:rPr>
              <w:t>related</w:t>
            </w:r>
            <w:r w:rsidRPr="00187896">
              <w:rPr>
                <w:rFonts w:ascii="Arial" w:eastAsia="Arial" w:hAnsi="Arial" w:cs="Arial"/>
                <w:spacing w:val="-1"/>
                <w:sz w:val="14"/>
              </w:rPr>
              <w:t xml:space="preserve"> </w:t>
            </w:r>
            <w:r w:rsidRPr="00187896">
              <w:rPr>
                <w:rFonts w:ascii="Arial" w:eastAsia="Arial" w:hAnsi="Arial" w:cs="Arial"/>
                <w:sz w:val="14"/>
              </w:rPr>
              <w:t>amounts</w:t>
            </w:r>
            <w:r w:rsidRPr="00187896">
              <w:rPr>
                <w:rFonts w:ascii="Arial" w:eastAsia="Arial" w:hAnsi="Arial" w:cs="Arial"/>
                <w:spacing w:val="-2"/>
                <w:sz w:val="14"/>
              </w:rPr>
              <w:t xml:space="preserve"> </w:t>
            </w:r>
            <w:r w:rsidRPr="00187896">
              <w:rPr>
                <w:rFonts w:ascii="Arial" w:eastAsia="Arial" w:hAnsi="Arial" w:cs="Arial"/>
                <w:sz w:val="14"/>
              </w:rPr>
              <w:t>on</w:t>
            </w:r>
            <w:r w:rsidRPr="00187896">
              <w:rPr>
                <w:rFonts w:ascii="Arial" w:eastAsia="Arial" w:hAnsi="Arial" w:cs="Arial"/>
                <w:spacing w:val="-1"/>
                <w:sz w:val="14"/>
              </w:rPr>
              <w:t xml:space="preserve"> </w:t>
            </w:r>
            <w:r w:rsidRPr="00187896">
              <w:rPr>
                <w:rFonts w:ascii="Arial" w:eastAsia="Arial" w:hAnsi="Arial" w:cs="Arial"/>
                <w:sz w:val="14"/>
              </w:rPr>
              <w:t>the</w:t>
            </w:r>
            <w:r w:rsidRPr="00187896">
              <w:rPr>
                <w:rFonts w:ascii="Arial" w:eastAsia="Arial" w:hAnsi="Arial" w:cs="Arial"/>
                <w:spacing w:val="-1"/>
                <w:sz w:val="14"/>
              </w:rPr>
              <w:t xml:space="preserve"> </w:t>
            </w:r>
            <w:r w:rsidRPr="00187896">
              <w:rPr>
                <w:rFonts w:ascii="Arial" w:eastAsia="Arial" w:hAnsi="Arial" w:cs="Arial"/>
                <w:sz w:val="14"/>
              </w:rPr>
              <w:t>Balance</w:t>
            </w:r>
            <w:r w:rsidRPr="00187896">
              <w:rPr>
                <w:rFonts w:ascii="Arial" w:eastAsia="Arial" w:hAnsi="Arial" w:cs="Arial"/>
                <w:spacing w:val="-1"/>
                <w:sz w:val="14"/>
              </w:rPr>
              <w:t xml:space="preserve"> </w:t>
            </w:r>
            <w:r w:rsidRPr="00187896">
              <w:rPr>
                <w:rFonts w:ascii="Arial" w:eastAsia="Arial" w:hAnsi="Arial" w:cs="Arial"/>
                <w:sz w:val="14"/>
              </w:rPr>
              <w:t>Sheet.</w:t>
            </w:r>
          </w:p>
          <w:p w:rsidR="00187896" w:rsidRPr="00187896" w:rsidP="00F3465A" w14:paraId="4E5D7949" w14:textId="77777777">
            <w:pPr>
              <w:widowControl/>
              <w:numPr>
                <w:ilvl w:val="0"/>
                <w:numId w:val="52"/>
              </w:numPr>
              <w:tabs>
                <w:tab w:val="left" w:pos="261"/>
              </w:tabs>
              <w:autoSpaceDE w:val="0"/>
              <w:autoSpaceDN w:val="0"/>
              <w:spacing w:line="266" w:lineRule="auto"/>
              <w:ind w:right="-29" w:firstLine="8"/>
              <w:rPr>
                <w:rFonts w:ascii="Arial" w:eastAsia="Arial" w:hAnsi="Arial" w:cs="Arial"/>
                <w:sz w:val="14"/>
              </w:rPr>
            </w:pPr>
            <w:r w:rsidRPr="00187896">
              <w:rPr>
                <w:rFonts w:ascii="Arial" w:eastAsia="Arial" w:hAnsi="Arial" w:cs="Arial"/>
                <w:sz w:val="14"/>
              </w:rPr>
              <w:t>Operating</w:t>
            </w:r>
            <w:r w:rsidRPr="00187896">
              <w:rPr>
                <w:rFonts w:ascii="Arial" w:eastAsia="Arial" w:hAnsi="Arial" w:cs="Arial"/>
                <w:spacing w:val="-7"/>
                <w:sz w:val="14"/>
              </w:rPr>
              <w:t xml:space="preserve"> </w:t>
            </w:r>
            <w:r w:rsidRPr="00187896">
              <w:rPr>
                <w:rFonts w:ascii="Arial" w:eastAsia="Arial" w:hAnsi="Arial" w:cs="Arial"/>
                <w:sz w:val="14"/>
              </w:rPr>
              <w:t>Activities</w:t>
            </w:r>
            <w:r w:rsidRPr="00187896">
              <w:rPr>
                <w:rFonts w:ascii="Arial" w:eastAsia="Arial" w:hAnsi="Arial" w:cs="Arial"/>
                <w:spacing w:val="-7"/>
                <w:sz w:val="14"/>
              </w:rPr>
              <w:t xml:space="preserve"> </w:t>
            </w:r>
            <w:r w:rsidRPr="00187896">
              <w:rPr>
                <w:rFonts w:ascii="Arial" w:eastAsia="Arial" w:hAnsi="Arial" w:cs="Arial"/>
                <w:sz w:val="14"/>
              </w:rPr>
              <w:t>-</w:t>
            </w:r>
            <w:r w:rsidRPr="00187896">
              <w:rPr>
                <w:rFonts w:ascii="Arial" w:eastAsia="Arial" w:hAnsi="Arial" w:cs="Arial"/>
                <w:spacing w:val="-6"/>
                <w:sz w:val="14"/>
              </w:rPr>
              <w:t xml:space="preserve"> </w:t>
            </w:r>
            <w:r w:rsidRPr="00187896">
              <w:rPr>
                <w:rFonts w:ascii="Arial" w:eastAsia="Arial" w:hAnsi="Arial" w:cs="Arial"/>
                <w:sz w:val="14"/>
              </w:rPr>
              <w:t>Other:</w:t>
            </w:r>
            <w:r w:rsidRPr="00187896">
              <w:rPr>
                <w:rFonts w:ascii="Arial" w:eastAsia="Arial" w:hAnsi="Arial" w:cs="Arial"/>
                <w:spacing w:val="-7"/>
                <w:sz w:val="14"/>
              </w:rPr>
              <w:t xml:space="preserve"> </w:t>
            </w:r>
            <w:r w:rsidRPr="00187896">
              <w:rPr>
                <w:rFonts w:ascii="Arial" w:eastAsia="Arial" w:hAnsi="Arial" w:cs="Arial"/>
                <w:sz w:val="14"/>
              </w:rPr>
              <w:t>Include</w:t>
            </w:r>
            <w:r w:rsidRPr="00187896">
              <w:rPr>
                <w:rFonts w:ascii="Arial" w:eastAsia="Arial" w:hAnsi="Arial" w:cs="Arial"/>
                <w:spacing w:val="-7"/>
                <w:sz w:val="14"/>
              </w:rPr>
              <w:t xml:space="preserve"> </w:t>
            </w:r>
            <w:r w:rsidRPr="00187896">
              <w:rPr>
                <w:rFonts w:ascii="Arial" w:eastAsia="Arial" w:hAnsi="Arial" w:cs="Arial"/>
                <w:sz w:val="14"/>
              </w:rPr>
              <w:t>gains</w:t>
            </w:r>
            <w:r w:rsidRPr="00187896">
              <w:rPr>
                <w:rFonts w:ascii="Arial" w:eastAsia="Arial" w:hAnsi="Arial" w:cs="Arial"/>
                <w:spacing w:val="-6"/>
                <w:sz w:val="14"/>
              </w:rPr>
              <w:t xml:space="preserve"> </w:t>
            </w:r>
            <w:r w:rsidRPr="00187896">
              <w:rPr>
                <w:rFonts w:ascii="Arial" w:eastAsia="Arial" w:hAnsi="Arial" w:cs="Arial"/>
                <w:sz w:val="14"/>
              </w:rPr>
              <w:t>and</w:t>
            </w:r>
            <w:r w:rsidRPr="00187896">
              <w:rPr>
                <w:rFonts w:ascii="Arial" w:eastAsia="Arial" w:hAnsi="Arial" w:cs="Arial"/>
                <w:spacing w:val="-7"/>
                <w:sz w:val="14"/>
              </w:rPr>
              <w:t xml:space="preserve"> </w:t>
            </w:r>
            <w:r w:rsidRPr="00187896">
              <w:rPr>
                <w:rFonts w:ascii="Arial" w:eastAsia="Arial" w:hAnsi="Arial" w:cs="Arial"/>
                <w:sz w:val="14"/>
              </w:rPr>
              <w:t>losses</w:t>
            </w:r>
            <w:r w:rsidRPr="00187896">
              <w:rPr>
                <w:rFonts w:ascii="Arial" w:eastAsia="Arial" w:hAnsi="Arial" w:cs="Arial"/>
                <w:spacing w:val="-6"/>
                <w:sz w:val="14"/>
              </w:rPr>
              <w:t xml:space="preserve"> </w:t>
            </w:r>
            <w:r w:rsidRPr="00187896">
              <w:rPr>
                <w:rFonts w:ascii="Arial" w:eastAsia="Arial" w:hAnsi="Arial" w:cs="Arial"/>
                <w:sz w:val="14"/>
              </w:rPr>
              <w:t>pertaining</w:t>
            </w:r>
            <w:r w:rsidRPr="00187896">
              <w:rPr>
                <w:rFonts w:ascii="Arial" w:eastAsia="Arial" w:hAnsi="Arial" w:cs="Arial"/>
                <w:spacing w:val="-7"/>
                <w:sz w:val="14"/>
              </w:rPr>
              <w:t xml:space="preserve"> </w:t>
            </w:r>
            <w:r w:rsidRPr="00187896">
              <w:rPr>
                <w:rFonts w:ascii="Arial" w:eastAsia="Arial" w:hAnsi="Arial" w:cs="Arial"/>
                <w:sz w:val="14"/>
              </w:rPr>
              <w:t>to</w:t>
            </w:r>
            <w:r w:rsidRPr="00187896">
              <w:rPr>
                <w:rFonts w:ascii="Arial" w:eastAsia="Arial" w:hAnsi="Arial" w:cs="Arial"/>
                <w:spacing w:val="-7"/>
                <w:sz w:val="14"/>
              </w:rPr>
              <w:t xml:space="preserve"> </w:t>
            </w:r>
            <w:r w:rsidRPr="00187896">
              <w:rPr>
                <w:rFonts w:ascii="Arial" w:eastAsia="Arial" w:hAnsi="Arial" w:cs="Arial"/>
                <w:sz w:val="14"/>
              </w:rPr>
              <w:t>operating</w:t>
            </w:r>
            <w:r w:rsidRPr="00187896">
              <w:rPr>
                <w:rFonts w:ascii="Arial" w:eastAsia="Arial" w:hAnsi="Arial" w:cs="Arial"/>
                <w:spacing w:val="-6"/>
                <w:sz w:val="14"/>
              </w:rPr>
              <w:t xml:space="preserve"> </w:t>
            </w:r>
            <w:r w:rsidRPr="00187896">
              <w:rPr>
                <w:rFonts w:ascii="Arial" w:eastAsia="Arial" w:hAnsi="Arial" w:cs="Arial"/>
                <w:sz w:val="14"/>
              </w:rPr>
              <w:t>activities</w:t>
            </w:r>
            <w:r w:rsidRPr="00187896">
              <w:rPr>
                <w:rFonts w:ascii="Arial" w:eastAsia="Arial" w:hAnsi="Arial" w:cs="Arial"/>
                <w:spacing w:val="-7"/>
                <w:sz w:val="14"/>
              </w:rPr>
              <w:t xml:space="preserve"> </w:t>
            </w:r>
            <w:r w:rsidRPr="00187896">
              <w:rPr>
                <w:rFonts w:ascii="Arial" w:eastAsia="Arial" w:hAnsi="Arial" w:cs="Arial"/>
                <w:sz w:val="14"/>
              </w:rPr>
              <w:t>only.</w:t>
            </w:r>
            <w:r w:rsidRPr="00187896">
              <w:rPr>
                <w:rFonts w:ascii="Arial" w:eastAsia="Arial" w:hAnsi="Arial" w:cs="Arial"/>
                <w:spacing w:val="-7"/>
                <w:sz w:val="14"/>
              </w:rPr>
              <w:t xml:space="preserve"> </w:t>
            </w:r>
            <w:r w:rsidRPr="00187896">
              <w:rPr>
                <w:rFonts w:ascii="Arial" w:eastAsia="Arial" w:hAnsi="Arial" w:cs="Arial"/>
                <w:sz w:val="14"/>
              </w:rPr>
              <w:t>Gains</w:t>
            </w:r>
            <w:r w:rsidRPr="00187896">
              <w:rPr>
                <w:rFonts w:ascii="Arial" w:eastAsia="Arial" w:hAnsi="Arial" w:cs="Arial"/>
                <w:spacing w:val="-6"/>
                <w:sz w:val="14"/>
              </w:rPr>
              <w:t xml:space="preserve"> </w:t>
            </w:r>
            <w:r w:rsidRPr="00187896">
              <w:rPr>
                <w:rFonts w:ascii="Arial" w:eastAsia="Arial" w:hAnsi="Arial" w:cs="Arial"/>
                <w:sz w:val="14"/>
              </w:rPr>
              <w:t>and</w:t>
            </w:r>
            <w:r w:rsidRPr="00187896">
              <w:rPr>
                <w:rFonts w:ascii="Arial" w:eastAsia="Arial" w:hAnsi="Arial" w:cs="Arial"/>
                <w:spacing w:val="-7"/>
                <w:sz w:val="14"/>
              </w:rPr>
              <w:t xml:space="preserve"> </w:t>
            </w:r>
            <w:r w:rsidRPr="00187896">
              <w:rPr>
                <w:rFonts w:ascii="Arial" w:eastAsia="Arial" w:hAnsi="Arial" w:cs="Arial"/>
                <w:sz w:val="14"/>
              </w:rPr>
              <w:t>losses</w:t>
            </w:r>
            <w:r w:rsidRPr="00187896">
              <w:rPr>
                <w:rFonts w:ascii="Arial" w:eastAsia="Arial" w:hAnsi="Arial" w:cs="Arial"/>
                <w:spacing w:val="-6"/>
                <w:sz w:val="14"/>
              </w:rPr>
              <w:t xml:space="preserve"> </w:t>
            </w:r>
            <w:r w:rsidRPr="00187896">
              <w:rPr>
                <w:rFonts w:ascii="Arial" w:eastAsia="Arial" w:hAnsi="Arial" w:cs="Arial"/>
                <w:sz w:val="14"/>
              </w:rPr>
              <w:t>pertaining</w:t>
            </w:r>
            <w:r w:rsidRPr="00187896">
              <w:rPr>
                <w:rFonts w:ascii="Arial" w:eastAsia="Arial" w:hAnsi="Arial" w:cs="Arial"/>
                <w:spacing w:val="-7"/>
                <w:sz w:val="14"/>
              </w:rPr>
              <w:t xml:space="preserve"> </w:t>
            </w:r>
            <w:r w:rsidRPr="00187896">
              <w:rPr>
                <w:rFonts w:ascii="Arial" w:eastAsia="Arial" w:hAnsi="Arial" w:cs="Arial"/>
                <w:sz w:val="14"/>
              </w:rPr>
              <w:t>to</w:t>
            </w:r>
            <w:r w:rsidRPr="00187896">
              <w:rPr>
                <w:rFonts w:ascii="Arial" w:eastAsia="Arial" w:hAnsi="Arial" w:cs="Arial"/>
                <w:spacing w:val="-7"/>
                <w:sz w:val="14"/>
              </w:rPr>
              <w:t xml:space="preserve"> </w:t>
            </w:r>
            <w:r w:rsidRPr="00187896">
              <w:rPr>
                <w:rFonts w:ascii="Arial" w:eastAsia="Arial" w:hAnsi="Arial" w:cs="Arial"/>
                <w:sz w:val="14"/>
              </w:rPr>
              <w:t>investing</w:t>
            </w:r>
            <w:r w:rsidRPr="00187896">
              <w:rPr>
                <w:rFonts w:ascii="Arial" w:eastAsia="Arial" w:hAnsi="Arial" w:cs="Arial"/>
                <w:spacing w:val="-6"/>
                <w:sz w:val="14"/>
              </w:rPr>
              <w:t xml:space="preserve"> </w:t>
            </w:r>
            <w:r w:rsidRPr="00187896">
              <w:rPr>
                <w:rFonts w:ascii="Arial" w:eastAsia="Arial" w:hAnsi="Arial" w:cs="Arial"/>
                <w:sz w:val="14"/>
              </w:rPr>
              <w:t>and</w:t>
            </w:r>
            <w:r w:rsidRPr="00187896">
              <w:rPr>
                <w:rFonts w:ascii="Arial" w:eastAsia="Arial" w:hAnsi="Arial" w:cs="Arial"/>
                <w:spacing w:val="-7"/>
                <w:sz w:val="14"/>
              </w:rPr>
              <w:t xml:space="preserve"> </w:t>
            </w:r>
            <w:r w:rsidRPr="00187896">
              <w:rPr>
                <w:rFonts w:ascii="Arial" w:eastAsia="Arial" w:hAnsi="Arial" w:cs="Arial"/>
                <w:sz w:val="14"/>
              </w:rPr>
              <w:t>financing</w:t>
            </w:r>
            <w:r w:rsidRPr="00187896">
              <w:rPr>
                <w:rFonts w:ascii="Arial" w:eastAsia="Arial" w:hAnsi="Arial" w:cs="Arial"/>
                <w:spacing w:val="-7"/>
                <w:sz w:val="14"/>
              </w:rPr>
              <w:t xml:space="preserve"> </w:t>
            </w:r>
            <w:r w:rsidRPr="00187896">
              <w:rPr>
                <w:rFonts w:ascii="Arial" w:eastAsia="Arial" w:hAnsi="Arial" w:cs="Arial"/>
                <w:sz w:val="14"/>
              </w:rPr>
              <w:t>activities</w:t>
            </w:r>
            <w:r w:rsidRPr="00187896">
              <w:rPr>
                <w:rFonts w:ascii="Arial" w:eastAsia="Arial" w:hAnsi="Arial" w:cs="Arial"/>
                <w:spacing w:val="-6"/>
                <w:sz w:val="14"/>
              </w:rPr>
              <w:t xml:space="preserve"> </w:t>
            </w:r>
            <w:r w:rsidRPr="00187896">
              <w:rPr>
                <w:rFonts w:ascii="Arial" w:eastAsia="Arial" w:hAnsi="Arial" w:cs="Arial"/>
                <w:sz w:val="14"/>
              </w:rPr>
              <w:t>should</w:t>
            </w:r>
            <w:r w:rsidRPr="00187896">
              <w:rPr>
                <w:rFonts w:ascii="Arial" w:eastAsia="Arial" w:hAnsi="Arial" w:cs="Arial"/>
                <w:spacing w:val="-7"/>
                <w:sz w:val="14"/>
              </w:rPr>
              <w:t xml:space="preserve"> </w:t>
            </w:r>
            <w:r w:rsidRPr="00187896">
              <w:rPr>
                <w:rFonts w:ascii="Arial" w:eastAsia="Arial" w:hAnsi="Arial" w:cs="Arial"/>
                <w:sz w:val="14"/>
              </w:rPr>
              <w:t>be</w:t>
            </w:r>
            <w:r w:rsidRPr="00187896">
              <w:rPr>
                <w:rFonts w:ascii="Arial" w:eastAsia="Arial" w:hAnsi="Arial" w:cs="Arial"/>
                <w:spacing w:val="-6"/>
                <w:sz w:val="14"/>
              </w:rPr>
              <w:t xml:space="preserve"> </w:t>
            </w:r>
            <w:r w:rsidRPr="00187896">
              <w:rPr>
                <w:rFonts w:ascii="Arial" w:eastAsia="Arial" w:hAnsi="Arial" w:cs="Arial"/>
                <w:sz w:val="14"/>
              </w:rPr>
              <w:t>reported</w:t>
            </w:r>
            <w:r w:rsidRPr="00187896">
              <w:rPr>
                <w:rFonts w:ascii="Arial" w:eastAsia="Arial" w:hAnsi="Arial" w:cs="Arial"/>
                <w:spacing w:val="1"/>
                <w:sz w:val="14"/>
              </w:rPr>
              <w:t xml:space="preserve"> </w:t>
            </w:r>
            <w:r w:rsidRPr="00187896">
              <w:rPr>
                <w:rFonts w:ascii="Arial" w:eastAsia="Arial" w:hAnsi="Arial" w:cs="Arial"/>
                <w:sz w:val="14"/>
              </w:rPr>
              <w:t>in</w:t>
            </w:r>
            <w:r w:rsidRPr="00187896">
              <w:rPr>
                <w:rFonts w:ascii="Arial" w:eastAsia="Arial" w:hAnsi="Arial" w:cs="Arial"/>
                <w:spacing w:val="-3"/>
                <w:sz w:val="14"/>
              </w:rPr>
              <w:t xml:space="preserve"> </w:t>
            </w:r>
            <w:r w:rsidRPr="00187896">
              <w:rPr>
                <w:rFonts w:ascii="Arial" w:eastAsia="Arial" w:hAnsi="Arial" w:cs="Arial"/>
                <w:sz w:val="14"/>
              </w:rPr>
              <w:t>those</w:t>
            </w:r>
            <w:r w:rsidRPr="00187896">
              <w:rPr>
                <w:rFonts w:ascii="Arial" w:eastAsia="Arial" w:hAnsi="Arial" w:cs="Arial"/>
                <w:spacing w:val="-2"/>
                <w:sz w:val="14"/>
              </w:rPr>
              <w:t xml:space="preserve"> </w:t>
            </w:r>
            <w:r w:rsidRPr="00187896">
              <w:rPr>
                <w:rFonts w:ascii="Arial" w:eastAsia="Arial" w:hAnsi="Arial" w:cs="Arial"/>
                <w:sz w:val="14"/>
              </w:rPr>
              <w:t>activities.</w:t>
            </w:r>
            <w:r w:rsidRPr="00187896">
              <w:rPr>
                <w:rFonts w:ascii="Arial" w:eastAsia="Arial" w:hAnsi="Arial" w:cs="Arial"/>
                <w:spacing w:val="-2"/>
                <w:sz w:val="14"/>
              </w:rPr>
              <w:t xml:space="preserve"> </w:t>
            </w:r>
            <w:r w:rsidRPr="00187896">
              <w:rPr>
                <w:rFonts w:ascii="Arial" w:eastAsia="Arial" w:hAnsi="Arial" w:cs="Arial"/>
                <w:sz w:val="14"/>
              </w:rPr>
              <w:t>Show</w:t>
            </w:r>
            <w:r w:rsidRPr="00187896">
              <w:rPr>
                <w:rFonts w:ascii="Arial" w:eastAsia="Arial" w:hAnsi="Arial" w:cs="Arial"/>
                <w:spacing w:val="-2"/>
                <w:sz w:val="14"/>
              </w:rPr>
              <w:t xml:space="preserve"> </w:t>
            </w:r>
            <w:r w:rsidRPr="00187896">
              <w:rPr>
                <w:rFonts w:ascii="Arial" w:eastAsia="Arial" w:hAnsi="Arial" w:cs="Arial"/>
                <w:sz w:val="14"/>
              </w:rPr>
              <w:t>in</w:t>
            </w:r>
            <w:r w:rsidRPr="00187896">
              <w:rPr>
                <w:rFonts w:ascii="Arial" w:eastAsia="Arial" w:hAnsi="Arial" w:cs="Arial"/>
                <w:spacing w:val="-2"/>
                <w:sz w:val="14"/>
              </w:rPr>
              <w:t xml:space="preserve"> </w:t>
            </w:r>
            <w:r w:rsidRPr="00187896">
              <w:rPr>
                <w:rFonts w:ascii="Arial" w:eastAsia="Arial" w:hAnsi="Arial" w:cs="Arial"/>
                <w:sz w:val="14"/>
              </w:rPr>
              <w:t>the</w:t>
            </w:r>
            <w:r w:rsidRPr="00187896">
              <w:rPr>
                <w:rFonts w:ascii="Arial" w:eastAsia="Arial" w:hAnsi="Arial" w:cs="Arial"/>
                <w:spacing w:val="-2"/>
                <w:sz w:val="14"/>
              </w:rPr>
              <w:t xml:space="preserve"> </w:t>
            </w:r>
            <w:r w:rsidRPr="00187896">
              <w:rPr>
                <w:rFonts w:ascii="Arial" w:eastAsia="Arial" w:hAnsi="Arial" w:cs="Arial"/>
                <w:sz w:val="14"/>
              </w:rPr>
              <w:t>Notes</w:t>
            </w:r>
            <w:r w:rsidRPr="00187896">
              <w:rPr>
                <w:rFonts w:ascii="Arial" w:eastAsia="Arial" w:hAnsi="Arial" w:cs="Arial"/>
                <w:spacing w:val="-2"/>
                <w:sz w:val="14"/>
              </w:rPr>
              <w:t xml:space="preserve"> </w:t>
            </w:r>
            <w:r w:rsidRPr="00187896">
              <w:rPr>
                <w:rFonts w:ascii="Arial" w:eastAsia="Arial" w:hAnsi="Arial" w:cs="Arial"/>
                <w:sz w:val="14"/>
              </w:rPr>
              <w:t>to</w:t>
            </w:r>
            <w:r w:rsidRPr="00187896">
              <w:rPr>
                <w:rFonts w:ascii="Arial" w:eastAsia="Arial" w:hAnsi="Arial" w:cs="Arial"/>
                <w:spacing w:val="-2"/>
                <w:sz w:val="14"/>
              </w:rPr>
              <w:t xml:space="preserve"> </w:t>
            </w:r>
            <w:r w:rsidRPr="00187896">
              <w:rPr>
                <w:rFonts w:ascii="Arial" w:eastAsia="Arial" w:hAnsi="Arial" w:cs="Arial"/>
                <w:sz w:val="14"/>
              </w:rPr>
              <w:t>the</w:t>
            </w:r>
            <w:r w:rsidRPr="00187896">
              <w:rPr>
                <w:rFonts w:ascii="Arial" w:eastAsia="Arial" w:hAnsi="Arial" w:cs="Arial"/>
                <w:spacing w:val="-2"/>
                <w:sz w:val="14"/>
              </w:rPr>
              <w:t xml:space="preserve"> </w:t>
            </w:r>
            <w:r w:rsidRPr="00187896">
              <w:rPr>
                <w:rFonts w:ascii="Arial" w:eastAsia="Arial" w:hAnsi="Arial" w:cs="Arial"/>
                <w:sz w:val="14"/>
              </w:rPr>
              <w:t>Financials</w:t>
            </w:r>
            <w:r w:rsidRPr="00187896">
              <w:rPr>
                <w:rFonts w:ascii="Arial" w:eastAsia="Arial" w:hAnsi="Arial" w:cs="Arial"/>
                <w:spacing w:val="-2"/>
                <w:sz w:val="14"/>
              </w:rPr>
              <w:t xml:space="preserve"> </w:t>
            </w:r>
            <w:r w:rsidRPr="00187896">
              <w:rPr>
                <w:rFonts w:ascii="Arial" w:eastAsia="Arial" w:hAnsi="Arial" w:cs="Arial"/>
                <w:sz w:val="14"/>
              </w:rPr>
              <w:t>the</w:t>
            </w:r>
            <w:r w:rsidRPr="00187896">
              <w:rPr>
                <w:rFonts w:ascii="Arial" w:eastAsia="Arial" w:hAnsi="Arial" w:cs="Arial"/>
                <w:spacing w:val="-2"/>
                <w:sz w:val="14"/>
              </w:rPr>
              <w:t xml:space="preserve"> </w:t>
            </w:r>
            <w:r w:rsidRPr="00187896">
              <w:rPr>
                <w:rFonts w:ascii="Arial" w:eastAsia="Arial" w:hAnsi="Arial" w:cs="Arial"/>
                <w:sz w:val="14"/>
              </w:rPr>
              <w:t>amounts</w:t>
            </w:r>
            <w:r w:rsidRPr="00187896">
              <w:rPr>
                <w:rFonts w:ascii="Arial" w:eastAsia="Arial" w:hAnsi="Arial" w:cs="Arial"/>
                <w:spacing w:val="-2"/>
                <w:sz w:val="14"/>
              </w:rPr>
              <w:t xml:space="preserve"> </w:t>
            </w:r>
            <w:r w:rsidRPr="00187896">
              <w:rPr>
                <w:rFonts w:ascii="Arial" w:eastAsia="Arial" w:hAnsi="Arial" w:cs="Arial"/>
                <w:sz w:val="14"/>
              </w:rPr>
              <w:t>of</w:t>
            </w:r>
            <w:r w:rsidRPr="00187896">
              <w:rPr>
                <w:rFonts w:ascii="Arial" w:eastAsia="Arial" w:hAnsi="Arial" w:cs="Arial"/>
                <w:spacing w:val="-2"/>
                <w:sz w:val="14"/>
              </w:rPr>
              <w:t xml:space="preserve"> </w:t>
            </w:r>
            <w:r w:rsidRPr="00187896">
              <w:rPr>
                <w:rFonts w:ascii="Arial" w:eastAsia="Arial" w:hAnsi="Arial" w:cs="Arial"/>
                <w:sz w:val="14"/>
              </w:rPr>
              <w:t>interest</w:t>
            </w:r>
            <w:r w:rsidRPr="00187896">
              <w:rPr>
                <w:rFonts w:ascii="Arial" w:eastAsia="Arial" w:hAnsi="Arial" w:cs="Arial"/>
                <w:spacing w:val="-2"/>
                <w:sz w:val="14"/>
              </w:rPr>
              <w:t xml:space="preserve"> </w:t>
            </w:r>
            <w:r w:rsidRPr="00187896">
              <w:rPr>
                <w:rFonts w:ascii="Arial" w:eastAsia="Arial" w:hAnsi="Arial" w:cs="Arial"/>
                <w:sz w:val="14"/>
              </w:rPr>
              <w:t>paid</w:t>
            </w:r>
            <w:r w:rsidRPr="00187896">
              <w:rPr>
                <w:rFonts w:ascii="Arial" w:eastAsia="Arial" w:hAnsi="Arial" w:cs="Arial"/>
                <w:spacing w:val="-2"/>
                <w:sz w:val="14"/>
              </w:rPr>
              <w:t xml:space="preserve"> </w:t>
            </w:r>
            <w:r w:rsidRPr="00187896">
              <w:rPr>
                <w:rFonts w:ascii="Arial" w:eastAsia="Arial" w:hAnsi="Arial" w:cs="Arial"/>
                <w:sz w:val="14"/>
              </w:rPr>
              <w:t>(net</w:t>
            </w:r>
            <w:r w:rsidRPr="00187896">
              <w:rPr>
                <w:rFonts w:ascii="Arial" w:eastAsia="Arial" w:hAnsi="Arial" w:cs="Arial"/>
                <w:spacing w:val="-2"/>
                <w:sz w:val="14"/>
              </w:rPr>
              <w:t xml:space="preserve"> </w:t>
            </w:r>
            <w:r w:rsidRPr="00187896">
              <w:rPr>
                <w:rFonts w:ascii="Arial" w:eastAsia="Arial" w:hAnsi="Arial" w:cs="Arial"/>
                <w:sz w:val="14"/>
              </w:rPr>
              <w:t>of</w:t>
            </w:r>
            <w:r w:rsidRPr="00187896">
              <w:rPr>
                <w:rFonts w:ascii="Arial" w:eastAsia="Arial" w:hAnsi="Arial" w:cs="Arial"/>
                <w:spacing w:val="-2"/>
                <w:sz w:val="14"/>
              </w:rPr>
              <w:t xml:space="preserve"> </w:t>
            </w:r>
            <w:r w:rsidRPr="00187896">
              <w:rPr>
                <w:rFonts w:ascii="Arial" w:eastAsia="Arial" w:hAnsi="Arial" w:cs="Arial"/>
                <w:sz w:val="14"/>
              </w:rPr>
              <w:t>amount</w:t>
            </w:r>
            <w:r w:rsidRPr="00187896">
              <w:rPr>
                <w:rFonts w:ascii="Arial" w:eastAsia="Arial" w:hAnsi="Arial" w:cs="Arial"/>
                <w:spacing w:val="-2"/>
                <w:sz w:val="14"/>
              </w:rPr>
              <w:t xml:space="preserve"> </w:t>
            </w:r>
            <w:r w:rsidRPr="00187896">
              <w:rPr>
                <w:rFonts w:ascii="Arial" w:eastAsia="Arial" w:hAnsi="Arial" w:cs="Arial"/>
                <w:sz w:val="14"/>
              </w:rPr>
              <w:t>capitalized)</w:t>
            </w:r>
            <w:r w:rsidRPr="00187896">
              <w:rPr>
                <w:rFonts w:ascii="Arial" w:eastAsia="Arial" w:hAnsi="Arial" w:cs="Arial"/>
                <w:spacing w:val="-2"/>
                <w:sz w:val="14"/>
              </w:rPr>
              <w:t xml:space="preserve"> </w:t>
            </w:r>
            <w:r w:rsidRPr="00187896">
              <w:rPr>
                <w:rFonts w:ascii="Arial" w:eastAsia="Arial" w:hAnsi="Arial" w:cs="Arial"/>
                <w:sz w:val="14"/>
              </w:rPr>
              <w:t>and</w:t>
            </w:r>
            <w:r w:rsidRPr="00187896">
              <w:rPr>
                <w:rFonts w:ascii="Arial" w:eastAsia="Arial" w:hAnsi="Arial" w:cs="Arial"/>
                <w:spacing w:val="-2"/>
                <w:sz w:val="14"/>
              </w:rPr>
              <w:t xml:space="preserve"> </w:t>
            </w:r>
            <w:r w:rsidRPr="00187896">
              <w:rPr>
                <w:rFonts w:ascii="Arial" w:eastAsia="Arial" w:hAnsi="Arial" w:cs="Arial"/>
                <w:sz w:val="14"/>
              </w:rPr>
              <w:t>income</w:t>
            </w:r>
            <w:r w:rsidRPr="00187896">
              <w:rPr>
                <w:rFonts w:ascii="Arial" w:eastAsia="Arial" w:hAnsi="Arial" w:cs="Arial"/>
                <w:spacing w:val="-2"/>
                <w:sz w:val="14"/>
              </w:rPr>
              <w:t xml:space="preserve"> </w:t>
            </w:r>
            <w:r w:rsidRPr="00187896">
              <w:rPr>
                <w:rFonts w:ascii="Arial" w:eastAsia="Arial" w:hAnsi="Arial" w:cs="Arial"/>
                <w:sz w:val="14"/>
              </w:rPr>
              <w:t>taxes</w:t>
            </w:r>
            <w:r w:rsidRPr="00187896">
              <w:rPr>
                <w:rFonts w:ascii="Arial" w:eastAsia="Arial" w:hAnsi="Arial" w:cs="Arial"/>
                <w:spacing w:val="-2"/>
                <w:sz w:val="14"/>
              </w:rPr>
              <w:t xml:space="preserve"> </w:t>
            </w:r>
            <w:r w:rsidRPr="00187896">
              <w:rPr>
                <w:rFonts w:ascii="Arial" w:eastAsia="Arial" w:hAnsi="Arial" w:cs="Arial"/>
                <w:sz w:val="14"/>
              </w:rPr>
              <w:t>paid.</w:t>
            </w:r>
          </w:p>
          <w:p w:rsidR="00187896" w:rsidRPr="00187896" w:rsidP="00F3465A" w14:paraId="7302BB89" w14:textId="77777777">
            <w:pPr>
              <w:widowControl/>
              <w:numPr>
                <w:ilvl w:val="0"/>
                <w:numId w:val="52"/>
              </w:numPr>
              <w:tabs>
                <w:tab w:val="left" w:pos="261"/>
              </w:tabs>
              <w:autoSpaceDE w:val="0"/>
              <w:autoSpaceDN w:val="0"/>
              <w:spacing w:line="266" w:lineRule="auto"/>
              <w:ind w:right="87" w:firstLine="8"/>
              <w:rPr>
                <w:rFonts w:ascii="Arial" w:eastAsia="Arial" w:hAnsi="Arial" w:cs="Arial"/>
                <w:sz w:val="14"/>
              </w:rPr>
            </w:pPr>
            <w:r w:rsidRPr="00187896">
              <w:rPr>
                <w:rFonts w:ascii="Arial" w:eastAsia="Arial" w:hAnsi="Arial" w:cs="Arial"/>
                <w:sz w:val="14"/>
              </w:rPr>
              <w:t>Investing</w:t>
            </w:r>
            <w:r w:rsidRPr="00187896">
              <w:rPr>
                <w:rFonts w:ascii="Arial" w:eastAsia="Arial" w:hAnsi="Arial" w:cs="Arial"/>
                <w:spacing w:val="-6"/>
                <w:sz w:val="14"/>
              </w:rPr>
              <w:t xml:space="preserve"> </w:t>
            </w:r>
            <w:r w:rsidRPr="00187896">
              <w:rPr>
                <w:rFonts w:ascii="Arial" w:eastAsia="Arial" w:hAnsi="Arial" w:cs="Arial"/>
                <w:sz w:val="14"/>
              </w:rPr>
              <w:t>Activities:</w:t>
            </w:r>
            <w:r w:rsidRPr="00187896">
              <w:rPr>
                <w:rFonts w:ascii="Arial" w:eastAsia="Arial" w:hAnsi="Arial" w:cs="Arial"/>
                <w:spacing w:val="-5"/>
                <w:sz w:val="14"/>
              </w:rPr>
              <w:t xml:space="preserve"> </w:t>
            </w:r>
            <w:r w:rsidRPr="00187896">
              <w:rPr>
                <w:rFonts w:ascii="Arial" w:eastAsia="Arial" w:hAnsi="Arial" w:cs="Arial"/>
                <w:sz w:val="14"/>
              </w:rPr>
              <w:t>Include</w:t>
            </w:r>
            <w:r w:rsidRPr="00187896">
              <w:rPr>
                <w:rFonts w:ascii="Arial" w:eastAsia="Arial" w:hAnsi="Arial" w:cs="Arial"/>
                <w:spacing w:val="-6"/>
                <w:sz w:val="14"/>
              </w:rPr>
              <w:t xml:space="preserve"> </w:t>
            </w:r>
            <w:r w:rsidRPr="00187896">
              <w:rPr>
                <w:rFonts w:ascii="Arial" w:eastAsia="Arial" w:hAnsi="Arial" w:cs="Arial"/>
                <w:sz w:val="14"/>
              </w:rPr>
              <w:t>at</w:t>
            </w:r>
            <w:r w:rsidRPr="00187896">
              <w:rPr>
                <w:rFonts w:ascii="Arial" w:eastAsia="Arial" w:hAnsi="Arial" w:cs="Arial"/>
                <w:spacing w:val="-5"/>
                <w:sz w:val="14"/>
              </w:rPr>
              <w:t xml:space="preserve"> </w:t>
            </w:r>
            <w:r w:rsidRPr="00187896">
              <w:rPr>
                <w:rFonts w:ascii="Arial" w:eastAsia="Arial" w:hAnsi="Arial" w:cs="Arial"/>
                <w:sz w:val="14"/>
              </w:rPr>
              <w:t>Other</w:t>
            </w:r>
            <w:r w:rsidRPr="00187896">
              <w:rPr>
                <w:rFonts w:ascii="Arial" w:eastAsia="Arial" w:hAnsi="Arial" w:cs="Arial"/>
                <w:spacing w:val="-6"/>
                <w:sz w:val="14"/>
              </w:rPr>
              <w:t xml:space="preserve"> </w:t>
            </w:r>
            <w:r w:rsidRPr="00187896">
              <w:rPr>
                <w:rFonts w:ascii="Arial" w:eastAsia="Arial" w:hAnsi="Arial" w:cs="Arial"/>
                <w:sz w:val="14"/>
              </w:rPr>
              <w:t>(line</w:t>
            </w:r>
            <w:r w:rsidRPr="00187896">
              <w:rPr>
                <w:rFonts w:ascii="Arial" w:eastAsia="Arial" w:hAnsi="Arial" w:cs="Arial"/>
                <w:spacing w:val="-5"/>
                <w:sz w:val="14"/>
              </w:rPr>
              <w:t xml:space="preserve"> </w:t>
            </w:r>
            <w:r w:rsidRPr="00187896">
              <w:rPr>
                <w:rFonts w:ascii="Arial" w:eastAsia="Arial" w:hAnsi="Arial" w:cs="Arial"/>
                <w:sz w:val="14"/>
              </w:rPr>
              <w:t>31)</w:t>
            </w:r>
            <w:r w:rsidRPr="00187896">
              <w:rPr>
                <w:rFonts w:ascii="Arial" w:eastAsia="Arial" w:hAnsi="Arial" w:cs="Arial"/>
                <w:spacing w:val="-6"/>
                <w:sz w:val="14"/>
              </w:rPr>
              <w:t xml:space="preserve"> </w:t>
            </w:r>
            <w:r w:rsidRPr="00187896">
              <w:rPr>
                <w:rFonts w:ascii="Arial" w:eastAsia="Arial" w:hAnsi="Arial" w:cs="Arial"/>
                <w:sz w:val="14"/>
              </w:rPr>
              <w:t>net</w:t>
            </w:r>
            <w:r w:rsidRPr="00187896">
              <w:rPr>
                <w:rFonts w:ascii="Arial" w:eastAsia="Arial" w:hAnsi="Arial" w:cs="Arial"/>
                <w:spacing w:val="-5"/>
                <w:sz w:val="14"/>
              </w:rPr>
              <w:t xml:space="preserve"> </w:t>
            </w:r>
            <w:r w:rsidRPr="00187896">
              <w:rPr>
                <w:rFonts w:ascii="Arial" w:eastAsia="Arial" w:hAnsi="Arial" w:cs="Arial"/>
                <w:sz w:val="14"/>
              </w:rPr>
              <w:t>cash</w:t>
            </w:r>
            <w:r w:rsidRPr="00187896">
              <w:rPr>
                <w:rFonts w:ascii="Arial" w:eastAsia="Arial" w:hAnsi="Arial" w:cs="Arial"/>
                <w:spacing w:val="-5"/>
                <w:sz w:val="14"/>
              </w:rPr>
              <w:t xml:space="preserve"> </w:t>
            </w:r>
            <w:r w:rsidRPr="00187896">
              <w:rPr>
                <w:rFonts w:ascii="Arial" w:eastAsia="Arial" w:hAnsi="Arial" w:cs="Arial"/>
                <w:sz w:val="14"/>
              </w:rPr>
              <w:t>outflow</w:t>
            </w:r>
            <w:r w:rsidRPr="00187896">
              <w:rPr>
                <w:rFonts w:ascii="Arial" w:eastAsia="Arial" w:hAnsi="Arial" w:cs="Arial"/>
                <w:spacing w:val="-6"/>
                <w:sz w:val="14"/>
              </w:rPr>
              <w:t xml:space="preserve"> </w:t>
            </w:r>
            <w:r w:rsidRPr="00187896">
              <w:rPr>
                <w:rFonts w:ascii="Arial" w:eastAsia="Arial" w:hAnsi="Arial" w:cs="Arial"/>
                <w:sz w:val="14"/>
              </w:rPr>
              <w:t>to</w:t>
            </w:r>
            <w:r w:rsidRPr="00187896">
              <w:rPr>
                <w:rFonts w:ascii="Arial" w:eastAsia="Arial" w:hAnsi="Arial" w:cs="Arial"/>
                <w:spacing w:val="-5"/>
                <w:sz w:val="14"/>
              </w:rPr>
              <w:t xml:space="preserve"> </w:t>
            </w:r>
            <w:r w:rsidRPr="00187896">
              <w:rPr>
                <w:rFonts w:ascii="Arial" w:eastAsia="Arial" w:hAnsi="Arial" w:cs="Arial"/>
                <w:sz w:val="14"/>
              </w:rPr>
              <w:t>acquire</w:t>
            </w:r>
            <w:r w:rsidRPr="00187896">
              <w:rPr>
                <w:rFonts w:ascii="Arial" w:eastAsia="Arial" w:hAnsi="Arial" w:cs="Arial"/>
                <w:spacing w:val="-6"/>
                <w:sz w:val="14"/>
              </w:rPr>
              <w:t xml:space="preserve"> </w:t>
            </w:r>
            <w:r w:rsidRPr="00187896">
              <w:rPr>
                <w:rFonts w:ascii="Arial" w:eastAsia="Arial" w:hAnsi="Arial" w:cs="Arial"/>
                <w:sz w:val="14"/>
              </w:rPr>
              <w:t>other</w:t>
            </w:r>
            <w:r w:rsidRPr="00187896">
              <w:rPr>
                <w:rFonts w:ascii="Arial" w:eastAsia="Arial" w:hAnsi="Arial" w:cs="Arial"/>
                <w:spacing w:val="-5"/>
                <w:sz w:val="14"/>
              </w:rPr>
              <w:t xml:space="preserve"> </w:t>
            </w:r>
            <w:r w:rsidRPr="00187896">
              <w:rPr>
                <w:rFonts w:ascii="Arial" w:eastAsia="Arial" w:hAnsi="Arial" w:cs="Arial"/>
                <w:sz w:val="14"/>
              </w:rPr>
              <w:t>companies.</w:t>
            </w:r>
            <w:r w:rsidRPr="00187896">
              <w:rPr>
                <w:rFonts w:ascii="Arial" w:eastAsia="Arial" w:hAnsi="Arial" w:cs="Arial"/>
                <w:spacing w:val="29"/>
                <w:sz w:val="14"/>
              </w:rPr>
              <w:t xml:space="preserve"> </w:t>
            </w:r>
            <w:r w:rsidRPr="00187896">
              <w:rPr>
                <w:rFonts w:ascii="Arial" w:eastAsia="Arial" w:hAnsi="Arial" w:cs="Arial"/>
                <w:sz w:val="14"/>
              </w:rPr>
              <w:t>Provide</w:t>
            </w:r>
            <w:r w:rsidRPr="00187896">
              <w:rPr>
                <w:rFonts w:ascii="Arial" w:eastAsia="Arial" w:hAnsi="Arial" w:cs="Arial"/>
                <w:spacing w:val="-6"/>
                <w:sz w:val="14"/>
              </w:rPr>
              <w:t xml:space="preserve"> </w:t>
            </w:r>
            <w:r w:rsidRPr="00187896">
              <w:rPr>
                <w:rFonts w:ascii="Arial" w:eastAsia="Arial" w:hAnsi="Arial" w:cs="Arial"/>
                <w:sz w:val="14"/>
              </w:rPr>
              <w:t>a</w:t>
            </w:r>
            <w:r w:rsidRPr="00187896">
              <w:rPr>
                <w:rFonts w:ascii="Arial" w:eastAsia="Arial" w:hAnsi="Arial" w:cs="Arial"/>
                <w:spacing w:val="-5"/>
                <w:sz w:val="14"/>
              </w:rPr>
              <w:t xml:space="preserve"> </w:t>
            </w:r>
            <w:r w:rsidRPr="00187896">
              <w:rPr>
                <w:rFonts w:ascii="Arial" w:eastAsia="Arial" w:hAnsi="Arial" w:cs="Arial"/>
                <w:sz w:val="14"/>
              </w:rPr>
              <w:t>reconciliation</w:t>
            </w:r>
            <w:r w:rsidRPr="00187896">
              <w:rPr>
                <w:rFonts w:ascii="Arial" w:eastAsia="Arial" w:hAnsi="Arial" w:cs="Arial"/>
                <w:spacing w:val="-6"/>
                <w:sz w:val="14"/>
              </w:rPr>
              <w:t xml:space="preserve"> </w:t>
            </w:r>
            <w:r w:rsidRPr="00187896">
              <w:rPr>
                <w:rFonts w:ascii="Arial" w:eastAsia="Arial" w:hAnsi="Arial" w:cs="Arial"/>
                <w:sz w:val="14"/>
              </w:rPr>
              <w:t>of</w:t>
            </w:r>
            <w:r w:rsidRPr="00187896">
              <w:rPr>
                <w:rFonts w:ascii="Arial" w:eastAsia="Arial" w:hAnsi="Arial" w:cs="Arial"/>
                <w:spacing w:val="-5"/>
                <w:sz w:val="14"/>
              </w:rPr>
              <w:t xml:space="preserve"> </w:t>
            </w:r>
            <w:r w:rsidRPr="00187896">
              <w:rPr>
                <w:rFonts w:ascii="Arial" w:eastAsia="Arial" w:hAnsi="Arial" w:cs="Arial"/>
                <w:sz w:val="14"/>
              </w:rPr>
              <w:t>assets</w:t>
            </w:r>
            <w:r w:rsidRPr="00187896">
              <w:rPr>
                <w:rFonts w:ascii="Arial" w:eastAsia="Arial" w:hAnsi="Arial" w:cs="Arial"/>
                <w:spacing w:val="-6"/>
                <w:sz w:val="14"/>
              </w:rPr>
              <w:t xml:space="preserve"> </w:t>
            </w:r>
            <w:r w:rsidRPr="00187896">
              <w:rPr>
                <w:rFonts w:ascii="Arial" w:eastAsia="Arial" w:hAnsi="Arial" w:cs="Arial"/>
                <w:sz w:val="14"/>
              </w:rPr>
              <w:t>acquired</w:t>
            </w:r>
            <w:r w:rsidRPr="00187896">
              <w:rPr>
                <w:rFonts w:ascii="Arial" w:eastAsia="Arial" w:hAnsi="Arial" w:cs="Arial"/>
                <w:spacing w:val="-5"/>
                <w:sz w:val="14"/>
              </w:rPr>
              <w:t xml:space="preserve"> </w:t>
            </w:r>
            <w:r w:rsidRPr="00187896">
              <w:rPr>
                <w:rFonts w:ascii="Arial" w:eastAsia="Arial" w:hAnsi="Arial" w:cs="Arial"/>
                <w:sz w:val="14"/>
              </w:rPr>
              <w:t>with</w:t>
            </w:r>
            <w:r w:rsidRPr="00187896">
              <w:rPr>
                <w:rFonts w:ascii="Arial" w:eastAsia="Arial" w:hAnsi="Arial" w:cs="Arial"/>
                <w:spacing w:val="-5"/>
                <w:sz w:val="14"/>
              </w:rPr>
              <w:t xml:space="preserve"> </w:t>
            </w:r>
            <w:r w:rsidRPr="00187896">
              <w:rPr>
                <w:rFonts w:ascii="Arial" w:eastAsia="Arial" w:hAnsi="Arial" w:cs="Arial"/>
                <w:sz w:val="14"/>
              </w:rPr>
              <w:t>liabilities</w:t>
            </w:r>
            <w:r w:rsidRPr="00187896">
              <w:rPr>
                <w:rFonts w:ascii="Arial" w:eastAsia="Arial" w:hAnsi="Arial" w:cs="Arial"/>
                <w:spacing w:val="-6"/>
                <w:sz w:val="14"/>
              </w:rPr>
              <w:t xml:space="preserve"> </w:t>
            </w:r>
            <w:r w:rsidRPr="00187896">
              <w:rPr>
                <w:rFonts w:ascii="Arial" w:eastAsia="Arial" w:hAnsi="Arial" w:cs="Arial"/>
                <w:sz w:val="14"/>
              </w:rPr>
              <w:t>assumed</w:t>
            </w:r>
            <w:r w:rsidRPr="00187896">
              <w:rPr>
                <w:rFonts w:ascii="Arial" w:eastAsia="Arial" w:hAnsi="Arial" w:cs="Arial"/>
                <w:spacing w:val="-5"/>
                <w:sz w:val="14"/>
              </w:rPr>
              <w:t xml:space="preserve"> </w:t>
            </w:r>
            <w:r w:rsidRPr="00187896">
              <w:rPr>
                <w:rFonts w:ascii="Arial" w:eastAsia="Arial" w:hAnsi="Arial" w:cs="Arial"/>
                <w:sz w:val="14"/>
              </w:rPr>
              <w:t>in</w:t>
            </w:r>
            <w:r w:rsidRPr="00187896">
              <w:rPr>
                <w:rFonts w:ascii="Arial" w:eastAsia="Arial" w:hAnsi="Arial" w:cs="Arial"/>
                <w:spacing w:val="-6"/>
                <w:sz w:val="14"/>
              </w:rPr>
              <w:t xml:space="preserve"> </w:t>
            </w:r>
            <w:r w:rsidRPr="00187896">
              <w:rPr>
                <w:rFonts w:ascii="Arial" w:eastAsia="Arial" w:hAnsi="Arial" w:cs="Arial"/>
                <w:sz w:val="14"/>
              </w:rPr>
              <w:t>the</w:t>
            </w:r>
            <w:r w:rsidRPr="00187896">
              <w:rPr>
                <w:rFonts w:ascii="Arial" w:eastAsia="Arial" w:hAnsi="Arial" w:cs="Arial"/>
                <w:spacing w:val="-5"/>
                <w:sz w:val="14"/>
              </w:rPr>
              <w:t xml:space="preserve"> </w:t>
            </w:r>
            <w:r w:rsidRPr="00187896">
              <w:rPr>
                <w:rFonts w:ascii="Arial" w:eastAsia="Arial" w:hAnsi="Arial" w:cs="Arial"/>
                <w:sz w:val="14"/>
              </w:rPr>
              <w:t>Notes</w:t>
            </w:r>
            <w:r w:rsidRPr="00187896">
              <w:rPr>
                <w:rFonts w:ascii="Arial" w:eastAsia="Arial" w:hAnsi="Arial" w:cs="Arial"/>
                <w:spacing w:val="-6"/>
                <w:sz w:val="14"/>
              </w:rPr>
              <w:t xml:space="preserve"> </w:t>
            </w:r>
            <w:r w:rsidRPr="00187896">
              <w:rPr>
                <w:rFonts w:ascii="Arial" w:eastAsia="Arial" w:hAnsi="Arial" w:cs="Arial"/>
                <w:sz w:val="14"/>
              </w:rPr>
              <w:t>to</w:t>
            </w:r>
            <w:r w:rsidRPr="00187896">
              <w:rPr>
                <w:rFonts w:ascii="Arial" w:eastAsia="Arial" w:hAnsi="Arial" w:cs="Arial"/>
                <w:spacing w:val="1"/>
                <w:sz w:val="14"/>
              </w:rPr>
              <w:t xml:space="preserve"> </w:t>
            </w:r>
            <w:r w:rsidRPr="00187896">
              <w:rPr>
                <w:rFonts w:ascii="Arial" w:eastAsia="Arial" w:hAnsi="Arial" w:cs="Arial"/>
                <w:sz w:val="14"/>
              </w:rPr>
              <w:t>the Financial Statements. Do not include on this statement the dollar amount of leases capitalized per the USofA General Instruction 20; instead provide a reconciliation of the</w:t>
            </w:r>
            <w:r w:rsidRPr="00187896">
              <w:rPr>
                <w:rFonts w:ascii="Arial" w:eastAsia="Arial" w:hAnsi="Arial" w:cs="Arial"/>
                <w:spacing w:val="1"/>
                <w:sz w:val="14"/>
              </w:rPr>
              <w:t xml:space="preserve"> </w:t>
            </w:r>
            <w:r w:rsidRPr="00187896">
              <w:rPr>
                <w:rFonts w:ascii="Arial" w:eastAsia="Arial" w:hAnsi="Arial" w:cs="Arial"/>
                <w:sz w:val="14"/>
              </w:rPr>
              <w:t>dollar</w:t>
            </w:r>
            <w:r w:rsidRPr="00187896">
              <w:rPr>
                <w:rFonts w:ascii="Arial" w:eastAsia="Arial" w:hAnsi="Arial" w:cs="Arial"/>
                <w:spacing w:val="-2"/>
                <w:sz w:val="14"/>
              </w:rPr>
              <w:t xml:space="preserve"> </w:t>
            </w:r>
            <w:r w:rsidRPr="00187896">
              <w:rPr>
                <w:rFonts w:ascii="Arial" w:eastAsia="Arial" w:hAnsi="Arial" w:cs="Arial"/>
                <w:sz w:val="14"/>
              </w:rPr>
              <w:t>amount</w:t>
            </w:r>
            <w:r w:rsidRPr="00187896">
              <w:rPr>
                <w:rFonts w:ascii="Arial" w:eastAsia="Arial" w:hAnsi="Arial" w:cs="Arial"/>
                <w:spacing w:val="-1"/>
                <w:sz w:val="14"/>
              </w:rPr>
              <w:t xml:space="preserve"> </w:t>
            </w:r>
            <w:r w:rsidRPr="00187896">
              <w:rPr>
                <w:rFonts w:ascii="Arial" w:eastAsia="Arial" w:hAnsi="Arial" w:cs="Arial"/>
                <w:sz w:val="14"/>
              </w:rPr>
              <w:t>of</w:t>
            </w:r>
            <w:r w:rsidRPr="00187896">
              <w:rPr>
                <w:rFonts w:ascii="Arial" w:eastAsia="Arial" w:hAnsi="Arial" w:cs="Arial"/>
                <w:spacing w:val="-1"/>
                <w:sz w:val="14"/>
              </w:rPr>
              <w:t xml:space="preserve"> </w:t>
            </w:r>
            <w:r w:rsidRPr="00187896">
              <w:rPr>
                <w:rFonts w:ascii="Arial" w:eastAsia="Arial" w:hAnsi="Arial" w:cs="Arial"/>
                <w:sz w:val="14"/>
              </w:rPr>
              <w:t>leases</w:t>
            </w:r>
            <w:r w:rsidRPr="00187896">
              <w:rPr>
                <w:rFonts w:ascii="Arial" w:eastAsia="Arial" w:hAnsi="Arial" w:cs="Arial"/>
                <w:spacing w:val="-1"/>
                <w:sz w:val="14"/>
              </w:rPr>
              <w:t xml:space="preserve"> </w:t>
            </w:r>
            <w:r w:rsidRPr="00187896">
              <w:rPr>
                <w:rFonts w:ascii="Arial" w:eastAsia="Arial" w:hAnsi="Arial" w:cs="Arial"/>
                <w:sz w:val="14"/>
              </w:rPr>
              <w:t>capitalized</w:t>
            </w:r>
            <w:r w:rsidRPr="00187896">
              <w:rPr>
                <w:rFonts w:ascii="Arial" w:eastAsia="Arial" w:hAnsi="Arial" w:cs="Arial"/>
                <w:spacing w:val="-1"/>
                <w:sz w:val="14"/>
              </w:rPr>
              <w:t xml:space="preserve"> </w:t>
            </w:r>
            <w:r w:rsidRPr="00187896">
              <w:rPr>
                <w:rFonts w:ascii="Arial" w:eastAsia="Arial" w:hAnsi="Arial" w:cs="Arial"/>
                <w:sz w:val="14"/>
              </w:rPr>
              <w:t>with</w:t>
            </w:r>
            <w:r w:rsidRPr="00187896">
              <w:rPr>
                <w:rFonts w:ascii="Arial" w:eastAsia="Arial" w:hAnsi="Arial" w:cs="Arial"/>
                <w:spacing w:val="-1"/>
                <w:sz w:val="14"/>
              </w:rPr>
              <w:t xml:space="preserve"> </w:t>
            </w:r>
            <w:r w:rsidRPr="00187896">
              <w:rPr>
                <w:rFonts w:ascii="Arial" w:eastAsia="Arial" w:hAnsi="Arial" w:cs="Arial"/>
                <w:sz w:val="14"/>
              </w:rPr>
              <w:t>the</w:t>
            </w:r>
            <w:r w:rsidRPr="00187896">
              <w:rPr>
                <w:rFonts w:ascii="Arial" w:eastAsia="Arial" w:hAnsi="Arial" w:cs="Arial"/>
                <w:spacing w:val="-1"/>
                <w:sz w:val="14"/>
              </w:rPr>
              <w:t xml:space="preserve"> </w:t>
            </w:r>
            <w:r w:rsidRPr="00187896">
              <w:rPr>
                <w:rFonts w:ascii="Arial" w:eastAsia="Arial" w:hAnsi="Arial" w:cs="Arial"/>
                <w:sz w:val="14"/>
              </w:rPr>
              <w:t>plant</w:t>
            </w:r>
            <w:r w:rsidRPr="00187896">
              <w:rPr>
                <w:rFonts w:ascii="Arial" w:eastAsia="Arial" w:hAnsi="Arial" w:cs="Arial"/>
                <w:spacing w:val="-1"/>
                <w:sz w:val="14"/>
              </w:rPr>
              <w:t xml:space="preserve"> </w:t>
            </w:r>
            <w:r w:rsidRPr="00187896">
              <w:rPr>
                <w:rFonts w:ascii="Arial" w:eastAsia="Arial" w:hAnsi="Arial" w:cs="Arial"/>
                <w:sz w:val="14"/>
              </w:rPr>
              <w:t>cost.</w:t>
            </w:r>
          </w:p>
        </w:tc>
      </w:tr>
      <w:tr w14:paraId="584E5546" w14:textId="77777777" w:rsidTr="00187896">
        <w:tblPrEx>
          <w:tblW w:w="11070" w:type="dxa"/>
          <w:tblInd w:w="-818" w:type="dxa"/>
          <w:tblLayout w:type="fixed"/>
          <w:tblCellMar>
            <w:left w:w="0" w:type="dxa"/>
            <w:right w:w="0" w:type="dxa"/>
          </w:tblCellMar>
          <w:tblLook w:val="01E0"/>
        </w:tblPrEx>
        <w:trPr>
          <w:gridAfter w:val="1"/>
          <w:wAfter w:w="90" w:type="dxa"/>
          <w:trHeight w:val="237"/>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3E09FC2" w14:textId="77777777">
            <w:pPr>
              <w:autoSpaceDE w:val="0"/>
              <w:autoSpaceDN w:val="0"/>
              <w:spacing w:before="80" w:line="232" w:lineRule="auto"/>
              <w:ind w:right="55"/>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1B5DBDEE" w14:textId="77777777">
            <w:pPr>
              <w:autoSpaceDE w:val="0"/>
              <w:autoSpaceDN w:val="0"/>
              <w:spacing w:before="63" w:line="256" w:lineRule="auto"/>
              <w:ind w:right="1148"/>
              <w:jc w:val="center"/>
              <w:rPr>
                <w:rFonts w:ascii="Arial" w:eastAsia="Arial" w:hAnsi="Arial" w:cs="Arial"/>
                <w:sz w:val="16"/>
              </w:rPr>
            </w:pPr>
            <w:r w:rsidRPr="00187896">
              <w:rPr>
                <w:rFonts w:ascii="Arial" w:eastAsia="Arial" w:hAnsi="Arial" w:cs="Arial"/>
                <w:sz w:val="16"/>
              </w:rPr>
              <w:t>Description</w:t>
            </w:r>
            <w:r w:rsidRPr="00187896">
              <w:rPr>
                <w:rFonts w:ascii="Arial" w:eastAsia="Arial" w:hAnsi="Arial" w:cs="Arial"/>
                <w:spacing w:val="-2"/>
                <w:sz w:val="16"/>
              </w:rPr>
              <w:t xml:space="preserve"> </w:t>
            </w:r>
            <w:r w:rsidRPr="00187896">
              <w:rPr>
                <w:rFonts w:ascii="Arial" w:eastAsia="Arial" w:hAnsi="Arial" w:cs="Arial"/>
                <w:sz w:val="16"/>
              </w:rPr>
              <w:t>(See</w:t>
            </w:r>
            <w:r w:rsidRPr="00187896">
              <w:rPr>
                <w:rFonts w:ascii="Arial" w:eastAsia="Arial" w:hAnsi="Arial" w:cs="Arial"/>
                <w:spacing w:val="-1"/>
                <w:sz w:val="16"/>
              </w:rPr>
              <w:t xml:space="preserve"> </w:t>
            </w:r>
            <w:r w:rsidRPr="00187896">
              <w:rPr>
                <w:rFonts w:ascii="Arial" w:eastAsia="Arial" w:hAnsi="Arial" w:cs="Arial"/>
                <w:sz w:val="16"/>
              </w:rPr>
              <w:t>Instruction</w:t>
            </w:r>
            <w:r w:rsidRPr="00187896">
              <w:rPr>
                <w:rFonts w:ascii="Arial" w:eastAsia="Arial" w:hAnsi="Arial" w:cs="Arial"/>
                <w:spacing w:val="-1"/>
                <w:sz w:val="16"/>
              </w:rPr>
              <w:t xml:space="preserve"> </w:t>
            </w:r>
            <w:r w:rsidRPr="00187896">
              <w:rPr>
                <w:rFonts w:ascii="Arial" w:eastAsia="Arial" w:hAnsi="Arial" w:cs="Arial"/>
                <w:sz w:val="16"/>
              </w:rPr>
              <w:t>No.</w:t>
            </w:r>
            <w:r w:rsidRPr="00187896">
              <w:rPr>
                <w:rFonts w:ascii="Arial" w:eastAsia="Arial" w:hAnsi="Arial" w:cs="Arial"/>
                <w:spacing w:val="-1"/>
                <w:sz w:val="16"/>
              </w:rPr>
              <w:t xml:space="preserve"> </w:t>
            </w:r>
            <w:r w:rsidRPr="00187896">
              <w:rPr>
                <w:rFonts w:ascii="Arial" w:eastAsia="Arial" w:hAnsi="Arial" w:cs="Arial"/>
                <w:sz w:val="16"/>
              </w:rPr>
              <w:t>1</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Explanation</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Codes)</w:t>
            </w:r>
          </w:p>
          <w:p w:rsidR="00187896" w:rsidRPr="00187896" w:rsidP="00187896" w14:paraId="764C0EE0" w14:textId="77777777">
            <w:pPr>
              <w:autoSpaceDE w:val="0"/>
              <w:autoSpaceDN w:val="0"/>
              <w:spacing w:before="130" w:line="256" w:lineRule="auto"/>
              <w:ind w:right="1127"/>
              <w:jc w:val="center"/>
              <w:rPr>
                <w:rFonts w:ascii="Arial" w:eastAsia="Arial" w:hAnsi="Arial" w:cs="Arial"/>
                <w:sz w:val="16"/>
              </w:rPr>
            </w:pPr>
            <w:r w:rsidRPr="00187896">
              <w:rPr>
                <w:rFonts w:ascii="Arial" w:eastAsia="Arial" w:hAnsi="Arial" w:cs="Arial"/>
                <w:sz w:val="16"/>
              </w:rPr>
              <w:t>(a)</w:t>
            </w:r>
          </w:p>
        </w:tc>
        <w:tc>
          <w:tcPr>
            <w:tcW w:w="2203" w:type="dxa"/>
            <w:gridSpan w:val="6"/>
            <w:tcBorders>
              <w:top w:val="single" w:sz="6" w:space="0" w:color="000000"/>
              <w:left w:val="single" w:sz="6" w:space="0" w:color="000000"/>
              <w:bottom w:val="single" w:sz="6" w:space="0" w:color="000000"/>
              <w:right w:val="single" w:sz="6" w:space="0" w:color="000000"/>
            </w:tcBorders>
            <w:hideMark/>
          </w:tcPr>
          <w:p w:rsidR="00187896" w:rsidRPr="00187896" w:rsidP="00187896" w14:paraId="5EE3A926" w14:textId="77777777">
            <w:pPr>
              <w:autoSpaceDE w:val="0"/>
              <w:autoSpaceDN w:val="0"/>
              <w:spacing w:line="170" w:lineRule="exact"/>
              <w:ind w:right="291"/>
              <w:jc w:val="center"/>
              <w:rPr>
                <w:rFonts w:ascii="Arial" w:eastAsia="Arial" w:hAnsi="Arial" w:cs="Arial"/>
                <w:sz w:val="16"/>
              </w:rPr>
            </w:pPr>
            <w:r w:rsidRPr="00187896">
              <w:rPr>
                <w:rFonts w:ascii="Arial" w:eastAsia="Arial" w:hAnsi="Arial" w:cs="Arial"/>
                <w:sz w:val="16"/>
              </w:rPr>
              <w:t>Current</w:t>
            </w:r>
            <w:r w:rsidRPr="00187896">
              <w:rPr>
                <w:rFonts w:ascii="Arial" w:eastAsia="Arial" w:hAnsi="Arial" w:cs="Arial"/>
                <w:spacing w:val="-2"/>
                <w:sz w:val="16"/>
              </w:rPr>
              <w:t xml:space="preserve"> </w:t>
            </w:r>
            <w:r w:rsidRPr="00187896">
              <w:rPr>
                <w:rFonts w:ascii="Arial" w:eastAsia="Arial" w:hAnsi="Arial" w:cs="Arial"/>
                <w:sz w:val="16"/>
              </w:rPr>
              <w:t>Year</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2"/>
                <w:sz w:val="16"/>
              </w:rPr>
              <w:t xml:space="preserve"> </w:t>
            </w:r>
            <w:r w:rsidRPr="00187896">
              <w:rPr>
                <w:rFonts w:ascii="Arial" w:eastAsia="Arial" w:hAnsi="Arial" w:cs="Arial"/>
                <w:sz w:val="16"/>
              </w:rPr>
              <w:t>Date</w:t>
            </w:r>
          </w:p>
          <w:p w:rsidR="00187896" w:rsidRPr="00187896" w:rsidP="00187896" w14:paraId="5EDD07B8" w14:textId="77777777">
            <w:pPr>
              <w:autoSpaceDE w:val="0"/>
              <w:autoSpaceDN w:val="0"/>
              <w:spacing w:line="210" w:lineRule="atLeast"/>
              <w:ind w:right="581"/>
              <w:jc w:val="center"/>
              <w:rPr>
                <w:rFonts w:ascii="Arial" w:eastAsia="Arial" w:hAnsi="Arial" w:cs="Arial"/>
                <w:sz w:val="16"/>
              </w:rPr>
            </w:pPr>
            <w:r w:rsidRPr="00187896">
              <w:rPr>
                <w:rFonts w:ascii="Arial" w:eastAsia="Arial" w:hAnsi="Arial" w:cs="Arial"/>
                <w:sz w:val="16"/>
              </w:rPr>
              <w:t>Quarter/Year</w:t>
            </w:r>
            <w:r w:rsidRPr="00187896">
              <w:rPr>
                <w:rFonts w:ascii="Arial" w:eastAsia="Arial" w:hAnsi="Arial" w:cs="Arial"/>
                <w:spacing w:val="-42"/>
                <w:sz w:val="16"/>
              </w:rPr>
              <w:t xml:space="preserve"> </w:t>
            </w:r>
            <w:r w:rsidRPr="00187896">
              <w:rPr>
                <w:rFonts w:ascii="Arial" w:eastAsia="Arial" w:hAnsi="Arial" w:cs="Arial"/>
                <w:sz w:val="16"/>
              </w:rPr>
              <w:t>(b)</w:t>
            </w:r>
          </w:p>
        </w:tc>
        <w:tc>
          <w:tcPr>
            <w:tcW w:w="21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07E13C7" w14:textId="77777777">
            <w:pPr>
              <w:autoSpaceDE w:val="0"/>
              <w:autoSpaceDN w:val="0"/>
              <w:spacing w:line="170" w:lineRule="exact"/>
              <w:ind w:right="250"/>
              <w:jc w:val="center"/>
              <w:rPr>
                <w:rFonts w:ascii="Arial" w:eastAsia="Arial" w:hAnsi="Arial" w:cs="Arial"/>
                <w:sz w:val="16"/>
              </w:rPr>
            </w:pPr>
            <w:r w:rsidRPr="00187896">
              <w:rPr>
                <w:rFonts w:ascii="Arial" w:eastAsia="Arial" w:hAnsi="Arial" w:cs="Arial"/>
                <w:sz w:val="16"/>
              </w:rPr>
              <w:t>Previous</w:t>
            </w:r>
            <w:r w:rsidRPr="00187896">
              <w:rPr>
                <w:rFonts w:ascii="Arial" w:eastAsia="Arial" w:hAnsi="Arial" w:cs="Arial"/>
                <w:spacing w:val="-1"/>
                <w:sz w:val="16"/>
              </w:rPr>
              <w:t xml:space="preserve"> </w:t>
            </w:r>
            <w:r w:rsidRPr="00187896">
              <w:rPr>
                <w:rFonts w:ascii="Arial" w:eastAsia="Arial" w:hAnsi="Arial" w:cs="Arial"/>
                <w:sz w:val="16"/>
              </w:rPr>
              <w:t>Year to</w:t>
            </w:r>
            <w:r w:rsidRPr="00187896">
              <w:rPr>
                <w:rFonts w:ascii="Arial" w:eastAsia="Arial" w:hAnsi="Arial" w:cs="Arial"/>
                <w:spacing w:val="-1"/>
                <w:sz w:val="16"/>
              </w:rPr>
              <w:t xml:space="preserve"> </w:t>
            </w:r>
            <w:r w:rsidRPr="00187896">
              <w:rPr>
                <w:rFonts w:ascii="Arial" w:eastAsia="Arial" w:hAnsi="Arial" w:cs="Arial"/>
                <w:sz w:val="16"/>
              </w:rPr>
              <w:t>Date</w:t>
            </w:r>
          </w:p>
          <w:p w:rsidR="00187896" w:rsidRPr="00187896" w:rsidP="00187896" w14:paraId="5FC9B5BF" w14:textId="77777777">
            <w:pPr>
              <w:autoSpaceDE w:val="0"/>
              <w:autoSpaceDN w:val="0"/>
              <w:spacing w:line="210" w:lineRule="atLeast"/>
              <w:ind w:right="585"/>
              <w:jc w:val="center"/>
              <w:rPr>
                <w:rFonts w:ascii="Arial" w:eastAsia="Arial" w:hAnsi="Arial" w:cs="Arial"/>
                <w:sz w:val="16"/>
              </w:rPr>
            </w:pPr>
            <w:r w:rsidRPr="00187896">
              <w:rPr>
                <w:rFonts w:ascii="Arial" w:eastAsia="Arial" w:hAnsi="Arial" w:cs="Arial"/>
                <w:sz w:val="16"/>
              </w:rPr>
              <w:t>Quarter/Year</w:t>
            </w:r>
            <w:r w:rsidRPr="00187896">
              <w:rPr>
                <w:rFonts w:ascii="Arial" w:eastAsia="Arial" w:hAnsi="Arial" w:cs="Arial"/>
                <w:spacing w:val="-42"/>
                <w:sz w:val="16"/>
              </w:rPr>
              <w:t xml:space="preserve"> </w:t>
            </w:r>
            <w:r w:rsidRPr="00187896">
              <w:rPr>
                <w:rFonts w:ascii="Arial" w:eastAsia="Arial" w:hAnsi="Arial" w:cs="Arial"/>
                <w:sz w:val="16"/>
              </w:rPr>
              <w:t>(c)</w:t>
            </w:r>
          </w:p>
        </w:tc>
      </w:tr>
      <w:tr w14:paraId="762AD96C"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02A460E"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00CE68F2"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1"/>
                <w:sz w:val="16"/>
              </w:rPr>
              <w:t xml:space="preserve"> </w:t>
            </w:r>
            <w:r w:rsidRPr="00187896">
              <w:rPr>
                <w:rFonts w:ascii="Arial" w:eastAsia="Arial" w:hAnsi="Arial" w:cs="Arial"/>
                <w:sz w:val="16"/>
              </w:rPr>
              <w:t>Cash Flow from Operating Activities:</w:t>
            </w:r>
          </w:p>
        </w:tc>
        <w:tc>
          <w:tcPr>
            <w:tcW w:w="2203"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99CC7EF"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EAEE242" w14:textId="77777777">
            <w:pPr>
              <w:autoSpaceDE w:val="0"/>
              <w:autoSpaceDN w:val="0"/>
              <w:spacing w:line="256" w:lineRule="auto"/>
              <w:rPr>
                <w:rFonts w:eastAsia="Arial" w:hAnsi="Arial" w:cs="Arial"/>
                <w:sz w:val="14"/>
              </w:rPr>
            </w:pPr>
          </w:p>
        </w:tc>
      </w:tr>
      <w:tr w14:paraId="1910E813"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4E40BD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1BA7A1B5"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2"/>
                <w:sz w:val="16"/>
              </w:rPr>
              <w:t xml:space="preserve"> </w:t>
            </w:r>
            <w:r w:rsidRPr="00187896">
              <w:rPr>
                <w:rFonts w:ascii="Arial" w:eastAsia="Arial" w:hAnsi="Arial" w:cs="Arial"/>
                <w:sz w:val="16"/>
              </w:rPr>
              <w:t>Income</w:t>
            </w:r>
            <w:r w:rsidRPr="00187896">
              <w:rPr>
                <w:rFonts w:ascii="Arial" w:eastAsia="Arial" w:hAnsi="Arial" w:cs="Arial"/>
                <w:spacing w:val="-1"/>
                <w:sz w:val="16"/>
              </w:rPr>
              <w:t xml:space="preserve"> </w:t>
            </w:r>
            <w:r w:rsidRPr="00187896">
              <w:rPr>
                <w:rFonts w:ascii="Arial" w:eastAsia="Arial" w:hAnsi="Arial" w:cs="Arial"/>
                <w:sz w:val="16"/>
              </w:rPr>
              <w:t>(Line</w:t>
            </w:r>
            <w:r w:rsidRPr="00187896">
              <w:rPr>
                <w:rFonts w:ascii="Arial" w:eastAsia="Arial" w:hAnsi="Arial" w:cs="Arial"/>
                <w:spacing w:val="-1"/>
                <w:sz w:val="16"/>
              </w:rPr>
              <w:t xml:space="preserve"> </w:t>
            </w:r>
            <w:r w:rsidRPr="00187896">
              <w:rPr>
                <w:rFonts w:ascii="Arial" w:eastAsia="Arial" w:hAnsi="Arial" w:cs="Arial"/>
                <w:sz w:val="16"/>
              </w:rPr>
              <w:t>78(c)</w:t>
            </w:r>
            <w:r w:rsidRPr="00187896">
              <w:rPr>
                <w:rFonts w:ascii="Arial" w:eastAsia="Arial" w:hAnsi="Arial" w:cs="Arial"/>
                <w:spacing w:val="-1"/>
                <w:sz w:val="16"/>
              </w:rPr>
              <w:t xml:space="preserve"> </w:t>
            </w:r>
            <w:r w:rsidRPr="00187896">
              <w:rPr>
                <w:rFonts w:ascii="Arial" w:eastAsia="Arial" w:hAnsi="Arial" w:cs="Arial"/>
                <w:sz w:val="16"/>
              </w:rPr>
              <w:t>on</w:t>
            </w:r>
            <w:r w:rsidRPr="00187896">
              <w:rPr>
                <w:rFonts w:ascii="Arial" w:eastAsia="Arial" w:hAnsi="Arial" w:cs="Arial"/>
                <w:spacing w:val="-1"/>
                <w:sz w:val="16"/>
              </w:rPr>
              <w:t xml:space="preserve"> </w:t>
            </w:r>
            <w:r w:rsidRPr="00187896">
              <w:rPr>
                <w:rFonts w:ascii="Arial" w:eastAsia="Arial" w:hAnsi="Arial" w:cs="Arial"/>
                <w:sz w:val="16"/>
              </w:rPr>
              <w:t>page</w:t>
            </w:r>
            <w:r w:rsidRPr="00187896">
              <w:rPr>
                <w:rFonts w:ascii="Arial" w:eastAsia="Arial" w:hAnsi="Arial" w:cs="Arial"/>
                <w:spacing w:val="-1"/>
                <w:sz w:val="16"/>
              </w:rPr>
              <w:t xml:space="preserve"> </w:t>
            </w:r>
            <w:r w:rsidRPr="00187896">
              <w:rPr>
                <w:rFonts w:ascii="Arial" w:eastAsia="Arial" w:hAnsi="Arial" w:cs="Arial"/>
                <w:sz w:val="16"/>
              </w:rPr>
              <w:t>117)</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08F36BBB"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78A9A4" w14:textId="77777777">
            <w:pPr>
              <w:autoSpaceDE w:val="0"/>
              <w:autoSpaceDN w:val="0"/>
              <w:spacing w:line="256" w:lineRule="auto"/>
              <w:rPr>
                <w:rFonts w:eastAsia="Arial" w:hAnsi="Arial" w:cs="Arial"/>
                <w:sz w:val="14"/>
              </w:rPr>
            </w:pPr>
          </w:p>
        </w:tc>
      </w:tr>
      <w:tr w14:paraId="57A0F507"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8A3DF2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01B54C4B"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Noncash</w:t>
            </w:r>
            <w:r w:rsidRPr="00187896">
              <w:rPr>
                <w:rFonts w:ascii="Arial" w:eastAsia="Arial" w:hAnsi="Arial" w:cs="Arial"/>
                <w:spacing w:val="-1"/>
                <w:sz w:val="16"/>
              </w:rPr>
              <w:t xml:space="preserve"> </w:t>
            </w:r>
            <w:r w:rsidRPr="00187896">
              <w:rPr>
                <w:rFonts w:ascii="Arial" w:eastAsia="Arial" w:hAnsi="Arial" w:cs="Arial"/>
                <w:sz w:val="16"/>
              </w:rPr>
              <w:t>Charges</w:t>
            </w:r>
            <w:r w:rsidRPr="00187896">
              <w:rPr>
                <w:rFonts w:ascii="Arial" w:eastAsia="Arial" w:hAnsi="Arial" w:cs="Arial"/>
                <w:spacing w:val="-1"/>
                <w:sz w:val="16"/>
              </w:rPr>
              <w:t xml:space="preserve"> </w:t>
            </w:r>
            <w:r w:rsidRPr="00187896">
              <w:rPr>
                <w:rFonts w:ascii="Arial" w:eastAsia="Arial" w:hAnsi="Arial" w:cs="Arial"/>
                <w:sz w:val="16"/>
              </w:rPr>
              <w:t>(Credits)</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1"/>
                <w:sz w:val="16"/>
              </w:rPr>
              <w:t xml:space="preserve"> </w:t>
            </w:r>
            <w:r w:rsidRPr="00187896">
              <w:rPr>
                <w:rFonts w:ascii="Arial" w:eastAsia="Arial" w:hAnsi="Arial" w:cs="Arial"/>
                <w:sz w:val="16"/>
              </w:rPr>
              <w:t>Income:</w:t>
            </w:r>
          </w:p>
        </w:tc>
        <w:tc>
          <w:tcPr>
            <w:tcW w:w="2203"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33C7A4B"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22C46B2" w14:textId="77777777">
            <w:pPr>
              <w:autoSpaceDE w:val="0"/>
              <w:autoSpaceDN w:val="0"/>
              <w:spacing w:line="256" w:lineRule="auto"/>
              <w:rPr>
                <w:rFonts w:eastAsia="Arial" w:hAnsi="Arial" w:cs="Arial"/>
                <w:sz w:val="14"/>
              </w:rPr>
            </w:pPr>
          </w:p>
        </w:tc>
      </w:tr>
      <w:tr w14:paraId="1C69C0B9"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4E4E9A1"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6CE3A864"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Depreciation</w:t>
            </w:r>
            <w:r w:rsidRPr="00187896">
              <w:rPr>
                <w:rFonts w:ascii="Arial" w:eastAsia="Arial" w:hAnsi="Arial" w:cs="Arial"/>
                <w:spacing w:val="-4"/>
                <w:sz w:val="16"/>
              </w:rPr>
              <w:t xml:space="preserve"> </w:t>
            </w:r>
            <w:r w:rsidRPr="00187896">
              <w:rPr>
                <w:rFonts w:ascii="Arial" w:eastAsia="Arial" w:hAnsi="Arial" w:cs="Arial"/>
                <w:sz w:val="16"/>
              </w:rPr>
              <w:t>and</w:t>
            </w:r>
            <w:r w:rsidRPr="00187896">
              <w:rPr>
                <w:rFonts w:ascii="Arial" w:eastAsia="Arial" w:hAnsi="Arial" w:cs="Arial"/>
                <w:spacing w:val="-3"/>
                <w:sz w:val="16"/>
              </w:rPr>
              <w:t xml:space="preserve"> </w:t>
            </w:r>
            <w:r w:rsidRPr="00187896">
              <w:rPr>
                <w:rFonts w:ascii="Arial" w:eastAsia="Arial" w:hAnsi="Arial" w:cs="Arial"/>
                <w:sz w:val="16"/>
              </w:rPr>
              <w:t>Depletion</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74BFFB89"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21B6AD" w14:textId="77777777">
            <w:pPr>
              <w:autoSpaceDE w:val="0"/>
              <w:autoSpaceDN w:val="0"/>
              <w:spacing w:line="256" w:lineRule="auto"/>
              <w:rPr>
                <w:rFonts w:eastAsia="Arial" w:hAnsi="Arial" w:cs="Arial"/>
                <w:sz w:val="14"/>
              </w:rPr>
            </w:pPr>
          </w:p>
        </w:tc>
      </w:tr>
      <w:tr w14:paraId="4F3878DA"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01343B0"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1E187F8C"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Amortization</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Limited Plant</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2CE1D1B6"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E370144" w14:textId="77777777">
            <w:pPr>
              <w:autoSpaceDE w:val="0"/>
              <w:autoSpaceDN w:val="0"/>
              <w:spacing w:line="256" w:lineRule="auto"/>
              <w:rPr>
                <w:rFonts w:eastAsia="Arial" w:hAnsi="Arial" w:cs="Arial"/>
                <w:sz w:val="14"/>
              </w:rPr>
            </w:pPr>
          </w:p>
        </w:tc>
      </w:tr>
      <w:tr w14:paraId="2D9FF2D1"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481137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26D3C47F"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Impairment</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long-lived</w:t>
            </w:r>
            <w:r w:rsidRPr="00187896">
              <w:rPr>
                <w:rFonts w:ascii="Arial" w:eastAsia="Arial" w:hAnsi="Arial" w:cs="Arial"/>
                <w:spacing w:val="-2"/>
                <w:sz w:val="16"/>
              </w:rPr>
              <w:t xml:space="preserve"> </w:t>
            </w:r>
            <w:r w:rsidRPr="00187896">
              <w:rPr>
                <w:rFonts w:ascii="Arial" w:eastAsia="Arial" w:hAnsi="Arial" w:cs="Arial"/>
                <w:sz w:val="16"/>
              </w:rPr>
              <w:t>asset</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losses</w:t>
            </w:r>
            <w:r w:rsidRPr="00187896">
              <w:rPr>
                <w:rFonts w:ascii="Arial" w:eastAsia="Arial" w:hAnsi="Arial" w:cs="Arial"/>
                <w:spacing w:val="-2"/>
                <w:sz w:val="16"/>
              </w:rPr>
              <w:t xml:space="preserve"> </w:t>
            </w:r>
            <w:r w:rsidRPr="00187896">
              <w:rPr>
                <w:rFonts w:ascii="Arial" w:eastAsia="Arial" w:hAnsi="Arial" w:cs="Arial"/>
                <w:sz w:val="16"/>
              </w:rPr>
              <w:t>on</w:t>
            </w:r>
            <w:r w:rsidRPr="00187896">
              <w:rPr>
                <w:rFonts w:ascii="Arial" w:eastAsia="Arial" w:hAnsi="Arial" w:cs="Arial"/>
                <w:spacing w:val="-2"/>
                <w:sz w:val="16"/>
              </w:rPr>
              <w:t xml:space="preserve"> </w:t>
            </w:r>
            <w:r w:rsidRPr="00187896">
              <w:rPr>
                <w:rFonts w:ascii="Arial" w:eastAsia="Arial" w:hAnsi="Arial" w:cs="Arial"/>
                <w:sz w:val="16"/>
              </w:rPr>
              <w:t>regulatory</w:t>
            </w:r>
            <w:r w:rsidRPr="00187896">
              <w:rPr>
                <w:rFonts w:ascii="Arial" w:eastAsia="Arial" w:hAnsi="Arial" w:cs="Arial"/>
                <w:spacing w:val="-2"/>
                <w:sz w:val="16"/>
              </w:rPr>
              <w:t xml:space="preserve"> </w:t>
            </w:r>
            <w:r w:rsidRPr="00187896">
              <w:rPr>
                <w:rFonts w:ascii="Arial" w:eastAsia="Arial" w:hAnsi="Arial" w:cs="Arial"/>
                <w:sz w:val="16"/>
              </w:rPr>
              <w:t>assets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25260BF0"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A4BAD2" w14:textId="77777777">
            <w:pPr>
              <w:autoSpaceDE w:val="0"/>
              <w:autoSpaceDN w:val="0"/>
              <w:spacing w:line="256" w:lineRule="auto"/>
              <w:rPr>
                <w:rFonts w:eastAsia="Arial" w:hAnsi="Arial" w:cs="Arial"/>
                <w:sz w:val="14"/>
              </w:rPr>
            </w:pPr>
          </w:p>
        </w:tc>
      </w:tr>
      <w:tr w14:paraId="51ECE6FA"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C32FE4F"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7B531A5A"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Amortization</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regulatory</w:t>
            </w:r>
            <w:r w:rsidRPr="00187896">
              <w:rPr>
                <w:rFonts w:ascii="Arial" w:eastAsia="Arial" w:hAnsi="Arial" w:cs="Arial"/>
                <w:spacing w:val="-2"/>
                <w:sz w:val="16"/>
              </w:rPr>
              <w:t xml:space="preserve"> </w:t>
            </w:r>
            <w:r w:rsidRPr="00187896">
              <w:rPr>
                <w:rFonts w:ascii="Arial" w:eastAsia="Arial" w:hAnsi="Arial" w:cs="Arial"/>
                <w:sz w:val="16"/>
              </w:rPr>
              <w:t>debits/credits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3E26E010"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6E98E8" w14:textId="77777777">
            <w:pPr>
              <w:autoSpaceDE w:val="0"/>
              <w:autoSpaceDN w:val="0"/>
              <w:spacing w:line="256" w:lineRule="auto"/>
              <w:rPr>
                <w:rFonts w:eastAsia="Arial" w:hAnsi="Arial" w:cs="Arial"/>
                <w:sz w:val="14"/>
              </w:rPr>
            </w:pPr>
          </w:p>
        </w:tc>
      </w:tr>
      <w:tr w14:paraId="2CCFC1A8"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865F7D7"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8</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4AE19F9D"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Deferred</w:t>
            </w:r>
            <w:r w:rsidRPr="00187896">
              <w:rPr>
                <w:rFonts w:ascii="Arial" w:eastAsia="Arial" w:hAnsi="Arial" w:cs="Arial"/>
                <w:spacing w:val="-1"/>
                <w:sz w:val="16"/>
              </w:rPr>
              <w:t xml:space="preserve"> </w:t>
            </w:r>
            <w:r w:rsidRPr="00187896">
              <w:rPr>
                <w:rFonts w:ascii="Arial" w:eastAsia="Arial" w:hAnsi="Arial" w:cs="Arial"/>
                <w:sz w:val="16"/>
              </w:rPr>
              <w:t>Income</w:t>
            </w:r>
            <w:r w:rsidRPr="00187896">
              <w:rPr>
                <w:rFonts w:ascii="Arial" w:eastAsia="Arial" w:hAnsi="Arial" w:cs="Arial"/>
                <w:spacing w:val="-1"/>
                <w:sz w:val="16"/>
              </w:rPr>
              <w:t xml:space="preserve"> </w:t>
            </w:r>
            <w:r w:rsidRPr="00187896">
              <w:rPr>
                <w:rFonts w:ascii="Arial" w:eastAsia="Arial" w:hAnsi="Arial" w:cs="Arial"/>
                <w:sz w:val="16"/>
              </w:rPr>
              <w:t>Taxes (Net)</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4CB51FD4"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B92E107" w14:textId="77777777">
            <w:pPr>
              <w:autoSpaceDE w:val="0"/>
              <w:autoSpaceDN w:val="0"/>
              <w:spacing w:line="256" w:lineRule="auto"/>
              <w:rPr>
                <w:rFonts w:eastAsia="Arial" w:hAnsi="Arial" w:cs="Arial"/>
                <w:sz w:val="14"/>
              </w:rPr>
            </w:pPr>
          </w:p>
        </w:tc>
      </w:tr>
      <w:tr w14:paraId="058FC4F0"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9450407"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9</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27B84AA6"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Investment</w:t>
            </w:r>
            <w:r w:rsidRPr="00187896">
              <w:rPr>
                <w:rFonts w:ascii="Arial" w:eastAsia="Arial" w:hAnsi="Arial" w:cs="Arial"/>
                <w:spacing w:val="-1"/>
                <w:sz w:val="16"/>
              </w:rPr>
              <w:t xml:space="preserve"> </w:t>
            </w:r>
            <w:r w:rsidRPr="00187896">
              <w:rPr>
                <w:rFonts w:ascii="Arial" w:eastAsia="Arial" w:hAnsi="Arial" w:cs="Arial"/>
                <w:sz w:val="16"/>
              </w:rPr>
              <w:t>Tax Credit Adjustment (Net)</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64148E6E"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A900C9" w14:textId="77777777">
            <w:pPr>
              <w:autoSpaceDE w:val="0"/>
              <w:autoSpaceDN w:val="0"/>
              <w:spacing w:line="256" w:lineRule="auto"/>
              <w:rPr>
                <w:rFonts w:eastAsia="Arial" w:hAnsi="Arial" w:cs="Arial"/>
                <w:sz w:val="14"/>
              </w:rPr>
            </w:pPr>
          </w:p>
        </w:tc>
      </w:tr>
      <w:tr w14:paraId="431EAA75"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782DB37"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10</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7220B760"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3"/>
                <w:sz w:val="16"/>
              </w:rPr>
              <w:t xml:space="preserve"> </w:t>
            </w:r>
            <w:r w:rsidRPr="00187896">
              <w:rPr>
                <w:rFonts w:ascii="Arial" w:eastAsia="Arial" w:hAnsi="Arial" w:cs="Arial"/>
                <w:sz w:val="16"/>
              </w:rPr>
              <w:t>(Increase)</w:t>
            </w:r>
            <w:r w:rsidRPr="00187896">
              <w:rPr>
                <w:rFonts w:ascii="Arial" w:eastAsia="Arial" w:hAnsi="Arial" w:cs="Arial"/>
                <w:spacing w:val="-2"/>
                <w:sz w:val="16"/>
              </w:rPr>
              <w:t xml:space="preserve"> </w:t>
            </w:r>
            <w:r w:rsidRPr="00187896">
              <w:rPr>
                <w:rFonts w:ascii="Arial" w:eastAsia="Arial" w:hAnsi="Arial" w:cs="Arial"/>
                <w:sz w:val="16"/>
              </w:rPr>
              <w:t>Decrease</w:t>
            </w:r>
            <w:r w:rsidRPr="00187896">
              <w:rPr>
                <w:rFonts w:ascii="Arial" w:eastAsia="Arial" w:hAnsi="Arial" w:cs="Arial"/>
                <w:spacing w:val="-2"/>
                <w:sz w:val="16"/>
              </w:rPr>
              <w:t xml:space="preserve"> </w:t>
            </w:r>
            <w:r w:rsidRPr="00187896">
              <w:rPr>
                <w:rFonts w:ascii="Arial" w:eastAsia="Arial" w:hAnsi="Arial" w:cs="Arial"/>
                <w:sz w:val="16"/>
              </w:rPr>
              <w:t>in</w:t>
            </w:r>
            <w:r w:rsidRPr="00187896">
              <w:rPr>
                <w:rFonts w:ascii="Arial" w:eastAsia="Arial" w:hAnsi="Arial" w:cs="Arial"/>
                <w:spacing w:val="-2"/>
                <w:sz w:val="16"/>
              </w:rPr>
              <w:t xml:space="preserve"> </w:t>
            </w:r>
            <w:r w:rsidRPr="00187896">
              <w:rPr>
                <w:rFonts w:ascii="Arial" w:eastAsia="Arial" w:hAnsi="Arial" w:cs="Arial"/>
                <w:sz w:val="16"/>
              </w:rPr>
              <w:t>Receivables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6C27DB61"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017FBAB" w14:textId="77777777">
            <w:pPr>
              <w:autoSpaceDE w:val="0"/>
              <w:autoSpaceDN w:val="0"/>
              <w:spacing w:line="256" w:lineRule="auto"/>
              <w:rPr>
                <w:rFonts w:eastAsia="Arial" w:hAnsi="Arial" w:cs="Arial"/>
                <w:sz w:val="14"/>
              </w:rPr>
            </w:pPr>
          </w:p>
        </w:tc>
      </w:tr>
      <w:tr w14:paraId="7A0442DF"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A7E347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11</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26AF19D6"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1"/>
                <w:sz w:val="16"/>
              </w:rPr>
              <w:t xml:space="preserve"> </w:t>
            </w:r>
            <w:r w:rsidRPr="00187896">
              <w:rPr>
                <w:rFonts w:ascii="Arial" w:eastAsia="Arial" w:hAnsi="Arial" w:cs="Arial"/>
                <w:sz w:val="16"/>
              </w:rPr>
              <w:t>(Increase)</w:t>
            </w:r>
            <w:r w:rsidRPr="00187896">
              <w:rPr>
                <w:rFonts w:ascii="Arial" w:eastAsia="Arial" w:hAnsi="Arial" w:cs="Arial"/>
                <w:spacing w:val="-1"/>
                <w:sz w:val="16"/>
              </w:rPr>
              <w:t xml:space="preserve"> </w:t>
            </w:r>
            <w:r w:rsidRPr="00187896">
              <w:rPr>
                <w:rFonts w:ascii="Arial" w:eastAsia="Arial" w:hAnsi="Arial" w:cs="Arial"/>
                <w:sz w:val="16"/>
              </w:rPr>
              <w:t>Decrease</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Inventory</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267EFC76"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A80CE9" w14:textId="77777777">
            <w:pPr>
              <w:autoSpaceDE w:val="0"/>
              <w:autoSpaceDN w:val="0"/>
              <w:spacing w:line="256" w:lineRule="auto"/>
              <w:rPr>
                <w:rFonts w:eastAsia="Arial" w:hAnsi="Arial" w:cs="Arial"/>
                <w:sz w:val="14"/>
              </w:rPr>
            </w:pPr>
          </w:p>
        </w:tc>
      </w:tr>
      <w:tr w14:paraId="4B390CCC"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0866B8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12</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0FD735DE"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1"/>
                <w:sz w:val="16"/>
              </w:rPr>
              <w:t xml:space="preserve"> </w:t>
            </w:r>
            <w:r w:rsidRPr="00187896">
              <w:rPr>
                <w:rFonts w:ascii="Arial" w:eastAsia="Arial" w:hAnsi="Arial" w:cs="Arial"/>
                <w:sz w:val="16"/>
              </w:rPr>
              <w:t>(Increase) Decrease</w:t>
            </w:r>
            <w:r w:rsidRPr="00187896">
              <w:rPr>
                <w:rFonts w:ascii="Arial" w:eastAsia="Arial" w:hAnsi="Arial" w:cs="Arial"/>
                <w:spacing w:val="-1"/>
                <w:sz w:val="16"/>
              </w:rPr>
              <w:t xml:space="preserve"> </w:t>
            </w:r>
            <w:r w:rsidRPr="00187896">
              <w:rPr>
                <w:rFonts w:ascii="Arial" w:eastAsia="Arial" w:hAnsi="Arial" w:cs="Arial"/>
                <w:sz w:val="16"/>
              </w:rPr>
              <w:t>in Allowances</w:t>
            </w:r>
            <w:r w:rsidRPr="00187896">
              <w:rPr>
                <w:rFonts w:ascii="Arial" w:eastAsia="Arial" w:hAnsi="Arial" w:cs="Arial"/>
                <w:spacing w:val="-1"/>
                <w:sz w:val="16"/>
              </w:rPr>
              <w:t xml:space="preserve"> </w:t>
            </w:r>
            <w:r w:rsidRPr="00187896">
              <w:rPr>
                <w:rFonts w:ascii="Arial" w:eastAsia="Arial" w:hAnsi="Arial" w:cs="Arial"/>
                <w:i/>
                <w:iCs/>
                <w:spacing w:val="-1"/>
                <w:sz w:val="16"/>
              </w:rPr>
              <w:t>and Environmental Credits</w:t>
            </w:r>
            <w:r w:rsidRPr="00187896">
              <w:rPr>
                <w:rFonts w:ascii="Arial" w:eastAsia="Arial" w:hAnsi="Arial" w:cs="Arial"/>
                <w:spacing w:val="-1"/>
                <w:sz w:val="16"/>
              </w:rPr>
              <w:t xml:space="preserve"> </w:t>
            </w:r>
            <w:r w:rsidRPr="00187896">
              <w:rPr>
                <w:rFonts w:ascii="Arial" w:eastAsia="Arial" w:hAnsi="Arial" w:cs="Arial"/>
                <w:sz w:val="16"/>
              </w:rPr>
              <w:t>Inventory</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4E3A3EBE"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85E899" w14:textId="77777777">
            <w:pPr>
              <w:autoSpaceDE w:val="0"/>
              <w:autoSpaceDN w:val="0"/>
              <w:spacing w:line="256" w:lineRule="auto"/>
              <w:rPr>
                <w:rFonts w:eastAsia="Arial" w:hAnsi="Arial" w:cs="Arial"/>
                <w:sz w:val="14"/>
              </w:rPr>
            </w:pPr>
          </w:p>
        </w:tc>
      </w:tr>
      <w:tr w14:paraId="69EF6643"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6ACD86E"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13</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0FF7EA80"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 Increase (Decrease) in Payables</w:t>
            </w:r>
            <w:r w:rsidRPr="00187896">
              <w:rPr>
                <w:rFonts w:ascii="Arial" w:eastAsia="Arial" w:hAnsi="Arial" w:cs="Arial"/>
                <w:spacing w:val="1"/>
                <w:sz w:val="16"/>
              </w:rPr>
              <w:t xml:space="preserve"> </w:t>
            </w:r>
            <w:r w:rsidRPr="00187896">
              <w:rPr>
                <w:rFonts w:ascii="Arial" w:eastAsia="Arial" w:hAnsi="Arial" w:cs="Arial"/>
                <w:sz w:val="16"/>
              </w:rPr>
              <w:t>and Accrued Expenses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34EBF19D"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A0E7F4" w14:textId="77777777">
            <w:pPr>
              <w:autoSpaceDE w:val="0"/>
              <w:autoSpaceDN w:val="0"/>
              <w:spacing w:line="256" w:lineRule="auto"/>
              <w:rPr>
                <w:rFonts w:eastAsia="Arial" w:hAnsi="Arial" w:cs="Arial"/>
                <w:sz w:val="14"/>
              </w:rPr>
            </w:pPr>
          </w:p>
        </w:tc>
      </w:tr>
      <w:tr w14:paraId="60C8F6FE"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0330464"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14</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603C20F4"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2"/>
                <w:sz w:val="16"/>
              </w:rPr>
              <w:t xml:space="preserve"> </w:t>
            </w:r>
            <w:r w:rsidRPr="00187896">
              <w:rPr>
                <w:rFonts w:ascii="Arial" w:eastAsia="Arial" w:hAnsi="Arial" w:cs="Arial"/>
                <w:sz w:val="16"/>
              </w:rPr>
              <w:t>(Increase)</w:t>
            </w:r>
            <w:r w:rsidRPr="00187896">
              <w:rPr>
                <w:rFonts w:ascii="Arial" w:eastAsia="Arial" w:hAnsi="Arial" w:cs="Arial"/>
                <w:spacing w:val="-1"/>
                <w:sz w:val="16"/>
              </w:rPr>
              <w:t xml:space="preserve"> </w:t>
            </w:r>
            <w:r w:rsidRPr="00187896">
              <w:rPr>
                <w:rFonts w:ascii="Arial" w:eastAsia="Arial" w:hAnsi="Arial" w:cs="Arial"/>
                <w:sz w:val="16"/>
              </w:rPr>
              <w:t>Decrease</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2"/>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Regulatory</w:t>
            </w:r>
            <w:r w:rsidRPr="00187896">
              <w:rPr>
                <w:rFonts w:ascii="Arial" w:eastAsia="Arial" w:hAnsi="Arial" w:cs="Arial"/>
                <w:spacing w:val="-1"/>
                <w:sz w:val="16"/>
              </w:rPr>
              <w:t xml:space="preserve"> </w:t>
            </w:r>
            <w:r w:rsidRPr="00187896">
              <w:rPr>
                <w:rFonts w:ascii="Arial" w:eastAsia="Arial" w:hAnsi="Arial" w:cs="Arial"/>
                <w:sz w:val="16"/>
              </w:rPr>
              <w:t>Assets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7DC92C6B"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BA07C6" w14:textId="77777777">
            <w:pPr>
              <w:autoSpaceDE w:val="0"/>
              <w:autoSpaceDN w:val="0"/>
              <w:spacing w:line="256" w:lineRule="auto"/>
              <w:rPr>
                <w:rFonts w:eastAsia="Arial" w:hAnsi="Arial" w:cs="Arial"/>
                <w:sz w:val="14"/>
              </w:rPr>
            </w:pPr>
          </w:p>
        </w:tc>
      </w:tr>
      <w:tr w14:paraId="414D3FA5"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8B853B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15</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7270DE29"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2"/>
                <w:sz w:val="16"/>
              </w:rPr>
              <w:t xml:space="preserve"> </w:t>
            </w:r>
            <w:r w:rsidRPr="00187896">
              <w:rPr>
                <w:rFonts w:ascii="Arial" w:eastAsia="Arial" w:hAnsi="Arial" w:cs="Arial"/>
                <w:sz w:val="16"/>
              </w:rPr>
              <w:t>Increase</w:t>
            </w:r>
            <w:r w:rsidRPr="00187896">
              <w:rPr>
                <w:rFonts w:ascii="Arial" w:eastAsia="Arial" w:hAnsi="Arial" w:cs="Arial"/>
                <w:spacing w:val="-2"/>
                <w:sz w:val="16"/>
              </w:rPr>
              <w:t xml:space="preserve"> </w:t>
            </w:r>
            <w:r w:rsidRPr="00187896">
              <w:rPr>
                <w:rFonts w:ascii="Arial" w:eastAsia="Arial" w:hAnsi="Arial" w:cs="Arial"/>
                <w:sz w:val="16"/>
              </w:rPr>
              <w:t>(Decrease)</w:t>
            </w:r>
            <w:r w:rsidRPr="00187896">
              <w:rPr>
                <w:rFonts w:ascii="Arial" w:eastAsia="Arial" w:hAnsi="Arial" w:cs="Arial"/>
                <w:spacing w:val="-2"/>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Other</w:t>
            </w:r>
            <w:r w:rsidRPr="00187896">
              <w:rPr>
                <w:rFonts w:ascii="Arial" w:eastAsia="Arial" w:hAnsi="Arial" w:cs="Arial"/>
                <w:spacing w:val="-2"/>
                <w:sz w:val="16"/>
              </w:rPr>
              <w:t xml:space="preserve"> </w:t>
            </w:r>
            <w:r w:rsidRPr="00187896">
              <w:rPr>
                <w:rFonts w:ascii="Arial" w:eastAsia="Arial" w:hAnsi="Arial" w:cs="Arial"/>
                <w:sz w:val="16"/>
              </w:rPr>
              <w:t>Regulatory</w:t>
            </w:r>
            <w:r w:rsidRPr="00187896">
              <w:rPr>
                <w:rFonts w:ascii="Arial" w:eastAsia="Arial" w:hAnsi="Arial" w:cs="Arial"/>
                <w:spacing w:val="-2"/>
                <w:sz w:val="16"/>
              </w:rPr>
              <w:t xml:space="preserve"> </w:t>
            </w:r>
            <w:r w:rsidRPr="00187896">
              <w:rPr>
                <w:rFonts w:ascii="Arial" w:eastAsia="Arial" w:hAnsi="Arial" w:cs="Arial"/>
                <w:sz w:val="16"/>
              </w:rPr>
              <w:t>Liabilities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6F07B1B2"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38DB99" w14:textId="77777777">
            <w:pPr>
              <w:autoSpaceDE w:val="0"/>
              <w:autoSpaceDN w:val="0"/>
              <w:spacing w:line="256" w:lineRule="auto"/>
              <w:rPr>
                <w:rFonts w:eastAsia="Arial" w:hAnsi="Arial" w:cs="Arial"/>
                <w:sz w:val="14"/>
              </w:rPr>
            </w:pPr>
          </w:p>
        </w:tc>
      </w:tr>
      <w:tr w14:paraId="4D64D36E"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B8F663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16</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575164E8"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(Less)</w:t>
            </w:r>
            <w:r w:rsidRPr="00187896">
              <w:rPr>
                <w:rFonts w:ascii="Arial" w:eastAsia="Arial" w:hAnsi="Arial" w:cs="Arial"/>
                <w:spacing w:val="-2"/>
                <w:sz w:val="16"/>
              </w:rPr>
              <w:t xml:space="preserve"> </w:t>
            </w:r>
            <w:r w:rsidRPr="00187896">
              <w:rPr>
                <w:rFonts w:ascii="Arial" w:eastAsia="Arial" w:hAnsi="Arial" w:cs="Arial"/>
                <w:sz w:val="16"/>
              </w:rPr>
              <w:t>Allowance</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Funds</w:t>
            </w:r>
            <w:r w:rsidRPr="00187896">
              <w:rPr>
                <w:rFonts w:ascii="Arial" w:eastAsia="Arial" w:hAnsi="Arial" w:cs="Arial"/>
                <w:spacing w:val="-1"/>
                <w:sz w:val="16"/>
              </w:rPr>
              <w:t xml:space="preserve"> </w:t>
            </w:r>
            <w:r w:rsidRPr="00187896">
              <w:rPr>
                <w:rFonts w:ascii="Arial" w:eastAsia="Arial" w:hAnsi="Arial" w:cs="Arial"/>
                <w:sz w:val="16"/>
              </w:rPr>
              <w:t>Used</w:t>
            </w:r>
            <w:r w:rsidRPr="00187896">
              <w:rPr>
                <w:rFonts w:ascii="Arial" w:eastAsia="Arial" w:hAnsi="Arial" w:cs="Arial"/>
                <w:spacing w:val="-2"/>
                <w:sz w:val="16"/>
              </w:rPr>
              <w:t xml:space="preserve"> </w:t>
            </w:r>
            <w:r w:rsidRPr="00187896">
              <w:rPr>
                <w:rFonts w:ascii="Arial" w:eastAsia="Arial" w:hAnsi="Arial" w:cs="Arial"/>
                <w:sz w:val="16"/>
              </w:rPr>
              <w:t>During</w:t>
            </w:r>
            <w:r w:rsidRPr="00187896">
              <w:rPr>
                <w:rFonts w:ascii="Arial" w:eastAsia="Arial" w:hAnsi="Arial" w:cs="Arial"/>
                <w:spacing w:val="-1"/>
                <w:sz w:val="16"/>
              </w:rPr>
              <w:t xml:space="preserve"> </w:t>
            </w:r>
            <w:r w:rsidRPr="00187896">
              <w:rPr>
                <w:rFonts w:ascii="Arial" w:eastAsia="Arial" w:hAnsi="Arial" w:cs="Arial"/>
                <w:sz w:val="16"/>
              </w:rPr>
              <w:t>Construction</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68990E11"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BD90B2" w14:textId="77777777">
            <w:pPr>
              <w:autoSpaceDE w:val="0"/>
              <w:autoSpaceDN w:val="0"/>
              <w:spacing w:line="256" w:lineRule="auto"/>
              <w:rPr>
                <w:rFonts w:eastAsia="Arial" w:hAnsi="Arial" w:cs="Arial"/>
                <w:sz w:val="14"/>
              </w:rPr>
            </w:pPr>
          </w:p>
        </w:tc>
      </w:tr>
      <w:tr w14:paraId="058D6F37"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01009D7"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17</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72563FA4"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(Less)</w:t>
            </w:r>
            <w:r w:rsidRPr="00187896">
              <w:rPr>
                <w:rFonts w:ascii="Arial" w:eastAsia="Arial" w:hAnsi="Arial" w:cs="Arial"/>
                <w:spacing w:val="-2"/>
                <w:sz w:val="16"/>
              </w:rPr>
              <w:t xml:space="preserve"> </w:t>
            </w:r>
            <w:r w:rsidRPr="00187896">
              <w:rPr>
                <w:rFonts w:ascii="Arial" w:eastAsia="Arial" w:hAnsi="Arial" w:cs="Arial"/>
                <w:sz w:val="16"/>
              </w:rPr>
              <w:t>Undistributed</w:t>
            </w:r>
            <w:r w:rsidRPr="00187896">
              <w:rPr>
                <w:rFonts w:ascii="Arial" w:eastAsia="Arial" w:hAnsi="Arial" w:cs="Arial"/>
                <w:spacing w:val="-1"/>
                <w:sz w:val="16"/>
              </w:rPr>
              <w:t xml:space="preserve"> </w:t>
            </w:r>
            <w:r w:rsidRPr="00187896">
              <w:rPr>
                <w:rFonts w:ascii="Arial" w:eastAsia="Arial" w:hAnsi="Arial" w:cs="Arial"/>
                <w:sz w:val="16"/>
              </w:rPr>
              <w:t>Earnings</w:t>
            </w:r>
            <w:r w:rsidRPr="00187896">
              <w:rPr>
                <w:rFonts w:ascii="Arial" w:eastAsia="Arial" w:hAnsi="Arial" w:cs="Arial"/>
                <w:spacing w:val="-2"/>
                <w:sz w:val="16"/>
              </w:rPr>
              <w:t xml:space="preserve"> </w:t>
            </w:r>
            <w:r w:rsidRPr="00187896">
              <w:rPr>
                <w:rFonts w:ascii="Arial" w:eastAsia="Arial" w:hAnsi="Arial" w:cs="Arial"/>
                <w:sz w:val="16"/>
              </w:rPr>
              <w:t>from</w:t>
            </w:r>
            <w:r w:rsidRPr="00187896">
              <w:rPr>
                <w:rFonts w:ascii="Arial" w:eastAsia="Arial" w:hAnsi="Arial" w:cs="Arial"/>
                <w:spacing w:val="-1"/>
                <w:sz w:val="16"/>
              </w:rPr>
              <w:t xml:space="preserve"> </w:t>
            </w:r>
            <w:r w:rsidRPr="00187896">
              <w:rPr>
                <w:rFonts w:ascii="Arial" w:eastAsia="Arial" w:hAnsi="Arial" w:cs="Arial"/>
                <w:sz w:val="16"/>
              </w:rPr>
              <w:t>Subsidiary</w:t>
            </w:r>
            <w:r w:rsidRPr="00187896">
              <w:rPr>
                <w:rFonts w:ascii="Arial" w:eastAsia="Arial" w:hAnsi="Arial" w:cs="Arial"/>
                <w:spacing w:val="-2"/>
                <w:sz w:val="16"/>
              </w:rPr>
              <w:t xml:space="preserve"> </w:t>
            </w:r>
            <w:r w:rsidRPr="00187896">
              <w:rPr>
                <w:rFonts w:ascii="Arial" w:eastAsia="Arial" w:hAnsi="Arial" w:cs="Arial"/>
                <w:sz w:val="16"/>
              </w:rPr>
              <w:t>Companies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71D45BCE"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D2D6F5" w14:textId="77777777">
            <w:pPr>
              <w:autoSpaceDE w:val="0"/>
              <w:autoSpaceDN w:val="0"/>
              <w:spacing w:line="256" w:lineRule="auto"/>
              <w:rPr>
                <w:rFonts w:eastAsia="Arial" w:hAnsi="Arial" w:cs="Arial"/>
                <w:sz w:val="14"/>
              </w:rPr>
            </w:pPr>
          </w:p>
        </w:tc>
      </w:tr>
      <w:tr w14:paraId="691651EC"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DF04E5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18</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26FA7D1B"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(provide details</w:t>
            </w:r>
            <w:r w:rsidRPr="00187896">
              <w:rPr>
                <w:rFonts w:ascii="Arial" w:eastAsia="Arial" w:hAnsi="Arial" w:cs="Arial"/>
                <w:spacing w:val="-1"/>
                <w:sz w:val="16"/>
              </w:rPr>
              <w:t xml:space="preserve"> </w:t>
            </w:r>
            <w:r w:rsidRPr="00187896">
              <w:rPr>
                <w:rFonts w:ascii="Arial" w:eastAsia="Arial" w:hAnsi="Arial" w:cs="Arial"/>
                <w:sz w:val="16"/>
              </w:rPr>
              <w:t>in footnote):</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729E474D"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2254A7" w14:textId="77777777">
            <w:pPr>
              <w:autoSpaceDE w:val="0"/>
              <w:autoSpaceDN w:val="0"/>
              <w:spacing w:line="256" w:lineRule="auto"/>
              <w:rPr>
                <w:rFonts w:eastAsia="Arial" w:hAnsi="Arial" w:cs="Arial"/>
                <w:sz w:val="14"/>
              </w:rPr>
            </w:pPr>
          </w:p>
        </w:tc>
      </w:tr>
      <w:tr w14:paraId="4831A88F"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851C0F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19</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1364DC10"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Pension</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1F5B0FDB"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7C0753" w14:textId="77777777">
            <w:pPr>
              <w:autoSpaceDE w:val="0"/>
              <w:autoSpaceDN w:val="0"/>
              <w:spacing w:line="256" w:lineRule="auto"/>
              <w:rPr>
                <w:rFonts w:eastAsia="Arial" w:hAnsi="Arial" w:cs="Arial"/>
                <w:sz w:val="14"/>
              </w:rPr>
            </w:pPr>
          </w:p>
        </w:tc>
      </w:tr>
      <w:tr w14:paraId="59ABB0C8"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41C52A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20</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3D9B0524"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Gain</w:t>
            </w:r>
            <w:r w:rsidRPr="00187896">
              <w:rPr>
                <w:rFonts w:ascii="Arial" w:eastAsia="Arial" w:hAnsi="Arial" w:cs="Arial"/>
                <w:spacing w:val="-3"/>
                <w:sz w:val="16"/>
              </w:rPr>
              <w:t xml:space="preserve"> </w:t>
            </w:r>
            <w:r w:rsidRPr="00187896">
              <w:rPr>
                <w:rFonts w:ascii="Arial" w:eastAsia="Arial" w:hAnsi="Arial" w:cs="Arial"/>
                <w:sz w:val="16"/>
              </w:rPr>
              <w:t>on</w:t>
            </w:r>
            <w:r w:rsidRPr="00187896">
              <w:rPr>
                <w:rFonts w:ascii="Arial" w:eastAsia="Arial" w:hAnsi="Arial" w:cs="Arial"/>
                <w:spacing w:val="-2"/>
                <w:sz w:val="16"/>
              </w:rPr>
              <w:t xml:space="preserve"> </w:t>
            </w:r>
            <w:r w:rsidRPr="00187896">
              <w:rPr>
                <w:rFonts w:ascii="Arial" w:eastAsia="Arial" w:hAnsi="Arial" w:cs="Arial"/>
                <w:sz w:val="16"/>
              </w:rPr>
              <w:t>disposal</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noncurrent</w:t>
            </w:r>
            <w:r w:rsidRPr="00187896">
              <w:rPr>
                <w:rFonts w:ascii="Arial" w:eastAsia="Arial" w:hAnsi="Arial" w:cs="Arial"/>
                <w:spacing w:val="-2"/>
                <w:sz w:val="16"/>
              </w:rPr>
              <w:t xml:space="preserve"> </w:t>
            </w:r>
            <w:r w:rsidRPr="00187896">
              <w:rPr>
                <w:rFonts w:ascii="Arial" w:eastAsia="Arial" w:hAnsi="Arial" w:cs="Arial"/>
                <w:sz w:val="16"/>
              </w:rPr>
              <w:t>assets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7F210C51"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1E28240" w14:textId="77777777">
            <w:pPr>
              <w:autoSpaceDE w:val="0"/>
              <w:autoSpaceDN w:val="0"/>
              <w:spacing w:line="256" w:lineRule="auto"/>
              <w:rPr>
                <w:rFonts w:eastAsia="Arial" w:hAnsi="Arial" w:cs="Arial"/>
                <w:sz w:val="14"/>
              </w:rPr>
            </w:pPr>
          </w:p>
        </w:tc>
      </w:tr>
      <w:tr w14:paraId="11EC1A31"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AA9D93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21</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50FE4C9F"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46CE5A76"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5712D84" w14:textId="77777777">
            <w:pPr>
              <w:autoSpaceDE w:val="0"/>
              <w:autoSpaceDN w:val="0"/>
              <w:spacing w:line="256" w:lineRule="auto"/>
              <w:rPr>
                <w:rFonts w:eastAsia="Arial" w:hAnsi="Arial" w:cs="Arial"/>
                <w:sz w:val="14"/>
              </w:rPr>
            </w:pPr>
          </w:p>
        </w:tc>
      </w:tr>
      <w:tr w14:paraId="4E9B6779"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9B5796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22</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31FE6531"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1"/>
                <w:sz w:val="16"/>
              </w:rPr>
              <w:t xml:space="preserve"> </w:t>
            </w:r>
            <w:r w:rsidRPr="00187896">
              <w:rPr>
                <w:rFonts w:ascii="Arial" w:eastAsia="Arial" w:hAnsi="Arial" w:cs="Arial"/>
                <w:sz w:val="16"/>
              </w:rPr>
              <w:t>Cash Provided by</w:t>
            </w:r>
            <w:r w:rsidRPr="00187896">
              <w:rPr>
                <w:rFonts w:ascii="Arial" w:eastAsia="Arial" w:hAnsi="Arial" w:cs="Arial"/>
                <w:spacing w:val="-1"/>
                <w:sz w:val="16"/>
              </w:rPr>
              <w:t xml:space="preserve"> </w:t>
            </w:r>
            <w:r w:rsidRPr="00187896">
              <w:rPr>
                <w:rFonts w:ascii="Arial" w:eastAsia="Arial" w:hAnsi="Arial" w:cs="Arial"/>
                <w:sz w:val="16"/>
              </w:rPr>
              <w:t>(Used in) Operating</w:t>
            </w:r>
            <w:r w:rsidRPr="00187896">
              <w:rPr>
                <w:rFonts w:ascii="Arial" w:eastAsia="Arial" w:hAnsi="Arial" w:cs="Arial"/>
                <w:spacing w:val="-1"/>
                <w:sz w:val="16"/>
              </w:rPr>
              <w:t xml:space="preserve"> </w:t>
            </w:r>
            <w:r w:rsidRPr="00187896">
              <w:rPr>
                <w:rFonts w:ascii="Arial" w:eastAsia="Arial" w:hAnsi="Arial" w:cs="Arial"/>
                <w:sz w:val="16"/>
              </w:rPr>
              <w:t>Activities (Total 2 thru</w:t>
            </w:r>
            <w:r w:rsidRPr="00187896">
              <w:rPr>
                <w:rFonts w:ascii="Arial" w:eastAsia="Arial" w:hAnsi="Arial" w:cs="Arial"/>
                <w:spacing w:val="-1"/>
                <w:sz w:val="16"/>
              </w:rPr>
              <w:t xml:space="preserve"> </w:t>
            </w:r>
            <w:r w:rsidRPr="00187896">
              <w:rPr>
                <w:rFonts w:ascii="Arial" w:eastAsia="Arial" w:hAnsi="Arial" w:cs="Arial"/>
                <w:sz w:val="16"/>
              </w:rPr>
              <w:t>21)</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077CD24F"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9CDB71" w14:textId="77777777">
            <w:pPr>
              <w:autoSpaceDE w:val="0"/>
              <w:autoSpaceDN w:val="0"/>
              <w:spacing w:line="256" w:lineRule="auto"/>
              <w:rPr>
                <w:rFonts w:eastAsia="Arial" w:hAnsi="Arial" w:cs="Arial"/>
                <w:sz w:val="14"/>
              </w:rPr>
            </w:pPr>
          </w:p>
        </w:tc>
      </w:tr>
      <w:tr w14:paraId="2BC61FA0"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ADD7C9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23</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5E01EC25"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0ACD3D3B"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B2C896" w14:textId="77777777">
            <w:pPr>
              <w:autoSpaceDE w:val="0"/>
              <w:autoSpaceDN w:val="0"/>
              <w:spacing w:line="256" w:lineRule="auto"/>
              <w:rPr>
                <w:rFonts w:eastAsia="Arial" w:hAnsi="Arial" w:cs="Arial"/>
                <w:sz w:val="14"/>
              </w:rPr>
            </w:pPr>
          </w:p>
        </w:tc>
      </w:tr>
      <w:tr w14:paraId="2121C35F"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AB7FDC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24</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2F8FFEDB"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Cash Flows from Investment Activities: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4230F48B"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22624B" w14:textId="77777777">
            <w:pPr>
              <w:autoSpaceDE w:val="0"/>
              <w:autoSpaceDN w:val="0"/>
              <w:spacing w:line="256" w:lineRule="auto"/>
              <w:rPr>
                <w:rFonts w:eastAsia="Arial" w:hAnsi="Arial" w:cs="Arial"/>
                <w:sz w:val="14"/>
              </w:rPr>
            </w:pPr>
          </w:p>
        </w:tc>
      </w:tr>
      <w:tr w14:paraId="42A5AAEA"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750CB2F"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25</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618FA257"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Construction</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Acquisition</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Plant</w:t>
            </w:r>
            <w:r w:rsidRPr="00187896">
              <w:rPr>
                <w:rFonts w:ascii="Arial" w:eastAsia="Arial" w:hAnsi="Arial" w:cs="Arial"/>
                <w:spacing w:val="-2"/>
                <w:sz w:val="16"/>
              </w:rPr>
              <w:t xml:space="preserve"> </w:t>
            </w:r>
            <w:r w:rsidRPr="00187896">
              <w:rPr>
                <w:rFonts w:ascii="Arial" w:eastAsia="Arial" w:hAnsi="Arial" w:cs="Arial"/>
                <w:sz w:val="16"/>
              </w:rPr>
              <w:t>(including</w:t>
            </w:r>
            <w:r w:rsidRPr="00187896">
              <w:rPr>
                <w:rFonts w:ascii="Arial" w:eastAsia="Arial" w:hAnsi="Arial" w:cs="Arial"/>
                <w:spacing w:val="-1"/>
                <w:sz w:val="16"/>
              </w:rPr>
              <w:t xml:space="preserve"> </w:t>
            </w:r>
            <w:r w:rsidRPr="00187896">
              <w:rPr>
                <w:rFonts w:ascii="Arial" w:eastAsia="Arial" w:hAnsi="Arial" w:cs="Arial"/>
                <w:sz w:val="16"/>
              </w:rPr>
              <w:t>land):</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5E53BC65"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6F51E5" w14:textId="77777777">
            <w:pPr>
              <w:autoSpaceDE w:val="0"/>
              <w:autoSpaceDN w:val="0"/>
              <w:spacing w:line="256" w:lineRule="auto"/>
              <w:rPr>
                <w:rFonts w:eastAsia="Arial" w:hAnsi="Arial" w:cs="Arial"/>
                <w:sz w:val="14"/>
              </w:rPr>
            </w:pPr>
          </w:p>
        </w:tc>
      </w:tr>
      <w:tr w14:paraId="4E6970E9"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89A9BFC"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26</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0E5F0F9B"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Gross</w:t>
            </w:r>
            <w:r w:rsidRPr="00187896">
              <w:rPr>
                <w:rFonts w:ascii="Arial" w:eastAsia="Arial" w:hAnsi="Arial" w:cs="Arial"/>
                <w:spacing w:val="-1"/>
                <w:sz w:val="16"/>
              </w:rPr>
              <w:t xml:space="preserve"> </w:t>
            </w:r>
            <w:r w:rsidRPr="00187896">
              <w:rPr>
                <w:rFonts w:ascii="Arial" w:eastAsia="Arial" w:hAnsi="Arial" w:cs="Arial"/>
                <w:sz w:val="16"/>
              </w:rPr>
              <w:t>Additions</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1"/>
                <w:sz w:val="16"/>
              </w:rPr>
              <w:t xml:space="preserve"> </w:t>
            </w:r>
            <w:r w:rsidRPr="00187896">
              <w:rPr>
                <w:rFonts w:ascii="Arial" w:eastAsia="Arial" w:hAnsi="Arial" w:cs="Arial"/>
                <w:sz w:val="16"/>
              </w:rPr>
              <w:t>Utility Plant</w:t>
            </w:r>
            <w:r w:rsidRPr="00187896">
              <w:rPr>
                <w:rFonts w:ascii="Arial" w:eastAsia="Arial" w:hAnsi="Arial" w:cs="Arial"/>
                <w:spacing w:val="-1"/>
                <w:sz w:val="16"/>
              </w:rPr>
              <w:t xml:space="preserve"> </w:t>
            </w:r>
            <w:r w:rsidRPr="00187896">
              <w:rPr>
                <w:rFonts w:ascii="Arial" w:eastAsia="Arial" w:hAnsi="Arial" w:cs="Arial"/>
                <w:sz w:val="16"/>
              </w:rPr>
              <w:t>(less</w:t>
            </w:r>
            <w:r w:rsidRPr="00187896">
              <w:rPr>
                <w:rFonts w:ascii="Arial" w:eastAsia="Arial" w:hAnsi="Arial" w:cs="Arial"/>
                <w:spacing w:val="-1"/>
                <w:sz w:val="16"/>
              </w:rPr>
              <w:t xml:space="preserve"> </w:t>
            </w:r>
            <w:r w:rsidRPr="00187896">
              <w:rPr>
                <w:rFonts w:ascii="Arial" w:eastAsia="Arial" w:hAnsi="Arial" w:cs="Arial"/>
                <w:sz w:val="16"/>
              </w:rPr>
              <w:t>nuclear fuel)</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6FE666DA"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504A637" w14:textId="77777777">
            <w:pPr>
              <w:autoSpaceDE w:val="0"/>
              <w:autoSpaceDN w:val="0"/>
              <w:spacing w:line="256" w:lineRule="auto"/>
              <w:rPr>
                <w:rFonts w:eastAsia="Arial" w:hAnsi="Arial" w:cs="Arial"/>
                <w:sz w:val="14"/>
              </w:rPr>
            </w:pPr>
          </w:p>
        </w:tc>
      </w:tr>
      <w:tr w14:paraId="4430F5F1"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E1D67E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27</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0927A073"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Gross</w:t>
            </w:r>
            <w:r w:rsidRPr="00187896">
              <w:rPr>
                <w:rFonts w:ascii="Arial" w:eastAsia="Arial" w:hAnsi="Arial" w:cs="Arial"/>
                <w:spacing w:val="-1"/>
                <w:sz w:val="16"/>
              </w:rPr>
              <w:t xml:space="preserve"> </w:t>
            </w:r>
            <w:r w:rsidRPr="00187896">
              <w:rPr>
                <w:rFonts w:ascii="Arial" w:eastAsia="Arial" w:hAnsi="Arial" w:cs="Arial"/>
                <w:sz w:val="16"/>
              </w:rPr>
              <w:t>Additions to</w:t>
            </w:r>
            <w:r w:rsidRPr="00187896">
              <w:rPr>
                <w:rFonts w:ascii="Arial" w:eastAsia="Arial" w:hAnsi="Arial" w:cs="Arial"/>
                <w:spacing w:val="-1"/>
                <w:sz w:val="16"/>
              </w:rPr>
              <w:t xml:space="preserve"> </w:t>
            </w:r>
            <w:r w:rsidRPr="00187896">
              <w:rPr>
                <w:rFonts w:ascii="Arial" w:eastAsia="Arial" w:hAnsi="Arial" w:cs="Arial"/>
                <w:sz w:val="16"/>
              </w:rPr>
              <w:t>Nuclear Fuel</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5043109A"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E0BFF5" w14:textId="77777777">
            <w:pPr>
              <w:autoSpaceDE w:val="0"/>
              <w:autoSpaceDN w:val="0"/>
              <w:spacing w:line="256" w:lineRule="auto"/>
              <w:rPr>
                <w:rFonts w:eastAsia="Arial" w:hAnsi="Arial" w:cs="Arial"/>
                <w:sz w:val="14"/>
              </w:rPr>
            </w:pPr>
          </w:p>
        </w:tc>
      </w:tr>
      <w:tr w14:paraId="71BFA55A"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557F38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28</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3A260E68"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Gross</w:t>
            </w:r>
            <w:r w:rsidRPr="00187896">
              <w:rPr>
                <w:rFonts w:ascii="Arial" w:eastAsia="Arial" w:hAnsi="Arial" w:cs="Arial"/>
                <w:spacing w:val="-1"/>
                <w:sz w:val="16"/>
              </w:rPr>
              <w:t xml:space="preserve"> </w:t>
            </w:r>
            <w:r w:rsidRPr="00187896">
              <w:rPr>
                <w:rFonts w:ascii="Arial" w:eastAsia="Arial" w:hAnsi="Arial" w:cs="Arial"/>
                <w:sz w:val="16"/>
              </w:rPr>
              <w:t>Additions</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1"/>
                <w:sz w:val="16"/>
              </w:rPr>
              <w:t xml:space="preserve"> </w:t>
            </w:r>
            <w:r w:rsidRPr="00187896">
              <w:rPr>
                <w:rFonts w:ascii="Arial" w:eastAsia="Arial" w:hAnsi="Arial" w:cs="Arial"/>
                <w:sz w:val="16"/>
              </w:rPr>
              <w:t>Common</w:t>
            </w:r>
            <w:r w:rsidRPr="00187896">
              <w:rPr>
                <w:rFonts w:ascii="Arial" w:eastAsia="Arial" w:hAnsi="Arial" w:cs="Arial"/>
                <w:spacing w:val="-1"/>
                <w:sz w:val="16"/>
              </w:rPr>
              <w:t xml:space="preserve"> </w:t>
            </w:r>
            <w:r w:rsidRPr="00187896">
              <w:rPr>
                <w:rFonts w:ascii="Arial" w:eastAsia="Arial" w:hAnsi="Arial" w:cs="Arial"/>
                <w:sz w:val="16"/>
              </w:rPr>
              <w:t>Utility Plant</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6103847F"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FED85F" w14:textId="77777777">
            <w:pPr>
              <w:autoSpaceDE w:val="0"/>
              <w:autoSpaceDN w:val="0"/>
              <w:spacing w:line="256" w:lineRule="auto"/>
              <w:rPr>
                <w:rFonts w:eastAsia="Arial" w:hAnsi="Arial" w:cs="Arial"/>
                <w:sz w:val="14"/>
              </w:rPr>
            </w:pPr>
          </w:p>
        </w:tc>
      </w:tr>
      <w:tr w14:paraId="495762CE"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0375CA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29</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46EAC00C"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Gross</w:t>
            </w:r>
            <w:r w:rsidRPr="00187896">
              <w:rPr>
                <w:rFonts w:ascii="Arial" w:eastAsia="Arial" w:hAnsi="Arial" w:cs="Arial"/>
                <w:spacing w:val="-1"/>
                <w:sz w:val="16"/>
              </w:rPr>
              <w:t xml:space="preserve"> </w:t>
            </w:r>
            <w:r w:rsidRPr="00187896">
              <w:rPr>
                <w:rFonts w:ascii="Arial" w:eastAsia="Arial" w:hAnsi="Arial" w:cs="Arial"/>
                <w:sz w:val="16"/>
              </w:rPr>
              <w:t>Additions</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1"/>
                <w:sz w:val="16"/>
              </w:rPr>
              <w:t xml:space="preserve"> </w:t>
            </w:r>
            <w:r w:rsidRPr="00187896">
              <w:rPr>
                <w:rFonts w:ascii="Arial" w:eastAsia="Arial" w:hAnsi="Arial" w:cs="Arial"/>
                <w:sz w:val="16"/>
              </w:rPr>
              <w:t>Nonutility Plant</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36D6617B"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666C58" w14:textId="77777777">
            <w:pPr>
              <w:autoSpaceDE w:val="0"/>
              <w:autoSpaceDN w:val="0"/>
              <w:spacing w:line="256" w:lineRule="auto"/>
              <w:rPr>
                <w:rFonts w:eastAsia="Arial" w:hAnsi="Arial" w:cs="Arial"/>
                <w:sz w:val="14"/>
              </w:rPr>
            </w:pPr>
          </w:p>
        </w:tc>
      </w:tr>
      <w:tr w14:paraId="4EB4BE6F"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87655D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30</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2EC74317"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(Less)</w:t>
            </w:r>
            <w:r w:rsidRPr="00187896">
              <w:rPr>
                <w:rFonts w:ascii="Arial" w:eastAsia="Arial" w:hAnsi="Arial" w:cs="Arial"/>
                <w:spacing w:val="-2"/>
                <w:sz w:val="16"/>
              </w:rPr>
              <w:t xml:space="preserve"> </w:t>
            </w:r>
            <w:r w:rsidRPr="00187896">
              <w:rPr>
                <w:rFonts w:ascii="Arial" w:eastAsia="Arial" w:hAnsi="Arial" w:cs="Arial"/>
                <w:sz w:val="16"/>
              </w:rPr>
              <w:t>Allowance</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Funds</w:t>
            </w:r>
            <w:r w:rsidRPr="00187896">
              <w:rPr>
                <w:rFonts w:ascii="Arial" w:eastAsia="Arial" w:hAnsi="Arial" w:cs="Arial"/>
                <w:spacing w:val="-1"/>
                <w:sz w:val="16"/>
              </w:rPr>
              <w:t xml:space="preserve"> </w:t>
            </w:r>
            <w:r w:rsidRPr="00187896">
              <w:rPr>
                <w:rFonts w:ascii="Arial" w:eastAsia="Arial" w:hAnsi="Arial" w:cs="Arial"/>
                <w:sz w:val="16"/>
              </w:rPr>
              <w:t>Used</w:t>
            </w:r>
            <w:r w:rsidRPr="00187896">
              <w:rPr>
                <w:rFonts w:ascii="Arial" w:eastAsia="Arial" w:hAnsi="Arial" w:cs="Arial"/>
                <w:spacing w:val="-2"/>
                <w:sz w:val="16"/>
              </w:rPr>
              <w:t xml:space="preserve"> </w:t>
            </w:r>
            <w:r w:rsidRPr="00187896">
              <w:rPr>
                <w:rFonts w:ascii="Arial" w:eastAsia="Arial" w:hAnsi="Arial" w:cs="Arial"/>
                <w:sz w:val="16"/>
              </w:rPr>
              <w:t>During</w:t>
            </w:r>
            <w:r w:rsidRPr="00187896">
              <w:rPr>
                <w:rFonts w:ascii="Arial" w:eastAsia="Arial" w:hAnsi="Arial" w:cs="Arial"/>
                <w:spacing w:val="-1"/>
                <w:sz w:val="16"/>
              </w:rPr>
              <w:t xml:space="preserve"> </w:t>
            </w:r>
            <w:r w:rsidRPr="00187896">
              <w:rPr>
                <w:rFonts w:ascii="Arial" w:eastAsia="Arial" w:hAnsi="Arial" w:cs="Arial"/>
                <w:sz w:val="16"/>
              </w:rPr>
              <w:t>Construction</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2D658F1D"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30297F" w14:textId="77777777">
            <w:pPr>
              <w:autoSpaceDE w:val="0"/>
              <w:autoSpaceDN w:val="0"/>
              <w:spacing w:line="256" w:lineRule="auto"/>
              <w:rPr>
                <w:rFonts w:eastAsia="Arial" w:hAnsi="Arial" w:cs="Arial"/>
                <w:sz w:val="14"/>
              </w:rPr>
            </w:pPr>
          </w:p>
        </w:tc>
      </w:tr>
      <w:tr w14:paraId="7739F71D"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6FA853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31</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53D631A0"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(provide details</w:t>
            </w:r>
            <w:r w:rsidRPr="00187896">
              <w:rPr>
                <w:rFonts w:ascii="Arial" w:eastAsia="Arial" w:hAnsi="Arial" w:cs="Arial"/>
                <w:spacing w:val="-1"/>
                <w:sz w:val="16"/>
              </w:rPr>
              <w:t xml:space="preserve"> </w:t>
            </w:r>
            <w:r w:rsidRPr="00187896">
              <w:rPr>
                <w:rFonts w:ascii="Arial" w:eastAsia="Arial" w:hAnsi="Arial" w:cs="Arial"/>
                <w:sz w:val="16"/>
              </w:rPr>
              <w:t>in footnote):</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5B3AB75E"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996EBB" w14:textId="77777777">
            <w:pPr>
              <w:autoSpaceDE w:val="0"/>
              <w:autoSpaceDN w:val="0"/>
              <w:spacing w:line="256" w:lineRule="auto"/>
              <w:rPr>
                <w:rFonts w:eastAsia="Arial" w:hAnsi="Arial" w:cs="Arial"/>
                <w:sz w:val="14"/>
              </w:rPr>
            </w:pPr>
          </w:p>
        </w:tc>
      </w:tr>
      <w:tr w14:paraId="2686E2E1"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5CA050E"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32</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3230A4C2"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0F2D6293"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B2B4870" w14:textId="77777777">
            <w:pPr>
              <w:autoSpaceDE w:val="0"/>
              <w:autoSpaceDN w:val="0"/>
              <w:spacing w:line="256" w:lineRule="auto"/>
              <w:rPr>
                <w:rFonts w:eastAsia="Arial" w:hAnsi="Arial" w:cs="Arial"/>
                <w:sz w:val="14"/>
              </w:rPr>
            </w:pPr>
          </w:p>
        </w:tc>
      </w:tr>
      <w:tr w14:paraId="5D758894"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FBAA4B0"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33</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564CAA56"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562F7A23"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6D62D5" w14:textId="77777777">
            <w:pPr>
              <w:autoSpaceDE w:val="0"/>
              <w:autoSpaceDN w:val="0"/>
              <w:spacing w:line="256" w:lineRule="auto"/>
              <w:rPr>
                <w:rFonts w:eastAsia="Arial" w:hAnsi="Arial" w:cs="Arial"/>
                <w:sz w:val="14"/>
              </w:rPr>
            </w:pPr>
          </w:p>
        </w:tc>
      </w:tr>
      <w:tr w14:paraId="29DB23CA"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10571B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34</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48E7DB5C"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Cash</w:t>
            </w:r>
            <w:r w:rsidRPr="00187896">
              <w:rPr>
                <w:rFonts w:ascii="Arial" w:eastAsia="Arial" w:hAnsi="Arial" w:cs="Arial"/>
                <w:spacing w:val="-1"/>
                <w:sz w:val="16"/>
              </w:rPr>
              <w:t xml:space="preserve"> </w:t>
            </w:r>
            <w:r w:rsidRPr="00187896">
              <w:rPr>
                <w:rFonts w:ascii="Arial" w:eastAsia="Arial" w:hAnsi="Arial" w:cs="Arial"/>
                <w:sz w:val="16"/>
              </w:rPr>
              <w:t>Outflows</w:t>
            </w:r>
            <w:r w:rsidRPr="00187896">
              <w:rPr>
                <w:rFonts w:ascii="Arial" w:eastAsia="Arial" w:hAnsi="Arial" w:cs="Arial"/>
                <w:spacing w:val="-1"/>
                <w:sz w:val="16"/>
              </w:rPr>
              <w:t xml:space="preserve"> </w:t>
            </w:r>
            <w:r w:rsidRPr="00187896">
              <w:rPr>
                <w:rFonts w:ascii="Arial" w:eastAsia="Arial" w:hAnsi="Arial" w:cs="Arial"/>
                <w:sz w:val="16"/>
              </w:rPr>
              <w:t>for Plant</w:t>
            </w:r>
            <w:r w:rsidRPr="00187896">
              <w:rPr>
                <w:rFonts w:ascii="Arial" w:eastAsia="Arial" w:hAnsi="Arial" w:cs="Arial"/>
                <w:spacing w:val="-1"/>
                <w:sz w:val="16"/>
              </w:rPr>
              <w:t xml:space="preserve"> </w:t>
            </w: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of lines</w:t>
            </w:r>
            <w:r w:rsidRPr="00187896">
              <w:rPr>
                <w:rFonts w:ascii="Arial" w:eastAsia="Arial" w:hAnsi="Arial" w:cs="Arial"/>
                <w:spacing w:val="-1"/>
                <w:sz w:val="16"/>
              </w:rPr>
              <w:t xml:space="preserve"> </w:t>
            </w:r>
            <w:r w:rsidRPr="00187896">
              <w:rPr>
                <w:rFonts w:ascii="Arial" w:eastAsia="Arial" w:hAnsi="Arial" w:cs="Arial"/>
                <w:sz w:val="16"/>
              </w:rPr>
              <w:t>26</w:t>
            </w:r>
            <w:r w:rsidRPr="00187896">
              <w:rPr>
                <w:rFonts w:ascii="Arial" w:eastAsia="Arial" w:hAnsi="Arial" w:cs="Arial"/>
                <w:spacing w:val="-1"/>
                <w:sz w:val="16"/>
              </w:rPr>
              <w:t xml:space="preserve"> </w:t>
            </w:r>
            <w:r w:rsidRPr="00187896">
              <w:rPr>
                <w:rFonts w:ascii="Arial" w:eastAsia="Arial" w:hAnsi="Arial" w:cs="Arial"/>
                <w:sz w:val="16"/>
              </w:rPr>
              <w:t>thru 33)</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01D73184"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9352C5" w14:textId="77777777">
            <w:pPr>
              <w:autoSpaceDE w:val="0"/>
              <w:autoSpaceDN w:val="0"/>
              <w:spacing w:line="256" w:lineRule="auto"/>
              <w:rPr>
                <w:rFonts w:eastAsia="Arial" w:hAnsi="Arial" w:cs="Arial"/>
                <w:sz w:val="14"/>
              </w:rPr>
            </w:pPr>
          </w:p>
        </w:tc>
      </w:tr>
      <w:tr w14:paraId="59465695"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6F8CD28"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35</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21E34A08"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79BC7DC"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E4F0A2E" w14:textId="77777777">
            <w:pPr>
              <w:autoSpaceDE w:val="0"/>
              <w:autoSpaceDN w:val="0"/>
              <w:spacing w:line="256" w:lineRule="auto"/>
              <w:rPr>
                <w:rFonts w:eastAsia="Arial" w:hAnsi="Arial" w:cs="Arial"/>
                <w:sz w:val="14"/>
              </w:rPr>
            </w:pPr>
          </w:p>
        </w:tc>
      </w:tr>
      <w:tr w14:paraId="022020FD"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A748417"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36</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62FC711F"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Acquisition</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Other Noncurrent</w:t>
            </w:r>
            <w:r w:rsidRPr="00187896">
              <w:rPr>
                <w:rFonts w:ascii="Arial" w:eastAsia="Arial" w:hAnsi="Arial" w:cs="Arial"/>
                <w:spacing w:val="-1"/>
                <w:sz w:val="16"/>
              </w:rPr>
              <w:t xml:space="preserve"> </w:t>
            </w:r>
            <w:r w:rsidRPr="00187896">
              <w:rPr>
                <w:rFonts w:ascii="Arial" w:eastAsia="Arial" w:hAnsi="Arial" w:cs="Arial"/>
                <w:sz w:val="16"/>
              </w:rPr>
              <w:t>Assets</w:t>
            </w:r>
            <w:r w:rsidRPr="00187896">
              <w:rPr>
                <w:rFonts w:ascii="Arial" w:eastAsia="Arial" w:hAnsi="Arial" w:cs="Arial"/>
                <w:spacing w:val="-1"/>
                <w:sz w:val="16"/>
              </w:rPr>
              <w:t xml:space="preserve"> </w:t>
            </w:r>
            <w:r w:rsidRPr="00187896">
              <w:rPr>
                <w:rFonts w:ascii="Arial" w:eastAsia="Arial" w:hAnsi="Arial" w:cs="Arial"/>
                <w:sz w:val="16"/>
              </w:rPr>
              <w:t>(d)</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098C9B64"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31F8BB" w14:textId="77777777">
            <w:pPr>
              <w:autoSpaceDE w:val="0"/>
              <w:autoSpaceDN w:val="0"/>
              <w:spacing w:line="256" w:lineRule="auto"/>
              <w:rPr>
                <w:rFonts w:eastAsia="Arial" w:hAnsi="Arial" w:cs="Arial"/>
                <w:sz w:val="14"/>
              </w:rPr>
            </w:pPr>
          </w:p>
        </w:tc>
      </w:tr>
      <w:tr w14:paraId="4E4351A7"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59E318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37</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40DFA513"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Proceeds</w:t>
            </w:r>
            <w:r w:rsidRPr="00187896">
              <w:rPr>
                <w:rFonts w:ascii="Arial" w:eastAsia="Arial" w:hAnsi="Arial" w:cs="Arial"/>
                <w:spacing w:val="-2"/>
                <w:sz w:val="16"/>
              </w:rPr>
              <w:t xml:space="preserve"> </w:t>
            </w:r>
            <w:r w:rsidRPr="00187896">
              <w:rPr>
                <w:rFonts w:ascii="Arial" w:eastAsia="Arial" w:hAnsi="Arial" w:cs="Arial"/>
                <w:sz w:val="16"/>
              </w:rPr>
              <w:t>from</w:t>
            </w:r>
            <w:r w:rsidRPr="00187896">
              <w:rPr>
                <w:rFonts w:ascii="Arial" w:eastAsia="Arial" w:hAnsi="Arial" w:cs="Arial"/>
                <w:spacing w:val="-1"/>
                <w:sz w:val="16"/>
              </w:rPr>
              <w:t xml:space="preserve"> </w:t>
            </w:r>
            <w:r w:rsidRPr="00187896">
              <w:rPr>
                <w:rFonts w:ascii="Arial" w:eastAsia="Arial" w:hAnsi="Arial" w:cs="Arial"/>
                <w:sz w:val="16"/>
              </w:rPr>
              <w:t>Disposal</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Noncurrent</w:t>
            </w:r>
            <w:r w:rsidRPr="00187896">
              <w:rPr>
                <w:rFonts w:ascii="Arial" w:eastAsia="Arial" w:hAnsi="Arial" w:cs="Arial"/>
                <w:spacing w:val="-1"/>
                <w:sz w:val="16"/>
              </w:rPr>
              <w:t xml:space="preserve"> </w:t>
            </w:r>
            <w:r w:rsidRPr="00187896">
              <w:rPr>
                <w:rFonts w:ascii="Arial" w:eastAsia="Arial" w:hAnsi="Arial" w:cs="Arial"/>
                <w:sz w:val="16"/>
              </w:rPr>
              <w:t>Assets</w:t>
            </w:r>
            <w:r w:rsidRPr="00187896">
              <w:rPr>
                <w:rFonts w:ascii="Arial" w:eastAsia="Arial" w:hAnsi="Arial" w:cs="Arial"/>
                <w:spacing w:val="-2"/>
                <w:sz w:val="16"/>
              </w:rPr>
              <w:t xml:space="preserve"> </w:t>
            </w:r>
            <w:r w:rsidRPr="00187896">
              <w:rPr>
                <w:rFonts w:ascii="Arial" w:eastAsia="Arial" w:hAnsi="Arial" w:cs="Arial"/>
                <w:sz w:val="16"/>
              </w:rPr>
              <w:t>(d)</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5ECC92E2"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92BBECB" w14:textId="77777777">
            <w:pPr>
              <w:autoSpaceDE w:val="0"/>
              <w:autoSpaceDN w:val="0"/>
              <w:spacing w:line="256" w:lineRule="auto"/>
              <w:rPr>
                <w:rFonts w:eastAsia="Arial" w:hAnsi="Arial" w:cs="Arial"/>
                <w:sz w:val="14"/>
              </w:rPr>
            </w:pPr>
          </w:p>
        </w:tc>
      </w:tr>
      <w:tr w14:paraId="1B7A424C"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7A060B1"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38</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2EAA24CB"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505245F4"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52830B" w14:textId="77777777">
            <w:pPr>
              <w:autoSpaceDE w:val="0"/>
              <w:autoSpaceDN w:val="0"/>
              <w:spacing w:line="256" w:lineRule="auto"/>
              <w:rPr>
                <w:rFonts w:eastAsia="Arial" w:hAnsi="Arial" w:cs="Arial"/>
                <w:sz w:val="14"/>
              </w:rPr>
            </w:pPr>
          </w:p>
        </w:tc>
      </w:tr>
      <w:tr w14:paraId="5FECAE3A"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C4E167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39</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1AC1415B"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Investments</w:t>
            </w:r>
            <w:r w:rsidRPr="00187896">
              <w:rPr>
                <w:rFonts w:ascii="Arial" w:eastAsia="Arial" w:hAnsi="Arial" w:cs="Arial"/>
                <w:spacing w:val="-1"/>
                <w:sz w:val="16"/>
              </w:rPr>
              <w:t xml:space="preserve"> </w:t>
            </w:r>
            <w:r w:rsidRPr="00187896">
              <w:rPr>
                <w:rFonts w:ascii="Arial" w:eastAsia="Arial" w:hAnsi="Arial" w:cs="Arial"/>
                <w:sz w:val="16"/>
              </w:rPr>
              <w:t>in and</w:t>
            </w:r>
            <w:r w:rsidRPr="00187896">
              <w:rPr>
                <w:rFonts w:ascii="Arial" w:eastAsia="Arial" w:hAnsi="Arial" w:cs="Arial"/>
                <w:spacing w:val="-1"/>
                <w:sz w:val="16"/>
              </w:rPr>
              <w:t xml:space="preserve"> </w:t>
            </w:r>
            <w:r w:rsidRPr="00187896">
              <w:rPr>
                <w:rFonts w:ascii="Arial" w:eastAsia="Arial" w:hAnsi="Arial" w:cs="Arial"/>
                <w:sz w:val="16"/>
              </w:rPr>
              <w:t>Advances to</w:t>
            </w:r>
            <w:r w:rsidRPr="00187896">
              <w:rPr>
                <w:rFonts w:ascii="Arial" w:eastAsia="Arial" w:hAnsi="Arial" w:cs="Arial"/>
                <w:spacing w:val="-1"/>
                <w:sz w:val="16"/>
              </w:rPr>
              <w:t xml:space="preserve"> </w:t>
            </w:r>
            <w:r w:rsidRPr="00187896">
              <w:rPr>
                <w:rFonts w:ascii="Arial" w:eastAsia="Arial" w:hAnsi="Arial" w:cs="Arial"/>
                <w:sz w:val="16"/>
              </w:rPr>
              <w:t>Assoc. and</w:t>
            </w:r>
            <w:r w:rsidRPr="00187896">
              <w:rPr>
                <w:rFonts w:ascii="Arial" w:eastAsia="Arial" w:hAnsi="Arial" w:cs="Arial"/>
                <w:spacing w:val="-1"/>
                <w:sz w:val="16"/>
              </w:rPr>
              <w:t xml:space="preserve"> </w:t>
            </w:r>
            <w:r w:rsidRPr="00187896">
              <w:rPr>
                <w:rFonts w:ascii="Arial" w:eastAsia="Arial" w:hAnsi="Arial" w:cs="Arial"/>
                <w:sz w:val="16"/>
              </w:rPr>
              <w:t>Subsidiary Companies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02F4FD47"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A54FA2" w14:textId="77777777">
            <w:pPr>
              <w:autoSpaceDE w:val="0"/>
              <w:autoSpaceDN w:val="0"/>
              <w:spacing w:line="256" w:lineRule="auto"/>
              <w:rPr>
                <w:rFonts w:eastAsia="Arial" w:hAnsi="Arial" w:cs="Arial"/>
                <w:sz w:val="14"/>
              </w:rPr>
            </w:pPr>
          </w:p>
        </w:tc>
      </w:tr>
      <w:tr w14:paraId="2376CBEF"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5E4D6A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40</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070ABACE"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Contributions</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Advances</w:t>
            </w:r>
            <w:r w:rsidRPr="00187896">
              <w:rPr>
                <w:rFonts w:ascii="Arial" w:eastAsia="Arial" w:hAnsi="Arial" w:cs="Arial"/>
                <w:spacing w:val="-2"/>
                <w:sz w:val="16"/>
              </w:rPr>
              <w:t xml:space="preserve"> </w:t>
            </w:r>
            <w:r w:rsidRPr="00187896">
              <w:rPr>
                <w:rFonts w:ascii="Arial" w:eastAsia="Arial" w:hAnsi="Arial" w:cs="Arial"/>
                <w:sz w:val="16"/>
              </w:rPr>
              <w:t>from</w:t>
            </w:r>
            <w:r w:rsidRPr="00187896">
              <w:rPr>
                <w:rFonts w:ascii="Arial" w:eastAsia="Arial" w:hAnsi="Arial" w:cs="Arial"/>
                <w:spacing w:val="-1"/>
                <w:sz w:val="16"/>
              </w:rPr>
              <w:t xml:space="preserve"> </w:t>
            </w:r>
            <w:r w:rsidRPr="00187896">
              <w:rPr>
                <w:rFonts w:ascii="Arial" w:eastAsia="Arial" w:hAnsi="Arial" w:cs="Arial"/>
                <w:sz w:val="16"/>
              </w:rPr>
              <w:t>Assoc.</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Subsidiary</w:t>
            </w:r>
            <w:r w:rsidRPr="00187896">
              <w:rPr>
                <w:rFonts w:ascii="Arial" w:eastAsia="Arial" w:hAnsi="Arial" w:cs="Arial"/>
                <w:spacing w:val="-2"/>
                <w:sz w:val="16"/>
              </w:rPr>
              <w:t xml:space="preserve"> </w:t>
            </w:r>
            <w:r w:rsidRPr="00187896">
              <w:rPr>
                <w:rFonts w:ascii="Arial" w:eastAsia="Arial" w:hAnsi="Arial" w:cs="Arial"/>
                <w:sz w:val="16"/>
              </w:rPr>
              <w:t>Companies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41AD1BEC"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14F138" w14:textId="77777777">
            <w:pPr>
              <w:autoSpaceDE w:val="0"/>
              <w:autoSpaceDN w:val="0"/>
              <w:spacing w:line="256" w:lineRule="auto"/>
              <w:rPr>
                <w:rFonts w:eastAsia="Arial" w:hAnsi="Arial" w:cs="Arial"/>
                <w:sz w:val="14"/>
              </w:rPr>
            </w:pPr>
          </w:p>
        </w:tc>
      </w:tr>
      <w:tr w14:paraId="4C7D3095"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F7A5A7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41</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33ECEAAF"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Disposition</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Investments</w:t>
            </w:r>
            <w:r w:rsidRPr="00187896">
              <w:rPr>
                <w:rFonts w:ascii="Arial" w:eastAsia="Arial" w:hAnsi="Arial" w:cs="Arial"/>
                <w:spacing w:val="-1"/>
                <w:sz w:val="16"/>
              </w:rPr>
              <w:t xml:space="preserve"> </w:t>
            </w:r>
            <w:r w:rsidRPr="00187896">
              <w:rPr>
                <w:rFonts w:ascii="Arial" w:eastAsia="Arial" w:hAnsi="Arial" w:cs="Arial"/>
                <w:sz w:val="16"/>
              </w:rPr>
              <w:t>in (and</w:t>
            </w:r>
            <w:r w:rsidRPr="00187896">
              <w:rPr>
                <w:rFonts w:ascii="Arial" w:eastAsia="Arial" w:hAnsi="Arial" w:cs="Arial"/>
                <w:spacing w:val="-1"/>
                <w:sz w:val="16"/>
              </w:rPr>
              <w:t xml:space="preserve"> </w:t>
            </w:r>
            <w:r w:rsidRPr="00187896">
              <w:rPr>
                <w:rFonts w:ascii="Arial" w:eastAsia="Arial" w:hAnsi="Arial" w:cs="Arial"/>
                <w:sz w:val="16"/>
              </w:rPr>
              <w:t>Advances</w:t>
            </w:r>
            <w:r w:rsidRPr="00187896">
              <w:rPr>
                <w:rFonts w:ascii="Arial" w:eastAsia="Arial" w:hAnsi="Arial" w:cs="Arial"/>
                <w:spacing w:val="-1"/>
                <w:sz w:val="16"/>
              </w:rPr>
              <w:t xml:space="preserve"> </w:t>
            </w:r>
            <w:r w:rsidRPr="00187896">
              <w:rPr>
                <w:rFonts w:ascii="Arial" w:eastAsia="Arial" w:hAnsi="Arial" w:cs="Arial"/>
                <w:sz w:val="16"/>
              </w:rPr>
              <w:t>to)</w:t>
            </w:r>
          </w:p>
        </w:tc>
        <w:tc>
          <w:tcPr>
            <w:tcW w:w="2203"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2F40D8C"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7B882C3" w14:textId="77777777">
            <w:pPr>
              <w:autoSpaceDE w:val="0"/>
              <w:autoSpaceDN w:val="0"/>
              <w:spacing w:line="256" w:lineRule="auto"/>
              <w:rPr>
                <w:rFonts w:eastAsia="Arial" w:hAnsi="Arial" w:cs="Arial"/>
                <w:sz w:val="14"/>
              </w:rPr>
            </w:pPr>
          </w:p>
        </w:tc>
      </w:tr>
      <w:tr w14:paraId="4CB36BD4"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9BD9160"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42</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787F1A7D"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Associated</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Subsidiary</w:t>
            </w:r>
            <w:r w:rsidRPr="00187896">
              <w:rPr>
                <w:rFonts w:ascii="Arial" w:eastAsia="Arial" w:hAnsi="Arial" w:cs="Arial"/>
                <w:spacing w:val="-1"/>
                <w:sz w:val="16"/>
              </w:rPr>
              <w:t xml:space="preserve"> </w:t>
            </w:r>
            <w:r w:rsidRPr="00187896">
              <w:rPr>
                <w:rFonts w:ascii="Arial" w:eastAsia="Arial" w:hAnsi="Arial" w:cs="Arial"/>
                <w:sz w:val="16"/>
              </w:rPr>
              <w:t>Companies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3F282F1D"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A42F33" w14:textId="77777777">
            <w:pPr>
              <w:autoSpaceDE w:val="0"/>
              <w:autoSpaceDN w:val="0"/>
              <w:spacing w:line="256" w:lineRule="auto"/>
              <w:rPr>
                <w:rFonts w:eastAsia="Arial" w:hAnsi="Arial" w:cs="Arial"/>
                <w:sz w:val="14"/>
              </w:rPr>
            </w:pPr>
          </w:p>
        </w:tc>
      </w:tr>
      <w:tr w14:paraId="3A1DA0E7" w14:textId="77777777" w:rsidTr="00187896">
        <w:tblPrEx>
          <w:tblW w:w="11070" w:type="dxa"/>
          <w:tblInd w:w="-818" w:type="dxa"/>
          <w:tblLayout w:type="fixed"/>
          <w:tblCellMar>
            <w:left w:w="0" w:type="dxa"/>
            <w:right w:w="0" w:type="dxa"/>
          </w:tblCellMar>
          <w:tblLook w:val="01E0"/>
        </w:tblPrEx>
        <w:trPr>
          <w:gridAfter w:val="1"/>
          <w:wAfter w:w="90" w:type="dxa"/>
          <w:trHeight w:val="93"/>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A3C759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43</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1C78DA75"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63618CD9"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655293" w14:textId="77777777">
            <w:pPr>
              <w:autoSpaceDE w:val="0"/>
              <w:autoSpaceDN w:val="0"/>
              <w:spacing w:line="256" w:lineRule="auto"/>
              <w:rPr>
                <w:rFonts w:eastAsia="Arial" w:hAnsi="Arial" w:cs="Arial"/>
                <w:sz w:val="14"/>
              </w:rPr>
            </w:pPr>
          </w:p>
        </w:tc>
      </w:tr>
      <w:tr w14:paraId="0F98F464"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DB28D0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44</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65D9B1A4"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Purchase of Investment</w:t>
            </w:r>
            <w:r w:rsidRPr="00187896">
              <w:rPr>
                <w:rFonts w:ascii="Arial" w:eastAsia="Arial" w:hAnsi="Arial" w:cs="Arial"/>
                <w:spacing w:val="1"/>
                <w:sz w:val="16"/>
              </w:rPr>
              <w:t xml:space="preserve"> </w:t>
            </w:r>
            <w:r w:rsidRPr="00187896">
              <w:rPr>
                <w:rFonts w:ascii="Arial" w:eastAsia="Arial" w:hAnsi="Arial" w:cs="Arial"/>
                <w:sz w:val="16"/>
              </w:rPr>
              <w:t>Securities (a)</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6B80C7D4"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7EF565" w14:textId="77777777">
            <w:pPr>
              <w:autoSpaceDE w:val="0"/>
              <w:autoSpaceDN w:val="0"/>
              <w:spacing w:line="256" w:lineRule="auto"/>
              <w:rPr>
                <w:rFonts w:eastAsia="Arial" w:hAnsi="Arial" w:cs="Arial"/>
                <w:sz w:val="14"/>
              </w:rPr>
            </w:pPr>
          </w:p>
        </w:tc>
      </w:tr>
      <w:tr w14:paraId="7029135D"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9E46BD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45</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4B0A8DFE"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Proceeds from Sales</w:t>
            </w:r>
            <w:r w:rsidRPr="00187896">
              <w:rPr>
                <w:rFonts w:ascii="Arial" w:eastAsia="Arial" w:hAnsi="Arial" w:cs="Arial"/>
                <w:spacing w:val="1"/>
                <w:sz w:val="16"/>
              </w:rPr>
              <w:t xml:space="preserve"> </w:t>
            </w:r>
            <w:r w:rsidRPr="00187896">
              <w:rPr>
                <w:rFonts w:ascii="Arial" w:eastAsia="Arial" w:hAnsi="Arial" w:cs="Arial"/>
                <w:sz w:val="16"/>
              </w:rPr>
              <w:t>of Investment</w:t>
            </w:r>
            <w:r w:rsidRPr="00187896">
              <w:rPr>
                <w:rFonts w:ascii="Arial" w:eastAsia="Arial" w:hAnsi="Arial" w:cs="Arial"/>
                <w:spacing w:val="1"/>
                <w:sz w:val="16"/>
              </w:rPr>
              <w:t xml:space="preserve"> </w:t>
            </w:r>
            <w:r w:rsidRPr="00187896">
              <w:rPr>
                <w:rFonts w:ascii="Arial" w:eastAsia="Arial" w:hAnsi="Arial" w:cs="Arial"/>
                <w:sz w:val="16"/>
              </w:rPr>
              <w:t>Securities (a)</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6EF63697"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993F94" w14:textId="77777777">
            <w:pPr>
              <w:autoSpaceDE w:val="0"/>
              <w:autoSpaceDN w:val="0"/>
              <w:spacing w:line="256" w:lineRule="auto"/>
              <w:rPr>
                <w:rFonts w:eastAsia="Arial" w:hAnsi="Arial" w:cs="Arial"/>
                <w:sz w:val="14"/>
              </w:rPr>
            </w:pPr>
          </w:p>
        </w:tc>
      </w:tr>
      <w:tr w14:paraId="6162C491"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single" w:sz="6" w:space="0" w:color="000000"/>
              <w:left w:val="nil"/>
              <w:bottom w:val="nil"/>
              <w:right w:val="nil"/>
            </w:tcBorders>
          </w:tcPr>
          <w:p w:rsidR="00187896" w:rsidRPr="00187896" w:rsidP="00187896" w14:paraId="72D8C7B3" w14:textId="77777777">
            <w:pPr>
              <w:autoSpaceDE w:val="0"/>
              <w:autoSpaceDN w:val="0"/>
              <w:spacing w:before="15" w:line="256" w:lineRule="auto"/>
              <w:ind w:right="42"/>
              <w:jc w:val="right"/>
              <w:rPr>
                <w:rFonts w:ascii="Arial" w:eastAsia="Arial" w:hAnsi="Arial" w:cs="Arial"/>
                <w:sz w:val="16"/>
              </w:rPr>
            </w:pPr>
          </w:p>
        </w:tc>
        <w:tc>
          <w:tcPr>
            <w:tcW w:w="6163" w:type="dxa"/>
            <w:gridSpan w:val="4"/>
            <w:tcBorders>
              <w:top w:val="single" w:sz="6" w:space="0" w:color="000000"/>
              <w:left w:val="nil"/>
              <w:bottom w:val="nil"/>
              <w:right w:val="nil"/>
            </w:tcBorders>
            <w:hideMark/>
          </w:tcPr>
          <w:p w:rsidR="00187896" w:rsidRPr="00187896" w:rsidP="00187896" w14:paraId="0172140B" w14:textId="77777777">
            <w:pPr>
              <w:autoSpaceDE w:val="0"/>
              <w:autoSpaceDN w:val="0"/>
              <w:spacing w:before="15" w:line="256" w:lineRule="auto"/>
              <w:rPr>
                <w:rFonts w:ascii="Arial" w:eastAsia="Arial" w:hAnsi="Arial" w:cs="Arial"/>
                <w:sz w:val="16"/>
              </w:rPr>
            </w:pPr>
            <w:r w:rsidRPr="00187896">
              <w:rPr>
                <w:rFonts w:ascii="Arial,Bold" w:eastAsia="Calibri" w:hAnsi="Arial,Bold" w:cs="Arial,Bold"/>
                <w:b/>
                <w:bCs/>
                <w:sz w:val="16"/>
                <w:szCs w:val="16"/>
              </w:rPr>
              <w:t>FERC FORM NO. 1 (ED. 12-22) Page 120</w:t>
            </w:r>
          </w:p>
        </w:tc>
        <w:tc>
          <w:tcPr>
            <w:tcW w:w="2203" w:type="dxa"/>
            <w:gridSpan w:val="6"/>
            <w:tcBorders>
              <w:top w:val="single" w:sz="6" w:space="0" w:color="000000"/>
              <w:left w:val="nil"/>
              <w:bottom w:val="nil"/>
              <w:right w:val="nil"/>
            </w:tcBorders>
          </w:tcPr>
          <w:p w:rsidR="00187896" w:rsidRPr="00187896" w:rsidP="00187896" w14:paraId="1077A0C6"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nil"/>
              <w:bottom w:val="nil"/>
              <w:right w:val="nil"/>
            </w:tcBorders>
          </w:tcPr>
          <w:p w:rsidR="00187896" w:rsidRPr="00187896" w:rsidP="00187896" w14:paraId="585F76F0" w14:textId="77777777">
            <w:pPr>
              <w:autoSpaceDE w:val="0"/>
              <w:autoSpaceDN w:val="0"/>
              <w:spacing w:line="256" w:lineRule="auto"/>
              <w:rPr>
                <w:rFonts w:eastAsia="Arial" w:hAnsi="Arial" w:cs="Arial"/>
                <w:sz w:val="14"/>
              </w:rPr>
            </w:pPr>
          </w:p>
        </w:tc>
      </w:tr>
      <w:tr w14:paraId="0E2BB1C6" w14:textId="77777777" w:rsidTr="00187896">
        <w:tblPrEx>
          <w:tblW w:w="11070" w:type="dxa"/>
          <w:tblInd w:w="-818" w:type="dxa"/>
          <w:tblLayout w:type="fixed"/>
          <w:tblCellMar>
            <w:left w:w="0" w:type="dxa"/>
            <w:right w:w="0" w:type="dxa"/>
          </w:tblCellMar>
          <w:tblLook w:val="01E0"/>
        </w:tblPrEx>
        <w:trPr>
          <w:gridAfter w:val="1"/>
          <w:wAfter w:w="90" w:type="dxa"/>
          <w:trHeight w:val="144"/>
        </w:trPr>
        <w:tc>
          <w:tcPr>
            <w:tcW w:w="444" w:type="dxa"/>
            <w:gridSpan w:val="2"/>
            <w:tcBorders>
              <w:top w:val="nil"/>
              <w:left w:val="nil"/>
              <w:bottom w:val="nil"/>
              <w:right w:val="nil"/>
            </w:tcBorders>
          </w:tcPr>
          <w:p w:rsidR="00187896" w:rsidRPr="00187896" w:rsidP="00187896" w14:paraId="251BDC13" w14:textId="77777777">
            <w:pPr>
              <w:autoSpaceDE w:val="0"/>
              <w:autoSpaceDN w:val="0"/>
              <w:spacing w:before="15" w:line="256" w:lineRule="auto"/>
              <w:ind w:right="42"/>
              <w:jc w:val="right"/>
              <w:rPr>
                <w:rFonts w:ascii="Arial" w:eastAsia="Arial" w:hAnsi="Arial" w:cs="Arial"/>
                <w:sz w:val="16"/>
              </w:rPr>
            </w:pPr>
          </w:p>
        </w:tc>
        <w:tc>
          <w:tcPr>
            <w:tcW w:w="6163" w:type="dxa"/>
            <w:gridSpan w:val="4"/>
            <w:tcBorders>
              <w:top w:val="nil"/>
              <w:left w:val="nil"/>
              <w:bottom w:val="nil"/>
              <w:right w:val="nil"/>
            </w:tcBorders>
            <w:hideMark/>
          </w:tcPr>
          <w:p w:rsidR="00187896" w:rsidRPr="00187896" w:rsidP="00187896" w14:paraId="38D67FDF" w14:textId="77777777">
            <w:pPr>
              <w:autoSpaceDE w:val="0"/>
              <w:autoSpaceDN w:val="0"/>
              <w:spacing w:before="15" w:line="256" w:lineRule="auto"/>
              <w:rPr>
                <w:rFonts w:ascii="Arial,Bold" w:eastAsia="Calibri" w:hAnsi="Arial,Bold" w:cs="Arial,Bold"/>
                <w:b/>
                <w:bCs/>
                <w:sz w:val="16"/>
                <w:szCs w:val="16"/>
              </w:rPr>
            </w:pPr>
            <w:r w:rsidRPr="00187896">
              <w:rPr>
                <w:rFonts w:ascii="Arial,Bold" w:eastAsia="Calibri" w:hAnsi="Arial,Bold" w:cs="Arial,Bold"/>
                <w:b/>
                <w:bCs/>
                <w:sz w:val="16"/>
                <w:szCs w:val="16"/>
              </w:rPr>
              <w:t>FERC FORM NO. 1-F (ED. 12-22) Page 10</w:t>
            </w:r>
          </w:p>
        </w:tc>
        <w:tc>
          <w:tcPr>
            <w:tcW w:w="2203" w:type="dxa"/>
            <w:gridSpan w:val="6"/>
            <w:tcBorders>
              <w:top w:val="nil"/>
              <w:left w:val="nil"/>
              <w:bottom w:val="nil"/>
              <w:right w:val="nil"/>
            </w:tcBorders>
          </w:tcPr>
          <w:p w:rsidR="00187896" w:rsidRPr="00187896" w:rsidP="00187896" w14:paraId="17F465FB" w14:textId="77777777">
            <w:pPr>
              <w:autoSpaceDE w:val="0"/>
              <w:autoSpaceDN w:val="0"/>
              <w:spacing w:line="256" w:lineRule="auto"/>
              <w:rPr>
                <w:rFonts w:eastAsia="Arial" w:hAnsi="Arial" w:cs="Arial"/>
                <w:sz w:val="14"/>
              </w:rPr>
            </w:pPr>
          </w:p>
        </w:tc>
        <w:tc>
          <w:tcPr>
            <w:tcW w:w="2164" w:type="dxa"/>
            <w:gridSpan w:val="2"/>
            <w:tcBorders>
              <w:top w:val="nil"/>
              <w:left w:val="nil"/>
              <w:bottom w:val="nil"/>
              <w:right w:val="nil"/>
            </w:tcBorders>
          </w:tcPr>
          <w:p w:rsidR="00187896" w:rsidRPr="00187896" w:rsidP="00187896" w14:paraId="15F90B1A" w14:textId="77777777">
            <w:pPr>
              <w:autoSpaceDE w:val="0"/>
              <w:autoSpaceDN w:val="0"/>
              <w:spacing w:line="256" w:lineRule="auto"/>
              <w:rPr>
                <w:rFonts w:eastAsia="Arial" w:hAnsi="Arial" w:cs="Arial"/>
                <w:sz w:val="14"/>
              </w:rPr>
            </w:pPr>
          </w:p>
        </w:tc>
      </w:tr>
      <w:tr w14:paraId="6185823C" w14:textId="77777777" w:rsidTr="00187896">
        <w:tblPrEx>
          <w:tblW w:w="11070" w:type="dxa"/>
          <w:tblInd w:w="-818" w:type="dxa"/>
          <w:tblLayout w:type="fixed"/>
          <w:tblCellMar>
            <w:left w:w="0" w:type="dxa"/>
            <w:right w:w="0" w:type="dxa"/>
          </w:tblCellMar>
          <w:tblLook w:val="01E0"/>
        </w:tblPrEx>
        <w:trPr>
          <w:gridBefore w:val="1"/>
          <w:wBefore w:w="91" w:type="dxa"/>
          <w:trHeight w:val="525"/>
        </w:trPr>
        <w:tc>
          <w:tcPr>
            <w:tcW w:w="3984"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3D4FBDCA" w14:textId="77777777">
            <w:pPr>
              <w:autoSpaceDE w:val="0"/>
              <w:autoSpaceDN w:val="0"/>
              <w:spacing w:line="178" w:lineRule="exact"/>
              <w:rPr>
                <w:rFonts w:ascii="Arial" w:eastAsia="Arial" w:hAnsi="Arial" w:cs="Arial"/>
                <w:sz w:val="16"/>
              </w:rPr>
            </w:pPr>
            <w:r w:rsidRPr="00187896">
              <w:rPr>
                <w:rFonts w:eastAsia="Calibri"/>
                <w:szCs w:val="26"/>
              </w:rPr>
              <w:br w:type="page"/>
            </w: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8"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3730C573"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6513A929" w14:textId="77777777">
            <w:pPr>
              <w:widowControl/>
              <w:numPr>
                <w:ilvl w:val="0"/>
                <w:numId w:val="53"/>
              </w:numPr>
              <w:tabs>
                <w:tab w:val="left" w:pos="746"/>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3E4D88AC" w14:textId="77777777">
            <w:pPr>
              <w:widowControl/>
              <w:numPr>
                <w:ilvl w:val="0"/>
                <w:numId w:val="53"/>
              </w:numPr>
              <w:tabs>
                <w:tab w:val="left" w:pos="746"/>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1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F811536" w14:textId="77777777">
            <w:pPr>
              <w:autoSpaceDE w:val="0"/>
              <w:autoSpaceDN w:val="0"/>
              <w:spacing w:before="20" w:line="194" w:lineRule="auto"/>
              <w:ind w:right="529"/>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4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56179394" w14:textId="77777777">
            <w:pPr>
              <w:tabs>
                <w:tab w:val="left" w:pos="2047"/>
              </w:tabs>
              <w:autoSpaceDE w:val="0"/>
              <w:autoSpaceDN w:val="0"/>
              <w:spacing w:line="312" w:lineRule="auto"/>
              <w:ind w:right="278"/>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1"/>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 xml:space="preserve">    </w:t>
            </w:r>
            <w:r w:rsidRPr="00187896">
              <w:rPr>
                <w:rFonts w:eastAsia="Arial" w:hAnsi="Arial" w:cs="Arial"/>
                <w:spacing w:val="-5"/>
                <w:sz w:val="16"/>
              </w:rPr>
              <w:t xml:space="preserve"> </w:t>
            </w:r>
            <w:r w:rsidRPr="00187896">
              <w:rPr>
                <w:rFonts w:eastAsia="Arial" w:hAnsi="Arial" w:cs="Arial"/>
                <w:sz w:val="16"/>
                <w:u w:val="single"/>
              </w:rPr>
              <w:t xml:space="preserve"> </w:t>
            </w:r>
            <w:r w:rsidRPr="00187896">
              <w:rPr>
                <w:rFonts w:eastAsia="Arial" w:hAnsi="Arial" w:cs="Arial"/>
                <w:sz w:val="16"/>
                <w:u w:val="single"/>
              </w:rPr>
              <w:tab/>
            </w:r>
          </w:p>
        </w:tc>
      </w:tr>
      <w:tr w14:paraId="52F632ED" w14:textId="77777777" w:rsidTr="00187896">
        <w:tblPrEx>
          <w:tblW w:w="11070" w:type="dxa"/>
          <w:tblInd w:w="-818" w:type="dxa"/>
          <w:tblLayout w:type="fixed"/>
          <w:tblCellMar>
            <w:left w:w="0" w:type="dxa"/>
            <w:right w:w="0" w:type="dxa"/>
          </w:tblCellMar>
          <w:tblLook w:val="01E0"/>
        </w:tblPrEx>
        <w:trPr>
          <w:gridBefore w:val="1"/>
          <w:wBefore w:w="91" w:type="dxa"/>
          <w:trHeight w:val="193"/>
        </w:trPr>
        <w:tc>
          <w:tcPr>
            <w:tcW w:w="10974" w:type="dxa"/>
            <w:gridSpan w:val="14"/>
            <w:tcBorders>
              <w:top w:val="single" w:sz="6" w:space="0" w:color="000000"/>
              <w:left w:val="single" w:sz="6" w:space="0" w:color="000000"/>
              <w:bottom w:val="single" w:sz="6" w:space="0" w:color="000000"/>
              <w:right w:val="single" w:sz="6" w:space="0" w:color="000000"/>
            </w:tcBorders>
            <w:hideMark/>
          </w:tcPr>
          <w:p w:rsidR="00187896" w:rsidRPr="00187896" w:rsidP="00187896" w14:paraId="59E22019" w14:textId="77777777">
            <w:pPr>
              <w:autoSpaceDE w:val="0"/>
              <w:autoSpaceDN w:val="0"/>
              <w:spacing w:line="170" w:lineRule="exact"/>
              <w:ind w:right="4091"/>
              <w:jc w:val="center"/>
              <w:rPr>
                <w:rFonts w:ascii="Arial" w:eastAsia="Arial" w:hAnsi="Arial" w:cs="Arial"/>
                <w:sz w:val="16"/>
              </w:rPr>
            </w:pPr>
            <w:r w:rsidRPr="00187896">
              <w:rPr>
                <w:rFonts w:ascii="Arial" w:eastAsia="Arial" w:hAnsi="Arial" w:cs="Arial"/>
                <w:sz w:val="16"/>
              </w:rPr>
              <w:t>STATEMENT OF CASH FLOWS</w:t>
            </w:r>
          </w:p>
        </w:tc>
      </w:tr>
      <w:tr w14:paraId="798F0EF8" w14:textId="77777777" w:rsidTr="00187896">
        <w:tblPrEx>
          <w:tblW w:w="11070" w:type="dxa"/>
          <w:tblInd w:w="-818" w:type="dxa"/>
          <w:tblLayout w:type="fixed"/>
          <w:tblCellMar>
            <w:left w:w="0" w:type="dxa"/>
            <w:right w:w="0" w:type="dxa"/>
          </w:tblCellMar>
          <w:tblLook w:val="01E0"/>
        </w:tblPrEx>
        <w:trPr>
          <w:gridBefore w:val="1"/>
          <w:wBefore w:w="91" w:type="dxa"/>
          <w:trHeight w:val="1739"/>
        </w:trPr>
        <w:tc>
          <w:tcPr>
            <w:tcW w:w="10974" w:type="dxa"/>
            <w:gridSpan w:val="14"/>
            <w:tcBorders>
              <w:top w:val="single" w:sz="6" w:space="0" w:color="000000"/>
              <w:left w:val="single" w:sz="6" w:space="0" w:color="000000"/>
              <w:bottom w:val="single" w:sz="6" w:space="0" w:color="000000"/>
              <w:right w:val="single" w:sz="6" w:space="0" w:color="000000"/>
            </w:tcBorders>
            <w:hideMark/>
          </w:tcPr>
          <w:p w:rsidR="00187896" w:rsidRPr="00187896" w:rsidP="00F3465A" w14:paraId="4A0C91C1" w14:textId="77777777">
            <w:pPr>
              <w:widowControl/>
              <w:numPr>
                <w:ilvl w:val="0"/>
                <w:numId w:val="54"/>
              </w:numPr>
              <w:tabs>
                <w:tab w:val="left" w:pos="261"/>
              </w:tabs>
              <w:autoSpaceDE w:val="0"/>
              <w:autoSpaceDN w:val="0"/>
              <w:spacing w:before="79" w:line="266" w:lineRule="auto"/>
              <w:ind w:right="326" w:firstLine="0"/>
              <w:rPr>
                <w:rFonts w:ascii="Arial" w:eastAsia="Arial" w:hAnsi="Arial" w:cs="Arial"/>
                <w:sz w:val="14"/>
              </w:rPr>
            </w:pPr>
            <w:r w:rsidRPr="00187896">
              <w:rPr>
                <w:rFonts w:ascii="Arial" w:eastAsia="Arial" w:hAnsi="Arial" w:cs="Arial"/>
                <w:sz w:val="14"/>
              </w:rPr>
              <w:t>Codes</w:t>
            </w:r>
            <w:r w:rsidRPr="00187896">
              <w:rPr>
                <w:rFonts w:ascii="Arial" w:eastAsia="Arial" w:hAnsi="Arial" w:cs="Arial"/>
                <w:spacing w:val="-7"/>
                <w:sz w:val="14"/>
              </w:rPr>
              <w:t xml:space="preserve"> </w:t>
            </w:r>
            <w:r w:rsidRPr="00187896">
              <w:rPr>
                <w:rFonts w:ascii="Arial" w:eastAsia="Arial" w:hAnsi="Arial" w:cs="Arial"/>
                <w:sz w:val="14"/>
              </w:rPr>
              <w:t>to</w:t>
            </w:r>
            <w:r w:rsidRPr="00187896">
              <w:rPr>
                <w:rFonts w:ascii="Arial" w:eastAsia="Arial" w:hAnsi="Arial" w:cs="Arial"/>
                <w:spacing w:val="-6"/>
                <w:sz w:val="14"/>
              </w:rPr>
              <w:t xml:space="preserve"> </w:t>
            </w:r>
            <w:r w:rsidRPr="00187896">
              <w:rPr>
                <w:rFonts w:ascii="Arial" w:eastAsia="Arial" w:hAnsi="Arial" w:cs="Arial"/>
                <w:sz w:val="14"/>
              </w:rPr>
              <w:t>be</w:t>
            </w:r>
            <w:r w:rsidRPr="00187896">
              <w:rPr>
                <w:rFonts w:ascii="Arial" w:eastAsia="Arial" w:hAnsi="Arial" w:cs="Arial"/>
                <w:spacing w:val="-6"/>
                <w:sz w:val="14"/>
              </w:rPr>
              <w:t xml:space="preserve"> </w:t>
            </w:r>
            <w:r w:rsidRPr="00187896">
              <w:rPr>
                <w:rFonts w:ascii="Arial" w:eastAsia="Arial" w:hAnsi="Arial" w:cs="Arial"/>
                <w:sz w:val="14"/>
              </w:rPr>
              <w:t>used:(a)</w:t>
            </w:r>
            <w:r w:rsidRPr="00187896">
              <w:rPr>
                <w:rFonts w:ascii="Arial" w:eastAsia="Arial" w:hAnsi="Arial" w:cs="Arial"/>
                <w:spacing w:val="-6"/>
                <w:sz w:val="14"/>
              </w:rPr>
              <w:t xml:space="preserve"> </w:t>
            </w:r>
            <w:r w:rsidRPr="00187896">
              <w:rPr>
                <w:rFonts w:ascii="Arial" w:eastAsia="Arial" w:hAnsi="Arial" w:cs="Arial"/>
                <w:sz w:val="14"/>
              </w:rPr>
              <w:t>Net</w:t>
            </w:r>
            <w:r w:rsidRPr="00187896">
              <w:rPr>
                <w:rFonts w:ascii="Arial" w:eastAsia="Arial" w:hAnsi="Arial" w:cs="Arial"/>
                <w:spacing w:val="-6"/>
                <w:sz w:val="14"/>
              </w:rPr>
              <w:t xml:space="preserve"> </w:t>
            </w:r>
            <w:r w:rsidRPr="00187896">
              <w:rPr>
                <w:rFonts w:ascii="Arial" w:eastAsia="Arial" w:hAnsi="Arial" w:cs="Arial"/>
                <w:sz w:val="14"/>
              </w:rPr>
              <w:t>Proceeds</w:t>
            </w:r>
            <w:r w:rsidRPr="00187896">
              <w:rPr>
                <w:rFonts w:ascii="Arial" w:eastAsia="Arial" w:hAnsi="Arial" w:cs="Arial"/>
                <w:spacing w:val="-6"/>
                <w:sz w:val="14"/>
              </w:rPr>
              <w:t xml:space="preserve"> </w:t>
            </w:r>
            <w:r w:rsidRPr="00187896">
              <w:rPr>
                <w:rFonts w:ascii="Arial" w:eastAsia="Arial" w:hAnsi="Arial" w:cs="Arial"/>
                <w:sz w:val="14"/>
              </w:rPr>
              <w:t>or</w:t>
            </w:r>
            <w:r w:rsidRPr="00187896">
              <w:rPr>
                <w:rFonts w:ascii="Arial" w:eastAsia="Arial" w:hAnsi="Arial" w:cs="Arial"/>
                <w:spacing w:val="-6"/>
                <w:sz w:val="14"/>
              </w:rPr>
              <w:t xml:space="preserve"> </w:t>
            </w:r>
            <w:r w:rsidRPr="00187896">
              <w:rPr>
                <w:rFonts w:ascii="Arial" w:eastAsia="Arial" w:hAnsi="Arial" w:cs="Arial"/>
                <w:sz w:val="14"/>
              </w:rPr>
              <w:t>Payments;(b)Bonds,</w:t>
            </w:r>
            <w:r w:rsidRPr="00187896">
              <w:rPr>
                <w:rFonts w:ascii="Arial" w:eastAsia="Arial" w:hAnsi="Arial" w:cs="Arial"/>
                <w:spacing w:val="-6"/>
                <w:sz w:val="14"/>
              </w:rPr>
              <w:t xml:space="preserve"> </w:t>
            </w:r>
            <w:r w:rsidRPr="00187896">
              <w:rPr>
                <w:rFonts w:ascii="Arial" w:eastAsia="Arial" w:hAnsi="Arial" w:cs="Arial"/>
                <w:sz w:val="14"/>
              </w:rPr>
              <w:t>debentures</w:t>
            </w:r>
            <w:r w:rsidRPr="00187896">
              <w:rPr>
                <w:rFonts w:ascii="Arial" w:eastAsia="Arial" w:hAnsi="Arial" w:cs="Arial"/>
                <w:spacing w:val="-6"/>
                <w:sz w:val="14"/>
              </w:rPr>
              <w:t xml:space="preserve"> </w:t>
            </w:r>
            <w:r w:rsidRPr="00187896">
              <w:rPr>
                <w:rFonts w:ascii="Arial" w:eastAsia="Arial" w:hAnsi="Arial" w:cs="Arial"/>
                <w:sz w:val="14"/>
              </w:rPr>
              <w:t>and</w:t>
            </w:r>
            <w:r w:rsidRPr="00187896">
              <w:rPr>
                <w:rFonts w:ascii="Arial" w:eastAsia="Arial" w:hAnsi="Arial" w:cs="Arial"/>
                <w:spacing w:val="-6"/>
                <w:sz w:val="14"/>
              </w:rPr>
              <w:t xml:space="preserve"> </w:t>
            </w:r>
            <w:r w:rsidRPr="00187896">
              <w:rPr>
                <w:rFonts w:ascii="Arial" w:eastAsia="Arial" w:hAnsi="Arial" w:cs="Arial"/>
                <w:sz w:val="14"/>
              </w:rPr>
              <w:t>other</w:t>
            </w:r>
            <w:r w:rsidRPr="00187896">
              <w:rPr>
                <w:rFonts w:ascii="Arial" w:eastAsia="Arial" w:hAnsi="Arial" w:cs="Arial"/>
                <w:spacing w:val="-6"/>
                <w:sz w:val="14"/>
              </w:rPr>
              <w:t xml:space="preserve"> </w:t>
            </w:r>
            <w:r w:rsidRPr="00187896">
              <w:rPr>
                <w:rFonts w:ascii="Arial" w:eastAsia="Arial" w:hAnsi="Arial" w:cs="Arial"/>
                <w:sz w:val="14"/>
              </w:rPr>
              <w:t>long-term</w:t>
            </w:r>
            <w:r w:rsidRPr="00187896">
              <w:rPr>
                <w:rFonts w:ascii="Arial" w:eastAsia="Arial" w:hAnsi="Arial" w:cs="Arial"/>
                <w:spacing w:val="-6"/>
                <w:sz w:val="14"/>
              </w:rPr>
              <w:t xml:space="preserve"> </w:t>
            </w:r>
            <w:r w:rsidRPr="00187896">
              <w:rPr>
                <w:rFonts w:ascii="Arial" w:eastAsia="Arial" w:hAnsi="Arial" w:cs="Arial"/>
                <w:sz w:val="14"/>
              </w:rPr>
              <w:t>debt;</w:t>
            </w:r>
            <w:r w:rsidRPr="00187896">
              <w:rPr>
                <w:rFonts w:ascii="Arial" w:eastAsia="Arial" w:hAnsi="Arial" w:cs="Arial"/>
                <w:spacing w:val="-6"/>
                <w:sz w:val="14"/>
              </w:rPr>
              <w:t xml:space="preserve"> </w:t>
            </w:r>
            <w:r w:rsidRPr="00187896">
              <w:rPr>
                <w:rFonts w:ascii="Arial" w:eastAsia="Arial" w:hAnsi="Arial" w:cs="Arial"/>
                <w:sz w:val="14"/>
              </w:rPr>
              <w:t>(c)</w:t>
            </w:r>
            <w:r w:rsidRPr="00187896">
              <w:rPr>
                <w:rFonts w:ascii="Arial" w:eastAsia="Arial" w:hAnsi="Arial" w:cs="Arial"/>
                <w:spacing w:val="-6"/>
                <w:sz w:val="14"/>
              </w:rPr>
              <w:t xml:space="preserve"> </w:t>
            </w:r>
            <w:r w:rsidRPr="00187896">
              <w:rPr>
                <w:rFonts w:ascii="Arial" w:eastAsia="Arial" w:hAnsi="Arial" w:cs="Arial"/>
                <w:sz w:val="14"/>
              </w:rPr>
              <w:t>Include</w:t>
            </w:r>
            <w:r w:rsidRPr="00187896">
              <w:rPr>
                <w:rFonts w:ascii="Arial" w:eastAsia="Arial" w:hAnsi="Arial" w:cs="Arial"/>
                <w:spacing w:val="-6"/>
                <w:sz w:val="14"/>
              </w:rPr>
              <w:t xml:space="preserve"> </w:t>
            </w:r>
            <w:r w:rsidRPr="00187896">
              <w:rPr>
                <w:rFonts w:ascii="Arial" w:eastAsia="Arial" w:hAnsi="Arial" w:cs="Arial"/>
                <w:sz w:val="14"/>
              </w:rPr>
              <w:t>commercial</w:t>
            </w:r>
            <w:r w:rsidRPr="00187896">
              <w:rPr>
                <w:rFonts w:ascii="Arial" w:eastAsia="Arial" w:hAnsi="Arial" w:cs="Arial"/>
                <w:spacing w:val="-6"/>
                <w:sz w:val="14"/>
              </w:rPr>
              <w:t xml:space="preserve"> </w:t>
            </w:r>
            <w:r w:rsidRPr="00187896">
              <w:rPr>
                <w:rFonts w:ascii="Arial" w:eastAsia="Arial" w:hAnsi="Arial" w:cs="Arial"/>
                <w:sz w:val="14"/>
              </w:rPr>
              <w:t>paper;</w:t>
            </w:r>
            <w:r w:rsidRPr="00187896">
              <w:rPr>
                <w:rFonts w:ascii="Arial" w:eastAsia="Arial" w:hAnsi="Arial" w:cs="Arial"/>
                <w:spacing w:val="-6"/>
                <w:sz w:val="14"/>
              </w:rPr>
              <w:t xml:space="preserve"> </w:t>
            </w:r>
            <w:r w:rsidRPr="00187896">
              <w:rPr>
                <w:rFonts w:ascii="Arial" w:eastAsia="Arial" w:hAnsi="Arial" w:cs="Arial"/>
                <w:sz w:val="14"/>
              </w:rPr>
              <w:t>and</w:t>
            </w:r>
            <w:r w:rsidRPr="00187896">
              <w:rPr>
                <w:rFonts w:ascii="Arial" w:eastAsia="Arial" w:hAnsi="Arial" w:cs="Arial"/>
                <w:spacing w:val="-6"/>
                <w:sz w:val="14"/>
              </w:rPr>
              <w:t xml:space="preserve"> </w:t>
            </w:r>
            <w:r w:rsidRPr="00187896">
              <w:rPr>
                <w:rFonts w:ascii="Arial" w:eastAsia="Arial" w:hAnsi="Arial" w:cs="Arial"/>
                <w:sz w:val="14"/>
              </w:rPr>
              <w:t>(d)</w:t>
            </w:r>
            <w:r w:rsidRPr="00187896">
              <w:rPr>
                <w:rFonts w:ascii="Arial" w:eastAsia="Arial" w:hAnsi="Arial" w:cs="Arial"/>
                <w:spacing w:val="-6"/>
                <w:sz w:val="14"/>
              </w:rPr>
              <w:t xml:space="preserve"> </w:t>
            </w:r>
            <w:r w:rsidRPr="00187896">
              <w:rPr>
                <w:rFonts w:ascii="Arial" w:eastAsia="Arial" w:hAnsi="Arial" w:cs="Arial"/>
                <w:sz w:val="14"/>
              </w:rPr>
              <w:t>Identify</w:t>
            </w:r>
            <w:r w:rsidRPr="00187896">
              <w:rPr>
                <w:rFonts w:ascii="Arial" w:eastAsia="Arial" w:hAnsi="Arial" w:cs="Arial"/>
                <w:spacing w:val="-6"/>
                <w:sz w:val="14"/>
              </w:rPr>
              <w:t xml:space="preserve"> </w:t>
            </w:r>
            <w:r w:rsidRPr="00187896">
              <w:rPr>
                <w:rFonts w:ascii="Arial" w:eastAsia="Arial" w:hAnsi="Arial" w:cs="Arial"/>
                <w:sz w:val="14"/>
              </w:rPr>
              <w:t>separately</w:t>
            </w:r>
            <w:r w:rsidRPr="00187896">
              <w:rPr>
                <w:rFonts w:ascii="Arial" w:eastAsia="Arial" w:hAnsi="Arial" w:cs="Arial"/>
                <w:spacing w:val="-7"/>
                <w:sz w:val="14"/>
              </w:rPr>
              <w:t xml:space="preserve"> </w:t>
            </w:r>
            <w:r w:rsidRPr="00187896">
              <w:rPr>
                <w:rFonts w:ascii="Arial" w:eastAsia="Arial" w:hAnsi="Arial" w:cs="Arial"/>
                <w:sz w:val="14"/>
              </w:rPr>
              <w:t>such</w:t>
            </w:r>
            <w:r w:rsidRPr="00187896">
              <w:rPr>
                <w:rFonts w:ascii="Arial" w:eastAsia="Arial" w:hAnsi="Arial" w:cs="Arial"/>
                <w:spacing w:val="-6"/>
                <w:sz w:val="14"/>
              </w:rPr>
              <w:t xml:space="preserve"> </w:t>
            </w:r>
            <w:r w:rsidRPr="00187896">
              <w:rPr>
                <w:rFonts w:ascii="Arial" w:eastAsia="Arial" w:hAnsi="Arial" w:cs="Arial"/>
                <w:sz w:val="14"/>
              </w:rPr>
              <w:t>items</w:t>
            </w:r>
            <w:r w:rsidRPr="00187896">
              <w:rPr>
                <w:rFonts w:ascii="Arial" w:eastAsia="Arial" w:hAnsi="Arial" w:cs="Arial"/>
                <w:spacing w:val="-6"/>
                <w:sz w:val="14"/>
              </w:rPr>
              <w:t xml:space="preserve"> </w:t>
            </w:r>
            <w:r w:rsidRPr="00187896">
              <w:rPr>
                <w:rFonts w:ascii="Arial" w:eastAsia="Arial" w:hAnsi="Arial" w:cs="Arial"/>
                <w:sz w:val="14"/>
              </w:rPr>
              <w:t>as</w:t>
            </w:r>
            <w:r w:rsidRPr="00187896">
              <w:rPr>
                <w:rFonts w:ascii="Arial" w:eastAsia="Arial" w:hAnsi="Arial" w:cs="Arial"/>
                <w:spacing w:val="1"/>
                <w:sz w:val="14"/>
              </w:rPr>
              <w:t xml:space="preserve"> </w:t>
            </w:r>
            <w:r w:rsidRPr="00187896">
              <w:rPr>
                <w:rFonts w:ascii="Arial" w:eastAsia="Arial" w:hAnsi="Arial" w:cs="Arial"/>
                <w:sz w:val="14"/>
              </w:rPr>
              <w:t>investments,</w:t>
            </w:r>
            <w:r w:rsidRPr="00187896">
              <w:rPr>
                <w:rFonts w:ascii="Arial" w:eastAsia="Arial" w:hAnsi="Arial" w:cs="Arial"/>
                <w:spacing w:val="-2"/>
                <w:sz w:val="14"/>
              </w:rPr>
              <w:t xml:space="preserve"> </w:t>
            </w:r>
            <w:r w:rsidRPr="00187896">
              <w:rPr>
                <w:rFonts w:ascii="Arial" w:eastAsia="Arial" w:hAnsi="Arial" w:cs="Arial"/>
                <w:sz w:val="14"/>
              </w:rPr>
              <w:t>fixed</w:t>
            </w:r>
            <w:r w:rsidRPr="00187896">
              <w:rPr>
                <w:rFonts w:ascii="Arial" w:eastAsia="Arial" w:hAnsi="Arial" w:cs="Arial"/>
                <w:spacing w:val="-1"/>
                <w:sz w:val="14"/>
              </w:rPr>
              <w:t xml:space="preserve"> </w:t>
            </w:r>
            <w:r w:rsidRPr="00187896">
              <w:rPr>
                <w:rFonts w:ascii="Arial" w:eastAsia="Arial" w:hAnsi="Arial" w:cs="Arial"/>
                <w:sz w:val="14"/>
              </w:rPr>
              <w:t>assets,</w:t>
            </w:r>
            <w:r w:rsidRPr="00187896">
              <w:rPr>
                <w:rFonts w:ascii="Arial" w:eastAsia="Arial" w:hAnsi="Arial" w:cs="Arial"/>
                <w:spacing w:val="-1"/>
                <w:sz w:val="14"/>
              </w:rPr>
              <w:t xml:space="preserve"> </w:t>
            </w:r>
            <w:r w:rsidRPr="00187896">
              <w:rPr>
                <w:rFonts w:ascii="Arial" w:eastAsia="Arial" w:hAnsi="Arial" w:cs="Arial"/>
                <w:sz w:val="14"/>
              </w:rPr>
              <w:t>intangibles,</w:t>
            </w:r>
            <w:r w:rsidRPr="00187896">
              <w:rPr>
                <w:rFonts w:ascii="Arial" w:eastAsia="Arial" w:hAnsi="Arial" w:cs="Arial"/>
                <w:spacing w:val="-1"/>
                <w:sz w:val="14"/>
              </w:rPr>
              <w:t xml:space="preserve"> </w:t>
            </w:r>
            <w:r w:rsidRPr="00187896">
              <w:rPr>
                <w:rFonts w:ascii="Arial" w:eastAsia="Arial" w:hAnsi="Arial" w:cs="Arial"/>
                <w:sz w:val="14"/>
              </w:rPr>
              <w:t>etc.</w:t>
            </w:r>
          </w:p>
          <w:p w:rsidR="00187896" w:rsidRPr="00187896" w:rsidP="00F3465A" w14:paraId="5F4062EB" w14:textId="77777777">
            <w:pPr>
              <w:widowControl/>
              <w:numPr>
                <w:ilvl w:val="0"/>
                <w:numId w:val="54"/>
              </w:numPr>
              <w:tabs>
                <w:tab w:val="left" w:pos="261"/>
              </w:tabs>
              <w:autoSpaceDE w:val="0"/>
              <w:autoSpaceDN w:val="0"/>
              <w:spacing w:line="266" w:lineRule="auto"/>
              <w:ind w:right="28" w:firstLine="0"/>
              <w:rPr>
                <w:rFonts w:ascii="Arial" w:eastAsia="Arial" w:hAnsi="Arial" w:cs="Arial"/>
                <w:sz w:val="14"/>
              </w:rPr>
            </w:pPr>
            <w:r w:rsidRPr="00187896">
              <w:rPr>
                <w:rFonts w:ascii="Arial" w:eastAsia="Arial" w:hAnsi="Arial" w:cs="Arial"/>
                <w:sz w:val="14"/>
              </w:rPr>
              <w:t>Information</w:t>
            </w:r>
            <w:r w:rsidRPr="00187896">
              <w:rPr>
                <w:rFonts w:ascii="Arial" w:eastAsia="Arial" w:hAnsi="Arial" w:cs="Arial"/>
                <w:spacing w:val="-7"/>
                <w:sz w:val="14"/>
              </w:rPr>
              <w:t xml:space="preserve"> </w:t>
            </w:r>
            <w:r w:rsidRPr="00187896">
              <w:rPr>
                <w:rFonts w:ascii="Arial" w:eastAsia="Arial" w:hAnsi="Arial" w:cs="Arial"/>
                <w:sz w:val="14"/>
              </w:rPr>
              <w:t>about</w:t>
            </w:r>
            <w:r w:rsidRPr="00187896">
              <w:rPr>
                <w:rFonts w:ascii="Arial" w:eastAsia="Arial" w:hAnsi="Arial" w:cs="Arial"/>
                <w:spacing w:val="-6"/>
                <w:sz w:val="14"/>
              </w:rPr>
              <w:t xml:space="preserve"> </w:t>
            </w:r>
            <w:r w:rsidRPr="00187896">
              <w:rPr>
                <w:rFonts w:ascii="Arial" w:eastAsia="Arial" w:hAnsi="Arial" w:cs="Arial"/>
                <w:sz w:val="14"/>
              </w:rPr>
              <w:t>noncash</w:t>
            </w:r>
            <w:r w:rsidRPr="00187896">
              <w:rPr>
                <w:rFonts w:ascii="Arial" w:eastAsia="Arial" w:hAnsi="Arial" w:cs="Arial"/>
                <w:spacing w:val="-6"/>
                <w:sz w:val="14"/>
              </w:rPr>
              <w:t xml:space="preserve"> </w:t>
            </w:r>
            <w:r w:rsidRPr="00187896">
              <w:rPr>
                <w:rFonts w:ascii="Arial" w:eastAsia="Arial" w:hAnsi="Arial" w:cs="Arial"/>
                <w:sz w:val="14"/>
              </w:rPr>
              <w:t>investing</w:t>
            </w:r>
            <w:r w:rsidRPr="00187896">
              <w:rPr>
                <w:rFonts w:ascii="Arial" w:eastAsia="Arial" w:hAnsi="Arial" w:cs="Arial"/>
                <w:spacing w:val="-6"/>
                <w:sz w:val="14"/>
              </w:rPr>
              <w:t xml:space="preserve"> </w:t>
            </w:r>
            <w:r w:rsidRPr="00187896">
              <w:rPr>
                <w:rFonts w:ascii="Arial" w:eastAsia="Arial" w:hAnsi="Arial" w:cs="Arial"/>
                <w:sz w:val="14"/>
              </w:rPr>
              <w:t>and</w:t>
            </w:r>
            <w:r w:rsidRPr="00187896">
              <w:rPr>
                <w:rFonts w:ascii="Arial" w:eastAsia="Arial" w:hAnsi="Arial" w:cs="Arial"/>
                <w:spacing w:val="-6"/>
                <w:sz w:val="14"/>
              </w:rPr>
              <w:t xml:space="preserve"> </w:t>
            </w:r>
            <w:r w:rsidRPr="00187896">
              <w:rPr>
                <w:rFonts w:ascii="Arial" w:eastAsia="Arial" w:hAnsi="Arial" w:cs="Arial"/>
                <w:sz w:val="14"/>
              </w:rPr>
              <w:t>financing</w:t>
            </w:r>
            <w:r w:rsidRPr="00187896">
              <w:rPr>
                <w:rFonts w:ascii="Arial" w:eastAsia="Arial" w:hAnsi="Arial" w:cs="Arial"/>
                <w:spacing w:val="-6"/>
                <w:sz w:val="14"/>
              </w:rPr>
              <w:t xml:space="preserve"> </w:t>
            </w:r>
            <w:r w:rsidRPr="00187896">
              <w:rPr>
                <w:rFonts w:ascii="Arial" w:eastAsia="Arial" w:hAnsi="Arial" w:cs="Arial"/>
                <w:sz w:val="14"/>
              </w:rPr>
              <w:t>activities</w:t>
            </w:r>
            <w:r w:rsidRPr="00187896">
              <w:rPr>
                <w:rFonts w:ascii="Arial" w:eastAsia="Arial" w:hAnsi="Arial" w:cs="Arial"/>
                <w:spacing w:val="-6"/>
                <w:sz w:val="14"/>
              </w:rPr>
              <w:t xml:space="preserve"> </w:t>
            </w:r>
            <w:r w:rsidRPr="00187896">
              <w:rPr>
                <w:rFonts w:ascii="Arial" w:eastAsia="Arial" w:hAnsi="Arial" w:cs="Arial"/>
                <w:sz w:val="14"/>
              </w:rPr>
              <w:t>must</w:t>
            </w:r>
            <w:r w:rsidRPr="00187896">
              <w:rPr>
                <w:rFonts w:ascii="Arial" w:eastAsia="Arial" w:hAnsi="Arial" w:cs="Arial"/>
                <w:spacing w:val="-6"/>
                <w:sz w:val="14"/>
              </w:rPr>
              <w:t xml:space="preserve"> </w:t>
            </w:r>
            <w:r w:rsidRPr="00187896">
              <w:rPr>
                <w:rFonts w:ascii="Arial" w:eastAsia="Arial" w:hAnsi="Arial" w:cs="Arial"/>
                <w:sz w:val="14"/>
              </w:rPr>
              <w:t>be</w:t>
            </w:r>
            <w:r w:rsidRPr="00187896">
              <w:rPr>
                <w:rFonts w:ascii="Arial" w:eastAsia="Arial" w:hAnsi="Arial" w:cs="Arial"/>
                <w:spacing w:val="-6"/>
                <w:sz w:val="14"/>
              </w:rPr>
              <w:t xml:space="preserve"> </w:t>
            </w:r>
            <w:r w:rsidRPr="00187896">
              <w:rPr>
                <w:rFonts w:ascii="Arial" w:eastAsia="Arial" w:hAnsi="Arial" w:cs="Arial"/>
                <w:sz w:val="14"/>
              </w:rPr>
              <w:t>provided</w:t>
            </w:r>
            <w:r w:rsidRPr="00187896">
              <w:rPr>
                <w:rFonts w:ascii="Arial" w:eastAsia="Arial" w:hAnsi="Arial" w:cs="Arial"/>
                <w:spacing w:val="-6"/>
                <w:sz w:val="14"/>
              </w:rPr>
              <w:t xml:space="preserve"> </w:t>
            </w:r>
            <w:r w:rsidRPr="00187896">
              <w:rPr>
                <w:rFonts w:ascii="Arial" w:eastAsia="Arial" w:hAnsi="Arial" w:cs="Arial"/>
                <w:sz w:val="14"/>
              </w:rPr>
              <w:t>in</w:t>
            </w:r>
            <w:r w:rsidRPr="00187896">
              <w:rPr>
                <w:rFonts w:ascii="Arial" w:eastAsia="Arial" w:hAnsi="Arial" w:cs="Arial"/>
                <w:spacing w:val="-6"/>
                <w:sz w:val="14"/>
              </w:rPr>
              <w:t xml:space="preserve"> </w:t>
            </w:r>
            <w:r w:rsidRPr="00187896">
              <w:rPr>
                <w:rFonts w:ascii="Arial" w:eastAsia="Arial" w:hAnsi="Arial" w:cs="Arial"/>
                <w:sz w:val="14"/>
              </w:rPr>
              <w:t>the</w:t>
            </w:r>
            <w:r w:rsidRPr="00187896">
              <w:rPr>
                <w:rFonts w:ascii="Arial" w:eastAsia="Arial" w:hAnsi="Arial" w:cs="Arial"/>
                <w:spacing w:val="-7"/>
                <w:sz w:val="14"/>
              </w:rPr>
              <w:t xml:space="preserve"> </w:t>
            </w:r>
            <w:r w:rsidRPr="00187896">
              <w:rPr>
                <w:rFonts w:ascii="Arial" w:eastAsia="Arial" w:hAnsi="Arial" w:cs="Arial"/>
                <w:sz w:val="14"/>
              </w:rPr>
              <w:t>Notes</w:t>
            </w:r>
            <w:r w:rsidRPr="00187896">
              <w:rPr>
                <w:rFonts w:ascii="Arial" w:eastAsia="Arial" w:hAnsi="Arial" w:cs="Arial"/>
                <w:spacing w:val="-6"/>
                <w:sz w:val="14"/>
              </w:rPr>
              <w:t xml:space="preserve"> </w:t>
            </w:r>
            <w:r w:rsidRPr="00187896">
              <w:rPr>
                <w:rFonts w:ascii="Arial" w:eastAsia="Arial" w:hAnsi="Arial" w:cs="Arial"/>
                <w:sz w:val="14"/>
              </w:rPr>
              <w:t>to</w:t>
            </w:r>
            <w:r w:rsidRPr="00187896">
              <w:rPr>
                <w:rFonts w:ascii="Arial" w:eastAsia="Arial" w:hAnsi="Arial" w:cs="Arial"/>
                <w:spacing w:val="-6"/>
                <w:sz w:val="14"/>
              </w:rPr>
              <w:t xml:space="preserve"> </w:t>
            </w:r>
            <w:r w:rsidRPr="00187896">
              <w:rPr>
                <w:rFonts w:ascii="Arial" w:eastAsia="Arial" w:hAnsi="Arial" w:cs="Arial"/>
                <w:sz w:val="14"/>
              </w:rPr>
              <w:t>the</w:t>
            </w:r>
            <w:r w:rsidRPr="00187896">
              <w:rPr>
                <w:rFonts w:ascii="Arial" w:eastAsia="Arial" w:hAnsi="Arial" w:cs="Arial"/>
                <w:spacing w:val="-6"/>
                <w:sz w:val="14"/>
              </w:rPr>
              <w:t xml:space="preserve"> </w:t>
            </w:r>
            <w:r w:rsidRPr="00187896">
              <w:rPr>
                <w:rFonts w:ascii="Arial" w:eastAsia="Arial" w:hAnsi="Arial" w:cs="Arial"/>
                <w:sz w:val="14"/>
              </w:rPr>
              <w:t>Financial</w:t>
            </w:r>
            <w:r w:rsidRPr="00187896">
              <w:rPr>
                <w:rFonts w:ascii="Arial" w:eastAsia="Arial" w:hAnsi="Arial" w:cs="Arial"/>
                <w:spacing w:val="-6"/>
                <w:sz w:val="14"/>
              </w:rPr>
              <w:t xml:space="preserve"> </w:t>
            </w:r>
            <w:r w:rsidRPr="00187896">
              <w:rPr>
                <w:rFonts w:ascii="Arial" w:eastAsia="Arial" w:hAnsi="Arial" w:cs="Arial"/>
                <w:sz w:val="14"/>
              </w:rPr>
              <w:t>statements.</w:t>
            </w:r>
            <w:r w:rsidRPr="00187896">
              <w:rPr>
                <w:rFonts w:ascii="Arial" w:eastAsia="Arial" w:hAnsi="Arial" w:cs="Arial"/>
                <w:spacing w:val="-6"/>
                <w:sz w:val="14"/>
              </w:rPr>
              <w:t xml:space="preserve"> </w:t>
            </w:r>
            <w:r w:rsidRPr="00187896">
              <w:rPr>
                <w:rFonts w:ascii="Arial" w:eastAsia="Arial" w:hAnsi="Arial" w:cs="Arial"/>
                <w:sz w:val="14"/>
              </w:rPr>
              <w:t>Also</w:t>
            </w:r>
            <w:r w:rsidRPr="00187896">
              <w:rPr>
                <w:rFonts w:ascii="Arial" w:eastAsia="Arial" w:hAnsi="Arial" w:cs="Arial"/>
                <w:spacing w:val="-6"/>
                <w:sz w:val="14"/>
              </w:rPr>
              <w:t xml:space="preserve"> </w:t>
            </w:r>
            <w:r w:rsidRPr="00187896">
              <w:rPr>
                <w:rFonts w:ascii="Arial" w:eastAsia="Arial" w:hAnsi="Arial" w:cs="Arial"/>
                <w:sz w:val="14"/>
              </w:rPr>
              <w:t>provide</w:t>
            </w:r>
            <w:r w:rsidRPr="00187896">
              <w:rPr>
                <w:rFonts w:ascii="Arial" w:eastAsia="Arial" w:hAnsi="Arial" w:cs="Arial"/>
                <w:spacing w:val="-6"/>
                <w:sz w:val="14"/>
              </w:rPr>
              <w:t xml:space="preserve"> </w:t>
            </w:r>
            <w:r w:rsidRPr="00187896">
              <w:rPr>
                <w:rFonts w:ascii="Arial" w:eastAsia="Arial" w:hAnsi="Arial" w:cs="Arial"/>
                <w:sz w:val="14"/>
              </w:rPr>
              <w:t>a</w:t>
            </w:r>
            <w:r w:rsidRPr="00187896">
              <w:rPr>
                <w:rFonts w:ascii="Arial" w:eastAsia="Arial" w:hAnsi="Arial" w:cs="Arial"/>
                <w:spacing w:val="-6"/>
                <w:sz w:val="14"/>
              </w:rPr>
              <w:t xml:space="preserve"> </w:t>
            </w:r>
            <w:r w:rsidRPr="00187896">
              <w:rPr>
                <w:rFonts w:ascii="Arial" w:eastAsia="Arial" w:hAnsi="Arial" w:cs="Arial"/>
                <w:sz w:val="14"/>
              </w:rPr>
              <w:t>reconciliation</w:t>
            </w:r>
            <w:r w:rsidRPr="00187896">
              <w:rPr>
                <w:rFonts w:ascii="Arial" w:eastAsia="Arial" w:hAnsi="Arial" w:cs="Arial"/>
                <w:spacing w:val="-6"/>
                <w:sz w:val="14"/>
              </w:rPr>
              <w:t xml:space="preserve"> </w:t>
            </w:r>
            <w:r w:rsidRPr="00187896">
              <w:rPr>
                <w:rFonts w:ascii="Arial" w:eastAsia="Arial" w:hAnsi="Arial" w:cs="Arial"/>
                <w:sz w:val="14"/>
              </w:rPr>
              <w:t>between</w:t>
            </w:r>
            <w:r w:rsidRPr="00187896">
              <w:rPr>
                <w:rFonts w:ascii="Arial" w:eastAsia="Arial" w:hAnsi="Arial" w:cs="Arial"/>
                <w:spacing w:val="-6"/>
                <w:sz w:val="14"/>
              </w:rPr>
              <w:t xml:space="preserve"> </w:t>
            </w:r>
            <w:r w:rsidRPr="00187896">
              <w:rPr>
                <w:rFonts w:ascii="Arial" w:eastAsia="Arial" w:hAnsi="Arial" w:cs="Arial"/>
                <w:sz w:val="14"/>
              </w:rPr>
              <w:t>"Cash</w:t>
            </w:r>
            <w:r w:rsidRPr="00187896">
              <w:rPr>
                <w:rFonts w:ascii="Arial" w:eastAsia="Arial" w:hAnsi="Arial" w:cs="Arial"/>
                <w:spacing w:val="-6"/>
                <w:sz w:val="14"/>
              </w:rPr>
              <w:t xml:space="preserve"> </w:t>
            </w:r>
            <w:r w:rsidRPr="00187896">
              <w:rPr>
                <w:rFonts w:ascii="Arial" w:eastAsia="Arial" w:hAnsi="Arial" w:cs="Arial"/>
                <w:sz w:val="14"/>
              </w:rPr>
              <w:t>and</w:t>
            </w:r>
            <w:r w:rsidRPr="00187896">
              <w:rPr>
                <w:rFonts w:ascii="Arial" w:eastAsia="Arial" w:hAnsi="Arial" w:cs="Arial"/>
                <w:spacing w:val="-7"/>
                <w:sz w:val="14"/>
              </w:rPr>
              <w:t xml:space="preserve"> </w:t>
            </w:r>
            <w:r w:rsidRPr="00187896">
              <w:rPr>
                <w:rFonts w:ascii="Arial" w:eastAsia="Arial" w:hAnsi="Arial" w:cs="Arial"/>
                <w:sz w:val="14"/>
              </w:rPr>
              <w:t>Cash</w:t>
            </w:r>
            <w:r w:rsidRPr="00187896">
              <w:rPr>
                <w:rFonts w:ascii="Arial" w:eastAsia="Arial" w:hAnsi="Arial" w:cs="Arial"/>
                <w:spacing w:val="1"/>
                <w:sz w:val="14"/>
              </w:rPr>
              <w:t xml:space="preserve"> </w:t>
            </w:r>
            <w:r w:rsidRPr="00187896">
              <w:rPr>
                <w:rFonts w:ascii="Arial" w:eastAsia="Arial" w:hAnsi="Arial" w:cs="Arial"/>
                <w:sz w:val="14"/>
              </w:rPr>
              <w:t>Equivalents</w:t>
            </w:r>
            <w:r w:rsidRPr="00187896">
              <w:rPr>
                <w:rFonts w:ascii="Arial" w:eastAsia="Arial" w:hAnsi="Arial" w:cs="Arial"/>
                <w:spacing w:val="-2"/>
                <w:sz w:val="14"/>
              </w:rPr>
              <w:t xml:space="preserve"> </w:t>
            </w:r>
            <w:r w:rsidRPr="00187896">
              <w:rPr>
                <w:rFonts w:ascii="Arial" w:eastAsia="Arial" w:hAnsi="Arial" w:cs="Arial"/>
                <w:sz w:val="14"/>
              </w:rPr>
              <w:t>at</w:t>
            </w:r>
            <w:r w:rsidRPr="00187896">
              <w:rPr>
                <w:rFonts w:ascii="Arial" w:eastAsia="Arial" w:hAnsi="Arial" w:cs="Arial"/>
                <w:spacing w:val="-1"/>
                <w:sz w:val="14"/>
              </w:rPr>
              <w:t xml:space="preserve"> </w:t>
            </w:r>
            <w:r w:rsidRPr="00187896">
              <w:rPr>
                <w:rFonts w:ascii="Arial" w:eastAsia="Arial" w:hAnsi="Arial" w:cs="Arial"/>
                <w:sz w:val="14"/>
              </w:rPr>
              <w:t>End</w:t>
            </w:r>
            <w:r w:rsidRPr="00187896">
              <w:rPr>
                <w:rFonts w:ascii="Arial" w:eastAsia="Arial" w:hAnsi="Arial" w:cs="Arial"/>
                <w:spacing w:val="-1"/>
                <w:sz w:val="14"/>
              </w:rPr>
              <w:t xml:space="preserve"> </w:t>
            </w:r>
            <w:r w:rsidRPr="00187896">
              <w:rPr>
                <w:rFonts w:ascii="Arial" w:eastAsia="Arial" w:hAnsi="Arial" w:cs="Arial"/>
                <w:sz w:val="14"/>
              </w:rPr>
              <w:t>of</w:t>
            </w:r>
            <w:r w:rsidRPr="00187896">
              <w:rPr>
                <w:rFonts w:ascii="Arial" w:eastAsia="Arial" w:hAnsi="Arial" w:cs="Arial"/>
                <w:spacing w:val="-1"/>
                <w:sz w:val="14"/>
              </w:rPr>
              <w:t xml:space="preserve"> </w:t>
            </w:r>
            <w:r w:rsidRPr="00187896">
              <w:rPr>
                <w:rFonts w:ascii="Arial" w:eastAsia="Arial" w:hAnsi="Arial" w:cs="Arial"/>
                <w:sz w:val="14"/>
              </w:rPr>
              <w:t>Period"</w:t>
            </w:r>
            <w:r w:rsidRPr="00187896">
              <w:rPr>
                <w:rFonts w:ascii="Arial" w:eastAsia="Arial" w:hAnsi="Arial" w:cs="Arial"/>
                <w:spacing w:val="-1"/>
                <w:sz w:val="14"/>
              </w:rPr>
              <w:t xml:space="preserve"> </w:t>
            </w:r>
            <w:r w:rsidRPr="00187896">
              <w:rPr>
                <w:rFonts w:ascii="Arial" w:eastAsia="Arial" w:hAnsi="Arial" w:cs="Arial"/>
                <w:sz w:val="14"/>
              </w:rPr>
              <w:t>with</w:t>
            </w:r>
            <w:r w:rsidRPr="00187896">
              <w:rPr>
                <w:rFonts w:ascii="Arial" w:eastAsia="Arial" w:hAnsi="Arial" w:cs="Arial"/>
                <w:spacing w:val="-1"/>
                <w:sz w:val="14"/>
              </w:rPr>
              <w:t xml:space="preserve"> </w:t>
            </w:r>
            <w:r w:rsidRPr="00187896">
              <w:rPr>
                <w:rFonts w:ascii="Arial" w:eastAsia="Arial" w:hAnsi="Arial" w:cs="Arial"/>
                <w:sz w:val="14"/>
              </w:rPr>
              <w:t>related</w:t>
            </w:r>
            <w:r w:rsidRPr="00187896">
              <w:rPr>
                <w:rFonts w:ascii="Arial" w:eastAsia="Arial" w:hAnsi="Arial" w:cs="Arial"/>
                <w:spacing w:val="-1"/>
                <w:sz w:val="14"/>
              </w:rPr>
              <w:t xml:space="preserve"> </w:t>
            </w:r>
            <w:r w:rsidRPr="00187896">
              <w:rPr>
                <w:rFonts w:ascii="Arial" w:eastAsia="Arial" w:hAnsi="Arial" w:cs="Arial"/>
                <w:sz w:val="14"/>
              </w:rPr>
              <w:t>amounts</w:t>
            </w:r>
            <w:r w:rsidRPr="00187896">
              <w:rPr>
                <w:rFonts w:ascii="Arial" w:eastAsia="Arial" w:hAnsi="Arial" w:cs="Arial"/>
                <w:spacing w:val="-2"/>
                <w:sz w:val="14"/>
              </w:rPr>
              <w:t xml:space="preserve"> </w:t>
            </w:r>
            <w:r w:rsidRPr="00187896">
              <w:rPr>
                <w:rFonts w:ascii="Arial" w:eastAsia="Arial" w:hAnsi="Arial" w:cs="Arial"/>
                <w:sz w:val="14"/>
              </w:rPr>
              <w:t>on</w:t>
            </w:r>
            <w:r w:rsidRPr="00187896">
              <w:rPr>
                <w:rFonts w:ascii="Arial" w:eastAsia="Arial" w:hAnsi="Arial" w:cs="Arial"/>
                <w:spacing w:val="-1"/>
                <w:sz w:val="14"/>
              </w:rPr>
              <w:t xml:space="preserve"> </w:t>
            </w:r>
            <w:r w:rsidRPr="00187896">
              <w:rPr>
                <w:rFonts w:ascii="Arial" w:eastAsia="Arial" w:hAnsi="Arial" w:cs="Arial"/>
                <w:sz w:val="14"/>
              </w:rPr>
              <w:t>the</w:t>
            </w:r>
            <w:r w:rsidRPr="00187896">
              <w:rPr>
                <w:rFonts w:ascii="Arial" w:eastAsia="Arial" w:hAnsi="Arial" w:cs="Arial"/>
                <w:spacing w:val="-1"/>
                <w:sz w:val="14"/>
              </w:rPr>
              <w:t xml:space="preserve"> </w:t>
            </w:r>
            <w:r w:rsidRPr="00187896">
              <w:rPr>
                <w:rFonts w:ascii="Arial" w:eastAsia="Arial" w:hAnsi="Arial" w:cs="Arial"/>
                <w:sz w:val="14"/>
              </w:rPr>
              <w:t>Balance</w:t>
            </w:r>
            <w:r w:rsidRPr="00187896">
              <w:rPr>
                <w:rFonts w:ascii="Arial" w:eastAsia="Arial" w:hAnsi="Arial" w:cs="Arial"/>
                <w:spacing w:val="-1"/>
                <w:sz w:val="14"/>
              </w:rPr>
              <w:t xml:space="preserve"> </w:t>
            </w:r>
            <w:r w:rsidRPr="00187896">
              <w:rPr>
                <w:rFonts w:ascii="Arial" w:eastAsia="Arial" w:hAnsi="Arial" w:cs="Arial"/>
                <w:sz w:val="14"/>
              </w:rPr>
              <w:t>Sheet.</w:t>
            </w:r>
          </w:p>
          <w:p w:rsidR="00187896" w:rsidRPr="00187896" w:rsidP="00F3465A" w14:paraId="441FA7FD" w14:textId="77777777">
            <w:pPr>
              <w:widowControl/>
              <w:numPr>
                <w:ilvl w:val="0"/>
                <w:numId w:val="54"/>
              </w:numPr>
              <w:tabs>
                <w:tab w:val="left" w:pos="261"/>
              </w:tabs>
              <w:autoSpaceDE w:val="0"/>
              <w:autoSpaceDN w:val="0"/>
              <w:spacing w:line="266" w:lineRule="auto"/>
              <w:ind w:right="-29" w:firstLine="0"/>
              <w:rPr>
                <w:rFonts w:ascii="Arial" w:eastAsia="Arial" w:hAnsi="Arial" w:cs="Arial"/>
                <w:sz w:val="14"/>
              </w:rPr>
            </w:pPr>
            <w:r w:rsidRPr="00187896">
              <w:rPr>
                <w:rFonts w:ascii="Arial" w:eastAsia="Arial" w:hAnsi="Arial" w:cs="Arial"/>
                <w:sz w:val="14"/>
              </w:rPr>
              <w:t>Operating</w:t>
            </w:r>
            <w:r w:rsidRPr="00187896">
              <w:rPr>
                <w:rFonts w:ascii="Arial" w:eastAsia="Arial" w:hAnsi="Arial" w:cs="Arial"/>
                <w:spacing w:val="-7"/>
                <w:sz w:val="14"/>
              </w:rPr>
              <w:t xml:space="preserve"> </w:t>
            </w:r>
            <w:r w:rsidRPr="00187896">
              <w:rPr>
                <w:rFonts w:ascii="Arial" w:eastAsia="Arial" w:hAnsi="Arial" w:cs="Arial"/>
                <w:sz w:val="14"/>
              </w:rPr>
              <w:t>Activities</w:t>
            </w:r>
            <w:r w:rsidRPr="00187896">
              <w:rPr>
                <w:rFonts w:ascii="Arial" w:eastAsia="Arial" w:hAnsi="Arial" w:cs="Arial"/>
                <w:spacing w:val="-7"/>
                <w:sz w:val="14"/>
              </w:rPr>
              <w:t xml:space="preserve"> </w:t>
            </w:r>
            <w:r w:rsidRPr="00187896">
              <w:rPr>
                <w:rFonts w:ascii="Arial" w:eastAsia="Arial" w:hAnsi="Arial" w:cs="Arial"/>
                <w:sz w:val="14"/>
              </w:rPr>
              <w:t>-</w:t>
            </w:r>
            <w:r w:rsidRPr="00187896">
              <w:rPr>
                <w:rFonts w:ascii="Arial" w:eastAsia="Arial" w:hAnsi="Arial" w:cs="Arial"/>
                <w:spacing w:val="-6"/>
                <w:sz w:val="14"/>
              </w:rPr>
              <w:t xml:space="preserve"> </w:t>
            </w:r>
            <w:r w:rsidRPr="00187896">
              <w:rPr>
                <w:rFonts w:ascii="Arial" w:eastAsia="Arial" w:hAnsi="Arial" w:cs="Arial"/>
                <w:sz w:val="14"/>
              </w:rPr>
              <w:t>Other:</w:t>
            </w:r>
            <w:r w:rsidRPr="00187896">
              <w:rPr>
                <w:rFonts w:ascii="Arial" w:eastAsia="Arial" w:hAnsi="Arial" w:cs="Arial"/>
                <w:spacing w:val="-7"/>
                <w:sz w:val="14"/>
              </w:rPr>
              <w:t xml:space="preserve"> </w:t>
            </w:r>
            <w:r w:rsidRPr="00187896">
              <w:rPr>
                <w:rFonts w:ascii="Arial" w:eastAsia="Arial" w:hAnsi="Arial" w:cs="Arial"/>
                <w:sz w:val="14"/>
              </w:rPr>
              <w:t>Include</w:t>
            </w:r>
            <w:r w:rsidRPr="00187896">
              <w:rPr>
                <w:rFonts w:ascii="Arial" w:eastAsia="Arial" w:hAnsi="Arial" w:cs="Arial"/>
                <w:spacing w:val="-7"/>
                <w:sz w:val="14"/>
              </w:rPr>
              <w:t xml:space="preserve"> </w:t>
            </w:r>
            <w:r w:rsidRPr="00187896">
              <w:rPr>
                <w:rFonts w:ascii="Arial" w:eastAsia="Arial" w:hAnsi="Arial" w:cs="Arial"/>
                <w:sz w:val="14"/>
              </w:rPr>
              <w:t>gains</w:t>
            </w:r>
            <w:r w:rsidRPr="00187896">
              <w:rPr>
                <w:rFonts w:ascii="Arial" w:eastAsia="Arial" w:hAnsi="Arial" w:cs="Arial"/>
                <w:spacing w:val="-6"/>
                <w:sz w:val="14"/>
              </w:rPr>
              <w:t xml:space="preserve"> </w:t>
            </w:r>
            <w:r w:rsidRPr="00187896">
              <w:rPr>
                <w:rFonts w:ascii="Arial" w:eastAsia="Arial" w:hAnsi="Arial" w:cs="Arial"/>
                <w:sz w:val="14"/>
              </w:rPr>
              <w:t>and</w:t>
            </w:r>
            <w:r w:rsidRPr="00187896">
              <w:rPr>
                <w:rFonts w:ascii="Arial" w:eastAsia="Arial" w:hAnsi="Arial" w:cs="Arial"/>
                <w:spacing w:val="-7"/>
                <w:sz w:val="14"/>
              </w:rPr>
              <w:t xml:space="preserve"> </w:t>
            </w:r>
            <w:r w:rsidRPr="00187896">
              <w:rPr>
                <w:rFonts w:ascii="Arial" w:eastAsia="Arial" w:hAnsi="Arial" w:cs="Arial"/>
                <w:sz w:val="14"/>
              </w:rPr>
              <w:t>losses</w:t>
            </w:r>
            <w:r w:rsidRPr="00187896">
              <w:rPr>
                <w:rFonts w:ascii="Arial" w:eastAsia="Arial" w:hAnsi="Arial" w:cs="Arial"/>
                <w:spacing w:val="-6"/>
                <w:sz w:val="14"/>
              </w:rPr>
              <w:t xml:space="preserve"> </w:t>
            </w:r>
            <w:r w:rsidRPr="00187896">
              <w:rPr>
                <w:rFonts w:ascii="Arial" w:eastAsia="Arial" w:hAnsi="Arial" w:cs="Arial"/>
                <w:sz w:val="14"/>
              </w:rPr>
              <w:t>pertaining</w:t>
            </w:r>
            <w:r w:rsidRPr="00187896">
              <w:rPr>
                <w:rFonts w:ascii="Arial" w:eastAsia="Arial" w:hAnsi="Arial" w:cs="Arial"/>
                <w:spacing w:val="-7"/>
                <w:sz w:val="14"/>
              </w:rPr>
              <w:t xml:space="preserve"> </w:t>
            </w:r>
            <w:r w:rsidRPr="00187896">
              <w:rPr>
                <w:rFonts w:ascii="Arial" w:eastAsia="Arial" w:hAnsi="Arial" w:cs="Arial"/>
                <w:sz w:val="14"/>
              </w:rPr>
              <w:t>to</w:t>
            </w:r>
            <w:r w:rsidRPr="00187896">
              <w:rPr>
                <w:rFonts w:ascii="Arial" w:eastAsia="Arial" w:hAnsi="Arial" w:cs="Arial"/>
                <w:spacing w:val="-7"/>
                <w:sz w:val="14"/>
              </w:rPr>
              <w:t xml:space="preserve"> </w:t>
            </w:r>
            <w:r w:rsidRPr="00187896">
              <w:rPr>
                <w:rFonts w:ascii="Arial" w:eastAsia="Arial" w:hAnsi="Arial" w:cs="Arial"/>
                <w:sz w:val="14"/>
              </w:rPr>
              <w:t>operating</w:t>
            </w:r>
            <w:r w:rsidRPr="00187896">
              <w:rPr>
                <w:rFonts w:ascii="Arial" w:eastAsia="Arial" w:hAnsi="Arial" w:cs="Arial"/>
                <w:spacing w:val="-6"/>
                <w:sz w:val="14"/>
              </w:rPr>
              <w:t xml:space="preserve"> </w:t>
            </w:r>
            <w:r w:rsidRPr="00187896">
              <w:rPr>
                <w:rFonts w:ascii="Arial" w:eastAsia="Arial" w:hAnsi="Arial" w:cs="Arial"/>
                <w:sz w:val="14"/>
              </w:rPr>
              <w:t>activities</w:t>
            </w:r>
            <w:r w:rsidRPr="00187896">
              <w:rPr>
                <w:rFonts w:ascii="Arial" w:eastAsia="Arial" w:hAnsi="Arial" w:cs="Arial"/>
                <w:spacing w:val="-7"/>
                <w:sz w:val="14"/>
              </w:rPr>
              <w:t xml:space="preserve"> </w:t>
            </w:r>
            <w:r w:rsidRPr="00187896">
              <w:rPr>
                <w:rFonts w:ascii="Arial" w:eastAsia="Arial" w:hAnsi="Arial" w:cs="Arial"/>
                <w:sz w:val="14"/>
              </w:rPr>
              <w:t>only.</w:t>
            </w:r>
            <w:r w:rsidRPr="00187896">
              <w:rPr>
                <w:rFonts w:ascii="Arial" w:eastAsia="Arial" w:hAnsi="Arial" w:cs="Arial"/>
                <w:spacing w:val="-7"/>
                <w:sz w:val="14"/>
              </w:rPr>
              <w:t xml:space="preserve"> </w:t>
            </w:r>
            <w:r w:rsidRPr="00187896">
              <w:rPr>
                <w:rFonts w:ascii="Arial" w:eastAsia="Arial" w:hAnsi="Arial" w:cs="Arial"/>
                <w:sz w:val="14"/>
              </w:rPr>
              <w:t>Gains</w:t>
            </w:r>
            <w:r w:rsidRPr="00187896">
              <w:rPr>
                <w:rFonts w:ascii="Arial" w:eastAsia="Arial" w:hAnsi="Arial" w:cs="Arial"/>
                <w:spacing w:val="-6"/>
                <w:sz w:val="14"/>
              </w:rPr>
              <w:t xml:space="preserve"> </w:t>
            </w:r>
            <w:r w:rsidRPr="00187896">
              <w:rPr>
                <w:rFonts w:ascii="Arial" w:eastAsia="Arial" w:hAnsi="Arial" w:cs="Arial"/>
                <w:sz w:val="14"/>
              </w:rPr>
              <w:t>and</w:t>
            </w:r>
            <w:r w:rsidRPr="00187896">
              <w:rPr>
                <w:rFonts w:ascii="Arial" w:eastAsia="Arial" w:hAnsi="Arial" w:cs="Arial"/>
                <w:spacing w:val="-7"/>
                <w:sz w:val="14"/>
              </w:rPr>
              <w:t xml:space="preserve"> </w:t>
            </w:r>
            <w:r w:rsidRPr="00187896">
              <w:rPr>
                <w:rFonts w:ascii="Arial" w:eastAsia="Arial" w:hAnsi="Arial" w:cs="Arial"/>
                <w:sz w:val="14"/>
              </w:rPr>
              <w:t>losses</w:t>
            </w:r>
            <w:r w:rsidRPr="00187896">
              <w:rPr>
                <w:rFonts w:ascii="Arial" w:eastAsia="Arial" w:hAnsi="Arial" w:cs="Arial"/>
                <w:spacing w:val="-6"/>
                <w:sz w:val="14"/>
              </w:rPr>
              <w:t xml:space="preserve"> </w:t>
            </w:r>
            <w:r w:rsidRPr="00187896">
              <w:rPr>
                <w:rFonts w:ascii="Arial" w:eastAsia="Arial" w:hAnsi="Arial" w:cs="Arial"/>
                <w:sz w:val="14"/>
              </w:rPr>
              <w:t>pertaining</w:t>
            </w:r>
            <w:r w:rsidRPr="00187896">
              <w:rPr>
                <w:rFonts w:ascii="Arial" w:eastAsia="Arial" w:hAnsi="Arial" w:cs="Arial"/>
                <w:spacing w:val="-7"/>
                <w:sz w:val="14"/>
              </w:rPr>
              <w:t xml:space="preserve"> </w:t>
            </w:r>
            <w:r w:rsidRPr="00187896">
              <w:rPr>
                <w:rFonts w:ascii="Arial" w:eastAsia="Arial" w:hAnsi="Arial" w:cs="Arial"/>
                <w:sz w:val="14"/>
              </w:rPr>
              <w:t>to</w:t>
            </w:r>
            <w:r w:rsidRPr="00187896">
              <w:rPr>
                <w:rFonts w:ascii="Arial" w:eastAsia="Arial" w:hAnsi="Arial" w:cs="Arial"/>
                <w:spacing w:val="-7"/>
                <w:sz w:val="14"/>
              </w:rPr>
              <w:t xml:space="preserve"> </w:t>
            </w:r>
            <w:r w:rsidRPr="00187896">
              <w:rPr>
                <w:rFonts w:ascii="Arial" w:eastAsia="Arial" w:hAnsi="Arial" w:cs="Arial"/>
                <w:sz w:val="14"/>
              </w:rPr>
              <w:t>investing</w:t>
            </w:r>
            <w:r w:rsidRPr="00187896">
              <w:rPr>
                <w:rFonts w:ascii="Arial" w:eastAsia="Arial" w:hAnsi="Arial" w:cs="Arial"/>
                <w:spacing w:val="-6"/>
                <w:sz w:val="14"/>
              </w:rPr>
              <w:t xml:space="preserve"> </w:t>
            </w:r>
            <w:r w:rsidRPr="00187896">
              <w:rPr>
                <w:rFonts w:ascii="Arial" w:eastAsia="Arial" w:hAnsi="Arial" w:cs="Arial"/>
                <w:sz w:val="14"/>
              </w:rPr>
              <w:t>and</w:t>
            </w:r>
            <w:r w:rsidRPr="00187896">
              <w:rPr>
                <w:rFonts w:ascii="Arial" w:eastAsia="Arial" w:hAnsi="Arial" w:cs="Arial"/>
                <w:spacing w:val="-7"/>
                <w:sz w:val="14"/>
              </w:rPr>
              <w:t xml:space="preserve"> </w:t>
            </w:r>
            <w:r w:rsidRPr="00187896">
              <w:rPr>
                <w:rFonts w:ascii="Arial" w:eastAsia="Arial" w:hAnsi="Arial" w:cs="Arial"/>
                <w:sz w:val="14"/>
              </w:rPr>
              <w:t>financing</w:t>
            </w:r>
            <w:r w:rsidRPr="00187896">
              <w:rPr>
                <w:rFonts w:ascii="Arial" w:eastAsia="Arial" w:hAnsi="Arial" w:cs="Arial"/>
                <w:spacing w:val="-7"/>
                <w:sz w:val="14"/>
              </w:rPr>
              <w:t xml:space="preserve"> </w:t>
            </w:r>
            <w:r w:rsidRPr="00187896">
              <w:rPr>
                <w:rFonts w:ascii="Arial" w:eastAsia="Arial" w:hAnsi="Arial" w:cs="Arial"/>
                <w:sz w:val="14"/>
              </w:rPr>
              <w:t>activities</w:t>
            </w:r>
            <w:r w:rsidRPr="00187896">
              <w:rPr>
                <w:rFonts w:ascii="Arial" w:eastAsia="Arial" w:hAnsi="Arial" w:cs="Arial"/>
                <w:spacing w:val="-6"/>
                <w:sz w:val="14"/>
              </w:rPr>
              <w:t xml:space="preserve"> </w:t>
            </w:r>
            <w:r w:rsidRPr="00187896">
              <w:rPr>
                <w:rFonts w:ascii="Arial" w:eastAsia="Arial" w:hAnsi="Arial" w:cs="Arial"/>
                <w:sz w:val="14"/>
              </w:rPr>
              <w:t>should</w:t>
            </w:r>
            <w:r w:rsidRPr="00187896">
              <w:rPr>
                <w:rFonts w:ascii="Arial" w:eastAsia="Arial" w:hAnsi="Arial" w:cs="Arial"/>
                <w:spacing w:val="-7"/>
                <w:sz w:val="14"/>
              </w:rPr>
              <w:t xml:space="preserve"> </w:t>
            </w:r>
            <w:r w:rsidRPr="00187896">
              <w:rPr>
                <w:rFonts w:ascii="Arial" w:eastAsia="Arial" w:hAnsi="Arial" w:cs="Arial"/>
                <w:sz w:val="14"/>
              </w:rPr>
              <w:t>be</w:t>
            </w:r>
            <w:r w:rsidRPr="00187896">
              <w:rPr>
                <w:rFonts w:ascii="Arial" w:eastAsia="Arial" w:hAnsi="Arial" w:cs="Arial"/>
                <w:spacing w:val="-6"/>
                <w:sz w:val="14"/>
              </w:rPr>
              <w:t xml:space="preserve"> </w:t>
            </w:r>
            <w:r w:rsidRPr="00187896">
              <w:rPr>
                <w:rFonts w:ascii="Arial" w:eastAsia="Arial" w:hAnsi="Arial" w:cs="Arial"/>
                <w:sz w:val="14"/>
              </w:rPr>
              <w:t>reported</w:t>
            </w:r>
            <w:r w:rsidRPr="00187896">
              <w:rPr>
                <w:rFonts w:ascii="Arial" w:eastAsia="Arial" w:hAnsi="Arial" w:cs="Arial"/>
                <w:spacing w:val="1"/>
                <w:sz w:val="14"/>
              </w:rPr>
              <w:t xml:space="preserve"> </w:t>
            </w:r>
            <w:r w:rsidRPr="00187896">
              <w:rPr>
                <w:rFonts w:ascii="Arial" w:eastAsia="Arial" w:hAnsi="Arial" w:cs="Arial"/>
                <w:sz w:val="14"/>
              </w:rPr>
              <w:t>in</w:t>
            </w:r>
            <w:r w:rsidRPr="00187896">
              <w:rPr>
                <w:rFonts w:ascii="Arial" w:eastAsia="Arial" w:hAnsi="Arial" w:cs="Arial"/>
                <w:spacing w:val="-3"/>
                <w:sz w:val="14"/>
              </w:rPr>
              <w:t xml:space="preserve"> </w:t>
            </w:r>
            <w:r w:rsidRPr="00187896">
              <w:rPr>
                <w:rFonts w:ascii="Arial" w:eastAsia="Arial" w:hAnsi="Arial" w:cs="Arial"/>
                <w:sz w:val="14"/>
              </w:rPr>
              <w:t>those</w:t>
            </w:r>
            <w:r w:rsidRPr="00187896">
              <w:rPr>
                <w:rFonts w:ascii="Arial" w:eastAsia="Arial" w:hAnsi="Arial" w:cs="Arial"/>
                <w:spacing w:val="-2"/>
                <w:sz w:val="14"/>
              </w:rPr>
              <w:t xml:space="preserve"> </w:t>
            </w:r>
            <w:r w:rsidRPr="00187896">
              <w:rPr>
                <w:rFonts w:ascii="Arial" w:eastAsia="Arial" w:hAnsi="Arial" w:cs="Arial"/>
                <w:sz w:val="14"/>
              </w:rPr>
              <w:t>activities.</w:t>
            </w:r>
            <w:r w:rsidRPr="00187896">
              <w:rPr>
                <w:rFonts w:ascii="Arial" w:eastAsia="Arial" w:hAnsi="Arial" w:cs="Arial"/>
                <w:spacing w:val="-2"/>
                <w:sz w:val="14"/>
              </w:rPr>
              <w:t xml:space="preserve"> </w:t>
            </w:r>
            <w:r w:rsidRPr="00187896">
              <w:rPr>
                <w:rFonts w:ascii="Arial" w:eastAsia="Arial" w:hAnsi="Arial" w:cs="Arial"/>
                <w:sz w:val="14"/>
              </w:rPr>
              <w:t>Show</w:t>
            </w:r>
            <w:r w:rsidRPr="00187896">
              <w:rPr>
                <w:rFonts w:ascii="Arial" w:eastAsia="Arial" w:hAnsi="Arial" w:cs="Arial"/>
                <w:spacing w:val="-2"/>
                <w:sz w:val="14"/>
              </w:rPr>
              <w:t xml:space="preserve"> </w:t>
            </w:r>
            <w:r w:rsidRPr="00187896">
              <w:rPr>
                <w:rFonts w:ascii="Arial" w:eastAsia="Arial" w:hAnsi="Arial" w:cs="Arial"/>
                <w:sz w:val="14"/>
              </w:rPr>
              <w:t>in</w:t>
            </w:r>
            <w:r w:rsidRPr="00187896">
              <w:rPr>
                <w:rFonts w:ascii="Arial" w:eastAsia="Arial" w:hAnsi="Arial" w:cs="Arial"/>
                <w:spacing w:val="-2"/>
                <w:sz w:val="14"/>
              </w:rPr>
              <w:t xml:space="preserve"> </w:t>
            </w:r>
            <w:r w:rsidRPr="00187896">
              <w:rPr>
                <w:rFonts w:ascii="Arial" w:eastAsia="Arial" w:hAnsi="Arial" w:cs="Arial"/>
                <w:sz w:val="14"/>
              </w:rPr>
              <w:t>the</w:t>
            </w:r>
            <w:r w:rsidRPr="00187896">
              <w:rPr>
                <w:rFonts w:ascii="Arial" w:eastAsia="Arial" w:hAnsi="Arial" w:cs="Arial"/>
                <w:spacing w:val="-2"/>
                <w:sz w:val="14"/>
              </w:rPr>
              <w:t xml:space="preserve"> </w:t>
            </w:r>
            <w:r w:rsidRPr="00187896">
              <w:rPr>
                <w:rFonts w:ascii="Arial" w:eastAsia="Arial" w:hAnsi="Arial" w:cs="Arial"/>
                <w:sz w:val="14"/>
              </w:rPr>
              <w:t>Notes</w:t>
            </w:r>
            <w:r w:rsidRPr="00187896">
              <w:rPr>
                <w:rFonts w:ascii="Arial" w:eastAsia="Arial" w:hAnsi="Arial" w:cs="Arial"/>
                <w:spacing w:val="-2"/>
                <w:sz w:val="14"/>
              </w:rPr>
              <w:t xml:space="preserve"> </w:t>
            </w:r>
            <w:r w:rsidRPr="00187896">
              <w:rPr>
                <w:rFonts w:ascii="Arial" w:eastAsia="Arial" w:hAnsi="Arial" w:cs="Arial"/>
                <w:sz w:val="14"/>
              </w:rPr>
              <w:t>to</w:t>
            </w:r>
            <w:r w:rsidRPr="00187896">
              <w:rPr>
                <w:rFonts w:ascii="Arial" w:eastAsia="Arial" w:hAnsi="Arial" w:cs="Arial"/>
                <w:spacing w:val="-2"/>
                <w:sz w:val="14"/>
              </w:rPr>
              <w:t xml:space="preserve"> </w:t>
            </w:r>
            <w:r w:rsidRPr="00187896">
              <w:rPr>
                <w:rFonts w:ascii="Arial" w:eastAsia="Arial" w:hAnsi="Arial" w:cs="Arial"/>
                <w:sz w:val="14"/>
              </w:rPr>
              <w:t>the</w:t>
            </w:r>
            <w:r w:rsidRPr="00187896">
              <w:rPr>
                <w:rFonts w:ascii="Arial" w:eastAsia="Arial" w:hAnsi="Arial" w:cs="Arial"/>
                <w:spacing w:val="-2"/>
                <w:sz w:val="14"/>
              </w:rPr>
              <w:t xml:space="preserve"> </w:t>
            </w:r>
            <w:r w:rsidRPr="00187896">
              <w:rPr>
                <w:rFonts w:ascii="Arial" w:eastAsia="Arial" w:hAnsi="Arial" w:cs="Arial"/>
                <w:sz w:val="14"/>
              </w:rPr>
              <w:t>Financials</w:t>
            </w:r>
            <w:r w:rsidRPr="00187896">
              <w:rPr>
                <w:rFonts w:ascii="Arial" w:eastAsia="Arial" w:hAnsi="Arial" w:cs="Arial"/>
                <w:spacing w:val="-2"/>
                <w:sz w:val="14"/>
              </w:rPr>
              <w:t xml:space="preserve"> </w:t>
            </w:r>
            <w:r w:rsidRPr="00187896">
              <w:rPr>
                <w:rFonts w:ascii="Arial" w:eastAsia="Arial" w:hAnsi="Arial" w:cs="Arial"/>
                <w:sz w:val="14"/>
              </w:rPr>
              <w:t>the</w:t>
            </w:r>
            <w:r w:rsidRPr="00187896">
              <w:rPr>
                <w:rFonts w:ascii="Arial" w:eastAsia="Arial" w:hAnsi="Arial" w:cs="Arial"/>
                <w:spacing w:val="-2"/>
                <w:sz w:val="14"/>
              </w:rPr>
              <w:t xml:space="preserve"> </w:t>
            </w:r>
            <w:r w:rsidRPr="00187896">
              <w:rPr>
                <w:rFonts w:ascii="Arial" w:eastAsia="Arial" w:hAnsi="Arial" w:cs="Arial"/>
                <w:sz w:val="14"/>
              </w:rPr>
              <w:t>amounts</w:t>
            </w:r>
            <w:r w:rsidRPr="00187896">
              <w:rPr>
                <w:rFonts w:ascii="Arial" w:eastAsia="Arial" w:hAnsi="Arial" w:cs="Arial"/>
                <w:spacing w:val="-2"/>
                <w:sz w:val="14"/>
              </w:rPr>
              <w:t xml:space="preserve"> </w:t>
            </w:r>
            <w:r w:rsidRPr="00187896">
              <w:rPr>
                <w:rFonts w:ascii="Arial" w:eastAsia="Arial" w:hAnsi="Arial" w:cs="Arial"/>
                <w:sz w:val="14"/>
              </w:rPr>
              <w:t>of</w:t>
            </w:r>
            <w:r w:rsidRPr="00187896">
              <w:rPr>
                <w:rFonts w:ascii="Arial" w:eastAsia="Arial" w:hAnsi="Arial" w:cs="Arial"/>
                <w:spacing w:val="-2"/>
                <w:sz w:val="14"/>
              </w:rPr>
              <w:t xml:space="preserve"> </w:t>
            </w:r>
            <w:r w:rsidRPr="00187896">
              <w:rPr>
                <w:rFonts w:ascii="Arial" w:eastAsia="Arial" w:hAnsi="Arial" w:cs="Arial"/>
                <w:sz w:val="14"/>
              </w:rPr>
              <w:t>interest</w:t>
            </w:r>
            <w:r w:rsidRPr="00187896">
              <w:rPr>
                <w:rFonts w:ascii="Arial" w:eastAsia="Arial" w:hAnsi="Arial" w:cs="Arial"/>
                <w:spacing w:val="-2"/>
                <w:sz w:val="14"/>
              </w:rPr>
              <w:t xml:space="preserve"> </w:t>
            </w:r>
            <w:r w:rsidRPr="00187896">
              <w:rPr>
                <w:rFonts w:ascii="Arial" w:eastAsia="Arial" w:hAnsi="Arial" w:cs="Arial"/>
                <w:sz w:val="14"/>
              </w:rPr>
              <w:t>paid</w:t>
            </w:r>
            <w:r w:rsidRPr="00187896">
              <w:rPr>
                <w:rFonts w:ascii="Arial" w:eastAsia="Arial" w:hAnsi="Arial" w:cs="Arial"/>
                <w:spacing w:val="-2"/>
                <w:sz w:val="14"/>
              </w:rPr>
              <w:t xml:space="preserve"> </w:t>
            </w:r>
            <w:r w:rsidRPr="00187896">
              <w:rPr>
                <w:rFonts w:ascii="Arial" w:eastAsia="Arial" w:hAnsi="Arial" w:cs="Arial"/>
                <w:sz w:val="14"/>
              </w:rPr>
              <w:t>(net</w:t>
            </w:r>
            <w:r w:rsidRPr="00187896">
              <w:rPr>
                <w:rFonts w:ascii="Arial" w:eastAsia="Arial" w:hAnsi="Arial" w:cs="Arial"/>
                <w:spacing w:val="-2"/>
                <w:sz w:val="14"/>
              </w:rPr>
              <w:t xml:space="preserve"> </w:t>
            </w:r>
            <w:r w:rsidRPr="00187896">
              <w:rPr>
                <w:rFonts w:ascii="Arial" w:eastAsia="Arial" w:hAnsi="Arial" w:cs="Arial"/>
                <w:sz w:val="14"/>
              </w:rPr>
              <w:t>of</w:t>
            </w:r>
            <w:r w:rsidRPr="00187896">
              <w:rPr>
                <w:rFonts w:ascii="Arial" w:eastAsia="Arial" w:hAnsi="Arial" w:cs="Arial"/>
                <w:spacing w:val="-2"/>
                <w:sz w:val="14"/>
              </w:rPr>
              <w:t xml:space="preserve"> </w:t>
            </w:r>
            <w:r w:rsidRPr="00187896">
              <w:rPr>
                <w:rFonts w:ascii="Arial" w:eastAsia="Arial" w:hAnsi="Arial" w:cs="Arial"/>
                <w:sz w:val="14"/>
              </w:rPr>
              <w:t>amount</w:t>
            </w:r>
            <w:r w:rsidRPr="00187896">
              <w:rPr>
                <w:rFonts w:ascii="Arial" w:eastAsia="Arial" w:hAnsi="Arial" w:cs="Arial"/>
                <w:spacing w:val="-2"/>
                <w:sz w:val="14"/>
              </w:rPr>
              <w:t xml:space="preserve"> </w:t>
            </w:r>
            <w:r w:rsidRPr="00187896">
              <w:rPr>
                <w:rFonts w:ascii="Arial" w:eastAsia="Arial" w:hAnsi="Arial" w:cs="Arial"/>
                <w:sz w:val="14"/>
              </w:rPr>
              <w:t>capitalized)</w:t>
            </w:r>
            <w:r w:rsidRPr="00187896">
              <w:rPr>
                <w:rFonts w:ascii="Arial" w:eastAsia="Arial" w:hAnsi="Arial" w:cs="Arial"/>
                <w:spacing w:val="-2"/>
                <w:sz w:val="14"/>
              </w:rPr>
              <w:t xml:space="preserve"> </w:t>
            </w:r>
            <w:r w:rsidRPr="00187896">
              <w:rPr>
                <w:rFonts w:ascii="Arial" w:eastAsia="Arial" w:hAnsi="Arial" w:cs="Arial"/>
                <w:sz w:val="14"/>
              </w:rPr>
              <w:t>and</w:t>
            </w:r>
            <w:r w:rsidRPr="00187896">
              <w:rPr>
                <w:rFonts w:ascii="Arial" w:eastAsia="Arial" w:hAnsi="Arial" w:cs="Arial"/>
                <w:spacing w:val="-2"/>
                <w:sz w:val="14"/>
              </w:rPr>
              <w:t xml:space="preserve"> </w:t>
            </w:r>
            <w:r w:rsidRPr="00187896">
              <w:rPr>
                <w:rFonts w:ascii="Arial" w:eastAsia="Arial" w:hAnsi="Arial" w:cs="Arial"/>
                <w:sz w:val="14"/>
              </w:rPr>
              <w:t>income</w:t>
            </w:r>
            <w:r w:rsidRPr="00187896">
              <w:rPr>
                <w:rFonts w:ascii="Arial" w:eastAsia="Arial" w:hAnsi="Arial" w:cs="Arial"/>
                <w:spacing w:val="-2"/>
                <w:sz w:val="14"/>
              </w:rPr>
              <w:t xml:space="preserve"> </w:t>
            </w:r>
            <w:r w:rsidRPr="00187896">
              <w:rPr>
                <w:rFonts w:ascii="Arial" w:eastAsia="Arial" w:hAnsi="Arial" w:cs="Arial"/>
                <w:sz w:val="14"/>
              </w:rPr>
              <w:t>taxes</w:t>
            </w:r>
            <w:r w:rsidRPr="00187896">
              <w:rPr>
                <w:rFonts w:ascii="Arial" w:eastAsia="Arial" w:hAnsi="Arial" w:cs="Arial"/>
                <w:spacing w:val="-2"/>
                <w:sz w:val="14"/>
              </w:rPr>
              <w:t xml:space="preserve"> </w:t>
            </w:r>
            <w:r w:rsidRPr="00187896">
              <w:rPr>
                <w:rFonts w:ascii="Arial" w:eastAsia="Arial" w:hAnsi="Arial" w:cs="Arial"/>
                <w:sz w:val="14"/>
              </w:rPr>
              <w:t>paid.</w:t>
            </w:r>
          </w:p>
          <w:p w:rsidR="00187896" w:rsidRPr="00187896" w:rsidP="00F3465A" w14:paraId="0D7C6DDA" w14:textId="77777777">
            <w:pPr>
              <w:widowControl/>
              <w:numPr>
                <w:ilvl w:val="0"/>
                <w:numId w:val="54"/>
              </w:numPr>
              <w:tabs>
                <w:tab w:val="left" w:pos="261"/>
              </w:tabs>
              <w:autoSpaceDE w:val="0"/>
              <w:autoSpaceDN w:val="0"/>
              <w:spacing w:line="266" w:lineRule="auto"/>
              <w:ind w:right="87" w:firstLine="0"/>
              <w:rPr>
                <w:rFonts w:ascii="Arial" w:eastAsia="Arial" w:hAnsi="Arial" w:cs="Arial"/>
                <w:sz w:val="14"/>
              </w:rPr>
            </w:pPr>
            <w:r w:rsidRPr="00187896">
              <w:rPr>
                <w:rFonts w:ascii="Arial" w:eastAsia="Arial" w:hAnsi="Arial" w:cs="Arial"/>
                <w:sz w:val="14"/>
              </w:rPr>
              <w:t>Investing</w:t>
            </w:r>
            <w:r w:rsidRPr="00187896">
              <w:rPr>
                <w:rFonts w:ascii="Arial" w:eastAsia="Arial" w:hAnsi="Arial" w:cs="Arial"/>
                <w:spacing w:val="-6"/>
                <w:sz w:val="14"/>
              </w:rPr>
              <w:t xml:space="preserve"> </w:t>
            </w:r>
            <w:r w:rsidRPr="00187896">
              <w:rPr>
                <w:rFonts w:ascii="Arial" w:eastAsia="Arial" w:hAnsi="Arial" w:cs="Arial"/>
                <w:sz w:val="14"/>
              </w:rPr>
              <w:t>Activities:</w:t>
            </w:r>
            <w:r w:rsidRPr="00187896">
              <w:rPr>
                <w:rFonts w:ascii="Arial" w:eastAsia="Arial" w:hAnsi="Arial" w:cs="Arial"/>
                <w:spacing w:val="-5"/>
                <w:sz w:val="14"/>
              </w:rPr>
              <w:t xml:space="preserve"> </w:t>
            </w:r>
            <w:r w:rsidRPr="00187896">
              <w:rPr>
                <w:rFonts w:ascii="Arial" w:eastAsia="Arial" w:hAnsi="Arial" w:cs="Arial"/>
                <w:sz w:val="14"/>
              </w:rPr>
              <w:t>Include</w:t>
            </w:r>
            <w:r w:rsidRPr="00187896">
              <w:rPr>
                <w:rFonts w:ascii="Arial" w:eastAsia="Arial" w:hAnsi="Arial" w:cs="Arial"/>
                <w:spacing w:val="-6"/>
                <w:sz w:val="14"/>
              </w:rPr>
              <w:t xml:space="preserve"> </w:t>
            </w:r>
            <w:r w:rsidRPr="00187896">
              <w:rPr>
                <w:rFonts w:ascii="Arial" w:eastAsia="Arial" w:hAnsi="Arial" w:cs="Arial"/>
                <w:sz w:val="14"/>
              </w:rPr>
              <w:t>at</w:t>
            </w:r>
            <w:r w:rsidRPr="00187896">
              <w:rPr>
                <w:rFonts w:ascii="Arial" w:eastAsia="Arial" w:hAnsi="Arial" w:cs="Arial"/>
                <w:spacing w:val="-5"/>
                <w:sz w:val="14"/>
              </w:rPr>
              <w:t xml:space="preserve"> </w:t>
            </w:r>
            <w:r w:rsidRPr="00187896">
              <w:rPr>
                <w:rFonts w:ascii="Arial" w:eastAsia="Arial" w:hAnsi="Arial" w:cs="Arial"/>
                <w:sz w:val="14"/>
              </w:rPr>
              <w:t>Other</w:t>
            </w:r>
            <w:r w:rsidRPr="00187896">
              <w:rPr>
                <w:rFonts w:ascii="Arial" w:eastAsia="Arial" w:hAnsi="Arial" w:cs="Arial"/>
                <w:spacing w:val="-6"/>
                <w:sz w:val="14"/>
              </w:rPr>
              <w:t xml:space="preserve"> </w:t>
            </w:r>
            <w:r w:rsidRPr="00187896">
              <w:rPr>
                <w:rFonts w:ascii="Arial" w:eastAsia="Arial" w:hAnsi="Arial" w:cs="Arial"/>
                <w:sz w:val="14"/>
              </w:rPr>
              <w:t>(line</w:t>
            </w:r>
            <w:r w:rsidRPr="00187896">
              <w:rPr>
                <w:rFonts w:ascii="Arial" w:eastAsia="Arial" w:hAnsi="Arial" w:cs="Arial"/>
                <w:spacing w:val="-5"/>
                <w:sz w:val="14"/>
              </w:rPr>
              <w:t xml:space="preserve"> </w:t>
            </w:r>
            <w:r w:rsidRPr="00187896">
              <w:rPr>
                <w:rFonts w:ascii="Arial" w:eastAsia="Arial" w:hAnsi="Arial" w:cs="Arial"/>
                <w:sz w:val="14"/>
              </w:rPr>
              <w:t>31)</w:t>
            </w:r>
            <w:r w:rsidRPr="00187896">
              <w:rPr>
                <w:rFonts w:ascii="Arial" w:eastAsia="Arial" w:hAnsi="Arial" w:cs="Arial"/>
                <w:spacing w:val="-6"/>
                <w:sz w:val="14"/>
              </w:rPr>
              <w:t xml:space="preserve"> </w:t>
            </w:r>
            <w:r w:rsidRPr="00187896">
              <w:rPr>
                <w:rFonts w:ascii="Arial" w:eastAsia="Arial" w:hAnsi="Arial" w:cs="Arial"/>
                <w:sz w:val="14"/>
              </w:rPr>
              <w:t>net</w:t>
            </w:r>
            <w:r w:rsidRPr="00187896">
              <w:rPr>
                <w:rFonts w:ascii="Arial" w:eastAsia="Arial" w:hAnsi="Arial" w:cs="Arial"/>
                <w:spacing w:val="-5"/>
                <w:sz w:val="14"/>
              </w:rPr>
              <w:t xml:space="preserve"> </w:t>
            </w:r>
            <w:r w:rsidRPr="00187896">
              <w:rPr>
                <w:rFonts w:ascii="Arial" w:eastAsia="Arial" w:hAnsi="Arial" w:cs="Arial"/>
                <w:sz w:val="14"/>
              </w:rPr>
              <w:t>cash</w:t>
            </w:r>
            <w:r w:rsidRPr="00187896">
              <w:rPr>
                <w:rFonts w:ascii="Arial" w:eastAsia="Arial" w:hAnsi="Arial" w:cs="Arial"/>
                <w:spacing w:val="-5"/>
                <w:sz w:val="14"/>
              </w:rPr>
              <w:t xml:space="preserve"> </w:t>
            </w:r>
            <w:r w:rsidRPr="00187896">
              <w:rPr>
                <w:rFonts w:ascii="Arial" w:eastAsia="Arial" w:hAnsi="Arial" w:cs="Arial"/>
                <w:sz w:val="14"/>
              </w:rPr>
              <w:t>outflow</w:t>
            </w:r>
            <w:r w:rsidRPr="00187896">
              <w:rPr>
                <w:rFonts w:ascii="Arial" w:eastAsia="Arial" w:hAnsi="Arial" w:cs="Arial"/>
                <w:spacing w:val="-6"/>
                <w:sz w:val="14"/>
              </w:rPr>
              <w:t xml:space="preserve"> </w:t>
            </w:r>
            <w:r w:rsidRPr="00187896">
              <w:rPr>
                <w:rFonts w:ascii="Arial" w:eastAsia="Arial" w:hAnsi="Arial" w:cs="Arial"/>
                <w:sz w:val="14"/>
              </w:rPr>
              <w:t>to</w:t>
            </w:r>
            <w:r w:rsidRPr="00187896">
              <w:rPr>
                <w:rFonts w:ascii="Arial" w:eastAsia="Arial" w:hAnsi="Arial" w:cs="Arial"/>
                <w:spacing w:val="-5"/>
                <w:sz w:val="14"/>
              </w:rPr>
              <w:t xml:space="preserve"> </w:t>
            </w:r>
            <w:r w:rsidRPr="00187896">
              <w:rPr>
                <w:rFonts w:ascii="Arial" w:eastAsia="Arial" w:hAnsi="Arial" w:cs="Arial"/>
                <w:sz w:val="14"/>
              </w:rPr>
              <w:t>acquire</w:t>
            </w:r>
            <w:r w:rsidRPr="00187896">
              <w:rPr>
                <w:rFonts w:ascii="Arial" w:eastAsia="Arial" w:hAnsi="Arial" w:cs="Arial"/>
                <w:spacing w:val="-6"/>
                <w:sz w:val="14"/>
              </w:rPr>
              <w:t xml:space="preserve"> </w:t>
            </w:r>
            <w:r w:rsidRPr="00187896">
              <w:rPr>
                <w:rFonts w:ascii="Arial" w:eastAsia="Arial" w:hAnsi="Arial" w:cs="Arial"/>
                <w:sz w:val="14"/>
              </w:rPr>
              <w:t>other</w:t>
            </w:r>
            <w:r w:rsidRPr="00187896">
              <w:rPr>
                <w:rFonts w:ascii="Arial" w:eastAsia="Arial" w:hAnsi="Arial" w:cs="Arial"/>
                <w:spacing w:val="-5"/>
                <w:sz w:val="14"/>
              </w:rPr>
              <w:t xml:space="preserve"> </w:t>
            </w:r>
            <w:r w:rsidRPr="00187896">
              <w:rPr>
                <w:rFonts w:ascii="Arial" w:eastAsia="Arial" w:hAnsi="Arial" w:cs="Arial"/>
                <w:sz w:val="14"/>
              </w:rPr>
              <w:t>companies.</w:t>
            </w:r>
            <w:r w:rsidRPr="00187896">
              <w:rPr>
                <w:rFonts w:ascii="Arial" w:eastAsia="Arial" w:hAnsi="Arial" w:cs="Arial"/>
                <w:spacing w:val="29"/>
                <w:sz w:val="14"/>
              </w:rPr>
              <w:t xml:space="preserve"> </w:t>
            </w:r>
            <w:r w:rsidRPr="00187896">
              <w:rPr>
                <w:rFonts w:ascii="Arial" w:eastAsia="Arial" w:hAnsi="Arial" w:cs="Arial"/>
                <w:sz w:val="14"/>
              </w:rPr>
              <w:t>Provide</w:t>
            </w:r>
            <w:r w:rsidRPr="00187896">
              <w:rPr>
                <w:rFonts w:ascii="Arial" w:eastAsia="Arial" w:hAnsi="Arial" w:cs="Arial"/>
                <w:spacing w:val="-6"/>
                <w:sz w:val="14"/>
              </w:rPr>
              <w:t xml:space="preserve"> </w:t>
            </w:r>
            <w:r w:rsidRPr="00187896">
              <w:rPr>
                <w:rFonts w:ascii="Arial" w:eastAsia="Arial" w:hAnsi="Arial" w:cs="Arial"/>
                <w:sz w:val="14"/>
              </w:rPr>
              <w:t>a</w:t>
            </w:r>
            <w:r w:rsidRPr="00187896">
              <w:rPr>
                <w:rFonts w:ascii="Arial" w:eastAsia="Arial" w:hAnsi="Arial" w:cs="Arial"/>
                <w:spacing w:val="-5"/>
                <w:sz w:val="14"/>
              </w:rPr>
              <w:t xml:space="preserve"> </w:t>
            </w:r>
            <w:r w:rsidRPr="00187896">
              <w:rPr>
                <w:rFonts w:ascii="Arial" w:eastAsia="Arial" w:hAnsi="Arial" w:cs="Arial"/>
                <w:sz w:val="14"/>
              </w:rPr>
              <w:t>reconciliation</w:t>
            </w:r>
            <w:r w:rsidRPr="00187896">
              <w:rPr>
                <w:rFonts w:ascii="Arial" w:eastAsia="Arial" w:hAnsi="Arial" w:cs="Arial"/>
                <w:spacing w:val="-6"/>
                <w:sz w:val="14"/>
              </w:rPr>
              <w:t xml:space="preserve"> </w:t>
            </w:r>
            <w:r w:rsidRPr="00187896">
              <w:rPr>
                <w:rFonts w:ascii="Arial" w:eastAsia="Arial" w:hAnsi="Arial" w:cs="Arial"/>
                <w:sz w:val="14"/>
              </w:rPr>
              <w:t>of</w:t>
            </w:r>
            <w:r w:rsidRPr="00187896">
              <w:rPr>
                <w:rFonts w:ascii="Arial" w:eastAsia="Arial" w:hAnsi="Arial" w:cs="Arial"/>
                <w:spacing w:val="-5"/>
                <w:sz w:val="14"/>
              </w:rPr>
              <w:t xml:space="preserve"> </w:t>
            </w:r>
            <w:r w:rsidRPr="00187896">
              <w:rPr>
                <w:rFonts w:ascii="Arial" w:eastAsia="Arial" w:hAnsi="Arial" w:cs="Arial"/>
                <w:sz w:val="14"/>
              </w:rPr>
              <w:t>assets</w:t>
            </w:r>
            <w:r w:rsidRPr="00187896">
              <w:rPr>
                <w:rFonts w:ascii="Arial" w:eastAsia="Arial" w:hAnsi="Arial" w:cs="Arial"/>
                <w:spacing w:val="-6"/>
                <w:sz w:val="14"/>
              </w:rPr>
              <w:t xml:space="preserve"> </w:t>
            </w:r>
            <w:r w:rsidRPr="00187896">
              <w:rPr>
                <w:rFonts w:ascii="Arial" w:eastAsia="Arial" w:hAnsi="Arial" w:cs="Arial"/>
                <w:sz w:val="14"/>
              </w:rPr>
              <w:t>acquired</w:t>
            </w:r>
            <w:r w:rsidRPr="00187896">
              <w:rPr>
                <w:rFonts w:ascii="Arial" w:eastAsia="Arial" w:hAnsi="Arial" w:cs="Arial"/>
                <w:spacing w:val="-5"/>
                <w:sz w:val="14"/>
              </w:rPr>
              <w:t xml:space="preserve"> </w:t>
            </w:r>
            <w:r w:rsidRPr="00187896">
              <w:rPr>
                <w:rFonts w:ascii="Arial" w:eastAsia="Arial" w:hAnsi="Arial" w:cs="Arial"/>
                <w:sz w:val="14"/>
              </w:rPr>
              <w:t>with</w:t>
            </w:r>
            <w:r w:rsidRPr="00187896">
              <w:rPr>
                <w:rFonts w:ascii="Arial" w:eastAsia="Arial" w:hAnsi="Arial" w:cs="Arial"/>
                <w:spacing w:val="-5"/>
                <w:sz w:val="14"/>
              </w:rPr>
              <w:t xml:space="preserve"> </w:t>
            </w:r>
            <w:r w:rsidRPr="00187896">
              <w:rPr>
                <w:rFonts w:ascii="Arial" w:eastAsia="Arial" w:hAnsi="Arial" w:cs="Arial"/>
                <w:sz w:val="14"/>
              </w:rPr>
              <w:t>liabilities</w:t>
            </w:r>
            <w:r w:rsidRPr="00187896">
              <w:rPr>
                <w:rFonts w:ascii="Arial" w:eastAsia="Arial" w:hAnsi="Arial" w:cs="Arial"/>
                <w:spacing w:val="-6"/>
                <w:sz w:val="14"/>
              </w:rPr>
              <w:t xml:space="preserve"> </w:t>
            </w:r>
            <w:r w:rsidRPr="00187896">
              <w:rPr>
                <w:rFonts w:ascii="Arial" w:eastAsia="Arial" w:hAnsi="Arial" w:cs="Arial"/>
                <w:sz w:val="14"/>
              </w:rPr>
              <w:t>assumed</w:t>
            </w:r>
            <w:r w:rsidRPr="00187896">
              <w:rPr>
                <w:rFonts w:ascii="Arial" w:eastAsia="Arial" w:hAnsi="Arial" w:cs="Arial"/>
                <w:spacing w:val="-5"/>
                <w:sz w:val="14"/>
              </w:rPr>
              <w:t xml:space="preserve"> </w:t>
            </w:r>
            <w:r w:rsidRPr="00187896">
              <w:rPr>
                <w:rFonts w:ascii="Arial" w:eastAsia="Arial" w:hAnsi="Arial" w:cs="Arial"/>
                <w:sz w:val="14"/>
              </w:rPr>
              <w:t>in</w:t>
            </w:r>
            <w:r w:rsidRPr="00187896">
              <w:rPr>
                <w:rFonts w:ascii="Arial" w:eastAsia="Arial" w:hAnsi="Arial" w:cs="Arial"/>
                <w:spacing w:val="-6"/>
                <w:sz w:val="14"/>
              </w:rPr>
              <w:t xml:space="preserve"> </w:t>
            </w:r>
            <w:r w:rsidRPr="00187896">
              <w:rPr>
                <w:rFonts w:ascii="Arial" w:eastAsia="Arial" w:hAnsi="Arial" w:cs="Arial"/>
                <w:sz w:val="14"/>
              </w:rPr>
              <w:t>the</w:t>
            </w:r>
            <w:r w:rsidRPr="00187896">
              <w:rPr>
                <w:rFonts w:ascii="Arial" w:eastAsia="Arial" w:hAnsi="Arial" w:cs="Arial"/>
                <w:spacing w:val="-5"/>
                <w:sz w:val="14"/>
              </w:rPr>
              <w:t xml:space="preserve"> </w:t>
            </w:r>
            <w:r w:rsidRPr="00187896">
              <w:rPr>
                <w:rFonts w:ascii="Arial" w:eastAsia="Arial" w:hAnsi="Arial" w:cs="Arial"/>
                <w:sz w:val="14"/>
              </w:rPr>
              <w:t>Notes</w:t>
            </w:r>
            <w:r w:rsidRPr="00187896">
              <w:rPr>
                <w:rFonts w:ascii="Arial" w:eastAsia="Arial" w:hAnsi="Arial" w:cs="Arial"/>
                <w:spacing w:val="-6"/>
                <w:sz w:val="14"/>
              </w:rPr>
              <w:t xml:space="preserve"> </w:t>
            </w:r>
            <w:r w:rsidRPr="00187896">
              <w:rPr>
                <w:rFonts w:ascii="Arial" w:eastAsia="Arial" w:hAnsi="Arial" w:cs="Arial"/>
                <w:sz w:val="14"/>
              </w:rPr>
              <w:t>to</w:t>
            </w:r>
            <w:r w:rsidRPr="00187896">
              <w:rPr>
                <w:rFonts w:ascii="Arial" w:eastAsia="Arial" w:hAnsi="Arial" w:cs="Arial"/>
                <w:spacing w:val="1"/>
                <w:sz w:val="14"/>
              </w:rPr>
              <w:t xml:space="preserve"> </w:t>
            </w:r>
            <w:r w:rsidRPr="00187896">
              <w:rPr>
                <w:rFonts w:ascii="Arial" w:eastAsia="Arial" w:hAnsi="Arial" w:cs="Arial"/>
                <w:sz w:val="14"/>
              </w:rPr>
              <w:t>the Financial Statements. Do not include on this statement the dollar amount of leases capitalized per the USofA General Instruction 20; instead provide a reconciliation of the</w:t>
            </w:r>
            <w:r w:rsidRPr="00187896">
              <w:rPr>
                <w:rFonts w:ascii="Arial" w:eastAsia="Arial" w:hAnsi="Arial" w:cs="Arial"/>
                <w:spacing w:val="1"/>
                <w:sz w:val="14"/>
              </w:rPr>
              <w:t xml:space="preserve"> </w:t>
            </w:r>
            <w:r w:rsidRPr="00187896">
              <w:rPr>
                <w:rFonts w:ascii="Arial" w:eastAsia="Arial" w:hAnsi="Arial" w:cs="Arial"/>
                <w:sz w:val="14"/>
              </w:rPr>
              <w:t>dollar</w:t>
            </w:r>
            <w:r w:rsidRPr="00187896">
              <w:rPr>
                <w:rFonts w:ascii="Arial" w:eastAsia="Arial" w:hAnsi="Arial" w:cs="Arial"/>
                <w:spacing w:val="-2"/>
                <w:sz w:val="14"/>
              </w:rPr>
              <w:t xml:space="preserve"> </w:t>
            </w:r>
            <w:r w:rsidRPr="00187896">
              <w:rPr>
                <w:rFonts w:ascii="Arial" w:eastAsia="Arial" w:hAnsi="Arial" w:cs="Arial"/>
                <w:sz w:val="14"/>
              </w:rPr>
              <w:t>amount</w:t>
            </w:r>
            <w:r w:rsidRPr="00187896">
              <w:rPr>
                <w:rFonts w:ascii="Arial" w:eastAsia="Arial" w:hAnsi="Arial" w:cs="Arial"/>
                <w:spacing w:val="-1"/>
                <w:sz w:val="14"/>
              </w:rPr>
              <w:t xml:space="preserve"> </w:t>
            </w:r>
            <w:r w:rsidRPr="00187896">
              <w:rPr>
                <w:rFonts w:ascii="Arial" w:eastAsia="Arial" w:hAnsi="Arial" w:cs="Arial"/>
                <w:sz w:val="14"/>
              </w:rPr>
              <w:t>of</w:t>
            </w:r>
            <w:r w:rsidRPr="00187896">
              <w:rPr>
                <w:rFonts w:ascii="Arial" w:eastAsia="Arial" w:hAnsi="Arial" w:cs="Arial"/>
                <w:spacing w:val="-1"/>
                <w:sz w:val="14"/>
              </w:rPr>
              <w:t xml:space="preserve"> </w:t>
            </w:r>
            <w:r w:rsidRPr="00187896">
              <w:rPr>
                <w:rFonts w:ascii="Arial" w:eastAsia="Arial" w:hAnsi="Arial" w:cs="Arial"/>
                <w:sz w:val="14"/>
              </w:rPr>
              <w:t>leases</w:t>
            </w:r>
            <w:r w:rsidRPr="00187896">
              <w:rPr>
                <w:rFonts w:ascii="Arial" w:eastAsia="Arial" w:hAnsi="Arial" w:cs="Arial"/>
                <w:spacing w:val="-1"/>
                <w:sz w:val="14"/>
              </w:rPr>
              <w:t xml:space="preserve"> </w:t>
            </w:r>
            <w:r w:rsidRPr="00187896">
              <w:rPr>
                <w:rFonts w:ascii="Arial" w:eastAsia="Arial" w:hAnsi="Arial" w:cs="Arial"/>
                <w:sz w:val="14"/>
              </w:rPr>
              <w:t>capitalized</w:t>
            </w:r>
            <w:r w:rsidRPr="00187896">
              <w:rPr>
                <w:rFonts w:ascii="Arial" w:eastAsia="Arial" w:hAnsi="Arial" w:cs="Arial"/>
                <w:spacing w:val="-1"/>
                <w:sz w:val="14"/>
              </w:rPr>
              <w:t xml:space="preserve"> </w:t>
            </w:r>
            <w:r w:rsidRPr="00187896">
              <w:rPr>
                <w:rFonts w:ascii="Arial" w:eastAsia="Arial" w:hAnsi="Arial" w:cs="Arial"/>
                <w:sz w:val="14"/>
              </w:rPr>
              <w:t>with</w:t>
            </w:r>
            <w:r w:rsidRPr="00187896">
              <w:rPr>
                <w:rFonts w:ascii="Arial" w:eastAsia="Arial" w:hAnsi="Arial" w:cs="Arial"/>
                <w:spacing w:val="-1"/>
                <w:sz w:val="14"/>
              </w:rPr>
              <w:t xml:space="preserve"> </w:t>
            </w:r>
            <w:r w:rsidRPr="00187896">
              <w:rPr>
                <w:rFonts w:ascii="Arial" w:eastAsia="Arial" w:hAnsi="Arial" w:cs="Arial"/>
                <w:sz w:val="14"/>
              </w:rPr>
              <w:t>the</w:t>
            </w:r>
            <w:r w:rsidRPr="00187896">
              <w:rPr>
                <w:rFonts w:ascii="Arial" w:eastAsia="Arial" w:hAnsi="Arial" w:cs="Arial"/>
                <w:spacing w:val="-1"/>
                <w:sz w:val="14"/>
              </w:rPr>
              <w:t xml:space="preserve"> </w:t>
            </w:r>
            <w:r w:rsidRPr="00187896">
              <w:rPr>
                <w:rFonts w:ascii="Arial" w:eastAsia="Arial" w:hAnsi="Arial" w:cs="Arial"/>
                <w:sz w:val="14"/>
              </w:rPr>
              <w:t>plant</w:t>
            </w:r>
            <w:r w:rsidRPr="00187896">
              <w:rPr>
                <w:rFonts w:ascii="Arial" w:eastAsia="Arial" w:hAnsi="Arial" w:cs="Arial"/>
                <w:spacing w:val="-1"/>
                <w:sz w:val="14"/>
              </w:rPr>
              <w:t xml:space="preserve"> </w:t>
            </w:r>
            <w:r w:rsidRPr="00187896">
              <w:rPr>
                <w:rFonts w:ascii="Arial" w:eastAsia="Arial" w:hAnsi="Arial" w:cs="Arial"/>
                <w:sz w:val="14"/>
              </w:rPr>
              <w:t>cost.</w:t>
            </w:r>
          </w:p>
        </w:tc>
      </w:tr>
      <w:tr w14:paraId="7D4B19B8" w14:textId="77777777" w:rsidTr="00187896">
        <w:tblPrEx>
          <w:tblW w:w="11070" w:type="dxa"/>
          <w:tblInd w:w="-818" w:type="dxa"/>
          <w:tblLayout w:type="fixed"/>
          <w:tblCellMar>
            <w:left w:w="0" w:type="dxa"/>
            <w:right w:w="0" w:type="dxa"/>
          </w:tblCellMar>
          <w:tblLook w:val="01E0"/>
        </w:tblPrEx>
        <w:trPr>
          <w:gridBefore w:val="1"/>
          <w:wBefore w:w="91" w:type="dxa"/>
          <w:trHeight w:val="372"/>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03E4AF1" w14:textId="77777777">
            <w:pPr>
              <w:autoSpaceDE w:val="0"/>
              <w:autoSpaceDN w:val="0"/>
              <w:spacing w:before="80" w:line="232" w:lineRule="auto"/>
              <w:ind w:right="55"/>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70CDA2FD" w14:textId="77777777">
            <w:pPr>
              <w:autoSpaceDE w:val="0"/>
              <w:autoSpaceDN w:val="0"/>
              <w:spacing w:before="63" w:line="256" w:lineRule="auto"/>
              <w:ind w:right="1148"/>
              <w:jc w:val="center"/>
              <w:rPr>
                <w:rFonts w:ascii="Arial" w:eastAsia="Arial" w:hAnsi="Arial" w:cs="Arial"/>
                <w:sz w:val="16"/>
              </w:rPr>
            </w:pPr>
            <w:r w:rsidRPr="00187896">
              <w:rPr>
                <w:rFonts w:ascii="Arial" w:eastAsia="Arial" w:hAnsi="Arial" w:cs="Arial"/>
                <w:sz w:val="16"/>
              </w:rPr>
              <w:t>Description</w:t>
            </w:r>
            <w:r w:rsidRPr="00187896">
              <w:rPr>
                <w:rFonts w:ascii="Arial" w:eastAsia="Arial" w:hAnsi="Arial" w:cs="Arial"/>
                <w:spacing w:val="-2"/>
                <w:sz w:val="16"/>
              </w:rPr>
              <w:t xml:space="preserve"> </w:t>
            </w:r>
            <w:r w:rsidRPr="00187896">
              <w:rPr>
                <w:rFonts w:ascii="Arial" w:eastAsia="Arial" w:hAnsi="Arial" w:cs="Arial"/>
                <w:sz w:val="16"/>
              </w:rPr>
              <w:t>(See</w:t>
            </w:r>
            <w:r w:rsidRPr="00187896">
              <w:rPr>
                <w:rFonts w:ascii="Arial" w:eastAsia="Arial" w:hAnsi="Arial" w:cs="Arial"/>
                <w:spacing w:val="-1"/>
                <w:sz w:val="16"/>
              </w:rPr>
              <w:t xml:space="preserve"> </w:t>
            </w:r>
            <w:r w:rsidRPr="00187896">
              <w:rPr>
                <w:rFonts w:ascii="Arial" w:eastAsia="Arial" w:hAnsi="Arial" w:cs="Arial"/>
                <w:sz w:val="16"/>
              </w:rPr>
              <w:t>Instruction</w:t>
            </w:r>
            <w:r w:rsidRPr="00187896">
              <w:rPr>
                <w:rFonts w:ascii="Arial" w:eastAsia="Arial" w:hAnsi="Arial" w:cs="Arial"/>
                <w:spacing w:val="-1"/>
                <w:sz w:val="16"/>
              </w:rPr>
              <w:t xml:space="preserve"> </w:t>
            </w:r>
            <w:r w:rsidRPr="00187896">
              <w:rPr>
                <w:rFonts w:ascii="Arial" w:eastAsia="Arial" w:hAnsi="Arial" w:cs="Arial"/>
                <w:sz w:val="16"/>
              </w:rPr>
              <w:t>No.</w:t>
            </w:r>
            <w:r w:rsidRPr="00187896">
              <w:rPr>
                <w:rFonts w:ascii="Arial" w:eastAsia="Arial" w:hAnsi="Arial" w:cs="Arial"/>
                <w:spacing w:val="-1"/>
                <w:sz w:val="16"/>
              </w:rPr>
              <w:t xml:space="preserve"> </w:t>
            </w:r>
            <w:r w:rsidRPr="00187896">
              <w:rPr>
                <w:rFonts w:ascii="Arial" w:eastAsia="Arial" w:hAnsi="Arial" w:cs="Arial"/>
                <w:sz w:val="16"/>
              </w:rPr>
              <w:t>1</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Explanation</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Codes)</w:t>
            </w:r>
          </w:p>
          <w:p w:rsidR="00187896" w:rsidRPr="00187896" w:rsidP="00187896" w14:paraId="1BF2C0E5" w14:textId="77777777">
            <w:pPr>
              <w:autoSpaceDE w:val="0"/>
              <w:autoSpaceDN w:val="0"/>
              <w:spacing w:before="130" w:line="256" w:lineRule="auto"/>
              <w:ind w:right="1127"/>
              <w:jc w:val="center"/>
              <w:rPr>
                <w:rFonts w:ascii="Arial" w:eastAsia="Arial" w:hAnsi="Arial" w:cs="Arial"/>
                <w:sz w:val="16"/>
              </w:rPr>
            </w:pPr>
            <w:r w:rsidRPr="00187896">
              <w:rPr>
                <w:rFonts w:ascii="Arial" w:eastAsia="Arial" w:hAnsi="Arial" w:cs="Arial"/>
                <w:sz w:val="16"/>
              </w:rPr>
              <w:t>(a)</w:t>
            </w:r>
          </w:p>
        </w:tc>
        <w:tc>
          <w:tcPr>
            <w:tcW w:w="2203" w:type="dxa"/>
            <w:gridSpan w:val="6"/>
            <w:tcBorders>
              <w:top w:val="single" w:sz="6" w:space="0" w:color="000000"/>
              <w:left w:val="single" w:sz="6" w:space="0" w:color="000000"/>
              <w:bottom w:val="single" w:sz="6" w:space="0" w:color="000000"/>
              <w:right w:val="single" w:sz="6" w:space="0" w:color="000000"/>
            </w:tcBorders>
            <w:hideMark/>
          </w:tcPr>
          <w:p w:rsidR="00187896" w:rsidRPr="00187896" w:rsidP="00187896" w14:paraId="4ADED227" w14:textId="77777777">
            <w:pPr>
              <w:autoSpaceDE w:val="0"/>
              <w:autoSpaceDN w:val="0"/>
              <w:spacing w:line="170" w:lineRule="exact"/>
              <w:ind w:right="291"/>
              <w:jc w:val="center"/>
              <w:rPr>
                <w:rFonts w:ascii="Arial" w:eastAsia="Arial" w:hAnsi="Arial" w:cs="Arial"/>
                <w:sz w:val="16"/>
              </w:rPr>
            </w:pPr>
            <w:r w:rsidRPr="00187896">
              <w:rPr>
                <w:rFonts w:ascii="Arial" w:eastAsia="Arial" w:hAnsi="Arial" w:cs="Arial"/>
                <w:sz w:val="16"/>
              </w:rPr>
              <w:t>Current</w:t>
            </w:r>
            <w:r w:rsidRPr="00187896">
              <w:rPr>
                <w:rFonts w:ascii="Arial" w:eastAsia="Arial" w:hAnsi="Arial" w:cs="Arial"/>
                <w:spacing w:val="-2"/>
                <w:sz w:val="16"/>
              </w:rPr>
              <w:t xml:space="preserve"> </w:t>
            </w:r>
            <w:r w:rsidRPr="00187896">
              <w:rPr>
                <w:rFonts w:ascii="Arial" w:eastAsia="Arial" w:hAnsi="Arial" w:cs="Arial"/>
                <w:sz w:val="16"/>
              </w:rPr>
              <w:t>Year</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2"/>
                <w:sz w:val="16"/>
              </w:rPr>
              <w:t xml:space="preserve"> </w:t>
            </w:r>
            <w:r w:rsidRPr="00187896">
              <w:rPr>
                <w:rFonts w:ascii="Arial" w:eastAsia="Arial" w:hAnsi="Arial" w:cs="Arial"/>
                <w:sz w:val="16"/>
              </w:rPr>
              <w:t>Date</w:t>
            </w:r>
          </w:p>
          <w:p w:rsidR="00187896" w:rsidRPr="00187896" w:rsidP="00187896" w14:paraId="61310E83" w14:textId="77777777">
            <w:pPr>
              <w:autoSpaceDE w:val="0"/>
              <w:autoSpaceDN w:val="0"/>
              <w:spacing w:line="210" w:lineRule="atLeast"/>
              <w:ind w:right="581"/>
              <w:jc w:val="center"/>
              <w:rPr>
                <w:rFonts w:ascii="Arial" w:eastAsia="Arial" w:hAnsi="Arial" w:cs="Arial"/>
                <w:sz w:val="16"/>
              </w:rPr>
            </w:pPr>
            <w:r w:rsidRPr="00187896">
              <w:rPr>
                <w:rFonts w:ascii="Arial" w:eastAsia="Arial" w:hAnsi="Arial" w:cs="Arial"/>
                <w:sz w:val="16"/>
              </w:rPr>
              <w:t>Quarter/Year</w:t>
            </w:r>
            <w:r w:rsidRPr="00187896">
              <w:rPr>
                <w:rFonts w:ascii="Arial" w:eastAsia="Arial" w:hAnsi="Arial" w:cs="Arial"/>
                <w:spacing w:val="-42"/>
                <w:sz w:val="16"/>
              </w:rPr>
              <w:t xml:space="preserve"> </w:t>
            </w:r>
            <w:r w:rsidRPr="00187896">
              <w:rPr>
                <w:rFonts w:ascii="Arial" w:eastAsia="Arial" w:hAnsi="Arial" w:cs="Arial"/>
                <w:sz w:val="16"/>
              </w:rPr>
              <w:t>(b)</w:t>
            </w:r>
          </w:p>
        </w:tc>
        <w:tc>
          <w:tcPr>
            <w:tcW w:w="21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206AA75" w14:textId="77777777">
            <w:pPr>
              <w:autoSpaceDE w:val="0"/>
              <w:autoSpaceDN w:val="0"/>
              <w:spacing w:line="170" w:lineRule="exact"/>
              <w:ind w:right="250"/>
              <w:jc w:val="center"/>
              <w:rPr>
                <w:rFonts w:ascii="Arial" w:eastAsia="Arial" w:hAnsi="Arial" w:cs="Arial"/>
                <w:sz w:val="16"/>
              </w:rPr>
            </w:pPr>
            <w:r w:rsidRPr="00187896">
              <w:rPr>
                <w:rFonts w:ascii="Arial" w:eastAsia="Arial" w:hAnsi="Arial" w:cs="Arial"/>
                <w:sz w:val="16"/>
              </w:rPr>
              <w:t>Previous</w:t>
            </w:r>
            <w:r w:rsidRPr="00187896">
              <w:rPr>
                <w:rFonts w:ascii="Arial" w:eastAsia="Arial" w:hAnsi="Arial" w:cs="Arial"/>
                <w:spacing w:val="-1"/>
                <w:sz w:val="16"/>
              </w:rPr>
              <w:t xml:space="preserve"> </w:t>
            </w:r>
            <w:r w:rsidRPr="00187896">
              <w:rPr>
                <w:rFonts w:ascii="Arial" w:eastAsia="Arial" w:hAnsi="Arial" w:cs="Arial"/>
                <w:sz w:val="16"/>
              </w:rPr>
              <w:t>Year to</w:t>
            </w:r>
            <w:r w:rsidRPr="00187896">
              <w:rPr>
                <w:rFonts w:ascii="Arial" w:eastAsia="Arial" w:hAnsi="Arial" w:cs="Arial"/>
                <w:spacing w:val="-1"/>
                <w:sz w:val="16"/>
              </w:rPr>
              <w:t xml:space="preserve"> </w:t>
            </w:r>
            <w:r w:rsidRPr="00187896">
              <w:rPr>
                <w:rFonts w:ascii="Arial" w:eastAsia="Arial" w:hAnsi="Arial" w:cs="Arial"/>
                <w:sz w:val="16"/>
              </w:rPr>
              <w:t>Date</w:t>
            </w:r>
          </w:p>
          <w:p w:rsidR="00187896" w:rsidRPr="00187896" w:rsidP="00187896" w14:paraId="44C60F70" w14:textId="77777777">
            <w:pPr>
              <w:autoSpaceDE w:val="0"/>
              <w:autoSpaceDN w:val="0"/>
              <w:spacing w:line="210" w:lineRule="atLeast"/>
              <w:ind w:right="585"/>
              <w:jc w:val="center"/>
              <w:rPr>
                <w:rFonts w:ascii="Arial" w:eastAsia="Arial" w:hAnsi="Arial" w:cs="Arial"/>
                <w:sz w:val="16"/>
              </w:rPr>
            </w:pPr>
            <w:r w:rsidRPr="00187896">
              <w:rPr>
                <w:rFonts w:ascii="Arial" w:eastAsia="Arial" w:hAnsi="Arial" w:cs="Arial"/>
                <w:sz w:val="16"/>
              </w:rPr>
              <w:t>Quarter/Year</w:t>
            </w:r>
            <w:r w:rsidRPr="00187896">
              <w:rPr>
                <w:rFonts w:ascii="Arial" w:eastAsia="Arial" w:hAnsi="Arial" w:cs="Arial"/>
                <w:spacing w:val="-42"/>
                <w:sz w:val="16"/>
              </w:rPr>
              <w:t xml:space="preserve"> </w:t>
            </w:r>
            <w:r w:rsidRPr="00187896">
              <w:rPr>
                <w:rFonts w:ascii="Arial" w:eastAsia="Arial" w:hAnsi="Arial" w:cs="Arial"/>
                <w:sz w:val="16"/>
              </w:rPr>
              <w:t>(c)</w:t>
            </w:r>
          </w:p>
        </w:tc>
      </w:tr>
      <w:tr w14:paraId="456D09E5"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526A67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46</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76CD48E5"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Loans</w:t>
            </w:r>
            <w:r w:rsidRPr="00187896">
              <w:rPr>
                <w:rFonts w:ascii="Arial" w:eastAsia="Arial" w:hAnsi="Arial" w:cs="Arial"/>
                <w:spacing w:val="-1"/>
                <w:sz w:val="16"/>
              </w:rPr>
              <w:t xml:space="preserve"> </w:t>
            </w:r>
            <w:r w:rsidRPr="00187896">
              <w:rPr>
                <w:rFonts w:ascii="Arial" w:eastAsia="Arial" w:hAnsi="Arial" w:cs="Arial"/>
                <w:sz w:val="16"/>
              </w:rPr>
              <w:t>Made or</w:t>
            </w:r>
            <w:r w:rsidRPr="00187896">
              <w:rPr>
                <w:rFonts w:ascii="Arial" w:eastAsia="Arial" w:hAnsi="Arial" w:cs="Arial"/>
                <w:spacing w:val="-1"/>
                <w:sz w:val="16"/>
              </w:rPr>
              <w:t xml:space="preserve"> </w:t>
            </w:r>
            <w:r w:rsidRPr="00187896">
              <w:rPr>
                <w:rFonts w:ascii="Arial" w:eastAsia="Arial" w:hAnsi="Arial" w:cs="Arial"/>
                <w:sz w:val="16"/>
              </w:rPr>
              <w:t>Purchased</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3C726A55"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662383" w14:textId="77777777">
            <w:pPr>
              <w:autoSpaceDE w:val="0"/>
              <w:autoSpaceDN w:val="0"/>
              <w:spacing w:line="256" w:lineRule="auto"/>
              <w:rPr>
                <w:rFonts w:eastAsia="Arial" w:hAnsi="Arial" w:cs="Arial"/>
                <w:sz w:val="14"/>
              </w:rPr>
            </w:pPr>
          </w:p>
        </w:tc>
      </w:tr>
      <w:tr w14:paraId="0C9780C2"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3215D9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47</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32109465"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Collections</w:t>
            </w:r>
            <w:r w:rsidRPr="00187896">
              <w:rPr>
                <w:rFonts w:ascii="Arial" w:eastAsia="Arial" w:hAnsi="Arial" w:cs="Arial"/>
                <w:spacing w:val="-3"/>
                <w:sz w:val="16"/>
              </w:rPr>
              <w:t xml:space="preserve"> </w:t>
            </w:r>
            <w:r w:rsidRPr="00187896">
              <w:rPr>
                <w:rFonts w:ascii="Arial" w:eastAsia="Arial" w:hAnsi="Arial" w:cs="Arial"/>
                <w:sz w:val="16"/>
              </w:rPr>
              <w:t>on</w:t>
            </w:r>
            <w:r w:rsidRPr="00187896">
              <w:rPr>
                <w:rFonts w:ascii="Arial" w:eastAsia="Arial" w:hAnsi="Arial" w:cs="Arial"/>
                <w:spacing w:val="-3"/>
                <w:sz w:val="16"/>
              </w:rPr>
              <w:t xml:space="preserve"> </w:t>
            </w:r>
            <w:r w:rsidRPr="00187896">
              <w:rPr>
                <w:rFonts w:ascii="Arial" w:eastAsia="Arial" w:hAnsi="Arial" w:cs="Arial"/>
                <w:sz w:val="16"/>
              </w:rPr>
              <w:t>Loans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4119AA0E"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09DB0E2" w14:textId="77777777">
            <w:pPr>
              <w:autoSpaceDE w:val="0"/>
              <w:autoSpaceDN w:val="0"/>
              <w:spacing w:line="256" w:lineRule="auto"/>
              <w:rPr>
                <w:rFonts w:eastAsia="Arial" w:hAnsi="Arial" w:cs="Arial"/>
                <w:sz w:val="14"/>
              </w:rPr>
            </w:pPr>
          </w:p>
        </w:tc>
      </w:tr>
      <w:tr w14:paraId="52FABB0C"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B333DD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48</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67D90147"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0B12F144"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BE6377" w14:textId="77777777">
            <w:pPr>
              <w:autoSpaceDE w:val="0"/>
              <w:autoSpaceDN w:val="0"/>
              <w:spacing w:line="256" w:lineRule="auto"/>
              <w:rPr>
                <w:rFonts w:eastAsia="Arial" w:hAnsi="Arial" w:cs="Arial"/>
                <w:sz w:val="14"/>
              </w:rPr>
            </w:pPr>
          </w:p>
        </w:tc>
      </w:tr>
      <w:tr w14:paraId="469FC49F"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7E6AE1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49</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67B0EC43"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3"/>
                <w:sz w:val="16"/>
              </w:rPr>
              <w:t xml:space="preserve"> </w:t>
            </w:r>
            <w:r w:rsidRPr="00187896">
              <w:rPr>
                <w:rFonts w:ascii="Arial" w:eastAsia="Arial" w:hAnsi="Arial" w:cs="Arial"/>
                <w:sz w:val="16"/>
              </w:rPr>
              <w:t>(Increase)</w:t>
            </w:r>
            <w:r w:rsidRPr="00187896">
              <w:rPr>
                <w:rFonts w:ascii="Arial" w:eastAsia="Arial" w:hAnsi="Arial" w:cs="Arial"/>
                <w:spacing w:val="-2"/>
                <w:sz w:val="16"/>
              </w:rPr>
              <w:t xml:space="preserve"> </w:t>
            </w:r>
            <w:r w:rsidRPr="00187896">
              <w:rPr>
                <w:rFonts w:ascii="Arial" w:eastAsia="Arial" w:hAnsi="Arial" w:cs="Arial"/>
                <w:sz w:val="16"/>
              </w:rPr>
              <w:t>Decrease</w:t>
            </w:r>
            <w:r w:rsidRPr="00187896">
              <w:rPr>
                <w:rFonts w:ascii="Arial" w:eastAsia="Arial" w:hAnsi="Arial" w:cs="Arial"/>
                <w:spacing w:val="-2"/>
                <w:sz w:val="16"/>
              </w:rPr>
              <w:t xml:space="preserve"> </w:t>
            </w:r>
            <w:r w:rsidRPr="00187896">
              <w:rPr>
                <w:rFonts w:ascii="Arial" w:eastAsia="Arial" w:hAnsi="Arial" w:cs="Arial"/>
                <w:sz w:val="16"/>
              </w:rPr>
              <w:t>in</w:t>
            </w:r>
            <w:r w:rsidRPr="00187896">
              <w:rPr>
                <w:rFonts w:ascii="Arial" w:eastAsia="Arial" w:hAnsi="Arial" w:cs="Arial"/>
                <w:spacing w:val="-2"/>
                <w:sz w:val="16"/>
              </w:rPr>
              <w:t xml:space="preserve"> </w:t>
            </w:r>
            <w:r w:rsidRPr="00187896">
              <w:rPr>
                <w:rFonts w:ascii="Arial" w:eastAsia="Arial" w:hAnsi="Arial" w:cs="Arial"/>
                <w:sz w:val="16"/>
              </w:rPr>
              <w:t>Receivables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0964ACC5"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44C0A7" w14:textId="77777777">
            <w:pPr>
              <w:autoSpaceDE w:val="0"/>
              <w:autoSpaceDN w:val="0"/>
              <w:spacing w:line="256" w:lineRule="auto"/>
              <w:rPr>
                <w:rFonts w:eastAsia="Arial" w:hAnsi="Arial" w:cs="Arial"/>
                <w:sz w:val="14"/>
              </w:rPr>
            </w:pPr>
          </w:p>
        </w:tc>
      </w:tr>
      <w:tr w14:paraId="6A89D5C7"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A46EEA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50</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0E3DCC1E"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1"/>
                <w:sz w:val="16"/>
              </w:rPr>
              <w:t xml:space="preserve"> </w:t>
            </w:r>
            <w:r w:rsidRPr="00187896">
              <w:rPr>
                <w:rFonts w:ascii="Arial" w:eastAsia="Arial" w:hAnsi="Arial" w:cs="Arial"/>
                <w:sz w:val="16"/>
              </w:rPr>
              <w:t>(Increase</w:t>
            </w:r>
            <w:r w:rsidRPr="00187896">
              <w:rPr>
                <w:rFonts w:ascii="Arial" w:eastAsia="Arial" w:hAnsi="Arial" w:cs="Arial"/>
                <w:spacing w:val="-1"/>
                <w:sz w:val="16"/>
              </w:rPr>
              <w:t xml:space="preserve"> </w:t>
            </w:r>
            <w:r w:rsidRPr="00187896">
              <w:rPr>
                <w:rFonts w:ascii="Arial" w:eastAsia="Arial" w:hAnsi="Arial" w:cs="Arial"/>
                <w:sz w:val="16"/>
              </w:rPr>
              <w:t>)</w:t>
            </w:r>
            <w:r w:rsidRPr="00187896">
              <w:rPr>
                <w:rFonts w:ascii="Arial" w:eastAsia="Arial" w:hAnsi="Arial" w:cs="Arial"/>
                <w:spacing w:val="-1"/>
                <w:sz w:val="16"/>
              </w:rPr>
              <w:t xml:space="preserve"> </w:t>
            </w:r>
            <w:r w:rsidRPr="00187896">
              <w:rPr>
                <w:rFonts w:ascii="Arial" w:eastAsia="Arial" w:hAnsi="Arial" w:cs="Arial"/>
                <w:sz w:val="16"/>
              </w:rPr>
              <w:t>Decrease in</w:t>
            </w:r>
            <w:r w:rsidRPr="00187896">
              <w:rPr>
                <w:rFonts w:ascii="Arial" w:eastAsia="Arial" w:hAnsi="Arial" w:cs="Arial"/>
                <w:spacing w:val="-1"/>
                <w:sz w:val="16"/>
              </w:rPr>
              <w:t xml:space="preserve"> </w:t>
            </w:r>
            <w:r w:rsidRPr="00187896">
              <w:rPr>
                <w:rFonts w:ascii="Arial" w:eastAsia="Arial" w:hAnsi="Arial" w:cs="Arial"/>
                <w:sz w:val="16"/>
              </w:rPr>
              <w:t>Inventory</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73CC59C3"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9C76E5" w14:textId="77777777">
            <w:pPr>
              <w:autoSpaceDE w:val="0"/>
              <w:autoSpaceDN w:val="0"/>
              <w:spacing w:line="256" w:lineRule="auto"/>
              <w:rPr>
                <w:rFonts w:eastAsia="Arial" w:hAnsi="Arial" w:cs="Arial"/>
                <w:sz w:val="14"/>
              </w:rPr>
            </w:pPr>
          </w:p>
        </w:tc>
      </w:tr>
      <w:tr w14:paraId="10995C6F"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4DB220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51</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25B5AA68"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1"/>
                <w:sz w:val="16"/>
              </w:rPr>
              <w:t xml:space="preserve"> </w:t>
            </w:r>
            <w:r w:rsidRPr="00187896">
              <w:rPr>
                <w:rFonts w:ascii="Arial" w:eastAsia="Arial" w:hAnsi="Arial" w:cs="Arial"/>
                <w:sz w:val="16"/>
              </w:rPr>
              <w:t>(Increase)</w:t>
            </w:r>
            <w:r w:rsidRPr="00187896">
              <w:rPr>
                <w:rFonts w:ascii="Arial" w:eastAsia="Arial" w:hAnsi="Arial" w:cs="Arial"/>
                <w:spacing w:val="-1"/>
                <w:sz w:val="16"/>
              </w:rPr>
              <w:t xml:space="preserve"> </w:t>
            </w:r>
            <w:r w:rsidRPr="00187896">
              <w:rPr>
                <w:rFonts w:ascii="Arial" w:eastAsia="Arial" w:hAnsi="Arial" w:cs="Arial"/>
                <w:sz w:val="16"/>
              </w:rPr>
              <w:t>Decrease in</w:t>
            </w:r>
            <w:r w:rsidRPr="00187896">
              <w:rPr>
                <w:rFonts w:ascii="Arial" w:eastAsia="Arial" w:hAnsi="Arial" w:cs="Arial"/>
                <w:spacing w:val="-1"/>
                <w:sz w:val="16"/>
              </w:rPr>
              <w:t xml:space="preserve"> </w:t>
            </w:r>
            <w:r w:rsidRPr="00187896">
              <w:rPr>
                <w:rFonts w:ascii="Arial" w:eastAsia="Arial" w:hAnsi="Arial" w:cs="Arial"/>
                <w:sz w:val="16"/>
              </w:rPr>
              <w:t xml:space="preserve">Allowances </w:t>
            </w:r>
            <w:r w:rsidRPr="00187896">
              <w:rPr>
                <w:rFonts w:ascii="Arial" w:eastAsia="Arial" w:hAnsi="Arial" w:cs="Arial"/>
                <w:i/>
                <w:iCs/>
                <w:sz w:val="16"/>
              </w:rPr>
              <w:t>and Environmental Credits</w:t>
            </w:r>
            <w:r w:rsidRPr="00187896">
              <w:rPr>
                <w:rFonts w:ascii="Arial" w:eastAsia="Arial" w:hAnsi="Arial" w:cs="Arial"/>
                <w:sz w:val="16"/>
              </w:rPr>
              <w:t xml:space="preserve"> Held</w:t>
            </w:r>
            <w:r w:rsidRPr="00187896">
              <w:rPr>
                <w:rFonts w:ascii="Arial" w:eastAsia="Arial" w:hAnsi="Arial" w:cs="Arial"/>
                <w:spacing w:val="-1"/>
                <w:sz w:val="16"/>
              </w:rPr>
              <w:t xml:space="preserve"> </w:t>
            </w:r>
            <w:r w:rsidRPr="00187896">
              <w:rPr>
                <w:rFonts w:ascii="Arial" w:eastAsia="Arial" w:hAnsi="Arial" w:cs="Arial"/>
                <w:sz w:val="16"/>
              </w:rPr>
              <w:t>for Speculation</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45572A47"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FDBF1C" w14:textId="77777777">
            <w:pPr>
              <w:autoSpaceDE w:val="0"/>
              <w:autoSpaceDN w:val="0"/>
              <w:spacing w:line="256" w:lineRule="auto"/>
              <w:rPr>
                <w:rFonts w:eastAsia="Arial" w:hAnsi="Arial" w:cs="Arial"/>
                <w:sz w:val="14"/>
              </w:rPr>
            </w:pPr>
          </w:p>
        </w:tc>
      </w:tr>
      <w:tr w14:paraId="7CE71E0E"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67BB7D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52</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33485859"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 Increase (Decrease) in Payables</w:t>
            </w:r>
            <w:r w:rsidRPr="00187896">
              <w:rPr>
                <w:rFonts w:ascii="Arial" w:eastAsia="Arial" w:hAnsi="Arial" w:cs="Arial"/>
                <w:spacing w:val="1"/>
                <w:sz w:val="16"/>
              </w:rPr>
              <w:t xml:space="preserve"> </w:t>
            </w:r>
            <w:r w:rsidRPr="00187896">
              <w:rPr>
                <w:rFonts w:ascii="Arial" w:eastAsia="Arial" w:hAnsi="Arial" w:cs="Arial"/>
                <w:sz w:val="16"/>
              </w:rPr>
              <w:t>and Accrued Expenses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79720C5F"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5181A3" w14:textId="77777777">
            <w:pPr>
              <w:autoSpaceDE w:val="0"/>
              <w:autoSpaceDN w:val="0"/>
              <w:spacing w:line="256" w:lineRule="auto"/>
              <w:rPr>
                <w:rFonts w:eastAsia="Arial" w:hAnsi="Arial" w:cs="Arial"/>
                <w:sz w:val="14"/>
              </w:rPr>
            </w:pPr>
          </w:p>
        </w:tc>
      </w:tr>
      <w:tr w14:paraId="33FA55DB"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979091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53</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435F1AC3"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(provide details</w:t>
            </w:r>
            <w:r w:rsidRPr="00187896">
              <w:rPr>
                <w:rFonts w:ascii="Arial" w:eastAsia="Arial" w:hAnsi="Arial" w:cs="Arial"/>
                <w:spacing w:val="-1"/>
                <w:sz w:val="16"/>
              </w:rPr>
              <w:t xml:space="preserve"> </w:t>
            </w:r>
            <w:r w:rsidRPr="00187896">
              <w:rPr>
                <w:rFonts w:ascii="Arial" w:eastAsia="Arial" w:hAnsi="Arial" w:cs="Arial"/>
                <w:sz w:val="16"/>
              </w:rPr>
              <w:t>in footnote):</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32928F65"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93E664" w14:textId="77777777">
            <w:pPr>
              <w:autoSpaceDE w:val="0"/>
              <w:autoSpaceDN w:val="0"/>
              <w:spacing w:line="256" w:lineRule="auto"/>
              <w:rPr>
                <w:rFonts w:eastAsia="Arial" w:hAnsi="Arial" w:cs="Arial"/>
                <w:sz w:val="14"/>
              </w:rPr>
            </w:pPr>
          </w:p>
        </w:tc>
      </w:tr>
      <w:tr w14:paraId="59A859AF"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5BC8FFF"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54</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4DECF085"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15D3F1B7"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ECB352" w14:textId="77777777">
            <w:pPr>
              <w:autoSpaceDE w:val="0"/>
              <w:autoSpaceDN w:val="0"/>
              <w:spacing w:line="256" w:lineRule="auto"/>
              <w:rPr>
                <w:rFonts w:eastAsia="Arial" w:hAnsi="Arial" w:cs="Arial"/>
                <w:sz w:val="14"/>
              </w:rPr>
            </w:pPr>
          </w:p>
        </w:tc>
      </w:tr>
      <w:tr w14:paraId="5944A0AB"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A85630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55</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5A34857D"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2BF201F9"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428711" w14:textId="77777777">
            <w:pPr>
              <w:autoSpaceDE w:val="0"/>
              <w:autoSpaceDN w:val="0"/>
              <w:spacing w:line="256" w:lineRule="auto"/>
              <w:rPr>
                <w:rFonts w:eastAsia="Arial" w:hAnsi="Arial" w:cs="Arial"/>
                <w:sz w:val="14"/>
              </w:rPr>
            </w:pPr>
          </w:p>
        </w:tc>
      </w:tr>
      <w:tr w14:paraId="7E1E9592"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8D4A5F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56</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50EF2F59"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1"/>
                <w:sz w:val="16"/>
              </w:rPr>
              <w:t xml:space="preserve"> </w:t>
            </w:r>
            <w:r w:rsidRPr="00187896">
              <w:rPr>
                <w:rFonts w:ascii="Arial" w:eastAsia="Arial" w:hAnsi="Arial" w:cs="Arial"/>
                <w:sz w:val="16"/>
              </w:rPr>
              <w:t>Cash Provided by</w:t>
            </w:r>
            <w:r w:rsidRPr="00187896">
              <w:rPr>
                <w:rFonts w:ascii="Arial" w:eastAsia="Arial" w:hAnsi="Arial" w:cs="Arial"/>
                <w:spacing w:val="-1"/>
                <w:sz w:val="16"/>
              </w:rPr>
              <w:t xml:space="preserve"> </w:t>
            </w:r>
            <w:r w:rsidRPr="00187896">
              <w:rPr>
                <w:rFonts w:ascii="Arial" w:eastAsia="Arial" w:hAnsi="Arial" w:cs="Arial"/>
                <w:sz w:val="16"/>
              </w:rPr>
              <w:t>(Used in) Investing Activities</w:t>
            </w:r>
          </w:p>
        </w:tc>
        <w:tc>
          <w:tcPr>
            <w:tcW w:w="2203"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2F83B88"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8108DDA" w14:textId="77777777">
            <w:pPr>
              <w:autoSpaceDE w:val="0"/>
              <w:autoSpaceDN w:val="0"/>
              <w:spacing w:line="256" w:lineRule="auto"/>
              <w:rPr>
                <w:rFonts w:eastAsia="Arial" w:hAnsi="Arial" w:cs="Arial"/>
                <w:sz w:val="14"/>
              </w:rPr>
            </w:pPr>
          </w:p>
        </w:tc>
      </w:tr>
      <w:tr w14:paraId="0130851D"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65D0DC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57</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6AE62657"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lines</w:t>
            </w:r>
            <w:r w:rsidRPr="00187896">
              <w:rPr>
                <w:rFonts w:ascii="Arial" w:eastAsia="Arial" w:hAnsi="Arial" w:cs="Arial"/>
                <w:spacing w:val="-1"/>
                <w:sz w:val="16"/>
              </w:rPr>
              <w:t xml:space="preserve"> </w:t>
            </w:r>
            <w:r w:rsidRPr="00187896">
              <w:rPr>
                <w:rFonts w:ascii="Arial" w:eastAsia="Arial" w:hAnsi="Arial" w:cs="Arial"/>
                <w:sz w:val="16"/>
              </w:rPr>
              <w:t>34</w:t>
            </w:r>
            <w:r w:rsidRPr="00187896">
              <w:rPr>
                <w:rFonts w:ascii="Arial" w:eastAsia="Arial" w:hAnsi="Arial" w:cs="Arial"/>
                <w:spacing w:val="-1"/>
                <w:sz w:val="16"/>
              </w:rPr>
              <w:t xml:space="preserve"> </w:t>
            </w:r>
            <w:r w:rsidRPr="00187896">
              <w:rPr>
                <w:rFonts w:ascii="Arial" w:eastAsia="Arial" w:hAnsi="Arial" w:cs="Arial"/>
                <w:sz w:val="16"/>
              </w:rPr>
              <w:t>thru</w:t>
            </w:r>
            <w:r w:rsidRPr="00187896">
              <w:rPr>
                <w:rFonts w:ascii="Arial" w:eastAsia="Arial" w:hAnsi="Arial" w:cs="Arial"/>
                <w:spacing w:val="-1"/>
                <w:sz w:val="16"/>
              </w:rPr>
              <w:t xml:space="preserve"> </w:t>
            </w:r>
            <w:r w:rsidRPr="00187896">
              <w:rPr>
                <w:rFonts w:ascii="Arial" w:eastAsia="Arial" w:hAnsi="Arial" w:cs="Arial"/>
                <w:sz w:val="16"/>
              </w:rPr>
              <w:t>55)</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1A59C77A"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464E25" w14:textId="77777777">
            <w:pPr>
              <w:autoSpaceDE w:val="0"/>
              <w:autoSpaceDN w:val="0"/>
              <w:spacing w:line="256" w:lineRule="auto"/>
              <w:rPr>
                <w:rFonts w:eastAsia="Arial" w:hAnsi="Arial" w:cs="Arial"/>
                <w:sz w:val="14"/>
              </w:rPr>
            </w:pPr>
          </w:p>
        </w:tc>
      </w:tr>
      <w:tr w14:paraId="0E1D50AF"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D6F485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58</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7136BCF4"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BFBC696"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4FE62B3" w14:textId="77777777">
            <w:pPr>
              <w:autoSpaceDE w:val="0"/>
              <w:autoSpaceDN w:val="0"/>
              <w:spacing w:line="256" w:lineRule="auto"/>
              <w:rPr>
                <w:rFonts w:eastAsia="Arial" w:hAnsi="Arial" w:cs="Arial"/>
                <w:sz w:val="14"/>
              </w:rPr>
            </w:pPr>
          </w:p>
        </w:tc>
      </w:tr>
      <w:tr w14:paraId="03B9D56D"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5AD136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59</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2BCD46DB"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Cash Flows from Financing Activities:</w:t>
            </w:r>
          </w:p>
        </w:tc>
        <w:tc>
          <w:tcPr>
            <w:tcW w:w="2203"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D24187F"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CCCB147" w14:textId="77777777">
            <w:pPr>
              <w:autoSpaceDE w:val="0"/>
              <w:autoSpaceDN w:val="0"/>
              <w:spacing w:line="256" w:lineRule="auto"/>
              <w:rPr>
                <w:rFonts w:eastAsia="Arial" w:hAnsi="Arial" w:cs="Arial"/>
                <w:sz w:val="14"/>
              </w:rPr>
            </w:pPr>
          </w:p>
        </w:tc>
      </w:tr>
      <w:tr w14:paraId="5D6DFEE0"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B3D67F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60</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4DCAB032"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Proceeds</w:t>
            </w:r>
            <w:r w:rsidRPr="00187896">
              <w:rPr>
                <w:rFonts w:ascii="Arial" w:eastAsia="Arial" w:hAnsi="Arial" w:cs="Arial"/>
                <w:spacing w:val="-1"/>
                <w:sz w:val="16"/>
              </w:rPr>
              <w:t xml:space="preserve"> </w:t>
            </w:r>
            <w:r w:rsidRPr="00187896">
              <w:rPr>
                <w:rFonts w:ascii="Arial" w:eastAsia="Arial" w:hAnsi="Arial" w:cs="Arial"/>
                <w:sz w:val="16"/>
              </w:rPr>
              <w:t>from Issuance of:</w:t>
            </w:r>
          </w:p>
        </w:tc>
        <w:tc>
          <w:tcPr>
            <w:tcW w:w="2203"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3D647DA"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E8F604A" w14:textId="77777777">
            <w:pPr>
              <w:autoSpaceDE w:val="0"/>
              <w:autoSpaceDN w:val="0"/>
              <w:spacing w:line="256" w:lineRule="auto"/>
              <w:rPr>
                <w:rFonts w:eastAsia="Arial" w:hAnsi="Arial" w:cs="Arial"/>
                <w:sz w:val="14"/>
              </w:rPr>
            </w:pPr>
          </w:p>
        </w:tc>
      </w:tr>
      <w:tr w14:paraId="14C0C1E2"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FD7CB4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61</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749EAFA5"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Long-Term</w:t>
            </w:r>
            <w:r w:rsidRPr="00187896">
              <w:rPr>
                <w:rFonts w:ascii="Arial" w:eastAsia="Arial" w:hAnsi="Arial" w:cs="Arial"/>
                <w:spacing w:val="-2"/>
                <w:sz w:val="16"/>
              </w:rPr>
              <w:t xml:space="preserve"> </w:t>
            </w:r>
            <w:r w:rsidRPr="00187896">
              <w:rPr>
                <w:rFonts w:ascii="Arial" w:eastAsia="Arial" w:hAnsi="Arial" w:cs="Arial"/>
                <w:sz w:val="16"/>
              </w:rPr>
              <w:t>Debt</w:t>
            </w:r>
            <w:r w:rsidRPr="00187896">
              <w:rPr>
                <w:rFonts w:ascii="Arial" w:eastAsia="Arial" w:hAnsi="Arial" w:cs="Arial"/>
                <w:spacing w:val="-2"/>
                <w:sz w:val="16"/>
              </w:rPr>
              <w:t xml:space="preserve"> </w:t>
            </w:r>
            <w:r w:rsidRPr="00187896">
              <w:rPr>
                <w:rFonts w:ascii="Arial" w:eastAsia="Arial" w:hAnsi="Arial" w:cs="Arial"/>
                <w:sz w:val="16"/>
              </w:rPr>
              <w:t>(b)</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06C53E03"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E8B050" w14:textId="77777777">
            <w:pPr>
              <w:autoSpaceDE w:val="0"/>
              <w:autoSpaceDN w:val="0"/>
              <w:spacing w:line="256" w:lineRule="auto"/>
              <w:rPr>
                <w:rFonts w:eastAsia="Arial" w:hAnsi="Arial" w:cs="Arial"/>
                <w:sz w:val="14"/>
              </w:rPr>
            </w:pPr>
          </w:p>
        </w:tc>
      </w:tr>
      <w:tr w14:paraId="0B244599"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1DAC641"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62</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00F48C93"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Preferred Stock</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40C19887"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054491" w14:textId="77777777">
            <w:pPr>
              <w:autoSpaceDE w:val="0"/>
              <w:autoSpaceDN w:val="0"/>
              <w:spacing w:line="256" w:lineRule="auto"/>
              <w:rPr>
                <w:rFonts w:eastAsia="Arial" w:hAnsi="Arial" w:cs="Arial"/>
                <w:sz w:val="14"/>
              </w:rPr>
            </w:pPr>
          </w:p>
        </w:tc>
      </w:tr>
      <w:tr w14:paraId="1957D5DC"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98EA6AC"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63</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409CCEC7"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Common</w:t>
            </w:r>
            <w:r w:rsidRPr="00187896">
              <w:rPr>
                <w:rFonts w:ascii="Arial" w:eastAsia="Arial" w:hAnsi="Arial" w:cs="Arial"/>
                <w:spacing w:val="-1"/>
                <w:sz w:val="16"/>
              </w:rPr>
              <w:t xml:space="preserve"> </w:t>
            </w:r>
            <w:r w:rsidRPr="00187896">
              <w:rPr>
                <w:rFonts w:ascii="Arial" w:eastAsia="Arial" w:hAnsi="Arial" w:cs="Arial"/>
                <w:sz w:val="16"/>
              </w:rPr>
              <w:t>Stock</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5AB58E45"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1FCF14" w14:textId="77777777">
            <w:pPr>
              <w:autoSpaceDE w:val="0"/>
              <w:autoSpaceDN w:val="0"/>
              <w:spacing w:line="256" w:lineRule="auto"/>
              <w:rPr>
                <w:rFonts w:eastAsia="Arial" w:hAnsi="Arial" w:cs="Arial"/>
                <w:sz w:val="14"/>
              </w:rPr>
            </w:pPr>
          </w:p>
        </w:tc>
      </w:tr>
      <w:tr w14:paraId="456ED3DC"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9B4171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64</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6CE79B3C"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(provide details</w:t>
            </w:r>
            <w:r w:rsidRPr="00187896">
              <w:rPr>
                <w:rFonts w:ascii="Arial" w:eastAsia="Arial" w:hAnsi="Arial" w:cs="Arial"/>
                <w:spacing w:val="-1"/>
                <w:sz w:val="16"/>
              </w:rPr>
              <w:t xml:space="preserve"> </w:t>
            </w:r>
            <w:r w:rsidRPr="00187896">
              <w:rPr>
                <w:rFonts w:ascii="Arial" w:eastAsia="Arial" w:hAnsi="Arial" w:cs="Arial"/>
                <w:sz w:val="16"/>
              </w:rPr>
              <w:t>in footnote):</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0C3B35A0"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84F318" w14:textId="77777777">
            <w:pPr>
              <w:autoSpaceDE w:val="0"/>
              <w:autoSpaceDN w:val="0"/>
              <w:spacing w:line="256" w:lineRule="auto"/>
              <w:rPr>
                <w:rFonts w:eastAsia="Arial" w:hAnsi="Arial" w:cs="Arial"/>
                <w:sz w:val="14"/>
              </w:rPr>
            </w:pPr>
          </w:p>
        </w:tc>
      </w:tr>
      <w:tr w14:paraId="278A7E8E"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7C2673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65</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07FF00C7"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5CCD8A90"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499FF6" w14:textId="77777777">
            <w:pPr>
              <w:autoSpaceDE w:val="0"/>
              <w:autoSpaceDN w:val="0"/>
              <w:spacing w:line="256" w:lineRule="auto"/>
              <w:rPr>
                <w:rFonts w:eastAsia="Arial" w:hAnsi="Arial" w:cs="Arial"/>
                <w:sz w:val="14"/>
              </w:rPr>
            </w:pPr>
          </w:p>
        </w:tc>
      </w:tr>
      <w:tr w14:paraId="167F2CA6"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725CD6E"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66</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50469F25"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1"/>
                <w:sz w:val="16"/>
              </w:rPr>
              <w:t xml:space="preserve"> </w:t>
            </w:r>
            <w:r w:rsidRPr="00187896">
              <w:rPr>
                <w:rFonts w:ascii="Arial" w:eastAsia="Arial" w:hAnsi="Arial" w:cs="Arial"/>
                <w:sz w:val="16"/>
              </w:rPr>
              <w:t>Increase in Short-Term</w:t>
            </w:r>
            <w:r w:rsidRPr="00187896">
              <w:rPr>
                <w:rFonts w:ascii="Arial" w:eastAsia="Arial" w:hAnsi="Arial" w:cs="Arial"/>
                <w:spacing w:val="-1"/>
                <w:sz w:val="16"/>
              </w:rPr>
              <w:t xml:space="preserve"> </w:t>
            </w:r>
            <w:r w:rsidRPr="00187896">
              <w:rPr>
                <w:rFonts w:ascii="Arial" w:eastAsia="Arial" w:hAnsi="Arial" w:cs="Arial"/>
                <w:sz w:val="16"/>
              </w:rPr>
              <w:t>Debt (c)</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40543265"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91E325E" w14:textId="77777777">
            <w:pPr>
              <w:autoSpaceDE w:val="0"/>
              <w:autoSpaceDN w:val="0"/>
              <w:spacing w:line="256" w:lineRule="auto"/>
              <w:rPr>
                <w:rFonts w:eastAsia="Arial" w:hAnsi="Arial" w:cs="Arial"/>
                <w:sz w:val="14"/>
              </w:rPr>
            </w:pPr>
          </w:p>
        </w:tc>
      </w:tr>
      <w:tr w14:paraId="5A8CC3CD"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7E0906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67</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6D0FBC4B"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(provide details</w:t>
            </w:r>
            <w:r w:rsidRPr="00187896">
              <w:rPr>
                <w:rFonts w:ascii="Arial" w:eastAsia="Arial" w:hAnsi="Arial" w:cs="Arial"/>
                <w:spacing w:val="-1"/>
                <w:sz w:val="16"/>
              </w:rPr>
              <w:t xml:space="preserve"> </w:t>
            </w:r>
            <w:r w:rsidRPr="00187896">
              <w:rPr>
                <w:rFonts w:ascii="Arial" w:eastAsia="Arial" w:hAnsi="Arial" w:cs="Arial"/>
                <w:sz w:val="16"/>
              </w:rPr>
              <w:t>in footnote):</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0FB76809"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1ECC35" w14:textId="77777777">
            <w:pPr>
              <w:autoSpaceDE w:val="0"/>
              <w:autoSpaceDN w:val="0"/>
              <w:spacing w:line="256" w:lineRule="auto"/>
              <w:rPr>
                <w:rFonts w:eastAsia="Arial" w:hAnsi="Arial" w:cs="Arial"/>
                <w:sz w:val="14"/>
              </w:rPr>
            </w:pPr>
          </w:p>
        </w:tc>
      </w:tr>
      <w:tr w14:paraId="21B14D2A"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540724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68</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746DE436"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36D8EF91"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6B6292" w14:textId="77777777">
            <w:pPr>
              <w:autoSpaceDE w:val="0"/>
              <w:autoSpaceDN w:val="0"/>
              <w:spacing w:line="256" w:lineRule="auto"/>
              <w:rPr>
                <w:rFonts w:eastAsia="Arial" w:hAnsi="Arial" w:cs="Arial"/>
                <w:sz w:val="14"/>
              </w:rPr>
            </w:pPr>
          </w:p>
        </w:tc>
      </w:tr>
      <w:tr w14:paraId="79A5D9F0"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9E9FAB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69</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1044B3CD"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36B2671C"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52A7A61" w14:textId="77777777">
            <w:pPr>
              <w:autoSpaceDE w:val="0"/>
              <w:autoSpaceDN w:val="0"/>
              <w:spacing w:line="256" w:lineRule="auto"/>
              <w:rPr>
                <w:rFonts w:eastAsia="Arial" w:hAnsi="Arial" w:cs="Arial"/>
                <w:sz w:val="14"/>
              </w:rPr>
            </w:pPr>
          </w:p>
        </w:tc>
      </w:tr>
      <w:tr w14:paraId="02CD0611"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AA6D26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70</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1CE1DFBB"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Cash</w:t>
            </w:r>
            <w:r w:rsidRPr="00187896">
              <w:rPr>
                <w:rFonts w:ascii="Arial" w:eastAsia="Arial" w:hAnsi="Arial" w:cs="Arial"/>
                <w:spacing w:val="-1"/>
                <w:sz w:val="16"/>
              </w:rPr>
              <w:t xml:space="preserve"> </w:t>
            </w:r>
            <w:r w:rsidRPr="00187896">
              <w:rPr>
                <w:rFonts w:ascii="Arial" w:eastAsia="Arial" w:hAnsi="Arial" w:cs="Arial"/>
                <w:sz w:val="16"/>
              </w:rPr>
              <w:t>Provided by Outside Sources</w:t>
            </w:r>
            <w:r w:rsidRPr="00187896">
              <w:rPr>
                <w:rFonts w:ascii="Arial" w:eastAsia="Arial" w:hAnsi="Arial" w:cs="Arial"/>
                <w:spacing w:val="-1"/>
                <w:sz w:val="16"/>
              </w:rPr>
              <w:t xml:space="preserve"> </w:t>
            </w:r>
            <w:r w:rsidRPr="00187896">
              <w:rPr>
                <w:rFonts w:ascii="Arial" w:eastAsia="Arial" w:hAnsi="Arial" w:cs="Arial"/>
                <w:sz w:val="16"/>
              </w:rPr>
              <w:t>(Total 61 thru 69)</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2050D284"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A8D3AA" w14:textId="77777777">
            <w:pPr>
              <w:autoSpaceDE w:val="0"/>
              <w:autoSpaceDN w:val="0"/>
              <w:spacing w:line="256" w:lineRule="auto"/>
              <w:rPr>
                <w:rFonts w:eastAsia="Arial" w:hAnsi="Arial" w:cs="Arial"/>
                <w:sz w:val="14"/>
              </w:rPr>
            </w:pPr>
          </w:p>
        </w:tc>
      </w:tr>
      <w:tr w14:paraId="2DB549C5"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E6E5D78"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71</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3B048D47"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38ACAE9E"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3B3A45C" w14:textId="77777777">
            <w:pPr>
              <w:autoSpaceDE w:val="0"/>
              <w:autoSpaceDN w:val="0"/>
              <w:spacing w:line="256" w:lineRule="auto"/>
              <w:rPr>
                <w:rFonts w:eastAsia="Arial" w:hAnsi="Arial" w:cs="Arial"/>
                <w:sz w:val="14"/>
              </w:rPr>
            </w:pPr>
          </w:p>
        </w:tc>
      </w:tr>
      <w:tr w14:paraId="2FECBFCB"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EDBD71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72</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72D69278"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Payments</w:t>
            </w:r>
            <w:r w:rsidRPr="00187896">
              <w:rPr>
                <w:rFonts w:ascii="Arial" w:eastAsia="Arial" w:hAnsi="Arial" w:cs="Arial"/>
                <w:spacing w:val="-2"/>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Retirement</w:t>
            </w:r>
            <w:r w:rsidRPr="00187896">
              <w:rPr>
                <w:rFonts w:ascii="Arial" w:eastAsia="Arial" w:hAnsi="Arial" w:cs="Arial"/>
                <w:spacing w:val="-2"/>
                <w:sz w:val="16"/>
              </w:rPr>
              <w:t xml:space="preserve"> </w:t>
            </w:r>
            <w:r w:rsidRPr="00187896">
              <w:rPr>
                <w:rFonts w:ascii="Arial" w:eastAsia="Arial" w:hAnsi="Arial" w:cs="Arial"/>
                <w:sz w:val="16"/>
              </w:rPr>
              <w:t>of:</w:t>
            </w:r>
          </w:p>
        </w:tc>
        <w:tc>
          <w:tcPr>
            <w:tcW w:w="2203"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CBE09FE"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1922D9E" w14:textId="77777777">
            <w:pPr>
              <w:autoSpaceDE w:val="0"/>
              <w:autoSpaceDN w:val="0"/>
              <w:spacing w:line="256" w:lineRule="auto"/>
              <w:rPr>
                <w:rFonts w:eastAsia="Arial" w:hAnsi="Arial" w:cs="Arial"/>
                <w:sz w:val="14"/>
              </w:rPr>
            </w:pPr>
          </w:p>
        </w:tc>
      </w:tr>
      <w:tr w14:paraId="21D32F24"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886ADD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73</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51C78B1C"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Long-term</w:t>
            </w:r>
            <w:r w:rsidRPr="00187896">
              <w:rPr>
                <w:rFonts w:ascii="Arial" w:eastAsia="Arial" w:hAnsi="Arial" w:cs="Arial"/>
                <w:spacing w:val="-2"/>
                <w:sz w:val="16"/>
              </w:rPr>
              <w:t xml:space="preserve"> </w:t>
            </w:r>
            <w:r w:rsidRPr="00187896">
              <w:rPr>
                <w:rFonts w:ascii="Arial" w:eastAsia="Arial" w:hAnsi="Arial" w:cs="Arial"/>
                <w:sz w:val="16"/>
              </w:rPr>
              <w:t>Debt</w:t>
            </w:r>
            <w:r w:rsidRPr="00187896">
              <w:rPr>
                <w:rFonts w:ascii="Arial" w:eastAsia="Arial" w:hAnsi="Arial" w:cs="Arial"/>
                <w:spacing w:val="-2"/>
                <w:sz w:val="16"/>
              </w:rPr>
              <w:t xml:space="preserve"> </w:t>
            </w:r>
            <w:r w:rsidRPr="00187896">
              <w:rPr>
                <w:rFonts w:ascii="Arial" w:eastAsia="Arial" w:hAnsi="Arial" w:cs="Arial"/>
                <w:sz w:val="16"/>
              </w:rPr>
              <w:t>(b)</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6F309CFE"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03A4B9" w14:textId="77777777">
            <w:pPr>
              <w:autoSpaceDE w:val="0"/>
              <w:autoSpaceDN w:val="0"/>
              <w:spacing w:line="256" w:lineRule="auto"/>
              <w:rPr>
                <w:rFonts w:eastAsia="Arial" w:hAnsi="Arial" w:cs="Arial"/>
                <w:sz w:val="14"/>
              </w:rPr>
            </w:pPr>
          </w:p>
        </w:tc>
      </w:tr>
      <w:tr w14:paraId="5FD02502"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DC43B11"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74</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2C1ABD7D"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Preferred Stock</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18E434BC"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C7DF5A" w14:textId="77777777">
            <w:pPr>
              <w:autoSpaceDE w:val="0"/>
              <w:autoSpaceDN w:val="0"/>
              <w:spacing w:line="256" w:lineRule="auto"/>
              <w:rPr>
                <w:rFonts w:eastAsia="Arial" w:hAnsi="Arial" w:cs="Arial"/>
                <w:sz w:val="14"/>
              </w:rPr>
            </w:pPr>
          </w:p>
        </w:tc>
      </w:tr>
      <w:tr w14:paraId="77183F6B"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F28A91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75</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65EC0915"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Common</w:t>
            </w:r>
            <w:r w:rsidRPr="00187896">
              <w:rPr>
                <w:rFonts w:ascii="Arial" w:eastAsia="Arial" w:hAnsi="Arial" w:cs="Arial"/>
                <w:spacing w:val="-1"/>
                <w:sz w:val="16"/>
              </w:rPr>
              <w:t xml:space="preserve"> </w:t>
            </w:r>
            <w:r w:rsidRPr="00187896">
              <w:rPr>
                <w:rFonts w:ascii="Arial" w:eastAsia="Arial" w:hAnsi="Arial" w:cs="Arial"/>
                <w:sz w:val="16"/>
              </w:rPr>
              <w:t>Stock</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2B256523"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A5C8E1" w14:textId="77777777">
            <w:pPr>
              <w:autoSpaceDE w:val="0"/>
              <w:autoSpaceDN w:val="0"/>
              <w:spacing w:line="256" w:lineRule="auto"/>
              <w:rPr>
                <w:rFonts w:eastAsia="Arial" w:hAnsi="Arial" w:cs="Arial"/>
                <w:sz w:val="14"/>
              </w:rPr>
            </w:pPr>
          </w:p>
        </w:tc>
      </w:tr>
      <w:tr w14:paraId="1D18BFC4"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845EA5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76</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2D3C498D"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(provide details</w:t>
            </w:r>
            <w:r w:rsidRPr="00187896">
              <w:rPr>
                <w:rFonts w:ascii="Arial" w:eastAsia="Arial" w:hAnsi="Arial" w:cs="Arial"/>
                <w:spacing w:val="-1"/>
                <w:sz w:val="16"/>
              </w:rPr>
              <w:t xml:space="preserve"> </w:t>
            </w:r>
            <w:r w:rsidRPr="00187896">
              <w:rPr>
                <w:rFonts w:ascii="Arial" w:eastAsia="Arial" w:hAnsi="Arial" w:cs="Arial"/>
                <w:sz w:val="16"/>
              </w:rPr>
              <w:t>in footnote):</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7CDE6B61"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CA5B2D" w14:textId="77777777">
            <w:pPr>
              <w:autoSpaceDE w:val="0"/>
              <w:autoSpaceDN w:val="0"/>
              <w:spacing w:line="256" w:lineRule="auto"/>
              <w:rPr>
                <w:rFonts w:eastAsia="Arial" w:hAnsi="Arial" w:cs="Arial"/>
                <w:sz w:val="14"/>
              </w:rPr>
            </w:pPr>
          </w:p>
        </w:tc>
      </w:tr>
      <w:tr w14:paraId="043C8D21"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98183C4"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77</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58A8CD91"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5EE32BEF"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C195E1E" w14:textId="77777777">
            <w:pPr>
              <w:autoSpaceDE w:val="0"/>
              <w:autoSpaceDN w:val="0"/>
              <w:spacing w:line="256" w:lineRule="auto"/>
              <w:rPr>
                <w:rFonts w:eastAsia="Arial" w:hAnsi="Arial" w:cs="Arial"/>
                <w:sz w:val="14"/>
              </w:rPr>
            </w:pPr>
          </w:p>
        </w:tc>
      </w:tr>
      <w:tr w14:paraId="24984417"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1FED181"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78</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47B80347"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2"/>
                <w:sz w:val="16"/>
              </w:rPr>
              <w:t xml:space="preserve"> </w:t>
            </w:r>
            <w:r w:rsidRPr="00187896">
              <w:rPr>
                <w:rFonts w:ascii="Arial" w:eastAsia="Arial" w:hAnsi="Arial" w:cs="Arial"/>
                <w:sz w:val="16"/>
              </w:rPr>
              <w:t>Decrease</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Short-Term</w:t>
            </w:r>
            <w:r w:rsidRPr="00187896">
              <w:rPr>
                <w:rFonts w:ascii="Arial" w:eastAsia="Arial" w:hAnsi="Arial" w:cs="Arial"/>
                <w:spacing w:val="-1"/>
                <w:sz w:val="16"/>
              </w:rPr>
              <w:t xml:space="preserve"> </w:t>
            </w:r>
            <w:r w:rsidRPr="00187896">
              <w:rPr>
                <w:rFonts w:ascii="Arial" w:eastAsia="Arial" w:hAnsi="Arial" w:cs="Arial"/>
                <w:sz w:val="16"/>
              </w:rPr>
              <w:t>Debt</w:t>
            </w:r>
            <w:r w:rsidRPr="00187896">
              <w:rPr>
                <w:rFonts w:ascii="Arial" w:eastAsia="Arial" w:hAnsi="Arial" w:cs="Arial"/>
                <w:spacing w:val="-1"/>
                <w:sz w:val="16"/>
              </w:rPr>
              <w:t xml:space="preserve"> </w:t>
            </w:r>
            <w:r w:rsidRPr="00187896">
              <w:rPr>
                <w:rFonts w:ascii="Arial" w:eastAsia="Arial" w:hAnsi="Arial" w:cs="Arial"/>
                <w:sz w:val="16"/>
              </w:rPr>
              <w:t>(c)</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79628438"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37758D8" w14:textId="77777777">
            <w:pPr>
              <w:autoSpaceDE w:val="0"/>
              <w:autoSpaceDN w:val="0"/>
              <w:spacing w:line="256" w:lineRule="auto"/>
              <w:rPr>
                <w:rFonts w:eastAsia="Arial" w:hAnsi="Arial" w:cs="Arial"/>
                <w:sz w:val="14"/>
              </w:rPr>
            </w:pPr>
          </w:p>
        </w:tc>
      </w:tr>
      <w:tr w14:paraId="11997DA8"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078F63C"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79</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3B8B0109"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Bond</w:t>
            </w:r>
            <w:r w:rsidRPr="00187896">
              <w:rPr>
                <w:rFonts w:ascii="Arial" w:eastAsia="Arial" w:hAnsi="Arial" w:cs="Arial"/>
                <w:spacing w:val="-1"/>
                <w:sz w:val="16"/>
              </w:rPr>
              <w:t xml:space="preserve"> </w:t>
            </w:r>
            <w:r w:rsidRPr="00187896">
              <w:rPr>
                <w:rFonts w:ascii="Arial" w:eastAsia="Arial" w:hAnsi="Arial" w:cs="Arial"/>
                <w:sz w:val="16"/>
              </w:rPr>
              <w:t>Issuance</w:t>
            </w:r>
            <w:r w:rsidRPr="00187896">
              <w:rPr>
                <w:rFonts w:ascii="Arial" w:eastAsia="Arial" w:hAnsi="Arial" w:cs="Arial"/>
                <w:spacing w:val="-1"/>
                <w:sz w:val="16"/>
              </w:rPr>
              <w:t xml:space="preserve"> </w:t>
            </w:r>
            <w:r w:rsidRPr="00187896">
              <w:rPr>
                <w:rFonts w:ascii="Arial" w:eastAsia="Arial" w:hAnsi="Arial" w:cs="Arial"/>
                <w:sz w:val="16"/>
              </w:rPr>
              <w:t>Costs</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5EB39AAC"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41AD13" w14:textId="77777777">
            <w:pPr>
              <w:autoSpaceDE w:val="0"/>
              <w:autoSpaceDN w:val="0"/>
              <w:spacing w:line="256" w:lineRule="auto"/>
              <w:rPr>
                <w:rFonts w:eastAsia="Arial" w:hAnsi="Arial" w:cs="Arial"/>
                <w:sz w:val="14"/>
              </w:rPr>
            </w:pPr>
          </w:p>
        </w:tc>
      </w:tr>
      <w:tr w14:paraId="792CC4F4"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876620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80</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009AC79D"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Dividends</w:t>
            </w:r>
            <w:r w:rsidRPr="00187896">
              <w:rPr>
                <w:rFonts w:ascii="Arial" w:eastAsia="Arial" w:hAnsi="Arial" w:cs="Arial"/>
                <w:spacing w:val="-1"/>
                <w:sz w:val="16"/>
              </w:rPr>
              <w:t xml:space="preserve"> </w:t>
            </w:r>
            <w:r w:rsidRPr="00187896">
              <w:rPr>
                <w:rFonts w:ascii="Arial" w:eastAsia="Arial" w:hAnsi="Arial" w:cs="Arial"/>
                <w:sz w:val="16"/>
              </w:rPr>
              <w:t>on</w:t>
            </w:r>
            <w:r w:rsidRPr="00187896">
              <w:rPr>
                <w:rFonts w:ascii="Arial" w:eastAsia="Arial" w:hAnsi="Arial" w:cs="Arial"/>
                <w:spacing w:val="-1"/>
                <w:sz w:val="16"/>
              </w:rPr>
              <w:t xml:space="preserve"> </w:t>
            </w:r>
            <w:r w:rsidRPr="00187896">
              <w:rPr>
                <w:rFonts w:ascii="Arial" w:eastAsia="Arial" w:hAnsi="Arial" w:cs="Arial"/>
                <w:sz w:val="16"/>
              </w:rPr>
              <w:t>Preferred</w:t>
            </w:r>
            <w:r w:rsidRPr="00187896">
              <w:rPr>
                <w:rFonts w:ascii="Arial" w:eastAsia="Arial" w:hAnsi="Arial" w:cs="Arial"/>
                <w:spacing w:val="-1"/>
                <w:sz w:val="16"/>
              </w:rPr>
              <w:t xml:space="preserve"> </w:t>
            </w:r>
            <w:r w:rsidRPr="00187896">
              <w:rPr>
                <w:rFonts w:ascii="Arial" w:eastAsia="Arial" w:hAnsi="Arial" w:cs="Arial"/>
                <w:sz w:val="16"/>
              </w:rPr>
              <w:t>Stock</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4CE88031"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8AAD73" w14:textId="77777777">
            <w:pPr>
              <w:autoSpaceDE w:val="0"/>
              <w:autoSpaceDN w:val="0"/>
              <w:spacing w:line="256" w:lineRule="auto"/>
              <w:rPr>
                <w:rFonts w:eastAsia="Arial" w:hAnsi="Arial" w:cs="Arial"/>
                <w:sz w:val="14"/>
              </w:rPr>
            </w:pPr>
          </w:p>
        </w:tc>
      </w:tr>
      <w:tr w14:paraId="211435B4"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58CBCF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81</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433A91DF"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Dividends</w:t>
            </w:r>
            <w:r w:rsidRPr="00187896">
              <w:rPr>
                <w:rFonts w:ascii="Arial" w:eastAsia="Arial" w:hAnsi="Arial" w:cs="Arial"/>
                <w:spacing w:val="-2"/>
                <w:sz w:val="16"/>
              </w:rPr>
              <w:t xml:space="preserve"> </w:t>
            </w:r>
            <w:r w:rsidRPr="00187896">
              <w:rPr>
                <w:rFonts w:ascii="Arial" w:eastAsia="Arial" w:hAnsi="Arial" w:cs="Arial"/>
                <w:sz w:val="16"/>
              </w:rPr>
              <w:t>on</w:t>
            </w:r>
            <w:r w:rsidRPr="00187896">
              <w:rPr>
                <w:rFonts w:ascii="Arial" w:eastAsia="Arial" w:hAnsi="Arial" w:cs="Arial"/>
                <w:spacing w:val="-2"/>
                <w:sz w:val="16"/>
              </w:rPr>
              <w:t xml:space="preserve"> </w:t>
            </w:r>
            <w:r w:rsidRPr="00187896">
              <w:rPr>
                <w:rFonts w:ascii="Arial" w:eastAsia="Arial" w:hAnsi="Arial" w:cs="Arial"/>
                <w:sz w:val="16"/>
              </w:rPr>
              <w:t>Common</w:t>
            </w:r>
            <w:r w:rsidRPr="00187896">
              <w:rPr>
                <w:rFonts w:ascii="Arial" w:eastAsia="Arial" w:hAnsi="Arial" w:cs="Arial"/>
                <w:spacing w:val="-1"/>
                <w:sz w:val="16"/>
              </w:rPr>
              <w:t xml:space="preserve"> </w:t>
            </w:r>
            <w:r w:rsidRPr="00187896">
              <w:rPr>
                <w:rFonts w:ascii="Arial" w:eastAsia="Arial" w:hAnsi="Arial" w:cs="Arial"/>
                <w:sz w:val="16"/>
              </w:rPr>
              <w:t>Stock</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38FAE3B1"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FDC250" w14:textId="77777777">
            <w:pPr>
              <w:autoSpaceDE w:val="0"/>
              <w:autoSpaceDN w:val="0"/>
              <w:spacing w:line="256" w:lineRule="auto"/>
              <w:rPr>
                <w:rFonts w:eastAsia="Arial" w:hAnsi="Arial" w:cs="Arial"/>
                <w:sz w:val="14"/>
              </w:rPr>
            </w:pPr>
          </w:p>
        </w:tc>
      </w:tr>
      <w:tr w14:paraId="63959FD2"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F5D0E8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82</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500376EF"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1"/>
                <w:sz w:val="16"/>
              </w:rPr>
              <w:t xml:space="preserve"> </w:t>
            </w:r>
            <w:r w:rsidRPr="00187896">
              <w:rPr>
                <w:rFonts w:ascii="Arial" w:eastAsia="Arial" w:hAnsi="Arial" w:cs="Arial"/>
                <w:sz w:val="16"/>
              </w:rPr>
              <w:t>Cash Provided by (Used</w:t>
            </w:r>
            <w:r w:rsidRPr="00187896">
              <w:rPr>
                <w:rFonts w:ascii="Arial" w:eastAsia="Arial" w:hAnsi="Arial" w:cs="Arial"/>
                <w:spacing w:val="-1"/>
                <w:sz w:val="16"/>
              </w:rPr>
              <w:t xml:space="preserve"> </w:t>
            </w:r>
            <w:r w:rsidRPr="00187896">
              <w:rPr>
                <w:rFonts w:ascii="Arial" w:eastAsia="Arial" w:hAnsi="Arial" w:cs="Arial"/>
                <w:sz w:val="16"/>
              </w:rPr>
              <w:t>in) Financing Activities</w:t>
            </w:r>
          </w:p>
        </w:tc>
        <w:tc>
          <w:tcPr>
            <w:tcW w:w="2203"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FF68E82"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0C5E958" w14:textId="77777777">
            <w:pPr>
              <w:autoSpaceDE w:val="0"/>
              <w:autoSpaceDN w:val="0"/>
              <w:spacing w:line="256" w:lineRule="auto"/>
              <w:rPr>
                <w:rFonts w:eastAsia="Arial" w:hAnsi="Arial" w:cs="Arial"/>
                <w:sz w:val="14"/>
              </w:rPr>
            </w:pPr>
          </w:p>
        </w:tc>
      </w:tr>
      <w:tr w14:paraId="3962F33F"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E2126BC"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83</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58D7E644"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lines</w:t>
            </w:r>
            <w:r w:rsidRPr="00187896">
              <w:rPr>
                <w:rFonts w:ascii="Arial" w:eastAsia="Arial" w:hAnsi="Arial" w:cs="Arial"/>
                <w:spacing w:val="-1"/>
                <w:sz w:val="16"/>
              </w:rPr>
              <w:t xml:space="preserve"> </w:t>
            </w:r>
            <w:r w:rsidRPr="00187896">
              <w:rPr>
                <w:rFonts w:ascii="Arial" w:eastAsia="Arial" w:hAnsi="Arial" w:cs="Arial"/>
                <w:sz w:val="16"/>
              </w:rPr>
              <w:t>70</w:t>
            </w:r>
            <w:r w:rsidRPr="00187896">
              <w:rPr>
                <w:rFonts w:ascii="Arial" w:eastAsia="Arial" w:hAnsi="Arial" w:cs="Arial"/>
                <w:spacing w:val="-1"/>
                <w:sz w:val="16"/>
              </w:rPr>
              <w:t xml:space="preserve"> </w:t>
            </w:r>
            <w:r w:rsidRPr="00187896">
              <w:rPr>
                <w:rFonts w:ascii="Arial" w:eastAsia="Arial" w:hAnsi="Arial" w:cs="Arial"/>
                <w:sz w:val="16"/>
              </w:rPr>
              <w:t>thru</w:t>
            </w:r>
            <w:r w:rsidRPr="00187896">
              <w:rPr>
                <w:rFonts w:ascii="Arial" w:eastAsia="Arial" w:hAnsi="Arial" w:cs="Arial"/>
                <w:spacing w:val="-1"/>
                <w:sz w:val="16"/>
              </w:rPr>
              <w:t xml:space="preserve"> </w:t>
            </w:r>
            <w:r w:rsidRPr="00187896">
              <w:rPr>
                <w:rFonts w:ascii="Arial" w:eastAsia="Arial" w:hAnsi="Arial" w:cs="Arial"/>
                <w:sz w:val="16"/>
              </w:rPr>
              <w:t>81)</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6DA9B52A"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297ECC4" w14:textId="77777777">
            <w:pPr>
              <w:autoSpaceDE w:val="0"/>
              <w:autoSpaceDN w:val="0"/>
              <w:spacing w:line="256" w:lineRule="auto"/>
              <w:rPr>
                <w:rFonts w:eastAsia="Arial" w:hAnsi="Arial" w:cs="Arial"/>
                <w:sz w:val="14"/>
              </w:rPr>
            </w:pPr>
          </w:p>
        </w:tc>
      </w:tr>
      <w:tr w14:paraId="38D09E82"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41A7BC6"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84</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270B2423"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717617F2"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8198D2" w14:textId="77777777">
            <w:pPr>
              <w:autoSpaceDE w:val="0"/>
              <w:autoSpaceDN w:val="0"/>
              <w:spacing w:line="256" w:lineRule="auto"/>
              <w:rPr>
                <w:rFonts w:eastAsia="Arial" w:hAnsi="Arial" w:cs="Arial"/>
                <w:sz w:val="14"/>
              </w:rPr>
            </w:pPr>
          </w:p>
        </w:tc>
      </w:tr>
      <w:tr w14:paraId="4BF1281B"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65DC27C"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85</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45FAE00B"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1"/>
                <w:sz w:val="16"/>
              </w:rPr>
              <w:t xml:space="preserve"> </w:t>
            </w:r>
            <w:r w:rsidRPr="00187896">
              <w:rPr>
                <w:rFonts w:ascii="Arial" w:eastAsia="Arial" w:hAnsi="Arial" w:cs="Arial"/>
                <w:sz w:val="16"/>
              </w:rPr>
              <w:t>Increase (Decrease)</w:t>
            </w:r>
            <w:r w:rsidRPr="00187896">
              <w:rPr>
                <w:rFonts w:ascii="Arial" w:eastAsia="Arial" w:hAnsi="Arial" w:cs="Arial"/>
                <w:spacing w:val="-1"/>
                <w:sz w:val="16"/>
              </w:rPr>
              <w:t xml:space="preserve"> </w:t>
            </w:r>
            <w:r w:rsidRPr="00187896">
              <w:rPr>
                <w:rFonts w:ascii="Arial" w:eastAsia="Arial" w:hAnsi="Arial" w:cs="Arial"/>
                <w:sz w:val="16"/>
              </w:rPr>
              <w:t>in Cash</w:t>
            </w:r>
            <w:r w:rsidRPr="00187896">
              <w:rPr>
                <w:rFonts w:ascii="Arial" w:eastAsia="Arial" w:hAnsi="Arial" w:cs="Arial"/>
                <w:spacing w:val="-1"/>
                <w:sz w:val="16"/>
              </w:rPr>
              <w:t xml:space="preserve"> </w:t>
            </w:r>
            <w:r w:rsidRPr="00187896">
              <w:rPr>
                <w:rFonts w:ascii="Arial" w:eastAsia="Arial" w:hAnsi="Arial" w:cs="Arial"/>
                <w:sz w:val="16"/>
              </w:rPr>
              <w:t>and Cash</w:t>
            </w:r>
            <w:r w:rsidRPr="00187896">
              <w:rPr>
                <w:rFonts w:ascii="Arial" w:eastAsia="Arial" w:hAnsi="Arial" w:cs="Arial"/>
                <w:spacing w:val="-1"/>
                <w:sz w:val="16"/>
              </w:rPr>
              <w:t xml:space="preserve"> </w:t>
            </w:r>
            <w:r w:rsidRPr="00187896">
              <w:rPr>
                <w:rFonts w:ascii="Arial" w:eastAsia="Arial" w:hAnsi="Arial" w:cs="Arial"/>
                <w:sz w:val="16"/>
              </w:rPr>
              <w:t>Equivalents</w:t>
            </w:r>
          </w:p>
        </w:tc>
        <w:tc>
          <w:tcPr>
            <w:tcW w:w="2203"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471ED66"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1AD2F01" w14:textId="77777777">
            <w:pPr>
              <w:autoSpaceDE w:val="0"/>
              <w:autoSpaceDN w:val="0"/>
              <w:spacing w:line="256" w:lineRule="auto"/>
              <w:rPr>
                <w:rFonts w:eastAsia="Arial" w:hAnsi="Arial" w:cs="Arial"/>
                <w:sz w:val="14"/>
              </w:rPr>
            </w:pPr>
          </w:p>
        </w:tc>
      </w:tr>
      <w:tr w14:paraId="5E72B6E9"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D9C7F7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86</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77D36C32"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lines</w:t>
            </w:r>
            <w:r w:rsidRPr="00187896">
              <w:rPr>
                <w:rFonts w:ascii="Arial" w:eastAsia="Arial" w:hAnsi="Arial" w:cs="Arial"/>
                <w:spacing w:val="-2"/>
                <w:sz w:val="16"/>
              </w:rPr>
              <w:t xml:space="preserve"> </w:t>
            </w:r>
            <w:r w:rsidRPr="00187896">
              <w:rPr>
                <w:rFonts w:ascii="Arial" w:eastAsia="Arial" w:hAnsi="Arial" w:cs="Arial"/>
                <w:sz w:val="16"/>
              </w:rPr>
              <w:t>22,57</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83)</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04EAA431"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8A9A02D" w14:textId="77777777">
            <w:pPr>
              <w:autoSpaceDE w:val="0"/>
              <w:autoSpaceDN w:val="0"/>
              <w:spacing w:line="256" w:lineRule="auto"/>
              <w:rPr>
                <w:rFonts w:eastAsia="Arial" w:hAnsi="Arial" w:cs="Arial"/>
                <w:sz w:val="14"/>
              </w:rPr>
            </w:pPr>
          </w:p>
        </w:tc>
      </w:tr>
      <w:tr w14:paraId="1EA94809"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1DFFD4E"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87</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3905926C"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5CF0118"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169B09E" w14:textId="77777777">
            <w:pPr>
              <w:autoSpaceDE w:val="0"/>
              <w:autoSpaceDN w:val="0"/>
              <w:spacing w:line="256" w:lineRule="auto"/>
              <w:rPr>
                <w:rFonts w:eastAsia="Arial" w:hAnsi="Arial" w:cs="Arial"/>
                <w:sz w:val="14"/>
              </w:rPr>
            </w:pPr>
          </w:p>
        </w:tc>
      </w:tr>
      <w:tr w14:paraId="109D7D6C"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F3D424E"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88</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4C259DA6"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Cash</w:t>
            </w:r>
            <w:r w:rsidRPr="00187896">
              <w:rPr>
                <w:rFonts w:ascii="Arial" w:eastAsia="Arial" w:hAnsi="Arial" w:cs="Arial"/>
                <w:spacing w:val="-1"/>
                <w:sz w:val="16"/>
              </w:rPr>
              <w:t xml:space="preserve"> </w:t>
            </w:r>
            <w:r w:rsidRPr="00187896">
              <w:rPr>
                <w:rFonts w:ascii="Arial" w:eastAsia="Arial" w:hAnsi="Arial" w:cs="Arial"/>
                <w:sz w:val="16"/>
              </w:rPr>
              <w:t>and Cash</w:t>
            </w:r>
            <w:r w:rsidRPr="00187896">
              <w:rPr>
                <w:rFonts w:ascii="Arial" w:eastAsia="Arial" w:hAnsi="Arial" w:cs="Arial"/>
                <w:spacing w:val="-1"/>
                <w:sz w:val="16"/>
              </w:rPr>
              <w:t xml:space="preserve"> </w:t>
            </w:r>
            <w:r w:rsidRPr="00187896">
              <w:rPr>
                <w:rFonts w:ascii="Arial" w:eastAsia="Arial" w:hAnsi="Arial" w:cs="Arial"/>
                <w:sz w:val="16"/>
              </w:rPr>
              <w:t>Equivalents at</w:t>
            </w:r>
            <w:r w:rsidRPr="00187896">
              <w:rPr>
                <w:rFonts w:ascii="Arial" w:eastAsia="Arial" w:hAnsi="Arial" w:cs="Arial"/>
                <w:spacing w:val="-1"/>
                <w:sz w:val="16"/>
              </w:rPr>
              <w:t xml:space="preserve"> </w:t>
            </w:r>
            <w:r w:rsidRPr="00187896">
              <w:rPr>
                <w:rFonts w:ascii="Arial" w:eastAsia="Arial" w:hAnsi="Arial" w:cs="Arial"/>
                <w:sz w:val="16"/>
              </w:rPr>
              <w:t>Beginning of</w:t>
            </w:r>
            <w:r w:rsidRPr="00187896">
              <w:rPr>
                <w:rFonts w:ascii="Arial" w:eastAsia="Arial" w:hAnsi="Arial" w:cs="Arial"/>
                <w:spacing w:val="-1"/>
                <w:sz w:val="16"/>
              </w:rPr>
              <w:t xml:space="preserve"> </w:t>
            </w:r>
            <w:r w:rsidRPr="00187896">
              <w:rPr>
                <w:rFonts w:ascii="Arial" w:eastAsia="Arial" w:hAnsi="Arial" w:cs="Arial"/>
                <w:sz w:val="16"/>
              </w:rPr>
              <w:t>Period</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5A1DD80C"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F63008" w14:textId="77777777">
            <w:pPr>
              <w:autoSpaceDE w:val="0"/>
              <w:autoSpaceDN w:val="0"/>
              <w:spacing w:line="256" w:lineRule="auto"/>
              <w:rPr>
                <w:rFonts w:eastAsia="Arial" w:hAnsi="Arial" w:cs="Arial"/>
                <w:sz w:val="14"/>
              </w:rPr>
            </w:pPr>
          </w:p>
        </w:tc>
      </w:tr>
      <w:tr w14:paraId="3B2F0FFD"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4E15BE6"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89</w:t>
            </w:r>
          </w:p>
        </w:tc>
        <w:tc>
          <w:tcPr>
            <w:tcW w:w="6163"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548F3ADB" w14:textId="77777777">
            <w:pPr>
              <w:autoSpaceDE w:val="0"/>
              <w:autoSpaceDN w:val="0"/>
              <w:spacing w:line="256" w:lineRule="auto"/>
              <w:rPr>
                <w:rFonts w:eastAsia="Arial" w:hAnsi="Arial" w:cs="Arial"/>
                <w:sz w:val="14"/>
              </w:rPr>
            </w:pPr>
          </w:p>
        </w:tc>
        <w:tc>
          <w:tcPr>
            <w:tcW w:w="2203"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5D1B529"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91F91F4" w14:textId="77777777">
            <w:pPr>
              <w:autoSpaceDE w:val="0"/>
              <w:autoSpaceDN w:val="0"/>
              <w:spacing w:line="256" w:lineRule="auto"/>
              <w:rPr>
                <w:rFonts w:eastAsia="Arial" w:hAnsi="Arial" w:cs="Arial"/>
                <w:sz w:val="14"/>
              </w:rPr>
            </w:pPr>
          </w:p>
        </w:tc>
      </w:tr>
      <w:tr w14:paraId="25DAE33C" w14:textId="77777777" w:rsidTr="00187896">
        <w:tblPrEx>
          <w:tblW w:w="11070" w:type="dxa"/>
          <w:tblInd w:w="-818" w:type="dxa"/>
          <w:tblLayout w:type="fixed"/>
          <w:tblCellMar>
            <w:left w:w="0" w:type="dxa"/>
            <w:right w:w="0" w:type="dxa"/>
          </w:tblCellMar>
          <w:tblLook w:val="01E0"/>
        </w:tblPrEx>
        <w:trPr>
          <w:gridBefore w:val="1"/>
          <w:wBefore w:w="91" w:type="dxa"/>
          <w:trHeight w:val="144"/>
        </w:trPr>
        <w:tc>
          <w:tcPr>
            <w:tcW w:w="4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785284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90</w:t>
            </w:r>
          </w:p>
        </w:tc>
        <w:tc>
          <w:tcPr>
            <w:tcW w:w="616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6A676E61"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Cash</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Cash</w:t>
            </w:r>
            <w:r w:rsidRPr="00187896">
              <w:rPr>
                <w:rFonts w:ascii="Arial" w:eastAsia="Arial" w:hAnsi="Arial" w:cs="Arial"/>
                <w:spacing w:val="-1"/>
                <w:sz w:val="16"/>
              </w:rPr>
              <w:t xml:space="preserve"> </w:t>
            </w:r>
            <w:r w:rsidRPr="00187896">
              <w:rPr>
                <w:rFonts w:ascii="Arial" w:eastAsia="Arial" w:hAnsi="Arial" w:cs="Arial"/>
                <w:sz w:val="16"/>
              </w:rPr>
              <w:t>Equivalents</w:t>
            </w:r>
            <w:r w:rsidRPr="00187896">
              <w:rPr>
                <w:rFonts w:ascii="Arial" w:eastAsia="Arial" w:hAnsi="Arial" w:cs="Arial"/>
                <w:spacing w:val="-1"/>
                <w:sz w:val="16"/>
              </w:rPr>
              <w:t xml:space="preserve"> </w:t>
            </w:r>
            <w:r w:rsidRPr="00187896">
              <w:rPr>
                <w:rFonts w:ascii="Arial" w:eastAsia="Arial" w:hAnsi="Arial" w:cs="Arial"/>
                <w:sz w:val="16"/>
              </w:rPr>
              <w:t>at</w:t>
            </w:r>
            <w:r w:rsidRPr="00187896">
              <w:rPr>
                <w:rFonts w:ascii="Arial" w:eastAsia="Arial" w:hAnsi="Arial" w:cs="Arial"/>
                <w:spacing w:val="-1"/>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period</w:t>
            </w:r>
          </w:p>
        </w:tc>
        <w:tc>
          <w:tcPr>
            <w:tcW w:w="2203" w:type="dxa"/>
            <w:gridSpan w:val="6"/>
            <w:tcBorders>
              <w:top w:val="single" w:sz="6" w:space="0" w:color="000000"/>
              <w:left w:val="single" w:sz="6" w:space="0" w:color="000000"/>
              <w:bottom w:val="single" w:sz="6" w:space="0" w:color="000000"/>
              <w:right w:val="single" w:sz="6" w:space="0" w:color="000000"/>
            </w:tcBorders>
          </w:tcPr>
          <w:p w:rsidR="00187896" w:rsidRPr="00187896" w:rsidP="00187896" w14:paraId="1D0274BA" w14:textId="77777777">
            <w:pPr>
              <w:autoSpaceDE w:val="0"/>
              <w:autoSpaceDN w:val="0"/>
              <w:spacing w:line="256" w:lineRule="auto"/>
              <w:rPr>
                <w:rFonts w:eastAsia="Arial" w:hAnsi="Arial" w:cs="Arial"/>
                <w:sz w:val="14"/>
              </w:rPr>
            </w:pPr>
          </w:p>
        </w:tc>
        <w:tc>
          <w:tcPr>
            <w:tcW w:w="21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44D638" w14:textId="77777777">
            <w:pPr>
              <w:autoSpaceDE w:val="0"/>
              <w:autoSpaceDN w:val="0"/>
              <w:spacing w:line="256" w:lineRule="auto"/>
              <w:rPr>
                <w:rFonts w:eastAsia="Arial" w:hAnsi="Arial" w:cs="Arial"/>
                <w:sz w:val="14"/>
              </w:rPr>
            </w:pPr>
          </w:p>
        </w:tc>
      </w:tr>
    </w:tbl>
    <w:p w:rsidR="00187896" w:rsidRPr="00187896" w:rsidP="00187896" w14:paraId="594C33D0" w14:textId="77777777">
      <w:pPr>
        <w:autoSpaceDE w:val="0"/>
        <w:autoSpaceDN w:val="0"/>
        <w:rPr>
          <w:rFonts w:eastAsia="Arial" w:hAnsi="Arial" w:cs="Arial"/>
          <w:sz w:val="14"/>
        </w:rPr>
      </w:pPr>
      <w:r w:rsidRPr="00187896">
        <w:rPr>
          <w:rFonts w:ascii="Arial,Bold" w:eastAsia="Calibri" w:hAnsi="Arial,Bold" w:cs="Arial,Bold"/>
          <w:b/>
          <w:bCs/>
          <w:sz w:val="16"/>
          <w:szCs w:val="16"/>
        </w:rPr>
        <w:t>FERC FORM NO. 1 (ED. 12-22) Page 121</w:t>
      </w:r>
    </w:p>
    <w:p w:rsidR="00187896" w:rsidRPr="00187896" w:rsidP="00187896" w14:paraId="5B6C9A30" w14:textId="77777777">
      <w:pPr>
        <w:autoSpaceDE w:val="0"/>
        <w:autoSpaceDN w:val="0"/>
        <w:rPr>
          <w:rFonts w:eastAsia="Calibri"/>
          <w:szCs w:val="26"/>
        </w:rPr>
      </w:pPr>
      <w:r w:rsidRPr="00187896">
        <w:rPr>
          <w:rFonts w:ascii="Arial,Bold" w:eastAsia="Calibri" w:hAnsi="Arial,Bold" w:cs="Arial,Bold"/>
          <w:b/>
          <w:bCs/>
          <w:sz w:val="16"/>
          <w:szCs w:val="16"/>
        </w:rPr>
        <w:t>FERC FORM NO. 1-F (ED. 12-22) Page 11</w:t>
      </w:r>
    </w:p>
    <w:tbl>
      <w:tblPr>
        <w:tblpPr w:leftFromText="180" w:rightFromText="180" w:bottomFromText="160" w:vertAnchor="text" w:tblpX="-728" w:tblpY="1"/>
        <w:tblOverlap w:val="never"/>
        <w:tblW w:w="109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20"/>
        <w:gridCol w:w="3253"/>
        <w:gridCol w:w="2520"/>
        <w:gridCol w:w="212"/>
        <w:gridCol w:w="2308"/>
        <w:gridCol w:w="120"/>
        <w:gridCol w:w="2040"/>
        <w:gridCol w:w="7"/>
      </w:tblGrid>
      <w:tr w14:paraId="05909C14" w14:textId="77777777" w:rsidTr="00187896">
        <w:tblPrEx>
          <w:tblW w:w="109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gridAfter w:val="1"/>
          <w:wAfter w:w="7" w:type="dxa"/>
          <w:trHeight w:val="609"/>
        </w:trPr>
        <w:tc>
          <w:tcPr>
            <w:tcW w:w="3772"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064054B"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52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2BF0A0"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58BB16FF" w14:textId="77777777">
            <w:pPr>
              <w:widowControl/>
              <w:numPr>
                <w:ilvl w:val="0"/>
                <w:numId w:val="55"/>
              </w:numPr>
              <w:tabs>
                <w:tab w:val="left" w:pos="745"/>
              </w:tabs>
              <w:autoSpaceDE w:val="0"/>
              <w:autoSpaceDN w:val="0"/>
              <w:spacing w:line="168" w:lineRule="exact"/>
              <w:rPr>
                <w:rFonts w:ascii="Arial" w:eastAsia="Arial" w:hAnsi="Arial" w:cs="Arial"/>
                <w:sz w:val="16"/>
              </w:rPr>
            </w:pPr>
            <w:r w:rsidRPr="00187896">
              <w:rPr>
                <w:rFonts w:ascii="Arial" w:eastAsia="Arial" w:hAnsi="Arial" w:cs="Arial"/>
                <w:sz w:val="16"/>
              </w:rPr>
              <w:t>An Original</w:t>
            </w:r>
          </w:p>
          <w:p w:rsidR="00187896" w:rsidRPr="00187896" w:rsidP="00F3465A" w14:paraId="1C6E0B8E" w14:textId="77777777">
            <w:pPr>
              <w:widowControl/>
              <w:numPr>
                <w:ilvl w:val="0"/>
                <w:numId w:val="55"/>
              </w:numPr>
              <w:tabs>
                <w:tab w:val="left" w:pos="745"/>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25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4BE1509" w14:textId="77777777">
            <w:pPr>
              <w:autoSpaceDE w:val="0"/>
              <w:autoSpaceDN w:val="0"/>
              <w:spacing w:before="20" w:line="194" w:lineRule="auto"/>
              <w:ind w:right="530"/>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1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B39DAED" w14:textId="77777777">
            <w:pPr>
              <w:tabs>
                <w:tab w:val="left" w:pos="1005"/>
                <w:tab w:val="left" w:pos="1880"/>
              </w:tabs>
              <w:autoSpaceDE w:val="0"/>
              <w:autoSpaceDN w:val="0"/>
              <w:spacing w:line="312" w:lineRule="auto"/>
              <w:ind w:right="460"/>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42"/>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4B38C299" w14:textId="77777777" w:rsidTr="00187896">
        <w:tblPrEx>
          <w:tblW w:w="10980" w:type="dxa"/>
          <w:tblLayout w:type="fixed"/>
          <w:tblCellMar>
            <w:left w:w="0" w:type="dxa"/>
            <w:right w:w="0" w:type="dxa"/>
          </w:tblCellMar>
          <w:tblLook w:val="01E0"/>
        </w:tblPrEx>
        <w:trPr>
          <w:trHeight w:val="193"/>
        </w:trPr>
        <w:tc>
          <w:tcPr>
            <w:tcW w:w="10979" w:type="dxa"/>
            <w:gridSpan w:val="8"/>
            <w:tcBorders>
              <w:top w:val="single" w:sz="6" w:space="0" w:color="000000"/>
              <w:left w:val="single" w:sz="6" w:space="0" w:color="000000"/>
              <w:bottom w:val="single" w:sz="6" w:space="0" w:color="000000"/>
              <w:right w:val="single" w:sz="6" w:space="0" w:color="000000"/>
            </w:tcBorders>
            <w:hideMark/>
          </w:tcPr>
          <w:p w:rsidR="00187896" w:rsidRPr="00187896" w:rsidP="00187896" w14:paraId="17C066E9" w14:textId="77777777">
            <w:pPr>
              <w:autoSpaceDE w:val="0"/>
              <w:autoSpaceDN w:val="0"/>
              <w:spacing w:line="170" w:lineRule="exact"/>
              <w:ind w:right="2549"/>
              <w:jc w:val="center"/>
              <w:rPr>
                <w:rFonts w:ascii="Arial" w:eastAsia="Arial" w:hAnsi="Arial" w:cs="Arial"/>
                <w:sz w:val="16"/>
              </w:rPr>
            </w:pP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PLANT</w:t>
            </w:r>
            <w:r w:rsidRPr="00187896">
              <w:rPr>
                <w:rFonts w:ascii="Arial" w:eastAsia="Arial" w:hAnsi="Arial" w:cs="Arial"/>
                <w:spacing w:val="-1"/>
                <w:sz w:val="16"/>
              </w:rPr>
              <w:t xml:space="preserve"> </w:t>
            </w:r>
            <w:r w:rsidRPr="00187896">
              <w:rPr>
                <w:rFonts w:ascii="Arial" w:eastAsia="Arial" w:hAnsi="Arial" w:cs="Arial"/>
                <w:sz w:val="16"/>
              </w:rPr>
              <w:t>IN SERVICE</w:t>
            </w:r>
            <w:r w:rsidRPr="00187896">
              <w:rPr>
                <w:rFonts w:ascii="Arial" w:eastAsia="Arial" w:hAnsi="Arial" w:cs="Arial"/>
                <w:spacing w:val="-1"/>
                <w:sz w:val="16"/>
              </w:rPr>
              <w:t xml:space="preserve"> </w:t>
            </w:r>
            <w:r w:rsidRPr="00187896">
              <w:rPr>
                <w:rFonts w:ascii="Arial" w:eastAsia="Arial" w:hAnsi="Arial" w:cs="Arial"/>
                <w:sz w:val="16"/>
              </w:rPr>
              <w:t>(Account 101,</w:t>
            </w:r>
            <w:r w:rsidRPr="00187896">
              <w:rPr>
                <w:rFonts w:ascii="Arial" w:eastAsia="Arial" w:hAnsi="Arial" w:cs="Arial"/>
                <w:spacing w:val="-1"/>
                <w:sz w:val="16"/>
              </w:rPr>
              <w:t xml:space="preserve"> </w:t>
            </w:r>
            <w:r w:rsidRPr="00187896">
              <w:rPr>
                <w:rFonts w:ascii="Arial" w:eastAsia="Arial" w:hAnsi="Arial" w:cs="Arial"/>
                <w:sz w:val="16"/>
              </w:rPr>
              <w:t>102, 103</w:t>
            </w:r>
            <w:r w:rsidRPr="00187896">
              <w:rPr>
                <w:rFonts w:ascii="Arial" w:eastAsia="Arial" w:hAnsi="Arial" w:cs="Arial"/>
                <w:spacing w:val="-1"/>
                <w:sz w:val="16"/>
              </w:rPr>
              <w:t xml:space="preserve"> </w:t>
            </w:r>
            <w:r w:rsidRPr="00187896">
              <w:rPr>
                <w:rFonts w:ascii="Arial" w:eastAsia="Arial" w:hAnsi="Arial" w:cs="Arial"/>
                <w:sz w:val="16"/>
              </w:rPr>
              <w:t>and 106)</w:t>
            </w:r>
          </w:p>
        </w:tc>
      </w:tr>
      <w:tr w14:paraId="7F9281E0" w14:textId="77777777" w:rsidTr="00187896">
        <w:tblPrEx>
          <w:tblW w:w="10980" w:type="dxa"/>
          <w:tblLayout w:type="fixed"/>
          <w:tblCellMar>
            <w:left w:w="0" w:type="dxa"/>
            <w:right w:w="0" w:type="dxa"/>
          </w:tblCellMar>
          <w:tblLook w:val="01E0"/>
        </w:tblPrEx>
        <w:trPr>
          <w:trHeight w:val="2356"/>
        </w:trPr>
        <w:tc>
          <w:tcPr>
            <w:tcW w:w="10979" w:type="dxa"/>
            <w:gridSpan w:val="8"/>
            <w:tcBorders>
              <w:top w:val="single" w:sz="6" w:space="0" w:color="000000"/>
              <w:left w:val="single" w:sz="6" w:space="0" w:color="000000"/>
              <w:bottom w:val="single" w:sz="6" w:space="0" w:color="000000"/>
              <w:right w:val="single" w:sz="6" w:space="0" w:color="000000"/>
            </w:tcBorders>
            <w:hideMark/>
          </w:tcPr>
          <w:p w:rsidR="00187896" w:rsidRPr="00187896" w:rsidP="00F3465A" w14:paraId="5B8E4C22" w14:textId="77777777">
            <w:pPr>
              <w:widowControl/>
              <w:numPr>
                <w:ilvl w:val="0"/>
                <w:numId w:val="56"/>
              </w:numPr>
              <w:tabs>
                <w:tab w:val="left" w:pos="262"/>
              </w:tabs>
              <w:autoSpaceDE w:val="0"/>
              <w:autoSpaceDN w:val="0"/>
              <w:spacing w:before="32" w:line="256" w:lineRule="auto"/>
              <w:ind w:hanging="224"/>
              <w:rPr>
                <w:rFonts w:ascii="Arial" w:eastAsia="Arial" w:hAnsi="Arial" w:cs="Arial"/>
                <w:sz w:val="16"/>
              </w:rPr>
            </w:pPr>
            <w:r w:rsidRPr="00187896">
              <w:rPr>
                <w:rFonts w:ascii="Arial" w:eastAsia="Arial" w:hAnsi="Arial" w:cs="Arial"/>
                <w:sz w:val="16"/>
              </w:rPr>
              <w:t>Report</w:t>
            </w:r>
            <w:r w:rsidRPr="00187896">
              <w:rPr>
                <w:rFonts w:ascii="Arial" w:eastAsia="Arial" w:hAnsi="Arial" w:cs="Arial"/>
                <w:spacing w:val="-3"/>
                <w:sz w:val="16"/>
              </w:rPr>
              <w:t xml:space="preserve"> </w:t>
            </w:r>
            <w:r w:rsidRPr="00187896">
              <w:rPr>
                <w:rFonts w:ascii="Arial" w:eastAsia="Arial" w:hAnsi="Arial" w:cs="Arial"/>
                <w:sz w:val="16"/>
              </w:rPr>
              <w:t>below</w:t>
            </w:r>
            <w:r w:rsidRPr="00187896">
              <w:rPr>
                <w:rFonts w:ascii="Arial" w:eastAsia="Arial" w:hAnsi="Arial" w:cs="Arial"/>
                <w:spacing w:val="-3"/>
                <w:sz w:val="16"/>
              </w:rPr>
              <w:t xml:space="preserve"> </w:t>
            </w:r>
            <w:r w:rsidRPr="00187896">
              <w:rPr>
                <w:rFonts w:ascii="Arial" w:eastAsia="Arial" w:hAnsi="Arial" w:cs="Arial"/>
                <w:sz w:val="16"/>
              </w:rPr>
              <w:t>the</w:t>
            </w:r>
            <w:r w:rsidRPr="00187896">
              <w:rPr>
                <w:rFonts w:ascii="Arial" w:eastAsia="Arial" w:hAnsi="Arial" w:cs="Arial"/>
                <w:spacing w:val="-2"/>
                <w:sz w:val="16"/>
              </w:rPr>
              <w:t xml:space="preserve"> </w:t>
            </w:r>
            <w:r w:rsidRPr="00187896">
              <w:rPr>
                <w:rFonts w:ascii="Arial" w:eastAsia="Arial" w:hAnsi="Arial" w:cs="Arial"/>
                <w:sz w:val="16"/>
              </w:rPr>
              <w:t>original</w:t>
            </w:r>
            <w:r w:rsidRPr="00187896">
              <w:rPr>
                <w:rFonts w:ascii="Arial" w:eastAsia="Arial" w:hAnsi="Arial" w:cs="Arial"/>
                <w:spacing w:val="-3"/>
                <w:sz w:val="16"/>
              </w:rPr>
              <w:t xml:space="preserve"> </w:t>
            </w:r>
            <w:r w:rsidRPr="00187896">
              <w:rPr>
                <w:rFonts w:ascii="Arial" w:eastAsia="Arial" w:hAnsi="Arial" w:cs="Arial"/>
                <w:sz w:val="16"/>
              </w:rPr>
              <w:t>cost</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3"/>
                <w:sz w:val="16"/>
              </w:rPr>
              <w:t xml:space="preserve"> </w:t>
            </w:r>
            <w:r w:rsidRPr="00187896">
              <w:rPr>
                <w:rFonts w:ascii="Arial" w:eastAsia="Arial" w:hAnsi="Arial" w:cs="Arial"/>
                <w:sz w:val="16"/>
              </w:rPr>
              <w:t>electric</w:t>
            </w:r>
            <w:r w:rsidRPr="00187896">
              <w:rPr>
                <w:rFonts w:ascii="Arial" w:eastAsia="Arial" w:hAnsi="Arial" w:cs="Arial"/>
                <w:spacing w:val="-2"/>
                <w:sz w:val="16"/>
              </w:rPr>
              <w:t xml:space="preserve"> </w:t>
            </w:r>
            <w:r w:rsidRPr="00187896">
              <w:rPr>
                <w:rFonts w:ascii="Arial" w:eastAsia="Arial" w:hAnsi="Arial" w:cs="Arial"/>
                <w:sz w:val="16"/>
              </w:rPr>
              <w:t>plant</w:t>
            </w:r>
            <w:r w:rsidRPr="00187896">
              <w:rPr>
                <w:rFonts w:ascii="Arial" w:eastAsia="Arial" w:hAnsi="Arial" w:cs="Arial"/>
                <w:spacing w:val="-3"/>
                <w:sz w:val="16"/>
              </w:rPr>
              <w:t xml:space="preserve"> </w:t>
            </w:r>
            <w:r w:rsidRPr="00187896">
              <w:rPr>
                <w:rFonts w:ascii="Arial" w:eastAsia="Arial" w:hAnsi="Arial" w:cs="Arial"/>
                <w:sz w:val="16"/>
              </w:rPr>
              <w:t>in</w:t>
            </w:r>
            <w:r w:rsidRPr="00187896">
              <w:rPr>
                <w:rFonts w:ascii="Arial" w:eastAsia="Arial" w:hAnsi="Arial" w:cs="Arial"/>
                <w:spacing w:val="-2"/>
                <w:sz w:val="16"/>
              </w:rPr>
              <w:t xml:space="preserve"> </w:t>
            </w:r>
            <w:r w:rsidRPr="00187896">
              <w:rPr>
                <w:rFonts w:ascii="Arial" w:eastAsia="Arial" w:hAnsi="Arial" w:cs="Arial"/>
                <w:sz w:val="16"/>
              </w:rPr>
              <w:t>service</w:t>
            </w:r>
            <w:r w:rsidRPr="00187896">
              <w:rPr>
                <w:rFonts w:ascii="Arial" w:eastAsia="Arial" w:hAnsi="Arial" w:cs="Arial"/>
                <w:spacing w:val="-3"/>
                <w:sz w:val="16"/>
              </w:rPr>
              <w:t xml:space="preserve"> </w:t>
            </w:r>
            <w:r w:rsidRPr="00187896">
              <w:rPr>
                <w:rFonts w:ascii="Arial" w:eastAsia="Arial" w:hAnsi="Arial" w:cs="Arial"/>
                <w:sz w:val="16"/>
              </w:rPr>
              <w:t>according</w:t>
            </w:r>
            <w:r w:rsidRPr="00187896">
              <w:rPr>
                <w:rFonts w:ascii="Arial" w:eastAsia="Arial" w:hAnsi="Arial" w:cs="Arial"/>
                <w:spacing w:val="-2"/>
                <w:sz w:val="16"/>
              </w:rPr>
              <w:t xml:space="preserve"> </w:t>
            </w:r>
            <w:r w:rsidRPr="00187896">
              <w:rPr>
                <w:rFonts w:ascii="Arial" w:eastAsia="Arial" w:hAnsi="Arial" w:cs="Arial"/>
                <w:sz w:val="16"/>
              </w:rPr>
              <w:t>to</w:t>
            </w:r>
            <w:r w:rsidRPr="00187896">
              <w:rPr>
                <w:rFonts w:ascii="Arial" w:eastAsia="Arial" w:hAnsi="Arial" w:cs="Arial"/>
                <w:spacing w:val="-3"/>
                <w:sz w:val="16"/>
              </w:rPr>
              <w:t xml:space="preserve"> </w:t>
            </w:r>
            <w:r w:rsidRPr="00187896">
              <w:rPr>
                <w:rFonts w:ascii="Arial" w:eastAsia="Arial" w:hAnsi="Arial" w:cs="Arial"/>
                <w:sz w:val="16"/>
              </w:rPr>
              <w:t>the</w:t>
            </w:r>
            <w:r w:rsidRPr="00187896">
              <w:rPr>
                <w:rFonts w:ascii="Arial" w:eastAsia="Arial" w:hAnsi="Arial" w:cs="Arial"/>
                <w:spacing w:val="-2"/>
                <w:sz w:val="16"/>
              </w:rPr>
              <w:t xml:space="preserve"> </w:t>
            </w:r>
            <w:r w:rsidRPr="00187896">
              <w:rPr>
                <w:rFonts w:ascii="Arial" w:eastAsia="Arial" w:hAnsi="Arial" w:cs="Arial"/>
                <w:sz w:val="16"/>
              </w:rPr>
              <w:t>prescribed</w:t>
            </w:r>
            <w:r w:rsidRPr="00187896">
              <w:rPr>
                <w:rFonts w:ascii="Arial" w:eastAsia="Arial" w:hAnsi="Arial" w:cs="Arial"/>
                <w:spacing w:val="-3"/>
                <w:sz w:val="16"/>
              </w:rPr>
              <w:t xml:space="preserve"> </w:t>
            </w:r>
            <w:r w:rsidRPr="00187896">
              <w:rPr>
                <w:rFonts w:ascii="Arial" w:eastAsia="Arial" w:hAnsi="Arial" w:cs="Arial"/>
                <w:sz w:val="16"/>
              </w:rPr>
              <w:t>accounts.</w:t>
            </w:r>
          </w:p>
          <w:p w:rsidR="00187896" w:rsidRPr="00187896" w:rsidP="00F3465A" w14:paraId="7D0BAB69" w14:textId="77777777">
            <w:pPr>
              <w:widowControl/>
              <w:numPr>
                <w:ilvl w:val="0"/>
                <w:numId w:val="56"/>
              </w:numPr>
              <w:tabs>
                <w:tab w:val="left" w:pos="262"/>
              </w:tabs>
              <w:autoSpaceDE w:val="0"/>
              <w:autoSpaceDN w:val="0"/>
              <w:spacing w:before="27" w:line="276" w:lineRule="auto"/>
              <w:ind w:left="38" w:right="629" w:firstLine="37"/>
              <w:rPr>
                <w:rFonts w:ascii="Arial" w:eastAsia="Arial" w:hAnsi="Arial" w:cs="Arial"/>
                <w:sz w:val="16"/>
              </w:rPr>
            </w:pPr>
            <w:r w:rsidRPr="00187896">
              <w:rPr>
                <w:rFonts w:ascii="Arial" w:eastAsia="Arial" w:hAnsi="Arial" w:cs="Arial"/>
                <w:sz w:val="16"/>
              </w:rPr>
              <w:t>In addition to Account 101, Electric Plant in Service (Classified), this page and the next include Account 102, Electric Plant Purchased or Sold;</w:t>
            </w:r>
            <w:r w:rsidRPr="00187896">
              <w:rPr>
                <w:rFonts w:ascii="Arial" w:eastAsia="Arial" w:hAnsi="Arial" w:cs="Arial"/>
                <w:spacing w:val="-42"/>
                <w:sz w:val="16"/>
              </w:rPr>
              <w:t xml:space="preserve"> </w:t>
            </w:r>
            <w:r w:rsidRPr="00187896">
              <w:rPr>
                <w:rFonts w:ascii="Arial" w:eastAsia="Arial" w:hAnsi="Arial" w:cs="Arial"/>
                <w:sz w:val="16"/>
              </w:rPr>
              <w:t>Account</w:t>
            </w:r>
            <w:r w:rsidRPr="00187896">
              <w:rPr>
                <w:rFonts w:ascii="Arial" w:eastAsia="Arial" w:hAnsi="Arial" w:cs="Arial"/>
                <w:spacing w:val="-2"/>
                <w:sz w:val="16"/>
              </w:rPr>
              <w:t xml:space="preserve"> </w:t>
            </w:r>
            <w:r w:rsidRPr="00187896">
              <w:rPr>
                <w:rFonts w:ascii="Arial" w:eastAsia="Arial" w:hAnsi="Arial" w:cs="Arial"/>
                <w:sz w:val="16"/>
              </w:rPr>
              <w:t>103,</w:t>
            </w:r>
            <w:r w:rsidRPr="00187896">
              <w:rPr>
                <w:rFonts w:ascii="Arial" w:eastAsia="Arial" w:hAnsi="Arial" w:cs="Arial"/>
                <w:spacing w:val="-1"/>
                <w:sz w:val="16"/>
              </w:rPr>
              <w:t xml:space="preserve"> </w:t>
            </w:r>
            <w:r w:rsidRPr="00187896">
              <w:rPr>
                <w:rFonts w:ascii="Arial" w:eastAsia="Arial" w:hAnsi="Arial" w:cs="Arial"/>
                <w:sz w:val="16"/>
              </w:rPr>
              <w:t>Experimental</w:t>
            </w:r>
            <w:r w:rsidRPr="00187896">
              <w:rPr>
                <w:rFonts w:ascii="Arial" w:eastAsia="Arial" w:hAnsi="Arial" w:cs="Arial"/>
                <w:spacing w:val="-1"/>
                <w:sz w:val="16"/>
              </w:rPr>
              <w:t xml:space="preserve"> </w:t>
            </w: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Plant</w:t>
            </w:r>
            <w:r w:rsidRPr="00187896">
              <w:rPr>
                <w:rFonts w:ascii="Arial" w:eastAsia="Arial" w:hAnsi="Arial" w:cs="Arial"/>
                <w:spacing w:val="-1"/>
                <w:sz w:val="16"/>
              </w:rPr>
              <w:t xml:space="preserve"> </w:t>
            </w:r>
            <w:r w:rsidRPr="00187896">
              <w:rPr>
                <w:rFonts w:ascii="Arial" w:eastAsia="Arial" w:hAnsi="Arial" w:cs="Arial"/>
                <w:sz w:val="16"/>
              </w:rPr>
              <w:t>Unclassified;</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Account</w:t>
            </w:r>
            <w:r w:rsidRPr="00187896">
              <w:rPr>
                <w:rFonts w:ascii="Arial" w:eastAsia="Arial" w:hAnsi="Arial" w:cs="Arial"/>
                <w:spacing w:val="-2"/>
                <w:sz w:val="16"/>
              </w:rPr>
              <w:t xml:space="preserve"> </w:t>
            </w:r>
            <w:r w:rsidRPr="00187896">
              <w:rPr>
                <w:rFonts w:ascii="Arial" w:eastAsia="Arial" w:hAnsi="Arial" w:cs="Arial"/>
                <w:sz w:val="16"/>
              </w:rPr>
              <w:t>106,</w:t>
            </w:r>
            <w:r w:rsidRPr="00187896">
              <w:rPr>
                <w:rFonts w:ascii="Arial" w:eastAsia="Arial" w:hAnsi="Arial" w:cs="Arial"/>
                <w:spacing w:val="-1"/>
                <w:sz w:val="16"/>
              </w:rPr>
              <w:t xml:space="preserve"> </w:t>
            </w:r>
            <w:r w:rsidRPr="00187896">
              <w:rPr>
                <w:rFonts w:ascii="Arial" w:eastAsia="Arial" w:hAnsi="Arial" w:cs="Arial"/>
                <w:sz w:val="16"/>
              </w:rPr>
              <w:t>Completed</w:t>
            </w:r>
            <w:r w:rsidRPr="00187896">
              <w:rPr>
                <w:rFonts w:ascii="Arial" w:eastAsia="Arial" w:hAnsi="Arial" w:cs="Arial"/>
                <w:spacing w:val="-1"/>
                <w:sz w:val="16"/>
              </w:rPr>
              <w:t xml:space="preserve"> </w:t>
            </w:r>
            <w:r w:rsidRPr="00187896">
              <w:rPr>
                <w:rFonts w:ascii="Arial" w:eastAsia="Arial" w:hAnsi="Arial" w:cs="Arial"/>
                <w:sz w:val="16"/>
              </w:rPr>
              <w:t>Construction</w:t>
            </w:r>
            <w:r w:rsidRPr="00187896">
              <w:rPr>
                <w:rFonts w:ascii="Arial" w:eastAsia="Arial" w:hAnsi="Arial" w:cs="Arial"/>
                <w:spacing w:val="-1"/>
                <w:sz w:val="16"/>
              </w:rPr>
              <w:t xml:space="preserve"> </w:t>
            </w:r>
            <w:r w:rsidRPr="00187896">
              <w:rPr>
                <w:rFonts w:ascii="Arial" w:eastAsia="Arial" w:hAnsi="Arial" w:cs="Arial"/>
                <w:sz w:val="16"/>
              </w:rPr>
              <w:t>Not</w:t>
            </w:r>
            <w:r w:rsidRPr="00187896">
              <w:rPr>
                <w:rFonts w:ascii="Arial" w:eastAsia="Arial" w:hAnsi="Arial" w:cs="Arial"/>
                <w:spacing w:val="-1"/>
                <w:sz w:val="16"/>
              </w:rPr>
              <w:t xml:space="preserve"> </w:t>
            </w:r>
            <w:r w:rsidRPr="00187896">
              <w:rPr>
                <w:rFonts w:ascii="Arial" w:eastAsia="Arial" w:hAnsi="Arial" w:cs="Arial"/>
                <w:sz w:val="16"/>
              </w:rPr>
              <w:t>Classified-Electric.</w:t>
            </w:r>
          </w:p>
          <w:p w:rsidR="00187896" w:rsidRPr="00187896" w:rsidP="00F3465A" w14:paraId="43BBCD09" w14:textId="77777777">
            <w:pPr>
              <w:widowControl/>
              <w:numPr>
                <w:ilvl w:val="0"/>
                <w:numId w:val="56"/>
              </w:numPr>
              <w:tabs>
                <w:tab w:val="left" w:pos="262"/>
              </w:tabs>
              <w:autoSpaceDE w:val="0"/>
              <w:autoSpaceDN w:val="0"/>
              <w:spacing w:line="183" w:lineRule="exact"/>
              <w:ind w:hanging="224"/>
              <w:rPr>
                <w:rFonts w:ascii="Arial" w:eastAsia="Arial" w:hAnsi="Arial" w:cs="Arial"/>
                <w:sz w:val="16"/>
              </w:rPr>
            </w:pPr>
            <w:r w:rsidRPr="00187896">
              <w:rPr>
                <w:rFonts w:ascii="Arial" w:eastAsia="Arial" w:hAnsi="Arial" w:cs="Arial"/>
                <w:sz w:val="16"/>
              </w:rPr>
              <w:t>Include</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column</w:t>
            </w:r>
            <w:r w:rsidRPr="00187896">
              <w:rPr>
                <w:rFonts w:ascii="Arial" w:eastAsia="Arial" w:hAnsi="Arial" w:cs="Arial"/>
                <w:spacing w:val="-1"/>
                <w:sz w:val="16"/>
              </w:rPr>
              <w:t xml:space="preserve"> </w:t>
            </w:r>
            <w:r w:rsidRPr="00187896">
              <w:rPr>
                <w:rFonts w:ascii="Arial" w:eastAsia="Arial" w:hAnsi="Arial" w:cs="Arial"/>
                <w:sz w:val="16"/>
              </w:rPr>
              <w:t>(c)</w:t>
            </w:r>
            <w:r w:rsidRPr="00187896">
              <w:rPr>
                <w:rFonts w:ascii="Arial" w:eastAsia="Arial" w:hAnsi="Arial" w:cs="Arial"/>
                <w:spacing w:val="-1"/>
                <w:sz w:val="16"/>
              </w:rPr>
              <w:t xml:space="preserve"> </w:t>
            </w:r>
            <w:r w:rsidRPr="00187896">
              <w:rPr>
                <w:rFonts w:ascii="Arial" w:eastAsia="Arial" w:hAnsi="Arial" w:cs="Arial"/>
                <w:sz w:val="16"/>
              </w:rPr>
              <w:t>or</w:t>
            </w:r>
            <w:r w:rsidRPr="00187896">
              <w:rPr>
                <w:rFonts w:ascii="Arial" w:eastAsia="Arial" w:hAnsi="Arial" w:cs="Arial"/>
                <w:spacing w:val="-1"/>
                <w:sz w:val="16"/>
              </w:rPr>
              <w:t xml:space="preserve"> </w:t>
            </w:r>
            <w:r w:rsidRPr="00187896">
              <w:rPr>
                <w:rFonts w:ascii="Arial" w:eastAsia="Arial" w:hAnsi="Arial" w:cs="Arial"/>
                <w:sz w:val="16"/>
              </w:rPr>
              <w:t>(d),</w:t>
            </w:r>
            <w:r w:rsidRPr="00187896">
              <w:rPr>
                <w:rFonts w:ascii="Arial" w:eastAsia="Arial" w:hAnsi="Arial" w:cs="Arial"/>
                <w:spacing w:val="-1"/>
                <w:sz w:val="16"/>
              </w:rPr>
              <w:t xml:space="preserve"> </w:t>
            </w:r>
            <w:r w:rsidRPr="00187896">
              <w:rPr>
                <w:rFonts w:ascii="Arial" w:eastAsia="Arial" w:hAnsi="Arial" w:cs="Arial"/>
                <w:sz w:val="16"/>
              </w:rPr>
              <w:t>as</w:t>
            </w:r>
            <w:r w:rsidRPr="00187896">
              <w:rPr>
                <w:rFonts w:ascii="Arial" w:eastAsia="Arial" w:hAnsi="Arial" w:cs="Arial"/>
                <w:spacing w:val="-1"/>
                <w:sz w:val="16"/>
              </w:rPr>
              <w:t xml:space="preserve"> </w:t>
            </w:r>
            <w:r w:rsidRPr="00187896">
              <w:rPr>
                <w:rFonts w:ascii="Arial" w:eastAsia="Arial" w:hAnsi="Arial" w:cs="Arial"/>
                <w:sz w:val="16"/>
              </w:rPr>
              <w:t>appropriate,</w:t>
            </w:r>
            <w:r w:rsidRPr="00187896">
              <w:rPr>
                <w:rFonts w:ascii="Arial" w:eastAsia="Arial" w:hAnsi="Arial" w:cs="Arial"/>
                <w:spacing w:val="-1"/>
                <w:sz w:val="16"/>
              </w:rPr>
              <w:t xml:space="preserve"> </w:t>
            </w:r>
            <w:r w:rsidRPr="00187896">
              <w:rPr>
                <w:rFonts w:ascii="Arial" w:eastAsia="Arial" w:hAnsi="Arial" w:cs="Arial"/>
                <w:sz w:val="16"/>
              </w:rPr>
              <w:t>corrections</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additions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retirements</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current</w:t>
            </w:r>
            <w:r w:rsidRPr="00187896">
              <w:rPr>
                <w:rFonts w:ascii="Arial" w:eastAsia="Arial" w:hAnsi="Arial" w:cs="Arial"/>
                <w:spacing w:val="-1"/>
                <w:sz w:val="16"/>
              </w:rPr>
              <w:t xml:space="preserve"> </w:t>
            </w:r>
            <w:r w:rsidRPr="00187896">
              <w:rPr>
                <w:rFonts w:ascii="Arial" w:eastAsia="Arial" w:hAnsi="Arial" w:cs="Arial"/>
                <w:sz w:val="16"/>
              </w:rPr>
              <w:t>or</w:t>
            </w:r>
            <w:r w:rsidRPr="00187896">
              <w:rPr>
                <w:rFonts w:ascii="Arial" w:eastAsia="Arial" w:hAnsi="Arial" w:cs="Arial"/>
                <w:spacing w:val="-1"/>
                <w:sz w:val="16"/>
              </w:rPr>
              <w:t xml:space="preserve"> </w:t>
            </w:r>
            <w:r w:rsidRPr="00187896">
              <w:rPr>
                <w:rFonts w:ascii="Arial" w:eastAsia="Arial" w:hAnsi="Arial" w:cs="Arial"/>
                <w:sz w:val="16"/>
              </w:rPr>
              <w:t>preceding</w:t>
            </w:r>
            <w:r w:rsidRPr="00187896">
              <w:rPr>
                <w:rFonts w:ascii="Arial" w:eastAsia="Arial" w:hAnsi="Arial" w:cs="Arial"/>
                <w:spacing w:val="-1"/>
                <w:sz w:val="16"/>
              </w:rPr>
              <w:t xml:space="preserve"> </w:t>
            </w:r>
            <w:r w:rsidRPr="00187896">
              <w:rPr>
                <w:rFonts w:ascii="Arial" w:eastAsia="Arial" w:hAnsi="Arial" w:cs="Arial"/>
                <w:sz w:val="16"/>
              </w:rPr>
              <w:t>year.</w:t>
            </w:r>
          </w:p>
          <w:p w:rsidR="00187896" w:rsidRPr="00187896" w:rsidP="00F3465A" w14:paraId="16B5AFB5" w14:textId="77777777">
            <w:pPr>
              <w:widowControl/>
              <w:numPr>
                <w:ilvl w:val="0"/>
                <w:numId w:val="56"/>
              </w:numPr>
              <w:tabs>
                <w:tab w:val="left" w:pos="217"/>
              </w:tabs>
              <w:autoSpaceDE w:val="0"/>
              <w:autoSpaceDN w:val="0"/>
              <w:spacing w:before="27" w:line="276" w:lineRule="auto"/>
              <w:ind w:left="38" w:right="578" w:firstLine="37"/>
              <w:rPr>
                <w:rFonts w:ascii="Arial" w:eastAsia="Arial" w:hAnsi="Arial" w:cs="Arial"/>
                <w:sz w:val="16"/>
              </w:rPr>
            </w:pPr>
            <w:r w:rsidRPr="00187896">
              <w:rPr>
                <w:rFonts w:ascii="Arial" w:eastAsia="Arial" w:hAnsi="Arial" w:cs="Arial"/>
                <w:sz w:val="16"/>
              </w:rPr>
              <w:t>For revisions to the amount of initial asset retirement costs capitalized, included by primary plant account, increases in column (c) additions and</w:t>
            </w:r>
            <w:r w:rsidRPr="00187896">
              <w:rPr>
                <w:rFonts w:ascii="Arial" w:eastAsia="Arial" w:hAnsi="Arial" w:cs="Arial"/>
                <w:spacing w:val="-42"/>
                <w:sz w:val="16"/>
              </w:rPr>
              <w:t xml:space="preserve"> </w:t>
            </w:r>
            <w:r w:rsidRPr="00187896">
              <w:rPr>
                <w:rFonts w:ascii="Arial" w:eastAsia="Arial" w:hAnsi="Arial" w:cs="Arial"/>
                <w:sz w:val="16"/>
              </w:rPr>
              <w:t>reductions</w:t>
            </w:r>
            <w:r w:rsidRPr="00187896">
              <w:rPr>
                <w:rFonts w:ascii="Arial" w:eastAsia="Arial" w:hAnsi="Arial" w:cs="Arial"/>
                <w:spacing w:val="-1"/>
                <w:sz w:val="16"/>
              </w:rPr>
              <w:t xml:space="preserve"> </w:t>
            </w:r>
            <w:r w:rsidRPr="00187896">
              <w:rPr>
                <w:rFonts w:ascii="Arial" w:eastAsia="Arial" w:hAnsi="Arial" w:cs="Arial"/>
                <w:sz w:val="16"/>
              </w:rPr>
              <w:t>in column</w:t>
            </w:r>
            <w:r w:rsidRPr="00187896">
              <w:rPr>
                <w:rFonts w:ascii="Arial" w:eastAsia="Arial" w:hAnsi="Arial" w:cs="Arial"/>
                <w:spacing w:val="-1"/>
                <w:sz w:val="16"/>
              </w:rPr>
              <w:t xml:space="preserve"> </w:t>
            </w:r>
            <w:r w:rsidRPr="00187896">
              <w:rPr>
                <w:rFonts w:ascii="Arial" w:eastAsia="Arial" w:hAnsi="Arial" w:cs="Arial"/>
                <w:sz w:val="16"/>
              </w:rPr>
              <w:t>(e) adjustments.</w:t>
            </w:r>
          </w:p>
          <w:p w:rsidR="00187896" w:rsidRPr="00187896" w:rsidP="00F3465A" w14:paraId="532279A3" w14:textId="77777777">
            <w:pPr>
              <w:widowControl/>
              <w:numPr>
                <w:ilvl w:val="0"/>
                <w:numId w:val="56"/>
              </w:numPr>
              <w:tabs>
                <w:tab w:val="left" w:pos="262"/>
              </w:tabs>
              <w:autoSpaceDE w:val="0"/>
              <w:autoSpaceDN w:val="0"/>
              <w:spacing w:line="183" w:lineRule="exact"/>
              <w:ind w:hanging="224"/>
              <w:rPr>
                <w:rFonts w:ascii="Arial" w:eastAsia="Arial" w:hAnsi="Arial" w:cs="Arial"/>
                <w:sz w:val="16"/>
              </w:rPr>
            </w:pPr>
            <w:r w:rsidRPr="00187896">
              <w:rPr>
                <w:rFonts w:ascii="Arial" w:eastAsia="Arial" w:hAnsi="Arial" w:cs="Arial"/>
                <w:sz w:val="16"/>
              </w:rPr>
              <w:t>Enclose</w:t>
            </w:r>
            <w:r w:rsidRPr="00187896">
              <w:rPr>
                <w:rFonts w:ascii="Arial" w:eastAsia="Arial" w:hAnsi="Arial" w:cs="Arial"/>
                <w:spacing w:val="-3"/>
                <w:sz w:val="16"/>
              </w:rPr>
              <w:t xml:space="preserve"> </w:t>
            </w:r>
            <w:r w:rsidRPr="00187896">
              <w:rPr>
                <w:rFonts w:ascii="Arial" w:eastAsia="Arial" w:hAnsi="Arial" w:cs="Arial"/>
                <w:sz w:val="16"/>
              </w:rPr>
              <w:t>in</w:t>
            </w:r>
            <w:r w:rsidRPr="00187896">
              <w:rPr>
                <w:rFonts w:ascii="Arial" w:eastAsia="Arial" w:hAnsi="Arial" w:cs="Arial"/>
                <w:spacing w:val="-3"/>
                <w:sz w:val="16"/>
              </w:rPr>
              <w:t xml:space="preserve"> </w:t>
            </w:r>
            <w:r w:rsidRPr="00187896">
              <w:rPr>
                <w:rFonts w:ascii="Arial" w:eastAsia="Arial" w:hAnsi="Arial" w:cs="Arial"/>
                <w:sz w:val="16"/>
              </w:rPr>
              <w:t>parentheses</w:t>
            </w:r>
            <w:r w:rsidRPr="00187896">
              <w:rPr>
                <w:rFonts w:ascii="Arial" w:eastAsia="Arial" w:hAnsi="Arial" w:cs="Arial"/>
                <w:spacing w:val="-2"/>
                <w:sz w:val="16"/>
              </w:rPr>
              <w:t xml:space="preserve"> </w:t>
            </w:r>
            <w:r w:rsidRPr="00187896">
              <w:rPr>
                <w:rFonts w:ascii="Arial" w:eastAsia="Arial" w:hAnsi="Arial" w:cs="Arial"/>
                <w:sz w:val="16"/>
              </w:rPr>
              <w:t>credit</w:t>
            </w:r>
            <w:r w:rsidRPr="00187896">
              <w:rPr>
                <w:rFonts w:ascii="Arial" w:eastAsia="Arial" w:hAnsi="Arial" w:cs="Arial"/>
                <w:spacing w:val="-3"/>
                <w:sz w:val="16"/>
              </w:rPr>
              <w:t xml:space="preserve"> </w:t>
            </w:r>
            <w:r w:rsidRPr="00187896">
              <w:rPr>
                <w:rFonts w:ascii="Arial" w:eastAsia="Arial" w:hAnsi="Arial" w:cs="Arial"/>
                <w:sz w:val="16"/>
              </w:rPr>
              <w:t>adjustments</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plant</w:t>
            </w:r>
            <w:r w:rsidRPr="00187896">
              <w:rPr>
                <w:rFonts w:ascii="Arial" w:eastAsia="Arial" w:hAnsi="Arial" w:cs="Arial"/>
                <w:spacing w:val="-3"/>
                <w:sz w:val="16"/>
              </w:rPr>
              <w:t xml:space="preserve"> </w:t>
            </w:r>
            <w:r w:rsidRPr="00187896">
              <w:rPr>
                <w:rFonts w:ascii="Arial" w:eastAsia="Arial" w:hAnsi="Arial" w:cs="Arial"/>
                <w:sz w:val="16"/>
              </w:rPr>
              <w:t>accounts</w:t>
            </w:r>
            <w:r w:rsidRPr="00187896">
              <w:rPr>
                <w:rFonts w:ascii="Arial" w:eastAsia="Arial" w:hAnsi="Arial" w:cs="Arial"/>
                <w:spacing w:val="-2"/>
                <w:sz w:val="16"/>
              </w:rPr>
              <w:t xml:space="preserve"> </w:t>
            </w:r>
            <w:r w:rsidRPr="00187896">
              <w:rPr>
                <w:rFonts w:ascii="Arial" w:eastAsia="Arial" w:hAnsi="Arial" w:cs="Arial"/>
                <w:sz w:val="16"/>
              </w:rPr>
              <w:t>to</w:t>
            </w:r>
            <w:r w:rsidRPr="00187896">
              <w:rPr>
                <w:rFonts w:ascii="Arial" w:eastAsia="Arial" w:hAnsi="Arial" w:cs="Arial"/>
                <w:spacing w:val="-3"/>
                <w:sz w:val="16"/>
              </w:rPr>
              <w:t xml:space="preserve"> </w:t>
            </w:r>
            <w:r w:rsidRPr="00187896">
              <w:rPr>
                <w:rFonts w:ascii="Arial" w:eastAsia="Arial" w:hAnsi="Arial" w:cs="Arial"/>
                <w:sz w:val="16"/>
              </w:rPr>
              <w:t>indicate</w:t>
            </w:r>
            <w:r w:rsidRPr="00187896">
              <w:rPr>
                <w:rFonts w:ascii="Arial" w:eastAsia="Arial" w:hAnsi="Arial" w:cs="Arial"/>
                <w:spacing w:val="-3"/>
                <w:sz w:val="16"/>
              </w:rPr>
              <w:t xml:space="preserve"> </w:t>
            </w:r>
            <w:r w:rsidRPr="00187896">
              <w:rPr>
                <w:rFonts w:ascii="Arial" w:eastAsia="Arial" w:hAnsi="Arial" w:cs="Arial"/>
                <w:sz w:val="16"/>
              </w:rPr>
              <w:t>the</w:t>
            </w:r>
            <w:r w:rsidRPr="00187896">
              <w:rPr>
                <w:rFonts w:ascii="Arial" w:eastAsia="Arial" w:hAnsi="Arial" w:cs="Arial"/>
                <w:spacing w:val="-2"/>
                <w:sz w:val="16"/>
              </w:rPr>
              <w:t xml:space="preserve"> </w:t>
            </w:r>
            <w:r w:rsidRPr="00187896">
              <w:rPr>
                <w:rFonts w:ascii="Arial" w:eastAsia="Arial" w:hAnsi="Arial" w:cs="Arial"/>
                <w:sz w:val="16"/>
              </w:rPr>
              <w:t>negative</w:t>
            </w:r>
            <w:r w:rsidRPr="00187896">
              <w:rPr>
                <w:rFonts w:ascii="Arial" w:eastAsia="Arial" w:hAnsi="Arial" w:cs="Arial"/>
                <w:spacing w:val="-3"/>
                <w:sz w:val="16"/>
              </w:rPr>
              <w:t xml:space="preserve"> </w:t>
            </w:r>
            <w:r w:rsidRPr="00187896">
              <w:rPr>
                <w:rFonts w:ascii="Arial" w:eastAsia="Arial" w:hAnsi="Arial" w:cs="Arial"/>
                <w:sz w:val="16"/>
              </w:rPr>
              <w:t>effect</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such</w:t>
            </w:r>
            <w:r w:rsidRPr="00187896">
              <w:rPr>
                <w:rFonts w:ascii="Arial" w:eastAsia="Arial" w:hAnsi="Arial" w:cs="Arial"/>
                <w:spacing w:val="-3"/>
                <w:sz w:val="16"/>
              </w:rPr>
              <w:t xml:space="preserve"> </w:t>
            </w:r>
            <w:r w:rsidRPr="00187896">
              <w:rPr>
                <w:rFonts w:ascii="Arial" w:eastAsia="Arial" w:hAnsi="Arial" w:cs="Arial"/>
                <w:sz w:val="16"/>
              </w:rPr>
              <w:t>accounts.</w:t>
            </w:r>
          </w:p>
          <w:p w:rsidR="00187896" w:rsidRPr="00187896" w:rsidP="00F3465A" w14:paraId="6CA1359C" w14:textId="77777777">
            <w:pPr>
              <w:widowControl/>
              <w:numPr>
                <w:ilvl w:val="0"/>
                <w:numId w:val="56"/>
              </w:numPr>
              <w:tabs>
                <w:tab w:val="left" w:pos="262"/>
              </w:tabs>
              <w:autoSpaceDE w:val="0"/>
              <w:autoSpaceDN w:val="0"/>
              <w:spacing w:before="1" w:line="210" w:lineRule="atLeast"/>
              <w:ind w:left="38" w:right="97" w:firstLine="37"/>
              <w:rPr>
                <w:rFonts w:ascii="Arial" w:eastAsia="Arial" w:hAnsi="Arial" w:cs="Arial"/>
                <w:sz w:val="16"/>
              </w:rPr>
            </w:pPr>
            <w:r w:rsidRPr="00187896">
              <w:rPr>
                <w:rFonts w:ascii="Arial" w:eastAsia="Arial" w:hAnsi="Arial" w:cs="Arial"/>
                <w:sz w:val="16"/>
              </w:rPr>
              <w:t>Classify Account 106 according to prescribed accounts, on an estimated basis if necessary, and include the entries in column (c). Also to be included</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column (c)</w:t>
            </w:r>
            <w:r w:rsidRPr="00187896">
              <w:rPr>
                <w:rFonts w:ascii="Arial" w:eastAsia="Arial" w:hAnsi="Arial" w:cs="Arial"/>
                <w:spacing w:val="1"/>
                <w:sz w:val="16"/>
              </w:rPr>
              <w:t xml:space="preserve"> </w:t>
            </w:r>
            <w:r w:rsidRPr="00187896">
              <w:rPr>
                <w:rFonts w:ascii="Arial" w:eastAsia="Arial" w:hAnsi="Arial" w:cs="Arial"/>
                <w:sz w:val="16"/>
              </w:rPr>
              <w:t>are</w:t>
            </w:r>
            <w:r w:rsidRPr="00187896">
              <w:rPr>
                <w:rFonts w:ascii="Arial" w:eastAsia="Arial" w:hAnsi="Arial" w:cs="Arial"/>
                <w:spacing w:val="1"/>
                <w:sz w:val="16"/>
              </w:rPr>
              <w:t xml:space="preserve"> </w:t>
            </w:r>
            <w:r w:rsidRPr="00187896">
              <w:rPr>
                <w:rFonts w:ascii="Arial" w:eastAsia="Arial" w:hAnsi="Arial" w:cs="Arial"/>
                <w:sz w:val="16"/>
              </w:rPr>
              <w:t>entries</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reversals</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tentative</w:t>
            </w:r>
            <w:r w:rsidRPr="00187896">
              <w:rPr>
                <w:rFonts w:ascii="Arial" w:eastAsia="Arial" w:hAnsi="Arial" w:cs="Arial"/>
                <w:spacing w:val="1"/>
                <w:sz w:val="16"/>
              </w:rPr>
              <w:t xml:space="preserve"> </w:t>
            </w:r>
            <w:r w:rsidRPr="00187896">
              <w:rPr>
                <w:rFonts w:ascii="Arial" w:eastAsia="Arial" w:hAnsi="Arial" w:cs="Arial"/>
                <w:sz w:val="16"/>
              </w:rPr>
              <w:t>distributions</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prior</w:t>
            </w:r>
            <w:r w:rsidRPr="00187896">
              <w:rPr>
                <w:rFonts w:ascii="Arial" w:eastAsia="Arial" w:hAnsi="Arial" w:cs="Arial"/>
                <w:spacing w:val="1"/>
                <w:sz w:val="16"/>
              </w:rPr>
              <w:t xml:space="preserve"> </w:t>
            </w:r>
            <w:r w:rsidRPr="00187896">
              <w:rPr>
                <w:rFonts w:ascii="Arial" w:eastAsia="Arial" w:hAnsi="Arial" w:cs="Arial"/>
                <w:sz w:val="16"/>
              </w:rPr>
              <w:t>year</w:t>
            </w:r>
            <w:r w:rsidRPr="00187896">
              <w:rPr>
                <w:rFonts w:ascii="Arial" w:eastAsia="Arial" w:hAnsi="Arial" w:cs="Arial"/>
                <w:spacing w:val="1"/>
                <w:sz w:val="16"/>
              </w:rPr>
              <w:t xml:space="preserve"> </w:t>
            </w:r>
            <w:r w:rsidRPr="00187896">
              <w:rPr>
                <w:rFonts w:ascii="Arial" w:eastAsia="Arial" w:hAnsi="Arial" w:cs="Arial"/>
                <w:sz w:val="16"/>
              </w:rPr>
              <w:t>reported</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column</w:t>
            </w:r>
            <w:r w:rsidRPr="00187896">
              <w:rPr>
                <w:rFonts w:ascii="Arial" w:eastAsia="Arial" w:hAnsi="Arial" w:cs="Arial"/>
                <w:spacing w:val="1"/>
                <w:sz w:val="16"/>
              </w:rPr>
              <w:t xml:space="preserve"> </w:t>
            </w:r>
            <w:r w:rsidRPr="00187896">
              <w:rPr>
                <w:rFonts w:ascii="Arial" w:eastAsia="Arial" w:hAnsi="Arial" w:cs="Arial"/>
                <w:sz w:val="16"/>
              </w:rPr>
              <w:t>(b).</w:t>
            </w:r>
            <w:r w:rsidRPr="00187896">
              <w:rPr>
                <w:rFonts w:ascii="Arial" w:eastAsia="Arial" w:hAnsi="Arial" w:cs="Arial"/>
                <w:spacing w:val="46"/>
                <w:sz w:val="16"/>
              </w:rPr>
              <w:t xml:space="preserve"> </w:t>
            </w:r>
            <w:r w:rsidRPr="00187896">
              <w:rPr>
                <w:rFonts w:ascii="Arial" w:eastAsia="Arial" w:hAnsi="Arial" w:cs="Arial"/>
                <w:sz w:val="16"/>
              </w:rPr>
              <w:t>Likewise,</w:t>
            </w:r>
            <w:r w:rsidRPr="00187896">
              <w:rPr>
                <w:rFonts w:ascii="Arial" w:eastAsia="Arial" w:hAnsi="Arial" w:cs="Arial"/>
                <w:spacing w:val="1"/>
                <w:sz w:val="16"/>
              </w:rPr>
              <w:t xml:space="preserve"> </w:t>
            </w:r>
            <w:r w:rsidRPr="00187896">
              <w:rPr>
                <w:rFonts w:ascii="Arial" w:eastAsia="Arial" w:hAnsi="Arial" w:cs="Arial"/>
                <w:sz w:val="16"/>
              </w:rPr>
              <w:t>if</w:t>
            </w:r>
            <w:r w:rsidRPr="00187896">
              <w:rPr>
                <w:rFonts w:ascii="Arial" w:eastAsia="Arial" w:hAnsi="Arial" w:cs="Arial"/>
                <w:spacing w:val="1"/>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respondent</w:t>
            </w:r>
            <w:r w:rsidRPr="00187896">
              <w:rPr>
                <w:rFonts w:ascii="Arial" w:eastAsia="Arial" w:hAnsi="Arial" w:cs="Arial"/>
                <w:spacing w:val="1"/>
                <w:sz w:val="16"/>
              </w:rPr>
              <w:t xml:space="preserve"> </w:t>
            </w:r>
            <w:r w:rsidRPr="00187896">
              <w:rPr>
                <w:rFonts w:ascii="Arial" w:eastAsia="Arial" w:hAnsi="Arial" w:cs="Arial"/>
                <w:sz w:val="16"/>
              </w:rPr>
              <w:t>has</w:t>
            </w:r>
            <w:r w:rsidRPr="00187896">
              <w:rPr>
                <w:rFonts w:ascii="Arial" w:eastAsia="Arial" w:hAnsi="Arial" w:cs="Arial"/>
                <w:spacing w:val="1"/>
                <w:sz w:val="16"/>
              </w:rPr>
              <w:t xml:space="preserve"> </w:t>
            </w:r>
            <w:r w:rsidRPr="00187896">
              <w:rPr>
                <w:rFonts w:ascii="Arial" w:eastAsia="Arial" w:hAnsi="Arial" w:cs="Arial"/>
                <w:sz w:val="16"/>
              </w:rPr>
              <w:t>a</w:t>
            </w:r>
            <w:r w:rsidRPr="00187896">
              <w:rPr>
                <w:rFonts w:ascii="Arial" w:eastAsia="Arial" w:hAnsi="Arial" w:cs="Arial"/>
                <w:spacing w:val="1"/>
                <w:sz w:val="16"/>
              </w:rPr>
              <w:t xml:space="preserve"> </w:t>
            </w:r>
            <w:r w:rsidRPr="00187896">
              <w:rPr>
                <w:rFonts w:ascii="Arial" w:eastAsia="Arial" w:hAnsi="Arial" w:cs="Arial"/>
                <w:sz w:val="16"/>
              </w:rPr>
              <w:t>significant</w:t>
            </w:r>
            <w:r w:rsidRPr="00187896">
              <w:rPr>
                <w:rFonts w:ascii="Arial" w:eastAsia="Arial" w:hAnsi="Arial" w:cs="Arial"/>
                <w:spacing w:val="1"/>
                <w:sz w:val="16"/>
              </w:rPr>
              <w:t xml:space="preserve"> </w:t>
            </w:r>
            <w:r w:rsidRPr="00187896">
              <w:rPr>
                <w:rFonts w:ascii="Arial" w:eastAsia="Arial" w:hAnsi="Arial" w:cs="Arial"/>
                <w:sz w:val="16"/>
              </w:rPr>
              <w:t>amount</w:t>
            </w:r>
            <w:r w:rsidRPr="00187896">
              <w:rPr>
                <w:rFonts w:ascii="Arial" w:eastAsia="Arial" w:hAnsi="Arial" w:cs="Arial"/>
                <w:spacing w:val="1"/>
                <w:sz w:val="16"/>
              </w:rPr>
              <w:t xml:space="preserve"> </w:t>
            </w:r>
            <w:r w:rsidRPr="00187896">
              <w:rPr>
                <w:rFonts w:ascii="Arial" w:eastAsia="Arial" w:hAnsi="Arial" w:cs="Arial"/>
                <w:sz w:val="16"/>
              </w:rPr>
              <w:t>of plant retirements which have not been classified to primary accounts at the end of the year, include in column (d) a tentative distribution of such</w:t>
            </w:r>
            <w:r w:rsidRPr="00187896">
              <w:rPr>
                <w:rFonts w:ascii="Arial" w:eastAsia="Arial" w:hAnsi="Arial" w:cs="Arial"/>
                <w:spacing w:val="1"/>
                <w:sz w:val="16"/>
              </w:rPr>
              <w:t xml:space="preserve"> </w:t>
            </w:r>
            <w:r w:rsidRPr="00187896">
              <w:rPr>
                <w:rFonts w:ascii="Arial" w:eastAsia="Arial" w:hAnsi="Arial" w:cs="Arial"/>
                <w:sz w:val="16"/>
              </w:rPr>
              <w:t>retirements,</w:t>
            </w:r>
            <w:r w:rsidRPr="00187896">
              <w:rPr>
                <w:rFonts w:ascii="Arial" w:eastAsia="Arial" w:hAnsi="Arial" w:cs="Arial"/>
                <w:spacing w:val="-2"/>
                <w:sz w:val="16"/>
              </w:rPr>
              <w:t xml:space="preserve"> </w:t>
            </w:r>
            <w:r w:rsidRPr="00187896">
              <w:rPr>
                <w:rFonts w:ascii="Arial" w:eastAsia="Arial" w:hAnsi="Arial" w:cs="Arial"/>
                <w:sz w:val="16"/>
              </w:rPr>
              <w:t>on</w:t>
            </w:r>
            <w:r w:rsidRPr="00187896">
              <w:rPr>
                <w:rFonts w:ascii="Arial" w:eastAsia="Arial" w:hAnsi="Arial" w:cs="Arial"/>
                <w:spacing w:val="-2"/>
                <w:sz w:val="16"/>
              </w:rPr>
              <w:t xml:space="preserve"> </w:t>
            </w:r>
            <w:r w:rsidRPr="00187896">
              <w:rPr>
                <w:rFonts w:ascii="Arial" w:eastAsia="Arial" w:hAnsi="Arial" w:cs="Arial"/>
                <w:sz w:val="16"/>
              </w:rPr>
              <w:t>an</w:t>
            </w:r>
            <w:r w:rsidRPr="00187896">
              <w:rPr>
                <w:rFonts w:ascii="Arial" w:eastAsia="Arial" w:hAnsi="Arial" w:cs="Arial"/>
                <w:spacing w:val="-2"/>
                <w:sz w:val="16"/>
              </w:rPr>
              <w:t xml:space="preserve"> </w:t>
            </w:r>
            <w:r w:rsidRPr="00187896">
              <w:rPr>
                <w:rFonts w:ascii="Arial" w:eastAsia="Arial" w:hAnsi="Arial" w:cs="Arial"/>
                <w:sz w:val="16"/>
              </w:rPr>
              <w:t>estimated</w:t>
            </w:r>
            <w:r w:rsidRPr="00187896">
              <w:rPr>
                <w:rFonts w:ascii="Arial" w:eastAsia="Arial" w:hAnsi="Arial" w:cs="Arial"/>
                <w:spacing w:val="-2"/>
                <w:sz w:val="16"/>
              </w:rPr>
              <w:t xml:space="preserve"> </w:t>
            </w:r>
            <w:r w:rsidRPr="00187896">
              <w:rPr>
                <w:rFonts w:ascii="Arial" w:eastAsia="Arial" w:hAnsi="Arial" w:cs="Arial"/>
                <w:sz w:val="16"/>
              </w:rPr>
              <w:t>basis,</w:t>
            </w:r>
            <w:r w:rsidRPr="00187896">
              <w:rPr>
                <w:rFonts w:ascii="Arial" w:eastAsia="Arial" w:hAnsi="Arial" w:cs="Arial"/>
                <w:spacing w:val="-1"/>
                <w:sz w:val="16"/>
              </w:rPr>
              <w:t xml:space="preserve"> </w:t>
            </w:r>
            <w:r w:rsidRPr="00187896">
              <w:rPr>
                <w:rFonts w:ascii="Arial" w:eastAsia="Arial" w:hAnsi="Arial" w:cs="Arial"/>
                <w:sz w:val="16"/>
              </w:rPr>
              <w:t>with</w:t>
            </w:r>
            <w:r w:rsidRPr="00187896">
              <w:rPr>
                <w:rFonts w:ascii="Arial" w:eastAsia="Arial" w:hAnsi="Arial" w:cs="Arial"/>
                <w:spacing w:val="-2"/>
                <w:sz w:val="16"/>
              </w:rPr>
              <w:t xml:space="preserve"> </w:t>
            </w:r>
            <w:r w:rsidRPr="00187896">
              <w:rPr>
                <w:rFonts w:ascii="Arial" w:eastAsia="Arial" w:hAnsi="Arial" w:cs="Arial"/>
                <w:sz w:val="16"/>
              </w:rPr>
              <w:t>appropriate</w:t>
            </w:r>
            <w:r w:rsidRPr="00187896">
              <w:rPr>
                <w:rFonts w:ascii="Arial" w:eastAsia="Arial" w:hAnsi="Arial" w:cs="Arial"/>
                <w:spacing w:val="-2"/>
                <w:sz w:val="16"/>
              </w:rPr>
              <w:t xml:space="preserve"> </w:t>
            </w:r>
            <w:r w:rsidRPr="00187896">
              <w:rPr>
                <w:rFonts w:ascii="Arial" w:eastAsia="Arial" w:hAnsi="Arial" w:cs="Arial"/>
                <w:sz w:val="16"/>
              </w:rPr>
              <w:t>contra</w:t>
            </w:r>
            <w:r w:rsidRPr="00187896">
              <w:rPr>
                <w:rFonts w:ascii="Arial" w:eastAsia="Arial" w:hAnsi="Arial" w:cs="Arial"/>
                <w:spacing w:val="-2"/>
                <w:sz w:val="16"/>
              </w:rPr>
              <w:t xml:space="preserve"> </w:t>
            </w:r>
            <w:r w:rsidRPr="00187896">
              <w:rPr>
                <w:rFonts w:ascii="Arial" w:eastAsia="Arial" w:hAnsi="Arial" w:cs="Arial"/>
                <w:sz w:val="16"/>
              </w:rPr>
              <w:t>entry</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2"/>
                <w:sz w:val="16"/>
              </w:rPr>
              <w:t xml:space="preserve"> </w:t>
            </w:r>
            <w:r w:rsidRPr="00187896">
              <w:rPr>
                <w:rFonts w:ascii="Arial" w:eastAsia="Arial" w:hAnsi="Arial" w:cs="Arial"/>
                <w:sz w:val="16"/>
              </w:rPr>
              <w:t>the</w:t>
            </w:r>
            <w:r w:rsidRPr="00187896">
              <w:rPr>
                <w:rFonts w:ascii="Arial" w:eastAsia="Arial" w:hAnsi="Arial" w:cs="Arial"/>
                <w:spacing w:val="-2"/>
                <w:sz w:val="16"/>
              </w:rPr>
              <w:t xml:space="preserve"> </w:t>
            </w:r>
            <w:r w:rsidRPr="00187896">
              <w:rPr>
                <w:rFonts w:ascii="Arial" w:eastAsia="Arial" w:hAnsi="Arial" w:cs="Arial"/>
                <w:sz w:val="16"/>
              </w:rPr>
              <w:t>account</w:t>
            </w:r>
            <w:r w:rsidRPr="00187896">
              <w:rPr>
                <w:rFonts w:ascii="Arial" w:eastAsia="Arial" w:hAnsi="Arial" w:cs="Arial"/>
                <w:spacing w:val="-2"/>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accumulated</w:t>
            </w:r>
            <w:r w:rsidRPr="00187896">
              <w:rPr>
                <w:rFonts w:ascii="Arial" w:eastAsia="Arial" w:hAnsi="Arial" w:cs="Arial"/>
                <w:spacing w:val="-2"/>
                <w:sz w:val="16"/>
              </w:rPr>
              <w:t xml:space="preserve"> </w:t>
            </w:r>
            <w:r w:rsidRPr="00187896">
              <w:rPr>
                <w:rFonts w:ascii="Arial" w:eastAsia="Arial" w:hAnsi="Arial" w:cs="Arial"/>
                <w:sz w:val="16"/>
              </w:rPr>
              <w:t>depreciation</w:t>
            </w:r>
            <w:r w:rsidRPr="00187896">
              <w:rPr>
                <w:rFonts w:ascii="Arial" w:eastAsia="Arial" w:hAnsi="Arial" w:cs="Arial"/>
                <w:spacing w:val="-2"/>
                <w:sz w:val="16"/>
              </w:rPr>
              <w:t xml:space="preserve"> </w:t>
            </w:r>
            <w:r w:rsidRPr="00187896">
              <w:rPr>
                <w:rFonts w:ascii="Arial" w:eastAsia="Arial" w:hAnsi="Arial" w:cs="Arial"/>
                <w:sz w:val="16"/>
              </w:rPr>
              <w:t>provision.</w:t>
            </w:r>
            <w:r w:rsidRPr="00187896">
              <w:rPr>
                <w:rFonts w:ascii="Arial" w:eastAsia="Arial" w:hAnsi="Arial" w:cs="Arial"/>
                <w:spacing w:val="42"/>
                <w:sz w:val="16"/>
              </w:rPr>
              <w:t xml:space="preserve"> </w:t>
            </w:r>
            <w:r w:rsidRPr="00187896">
              <w:rPr>
                <w:rFonts w:ascii="Arial" w:eastAsia="Arial" w:hAnsi="Arial" w:cs="Arial"/>
                <w:sz w:val="16"/>
              </w:rPr>
              <w:t>Include</w:t>
            </w:r>
            <w:r w:rsidRPr="00187896">
              <w:rPr>
                <w:rFonts w:ascii="Arial" w:eastAsia="Arial" w:hAnsi="Arial" w:cs="Arial"/>
                <w:spacing w:val="-2"/>
                <w:sz w:val="16"/>
              </w:rPr>
              <w:t xml:space="preserve"> </w:t>
            </w:r>
            <w:r w:rsidRPr="00187896">
              <w:rPr>
                <w:rFonts w:ascii="Arial" w:eastAsia="Arial" w:hAnsi="Arial" w:cs="Arial"/>
                <w:sz w:val="16"/>
              </w:rPr>
              <w:t>also</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2"/>
                <w:sz w:val="16"/>
              </w:rPr>
              <w:t xml:space="preserve"> </w:t>
            </w:r>
            <w:r w:rsidRPr="00187896">
              <w:rPr>
                <w:rFonts w:ascii="Arial" w:eastAsia="Arial" w:hAnsi="Arial" w:cs="Arial"/>
                <w:sz w:val="16"/>
              </w:rPr>
              <w:t>column</w:t>
            </w:r>
            <w:r w:rsidRPr="00187896">
              <w:rPr>
                <w:rFonts w:ascii="Arial" w:eastAsia="Arial" w:hAnsi="Arial" w:cs="Arial"/>
                <w:spacing w:val="-2"/>
                <w:sz w:val="16"/>
              </w:rPr>
              <w:t xml:space="preserve"> </w:t>
            </w:r>
            <w:r w:rsidRPr="00187896">
              <w:rPr>
                <w:rFonts w:ascii="Arial" w:eastAsia="Arial" w:hAnsi="Arial" w:cs="Arial"/>
                <w:sz w:val="16"/>
              </w:rPr>
              <w:t>(d)</w:t>
            </w:r>
          </w:p>
        </w:tc>
      </w:tr>
      <w:tr w14:paraId="51B282DC" w14:textId="77777777" w:rsidTr="00187896">
        <w:tblPrEx>
          <w:tblW w:w="10980" w:type="dxa"/>
          <w:tblLayout w:type="fixed"/>
          <w:tblCellMar>
            <w:left w:w="0" w:type="dxa"/>
            <w:right w:w="0" w:type="dxa"/>
          </w:tblCellMar>
          <w:tblLook w:val="01E0"/>
        </w:tblPrEx>
        <w:trPr>
          <w:trHeight w:val="372"/>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8D7745" w14:textId="77777777">
            <w:pPr>
              <w:autoSpaceDE w:val="0"/>
              <w:autoSpaceDN w:val="0"/>
              <w:spacing w:line="154" w:lineRule="exact"/>
              <w:rPr>
                <w:rFonts w:ascii="Arial" w:eastAsia="Arial" w:hAnsi="Arial" w:cs="Arial"/>
                <w:sz w:val="16"/>
              </w:rPr>
            </w:pPr>
            <w:r w:rsidRPr="00187896">
              <w:rPr>
                <w:rFonts w:ascii="Arial" w:eastAsia="Arial" w:hAnsi="Arial" w:cs="Arial"/>
                <w:sz w:val="16"/>
              </w:rPr>
              <w:t>Line</w:t>
            </w:r>
          </w:p>
          <w:p w:rsidR="00187896" w:rsidRPr="00187896" w:rsidP="00187896" w14:paraId="78256682" w14:textId="77777777">
            <w:pPr>
              <w:autoSpaceDE w:val="0"/>
              <w:autoSpaceDN w:val="0"/>
              <w:spacing w:before="27" w:line="256" w:lineRule="auto"/>
              <w:rPr>
                <w:rFonts w:ascii="Arial" w:eastAsia="Arial" w:hAnsi="Arial" w:cs="Arial"/>
                <w:sz w:val="16"/>
              </w:rPr>
            </w:pPr>
            <w:r w:rsidRPr="00187896">
              <w:rPr>
                <w:rFonts w:ascii="Arial" w:eastAsia="Arial" w:hAnsi="Arial" w:cs="Arial"/>
                <w:sz w:val="16"/>
              </w:rPr>
              <w:t>No.</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DDA7E44" w14:textId="77777777">
            <w:pPr>
              <w:autoSpaceDE w:val="0"/>
              <w:autoSpaceDN w:val="0"/>
              <w:spacing w:line="154" w:lineRule="exact"/>
              <w:ind w:right="2924"/>
              <w:jc w:val="center"/>
              <w:rPr>
                <w:rFonts w:ascii="Arial" w:eastAsia="Arial" w:hAnsi="Arial" w:cs="Arial"/>
                <w:sz w:val="16"/>
              </w:rPr>
            </w:pPr>
            <w:r w:rsidRPr="00187896">
              <w:rPr>
                <w:rFonts w:ascii="Arial" w:eastAsia="Arial" w:hAnsi="Arial" w:cs="Arial"/>
                <w:sz w:val="16"/>
              </w:rPr>
              <w:t>Account</w:t>
            </w:r>
          </w:p>
          <w:p w:rsidR="00187896" w:rsidRPr="00187896" w:rsidP="00187896" w14:paraId="522AC60D" w14:textId="77777777">
            <w:pPr>
              <w:autoSpaceDE w:val="0"/>
              <w:autoSpaceDN w:val="0"/>
              <w:spacing w:before="133" w:line="173" w:lineRule="exact"/>
              <w:ind w:right="2919"/>
              <w:jc w:val="center"/>
              <w:rPr>
                <w:rFonts w:ascii="Arial" w:eastAsia="Arial" w:hAnsi="Arial" w:cs="Arial"/>
                <w:sz w:val="16"/>
              </w:rPr>
            </w:pPr>
            <w:r w:rsidRPr="00187896">
              <w:rPr>
                <w:rFonts w:ascii="Arial" w:eastAsia="Arial" w:hAnsi="Arial" w:cs="Arial"/>
                <w:sz w:val="16"/>
              </w:rPr>
              <w:t>(a)</w:t>
            </w:r>
          </w:p>
        </w:tc>
        <w:tc>
          <w:tcPr>
            <w:tcW w:w="242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DFCC846" w14:textId="77777777">
            <w:pPr>
              <w:autoSpaceDE w:val="0"/>
              <w:autoSpaceDN w:val="0"/>
              <w:spacing w:before="8" w:line="175" w:lineRule="auto"/>
              <w:ind w:right="582"/>
              <w:jc w:val="center"/>
              <w:rPr>
                <w:rFonts w:ascii="Arial" w:eastAsia="Arial" w:hAnsi="Arial" w:cs="Arial"/>
                <w:sz w:val="16"/>
              </w:rPr>
            </w:pPr>
            <w:r w:rsidRPr="00187896">
              <w:rPr>
                <w:rFonts w:ascii="Arial" w:eastAsia="Arial" w:hAnsi="Arial" w:cs="Arial"/>
                <w:sz w:val="16"/>
              </w:rPr>
              <w:t>Balance</w:t>
            </w:r>
            <w:r w:rsidRPr="00187896">
              <w:rPr>
                <w:rFonts w:ascii="Arial" w:eastAsia="Arial" w:hAnsi="Arial" w:cs="Arial"/>
                <w:spacing w:val="1"/>
                <w:sz w:val="16"/>
              </w:rPr>
              <w:t xml:space="preserve"> </w:t>
            </w:r>
            <w:r w:rsidRPr="00187896">
              <w:rPr>
                <w:rFonts w:ascii="Arial" w:eastAsia="Arial" w:hAnsi="Arial" w:cs="Arial"/>
                <w:sz w:val="16"/>
              </w:rPr>
              <w:t>Beginning</w:t>
            </w:r>
            <w:r w:rsidRPr="00187896">
              <w:rPr>
                <w:rFonts w:ascii="Arial" w:eastAsia="Arial" w:hAnsi="Arial" w:cs="Arial"/>
                <w:spacing w:val="-7"/>
                <w:sz w:val="16"/>
              </w:rPr>
              <w:t xml:space="preserve"> </w:t>
            </w:r>
            <w:r w:rsidRPr="00187896">
              <w:rPr>
                <w:rFonts w:ascii="Arial" w:eastAsia="Arial" w:hAnsi="Arial" w:cs="Arial"/>
                <w:sz w:val="16"/>
              </w:rPr>
              <w:t>of</w:t>
            </w:r>
            <w:r w:rsidRPr="00187896">
              <w:rPr>
                <w:rFonts w:ascii="Arial" w:eastAsia="Arial" w:hAnsi="Arial" w:cs="Arial"/>
                <w:spacing w:val="-6"/>
                <w:sz w:val="16"/>
              </w:rPr>
              <w:t xml:space="preserve"> </w:t>
            </w:r>
            <w:r w:rsidRPr="00187896">
              <w:rPr>
                <w:rFonts w:ascii="Arial" w:eastAsia="Arial" w:hAnsi="Arial" w:cs="Arial"/>
                <w:sz w:val="16"/>
              </w:rPr>
              <w:t>Year</w:t>
            </w:r>
          </w:p>
          <w:p w:rsidR="00187896" w:rsidRPr="00187896" w:rsidP="00187896" w14:paraId="759C0051" w14:textId="77777777">
            <w:pPr>
              <w:autoSpaceDE w:val="0"/>
              <w:autoSpaceDN w:val="0"/>
              <w:spacing w:before="6" w:line="173" w:lineRule="exact"/>
              <w:ind w:right="1101"/>
              <w:jc w:val="center"/>
              <w:rPr>
                <w:rFonts w:ascii="Arial" w:eastAsia="Arial" w:hAnsi="Arial" w:cs="Arial"/>
                <w:sz w:val="16"/>
              </w:rPr>
            </w:pPr>
            <w:r w:rsidRPr="00187896">
              <w:rPr>
                <w:rFonts w:ascii="Arial" w:eastAsia="Arial" w:hAnsi="Arial" w:cs="Arial"/>
                <w:sz w:val="16"/>
              </w:rPr>
              <w:t>(b)</w:t>
            </w:r>
          </w:p>
        </w:tc>
        <w:tc>
          <w:tcPr>
            <w:tcW w:w="2047"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CC509ED" w14:textId="77777777">
            <w:pPr>
              <w:autoSpaceDE w:val="0"/>
              <w:autoSpaceDN w:val="0"/>
              <w:spacing w:line="154" w:lineRule="exact"/>
              <w:ind w:right="661"/>
              <w:jc w:val="center"/>
              <w:rPr>
                <w:rFonts w:ascii="Arial" w:eastAsia="Arial" w:hAnsi="Arial" w:cs="Arial"/>
                <w:sz w:val="16"/>
              </w:rPr>
            </w:pPr>
            <w:r w:rsidRPr="00187896">
              <w:rPr>
                <w:rFonts w:ascii="Arial" w:eastAsia="Arial" w:hAnsi="Arial" w:cs="Arial"/>
                <w:sz w:val="16"/>
              </w:rPr>
              <w:t>Additions</w:t>
            </w:r>
          </w:p>
          <w:p w:rsidR="00187896" w:rsidRPr="00187896" w:rsidP="00187896" w14:paraId="2E1AB585" w14:textId="77777777">
            <w:pPr>
              <w:autoSpaceDE w:val="0"/>
              <w:autoSpaceDN w:val="0"/>
              <w:spacing w:before="133" w:line="173" w:lineRule="exact"/>
              <w:ind w:right="654"/>
              <w:jc w:val="center"/>
              <w:rPr>
                <w:rFonts w:ascii="Arial" w:eastAsia="Arial" w:hAnsi="Arial" w:cs="Arial"/>
                <w:sz w:val="16"/>
              </w:rPr>
            </w:pPr>
            <w:r w:rsidRPr="00187896">
              <w:rPr>
                <w:rFonts w:ascii="Arial" w:eastAsia="Arial" w:hAnsi="Arial" w:cs="Arial"/>
                <w:sz w:val="16"/>
              </w:rPr>
              <w:t>(c)</w:t>
            </w:r>
          </w:p>
        </w:tc>
      </w:tr>
      <w:tr w14:paraId="3C005AE5"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532011"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8020677"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1. INTANGIBLE PLANT</w:t>
            </w:r>
          </w:p>
        </w:tc>
        <w:tc>
          <w:tcPr>
            <w:tcW w:w="2428"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0BED859"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47EB55B" w14:textId="77777777">
            <w:pPr>
              <w:autoSpaceDE w:val="0"/>
              <w:autoSpaceDN w:val="0"/>
              <w:spacing w:line="256" w:lineRule="auto"/>
              <w:rPr>
                <w:rFonts w:eastAsia="Arial" w:hAnsi="Arial" w:cs="Arial"/>
                <w:sz w:val="14"/>
              </w:rPr>
            </w:pPr>
          </w:p>
        </w:tc>
      </w:tr>
      <w:tr w14:paraId="6BC3DDB5"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ABE05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0C9C7E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(301) Organization</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06337E"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F2556D" w14:textId="77777777">
            <w:pPr>
              <w:autoSpaceDE w:val="0"/>
              <w:autoSpaceDN w:val="0"/>
              <w:spacing w:line="256" w:lineRule="auto"/>
              <w:rPr>
                <w:rFonts w:eastAsia="Arial" w:hAnsi="Arial" w:cs="Arial"/>
                <w:sz w:val="14"/>
              </w:rPr>
            </w:pPr>
          </w:p>
        </w:tc>
      </w:tr>
      <w:tr w14:paraId="42D70C76"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1D61EA"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642287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(302)</w:t>
            </w:r>
            <w:r w:rsidRPr="00187896">
              <w:rPr>
                <w:rFonts w:ascii="Arial" w:eastAsia="Arial" w:hAnsi="Arial" w:cs="Arial"/>
                <w:spacing w:val="-1"/>
                <w:sz w:val="16"/>
              </w:rPr>
              <w:t xml:space="preserve"> </w:t>
            </w:r>
            <w:r w:rsidRPr="00187896">
              <w:rPr>
                <w:rFonts w:ascii="Arial" w:eastAsia="Arial" w:hAnsi="Arial" w:cs="Arial"/>
                <w:sz w:val="16"/>
              </w:rPr>
              <w:t>Franchises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Consents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3168078"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4B5A62" w14:textId="77777777">
            <w:pPr>
              <w:autoSpaceDE w:val="0"/>
              <w:autoSpaceDN w:val="0"/>
              <w:spacing w:line="256" w:lineRule="auto"/>
              <w:rPr>
                <w:rFonts w:eastAsia="Arial" w:hAnsi="Arial" w:cs="Arial"/>
                <w:sz w:val="14"/>
              </w:rPr>
            </w:pPr>
          </w:p>
        </w:tc>
      </w:tr>
      <w:tr w14:paraId="0C39094F"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F05E0C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F8E579E"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(303) Miscellaneous</w:t>
            </w:r>
            <w:r w:rsidRPr="00187896">
              <w:rPr>
                <w:rFonts w:ascii="Arial" w:eastAsia="Arial" w:hAnsi="Arial" w:cs="Arial"/>
                <w:spacing w:val="1"/>
                <w:sz w:val="16"/>
              </w:rPr>
              <w:t xml:space="preserve"> </w:t>
            </w:r>
            <w:r w:rsidRPr="00187896">
              <w:rPr>
                <w:rFonts w:ascii="Arial" w:eastAsia="Arial" w:hAnsi="Arial" w:cs="Arial"/>
                <w:sz w:val="16"/>
              </w:rPr>
              <w:t>Intangible</w:t>
            </w:r>
            <w:r w:rsidRPr="00187896">
              <w:rPr>
                <w:rFonts w:ascii="Arial" w:eastAsia="Arial" w:hAnsi="Arial" w:cs="Arial"/>
                <w:spacing w:val="1"/>
                <w:sz w:val="16"/>
              </w:rPr>
              <w:t xml:space="preserve"> </w:t>
            </w:r>
            <w:r w:rsidRPr="00187896">
              <w:rPr>
                <w:rFonts w:ascii="Arial" w:eastAsia="Arial" w:hAnsi="Arial" w:cs="Arial"/>
                <w:sz w:val="16"/>
              </w:rPr>
              <w:t>Plant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C409E4"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BC19DD" w14:textId="77777777">
            <w:pPr>
              <w:autoSpaceDE w:val="0"/>
              <w:autoSpaceDN w:val="0"/>
              <w:spacing w:line="256" w:lineRule="auto"/>
              <w:rPr>
                <w:rFonts w:eastAsia="Arial" w:hAnsi="Arial" w:cs="Arial"/>
                <w:sz w:val="14"/>
              </w:rPr>
            </w:pPr>
          </w:p>
        </w:tc>
      </w:tr>
      <w:tr w14:paraId="2985A9FF"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26D3E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39BDAE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Intangible Plant</w:t>
            </w:r>
            <w:r w:rsidRPr="00187896">
              <w:rPr>
                <w:rFonts w:ascii="Arial" w:eastAsia="Arial" w:hAnsi="Arial" w:cs="Arial"/>
                <w:spacing w:val="-1"/>
                <w:sz w:val="16"/>
              </w:rPr>
              <w:t xml:space="preserve"> </w:t>
            </w:r>
            <w:r w:rsidRPr="00187896">
              <w:rPr>
                <w:rFonts w:ascii="Arial" w:eastAsia="Arial" w:hAnsi="Arial" w:cs="Arial"/>
                <w:sz w:val="16"/>
              </w:rPr>
              <w:t>(Enter Total</w:t>
            </w:r>
            <w:r w:rsidRPr="00187896">
              <w:rPr>
                <w:rFonts w:ascii="Arial" w:eastAsia="Arial" w:hAnsi="Arial" w:cs="Arial"/>
                <w:spacing w:val="-1"/>
                <w:sz w:val="16"/>
              </w:rPr>
              <w:t xml:space="preserve"> </w:t>
            </w:r>
            <w:r w:rsidRPr="00187896">
              <w:rPr>
                <w:rFonts w:ascii="Arial" w:eastAsia="Arial" w:hAnsi="Arial" w:cs="Arial"/>
                <w:sz w:val="16"/>
              </w:rPr>
              <w:t>of lines</w:t>
            </w:r>
            <w:r w:rsidRPr="00187896">
              <w:rPr>
                <w:rFonts w:ascii="Arial" w:eastAsia="Arial" w:hAnsi="Arial" w:cs="Arial"/>
                <w:spacing w:val="-1"/>
                <w:sz w:val="16"/>
              </w:rPr>
              <w:t xml:space="preserve"> </w:t>
            </w:r>
            <w:r w:rsidRPr="00187896">
              <w:rPr>
                <w:rFonts w:ascii="Arial" w:eastAsia="Arial" w:hAnsi="Arial" w:cs="Arial"/>
                <w:sz w:val="16"/>
              </w:rPr>
              <w:t>2, 3,</w:t>
            </w:r>
            <w:r w:rsidRPr="00187896">
              <w:rPr>
                <w:rFonts w:ascii="Arial" w:eastAsia="Arial" w:hAnsi="Arial" w:cs="Arial"/>
                <w:spacing w:val="-1"/>
                <w:sz w:val="16"/>
              </w:rPr>
              <w:t xml:space="preserve"> </w:t>
            </w:r>
            <w:r w:rsidRPr="00187896">
              <w:rPr>
                <w:rFonts w:ascii="Arial" w:eastAsia="Arial" w:hAnsi="Arial" w:cs="Arial"/>
                <w:sz w:val="16"/>
              </w:rPr>
              <w:t>and 4)</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D287F53"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5A9433F" w14:textId="77777777">
            <w:pPr>
              <w:autoSpaceDE w:val="0"/>
              <w:autoSpaceDN w:val="0"/>
              <w:spacing w:line="256" w:lineRule="auto"/>
              <w:rPr>
                <w:rFonts w:eastAsia="Arial" w:hAnsi="Arial" w:cs="Arial"/>
                <w:sz w:val="14"/>
              </w:rPr>
            </w:pPr>
          </w:p>
        </w:tc>
      </w:tr>
      <w:tr w14:paraId="0F3159DE"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D773F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F891D9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2. PRODUCTION PLANT</w:t>
            </w:r>
          </w:p>
        </w:tc>
        <w:tc>
          <w:tcPr>
            <w:tcW w:w="2428"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A4095D9"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AC19301" w14:textId="77777777">
            <w:pPr>
              <w:autoSpaceDE w:val="0"/>
              <w:autoSpaceDN w:val="0"/>
              <w:spacing w:line="256" w:lineRule="auto"/>
              <w:rPr>
                <w:rFonts w:eastAsia="Arial" w:hAnsi="Arial" w:cs="Arial"/>
                <w:sz w:val="14"/>
              </w:rPr>
            </w:pPr>
          </w:p>
        </w:tc>
      </w:tr>
      <w:tr w14:paraId="266694D7"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515E94"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3A6582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A. Steam Production</w:t>
            </w:r>
            <w:r w:rsidRPr="00187896">
              <w:rPr>
                <w:rFonts w:ascii="Arial" w:eastAsia="Arial" w:hAnsi="Arial" w:cs="Arial"/>
                <w:spacing w:val="1"/>
                <w:sz w:val="16"/>
              </w:rPr>
              <w:t xml:space="preserve"> </w:t>
            </w:r>
            <w:r w:rsidRPr="00187896">
              <w:rPr>
                <w:rFonts w:ascii="Arial" w:eastAsia="Arial" w:hAnsi="Arial" w:cs="Arial"/>
                <w:sz w:val="16"/>
              </w:rPr>
              <w:t>Plant</w:t>
            </w:r>
          </w:p>
        </w:tc>
        <w:tc>
          <w:tcPr>
            <w:tcW w:w="2428"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F911B98"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CDC9C58" w14:textId="77777777">
            <w:pPr>
              <w:autoSpaceDE w:val="0"/>
              <w:autoSpaceDN w:val="0"/>
              <w:spacing w:line="256" w:lineRule="auto"/>
              <w:rPr>
                <w:rFonts w:eastAsia="Arial" w:hAnsi="Arial" w:cs="Arial"/>
                <w:sz w:val="14"/>
              </w:rPr>
            </w:pPr>
          </w:p>
        </w:tc>
      </w:tr>
      <w:tr w14:paraId="09E54AD0"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68D0C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81E1F8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(310)</w:t>
            </w:r>
            <w:r w:rsidRPr="00187896">
              <w:rPr>
                <w:rFonts w:ascii="Arial" w:eastAsia="Arial" w:hAnsi="Arial" w:cs="Arial"/>
                <w:spacing w:val="-2"/>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Rights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ABA76D"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42DB55" w14:textId="77777777">
            <w:pPr>
              <w:autoSpaceDE w:val="0"/>
              <w:autoSpaceDN w:val="0"/>
              <w:spacing w:line="256" w:lineRule="auto"/>
              <w:rPr>
                <w:rFonts w:eastAsia="Arial" w:hAnsi="Arial" w:cs="Arial"/>
                <w:sz w:val="14"/>
              </w:rPr>
            </w:pPr>
          </w:p>
        </w:tc>
      </w:tr>
      <w:tr w14:paraId="34400DC7"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73B5A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E0C81F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(311) Structures and</w:t>
            </w:r>
            <w:r w:rsidRPr="00187896">
              <w:rPr>
                <w:rFonts w:ascii="Arial" w:eastAsia="Arial" w:hAnsi="Arial" w:cs="Arial"/>
                <w:spacing w:val="1"/>
                <w:sz w:val="16"/>
              </w:rPr>
              <w:t xml:space="preserve"> </w:t>
            </w:r>
            <w:r w:rsidRPr="00187896">
              <w:rPr>
                <w:rFonts w:ascii="Arial" w:eastAsia="Arial" w:hAnsi="Arial" w:cs="Arial"/>
                <w:sz w:val="16"/>
              </w:rPr>
              <w:t>Improvements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E2A059"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2E31FA" w14:textId="77777777">
            <w:pPr>
              <w:autoSpaceDE w:val="0"/>
              <w:autoSpaceDN w:val="0"/>
              <w:spacing w:line="256" w:lineRule="auto"/>
              <w:rPr>
                <w:rFonts w:eastAsia="Arial" w:hAnsi="Arial" w:cs="Arial"/>
                <w:sz w:val="14"/>
              </w:rPr>
            </w:pPr>
          </w:p>
        </w:tc>
      </w:tr>
      <w:tr w14:paraId="691DD180"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5D54FD"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F9226E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(312) Boiler Plant</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4EAEB22"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34B4188" w14:textId="77777777">
            <w:pPr>
              <w:autoSpaceDE w:val="0"/>
              <w:autoSpaceDN w:val="0"/>
              <w:spacing w:line="256" w:lineRule="auto"/>
              <w:rPr>
                <w:rFonts w:eastAsia="Arial" w:hAnsi="Arial" w:cs="Arial"/>
                <w:sz w:val="14"/>
              </w:rPr>
            </w:pPr>
          </w:p>
        </w:tc>
      </w:tr>
      <w:tr w14:paraId="1EA9E5C0"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FB063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11</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4299F2E"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(313) Engines</w:t>
            </w:r>
            <w:r w:rsidRPr="00187896">
              <w:rPr>
                <w:rFonts w:ascii="Arial" w:eastAsia="Arial" w:hAnsi="Arial" w:cs="Arial"/>
                <w:spacing w:val="1"/>
                <w:sz w:val="16"/>
              </w:rPr>
              <w:t xml:space="preserve"> </w:t>
            </w:r>
            <w:r w:rsidRPr="00187896">
              <w:rPr>
                <w:rFonts w:ascii="Arial" w:eastAsia="Arial" w:hAnsi="Arial" w:cs="Arial"/>
                <w:sz w:val="16"/>
              </w:rPr>
              <w:t>and Engine-Driven</w:t>
            </w:r>
            <w:r w:rsidRPr="00187896">
              <w:rPr>
                <w:rFonts w:ascii="Arial" w:eastAsia="Arial" w:hAnsi="Arial" w:cs="Arial"/>
                <w:spacing w:val="1"/>
                <w:sz w:val="16"/>
              </w:rPr>
              <w:t xml:space="preserve"> </w:t>
            </w:r>
            <w:r w:rsidRPr="00187896">
              <w:rPr>
                <w:rFonts w:ascii="Arial" w:eastAsia="Arial" w:hAnsi="Arial" w:cs="Arial"/>
                <w:sz w:val="16"/>
              </w:rPr>
              <w:t>Generators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CC7A95"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877BEC" w14:textId="77777777">
            <w:pPr>
              <w:autoSpaceDE w:val="0"/>
              <w:autoSpaceDN w:val="0"/>
              <w:spacing w:line="256" w:lineRule="auto"/>
              <w:rPr>
                <w:rFonts w:eastAsia="Arial" w:hAnsi="Arial" w:cs="Arial"/>
                <w:sz w:val="14"/>
              </w:rPr>
            </w:pPr>
          </w:p>
        </w:tc>
      </w:tr>
      <w:tr w14:paraId="510C69FB"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DFC87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12</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21B908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(314)</w:t>
            </w:r>
            <w:r w:rsidRPr="00187896">
              <w:rPr>
                <w:rFonts w:ascii="Arial" w:eastAsia="Arial" w:hAnsi="Arial" w:cs="Arial"/>
                <w:spacing w:val="-1"/>
                <w:sz w:val="16"/>
              </w:rPr>
              <w:t xml:space="preserve"> </w:t>
            </w:r>
            <w:r w:rsidRPr="00187896">
              <w:rPr>
                <w:rFonts w:ascii="Arial" w:eastAsia="Arial" w:hAnsi="Arial" w:cs="Arial"/>
                <w:sz w:val="16"/>
              </w:rPr>
              <w:t>Turbogenerator Units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832263"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FCB3066" w14:textId="77777777">
            <w:pPr>
              <w:autoSpaceDE w:val="0"/>
              <w:autoSpaceDN w:val="0"/>
              <w:spacing w:line="256" w:lineRule="auto"/>
              <w:rPr>
                <w:rFonts w:eastAsia="Arial" w:hAnsi="Arial" w:cs="Arial"/>
                <w:sz w:val="14"/>
              </w:rPr>
            </w:pPr>
          </w:p>
        </w:tc>
      </w:tr>
      <w:tr w14:paraId="346B6C18"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4AB379"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13</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0D41B6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(315) Accessory</w:t>
            </w:r>
            <w:r w:rsidRPr="00187896">
              <w:rPr>
                <w:rFonts w:ascii="Arial" w:eastAsia="Arial" w:hAnsi="Arial" w:cs="Arial"/>
                <w:spacing w:val="1"/>
                <w:sz w:val="16"/>
              </w:rPr>
              <w:t xml:space="preserve"> </w:t>
            </w:r>
            <w:r w:rsidRPr="00187896">
              <w:rPr>
                <w:rFonts w:ascii="Arial" w:eastAsia="Arial" w:hAnsi="Arial" w:cs="Arial"/>
                <w:sz w:val="16"/>
              </w:rPr>
              <w:t>Electric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2AF35E"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C7072E" w14:textId="77777777">
            <w:pPr>
              <w:autoSpaceDE w:val="0"/>
              <w:autoSpaceDN w:val="0"/>
              <w:spacing w:line="256" w:lineRule="auto"/>
              <w:rPr>
                <w:rFonts w:eastAsia="Arial" w:hAnsi="Arial" w:cs="Arial"/>
                <w:sz w:val="14"/>
              </w:rPr>
            </w:pPr>
          </w:p>
        </w:tc>
      </w:tr>
      <w:tr w14:paraId="59AF1468"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1E9C47"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13.1</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95E152D"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(315.1) Computer Hardware</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5F40D4"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46EAEB" w14:textId="77777777">
            <w:pPr>
              <w:autoSpaceDE w:val="0"/>
              <w:autoSpaceDN w:val="0"/>
              <w:spacing w:line="256" w:lineRule="auto"/>
              <w:rPr>
                <w:rFonts w:eastAsia="Arial" w:hAnsi="Arial" w:cs="Arial"/>
                <w:sz w:val="14"/>
              </w:rPr>
            </w:pPr>
          </w:p>
        </w:tc>
      </w:tr>
      <w:tr w14:paraId="41A49493"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AECE39"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13.2</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92A1E86"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(315.2) Computer Software</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E1CEE6"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4CB2DB0" w14:textId="77777777">
            <w:pPr>
              <w:autoSpaceDE w:val="0"/>
              <w:autoSpaceDN w:val="0"/>
              <w:spacing w:line="256" w:lineRule="auto"/>
              <w:rPr>
                <w:rFonts w:eastAsia="Arial" w:hAnsi="Arial" w:cs="Arial"/>
                <w:sz w:val="14"/>
              </w:rPr>
            </w:pPr>
          </w:p>
        </w:tc>
      </w:tr>
      <w:tr w14:paraId="125A40FE"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1E4AADC"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13.3</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C7BA380"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(315.3) Communication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E3C165A"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326504" w14:textId="77777777">
            <w:pPr>
              <w:autoSpaceDE w:val="0"/>
              <w:autoSpaceDN w:val="0"/>
              <w:spacing w:line="256" w:lineRule="auto"/>
              <w:rPr>
                <w:rFonts w:eastAsia="Arial" w:hAnsi="Arial" w:cs="Arial"/>
                <w:sz w:val="14"/>
              </w:rPr>
            </w:pPr>
          </w:p>
        </w:tc>
      </w:tr>
      <w:tr w14:paraId="21B06A58"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B7C118A"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14</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1B996A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(316) Misc. Power</w:t>
            </w:r>
            <w:r w:rsidRPr="00187896">
              <w:rPr>
                <w:rFonts w:ascii="Arial" w:eastAsia="Arial" w:hAnsi="Arial" w:cs="Arial"/>
                <w:spacing w:val="1"/>
                <w:sz w:val="16"/>
              </w:rPr>
              <w:t xml:space="preserve"> </w:t>
            </w:r>
            <w:r w:rsidRPr="00187896">
              <w:rPr>
                <w:rFonts w:ascii="Arial" w:eastAsia="Arial" w:hAnsi="Arial" w:cs="Arial"/>
                <w:sz w:val="16"/>
              </w:rPr>
              <w:t>Plant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D45A81"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A0F3AA" w14:textId="77777777">
            <w:pPr>
              <w:autoSpaceDE w:val="0"/>
              <w:autoSpaceDN w:val="0"/>
              <w:spacing w:line="256" w:lineRule="auto"/>
              <w:rPr>
                <w:rFonts w:eastAsia="Arial" w:hAnsi="Arial" w:cs="Arial"/>
                <w:sz w:val="14"/>
              </w:rPr>
            </w:pPr>
          </w:p>
        </w:tc>
      </w:tr>
      <w:tr w14:paraId="0B2120E8"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EC848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15</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7A5826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(317)</w:t>
            </w:r>
            <w:r w:rsidRPr="00187896">
              <w:rPr>
                <w:rFonts w:ascii="Arial" w:eastAsia="Arial" w:hAnsi="Arial" w:cs="Arial"/>
                <w:spacing w:val="-1"/>
                <w:sz w:val="16"/>
              </w:rPr>
              <w:t xml:space="preserve"> </w:t>
            </w:r>
            <w:r w:rsidRPr="00187896">
              <w:rPr>
                <w:rFonts w:ascii="Arial" w:eastAsia="Arial" w:hAnsi="Arial" w:cs="Arial"/>
                <w:sz w:val="16"/>
              </w:rPr>
              <w:t>Asset</w:t>
            </w:r>
            <w:r w:rsidRPr="00187896">
              <w:rPr>
                <w:rFonts w:ascii="Arial" w:eastAsia="Arial" w:hAnsi="Arial" w:cs="Arial"/>
                <w:spacing w:val="-1"/>
                <w:sz w:val="16"/>
              </w:rPr>
              <w:t xml:space="preserve"> </w:t>
            </w:r>
            <w:r w:rsidRPr="00187896">
              <w:rPr>
                <w:rFonts w:ascii="Arial" w:eastAsia="Arial" w:hAnsi="Arial" w:cs="Arial"/>
                <w:sz w:val="16"/>
              </w:rPr>
              <w:t>Retirement</w:t>
            </w:r>
            <w:r w:rsidRPr="00187896">
              <w:rPr>
                <w:rFonts w:ascii="Arial" w:eastAsia="Arial" w:hAnsi="Arial" w:cs="Arial"/>
                <w:spacing w:val="-1"/>
                <w:sz w:val="16"/>
              </w:rPr>
              <w:t xml:space="preserve"> </w:t>
            </w:r>
            <w:r w:rsidRPr="00187896">
              <w:rPr>
                <w:rFonts w:ascii="Arial" w:eastAsia="Arial" w:hAnsi="Arial" w:cs="Arial"/>
                <w:sz w:val="16"/>
              </w:rPr>
              <w:t>Costs for</w:t>
            </w:r>
            <w:r w:rsidRPr="00187896">
              <w:rPr>
                <w:rFonts w:ascii="Arial" w:eastAsia="Arial" w:hAnsi="Arial" w:cs="Arial"/>
                <w:spacing w:val="-1"/>
                <w:sz w:val="16"/>
              </w:rPr>
              <w:t xml:space="preserve"> </w:t>
            </w:r>
            <w:r w:rsidRPr="00187896">
              <w:rPr>
                <w:rFonts w:ascii="Arial" w:eastAsia="Arial" w:hAnsi="Arial" w:cs="Arial"/>
                <w:sz w:val="16"/>
              </w:rPr>
              <w:t>Steam</w:t>
            </w:r>
            <w:r w:rsidRPr="00187896">
              <w:rPr>
                <w:rFonts w:ascii="Arial" w:eastAsia="Arial" w:hAnsi="Arial" w:cs="Arial"/>
                <w:spacing w:val="-1"/>
                <w:sz w:val="16"/>
              </w:rPr>
              <w:t xml:space="preserve"> </w:t>
            </w:r>
            <w:r w:rsidRPr="00187896">
              <w:rPr>
                <w:rFonts w:ascii="Arial" w:eastAsia="Arial" w:hAnsi="Arial" w:cs="Arial"/>
                <w:sz w:val="16"/>
              </w:rPr>
              <w:t>Production</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890602"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B84AF9" w14:textId="77777777">
            <w:pPr>
              <w:autoSpaceDE w:val="0"/>
              <w:autoSpaceDN w:val="0"/>
              <w:spacing w:line="256" w:lineRule="auto"/>
              <w:rPr>
                <w:rFonts w:eastAsia="Arial" w:hAnsi="Arial" w:cs="Arial"/>
                <w:sz w:val="14"/>
              </w:rPr>
            </w:pPr>
          </w:p>
        </w:tc>
      </w:tr>
      <w:tr w14:paraId="6ABFB55F"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0F80DD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16</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738D03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Steam Production Plant (Enter Total of</w:t>
            </w:r>
            <w:r w:rsidRPr="00187896">
              <w:rPr>
                <w:rFonts w:ascii="Arial" w:eastAsia="Arial" w:hAnsi="Arial" w:cs="Arial"/>
                <w:spacing w:val="-1"/>
                <w:sz w:val="16"/>
              </w:rPr>
              <w:t xml:space="preserve"> </w:t>
            </w:r>
            <w:r w:rsidRPr="00187896">
              <w:rPr>
                <w:rFonts w:ascii="Arial" w:eastAsia="Arial" w:hAnsi="Arial" w:cs="Arial"/>
                <w:sz w:val="16"/>
              </w:rPr>
              <w:t>lines 8 thru 15)</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998D4A0"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21E79F" w14:textId="77777777">
            <w:pPr>
              <w:autoSpaceDE w:val="0"/>
              <w:autoSpaceDN w:val="0"/>
              <w:spacing w:line="256" w:lineRule="auto"/>
              <w:rPr>
                <w:rFonts w:eastAsia="Arial" w:hAnsi="Arial" w:cs="Arial"/>
                <w:sz w:val="14"/>
              </w:rPr>
            </w:pPr>
          </w:p>
        </w:tc>
      </w:tr>
      <w:tr w14:paraId="577E8704"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79DEC0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17</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074C5A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B.</w:t>
            </w:r>
            <w:r w:rsidRPr="00187896">
              <w:rPr>
                <w:rFonts w:ascii="Arial" w:eastAsia="Arial" w:hAnsi="Arial" w:cs="Arial"/>
                <w:spacing w:val="-1"/>
                <w:sz w:val="16"/>
              </w:rPr>
              <w:t xml:space="preserve"> </w:t>
            </w:r>
            <w:r w:rsidRPr="00187896">
              <w:rPr>
                <w:rFonts w:ascii="Arial" w:eastAsia="Arial" w:hAnsi="Arial" w:cs="Arial"/>
                <w:sz w:val="16"/>
              </w:rPr>
              <w:t>Nuclear</w:t>
            </w:r>
            <w:r w:rsidRPr="00187896">
              <w:rPr>
                <w:rFonts w:ascii="Arial" w:eastAsia="Arial" w:hAnsi="Arial" w:cs="Arial"/>
                <w:spacing w:val="-1"/>
                <w:sz w:val="16"/>
              </w:rPr>
              <w:t xml:space="preserve"> </w:t>
            </w:r>
            <w:r w:rsidRPr="00187896">
              <w:rPr>
                <w:rFonts w:ascii="Arial" w:eastAsia="Arial" w:hAnsi="Arial" w:cs="Arial"/>
                <w:sz w:val="16"/>
              </w:rPr>
              <w:t>Production Plant</w:t>
            </w:r>
          </w:p>
        </w:tc>
        <w:tc>
          <w:tcPr>
            <w:tcW w:w="2428"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AD03E5C"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1F53853" w14:textId="77777777">
            <w:pPr>
              <w:autoSpaceDE w:val="0"/>
              <w:autoSpaceDN w:val="0"/>
              <w:spacing w:line="256" w:lineRule="auto"/>
              <w:rPr>
                <w:rFonts w:eastAsia="Arial" w:hAnsi="Arial" w:cs="Arial"/>
                <w:sz w:val="14"/>
              </w:rPr>
            </w:pPr>
          </w:p>
        </w:tc>
      </w:tr>
      <w:tr w14:paraId="25645ED6"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0E8D81"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18</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5575AA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(320)</w:t>
            </w:r>
            <w:r w:rsidRPr="00187896">
              <w:rPr>
                <w:rFonts w:ascii="Arial" w:eastAsia="Arial" w:hAnsi="Arial" w:cs="Arial"/>
                <w:spacing w:val="-2"/>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Rights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3E0C91"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74E43A" w14:textId="77777777">
            <w:pPr>
              <w:autoSpaceDE w:val="0"/>
              <w:autoSpaceDN w:val="0"/>
              <w:spacing w:line="256" w:lineRule="auto"/>
              <w:rPr>
                <w:rFonts w:eastAsia="Arial" w:hAnsi="Arial" w:cs="Arial"/>
                <w:sz w:val="14"/>
              </w:rPr>
            </w:pPr>
          </w:p>
        </w:tc>
      </w:tr>
      <w:tr w14:paraId="13F2ABCF"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697027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19</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A45ACED"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(321) Structures and</w:t>
            </w:r>
            <w:r w:rsidRPr="00187896">
              <w:rPr>
                <w:rFonts w:ascii="Arial" w:eastAsia="Arial" w:hAnsi="Arial" w:cs="Arial"/>
                <w:spacing w:val="1"/>
                <w:sz w:val="16"/>
              </w:rPr>
              <w:t xml:space="preserve"> </w:t>
            </w:r>
            <w:r w:rsidRPr="00187896">
              <w:rPr>
                <w:rFonts w:ascii="Arial" w:eastAsia="Arial" w:hAnsi="Arial" w:cs="Arial"/>
                <w:sz w:val="16"/>
              </w:rPr>
              <w:t>Improvements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E07CDF3"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74B28E" w14:textId="77777777">
            <w:pPr>
              <w:autoSpaceDE w:val="0"/>
              <w:autoSpaceDN w:val="0"/>
              <w:spacing w:line="256" w:lineRule="auto"/>
              <w:rPr>
                <w:rFonts w:eastAsia="Arial" w:hAnsi="Arial" w:cs="Arial"/>
                <w:sz w:val="14"/>
              </w:rPr>
            </w:pPr>
          </w:p>
        </w:tc>
      </w:tr>
      <w:tr w14:paraId="3B0A0A66"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FB5DCD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20</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EE6309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(322)</w:t>
            </w:r>
            <w:r w:rsidRPr="00187896">
              <w:rPr>
                <w:rFonts w:ascii="Arial" w:eastAsia="Arial" w:hAnsi="Arial" w:cs="Arial"/>
                <w:spacing w:val="-1"/>
                <w:sz w:val="16"/>
              </w:rPr>
              <w:t xml:space="preserve"> </w:t>
            </w:r>
            <w:r w:rsidRPr="00187896">
              <w:rPr>
                <w:rFonts w:ascii="Arial" w:eastAsia="Arial" w:hAnsi="Arial" w:cs="Arial"/>
                <w:sz w:val="16"/>
              </w:rPr>
              <w:t>Reactor Plant</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E32729"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6237F9" w14:textId="77777777">
            <w:pPr>
              <w:autoSpaceDE w:val="0"/>
              <w:autoSpaceDN w:val="0"/>
              <w:spacing w:line="256" w:lineRule="auto"/>
              <w:rPr>
                <w:rFonts w:eastAsia="Arial" w:hAnsi="Arial" w:cs="Arial"/>
                <w:sz w:val="14"/>
              </w:rPr>
            </w:pPr>
          </w:p>
        </w:tc>
      </w:tr>
      <w:tr w14:paraId="176478F4"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3DB4B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21</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94A72C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(323)</w:t>
            </w:r>
            <w:r w:rsidRPr="00187896">
              <w:rPr>
                <w:rFonts w:ascii="Arial" w:eastAsia="Arial" w:hAnsi="Arial" w:cs="Arial"/>
                <w:spacing w:val="-1"/>
                <w:sz w:val="16"/>
              </w:rPr>
              <w:t xml:space="preserve"> </w:t>
            </w:r>
            <w:r w:rsidRPr="00187896">
              <w:rPr>
                <w:rFonts w:ascii="Arial" w:eastAsia="Arial" w:hAnsi="Arial" w:cs="Arial"/>
                <w:sz w:val="16"/>
              </w:rPr>
              <w:t>Turbogenerator Units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22DD4B"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905047" w14:textId="77777777">
            <w:pPr>
              <w:autoSpaceDE w:val="0"/>
              <w:autoSpaceDN w:val="0"/>
              <w:spacing w:line="256" w:lineRule="auto"/>
              <w:rPr>
                <w:rFonts w:eastAsia="Arial" w:hAnsi="Arial" w:cs="Arial"/>
                <w:sz w:val="14"/>
              </w:rPr>
            </w:pPr>
          </w:p>
        </w:tc>
      </w:tr>
      <w:tr w14:paraId="3551E9CE"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80F539"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22</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24C313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(324) Accessory</w:t>
            </w:r>
            <w:r w:rsidRPr="00187896">
              <w:rPr>
                <w:rFonts w:ascii="Arial" w:eastAsia="Arial" w:hAnsi="Arial" w:cs="Arial"/>
                <w:spacing w:val="1"/>
                <w:sz w:val="16"/>
              </w:rPr>
              <w:t xml:space="preserve"> </w:t>
            </w:r>
            <w:r w:rsidRPr="00187896">
              <w:rPr>
                <w:rFonts w:ascii="Arial" w:eastAsia="Arial" w:hAnsi="Arial" w:cs="Arial"/>
                <w:sz w:val="16"/>
              </w:rPr>
              <w:t>Electric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0A17CE"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3FEC1D" w14:textId="77777777">
            <w:pPr>
              <w:autoSpaceDE w:val="0"/>
              <w:autoSpaceDN w:val="0"/>
              <w:spacing w:line="256" w:lineRule="auto"/>
              <w:rPr>
                <w:rFonts w:eastAsia="Arial" w:hAnsi="Arial" w:cs="Arial"/>
                <w:sz w:val="14"/>
              </w:rPr>
            </w:pPr>
          </w:p>
        </w:tc>
      </w:tr>
      <w:tr w14:paraId="0A263297"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2835270"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22.1</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2FE5AEC"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(324.1) Computer Hardware</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F2C71C"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CD3991" w14:textId="77777777">
            <w:pPr>
              <w:autoSpaceDE w:val="0"/>
              <w:autoSpaceDN w:val="0"/>
              <w:spacing w:line="256" w:lineRule="auto"/>
              <w:rPr>
                <w:rFonts w:eastAsia="Arial" w:hAnsi="Arial" w:cs="Arial"/>
                <w:sz w:val="14"/>
              </w:rPr>
            </w:pPr>
          </w:p>
        </w:tc>
      </w:tr>
      <w:tr w14:paraId="408D64BA"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6F8632"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22.2</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F7C26F9"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(324.2) Computer Software</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EFED35"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6BE06C" w14:textId="77777777">
            <w:pPr>
              <w:autoSpaceDE w:val="0"/>
              <w:autoSpaceDN w:val="0"/>
              <w:spacing w:line="256" w:lineRule="auto"/>
              <w:rPr>
                <w:rFonts w:eastAsia="Arial" w:hAnsi="Arial" w:cs="Arial"/>
                <w:sz w:val="14"/>
              </w:rPr>
            </w:pPr>
          </w:p>
        </w:tc>
      </w:tr>
      <w:tr w14:paraId="502F0705"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5E1714"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22.3</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3A81622"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(324.3) Communication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65F536"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7CF0CF" w14:textId="77777777">
            <w:pPr>
              <w:autoSpaceDE w:val="0"/>
              <w:autoSpaceDN w:val="0"/>
              <w:spacing w:line="256" w:lineRule="auto"/>
              <w:rPr>
                <w:rFonts w:eastAsia="Arial" w:hAnsi="Arial" w:cs="Arial"/>
                <w:sz w:val="14"/>
              </w:rPr>
            </w:pPr>
          </w:p>
        </w:tc>
      </w:tr>
      <w:tr w14:paraId="28064246"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2D3225"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23</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BE97B6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(325) Misc. Power</w:t>
            </w:r>
            <w:r w:rsidRPr="00187896">
              <w:rPr>
                <w:rFonts w:ascii="Arial" w:eastAsia="Arial" w:hAnsi="Arial" w:cs="Arial"/>
                <w:spacing w:val="1"/>
                <w:sz w:val="16"/>
              </w:rPr>
              <w:t xml:space="preserve"> </w:t>
            </w:r>
            <w:r w:rsidRPr="00187896">
              <w:rPr>
                <w:rFonts w:ascii="Arial" w:eastAsia="Arial" w:hAnsi="Arial" w:cs="Arial"/>
                <w:sz w:val="16"/>
              </w:rPr>
              <w:t>Plant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30D11A"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6D29762" w14:textId="77777777">
            <w:pPr>
              <w:autoSpaceDE w:val="0"/>
              <w:autoSpaceDN w:val="0"/>
              <w:spacing w:line="256" w:lineRule="auto"/>
              <w:rPr>
                <w:rFonts w:eastAsia="Arial" w:hAnsi="Arial" w:cs="Arial"/>
                <w:sz w:val="14"/>
              </w:rPr>
            </w:pPr>
          </w:p>
        </w:tc>
      </w:tr>
      <w:tr w14:paraId="1CB0C049"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3294FB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24</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2E33875"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(326)</w:t>
            </w:r>
            <w:r w:rsidRPr="00187896">
              <w:rPr>
                <w:rFonts w:ascii="Arial" w:eastAsia="Arial" w:hAnsi="Arial" w:cs="Arial"/>
                <w:spacing w:val="-2"/>
                <w:sz w:val="16"/>
              </w:rPr>
              <w:t xml:space="preserve"> </w:t>
            </w:r>
            <w:r w:rsidRPr="00187896">
              <w:rPr>
                <w:rFonts w:ascii="Arial" w:eastAsia="Arial" w:hAnsi="Arial" w:cs="Arial"/>
                <w:sz w:val="16"/>
              </w:rPr>
              <w:t>Asset</w:t>
            </w:r>
            <w:r w:rsidRPr="00187896">
              <w:rPr>
                <w:rFonts w:ascii="Arial" w:eastAsia="Arial" w:hAnsi="Arial" w:cs="Arial"/>
                <w:spacing w:val="-1"/>
                <w:sz w:val="16"/>
              </w:rPr>
              <w:t xml:space="preserve"> </w:t>
            </w:r>
            <w:r w:rsidRPr="00187896">
              <w:rPr>
                <w:rFonts w:ascii="Arial" w:eastAsia="Arial" w:hAnsi="Arial" w:cs="Arial"/>
                <w:sz w:val="16"/>
              </w:rPr>
              <w:t>Retirement</w:t>
            </w:r>
            <w:r w:rsidRPr="00187896">
              <w:rPr>
                <w:rFonts w:ascii="Arial" w:eastAsia="Arial" w:hAnsi="Arial" w:cs="Arial"/>
                <w:spacing w:val="-1"/>
                <w:sz w:val="16"/>
              </w:rPr>
              <w:t xml:space="preserve"> </w:t>
            </w:r>
            <w:r w:rsidRPr="00187896">
              <w:rPr>
                <w:rFonts w:ascii="Arial" w:eastAsia="Arial" w:hAnsi="Arial" w:cs="Arial"/>
                <w:sz w:val="16"/>
              </w:rPr>
              <w:t>Costs</w:t>
            </w:r>
            <w:r w:rsidRPr="00187896">
              <w:rPr>
                <w:rFonts w:ascii="Arial" w:eastAsia="Arial" w:hAnsi="Arial" w:cs="Arial"/>
                <w:spacing w:val="-2"/>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Nuclear</w:t>
            </w:r>
            <w:r w:rsidRPr="00187896">
              <w:rPr>
                <w:rFonts w:ascii="Arial" w:eastAsia="Arial" w:hAnsi="Arial" w:cs="Arial"/>
                <w:spacing w:val="-1"/>
                <w:sz w:val="16"/>
              </w:rPr>
              <w:t xml:space="preserve"> </w:t>
            </w:r>
            <w:r w:rsidRPr="00187896">
              <w:rPr>
                <w:rFonts w:ascii="Arial" w:eastAsia="Arial" w:hAnsi="Arial" w:cs="Arial"/>
                <w:sz w:val="16"/>
              </w:rPr>
              <w:t>Production</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F99D58"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1625B0" w14:textId="77777777">
            <w:pPr>
              <w:autoSpaceDE w:val="0"/>
              <w:autoSpaceDN w:val="0"/>
              <w:spacing w:line="256" w:lineRule="auto"/>
              <w:rPr>
                <w:rFonts w:eastAsia="Arial" w:hAnsi="Arial" w:cs="Arial"/>
                <w:sz w:val="14"/>
              </w:rPr>
            </w:pPr>
          </w:p>
        </w:tc>
      </w:tr>
      <w:tr w14:paraId="7C7CE41E"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CD6100"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25</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90F047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Nuclear</w:t>
            </w:r>
            <w:r w:rsidRPr="00187896">
              <w:rPr>
                <w:rFonts w:ascii="Arial" w:eastAsia="Arial" w:hAnsi="Arial" w:cs="Arial"/>
                <w:spacing w:val="-1"/>
                <w:sz w:val="16"/>
              </w:rPr>
              <w:t xml:space="preserve"> </w:t>
            </w:r>
            <w:r w:rsidRPr="00187896">
              <w:rPr>
                <w:rFonts w:ascii="Arial" w:eastAsia="Arial" w:hAnsi="Arial" w:cs="Arial"/>
                <w:sz w:val="16"/>
              </w:rPr>
              <w:t>Production Plant</w:t>
            </w:r>
            <w:r w:rsidRPr="00187896">
              <w:rPr>
                <w:rFonts w:ascii="Arial" w:eastAsia="Arial" w:hAnsi="Arial" w:cs="Arial"/>
                <w:spacing w:val="-1"/>
                <w:sz w:val="16"/>
              </w:rPr>
              <w:t xml:space="preserve"> </w:t>
            </w:r>
            <w:r w:rsidRPr="00187896">
              <w:rPr>
                <w:rFonts w:ascii="Arial" w:eastAsia="Arial" w:hAnsi="Arial" w:cs="Arial"/>
                <w:sz w:val="16"/>
              </w:rPr>
              <w:t>(Enter</w:t>
            </w:r>
            <w:r w:rsidRPr="00187896">
              <w:rPr>
                <w:rFonts w:ascii="Arial" w:eastAsia="Arial" w:hAnsi="Arial" w:cs="Arial"/>
                <w:spacing w:val="-1"/>
                <w:sz w:val="16"/>
              </w:rPr>
              <w:t xml:space="preserve"> </w:t>
            </w:r>
            <w:r w:rsidRPr="00187896">
              <w:rPr>
                <w:rFonts w:ascii="Arial" w:eastAsia="Arial" w:hAnsi="Arial" w:cs="Arial"/>
                <w:sz w:val="16"/>
              </w:rPr>
              <w:t>Total of</w:t>
            </w:r>
            <w:r w:rsidRPr="00187896">
              <w:rPr>
                <w:rFonts w:ascii="Arial" w:eastAsia="Arial" w:hAnsi="Arial" w:cs="Arial"/>
                <w:spacing w:val="-1"/>
                <w:sz w:val="16"/>
              </w:rPr>
              <w:t xml:space="preserve"> </w:t>
            </w:r>
            <w:r w:rsidRPr="00187896">
              <w:rPr>
                <w:rFonts w:ascii="Arial" w:eastAsia="Arial" w:hAnsi="Arial" w:cs="Arial"/>
                <w:sz w:val="16"/>
              </w:rPr>
              <w:t>lines 18</w:t>
            </w:r>
            <w:r w:rsidRPr="00187896">
              <w:rPr>
                <w:rFonts w:ascii="Arial" w:eastAsia="Arial" w:hAnsi="Arial" w:cs="Arial"/>
                <w:spacing w:val="-1"/>
                <w:sz w:val="16"/>
              </w:rPr>
              <w:t xml:space="preserve"> </w:t>
            </w:r>
            <w:r w:rsidRPr="00187896">
              <w:rPr>
                <w:rFonts w:ascii="Arial" w:eastAsia="Arial" w:hAnsi="Arial" w:cs="Arial"/>
                <w:sz w:val="16"/>
              </w:rPr>
              <w:t>thru</w:t>
            </w:r>
            <w:r w:rsidRPr="00187896">
              <w:rPr>
                <w:rFonts w:ascii="Arial" w:eastAsia="Arial" w:hAnsi="Arial" w:cs="Arial"/>
                <w:spacing w:val="-1"/>
                <w:sz w:val="16"/>
              </w:rPr>
              <w:t xml:space="preserve"> </w:t>
            </w:r>
            <w:r w:rsidRPr="00187896">
              <w:rPr>
                <w:rFonts w:ascii="Arial" w:eastAsia="Arial" w:hAnsi="Arial" w:cs="Arial"/>
                <w:sz w:val="16"/>
              </w:rPr>
              <w:t>24)</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02BC777"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8FDF77" w14:textId="77777777">
            <w:pPr>
              <w:autoSpaceDE w:val="0"/>
              <w:autoSpaceDN w:val="0"/>
              <w:spacing w:line="256" w:lineRule="auto"/>
              <w:rPr>
                <w:rFonts w:eastAsia="Arial" w:hAnsi="Arial" w:cs="Arial"/>
                <w:sz w:val="14"/>
              </w:rPr>
            </w:pPr>
          </w:p>
        </w:tc>
      </w:tr>
      <w:tr w14:paraId="3E91C4BE"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E4857E5"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26</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860D5E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C.</w:t>
            </w:r>
            <w:r w:rsidRPr="00187896">
              <w:rPr>
                <w:rFonts w:ascii="Arial" w:eastAsia="Arial" w:hAnsi="Arial" w:cs="Arial"/>
                <w:spacing w:val="-1"/>
                <w:sz w:val="16"/>
              </w:rPr>
              <w:t xml:space="preserve"> </w:t>
            </w:r>
            <w:r w:rsidRPr="00187896">
              <w:rPr>
                <w:rFonts w:ascii="Arial" w:eastAsia="Arial" w:hAnsi="Arial" w:cs="Arial"/>
                <w:sz w:val="16"/>
              </w:rPr>
              <w:t>Hydraulic</w:t>
            </w:r>
            <w:r w:rsidRPr="00187896">
              <w:rPr>
                <w:rFonts w:ascii="Arial" w:eastAsia="Arial" w:hAnsi="Arial" w:cs="Arial"/>
                <w:spacing w:val="-1"/>
                <w:sz w:val="16"/>
              </w:rPr>
              <w:t xml:space="preserve"> </w:t>
            </w:r>
            <w:r w:rsidRPr="00187896">
              <w:rPr>
                <w:rFonts w:ascii="Arial" w:eastAsia="Arial" w:hAnsi="Arial" w:cs="Arial"/>
                <w:sz w:val="16"/>
              </w:rPr>
              <w:t>Production</w:t>
            </w:r>
            <w:r w:rsidRPr="00187896">
              <w:rPr>
                <w:rFonts w:ascii="Arial" w:eastAsia="Arial" w:hAnsi="Arial" w:cs="Arial"/>
                <w:spacing w:val="-1"/>
                <w:sz w:val="16"/>
              </w:rPr>
              <w:t xml:space="preserve"> </w:t>
            </w:r>
            <w:r w:rsidRPr="00187896">
              <w:rPr>
                <w:rFonts w:ascii="Arial" w:eastAsia="Arial" w:hAnsi="Arial" w:cs="Arial"/>
                <w:sz w:val="16"/>
              </w:rPr>
              <w:t>Plant</w:t>
            </w:r>
          </w:p>
        </w:tc>
        <w:tc>
          <w:tcPr>
            <w:tcW w:w="2428"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5FB5729"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64BA1FA" w14:textId="77777777">
            <w:pPr>
              <w:autoSpaceDE w:val="0"/>
              <w:autoSpaceDN w:val="0"/>
              <w:spacing w:line="256" w:lineRule="auto"/>
              <w:rPr>
                <w:rFonts w:eastAsia="Arial" w:hAnsi="Arial" w:cs="Arial"/>
                <w:sz w:val="14"/>
              </w:rPr>
            </w:pPr>
          </w:p>
        </w:tc>
      </w:tr>
      <w:tr w14:paraId="44413060"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9358D74"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27</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680929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(330)</w:t>
            </w:r>
            <w:r w:rsidRPr="00187896">
              <w:rPr>
                <w:rFonts w:ascii="Arial" w:eastAsia="Arial" w:hAnsi="Arial" w:cs="Arial"/>
                <w:spacing w:val="-2"/>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Rights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83FFEC"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FDD781" w14:textId="77777777">
            <w:pPr>
              <w:autoSpaceDE w:val="0"/>
              <w:autoSpaceDN w:val="0"/>
              <w:spacing w:line="256" w:lineRule="auto"/>
              <w:rPr>
                <w:rFonts w:eastAsia="Arial" w:hAnsi="Arial" w:cs="Arial"/>
                <w:sz w:val="14"/>
              </w:rPr>
            </w:pPr>
          </w:p>
        </w:tc>
      </w:tr>
      <w:tr w14:paraId="35410A45"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3E9BBC7"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28</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8D5802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(331) Structures and</w:t>
            </w:r>
            <w:r w:rsidRPr="00187896">
              <w:rPr>
                <w:rFonts w:ascii="Arial" w:eastAsia="Arial" w:hAnsi="Arial" w:cs="Arial"/>
                <w:spacing w:val="1"/>
                <w:sz w:val="16"/>
              </w:rPr>
              <w:t xml:space="preserve"> </w:t>
            </w:r>
            <w:r w:rsidRPr="00187896">
              <w:rPr>
                <w:rFonts w:ascii="Arial" w:eastAsia="Arial" w:hAnsi="Arial" w:cs="Arial"/>
                <w:sz w:val="16"/>
              </w:rPr>
              <w:t>Improvements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A26796"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E6C8BEE" w14:textId="77777777">
            <w:pPr>
              <w:autoSpaceDE w:val="0"/>
              <w:autoSpaceDN w:val="0"/>
              <w:spacing w:line="256" w:lineRule="auto"/>
              <w:rPr>
                <w:rFonts w:eastAsia="Arial" w:hAnsi="Arial" w:cs="Arial"/>
                <w:sz w:val="14"/>
              </w:rPr>
            </w:pPr>
          </w:p>
        </w:tc>
      </w:tr>
      <w:tr w14:paraId="7795950B"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33D215"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29</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E0F416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(332)</w:t>
            </w:r>
            <w:r w:rsidRPr="00187896">
              <w:rPr>
                <w:rFonts w:ascii="Arial" w:eastAsia="Arial" w:hAnsi="Arial" w:cs="Arial"/>
                <w:spacing w:val="-2"/>
                <w:sz w:val="16"/>
              </w:rPr>
              <w:t xml:space="preserve"> </w:t>
            </w:r>
            <w:r w:rsidRPr="00187896">
              <w:rPr>
                <w:rFonts w:ascii="Arial" w:eastAsia="Arial" w:hAnsi="Arial" w:cs="Arial"/>
                <w:sz w:val="16"/>
              </w:rPr>
              <w:t>Reservoirs,</w:t>
            </w:r>
            <w:r w:rsidRPr="00187896">
              <w:rPr>
                <w:rFonts w:ascii="Arial" w:eastAsia="Arial" w:hAnsi="Arial" w:cs="Arial"/>
                <w:spacing w:val="-1"/>
                <w:sz w:val="16"/>
              </w:rPr>
              <w:t xml:space="preserve"> </w:t>
            </w:r>
            <w:r w:rsidRPr="00187896">
              <w:rPr>
                <w:rFonts w:ascii="Arial" w:eastAsia="Arial" w:hAnsi="Arial" w:cs="Arial"/>
                <w:sz w:val="16"/>
              </w:rPr>
              <w:t>Dams,</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Waterways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A4BE03C"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E627E6" w14:textId="77777777">
            <w:pPr>
              <w:autoSpaceDE w:val="0"/>
              <w:autoSpaceDN w:val="0"/>
              <w:spacing w:line="256" w:lineRule="auto"/>
              <w:rPr>
                <w:rFonts w:eastAsia="Arial" w:hAnsi="Arial" w:cs="Arial"/>
                <w:sz w:val="14"/>
              </w:rPr>
            </w:pPr>
          </w:p>
        </w:tc>
      </w:tr>
      <w:tr w14:paraId="1A789702"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83B5D1"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30</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7E2DF4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(333) Water Wheels,</w:t>
            </w:r>
            <w:r w:rsidRPr="00187896">
              <w:rPr>
                <w:rFonts w:ascii="Arial" w:eastAsia="Arial" w:hAnsi="Arial" w:cs="Arial"/>
                <w:spacing w:val="1"/>
                <w:sz w:val="16"/>
              </w:rPr>
              <w:t xml:space="preserve"> </w:t>
            </w:r>
            <w:r w:rsidRPr="00187896">
              <w:rPr>
                <w:rFonts w:ascii="Arial" w:eastAsia="Arial" w:hAnsi="Arial" w:cs="Arial"/>
                <w:sz w:val="16"/>
              </w:rPr>
              <w:t>Turbines, and</w:t>
            </w:r>
            <w:r w:rsidRPr="00187896">
              <w:rPr>
                <w:rFonts w:ascii="Arial" w:eastAsia="Arial" w:hAnsi="Arial" w:cs="Arial"/>
                <w:spacing w:val="1"/>
                <w:sz w:val="16"/>
              </w:rPr>
              <w:t xml:space="preserve"> </w:t>
            </w:r>
            <w:r w:rsidRPr="00187896">
              <w:rPr>
                <w:rFonts w:ascii="Arial" w:eastAsia="Arial" w:hAnsi="Arial" w:cs="Arial"/>
                <w:sz w:val="16"/>
              </w:rPr>
              <w:t>Generators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59C8427"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086B273" w14:textId="77777777">
            <w:pPr>
              <w:autoSpaceDE w:val="0"/>
              <w:autoSpaceDN w:val="0"/>
              <w:spacing w:line="256" w:lineRule="auto"/>
              <w:rPr>
                <w:rFonts w:eastAsia="Arial" w:hAnsi="Arial" w:cs="Arial"/>
                <w:sz w:val="14"/>
              </w:rPr>
            </w:pPr>
          </w:p>
        </w:tc>
      </w:tr>
      <w:tr w14:paraId="1EBFBAFD"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45E82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31</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7E8753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(334) Accessory</w:t>
            </w:r>
            <w:r w:rsidRPr="00187896">
              <w:rPr>
                <w:rFonts w:ascii="Arial" w:eastAsia="Arial" w:hAnsi="Arial" w:cs="Arial"/>
                <w:spacing w:val="1"/>
                <w:sz w:val="16"/>
              </w:rPr>
              <w:t xml:space="preserve"> </w:t>
            </w:r>
            <w:r w:rsidRPr="00187896">
              <w:rPr>
                <w:rFonts w:ascii="Arial" w:eastAsia="Arial" w:hAnsi="Arial" w:cs="Arial"/>
                <w:sz w:val="16"/>
              </w:rPr>
              <w:t>Electric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E49BCA"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3956B1" w14:textId="77777777">
            <w:pPr>
              <w:autoSpaceDE w:val="0"/>
              <w:autoSpaceDN w:val="0"/>
              <w:spacing w:line="256" w:lineRule="auto"/>
              <w:rPr>
                <w:rFonts w:eastAsia="Arial" w:hAnsi="Arial" w:cs="Arial"/>
                <w:sz w:val="14"/>
              </w:rPr>
            </w:pPr>
          </w:p>
        </w:tc>
      </w:tr>
      <w:tr w14:paraId="0F294B30"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754AF6"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31.1</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AC98B0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(334.1) Computer Hardware</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E8105F"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C8CB3B" w14:textId="77777777">
            <w:pPr>
              <w:autoSpaceDE w:val="0"/>
              <w:autoSpaceDN w:val="0"/>
              <w:spacing w:line="256" w:lineRule="auto"/>
              <w:rPr>
                <w:rFonts w:eastAsia="Arial" w:hAnsi="Arial" w:cs="Arial"/>
                <w:sz w:val="14"/>
              </w:rPr>
            </w:pPr>
          </w:p>
        </w:tc>
      </w:tr>
      <w:tr w14:paraId="61891D72"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E361F1F"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31.2</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D54B8F6"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(334.2) Computer Software</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4880E4"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85AEA0" w14:textId="77777777">
            <w:pPr>
              <w:autoSpaceDE w:val="0"/>
              <w:autoSpaceDN w:val="0"/>
              <w:spacing w:line="256" w:lineRule="auto"/>
              <w:rPr>
                <w:rFonts w:eastAsia="Arial" w:hAnsi="Arial" w:cs="Arial"/>
                <w:sz w:val="14"/>
              </w:rPr>
            </w:pPr>
          </w:p>
        </w:tc>
      </w:tr>
      <w:tr w14:paraId="5149866C"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3B78C7"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31.3</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8954661"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(334.3) Communication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1B9DA24"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F28E4B" w14:textId="77777777">
            <w:pPr>
              <w:autoSpaceDE w:val="0"/>
              <w:autoSpaceDN w:val="0"/>
              <w:spacing w:line="256" w:lineRule="auto"/>
              <w:rPr>
                <w:rFonts w:eastAsia="Arial" w:hAnsi="Arial" w:cs="Arial"/>
                <w:sz w:val="14"/>
              </w:rPr>
            </w:pPr>
          </w:p>
        </w:tc>
      </w:tr>
      <w:tr w14:paraId="7B06ACE5"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B6B967"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32</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8F3589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(335) Misc.</w:t>
            </w:r>
            <w:r w:rsidRPr="00187896">
              <w:rPr>
                <w:rFonts w:ascii="Arial" w:eastAsia="Arial" w:hAnsi="Arial" w:cs="Arial"/>
                <w:spacing w:val="1"/>
                <w:sz w:val="16"/>
              </w:rPr>
              <w:t xml:space="preserve"> </w:t>
            </w:r>
            <w:r w:rsidRPr="00187896">
              <w:rPr>
                <w:rFonts w:ascii="Arial" w:eastAsia="Arial" w:hAnsi="Arial" w:cs="Arial"/>
                <w:sz w:val="16"/>
              </w:rPr>
              <w:t>Power PLant</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999CB4"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1D59B1" w14:textId="77777777">
            <w:pPr>
              <w:autoSpaceDE w:val="0"/>
              <w:autoSpaceDN w:val="0"/>
              <w:spacing w:line="256" w:lineRule="auto"/>
              <w:rPr>
                <w:rFonts w:eastAsia="Arial" w:hAnsi="Arial" w:cs="Arial"/>
                <w:sz w:val="14"/>
              </w:rPr>
            </w:pPr>
          </w:p>
        </w:tc>
      </w:tr>
      <w:tr w14:paraId="561F57A0"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23C5FA"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33</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96EDA2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(336)</w:t>
            </w:r>
            <w:r w:rsidRPr="00187896">
              <w:rPr>
                <w:rFonts w:ascii="Arial" w:eastAsia="Arial" w:hAnsi="Arial" w:cs="Arial"/>
                <w:spacing w:val="-2"/>
                <w:sz w:val="16"/>
              </w:rPr>
              <w:t xml:space="preserve"> </w:t>
            </w:r>
            <w:r w:rsidRPr="00187896">
              <w:rPr>
                <w:rFonts w:ascii="Arial" w:eastAsia="Arial" w:hAnsi="Arial" w:cs="Arial"/>
                <w:sz w:val="16"/>
              </w:rPr>
              <w:t>Roads,</w:t>
            </w:r>
            <w:r w:rsidRPr="00187896">
              <w:rPr>
                <w:rFonts w:ascii="Arial" w:eastAsia="Arial" w:hAnsi="Arial" w:cs="Arial"/>
                <w:spacing w:val="-2"/>
                <w:sz w:val="16"/>
              </w:rPr>
              <w:t xml:space="preserve"> </w:t>
            </w:r>
            <w:r w:rsidRPr="00187896">
              <w:rPr>
                <w:rFonts w:ascii="Arial" w:eastAsia="Arial" w:hAnsi="Arial" w:cs="Arial"/>
                <w:sz w:val="16"/>
              </w:rPr>
              <w:t>Railroads,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Bridges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B46F01"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132281" w14:textId="77777777">
            <w:pPr>
              <w:autoSpaceDE w:val="0"/>
              <w:autoSpaceDN w:val="0"/>
              <w:spacing w:line="256" w:lineRule="auto"/>
              <w:rPr>
                <w:rFonts w:eastAsia="Arial" w:hAnsi="Arial" w:cs="Arial"/>
                <w:sz w:val="14"/>
              </w:rPr>
            </w:pPr>
          </w:p>
        </w:tc>
      </w:tr>
      <w:tr w14:paraId="1A4072F4"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7167C7"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34</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8A6E34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(337)</w:t>
            </w:r>
            <w:r w:rsidRPr="00187896">
              <w:rPr>
                <w:rFonts w:ascii="Arial" w:eastAsia="Arial" w:hAnsi="Arial" w:cs="Arial"/>
                <w:spacing w:val="-2"/>
                <w:sz w:val="16"/>
              </w:rPr>
              <w:t xml:space="preserve"> </w:t>
            </w:r>
            <w:r w:rsidRPr="00187896">
              <w:rPr>
                <w:rFonts w:ascii="Arial" w:eastAsia="Arial" w:hAnsi="Arial" w:cs="Arial"/>
                <w:sz w:val="16"/>
              </w:rPr>
              <w:t>Asset</w:t>
            </w:r>
            <w:r w:rsidRPr="00187896">
              <w:rPr>
                <w:rFonts w:ascii="Arial" w:eastAsia="Arial" w:hAnsi="Arial" w:cs="Arial"/>
                <w:spacing w:val="-1"/>
                <w:sz w:val="16"/>
              </w:rPr>
              <w:t xml:space="preserve"> </w:t>
            </w:r>
            <w:r w:rsidRPr="00187896">
              <w:rPr>
                <w:rFonts w:ascii="Arial" w:eastAsia="Arial" w:hAnsi="Arial" w:cs="Arial"/>
                <w:sz w:val="16"/>
              </w:rPr>
              <w:t>Retirement</w:t>
            </w:r>
            <w:r w:rsidRPr="00187896">
              <w:rPr>
                <w:rFonts w:ascii="Arial" w:eastAsia="Arial" w:hAnsi="Arial" w:cs="Arial"/>
                <w:spacing w:val="-2"/>
                <w:sz w:val="16"/>
              </w:rPr>
              <w:t xml:space="preserve"> </w:t>
            </w:r>
            <w:r w:rsidRPr="00187896">
              <w:rPr>
                <w:rFonts w:ascii="Arial" w:eastAsia="Arial" w:hAnsi="Arial" w:cs="Arial"/>
                <w:sz w:val="16"/>
              </w:rPr>
              <w:t>Costs</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2"/>
                <w:sz w:val="16"/>
              </w:rPr>
              <w:t xml:space="preserve"> </w:t>
            </w:r>
            <w:r w:rsidRPr="00187896">
              <w:rPr>
                <w:rFonts w:ascii="Arial" w:eastAsia="Arial" w:hAnsi="Arial" w:cs="Arial"/>
                <w:sz w:val="16"/>
              </w:rPr>
              <w:t>Hydraulic</w:t>
            </w:r>
            <w:r w:rsidRPr="00187896">
              <w:rPr>
                <w:rFonts w:ascii="Arial" w:eastAsia="Arial" w:hAnsi="Arial" w:cs="Arial"/>
                <w:spacing w:val="-1"/>
                <w:sz w:val="16"/>
              </w:rPr>
              <w:t xml:space="preserve"> </w:t>
            </w:r>
            <w:r w:rsidRPr="00187896">
              <w:rPr>
                <w:rFonts w:ascii="Arial" w:eastAsia="Arial" w:hAnsi="Arial" w:cs="Arial"/>
                <w:sz w:val="16"/>
              </w:rPr>
              <w:t>Production</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6A1E84"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321943A" w14:textId="77777777">
            <w:pPr>
              <w:autoSpaceDE w:val="0"/>
              <w:autoSpaceDN w:val="0"/>
              <w:spacing w:line="256" w:lineRule="auto"/>
              <w:rPr>
                <w:rFonts w:eastAsia="Arial" w:hAnsi="Arial" w:cs="Arial"/>
                <w:sz w:val="14"/>
              </w:rPr>
            </w:pPr>
          </w:p>
        </w:tc>
      </w:tr>
      <w:tr w14:paraId="3859D4B6"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586B41D"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35</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BB87C3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Hydraulic</w:t>
            </w:r>
            <w:r w:rsidRPr="00187896">
              <w:rPr>
                <w:rFonts w:ascii="Arial" w:eastAsia="Arial" w:hAnsi="Arial" w:cs="Arial"/>
                <w:spacing w:val="-1"/>
                <w:sz w:val="16"/>
              </w:rPr>
              <w:t xml:space="preserve"> </w:t>
            </w:r>
            <w:r w:rsidRPr="00187896">
              <w:rPr>
                <w:rFonts w:ascii="Arial" w:eastAsia="Arial" w:hAnsi="Arial" w:cs="Arial"/>
                <w:sz w:val="16"/>
              </w:rPr>
              <w:t>Production</w:t>
            </w:r>
            <w:r w:rsidRPr="00187896">
              <w:rPr>
                <w:rFonts w:ascii="Arial" w:eastAsia="Arial" w:hAnsi="Arial" w:cs="Arial"/>
                <w:spacing w:val="-1"/>
                <w:sz w:val="16"/>
              </w:rPr>
              <w:t xml:space="preserve"> </w:t>
            </w:r>
            <w:r w:rsidRPr="00187896">
              <w:rPr>
                <w:rFonts w:ascii="Arial" w:eastAsia="Arial" w:hAnsi="Arial" w:cs="Arial"/>
                <w:sz w:val="16"/>
              </w:rPr>
              <w:t>Plant (Enter</w:t>
            </w:r>
            <w:r w:rsidRPr="00187896">
              <w:rPr>
                <w:rFonts w:ascii="Arial" w:eastAsia="Arial" w:hAnsi="Arial" w:cs="Arial"/>
                <w:spacing w:val="-1"/>
                <w:sz w:val="16"/>
              </w:rPr>
              <w:t xml:space="preserve"> </w:t>
            </w: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lines 27</w:t>
            </w:r>
            <w:r w:rsidRPr="00187896">
              <w:rPr>
                <w:rFonts w:ascii="Arial" w:eastAsia="Arial" w:hAnsi="Arial" w:cs="Arial"/>
                <w:spacing w:val="-1"/>
                <w:sz w:val="16"/>
              </w:rPr>
              <w:t xml:space="preserve"> </w:t>
            </w:r>
            <w:r w:rsidRPr="00187896">
              <w:rPr>
                <w:rFonts w:ascii="Arial" w:eastAsia="Arial" w:hAnsi="Arial" w:cs="Arial"/>
                <w:sz w:val="16"/>
              </w:rPr>
              <w:t>thru</w:t>
            </w:r>
            <w:r w:rsidRPr="00187896">
              <w:rPr>
                <w:rFonts w:ascii="Arial" w:eastAsia="Arial" w:hAnsi="Arial" w:cs="Arial"/>
                <w:spacing w:val="-1"/>
                <w:sz w:val="16"/>
              </w:rPr>
              <w:t xml:space="preserve"> </w:t>
            </w:r>
            <w:r w:rsidRPr="00187896">
              <w:rPr>
                <w:rFonts w:ascii="Arial" w:eastAsia="Arial" w:hAnsi="Arial" w:cs="Arial"/>
                <w:sz w:val="16"/>
              </w:rPr>
              <w:t>34)</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827FAF"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692269" w14:textId="77777777">
            <w:pPr>
              <w:autoSpaceDE w:val="0"/>
              <w:autoSpaceDN w:val="0"/>
              <w:spacing w:line="256" w:lineRule="auto"/>
              <w:rPr>
                <w:rFonts w:eastAsia="Arial" w:hAnsi="Arial" w:cs="Arial"/>
                <w:sz w:val="14"/>
              </w:rPr>
            </w:pPr>
          </w:p>
        </w:tc>
      </w:tr>
      <w:tr w14:paraId="3CBD0F5C"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42174B"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35.1</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7847589"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D. Solar Production Plant</w:t>
            </w:r>
          </w:p>
        </w:tc>
        <w:tc>
          <w:tcPr>
            <w:tcW w:w="2428" w:type="dxa"/>
            <w:gridSpan w:val="2"/>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1F9DC1B8"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021D651F" w14:textId="77777777">
            <w:pPr>
              <w:autoSpaceDE w:val="0"/>
              <w:autoSpaceDN w:val="0"/>
              <w:spacing w:line="256" w:lineRule="auto"/>
              <w:rPr>
                <w:rFonts w:eastAsia="Arial" w:hAnsi="Arial" w:cs="Arial"/>
                <w:sz w:val="14"/>
              </w:rPr>
            </w:pPr>
          </w:p>
        </w:tc>
      </w:tr>
      <w:tr w14:paraId="31748D36"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02FFA3"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35.2</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A15D812"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(338.1) Land and Land Rights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0F0BCD"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44621B" w14:textId="77777777">
            <w:pPr>
              <w:autoSpaceDE w:val="0"/>
              <w:autoSpaceDN w:val="0"/>
              <w:spacing w:line="256" w:lineRule="auto"/>
              <w:rPr>
                <w:rFonts w:eastAsia="Arial" w:hAnsi="Arial" w:cs="Arial"/>
                <w:sz w:val="14"/>
              </w:rPr>
            </w:pPr>
          </w:p>
        </w:tc>
      </w:tr>
      <w:tr w14:paraId="4D1557C0"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F5A1D91"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35.3</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F2D326C"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(338.2) Structures and Improvements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F41E8C"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449502" w14:textId="77777777">
            <w:pPr>
              <w:autoSpaceDE w:val="0"/>
              <w:autoSpaceDN w:val="0"/>
              <w:spacing w:line="256" w:lineRule="auto"/>
              <w:rPr>
                <w:rFonts w:eastAsia="Arial" w:hAnsi="Arial" w:cs="Arial"/>
                <w:sz w:val="14"/>
              </w:rPr>
            </w:pPr>
          </w:p>
        </w:tc>
      </w:tr>
      <w:tr w14:paraId="66742608"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6D43B6A"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35.5</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6F8231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(338.4) Solar Panels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67953C"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D4CAC9" w14:textId="77777777">
            <w:pPr>
              <w:autoSpaceDE w:val="0"/>
              <w:autoSpaceDN w:val="0"/>
              <w:spacing w:line="256" w:lineRule="auto"/>
              <w:rPr>
                <w:rFonts w:eastAsia="Arial" w:hAnsi="Arial" w:cs="Arial"/>
                <w:sz w:val="14"/>
              </w:rPr>
            </w:pPr>
          </w:p>
        </w:tc>
      </w:tr>
      <w:tr w14:paraId="65B761A2"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0E3F6C6"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 xml:space="preserve"> 35.6</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47EB2B2"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(338.5) Collector System</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B9A02F2"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6FE52A" w14:textId="77777777">
            <w:pPr>
              <w:autoSpaceDE w:val="0"/>
              <w:autoSpaceDN w:val="0"/>
              <w:spacing w:line="256" w:lineRule="auto"/>
              <w:rPr>
                <w:rFonts w:eastAsia="Arial" w:hAnsi="Arial" w:cs="Arial"/>
                <w:sz w:val="14"/>
              </w:rPr>
            </w:pPr>
          </w:p>
        </w:tc>
      </w:tr>
      <w:tr w14:paraId="16D345BE"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297AD6"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35.7</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D5A4EA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(338.6) Generator Step-up Transformers (GSU)</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88B151"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0736F0" w14:textId="77777777">
            <w:pPr>
              <w:autoSpaceDE w:val="0"/>
              <w:autoSpaceDN w:val="0"/>
              <w:spacing w:line="256" w:lineRule="auto"/>
              <w:rPr>
                <w:rFonts w:eastAsia="Arial" w:hAnsi="Arial" w:cs="Arial"/>
                <w:sz w:val="14"/>
              </w:rPr>
            </w:pPr>
          </w:p>
        </w:tc>
      </w:tr>
      <w:tr w14:paraId="2E4DC0E9"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2275879"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35.8</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A79FA9C"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(338.7) Inverters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4903F03"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CE382C" w14:textId="77777777">
            <w:pPr>
              <w:autoSpaceDE w:val="0"/>
              <w:autoSpaceDN w:val="0"/>
              <w:spacing w:line="256" w:lineRule="auto"/>
              <w:rPr>
                <w:rFonts w:eastAsia="Arial" w:hAnsi="Arial" w:cs="Arial"/>
                <w:sz w:val="14"/>
              </w:rPr>
            </w:pPr>
          </w:p>
        </w:tc>
      </w:tr>
      <w:tr w14:paraId="51047B42"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EE64B6"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35.9</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F9A918E"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(338.8) Other Accessory Electrical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CEBCBE"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2B9BCB" w14:textId="77777777">
            <w:pPr>
              <w:autoSpaceDE w:val="0"/>
              <w:autoSpaceDN w:val="0"/>
              <w:spacing w:line="256" w:lineRule="auto"/>
              <w:rPr>
                <w:rFonts w:eastAsia="Arial" w:hAnsi="Arial" w:cs="Arial"/>
                <w:sz w:val="14"/>
              </w:rPr>
            </w:pPr>
          </w:p>
        </w:tc>
      </w:tr>
      <w:tr w14:paraId="38A7557F"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F97BE1"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35.10</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512259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(338.9) Computer Hardware</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4396DFF"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3D9C70" w14:textId="77777777">
            <w:pPr>
              <w:autoSpaceDE w:val="0"/>
              <w:autoSpaceDN w:val="0"/>
              <w:spacing w:line="256" w:lineRule="auto"/>
              <w:rPr>
                <w:rFonts w:eastAsia="Arial" w:hAnsi="Arial" w:cs="Arial"/>
                <w:sz w:val="14"/>
              </w:rPr>
            </w:pPr>
          </w:p>
        </w:tc>
      </w:tr>
      <w:tr w14:paraId="21D31A49"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687B6B1"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35.11</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F7857B4"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(338.10) Computer Software</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C95F18"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51F93A" w14:textId="77777777">
            <w:pPr>
              <w:autoSpaceDE w:val="0"/>
              <w:autoSpaceDN w:val="0"/>
              <w:spacing w:line="256" w:lineRule="auto"/>
              <w:rPr>
                <w:rFonts w:eastAsia="Arial" w:hAnsi="Arial" w:cs="Arial"/>
                <w:sz w:val="14"/>
              </w:rPr>
            </w:pPr>
          </w:p>
        </w:tc>
      </w:tr>
      <w:tr w14:paraId="479BFAC7"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A431CB"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35.12</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8171954"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(338.11) Communication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338A87"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561CD0" w14:textId="77777777">
            <w:pPr>
              <w:autoSpaceDE w:val="0"/>
              <w:autoSpaceDN w:val="0"/>
              <w:spacing w:line="256" w:lineRule="auto"/>
              <w:rPr>
                <w:rFonts w:eastAsia="Arial" w:hAnsi="Arial" w:cs="Arial"/>
                <w:sz w:val="14"/>
              </w:rPr>
            </w:pPr>
          </w:p>
        </w:tc>
      </w:tr>
      <w:tr w14:paraId="6D0ACE90"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F08C5E"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35.13</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845D774"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(338.12) Miscellaneous Power Plant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A6746CB"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713C8CB" w14:textId="77777777">
            <w:pPr>
              <w:autoSpaceDE w:val="0"/>
              <w:autoSpaceDN w:val="0"/>
              <w:spacing w:line="256" w:lineRule="auto"/>
              <w:rPr>
                <w:rFonts w:eastAsia="Arial" w:hAnsi="Arial" w:cs="Arial"/>
                <w:sz w:val="14"/>
              </w:rPr>
            </w:pPr>
          </w:p>
        </w:tc>
      </w:tr>
      <w:tr w14:paraId="5387DD9B"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2A35AB4"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35.14</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FDB96E9"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(338.13) Asset Retirement Costs for Solar Production</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395B97"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7B5565" w14:textId="77777777">
            <w:pPr>
              <w:autoSpaceDE w:val="0"/>
              <w:autoSpaceDN w:val="0"/>
              <w:spacing w:line="256" w:lineRule="auto"/>
              <w:rPr>
                <w:rFonts w:eastAsia="Arial" w:hAnsi="Arial" w:cs="Arial"/>
                <w:sz w:val="14"/>
              </w:rPr>
            </w:pPr>
          </w:p>
        </w:tc>
      </w:tr>
      <w:tr w14:paraId="5BAA2ED1"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E4D5BF3"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35.15</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8CD4E8C"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 Solar Prod Plant (Enter Total of lines 35.2 thru 35.14)</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74B1F76"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802BA19" w14:textId="77777777">
            <w:pPr>
              <w:autoSpaceDE w:val="0"/>
              <w:autoSpaceDN w:val="0"/>
              <w:spacing w:line="256" w:lineRule="auto"/>
              <w:rPr>
                <w:rFonts w:eastAsia="Arial" w:hAnsi="Arial" w:cs="Arial"/>
                <w:sz w:val="14"/>
              </w:rPr>
            </w:pPr>
          </w:p>
        </w:tc>
      </w:tr>
      <w:tr w14:paraId="7E98989F"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D2EAAF"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35.16</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881FE7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E. Wind Production Plant</w:t>
            </w:r>
          </w:p>
        </w:tc>
        <w:tc>
          <w:tcPr>
            <w:tcW w:w="2428" w:type="dxa"/>
            <w:gridSpan w:val="2"/>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2E0CBCC1"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39B20C8F" w14:textId="77777777">
            <w:pPr>
              <w:autoSpaceDE w:val="0"/>
              <w:autoSpaceDN w:val="0"/>
              <w:spacing w:line="256" w:lineRule="auto"/>
              <w:rPr>
                <w:rFonts w:eastAsia="Arial" w:hAnsi="Arial" w:cs="Arial"/>
                <w:sz w:val="14"/>
              </w:rPr>
            </w:pPr>
          </w:p>
        </w:tc>
      </w:tr>
      <w:tr w14:paraId="26074E28"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F240153"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35.17</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353A6D7"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(338.20) Land and Land Rights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347035"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C15C86" w14:textId="77777777">
            <w:pPr>
              <w:autoSpaceDE w:val="0"/>
              <w:autoSpaceDN w:val="0"/>
              <w:spacing w:line="256" w:lineRule="auto"/>
              <w:rPr>
                <w:rFonts w:eastAsia="Arial" w:hAnsi="Arial" w:cs="Arial"/>
                <w:sz w:val="14"/>
              </w:rPr>
            </w:pPr>
          </w:p>
        </w:tc>
      </w:tr>
      <w:tr w14:paraId="1BDA8AB9"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14E2755"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35.18</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E479057"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(338.21) Structures and Improvements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7936BF"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35F3E5" w14:textId="77777777">
            <w:pPr>
              <w:autoSpaceDE w:val="0"/>
              <w:autoSpaceDN w:val="0"/>
              <w:spacing w:line="256" w:lineRule="auto"/>
              <w:rPr>
                <w:rFonts w:eastAsia="Arial" w:hAnsi="Arial" w:cs="Arial"/>
                <w:sz w:val="14"/>
              </w:rPr>
            </w:pPr>
          </w:p>
        </w:tc>
      </w:tr>
      <w:tr w14:paraId="4EB4EFC4"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089401"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35.20</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622B811"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(338.23) Wind Turbines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FC2584"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037FB6B" w14:textId="77777777">
            <w:pPr>
              <w:autoSpaceDE w:val="0"/>
              <w:autoSpaceDN w:val="0"/>
              <w:spacing w:line="256" w:lineRule="auto"/>
              <w:rPr>
                <w:rFonts w:eastAsia="Arial" w:hAnsi="Arial" w:cs="Arial"/>
                <w:sz w:val="14"/>
              </w:rPr>
            </w:pPr>
          </w:p>
        </w:tc>
      </w:tr>
      <w:tr w14:paraId="56C17DC0"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5F1F61"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35.21</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243724D"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(338.24) Wind Towers and Fixtures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84D84E"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6AE435" w14:textId="77777777">
            <w:pPr>
              <w:autoSpaceDE w:val="0"/>
              <w:autoSpaceDN w:val="0"/>
              <w:spacing w:line="256" w:lineRule="auto"/>
              <w:rPr>
                <w:rFonts w:eastAsia="Arial" w:hAnsi="Arial" w:cs="Arial"/>
                <w:sz w:val="14"/>
              </w:rPr>
            </w:pPr>
          </w:p>
        </w:tc>
      </w:tr>
      <w:tr w14:paraId="3FFF90DC"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80206F1"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 xml:space="preserve"> 35.23</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0D11D5F"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(338.26) Collector System</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60ACD6"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D37A18" w14:textId="77777777">
            <w:pPr>
              <w:autoSpaceDE w:val="0"/>
              <w:autoSpaceDN w:val="0"/>
              <w:spacing w:line="256" w:lineRule="auto"/>
              <w:rPr>
                <w:rFonts w:eastAsia="Arial" w:hAnsi="Arial" w:cs="Arial"/>
                <w:sz w:val="14"/>
              </w:rPr>
            </w:pPr>
          </w:p>
        </w:tc>
      </w:tr>
      <w:tr w14:paraId="360F9BF3"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650CDB"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35.24</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1AB0B99"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(338.27) Generator Step-up Transformers (GSU)</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E89E7C"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14D3D7" w14:textId="77777777">
            <w:pPr>
              <w:autoSpaceDE w:val="0"/>
              <w:autoSpaceDN w:val="0"/>
              <w:spacing w:line="256" w:lineRule="auto"/>
              <w:rPr>
                <w:rFonts w:eastAsia="Arial" w:hAnsi="Arial" w:cs="Arial"/>
                <w:sz w:val="14"/>
              </w:rPr>
            </w:pPr>
          </w:p>
        </w:tc>
      </w:tr>
      <w:tr w14:paraId="29A0C041"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DE7FA3"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35.25</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5D35931"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(338.28) Inverters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811A9DA"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AE1677" w14:textId="77777777">
            <w:pPr>
              <w:autoSpaceDE w:val="0"/>
              <w:autoSpaceDN w:val="0"/>
              <w:spacing w:line="256" w:lineRule="auto"/>
              <w:rPr>
                <w:rFonts w:eastAsia="Arial" w:hAnsi="Arial" w:cs="Arial"/>
                <w:sz w:val="14"/>
              </w:rPr>
            </w:pPr>
          </w:p>
        </w:tc>
      </w:tr>
      <w:tr w14:paraId="00B44ECC"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6FC3C1B"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35.26</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59A9E04"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(338.29) Other Accessory Electrical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ACE0DB"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3B36DB" w14:textId="77777777">
            <w:pPr>
              <w:autoSpaceDE w:val="0"/>
              <w:autoSpaceDN w:val="0"/>
              <w:spacing w:line="256" w:lineRule="auto"/>
              <w:rPr>
                <w:rFonts w:eastAsia="Arial" w:hAnsi="Arial" w:cs="Arial"/>
                <w:sz w:val="14"/>
              </w:rPr>
            </w:pPr>
          </w:p>
        </w:tc>
      </w:tr>
      <w:tr w14:paraId="2F78AFFB"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03F966B"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35.27</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27A4417"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(338.30) Computer Hardware</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92F4B1"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C213A7" w14:textId="77777777">
            <w:pPr>
              <w:autoSpaceDE w:val="0"/>
              <w:autoSpaceDN w:val="0"/>
              <w:spacing w:line="256" w:lineRule="auto"/>
              <w:rPr>
                <w:rFonts w:eastAsia="Arial" w:hAnsi="Arial" w:cs="Arial"/>
                <w:sz w:val="14"/>
              </w:rPr>
            </w:pPr>
          </w:p>
        </w:tc>
      </w:tr>
      <w:tr w14:paraId="519E0FBC"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4040082"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35.28</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8944A46"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(338.31) Computer Software</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F25179"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2C53F7" w14:textId="77777777">
            <w:pPr>
              <w:autoSpaceDE w:val="0"/>
              <w:autoSpaceDN w:val="0"/>
              <w:spacing w:line="256" w:lineRule="auto"/>
              <w:rPr>
                <w:rFonts w:eastAsia="Arial" w:hAnsi="Arial" w:cs="Arial"/>
                <w:sz w:val="14"/>
              </w:rPr>
            </w:pPr>
          </w:p>
        </w:tc>
      </w:tr>
      <w:tr w14:paraId="48C2593A"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CE7371"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35.29</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62F8F38"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(338.32) Communication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99610A9"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0A21E0" w14:textId="77777777">
            <w:pPr>
              <w:autoSpaceDE w:val="0"/>
              <w:autoSpaceDN w:val="0"/>
              <w:spacing w:line="256" w:lineRule="auto"/>
              <w:rPr>
                <w:rFonts w:eastAsia="Arial" w:hAnsi="Arial" w:cs="Arial"/>
                <w:sz w:val="14"/>
              </w:rPr>
            </w:pPr>
          </w:p>
        </w:tc>
      </w:tr>
      <w:tr w14:paraId="3A5C8EA3"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2E5F184"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35.30</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A6F40ED"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(338.33) Miscellaneous Power Plant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1A9420"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BB142CD" w14:textId="77777777">
            <w:pPr>
              <w:autoSpaceDE w:val="0"/>
              <w:autoSpaceDN w:val="0"/>
              <w:spacing w:line="256" w:lineRule="auto"/>
              <w:rPr>
                <w:rFonts w:eastAsia="Arial" w:hAnsi="Arial" w:cs="Arial"/>
                <w:sz w:val="14"/>
              </w:rPr>
            </w:pPr>
          </w:p>
        </w:tc>
      </w:tr>
      <w:tr w14:paraId="4ED6B52B"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D8C6BB"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35.31</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64C9A4D"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 xml:space="preserve">(338.34) Asset Retirement Costs for </w:t>
            </w:r>
            <w:r w:rsidRPr="00187896">
              <w:rPr>
                <w:rFonts w:ascii="Arial" w:eastAsia="Arial" w:hAnsi="Arial" w:cs="Arial"/>
                <w:i/>
                <w:sz w:val="16"/>
              </w:rPr>
              <w:t xml:space="preserve">Wind </w:t>
            </w:r>
            <w:r w:rsidRPr="00187896">
              <w:rPr>
                <w:rFonts w:ascii="Arial" w:eastAsia="Arial" w:hAnsi="Arial" w:cs="Arial"/>
                <w:i/>
                <w:iCs/>
                <w:sz w:val="16"/>
              </w:rPr>
              <w:t>Production</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C82F74"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D12074" w14:textId="77777777">
            <w:pPr>
              <w:autoSpaceDE w:val="0"/>
              <w:autoSpaceDN w:val="0"/>
              <w:spacing w:line="256" w:lineRule="auto"/>
              <w:rPr>
                <w:rFonts w:eastAsia="Arial" w:hAnsi="Arial" w:cs="Arial"/>
                <w:sz w:val="14"/>
              </w:rPr>
            </w:pPr>
          </w:p>
        </w:tc>
      </w:tr>
      <w:tr w14:paraId="5904BD16"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F100DA"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35.32</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1BA6796"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 Wind Prod Plant (Enter Total of lines 35.17 thru 35.31)</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24CEC5"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1D16E9" w14:textId="77777777">
            <w:pPr>
              <w:autoSpaceDE w:val="0"/>
              <w:autoSpaceDN w:val="0"/>
              <w:spacing w:line="256" w:lineRule="auto"/>
              <w:rPr>
                <w:rFonts w:eastAsia="Arial" w:hAnsi="Arial" w:cs="Arial"/>
                <w:sz w:val="14"/>
              </w:rPr>
            </w:pPr>
          </w:p>
        </w:tc>
      </w:tr>
      <w:tr w14:paraId="151C409E"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5D6EA08"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35.33</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0DD041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F. Other Renewable Production Plant</w:t>
            </w:r>
          </w:p>
        </w:tc>
        <w:tc>
          <w:tcPr>
            <w:tcW w:w="2428" w:type="dxa"/>
            <w:gridSpan w:val="2"/>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79F3596B"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07BA675E" w14:textId="77777777">
            <w:pPr>
              <w:autoSpaceDE w:val="0"/>
              <w:autoSpaceDN w:val="0"/>
              <w:spacing w:line="256" w:lineRule="auto"/>
              <w:rPr>
                <w:rFonts w:eastAsia="Arial" w:hAnsi="Arial" w:cs="Arial"/>
                <w:sz w:val="14"/>
              </w:rPr>
            </w:pPr>
          </w:p>
        </w:tc>
      </w:tr>
      <w:tr w14:paraId="320E680D"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E79B1A"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35.34</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B362D02"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(339.1) Land and Land Rights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869633E"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11203C" w14:textId="77777777">
            <w:pPr>
              <w:autoSpaceDE w:val="0"/>
              <w:autoSpaceDN w:val="0"/>
              <w:spacing w:line="256" w:lineRule="auto"/>
              <w:rPr>
                <w:rFonts w:eastAsia="Arial" w:hAnsi="Arial" w:cs="Arial"/>
                <w:sz w:val="14"/>
              </w:rPr>
            </w:pPr>
          </w:p>
        </w:tc>
      </w:tr>
      <w:tr w14:paraId="23967843"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BA94C9"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35.35</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9EAC999"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(339.2) Structures and Improvements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F44BFAF"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7A72E3" w14:textId="77777777">
            <w:pPr>
              <w:autoSpaceDE w:val="0"/>
              <w:autoSpaceDN w:val="0"/>
              <w:spacing w:line="256" w:lineRule="auto"/>
              <w:rPr>
                <w:rFonts w:eastAsia="Arial" w:hAnsi="Arial" w:cs="Arial"/>
                <w:sz w:val="14"/>
              </w:rPr>
            </w:pPr>
          </w:p>
        </w:tc>
      </w:tr>
      <w:tr w14:paraId="25E248B5"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E905750"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35.36</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2728202"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(339.3) Fuel Holders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F280C9"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4374BD" w14:textId="77777777">
            <w:pPr>
              <w:autoSpaceDE w:val="0"/>
              <w:autoSpaceDN w:val="0"/>
              <w:spacing w:line="256" w:lineRule="auto"/>
              <w:rPr>
                <w:rFonts w:eastAsia="Arial" w:hAnsi="Arial" w:cs="Arial"/>
                <w:sz w:val="14"/>
              </w:rPr>
            </w:pPr>
          </w:p>
        </w:tc>
      </w:tr>
      <w:tr w14:paraId="5EBC96FF"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50C1D9E"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35.37</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CD93CBE"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(339.4) Boilers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FC3916"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26E8C5" w14:textId="77777777">
            <w:pPr>
              <w:autoSpaceDE w:val="0"/>
              <w:autoSpaceDN w:val="0"/>
              <w:spacing w:line="256" w:lineRule="auto"/>
              <w:rPr>
                <w:rFonts w:eastAsia="Arial" w:hAnsi="Arial" w:cs="Arial"/>
                <w:sz w:val="14"/>
              </w:rPr>
            </w:pPr>
          </w:p>
        </w:tc>
      </w:tr>
      <w:tr w14:paraId="5E2813C6"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F98EC8"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35.39</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7E72F7A"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(339.6) Generators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15243A"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1B94CC" w14:textId="77777777">
            <w:pPr>
              <w:autoSpaceDE w:val="0"/>
              <w:autoSpaceDN w:val="0"/>
              <w:spacing w:line="256" w:lineRule="auto"/>
              <w:rPr>
                <w:rFonts w:eastAsia="Arial" w:hAnsi="Arial" w:cs="Arial"/>
                <w:sz w:val="14"/>
              </w:rPr>
            </w:pPr>
          </w:p>
        </w:tc>
      </w:tr>
      <w:tr w14:paraId="7FBE8825"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28B7F93"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35.41</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CAA12C6"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(339.8) Other Accessory Electrical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9F371C"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11E658" w14:textId="77777777">
            <w:pPr>
              <w:autoSpaceDE w:val="0"/>
              <w:autoSpaceDN w:val="0"/>
              <w:spacing w:line="256" w:lineRule="auto"/>
              <w:rPr>
                <w:rFonts w:eastAsia="Arial" w:hAnsi="Arial" w:cs="Arial"/>
                <w:sz w:val="14"/>
              </w:rPr>
            </w:pPr>
          </w:p>
        </w:tc>
      </w:tr>
      <w:tr w14:paraId="3DCC3466"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79ECE6"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35.42</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F821E54"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(339.9) Computer Hardware</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D25022"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8591D76" w14:textId="77777777">
            <w:pPr>
              <w:autoSpaceDE w:val="0"/>
              <w:autoSpaceDN w:val="0"/>
              <w:spacing w:line="256" w:lineRule="auto"/>
              <w:rPr>
                <w:rFonts w:eastAsia="Arial" w:hAnsi="Arial" w:cs="Arial"/>
                <w:sz w:val="14"/>
              </w:rPr>
            </w:pPr>
          </w:p>
        </w:tc>
      </w:tr>
      <w:tr w14:paraId="5F424740"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E03028C"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35.43</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485985D"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(339.10) Computer Software</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330A05"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141A50" w14:textId="77777777">
            <w:pPr>
              <w:autoSpaceDE w:val="0"/>
              <w:autoSpaceDN w:val="0"/>
              <w:spacing w:line="256" w:lineRule="auto"/>
              <w:rPr>
                <w:rFonts w:eastAsia="Arial" w:hAnsi="Arial" w:cs="Arial"/>
                <w:sz w:val="14"/>
              </w:rPr>
            </w:pPr>
          </w:p>
        </w:tc>
      </w:tr>
      <w:tr w14:paraId="368116A9"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B45A70"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35.44</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DFE3BA6"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(339.11) Communication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433BA7"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544252" w14:textId="77777777">
            <w:pPr>
              <w:autoSpaceDE w:val="0"/>
              <w:autoSpaceDN w:val="0"/>
              <w:spacing w:line="256" w:lineRule="auto"/>
              <w:rPr>
                <w:rFonts w:eastAsia="Arial" w:hAnsi="Arial" w:cs="Arial"/>
                <w:sz w:val="14"/>
              </w:rPr>
            </w:pPr>
          </w:p>
        </w:tc>
      </w:tr>
      <w:tr w14:paraId="5BEE50C1"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14F2731"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35.45</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49F3574"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(339.12) Miscellaneous Power Plant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D274E4"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DB08D3" w14:textId="77777777">
            <w:pPr>
              <w:autoSpaceDE w:val="0"/>
              <w:autoSpaceDN w:val="0"/>
              <w:spacing w:line="256" w:lineRule="auto"/>
              <w:rPr>
                <w:rFonts w:eastAsia="Arial" w:hAnsi="Arial" w:cs="Arial"/>
                <w:sz w:val="14"/>
              </w:rPr>
            </w:pPr>
          </w:p>
        </w:tc>
      </w:tr>
      <w:tr w14:paraId="37AEAF0B"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09CEE9A"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35.46</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F7A78C3"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 xml:space="preserve">(339.13) Asset Retirement Costs for </w:t>
            </w:r>
            <w:r w:rsidRPr="00187896">
              <w:rPr>
                <w:rFonts w:ascii="Arial" w:eastAsia="Arial" w:hAnsi="Arial" w:cs="Arial"/>
                <w:i/>
                <w:sz w:val="16"/>
              </w:rPr>
              <w:t>Other</w:t>
            </w:r>
            <w:r w:rsidRPr="00187896">
              <w:rPr>
                <w:rFonts w:ascii="Arial" w:eastAsia="Arial" w:hAnsi="Arial" w:cs="Arial"/>
                <w:i/>
                <w:iCs/>
                <w:sz w:val="16"/>
              </w:rPr>
              <w:t xml:space="preserve"> Renewable Production</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77C37C"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931C3A" w14:textId="77777777">
            <w:pPr>
              <w:autoSpaceDE w:val="0"/>
              <w:autoSpaceDN w:val="0"/>
              <w:spacing w:line="256" w:lineRule="auto"/>
              <w:rPr>
                <w:rFonts w:eastAsia="Arial" w:hAnsi="Arial" w:cs="Arial"/>
                <w:sz w:val="14"/>
              </w:rPr>
            </w:pPr>
          </w:p>
        </w:tc>
      </w:tr>
      <w:tr w14:paraId="01DAF58A"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7E07E5"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35.47</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501C04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 Other Renewable Prod Plant (Enter Total of lines 35.34 thru 35.46)</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3AF0DC"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3370C2D" w14:textId="77777777">
            <w:pPr>
              <w:autoSpaceDE w:val="0"/>
              <w:autoSpaceDN w:val="0"/>
              <w:spacing w:line="256" w:lineRule="auto"/>
              <w:rPr>
                <w:rFonts w:eastAsia="Arial" w:hAnsi="Arial" w:cs="Arial"/>
                <w:sz w:val="14"/>
              </w:rPr>
            </w:pPr>
          </w:p>
        </w:tc>
      </w:tr>
      <w:tr w14:paraId="5EA4F631"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0A64C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36</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1C9289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[D]</w:t>
            </w:r>
            <w:r w:rsidRPr="00187896">
              <w:rPr>
                <w:rFonts w:ascii="Arial" w:eastAsia="Arial" w:hAnsi="Arial" w:cs="Arial"/>
                <w:i/>
                <w:iCs/>
                <w:sz w:val="16"/>
              </w:rPr>
              <w:t>G</w:t>
            </w:r>
            <w:r w:rsidRPr="00187896">
              <w:rPr>
                <w:rFonts w:ascii="Arial" w:eastAsia="Arial" w:hAnsi="Arial" w:cs="Arial"/>
                <w:sz w:val="16"/>
              </w:rPr>
              <w:t>. Other Production Plant</w:t>
            </w:r>
          </w:p>
        </w:tc>
        <w:tc>
          <w:tcPr>
            <w:tcW w:w="2428"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D273B31"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51696D3" w14:textId="77777777">
            <w:pPr>
              <w:autoSpaceDE w:val="0"/>
              <w:autoSpaceDN w:val="0"/>
              <w:spacing w:line="256" w:lineRule="auto"/>
              <w:rPr>
                <w:rFonts w:eastAsia="Arial" w:hAnsi="Arial" w:cs="Arial"/>
                <w:sz w:val="14"/>
              </w:rPr>
            </w:pPr>
          </w:p>
        </w:tc>
      </w:tr>
      <w:tr w14:paraId="756A0DEA"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98591F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37</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43D743E"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(340)</w:t>
            </w:r>
            <w:r w:rsidRPr="00187896">
              <w:rPr>
                <w:rFonts w:ascii="Arial" w:eastAsia="Arial" w:hAnsi="Arial" w:cs="Arial"/>
                <w:spacing w:val="-2"/>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Rights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A13B54"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6DBFF7" w14:textId="77777777">
            <w:pPr>
              <w:autoSpaceDE w:val="0"/>
              <w:autoSpaceDN w:val="0"/>
              <w:spacing w:line="256" w:lineRule="auto"/>
              <w:rPr>
                <w:rFonts w:eastAsia="Arial" w:hAnsi="Arial" w:cs="Arial"/>
                <w:sz w:val="14"/>
              </w:rPr>
            </w:pPr>
          </w:p>
        </w:tc>
      </w:tr>
      <w:tr w14:paraId="67A8B42E"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A4CA24"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38</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CEB6B9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(341) Structures and</w:t>
            </w:r>
            <w:r w:rsidRPr="00187896">
              <w:rPr>
                <w:rFonts w:ascii="Arial" w:eastAsia="Arial" w:hAnsi="Arial" w:cs="Arial"/>
                <w:spacing w:val="1"/>
                <w:sz w:val="16"/>
              </w:rPr>
              <w:t xml:space="preserve"> </w:t>
            </w:r>
            <w:r w:rsidRPr="00187896">
              <w:rPr>
                <w:rFonts w:ascii="Arial" w:eastAsia="Arial" w:hAnsi="Arial" w:cs="Arial"/>
                <w:sz w:val="16"/>
              </w:rPr>
              <w:t>Improvements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8A851F"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21EDB3" w14:textId="77777777">
            <w:pPr>
              <w:autoSpaceDE w:val="0"/>
              <w:autoSpaceDN w:val="0"/>
              <w:spacing w:line="256" w:lineRule="auto"/>
              <w:rPr>
                <w:rFonts w:eastAsia="Arial" w:hAnsi="Arial" w:cs="Arial"/>
                <w:sz w:val="14"/>
              </w:rPr>
            </w:pPr>
          </w:p>
        </w:tc>
      </w:tr>
      <w:tr w14:paraId="62887D9B"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1545D7"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39</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1252FF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(342)</w:t>
            </w:r>
            <w:r w:rsidRPr="00187896">
              <w:rPr>
                <w:rFonts w:ascii="Arial" w:eastAsia="Arial" w:hAnsi="Arial" w:cs="Arial"/>
                <w:spacing w:val="-1"/>
                <w:sz w:val="16"/>
              </w:rPr>
              <w:t xml:space="preserve"> </w:t>
            </w:r>
            <w:r w:rsidRPr="00187896">
              <w:rPr>
                <w:rFonts w:ascii="Arial" w:eastAsia="Arial" w:hAnsi="Arial" w:cs="Arial"/>
                <w:sz w:val="16"/>
              </w:rPr>
              <w:t>Fuel Holders,</w:t>
            </w:r>
            <w:r w:rsidRPr="00187896">
              <w:rPr>
                <w:rFonts w:ascii="Arial" w:eastAsia="Arial" w:hAnsi="Arial" w:cs="Arial"/>
                <w:spacing w:val="-1"/>
                <w:sz w:val="16"/>
              </w:rPr>
              <w:t xml:space="preserve"> </w:t>
            </w:r>
            <w:r w:rsidRPr="00187896">
              <w:rPr>
                <w:rFonts w:ascii="Arial" w:eastAsia="Arial" w:hAnsi="Arial" w:cs="Arial"/>
                <w:sz w:val="16"/>
              </w:rPr>
              <w:t>Products, and Accessories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AAE9916"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7339FDC" w14:textId="77777777">
            <w:pPr>
              <w:autoSpaceDE w:val="0"/>
              <w:autoSpaceDN w:val="0"/>
              <w:spacing w:line="256" w:lineRule="auto"/>
              <w:rPr>
                <w:rFonts w:eastAsia="Arial" w:hAnsi="Arial" w:cs="Arial"/>
                <w:sz w:val="14"/>
              </w:rPr>
            </w:pPr>
          </w:p>
        </w:tc>
      </w:tr>
      <w:tr w14:paraId="1F281F72"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947967A"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40</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A6480C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(343) Prime Movers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ACACC1"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6C41E1" w14:textId="77777777">
            <w:pPr>
              <w:autoSpaceDE w:val="0"/>
              <w:autoSpaceDN w:val="0"/>
              <w:spacing w:line="256" w:lineRule="auto"/>
              <w:rPr>
                <w:rFonts w:eastAsia="Arial" w:hAnsi="Arial" w:cs="Arial"/>
                <w:sz w:val="14"/>
              </w:rPr>
            </w:pPr>
          </w:p>
        </w:tc>
      </w:tr>
      <w:tr w14:paraId="53AAF8EB"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14B0F8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41</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7A0D52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(344) Generators</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01E7B89"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C75F0FC" w14:textId="77777777">
            <w:pPr>
              <w:autoSpaceDE w:val="0"/>
              <w:autoSpaceDN w:val="0"/>
              <w:spacing w:line="256" w:lineRule="auto"/>
              <w:rPr>
                <w:rFonts w:eastAsia="Arial" w:hAnsi="Arial" w:cs="Arial"/>
                <w:sz w:val="14"/>
              </w:rPr>
            </w:pPr>
          </w:p>
        </w:tc>
      </w:tr>
      <w:tr w14:paraId="4DB0A64C"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11C357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42</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23D3915"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(345) Accessory</w:t>
            </w:r>
            <w:r w:rsidRPr="00187896">
              <w:rPr>
                <w:rFonts w:ascii="Arial" w:eastAsia="Arial" w:hAnsi="Arial" w:cs="Arial"/>
                <w:spacing w:val="1"/>
                <w:sz w:val="16"/>
              </w:rPr>
              <w:t xml:space="preserve"> </w:t>
            </w:r>
            <w:r w:rsidRPr="00187896">
              <w:rPr>
                <w:rFonts w:ascii="Arial" w:eastAsia="Arial" w:hAnsi="Arial" w:cs="Arial"/>
                <w:sz w:val="16"/>
              </w:rPr>
              <w:t>Electric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C39C57"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519AE8" w14:textId="77777777">
            <w:pPr>
              <w:autoSpaceDE w:val="0"/>
              <w:autoSpaceDN w:val="0"/>
              <w:spacing w:line="256" w:lineRule="auto"/>
              <w:rPr>
                <w:rFonts w:eastAsia="Arial" w:hAnsi="Arial" w:cs="Arial"/>
                <w:sz w:val="14"/>
              </w:rPr>
            </w:pPr>
          </w:p>
        </w:tc>
      </w:tr>
      <w:tr w14:paraId="7DF78202"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E8A0A8"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42.1</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36807D9"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(345.1) Computer Hardware</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020039"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CF763B" w14:textId="77777777">
            <w:pPr>
              <w:autoSpaceDE w:val="0"/>
              <w:autoSpaceDN w:val="0"/>
              <w:spacing w:line="256" w:lineRule="auto"/>
              <w:rPr>
                <w:rFonts w:eastAsia="Arial" w:hAnsi="Arial" w:cs="Arial"/>
                <w:sz w:val="14"/>
              </w:rPr>
            </w:pPr>
          </w:p>
        </w:tc>
      </w:tr>
      <w:tr w14:paraId="64EF0E92"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4378FF"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42.2</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6858244"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(345.2) Computer Software</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E323F3"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E6F26E" w14:textId="77777777">
            <w:pPr>
              <w:autoSpaceDE w:val="0"/>
              <w:autoSpaceDN w:val="0"/>
              <w:spacing w:line="256" w:lineRule="auto"/>
              <w:rPr>
                <w:rFonts w:eastAsia="Arial" w:hAnsi="Arial" w:cs="Arial"/>
                <w:sz w:val="14"/>
              </w:rPr>
            </w:pPr>
          </w:p>
        </w:tc>
      </w:tr>
      <w:tr w14:paraId="1D98DC69"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20EE21D"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42.3</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0053BAA"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(345.3) Communication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CECD62"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AA26A1" w14:textId="77777777">
            <w:pPr>
              <w:autoSpaceDE w:val="0"/>
              <w:autoSpaceDN w:val="0"/>
              <w:spacing w:line="256" w:lineRule="auto"/>
              <w:rPr>
                <w:rFonts w:eastAsia="Arial" w:hAnsi="Arial" w:cs="Arial"/>
                <w:sz w:val="14"/>
              </w:rPr>
            </w:pPr>
          </w:p>
        </w:tc>
      </w:tr>
      <w:tr w14:paraId="3F1125B2"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4C6D8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43</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B12B58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(346) Misc. Power</w:t>
            </w:r>
            <w:r w:rsidRPr="00187896">
              <w:rPr>
                <w:rFonts w:ascii="Arial" w:eastAsia="Arial" w:hAnsi="Arial" w:cs="Arial"/>
                <w:spacing w:val="1"/>
                <w:sz w:val="16"/>
              </w:rPr>
              <w:t xml:space="preserve"> </w:t>
            </w:r>
            <w:r w:rsidRPr="00187896">
              <w:rPr>
                <w:rFonts w:ascii="Arial" w:eastAsia="Arial" w:hAnsi="Arial" w:cs="Arial"/>
                <w:sz w:val="16"/>
              </w:rPr>
              <w:t>Plant Equipment</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CABB95"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8B1E2B" w14:textId="77777777">
            <w:pPr>
              <w:autoSpaceDE w:val="0"/>
              <w:autoSpaceDN w:val="0"/>
              <w:spacing w:line="256" w:lineRule="auto"/>
              <w:rPr>
                <w:rFonts w:eastAsia="Arial" w:hAnsi="Arial" w:cs="Arial"/>
                <w:sz w:val="14"/>
              </w:rPr>
            </w:pPr>
          </w:p>
        </w:tc>
      </w:tr>
      <w:tr w14:paraId="0E165EF0"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E001D9"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44</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FB38FB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(347)</w:t>
            </w:r>
            <w:r w:rsidRPr="00187896">
              <w:rPr>
                <w:rFonts w:ascii="Arial" w:eastAsia="Arial" w:hAnsi="Arial" w:cs="Arial"/>
                <w:spacing w:val="-1"/>
                <w:sz w:val="16"/>
              </w:rPr>
              <w:t xml:space="preserve"> </w:t>
            </w:r>
            <w:r w:rsidRPr="00187896">
              <w:rPr>
                <w:rFonts w:ascii="Arial" w:eastAsia="Arial" w:hAnsi="Arial" w:cs="Arial"/>
                <w:sz w:val="16"/>
              </w:rPr>
              <w:t>Asset</w:t>
            </w:r>
            <w:r w:rsidRPr="00187896">
              <w:rPr>
                <w:rFonts w:ascii="Arial" w:eastAsia="Arial" w:hAnsi="Arial" w:cs="Arial"/>
                <w:spacing w:val="-1"/>
                <w:sz w:val="16"/>
              </w:rPr>
              <w:t xml:space="preserve"> </w:t>
            </w:r>
            <w:r w:rsidRPr="00187896">
              <w:rPr>
                <w:rFonts w:ascii="Arial" w:eastAsia="Arial" w:hAnsi="Arial" w:cs="Arial"/>
                <w:sz w:val="16"/>
              </w:rPr>
              <w:t>Retirement</w:t>
            </w:r>
            <w:r w:rsidRPr="00187896">
              <w:rPr>
                <w:rFonts w:ascii="Arial" w:eastAsia="Arial" w:hAnsi="Arial" w:cs="Arial"/>
                <w:spacing w:val="-1"/>
                <w:sz w:val="16"/>
              </w:rPr>
              <w:t xml:space="preserve"> </w:t>
            </w:r>
            <w:r w:rsidRPr="00187896">
              <w:rPr>
                <w:rFonts w:ascii="Arial" w:eastAsia="Arial" w:hAnsi="Arial" w:cs="Arial"/>
                <w:sz w:val="16"/>
              </w:rPr>
              <w:t>Costs for</w:t>
            </w:r>
            <w:r w:rsidRPr="00187896">
              <w:rPr>
                <w:rFonts w:ascii="Arial" w:eastAsia="Arial" w:hAnsi="Arial" w:cs="Arial"/>
                <w:spacing w:val="-1"/>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Production</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9C3312"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1601519" w14:textId="77777777">
            <w:pPr>
              <w:autoSpaceDE w:val="0"/>
              <w:autoSpaceDN w:val="0"/>
              <w:spacing w:line="256" w:lineRule="auto"/>
              <w:rPr>
                <w:rFonts w:eastAsia="Arial" w:hAnsi="Arial" w:cs="Arial"/>
                <w:sz w:val="14"/>
              </w:rPr>
            </w:pPr>
          </w:p>
        </w:tc>
      </w:tr>
      <w:tr w14:paraId="40D9B783"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44E499"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[44.1]</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D027907"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[(348) Energy Storage Equipment – Production]</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E9EB45"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2F374EF" w14:textId="77777777">
            <w:pPr>
              <w:autoSpaceDE w:val="0"/>
              <w:autoSpaceDN w:val="0"/>
              <w:spacing w:line="256" w:lineRule="auto"/>
              <w:rPr>
                <w:rFonts w:eastAsia="Arial" w:hAnsi="Arial" w:cs="Arial"/>
                <w:sz w:val="14"/>
              </w:rPr>
            </w:pPr>
          </w:p>
        </w:tc>
      </w:tr>
      <w:tr w14:paraId="18E53E2C"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B61E96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45</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643822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Other Prod. Plant</w:t>
            </w:r>
            <w:r w:rsidRPr="00187896">
              <w:rPr>
                <w:rFonts w:ascii="Arial" w:eastAsia="Arial" w:hAnsi="Arial" w:cs="Arial"/>
                <w:spacing w:val="-1"/>
                <w:sz w:val="16"/>
              </w:rPr>
              <w:t xml:space="preserve"> </w:t>
            </w:r>
            <w:r w:rsidRPr="00187896">
              <w:rPr>
                <w:rFonts w:ascii="Arial" w:eastAsia="Arial" w:hAnsi="Arial" w:cs="Arial"/>
                <w:sz w:val="16"/>
              </w:rPr>
              <w:t>(Enter Total of</w:t>
            </w:r>
            <w:r w:rsidRPr="00187896">
              <w:rPr>
                <w:rFonts w:ascii="Arial" w:eastAsia="Arial" w:hAnsi="Arial" w:cs="Arial"/>
                <w:spacing w:val="-1"/>
                <w:sz w:val="16"/>
              </w:rPr>
              <w:t xml:space="preserve"> </w:t>
            </w:r>
            <w:r w:rsidRPr="00187896">
              <w:rPr>
                <w:rFonts w:ascii="Arial" w:eastAsia="Arial" w:hAnsi="Arial" w:cs="Arial"/>
                <w:sz w:val="16"/>
              </w:rPr>
              <w:t>lines 37 thru</w:t>
            </w:r>
            <w:r w:rsidRPr="00187896">
              <w:rPr>
                <w:rFonts w:ascii="Arial" w:eastAsia="Arial" w:hAnsi="Arial" w:cs="Arial"/>
                <w:spacing w:val="-1"/>
                <w:sz w:val="16"/>
              </w:rPr>
              <w:t xml:space="preserve"> </w:t>
            </w:r>
            <w:r w:rsidRPr="00187896">
              <w:rPr>
                <w:rFonts w:ascii="Arial" w:eastAsia="Arial" w:hAnsi="Arial" w:cs="Arial"/>
                <w:sz w:val="16"/>
              </w:rPr>
              <w:t>44)</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6E44645"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E68788B" w14:textId="77777777">
            <w:pPr>
              <w:autoSpaceDE w:val="0"/>
              <w:autoSpaceDN w:val="0"/>
              <w:spacing w:line="256" w:lineRule="auto"/>
              <w:rPr>
                <w:rFonts w:eastAsia="Arial" w:hAnsi="Arial" w:cs="Arial"/>
                <w:sz w:val="14"/>
              </w:rPr>
            </w:pPr>
          </w:p>
        </w:tc>
      </w:tr>
      <w:tr w14:paraId="1A2EBDD3" w14:textId="77777777" w:rsidTr="00187896">
        <w:tblPrEx>
          <w:tblW w:w="10980" w:type="dxa"/>
          <w:tblLayout w:type="fixed"/>
          <w:tblCellMar>
            <w:left w:w="0" w:type="dxa"/>
            <w:right w:w="0" w:type="dxa"/>
          </w:tblCellMar>
          <w:tblLook w:val="01E0"/>
        </w:tblPrEx>
        <w:trPr>
          <w:trHeight w:val="144"/>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D8ED10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46</w:t>
            </w:r>
          </w:p>
        </w:tc>
        <w:tc>
          <w:tcPr>
            <w:tcW w:w="5985"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AF52E5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Prod.</w:t>
            </w:r>
            <w:r w:rsidRPr="00187896">
              <w:rPr>
                <w:rFonts w:ascii="Arial" w:eastAsia="Arial" w:hAnsi="Arial" w:cs="Arial"/>
                <w:spacing w:val="-1"/>
                <w:sz w:val="16"/>
              </w:rPr>
              <w:t xml:space="preserve"> </w:t>
            </w:r>
            <w:r w:rsidRPr="00187896">
              <w:rPr>
                <w:rFonts w:ascii="Arial" w:eastAsia="Arial" w:hAnsi="Arial" w:cs="Arial"/>
                <w:sz w:val="16"/>
              </w:rPr>
              <w:t>Plant</w:t>
            </w:r>
            <w:r w:rsidRPr="00187896">
              <w:rPr>
                <w:rFonts w:ascii="Arial" w:eastAsia="Arial" w:hAnsi="Arial" w:cs="Arial"/>
                <w:spacing w:val="-1"/>
                <w:sz w:val="16"/>
              </w:rPr>
              <w:t xml:space="preserve"> </w:t>
            </w:r>
            <w:r w:rsidRPr="00187896">
              <w:rPr>
                <w:rFonts w:ascii="Arial" w:eastAsia="Arial" w:hAnsi="Arial" w:cs="Arial"/>
                <w:sz w:val="16"/>
              </w:rPr>
              <w:t>(Enter</w:t>
            </w:r>
            <w:r w:rsidRPr="00187896">
              <w:rPr>
                <w:rFonts w:ascii="Arial" w:eastAsia="Arial" w:hAnsi="Arial" w:cs="Arial"/>
                <w:spacing w:val="-1"/>
                <w:sz w:val="16"/>
              </w:rPr>
              <w:t xml:space="preserve"> </w:t>
            </w:r>
            <w:r w:rsidRPr="00187896">
              <w:rPr>
                <w:rFonts w:ascii="Arial" w:eastAsia="Arial" w:hAnsi="Arial" w:cs="Arial"/>
                <w:sz w:val="16"/>
              </w:rPr>
              <w:t>Total of</w:t>
            </w:r>
            <w:r w:rsidRPr="00187896">
              <w:rPr>
                <w:rFonts w:ascii="Arial" w:eastAsia="Arial" w:hAnsi="Arial" w:cs="Arial"/>
                <w:spacing w:val="-1"/>
                <w:sz w:val="16"/>
              </w:rPr>
              <w:t xml:space="preserve"> </w:t>
            </w:r>
            <w:r w:rsidRPr="00187896">
              <w:rPr>
                <w:rFonts w:ascii="Arial" w:eastAsia="Arial" w:hAnsi="Arial" w:cs="Arial"/>
                <w:sz w:val="16"/>
              </w:rPr>
              <w:t>lines</w:t>
            </w:r>
            <w:r w:rsidRPr="00187896">
              <w:rPr>
                <w:rFonts w:ascii="Arial" w:eastAsia="Arial" w:hAnsi="Arial" w:cs="Arial"/>
                <w:spacing w:val="-1"/>
                <w:sz w:val="16"/>
              </w:rPr>
              <w:t xml:space="preserve"> </w:t>
            </w:r>
            <w:r w:rsidRPr="00187896">
              <w:rPr>
                <w:rFonts w:ascii="Arial" w:eastAsia="Arial" w:hAnsi="Arial" w:cs="Arial"/>
                <w:sz w:val="16"/>
              </w:rPr>
              <w:t>16,</w:t>
            </w:r>
            <w:r w:rsidRPr="00187896">
              <w:rPr>
                <w:rFonts w:ascii="Arial" w:eastAsia="Arial" w:hAnsi="Arial" w:cs="Arial"/>
                <w:spacing w:val="-1"/>
                <w:sz w:val="16"/>
              </w:rPr>
              <w:t xml:space="preserve"> </w:t>
            </w:r>
            <w:r w:rsidRPr="00187896">
              <w:rPr>
                <w:rFonts w:ascii="Arial" w:eastAsia="Arial" w:hAnsi="Arial" w:cs="Arial"/>
                <w:sz w:val="16"/>
              </w:rPr>
              <w:t>25, 35,</w:t>
            </w:r>
            <w:r w:rsidRPr="00187896">
              <w:rPr>
                <w:rFonts w:ascii="Arial" w:eastAsia="Arial" w:hAnsi="Arial" w:cs="Arial"/>
                <w:spacing w:val="-1"/>
                <w:sz w:val="16"/>
              </w:rPr>
              <w:t xml:space="preserve"> </w:t>
            </w:r>
            <w:r w:rsidRPr="00187896">
              <w:rPr>
                <w:rFonts w:ascii="Arial" w:eastAsia="Arial" w:hAnsi="Arial" w:cs="Arial"/>
                <w:i/>
                <w:iCs/>
                <w:spacing w:val="-1"/>
                <w:sz w:val="16"/>
              </w:rPr>
              <w:t>35.15, 35.32, 35.47</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45)</w:t>
            </w:r>
          </w:p>
        </w:tc>
        <w:tc>
          <w:tcPr>
            <w:tcW w:w="2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FEA52F" w14:textId="77777777">
            <w:pPr>
              <w:autoSpaceDE w:val="0"/>
              <w:autoSpaceDN w:val="0"/>
              <w:spacing w:line="256" w:lineRule="auto"/>
              <w:rPr>
                <w:rFonts w:eastAsia="Arial" w:hAnsi="Arial" w:cs="Arial"/>
                <w:sz w:val="14"/>
              </w:rPr>
            </w:pPr>
          </w:p>
        </w:tc>
        <w:tc>
          <w:tcPr>
            <w:tcW w:w="2047"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13A1B0" w14:textId="77777777">
            <w:pPr>
              <w:autoSpaceDE w:val="0"/>
              <w:autoSpaceDN w:val="0"/>
              <w:spacing w:line="256" w:lineRule="auto"/>
              <w:rPr>
                <w:rFonts w:eastAsia="Arial" w:hAnsi="Arial" w:cs="Arial"/>
                <w:sz w:val="14"/>
              </w:rPr>
            </w:pPr>
          </w:p>
        </w:tc>
      </w:tr>
    </w:tbl>
    <w:p w:rsidR="00187896" w:rsidRPr="00187896" w:rsidP="00187896" w14:paraId="0E34F5D0" w14:textId="77777777">
      <w:pPr>
        <w:rPr>
          <w:rFonts w:eastAsia="Calibri"/>
        </w:rPr>
      </w:pPr>
      <w:r w:rsidRPr="00187896">
        <w:rPr>
          <w:rFonts w:ascii="Arial,Bold" w:eastAsia="Calibri" w:hAnsi="Arial,Bold" w:cs="Arial,Bold"/>
          <w:b/>
          <w:bCs/>
          <w:sz w:val="16"/>
          <w:szCs w:val="16"/>
        </w:rPr>
        <w:t>FERC FORM NO. 1 and 1-F (ED. 12-22) Page 204</w:t>
      </w:r>
    </w:p>
    <w:p w:rsidR="00187896" w:rsidRPr="00187896" w:rsidP="00187896" w14:paraId="20C6DBD8" w14:textId="77777777">
      <w:pPr>
        <w:rPr>
          <w:rFonts w:eastAsia="Calibri"/>
        </w:rPr>
      </w:pPr>
    </w:p>
    <w:p w:rsidR="00187896" w:rsidRPr="00187896" w:rsidP="00187896" w14:paraId="07ECB88D" w14:textId="77777777">
      <w:pPr>
        <w:rPr>
          <w:rFonts w:eastAsia="Calibri"/>
        </w:rPr>
      </w:pPr>
      <w:r w:rsidRPr="00187896">
        <w:rPr>
          <w:rFonts w:eastAsia="Calibri"/>
          <w:sz w:val="24"/>
          <w:szCs w:val="24"/>
        </w:rPr>
        <w:br w:type="page"/>
      </w:r>
    </w:p>
    <w:tbl>
      <w:tblPr>
        <w:tblW w:w="10980"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20"/>
        <w:gridCol w:w="3451"/>
        <w:gridCol w:w="2534"/>
        <w:gridCol w:w="194"/>
        <w:gridCol w:w="1920"/>
        <w:gridCol w:w="314"/>
        <w:gridCol w:w="2047"/>
      </w:tblGrid>
      <w:tr w14:paraId="1D4DD60A" w14:textId="77777777" w:rsidTr="00187896">
        <w:tblPrEx>
          <w:tblW w:w="10980"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09"/>
        </w:trPr>
        <w:tc>
          <w:tcPr>
            <w:tcW w:w="397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F70ACDA" w14:textId="77777777">
            <w:pPr>
              <w:autoSpaceDE w:val="0"/>
              <w:autoSpaceDN w:val="0"/>
              <w:spacing w:line="178" w:lineRule="exact"/>
              <w:rPr>
                <w:rFonts w:ascii="Arial" w:eastAsia="Arial" w:hAnsi="Arial" w:cs="Arial"/>
                <w:sz w:val="16"/>
              </w:rPr>
            </w:pPr>
            <w:r w:rsidRPr="00187896">
              <w:rPr>
                <w:rFonts w:eastAsia="Calibri"/>
                <w:szCs w:val="26"/>
              </w:rPr>
              <w:br w:type="page"/>
            </w: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0A3E071"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69E62032" w14:textId="77777777">
            <w:pPr>
              <w:widowControl/>
              <w:numPr>
                <w:ilvl w:val="0"/>
                <w:numId w:val="57"/>
              </w:numPr>
              <w:tabs>
                <w:tab w:val="left" w:pos="745"/>
              </w:tabs>
              <w:autoSpaceDE w:val="0"/>
              <w:autoSpaceDN w:val="0"/>
              <w:spacing w:line="168" w:lineRule="exact"/>
              <w:rPr>
                <w:rFonts w:ascii="Arial" w:eastAsia="Arial" w:hAnsi="Arial" w:cs="Arial"/>
                <w:sz w:val="16"/>
              </w:rPr>
            </w:pPr>
            <w:r w:rsidRPr="00187896">
              <w:rPr>
                <w:rFonts w:ascii="Arial" w:eastAsia="Arial" w:hAnsi="Arial" w:cs="Arial"/>
                <w:sz w:val="16"/>
              </w:rPr>
              <w:t>An Original</w:t>
            </w:r>
          </w:p>
          <w:p w:rsidR="00187896" w:rsidRPr="00187896" w:rsidP="00F3465A" w14:paraId="3C6E1381" w14:textId="77777777">
            <w:pPr>
              <w:widowControl/>
              <w:numPr>
                <w:ilvl w:val="0"/>
                <w:numId w:val="57"/>
              </w:numPr>
              <w:tabs>
                <w:tab w:val="left" w:pos="745"/>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5EF0092" w14:textId="77777777">
            <w:pPr>
              <w:autoSpaceDE w:val="0"/>
              <w:autoSpaceDN w:val="0"/>
              <w:spacing w:before="20" w:line="194" w:lineRule="auto"/>
              <w:ind w:right="530"/>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61"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CF5D089" w14:textId="77777777">
            <w:pPr>
              <w:tabs>
                <w:tab w:val="left" w:pos="1005"/>
                <w:tab w:val="left" w:pos="1880"/>
              </w:tabs>
              <w:autoSpaceDE w:val="0"/>
              <w:autoSpaceDN w:val="0"/>
              <w:spacing w:line="312" w:lineRule="auto"/>
              <w:ind w:right="460"/>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42"/>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2D933498" w14:textId="77777777" w:rsidTr="00187896">
        <w:tblPrEx>
          <w:tblW w:w="10980" w:type="dxa"/>
          <w:tblInd w:w="-638" w:type="dxa"/>
          <w:tblLayout w:type="fixed"/>
          <w:tblCellMar>
            <w:left w:w="0" w:type="dxa"/>
            <w:right w:w="0" w:type="dxa"/>
          </w:tblCellMar>
          <w:tblLook w:val="01E0"/>
        </w:tblPrEx>
        <w:trPr>
          <w:trHeight w:val="194"/>
        </w:trPr>
        <w:tc>
          <w:tcPr>
            <w:tcW w:w="10979" w:type="dxa"/>
            <w:gridSpan w:val="7"/>
            <w:tcBorders>
              <w:top w:val="single" w:sz="6" w:space="0" w:color="000000"/>
              <w:left w:val="single" w:sz="6" w:space="0" w:color="000000"/>
              <w:bottom w:val="double" w:sz="2" w:space="0" w:color="000000"/>
              <w:right w:val="single" w:sz="6" w:space="0" w:color="000000"/>
            </w:tcBorders>
            <w:hideMark/>
          </w:tcPr>
          <w:p w:rsidR="00187896" w:rsidRPr="00187896" w:rsidP="00187896" w14:paraId="4E18EEEF" w14:textId="77777777">
            <w:pPr>
              <w:autoSpaceDE w:val="0"/>
              <w:autoSpaceDN w:val="0"/>
              <w:spacing w:line="170" w:lineRule="exact"/>
              <w:ind w:right="2549"/>
              <w:jc w:val="center"/>
              <w:rPr>
                <w:rFonts w:ascii="Arial" w:eastAsia="Arial" w:hAnsi="Arial" w:cs="Arial"/>
                <w:sz w:val="16"/>
              </w:rPr>
            </w:pP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PLANT IN SERVICE</w:t>
            </w:r>
            <w:r w:rsidRPr="00187896">
              <w:rPr>
                <w:rFonts w:ascii="Arial" w:eastAsia="Arial" w:hAnsi="Arial" w:cs="Arial"/>
                <w:spacing w:val="-1"/>
                <w:sz w:val="16"/>
              </w:rPr>
              <w:t xml:space="preserve"> </w:t>
            </w:r>
            <w:r w:rsidRPr="00187896">
              <w:rPr>
                <w:rFonts w:ascii="Arial" w:eastAsia="Arial" w:hAnsi="Arial" w:cs="Arial"/>
                <w:sz w:val="16"/>
              </w:rPr>
              <w:t>(Account 101, 102, 103</w:t>
            </w:r>
            <w:r w:rsidRPr="00187896">
              <w:rPr>
                <w:rFonts w:ascii="Arial" w:eastAsia="Arial" w:hAnsi="Arial" w:cs="Arial"/>
                <w:spacing w:val="-1"/>
                <w:sz w:val="16"/>
              </w:rPr>
              <w:t xml:space="preserve"> </w:t>
            </w:r>
            <w:r w:rsidRPr="00187896">
              <w:rPr>
                <w:rFonts w:ascii="Arial" w:eastAsia="Arial" w:hAnsi="Arial" w:cs="Arial"/>
                <w:sz w:val="16"/>
              </w:rPr>
              <w:t>and 106) (Continued)</w:t>
            </w:r>
          </w:p>
        </w:tc>
      </w:tr>
      <w:tr w14:paraId="542E6575" w14:textId="77777777" w:rsidTr="00187896">
        <w:tblPrEx>
          <w:tblW w:w="10980" w:type="dxa"/>
          <w:tblInd w:w="-638" w:type="dxa"/>
          <w:tblLayout w:type="fixed"/>
          <w:tblCellMar>
            <w:left w:w="0" w:type="dxa"/>
            <w:right w:w="0" w:type="dxa"/>
          </w:tblCellMar>
          <w:tblLook w:val="01E0"/>
        </w:tblPrEx>
        <w:trPr>
          <w:trHeight w:val="498"/>
        </w:trPr>
        <w:tc>
          <w:tcPr>
            <w:tcW w:w="519" w:type="dxa"/>
            <w:tcBorders>
              <w:top w:val="double" w:sz="2" w:space="0" w:color="000000"/>
              <w:left w:val="single" w:sz="6" w:space="0" w:color="000000"/>
              <w:bottom w:val="single" w:sz="6" w:space="0" w:color="000000"/>
              <w:right w:val="single" w:sz="6" w:space="0" w:color="000000"/>
            </w:tcBorders>
            <w:hideMark/>
          </w:tcPr>
          <w:p w:rsidR="00187896" w:rsidRPr="00187896" w:rsidP="00187896" w14:paraId="03558908" w14:textId="77777777">
            <w:pPr>
              <w:autoSpaceDE w:val="0"/>
              <w:autoSpaceDN w:val="0"/>
              <w:spacing w:line="154" w:lineRule="exact"/>
              <w:rPr>
                <w:rFonts w:ascii="Arial" w:eastAsia="Arial" w:hAnsi="Arial" w:cs="Arial"/>
                <w:sz w:val="16"/>
              </w:rPr>
            </w:pPr>
            <w:r w:rsidRPr="00187896">
              <w:rPr>
                <w:rFonts w:ascii="Arial" w:eastAsia="Arial" w:hAnsi="Arial" w:cs="Arial"/>
                <w:sz w:val="16"/>
              </w:rPr>
              <w:t>Line</w:t>
            </w:r>
          </w:p>
          <w:p w:rsidR="00187896" w:rsidRPr="00187896" w:rsidP="00187896" w14:paraId="0376BB45" w14:textId="77777777">
            <w:pPr>
              <w:autoSpaceDE w:val="0"/>
              <w:autoSpaceDN w:val="0"/>
              <w:spacing w:before="27" w:line="256" w:lineRule="auto"/>
              <w:rPr>
                <w:rFonts w:ascii="Arial" w:eastAsia="Arial" w:hAnsi="Arial" w:cs="Arial"/>
                <w:sz w:val="16"/>
              </w:rPr>
            </w:pPr>
            <w:r w:rsidRPr="00187896">
              <w:rPr>
                <w:rFonts w:ascii="Arial" w:eastAsia="Arial" w:hAnsi="Arial" w:cs="Arial"/>
                <w:sz w:val="16"/>
              </w:rPr>
              <w:t>No.</w:t>
            </w:r>
          </w:p>
        </w:tc>
        <w:tc>
          <w:tcPr>
            <w:tcW w:w="5985" w:type="dxa"/>
            <w:gridSpan w:val="2"/>
            <w:tcBorders>
              <w:top w:val="double" w:sz="2" w:space="0" w:color="000000"/>
              <w:left w:val="single" w:sz="6" w:space="0" w:color="000000"/>
              <w:bottom w:val="single" w:sz="6" w:space="0" w:color="000000"/>
              <w:right w:val="single" w:sz="6" w:space="0" w:color="000000"/>
            </w:tcBorders>
            <w:hideMark/>
          </w:tcPr>
          <w:p w:rsidR="00187896" w:rsidRPr="00187896" w:rsidP="00187896" w14:paraId="7CFB04DA" w14:textId="77777777">
            <w:pPr>
              <w:autoSpaceDE w:val="0"/>
              <w:autoSpaceDN w:val="0"/>
              <w:spacing w:line="154" w:lineRule="exact"/>
              <w:ind w:right="2924"/>
              <w:jc w:val="center"/>
              <w:rPr>
                <w:rFonts w:ascii="Arial" w:eastAsia="Arial" w:hAnsi="Arial" w:cs="Arial"/>
                <w:sz w:val="16"/>
              </w:rPr>
            </w:pPr>
            <w:r w:rsidRPr="00187896">
              <w:rPr>
                <w:rFonts w:ascii="Arial" w:eastAsia="Arial" w:hAnsi="Arial" w:cs="Arial"/>
                <w:sz w:val="16"/>
              </w:rPr>
              <w:t>Account</w:t>
            </w:r>
          </w:p>
          <w:p w:rsidR="00187896" w:rsidRPr="00187896" w:rsidP="00187896" w14:paraId="44F627A4" w14:textId="77777777">
            <w:pPr>
              <w:autoSpaceDE w:val="0"/>
              <w:autoSpaceDN w:val="0"/>
              <w:spacing w:before="133" w:line="173" w:lineRule="exact"/>
              <w:ind w:right="2919"/>
              <w:jc w:val="center"/>
              <w:rPr>
                <w:rFonts w:ascii="Arial" w:eastAsia="Arial" w:hAnsi="Arial" w:cs="Arial"/>
                <w:sz w:val="16"/>
              </w:rPr>
            </w:pPr>
            <w:r w:rsidRPr="00187896">
              <w:rPr>
                <w:rFonts w:ascii="Arial" w:eastAsia="Arial" w:hAnsi="Arial" w:cs="Arial"/>
                <w:sz w:val="16"/>
              </w:rPr>
              <w:t>(a)</w:t>
            </w:r>
          </w:p>
        </w:tc>
        <w:tc>
          <w:tcPr>
            <w:tcW w:w="2428" w:type="dxa"/>
            <w:gridSpan w:val="3"/>
            <w:tcBorders>
              <w:top w:val="double" w:sz="2" w:space="0" w:color="000000"/>
              <w:left w:val="single" w:sz="6" w:space="0" w:color="000000"/>
              <w:bottom w:val="single" w:sz="6" w:space="0" w:color="000000"/>
              <w:right w:val="single" w:sz="6" w:space="0" w:color="000000"/>
            </w:tcBorders>
            <w:hideMark/>
          </w:tcPr>
          <w:p w:rsidR="00187896" w:rsidRPr="00187896" w:rsidP="00187896" w14:paraId="325B8F94" w14:textId="77777777">
            <w:pPr>
              <w:autoSpaceDE w:val="0"/>
              <w:autoSpaceDN w:val="0"/>
              <w:spacing w:before="9" w:line="175" w:lineRule="auto"/>
              <w:ind w:right="582"/>
              <w:jc w:val="center"/>
              <w:rPr>
                <w:rFonts w:ascii="Arial" w:eastAsia="Arial" w:hAnsi="Arial" w:cs="Arial"/>
                <w:sz w:val="16"/>
              </w:rPr>
            </w:pPr>
            <w:r w:rsidRPr="00187896">
              <w:rPr>
                <w:rFonts w:ascii="Arial" w:eastAsia="Arial" w:hAnsi="Arial" w:cs="Arial"/>
                <w:sz w:val="16"/>
              </w:rPr>
              <w:t>Balance</w:t>
            </w:r>
            <w:r w:rsidRPr="00187896">
              <w:rPr>
                <w:rFonts w:ascii="Arial" w:eastAsia="Arial" w:hAnsi="Arial" w:cs="Arial"/>
                <w:spacing w:val="1"/>
                <w:sz w:val="16"/>
              </w:rPr>
              <w:t xml:space="preserve"> </w:t>
            </w:r>
            <w:r w:rsidRPr="00187896">
              <w:rPr>
                <w:rFonts w:ascii="Arial" w:eastAsia="Arial" w:hAnsi="Arial" w:cs="Arial"/>
                <w:sz w:val="16"/>
              </w:rPr>
              <w:t>Beginning</w:t>
            </w:r>
            <w:r w:rsidRPr="00187896">
              <w:rPr>
                <w:rFonts w:ascii="Arial" w:eastAsia="Arial" w:hAnsi="Arial" w:cs="Arial"/>
                <w:spacing w:val="-7"/>
                <w:sz w:val="16"/>
              </w:rPr>
              <w:t xml:space="preserve"> </w:t>
            </w:r>
            <w:r w:rsidRPr="00187896">
              <w:rPr>
                <w:rFonts w:ascii="Arial" w:eastAsia="Arial" w:hAnsi="Arial" w:cs="Arial"/>
                <w:sz w:val="16"/>
              </w:rPr>
              <w:t>of</w:t>
            </w:r>
            <w:r w:rsidRPr="00187896">
              <w:rPr>
                <w:rFonts w:ascii="Arial" w:eastAsia="Arial" w:hAnsi="Arial" w:cs="Arial"/>
                <w:spacing w:val="-6"/>
                <w:sz w:val="16"/>
              </w:rPr>
              <w:t xml:space="preserve"> </w:t>
            </w:r>
            <w:r w:rsidRPr="00187896">
              <w:rPr>
                <w:rFonts w:ascii="Arial" w:eastAsia="Arial" w:hAnsi="Arial" w:cs="Arial"/>
                <w:sz w:val="16"/>
              </w:rPr>
              <w:t>Year</w:t>
            </w:r>
          </w:p>
          <w:p w:rsidR="00187896" w:rsidRPr="00187896" w:rsidP="00187896" w14:paraId="7D9FE1CD" w14:textId="77777777">
            <w:pPr>
              <w:autoSpaceDE w:val="0"/>
              <w:autoSpaceDN w:val="0"/>
              <w:spacing w:before="5" w:line="173" w:lineRule="exact"/>
              <w:ind w:right="1101"/>
              <w:jc w:val="center"/>
              <w:rPr>
                <w:rFonts w:ascii="Arial" w:eastAsia="Arial" w:hAnsi="Arial" w:cs="Arial"/>
                <w:sz w:val="16"/>
              </w:rPr>
            </w:pPr>
            <w:r w:rsidRPr="00187896">
              <w:rPr>
                <w:rFonts w:ascii="Arial" w:eastAsia="Arial" w:hAnsi="Arial" w:cs="Arial"/>
                <w:sz w:val="16"/>
              </w:rPr>
              <w:t>(b)</w:t>
            </w:r>
          </w:p>
        </w:tc>
        <w:tc>
          <w:tcPr>
            <w:tcW w:w="2047" w:type="dxa"/>
            <w:tcBorders>
              <w:top w:val="double" w:sz="2" w:space="0" w:color="000000"/>
              <w:left w:val="single" w:sz="6" w:space="0" w:color="000000"/>
              <w:bottom w:val="single" w:sz="6" w:space="0" w:color="000000"/>
              <w:right w:val="single" w:sz="6" w:space="0" w:color="000000"/>
            </w:tcBorders>
            <w:hideMark/>
          </w:tcPr>
          <w:p w:rsidR="00187896" w:rsidRPr="00187896" w:rsidP="00187896" w14:paraId="79A668C9" w14:textId="77777777">
            <w:pPr>
              <w:autoSpaceDE w:val="0"/>
              <w:autoSpaceDN w:val="0"/>
              <w:spacing w:line="154" w:lineRule="exact"/>
              <w:ind w:right="661"/>
              <w:jc w:val="center"/>
              <w:rPr>
                <w:rFonts w:ascii="Arial" w:eastAsia="Arial" w:hAnsi="Arial" w:cs="Arial"/>
                <w:sz w:val="16"/>
              </w:rPr>
            </w:pPr>
            <w:r w:rsidRPr="00187896">
              <w:rPr>
                <w:rFonts w:ascii="Arial" w:eastAsia="Arial" w:hAnsi="Arial" w:cs="Arial"/>
                <w:sz w:val="16"/>
              </w:rPr>
              <w:t>Additions</w:t>
            </w:r>
          </w:p>
          <w:p w:rsidR="00187896" w:rsidRPr="00187896" w:rsidP="00187896" w14:paraId="000ED5D8" w14:textId="77777777">
            <w:pPr>
              <w:autoSpaceDE w:val="0"/>
              <w:autoSpaceDN w:val="0"/>
              <w:spacing w:before="133" w:line="173" w:lineRule="exact"/>
              <w:ind w:right="654"/>
              <w:jc w:val="center"/>
              <w:rPr>
                <w:rFonts w:ascii="Arial" w:eastAsia="Arial" w:hAnsi="Arial" w:cs="Arial"/>
                <w:sz w:val="16"/>
              </w:rPr>
            </w:pPr>
            <w:r w:rsidRPr="00187896">
              <w:rPr>
                <w:rFonts w:ascii="Arial" w:eastAsia="Arial" w:hAnsi="Arial" w:cs="Arial"/>
                <w:sz w:val="16"/>
              </w:rPr>
              <w:t>(c)</w:t>
            </w:r>
          </w:p>
        </w:tc>
      </w:tr>
      <w:tr w14:paraId="6B9C10C9"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2F716D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47</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C35103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 TRANSMISSION PLANT</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ABB4E4C"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EB75DF3" w14:textId="77777777">
            <w:pPr>
              <w:autoSpaceDE w:val="0"/>
              <w:autoSpaceDN w:val="0"/>
              <w:spacing w:line="256" w:lineRule="auto"/>
              <w:rPr>
                <w:rFonts w:eastAsia="Arial" w:hAnsi="Arial" w:cs="Arial"/>
                <w:sz w:val="14"/>
              </w:rPr>
            </w:pPr>
          </w:p>
        </w:tc>
      </w:tr>
      <w:tr w14:paraId="7DB94065"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3CE33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48</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3E6442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(350)</w:t>
            </w:r>
            <w:r w:rsidRPr="00187896">
              <w:rPr>
                <w:rFonts w:ascii="Arial" w:eastAsia="Arial" w:hAnsi="Arial" w:cs="Arial"/>
                <w:spacing w:val="-2"/>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Rights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3D126FE"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79D1B929" w14:textId="77777777">
            <w:pPr>
              <w:autoSpaceDE w:val="0"/>
              <w:autoSpaceDN w:val="0"/>
              <w:spacing w:line="256" w:lineRule="auto"/>
              <w:rPr>
                <w:rFonts w:eastAsia="Arial" w:hAnsi="Arial" w:cs="Arial"/>
                <w:sz w:val="14"/>
              </w:rPr>
            </w:pPr>
          </w:p>
        </w:tc>
      </w:tr>
      <w:tr w14:paraId="78656571"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6E84F1D"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[48.1]</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92FDF1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[(351) Energy Storage Equipment – Transmission]</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C8DF06A"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0C4CC670" w14:textId="77777777">
            <w:pPr>
              <w:autoSpaceDE w:val="0"/>
              <w:autoSpaceDN w:val="0"/>
              <w:spacing w:line="256" w:lineRule="auto"/>
              <w:rPr>
                <w:rFonts w:eastAsia="Arial" w:hAnsi="Arial" w:cs="Arial"/>
                <w:sz w:val="14"/>
              </w:rPr>
            </w:pPr>
          </w:p>
        </w:tc>
      </w:tr>
      <w:tr w14:paraId="51E3EEFC"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F18713"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48.2</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0D7DAD1"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(351.1) Computer Hardware</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3F24185"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4FC84AA1" w14:textId="77777777">
            <w:pPr>
              <w:autoSpaceDE w:val="0"/>
              <w:autoSpaceDN w:val="0"/>
              <w:spacing w:line="256" w:lineRule="auto"/>
              <w:rPr>
                <w:rFonts w:eastAsia="Arial" w:hAnsi="Arial" w:cs="Arial"/>
                <w:sz w:val="14"/>
              </w:rPr>
            </w:pPr>
          </w:p>
        </w:tc>
      </w:tr>
      <w:tr w14:paraId="03ABB27A"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05413FD"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48.3</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48F8D9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(351.2) Computer Software</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2382BBB"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2FF27628" w14:textId="77777777">
            <w:pPr>
              <w:autoSpaceDE w:val="0"/>
              <w:autoSpaceDN w:val="0"/>
              <w:spacing w:line="256" w:lineRule="auto"/>
              <w:rPr>
                <w:rFonts w:eastAsia="Arial" w:hAnsi="Arial" w:cs="Arial"/>
                <w:sz w:val="14"/>
              </w:rPr>
            </w:pPr>
          </w:p>
        </w:tc>
      </w:tr>
      <w:tr w14:paraId="2A5478B7"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EAB2E8"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48.4</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2DE5E27"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(351.3) Communication 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7CEB8FD"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409B8BF1" w14:textId="77777777">
            <w:pPr>
              <w:autoSpaceDE w:val="0"/>
              <w:autoSpaceDN w:val="0"/>
              <w:spacing w:line="256" w:lineRule="auto"/>
              <w:rPr>
                <w:rFonts w:eastAsia="Arial" w:hAnsi="Arial" w:cs="Arial"/>
                <w:sz w:val="14"/>
              </w:rPr>
            </w:pPr>
          </w:p>
        </w:tc>
      </w:tr>
      <w:tr w14:paraId="34D919AF"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5A7C7F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49</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0B0280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(352) Structures and</w:t>
            </w:r>
            <w:r w:rsidRPr="00187896">
              <w:rPr>
                <w:rFonts w:ascii="Arial" w:eastAsia="Arial" w:hAnsi="Arial" w:cs="Arial"/>
                <w:spacing w:val="1"/>
                <w:sz w:val="16"/>
              </w:rPr>
              <w:t xml:space="preserve"> </w:t>
            </w:r>
            <w:r w:rsidRPr="00187896">
              <w:rPr>
                <w:rFonts w:ascii="Arial" w:eastAsia="Arial" w:hAnsi="Arial" w:cs="Arial"/>
                <w:sz w:val="16"/>
              </w:rPr>
              <w:t>Improvements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0FB61D7"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56E546C7" w14:textId="77777777">
            <w:pPr>
              <w:autoSpaceDE w:val="0"/>
              <w:autoSpaceDN w:val="0"/>
              <w:spacing w:line="256" w:lineRule="auto"/>
              <w:rPr>
                <w:rFonts w:eastAsia="Arial" w:hAnsi="Arial" w:cs="Arial"/>
                <w:sz w:val="14"/>
              </w:rPr>
            </w:pPr>
          </w:p>
        </w:tc>
      </w:tr>
      <w:tr w14:paraId="6C408D0A"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BB1CC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50</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04CB03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(353) Station 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9116D0D"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7C91463D" w14:textId="77777777">
            <w:pPr>
              <w:autoSpaceDE w:val="0"/>
              <w:autoSpaceDN w:val="0"/>
              <w:spacing w:line="256" w:lineRule="auto"/>
              <w:rPr>
                <w:rFonts w:eastAsia="Arial" w:hAnsi="Arial" w:cs="Arial"/>
                <w:sz w:val="14"/>
              </w:rPr>
            </w:pPr>
          </w:p>
        </w:tc>
      </w:tr>
      <w:tr w14:paraId="07CB42C5"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6FB4A5"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51</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F71C2B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(354) Towers and Fixtures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A4860E3"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45B9E677" w14:textId="77777777">
            <w:pPr>
              <w:autoSpaceDE w:val="0"/>
              <w:autoSpaceDN w:val="0"/>
              <w:spacing w:line="256" w:lineRule="auto"/>
              <w:rPr>
                <w:rFonts w:eastAsia="Arial" w:hAnsi="Arial" w:cs="Arial"/>
                <w:sz w:val="14"/>
              </w:rPr>
            </w:pPr>
          </w:p>
        </w:tc>
      </w:tr>
      <w:tr w14:paraId="67F493A2"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CD2362"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52</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7D339B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(355) Poles</w:t>
            </w:r>
            <w:r w:rsidRPr="00187896">
              <w:rPr>
                <w:rFonts w:ascii="Arial" w:eastAsia="Arial" w:hAnsi="Arial" w:cs="Arial"/>
                <w:spacing w:val="-1"/>
                <w:sz w:val="16"/>
              </w:rPr>
              <w:t xml:space="preserve"> </w:t>
            </w:r>
            <w:r w:rsidRPr="00187896">
              <w:rPr>
                <w:rFonts w:ascii="Arial" w:eastAsia="Arial" w:hAnsi="Arial" w:cs="Arial"/>
                <w:sz w:val="16"/>
              </w:rPr>
              <w:t>and Fixtures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D594C5C"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15D35871" w14:textId="77777777">
            <w:pPr>
              <w:autoSpaceDE w:val="0"/>
              <w:autoSpaceDN w:val="0"/>
              <w:spacing w:line="256" w:lineRule="auto"/>
              <w:rPr>
                <w:rFonts w:eastAsia="Arial" w:hAnsi="Arial" w:cs="Arial"/>
                <w:sz w:val="14"/>
              </w:rPr>
            </w:pPr>
          </w:p>
        </w:tc>
      </w:tr>
      <w:tr w14:paraId="064C1CAC"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D08A9D"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53</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7627DEE"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(356)</w:t>
            </w:r>
            <w:r w:rsidRPr="00187896">
              <w:rPr>
                <w:rFonts w:ascii="Arial" w:eastAsia="Arial" w:hAnsi="Arial" w:cs="Arial"/>
                <w:spacing w:val="-2"/>
                <w:sz w:val="16"/>
              </w:rPr>
              <w:t xml:space="preserve"> </w:t>
            </w:r>
            <w:r w:rsidRPr="00187896">
              <w:rPr>
                <w:rFonts w:ascii="Arial" w:eastAsia="Arial" w:hAnsi="Arial" w:cs="Arial"/>
                <w:sz w:val="16"/>
              </w:rPr>
              <w:t>Overhead</w:t>
            </w:r>
            <w:r w:rsidRPr="00187896">
              <w:rPr>
                <w:rFonts w:ascii="Arial" w:eastAsia="Arial" w:hAnsi="Arial" w:cs="Arial"/>
                <w:spacing w:val="-2"/>
                <w:sz w:val="16"/>
              </w:rPr>
              <w:t xml:space="preserve"> </w:t>
            </w:r>
            <w:r w:rsidRPr="00187896">
              <w:rPr>
                <w:rFonts w:ascii="Arial" w:eastAsia="Arial" w:hAnsi="Arial" w:cs="Arial"/>
                <w:sz w:val="16"/>
              </w:rPr>
              <w:t>Conductors</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Devices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885E594"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43C561F7" w14:textId="77777777">
            <w:pPr>
              <w:autoSpaceDE w:val="0"/>
              <w:autoSpaceDN w:val="0"/>
              <w:spacing w:line="256" w:lineRule="auto"/>
              <w:rPr>
                <w:rFonts w:eastAsia="Arial" w:hAnsi="Arial" w:cs="Arial"/>
                <w:sz w:val="14"/>
              </w:rPr>
            </w:pPr>
          </w:p>
        </w:tc>
      </w:tr>
      <w:tr w14:paraId="21BF178D"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0F4A117"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54</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3D4C87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(357)</w:t>
            </w:r>
            <w:r w:rsidRPr="00187896">
              <w:rPr>
                <w:rFonts w:ascii="Arial" w:eastAsia="Arial" w:hAnsi="Arial" w:cs="Arial"/>
                <w:spacing w:val="-3"/>
                <w:sz w:val="16"/>
              </w:rPr>
              <w:t xml:space="preserve"> </w:t>
            </w:r>
            <w:r w:rsidRPr="00187896">
              <w:rPr>
                <w:rFonts w:ascii="Arial" w:eastAsia="Arial" w:hAnsi="Arial" w:cs="Arial"/>
                <w:sz w:val="16"/>
              </w:rPr>
              <w:t>Underground</w:t>
            </w:r>
            <w:r w:rsidRPr="00187896">
              <w:rPr>
                <w:rFonts w:ascii="Arial" w:eastAsia="Arial" w:hAnsi="Arial" w:cs="Arial"/>
                <w:spacing w:val="-2"/>
                <w:sz w:val="16"/>
              </w:rPr>
              <w:t xml:space="preserve"> </w:t>
            </w:r>
            <w:r w:rsidRPr="00187896">
              <w:rPr>
                <w:rFonts w:ascii="Arial" w:eastAsia="Arial" w:hAnsi="Arial" w:cs="Arial"/>
                <w:sz w:val="16"/>
              </w:rPr>
              <w:t>Conduit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51A9622"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67FE4C39" w14:textId="77777777">
            <w:pPr>
              <w:autoSpaceDE w:val="0"/>
              <w:autoSpaceDN w:val="0"/>
              <w:spacing w:line="256" w:lineRule="auto"/>
              <w:rPr>
                <w:rFonts w:eastAsia="Arial" w:hAnsi="Arial" w:cs="Arial"/>
                <w:sz w:val="14"/>
              </w:rPr>
            </w:pPr>
          </w:p>
        </w:tc>
      </w:tr>
      <w:tr w14:paraId="1D6082E5"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F744D4"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55</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B18533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(358)</w:t>
            </w:r>
            <w:r w:rsidRPr="00187896">
              <w:rPr>
                <w:rFonts w:ascii="Arial" w:eastAsia="Arial" w:hAnsi="Arial" w:cs="Arial"/>
                <w:spacing w:val="-3"/>
                <w:sz w:val="16"/>
              </w:rPr>
              <w:t xml:space="preserve"> </w:t>
            </w:r>
            <w:r w:rsidRPr="00187896">
              <w:rPr>
                <w:rFonts w:ascii="Arial" w:eastAsia="Arial" w:hAnsi="Arial" w:cs="Arial"/>
                <w:sz w:val="16"/>
              </w:rPr>
              <w:t>Underground</w:t>
            </w:r>
            <w:r w:rsidRPr="00187896">
              <w:rPr>
                <w:rFonts w:ascii="Arial" w:eastAsia="Arial" w:hAnsi="Arial" w:cs="Arial"/>
                <w:spacing w:val="-3"/>
                <w:sz w:val="16"/>
              </w:rPr>
              <w:t xml:space="preserve"> </w:t>
            </w:r>
            <w:r w:rsidRPr="00187896">
              <w:rPr>
                <w:rFonts w:ascii="Arial" w:eastAsia="Arial" w:hAnsi="Arial" w:cs="Arial"/>
                <w:sz w:val="16"/>
              </w:rPr>
              <w:t>Conductors</w:t>
            </w:r>
            <w:r w:rsidRPr="00187896">
              <w:rPr>
                <w:rFonts w:ascii="Arial" w:eastAsia="Arial" w:hAnsi="Arial" w:cs="Arial"/>
                <w:spacing w:val="-3"/>
                <w:sz w:val="16"/>
              </w:rPr>
              <w:t xml:space="preserve"> </w:t>
            </w:r>
            <w:r w:rsidRPr="00187896">
              <w:rPr>
                <w:rFonts w:ascii="Arial" w:eastAsia="Arial" w:hAnsi="Arial" w:cs="Arial"/>
                <w:sz w:val="16"/>
              </w:rPr>
              <w:t>and</w:t>
            </w:r>
            <w:r w:rsidRPr="00187896">
              <w:rPr>
                <w:rFonts w:ascii="Arial" w:eastAsia="Arial" w:hAnsi="Arial" w:cs="Arial"/>
                <w:spacing w:val="-3"/>
                <w:sz w:val="16"/>
              </w:rPr>
              <w:t xml:space="preserve"> </w:t>
            </w:r>
            <w:r w:rsidRPr="00187896">
              <w:rPr>
                <w:rFonts w:ascii="Arial" w:eastAsia="Arial" w:hAnsi="Arial" w:cs="Arial"/>
                <w:sz w:val="16"/>
              </w:rPr>
              <w:t>Devices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F3DCC96"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70DE5B46" w14:textId="77777777">
            <w:pPr>
              <w:autoSpaceDE w:val="0"/>
              <w:autoSpaceDN w:val="0"/>
              <w:spacing w:line="256" w:lineRule="auto"/>
              <w:rPr>
                <w:rFonts w:eastAsia="Arial" w:hAnsi="Arial" w:cs="Arial"/>
                <w:sz w:val="14"/>
              </w:rPr>
            </w:pPr>
          </w:p>
        </w:tc>
      </w:tr>
      <w:tr w14:paraId="71D3FC83"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A8A456A"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56</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595AC27"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(359)</w:t>
            </w:r>
            <w:r w:rsidRPr="00187896">
              <w:rPr>
                <w:rFonts w:ascii="Arial" w:eastAsia="Arial" w:hAnsi="Arial" w:cs="Arial"/>
                <w:spacing w:val="-1"/>
                <w:sz w:val="16"/>
              </w:rPr>
              <w:t xml:space="preserve"> </w:t>
            </w:r>
            <w:r w:rsidRPr="00187896">
              <w:rPr>
                <w:rFonts w:ascii="Arial" w:eastAsia="Arial" w:hAnsi="Arial" w:cs="Arial"/>
                <w:sz w:val="16"/>
              </w:rPr>
              <w:t>Roads</w:t>
            </w:r>
            <w:r w:rsidRPr="00187896">
              <w:rPr>
                <w:rFonts w:ascii="Arial" w:eastAsia="Arial" w:hAnsi="Arial" w:cs="Arial"/>
                <w:spacing w:val="-1"/>
                <w:sz w:val="16"/>
              </w:rPr>
              <w:t xml:space="preserve"> </w:t>
            </w:r>
            <w:r w:rsidRPr="00187896">
              <w:rPr>
                <w:rFonts w:ascii="Arial" w:eastAsia="Arial" w:hAnsi="Arial" w:cs="Arial"/>
                <w:sz w:val="16"/>
              </w:rPr>
              <w:t>and Trails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9FA3A4C"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2F9B3F31" w14:textId="77777777">
            <w:pPr>
              <w:autoSpaceDE w:val="0"/>
              <w:autoSpaceDN w:val="0"/>
              <w:spacing w:line="256" w:lineRule="auto"/>
              <w:rPr>
                <w:rFonts w:eastAsia="Arial" w:hAnsi="Arial" w:cs="Arial"/>
                <w:sz w:val="14"/>
              </w:rPr>
            </w:pPr>
          </w:p>
        </w:tc>
      </w:tr>
      <w:tr w14:paraId="06F9C2DA"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8B12E4"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57</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E60A4D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(359.1)</w:t>
            </w:r>
            <w:r w:rsidRPr="00187896">
              <w:rPr>
                <w:rFonts w:ascii="Arial" w:eastAsia="Arial" w:hAnsi="Arial" w:cs="Arial"/>
                <w:spacing w:val="-1"/>
                <w:sz w:val="16"/>
              </w:rPr>
              <w:t xml:space="preserve"> </w:t>
            </w:r>
            <w:r w:rsidRPr="00187896">
              <w:rPr>
                <w:rFonts w:ascii="Arial" w:eastAsia="Arial" w:hAnsi="Arial" w:cs="Arial"/>
                <w:sz w:val="16"/>
              </w:rPr>
              <w:t>Asset</w:t>
            </w:r>
            <w:r w:rsidRPr="00187896">
              <w:rPr>
                <w:rFonts w:ascii="Arial" w:eastAsia="Arial" w:hAnsi="Arial" w:cs="Arial"/>
                <w:spacing w:val="-1"/>
                <w:sz w:val="16"/>
              </w:rPr>
              <w:t xml:space="preserve"> </w:t>
            </w:r>
            <w:r w:rsidRPr="00187896">
              <w:rPr>
                <w:rFonts w:ascii="Arial" w:eastAsia="Arial" w:hAnsi="Arial" w:cs="Arial"/>
                <w:sz w:val="16"/>
              </w:rPr>
              <w:t>Retirement Costs</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Transmission Plant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CA0E196"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52FB1FA4" w14:textId="77777777">
            <w:pPr>
              <w:autoSpaceDE w:val="0"/>
              <w:autoSpaceDN w:val="0"/>
              <w:spacing w:line="256" w:lineRule="auto"/>
              <w:rPr>
                <w:rFonts w:eastAsia="Arial" w:hAnsi="Arial" w:cs="Arial"/>
                <w:sz w:val="14"/>
              </w:rPr>
            </w:pPr>
          </w:p>
        </w:tc>
      </w:tr>
      <w:tr w14:paraId="5611270C"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6B4EAB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58</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59DD0FD"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Transmission Plant (Enter Total</w:t>
            </w:r>
            <w:r w:rsidRPr="00187896">
              <w:rPr>
                <w:rFonts w:ascii="Arial" w:eastAsia="Arial" w:hAnsi="Arial" w:cs="Arial"/>
                <w:spacing w:val="-1"/>
                <w:sz w:val="16"/>
              </w:rPr>
              <w:t xml:space="preserve"> </w:t>
            </w:r>
            <w:r w:rsidRPr="00187896">
              <w:rPr>
                <w:rFonts w:ascii="Arial" w:eastAsia="Arial" w:hAnsi="Arial" w:cs="Arial"/>
                <w:sz w:val="16"/>
              </w:rPr>
              <w:t>of lines 48 thru</w:t>
            </w:r>
            <w:r w:rsidRPr="00187896">
              <w:rPr>
                <w:rFonts w:ascii="Arial" w:eastAsia="Arial" w:hAnsi="Arial" w:cs="Arial"/>
                <w:spacing w:val="-1"/>
                <w:sz w:val="16"/>
              </w:rPr>
              <w:t xml:space="preserve"> </w:t>
            </w:r>
            <w:r w:rsidRPr="00187896">
              <w:rPr>
                <w:rFonts w:ascii="Arial" w:eastAsia="Arial" w:hAnsi="Arial" w:cs="Arial"/>
                <w:sz w:val="16"/>
              </w:rPr>
              <w:t>57)</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2675793"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719757D3" w14:textId="77777777">
            <w:pPr>
              <w:autoSpaceDE w:val="0"/>
              <w:autoSpaceDN w:val="0"/>
              <w:spacing w:line="256" w:lineRule="auto"/>
              <w:rPr>
                <w:rFonts w:eastAsia="Arial" w:hAnsi="Arial" w:cs="Arial"/>
                <w:sz w:val="14"/>
              </w:rPr>
            </w:pPr>
          </w:p>
        </w:tc>
      </w:tr>
      <w:tr w14:paraId="7FF172E2"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13D8B0"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59</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36CD64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4.</w:t>
            </w:r>
            <w:r w:rsidRPr="00187896">
              <w:rPr>
                <w:rFonts w:ascii="Arial" w:eastAsia="Arial" w:hAnsi="Arial" w:cs="Arial"/>
                <w:spacing w:val="-2"/>
                <w:sz w:val="16"/>
              </w:rPr>
              <w:t xml:space="preserve"> </w:t>
            </w:r>
            <w:r w:rsidRPr="00187896">
              <w:rPr>
                <w:rFonts w:ascii="Arial" w:eastAsia="Arial" w:hAnsi="Arial" w:cs="Arial"/>
                <w:sz w:val="16"/>
              </w:rPr>
              <w:t>DISTRIBUTION</w:t>
            </w:r>
            <w:r w:rsidRPr="00187896">
              <w:rPr>
                <w:rFonts w:ascii="Arial" w:eastAsia="Arial" w:hAnsi="Arial" w:cs="Arial"/>
                <w:spacing w:val="-2"/>
                <w:sz w:val="16"/>
              </w:rPr>
              <w:t xml:space="preserve"> </w:t>
            </w:r>
            <w:r w:rsidRPr="00187896">
              <w:rPr>
                <w:rFonts w:ascii="Arial" w:eastAsia="Arial" w:hAnsi="Arial" w:cs="Arial"/>
                <w:sz w:val="16"/>
              </w:rPr>
              <w:t>PLANT</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164D222"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3DE3DB1" w14:textId="77777777">
            <w:pPr>
              <w:autoSpaceDE w:val="0"/>
              <w:autoSpaceDN w:val="0"/>
              <w:spacing w:line="256" w:lineRule="auto"/>
              <w:rPr>
                <w:rFonts w:eastAsia="Arial" w:hAnsi="Arial" w:cs="Arial"/>
                <w:sz w:val="14"/>
              </w:rPr>
            </w:pPr>
          </w:p>
        </w:tc>
      </w:tr>
      <w:tr w14:paraId="7E157636"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D1422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60</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2E3F4B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(360)</w:t>
            </w:r>
            <w:r w:rsidRPr="00187896">
              <w:rPr>
                <w:rFonts w:ascii="Arial" w:eastAsia="Arial" w:hAnsi="Arial" w:cs="Arial"/>
                <w:spacing w:val="-2"/>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Rights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E2EDD06"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16E22E43" w14:textId="77777777">
            <w:pPr>
              <w:autoSpaceDE w:val="0"/>
              <w:autoSpaceDN w:val="0"/>
              <w:spacing w:line="256" w:lineRule="auto"/>
              <w:rPr>
                <w:rFonts w:eastAsia="Arial" w:hAnsi="Arial" w:cs="Arial"/>
                <w:sz w:val="14"/>
              </w:rPr>
            </w:pPr>
          </w:p>
        </w:tc>
      </w:tr>
      <w:tr w14:paraId="34BA66A6"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64E67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61</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1EA059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(361) Structures and</w:t>
            </w:r>
            <w:r w:rsidRPr="00187896">
              <w:rPr>
                <w:rFonts w:ascii="Arial" w:eastAsia="Arial" w:hAnsi="Arial" w:cs="Arial"/>
                <w:spacing w:val="1"/>
                <w:sz w:val="16"/>
              </w:rPr>
              <w:t xml:space="preserve"> </w:t>
            </w:r>
            <w:r w:rsidRPr="00187896">
              <w:rPr>
                <w:rFonts w:ascii="Arial" w:eastAsia="Arial" w:hAnsi="Arial" w:cs="Arial"/>
                <w:sz w:val="16"/>
              </w:rPr>
              <w:t>Improvements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9E68CEA"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5CB8B310" w14:textId="77777777">
            <w:pPr>
              <w:autoSpaceDE w:val="0"/>
              <w:autoSpaceDN w:val="0"/>
              <w:spacing w:line="256" w:lineRule="auto"/>
              <w:rPr>
                <w:rFonts w:eastAsia="Arial" w:hAnsi="Arial" w:cs="Arial"/>
                <w:sz w:val="14"/>
              </w:rPr>
            </w:pPr>
          </w:p>
        </w:tc>
      </w:tr>
      <w:tr w14:paraId="28C59AD0"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E00AF1D"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62</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B4AF04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(362) Station 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4F1DB71"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7D7C6898" w14:textId="77777777">
            <w:pPr>
              <w:autoSpaceDE w:val="0"/>
              <w:autoSpaceDN w:val="0"/>
              <w:spacing w:line="256" w:lineRule="auto"/>
              <w:rPr>
                <w:rFonts w:eastAsia="Arial" w:hAnsi="Arial" w:cs="Arial"/>
                <w:sz w:val="14"/>
              </w:rPr>
            </w:pPr>
          </w:p>
        </w:tc>
      </w:tr>
      <w:tr w14:paraId="1C559D24"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FD0E05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[63]</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B3AA3E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[(363) Energy Storage Equipment - Distribution]</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3AF716C" w14:textId="77777777">
            <w:pPr>
              <w:autoSpaceDE w:val="0"/>
              <w:autoSpaceDN w:val="0"/>
              <w:spacing w:line="256" w:lineRule="auto"/>
              <w:rPr>
                <w:rFonts w:eastAsia="Arial" w:hAnsi="Arial" w:cs="Arial"/>
                <w:strike/>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1C9F0A2A" w14:textId="77777777">
            <w:pPr>
              <w:autoSpaceDE w:val="0"/>
              <w:autoSpaceDN w:val="0"/>
              <w:spacing w:line="256" w:lineRule="auto"/>
              <w:rPr>
                <w:rFonts w:eastAsia="Arial" w:hAnsi="Arial" w:cs="Arial"/>
                <w:strike/>
                <w:sz w:val="14"/>
              </w:rPr>
            </w:pPr>
          </w:p>
        </w:tc>
      </w:tr>
      <w:tr w14:paraId="6347479E"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7A242E"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63.1</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7CAB1B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(363.1) Computer Hardware</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6113589"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0D3FCA79" w14:textId="77777777">
            <w:pPr>
              <w:autoSpaceDE w:val="0"/>
              <w:autoSpaceDN w:val="0"/>
              <w:spacing w:line="256" w:lineRule="auto"/>
              <w:rPr>
                <w:rFonts w:eastAsia="Arial" w:hAnsi="Arial" w:cs="Arial"/>
                <w:sz w:val="14"/>
              </w:rPr>
            </w:pPr>
          </w:p>
        </w:tc>
      </w:tr>
      <w:tr w14:paraId="05BA3E90"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935310"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63.2</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EE65E68"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(363.2) Computer Software</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6C0B492"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79DBF105" w14:textId="77777777">
            <w:pPr>
              <w:autoSpaceDE w:val="0"/>
              <w:autoSpaceDN w:val="0"/>
              <w:spacing w:line="256" w:lineRule="auto"/>
              <w:rPr>
                <w:rFonts w:eastAsia="Arial" w:hAnsi="Arial" w:cs="Arial"/>
                <w:sz w:val="14"/>
              </w:rPr>
            </w:pPr>
          </w:p>
        </w:tc>
      </w:tr>
      <w:tr w14:paraId="11F42C6E"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FEC399"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63.3</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CA2A1A4"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(363.3) Communication 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6200159"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64E074F8" w14:textId="77777777">
            <w:pPr>
              <w:autoSpaceDE w:val="0"/>
              <w:autoSpaceDN w:val="0"/>
              <w:spacing w:line="256" w:lineRule="auto"/>
              <w:rPr>
                <w:rFonts w:eastAsia="Arial" w:hAnsi="Arial" w:cs="Arial"/>
                <w:sz w:val="14"/>
              </w:rPr>
            </w:pPr>
          </w:p>
        </w:tc>
      </w:tr>
      <w:tr w14:paraId="15221FA8"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F5945BC"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64</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ED52BF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(364) Poles, Towers, and Fixtures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304876F"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6FCC8BF5" w14:textId="77777777">
            <w:pPr>
              <w:autoSpaceDE w:val="0"/>
              <w:autoSpaceDN w:val="0"/>
              <w:spacing w:line="256" w:lineRule="auto"/>
              <w:rPr>
                <w:rFonts w:eastAsia="Arial" w:hAnsi="Arial" w:cs="Arial"/>
                <w:sz w:val="14"/>
              </w:rPr>
            </w:pPr>
          </w:p>
        </w:tc>
      </w:tr>
      <w:tr w14:paraId="47E21F79"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9252800"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65</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17C7C25"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(365)</w:t>
            </w:r>
            <w:r w:rsidRPr="00187896">
              <w:rPr>
                <w:rFonts w:ascii="Arial" w:eastAsia="Arial" w:hAnsi="Arial" w:cs="Arial"/>
                <w:spacing w:val="-2"/>
                <w:sz w:val="16"/>
              </w:rPr>
              <w:t xml:space="preserve"> </w:t>
            </w:r>
            <w:r w:rsidRPr="00187896">
              <w:rPr>
                <w:rFonts w:ascii="Arial" w:eastAsia="Arial" w:hAnsi="Arial" w:cs="Arial"/>
                <w:sz w:val="16"/>
              </w:rPr>
              <w:t>Overhead</w:t>
            </w:r>
            <w:r w:rsidRPr="00187896">
              <w:rPr>
                <w:rFonts w:ascii="Arial" w:eastAsia="Arial" w:hAnsi="Arial" w:cs="Arial"/>
                <w:spacing w:val="-2"/>
                <w:sz w:val="16"/>
              </w:rPr>
              <w:t xml:space="preserve"> </w:t>
            </w:r>
            <w:r w:rsidRPr="00187896">
              <w:rPr>
                <w:rFonts w:ascii="Arial" w:eastAsia="Arial" w:hAnsi="Arial" w:cs="Arial"/>
                <w:sz w:val="16"/>
              </w:rPr>
              <w:t>Conductors</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Devices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FB33963"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39AD494F" w14:textId="77777777">
            <w:pPr>
              <w:autoSpaceDE w:val="0"/>
              <w:autoSpaceDN w:val="0"/>
              <w:spacing w:line="256" w:lineRule="auto"/>
              <w:rPr>
                <w:rFonts w:eastAsia="Arial" w:hAnsi="Arial" w:cs="Arial"/>
                <w:sz w:val="14"/>
              </w:rPr>
            </w:pPr>
          </w:p>
        </w:tc>
      </w:tr>
      <w:tr w14:paraId="30915180"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DE36E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66</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FEE175D"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(366)</w:t>
            </w:r>
            <w:r w:rsidRPr="00187896">
              <w:rPr>
                <w:rFonts w:ascii="Arial" w:eastAsia="Arial" w:hAnsi="Arial" w:cs="Arial"/>
                <w:spacing w:val="-3"/>
                <w:sz w:val="16"/>
              </w:rPr>
              <w:t xml:space="preserve"> </w:t>
            </w:r>
            <w:r w:rsidRPr="00187896">
              <w:rPr>
                <w:rFonts w:ascii="Arial" w:eastAsia="Arial" w:hAnsi="Arial" w:cs="Arial"/>
                <w:sz w:val="16"/>
              </w:rPr>
              <w:t>Underground</w:t>
            </w:r>
            <w:r w:rsidRPr="00187896">
              <w:rPr>
                <w:rFonts w:ascii="Arial" w:eastAsia="Arial" w:hAnsi="Arial" w:cs="Arial"/>
                <w:spacing w:val="-2"/>
                <w:sz w:val="16"/>
              </w:rPr>
              <w:t xml:space="preserve"> </w:t>
            </w:r>
            <w:r w:rsidRPr="00187896">
              <w:rPr>
                <w:rFonts w:ascii="Arial" w:eastAsia="Arial" w:hAnsi="Arial" w:cs="Arial"/>
                <w:sz w:val="16"/>
              </w:rPr>
              <w:t>Conduit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C030887"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5B6AF04B" w14:textId="77777777">
            <w:pPr>
              <w:autoSpaceDE w:val="0"/>
              <w:autoSpaceDN w:val="0"/>
              <w:spacing w:line="256" w:lineRule="auto"/>
              <w:rPr>
                <w:rFonts w:eastAsia="Arial" w:hAnsi="Arial" w:cs="Arial"/>
                <w:sz w:val="14"/>
              </w:rPr>
            </w:pPr>
          </w:p>
        </w:tc>
      </w:tr>
      <w:tr w14:paraId="3A89405E"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1F076B0"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67</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10619F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(367)</w:t>
            </w:r>
            <w:r w:rsidRPr="00187896">
              <w:rPr>
                <w:rFonts w:ascii="Arial" w:eastAsia="Arial" w:hAnsi="Arial" w:cs="Arial"/>
                <w:spacing w:val="-3"/>
                <w:sz w:val="16"/>
              </w:rPr>
              <w:t xml:space="preserve"> </w:t>
            </w:r>
            <w:r w:rsidRPr="00187896">
              <w:rPr>
                <w:rFonts w:ascii="Arial" w:eastAsia="Arial" w:hAnsi="Arial" w:cs="Arial"/>
                <w:sz w:val="16"/>
              </w:rPr>
              <w:t>Underground</w:t>
            </w:r>
            <w:r w:rsidRPr="00187896">
              <w:rPr>
                <w:rFonts w:ascii="Arial" w:eastAsia="Arial" w:hAnsi="Arial" w:cs="Arial"/>
                <w:spacing w:val="-3"/>
                <w:sz w:val="16"/>
              </w:rPr>
              <w:t xml:space="preserve"> </w:t>
            </w:r>
            <w:r w:rsidRPr="00187896">
              <w:rPr>
                <w:rFonts w:ascii="Arial" w:eastAsia="Arial" w:hAnsi="Arial" w:cs="Arial"/>
                <w:sz w:val="16"/>
              </w:rPr>
              <w:t>Conductors</w:t>
            </w:r>
            <w:r w:rsidRPr="00187896">
              <w:rPr>
                <w:rFonts w:ascii="Arial" w:eastAsia="Arial" w:hAnsi="Arial" w:cs="Arial"/>
                <w:spacing w:val="-3"/>
                <w:sz w:val="16"/>
              </w:rPr>
              <w:t xml:space="preserve"> </w:t>
            </w:r>
            <w:r w:rsidRPr="00187896">
              <w:rPr>
                <w:rFonts w:ascii="Arial" w:eastAsia="Arial" w:hAnsi="Arial" w:cs="Arial"/>
                <w:sz w:val="16"/>
              </w:rPr>
              <w:t>and</w:t>
            </w:r>
            <w:r w:rsidRPr="00187896">
              <w:rPr>
                <w:rFonts w:ascii="Arial" w:eastAsia="Arial" w:hAnsi="Arial" w:cs="Arial"/>
                <w:spacing w:val="-3"/>
                <w:sz w:val="16"/>
              </w:rPr>
              <w:t xml:space="preserve"> </w:t>
            </w:r>
            <w:r w:rsidRPr="00187896">
              <w:rPr>
                <w:rFonts w:ascii="Arial" w:eastAsia="Arial" w:hAnsi="Arial" w:cs="Arial"/>
                <w:sz w:val="16"/>
              </w:rPr>
              <w:t>Devices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21E5B37"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519E21F3" w14:textId="77777777">
            <w:pPr>
              <w:autoSpaceDE w:val="0"/>
              <w:autoSpaceDN w:val="0"/>
              <w:spacing w:line="256" w:lineRule="auto"/>
              <w:rPr>
                <w:rFonts w:eastAsia="Arial" w:hAnsi="Arial" w:cs="Arial"/>
                <w:sz w:val="14"/>
              </w:rPr>
            </w:pPr>
          </w:p>
        </w:tc>
      </w:tr>
      <w:tr w14:paraId="66AA6874"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E772EDD"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68</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D4DB085"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(368)</w:t>
            </w:r>
            <w:r w:rsidRPr="00187896">
              <w:rPr>
                <w:rFonts w:ascii="Arial" w:eastAsia="Arial" w:hAnsi="Arial" w:cs="Arial"/>
                <w:spacing w:val="-1"/>
                <w:sz w:val="16"/>
              </w:rPr>
              <w:t xml:space="preserve"> </w:t>
            </w:r>
            <w:r w:rsidRPr="00187896">
              <w:rPr>
                <w:rFonts w:ascii="Arial" w:eastAsia="Arial" w:hAnsi="Arial" w:cs="Arial"/>
                <w:sz w:val="16"/>
              </w:rPr>
              <w:t>Line Transformers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879CF29"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640D20A6" w14:textId="77777777">
            <w:pPr>
              <w:autoSpaceDE w:val="0"/>
              <w:autoSpaceDN w:val="0"/>
              <w:spacing w:line="256" w:lineRule="auto"/>
              <w:rPr>
                <w:rFonts w:eastAsia="Arial" w:hAnsi="Arial" w:cs="Arial"/>
                <w:sz w:val="14"/>
              </w:rPr>
            </w:pPr>
          </w:p>
        </w:tc>
      </w:tr>
      <w:tr w14:paraId="31B96056"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76166A"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69</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746A60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(369) Services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C5CBD0C"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3CCD7975" w14:textId="77777777">
            <w:pPr>
              <w:autoSpaceDE w:val="0"/>
              <w:autoSpaceDN w:val="0"/>
              <w:spacing w:line="256" w:lineRule="auto"/>
              <w:rPr>
                <w:rFonts w:eastAsia="Arial" w:hAnsi="Arial" w:cs="Arial"/>
                <w:sz w:val="14"/>
              </w:rPr>
            </w:pPr>
          </w:p>
        </w:tc>
      </w:tr>
      <w:tr w14:paraId="27D5CE40"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B18D1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70</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97FBBD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(370) Meters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45648A7"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3D2DF9D2" w14:textId="77777777">
            <w:pPr>
              <w:autoSpaceDE w:val="0"/>
              <w:autoSpaceDN w:val="0"/>
              <w:spacing w:line="256" w:lineRule="auto"/>
              <w:rPr>
                <w:rFonts w:eastAsia="Arial" w:hAnsi="Arial" w:cs="Arial"/>
                <w:sz w:val="14"/>
              </w:rPr>
            </w:pPr>
          </w:p>
        </w:tc>
      </w:tr>
      <w:tr w14:paraId="53E25EAB"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562260"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71</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3718E6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(371)</w:t>
            </w:r>
            <w:r w:rsidRPr="00187896">
              <w:rPr>
                <w:rFonts w:ascii="Arial" w:eastAsia="Arial" w:hAnsi="Arial" w:cs="Arial"/>
                <w:spacing w:val="-1"/>
                <w:sz w:val="16"/>
              </w:rPr>
              <w:t xml:space="preserve"> </w:t>
            </w:r>
            <w:r w:rsidRPr="00187896">
              <w:rPr>
                <w:rFonts w:ascii="Arial" w:eastAsia="Arial" w:hAnsi="Arial" w:cs="Arial"/>
                <w:sz w:val="16"/>
              </w:rPr>
              <w:t>Installations on</w:t>
            </w:r>
            <w:r w:rsidRPr="00187896">
              <w:rPr>
                <w:rFonts w:ascii="Arial" w:eastAsia="Arial" w:hAnsi="Arial" w:cs="Arial"/>
                <w:spacing w:val="-1"/>
                <w:sz w:val="16"/>
              </w:rPr>
              <w:t xml:space="preserve"> </w:t>
            </w:r>
            <w:r w:rsidRPr="00187896">
              <w:rPr>
                <w:rFonts w:ascii="Arial" w:eastAsia="Arial" w:hAnsi="Arial" w:cs="Arial"/>
                <w:sz w:val="16"/>
              </w:rPr>
              <w:t>Customer Premises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670AA83"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2B4A13B2" w14:textId="77777777">
            <w:pPr>
              <w:autoSpaceDE w:val="0"/>
              <w:autoSpaceDN w:val="0"/>
              <w:spacing w:line="256" w:lineRule="auto"/>
              <w:rPr>
                <w:rFonts w:eastAsia="Arial" w:hAnsi="Arial" w:cs="Arial"/>
                <w:sz w:val="14"/>
              </w:rPr>
            </w:pPr>
          </w:p>
        </w:tc>
      </w:tr>
      <w:tr w14:paraId="7DFC51F4"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569925"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72</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B3DDDC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(372)</w:t>
            </w:r>
            <w:r w:rsidRPr="00187896">
              <w:rPr>
                <w:rFonts w:ascii="Arial" w:eastAsia="Arial" w:hAnsi="Arial" w:cs="Arial"/>
                <w:spacing w:val="-1"/>
                <w:sz w:val="16"/>
              </w:rPr>
              <w:t xml:space="preserve"> </w:t>
            </w:r>
            <w:r w:rsidRPr="00187896">
              <w:rPr>
                <w:rFonts w:ascii="Arial" w:eastAsia="Arial" w:hAnsi="Arial" w:cs="Arial"/>
                <w:sz w:val="16"/>
              </w:rPr>
              <w:t>Leased</w:t>
            </w:r>
            <w:r w:rsidRPr="00187896">
              <w:rPr>
                <w:rFonts w:ascii="Arial" w:eastAsia="Arial" w:hAnsi="Arial" w:cs="Arial"/>
                <w:spacing w:val="-1"/>
                <w:sz w:val="16"/>
              </w:rPr>
              <w:t xml:space="preserve"> </w:t>
            </w:r>
            <w:r w:rsidRPr="00187896">
              <w:rPr>
                <w:rFonts w:ascii="Arial" w:eastAsia="Arial" w:hAnsi="Arial" w:cs="Arial"/>
                <w:sz w:val="16"/>
              </w:rPr>
              <w:t>Property</w:t>
            </w:r>
            <w:r w:rsidRPr="00187896">
              <w:rPr>
                <w:rFonts w:ascii="Arial" w:eastAsia="Arial" w:hAnsi="Arial" w:cs="Arial"/>
                <w:spacing w:val="-1"/>
                <w:sz w:val="16"/>
              </w:rPr>
              <w:t xml:space="preserve"> </w:t>
            </w:r>
            <w:r w:rsidRPr="00187896">
              <w:rPr>
                <w:rFonts w:ascii="Arial" w:eastAsia="Arial" w:hAnsi="Arial" w:cs="Arial"/>
                <w:sz w:val="16"/>
              </w:rPr>
              <w:t>on</w:t>
            </w:r>
            <w:r w:rsidRPr="00187896">
              <w:rPr>
                <w:rFonts w:ascii="Arial" w:eastAsia="Arial" w:hAnsi="Arial" w:cs="Arial"/>
                <w:spacing w:val="-1"/>
                <w:sz w:val="16"/>
              </w:rPr>
              <w:t xml:space="preserve"> </w:t>
            </w:r>
            <w:r w:rsidRPr="00187896">
              <w:rPr>
                <w:rFonts w:ascii="Arial" w:eastAsia="Arial" w:hAnsi="Arial" w:cs="Arial"/>
                <w:sz w:val="16"/>
              </w:rPr>
              <w:t>Customer</w:t>
            </w:r>
            <w:r w:rsidRPr="00187896">
              <w:rPr>
                <w:rFonts w:ascii="Arial" w:eastAsia="Arial" w:hAnsi="Arial" w:cs="Arial"/>
                <w:spacing w:val="-1"/>
                <w:sz w:val="16"/>
              </w:rPr>
              <w:t xml:space="preserve"> </w:t>
            </w:r>
            <w:r w:rsidRPr="00187896">
              <w:rPr>
                <w:rFonts w:ascii="Arial" w:eastAsia="Arial" w:hAnsi="Arial" w:cs="Arial"/>
                <w:sz w:val="16"/>
              </w:rPr>
              <w:t>Premises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F731EF9"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1E7808F5" w14:textId="77777777">
            <w:pPr>
              <w:autoSpaceDE w:val="0"/>
              <w:autoSpaceDN w:val="0"/>
              <w:spacing w:line="256" w:lineRule="auto"/>
              <w:rPr>
                <w:rFonts w:eastAsia="Arial" w:hAnsi="Arial" w:cs="Arial"/>
                <w:sz w:val="14"/>
              </w:rPr>
            </w:pPr>
          </w:p>
        </w:tc>
      </w:tr>
      <w:tr w14:paraId="1FA6E07A"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3E0EB4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73</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6AE394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(373)</w:t>
            </w:r>
            <w:r w:rsidRPr="00187896">
              <w:rPr>
                <w:rFonts w:ascii="Arial" w:eastAsia="Arial" w:hAnsi="Arial" w:cs="Arial"/>
                <w:spacing w:val="-1"/>
                <w:sz w:val="16"/>
              </w:rPr>
              <w:t xml:space="preserve"> </w:t>
            </w:r>
            <w:r w:rsidRPr="00187896">
              <w:rPr>
                <w:rFonts w:ascii="Arial" w:eastAsia="Arial" w:hAnsi="Arial" w:cs="Arial"/>
                <w:sz w:val="16"/>
              </w:rPr>
              <w:t>Street</w:t>
            </w:r>
            <w:r w:rsidRPr="00187896">
              <w:rPr>
                <w:rFonts w:ascii="Arial" w:eastAsia="Arial" w:hAnsi="Arial" w:cs="Arial"/>
                <w:spacing w:val="-1"/>
                <w:sz w:val="16"/>
              </w:rPr>
              <w:t xml:space="preserve"> </w:t>
            </w:r>
            <w:r w:rsidRPr="00187896">
              <w:rPr>
                <w:rFonts w:ascii="Arial" w:eastAsia="Arial" w:hAnsi="Arial" w:cs="Arial"/>
                <w:sz w:val="16"/>
              </w:rPr>
              <w:t>Lighting and</w:t>
            </w:r>
            <w:r w:rsidRPr="00187896">
              <w:rPr>
                <w:rFonts w:ascii="Arial" w:eastAsia="Arial" w:hAnsi="Arial" w:cs="Arial"/>
                <w:spacing w:val="-1"/>
                <w:sz w:val="16"/>
              </w:rPr>
              <w:t xml:space="preserve"> </w:t>
            </w:r>
            <w:r w:rsidRPr="00187896">
              <w:rPr>
                <w:rFonts w:ascii="Arial" w:eastAsia="Arial" w:hAnsi="Arial" w:cs="Arial"/>
                <w:sz w:val="16"/>
              </w:rPr>
              <w:t>Signal Systems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4D89E75"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5543A893" w14:textId="77777777">
            <w:pPr>
              <w:autoSpaceDE w:val="0"/>
              <w:autoSpaceDN w:val="0"/>
              <w:spacing w:line="256" w:lineRule="auto"/>
              <w:rPr>
                <w:rFonts w:eastAsia="Arial" w:hAnsi="Arial" w:cs="Arial"/>
                <w:sz w:val="14"/>
              </w:rPr>
            </w:pPr>
          </w:p>
        </w:tc>
      </w:tr>
      <w:tr w14:paraId="6D92D77F"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FFE705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74</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F280F5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(374)</w:t>
            </w:r>
            <w:r w:rsidRPr="00187896">
              <w:rPr>
                <w:rFonts w:ascii="Arial" w:eastAsia="Arial" w:hAnsi="Arial" w:cs="Arial"/>
                <w:spacing w:val="-2"/>
                <w:sz w:val="16"/>
              </w:rPr>
              <w:t xml:space="preserve"> </w:t>
            </w:r>
            <w:r w:rsidRPr="00187896">
              <w:rPr>
                <w:rFonts w:ascii="Arial" w:eastAsia="Arial" w:hAnsi="Arial" w:cs="Arial"/>
                <w:sz w:val="16"/>
              </w:rPr>
              <w:t>Asset</w:t>
            </w:r>
            <w:r w:rsidRPr="00187896">
              <w:rPr>
                <w:rFonts w:ascii="Arial" w:eastAsia="Arial" w:hAnsi="Arial" w:cs="Arial"/>
                <w:spacing w:val="-2"/>
                <w:sz w:val="16"/>
              </w:rPr>
              <w:t xml:space="preserve"> </w:t>
            </w:r>
            <w:r w:rsidRPr="00187896">
              <w:rPr>
                <w:rFonts w:ascii="Arial" w:eastAsia="Arial" w:hAnsi="Arial" w:cs="Arial"/>
                <w:sz w:val="16"/>
              </w:rPr>
              <w:t>Retirement</w:t>
            </w:r>
            <w:r w:rsidRPr="00187896">
              <w:rPr>
                <w:rFonts w:ascii="Arial" w:eastAsia="Arial" w:hAnsi="Arial" w:cs="Arial"/>
                <w:spacing w:val="-2"/>
                <w:sz w:val="16"/>
              </w:rPr>
              <w:t xml:space="preserve"> </w:t>
            </w:r>
            <w:r w:rsidRPr="00187896">
              <w:rPr>
                <w:rFonts w:ascii="Arial" w:eastAsia="Arial" w:hAnsi="Arial" w:cs="Arial"/>
                <w:sz w:val="16"/>
              </w:rPr>
              <w:t>Costs</w:t>
            </w:r>
            <w:r w:rsidRPr="00187896">
              <w:rPr>
                <w:rFonts w:ascii="Arial" w:eastAsia="Arial" w:hAnsi="Arial" w:cs="Arial"/>
                <w:spacing w:val="-2"/>
                <w:sz w:val="16"/>
              </w:rPr>
              <w:t xml:space="preserve"> </w:t>
            </w:r>
            <w:r w:rsidRPr="00187896">
              <w:rPr>
                <w:rFonts w:ascii="Arial" w:eastAsia="Arial" w:hAnsi="Arial" w:cs="Arial"/>
                <w:sz w:val="16"/>
              </w:rPr>
              <w:t>for</w:t>
            </w:r>
            <w:r w:rsidRPr="00187896">
              <w:rPr>
                <w:rFonts w:ascii="Arial" w:eastAsia="Arial" w:hAnsi="Arial" w:cs="Arial"/>
                <w:spacing w:val="-2"/>
                <w:sz w:val="16"/>
              </w:rPr>
              <w:t xml:space="preserve"> </w:t>
            </w:r>
            <w:r w:rsidRPr="00187896">
              <w:rPr>
                <w:rFonts w:ascii="Arial" w:eastAsia="Arial" w:hAnsi="Arial" w:cs="Arial"/>
                <w:sz w:val="16"/>
              </w:rPr>
              <w:t>Distribution</w:t>
            </w:r>
            <w:r w:rsidRPr="00187896">
              <w:rPr>
                <w:rFonts w:ascii="Arial" w:eastAsia="Arial" w:hAnsi="Arial" w:cs="Arial"/>
                <w:spacing w:val="-2"/>
                <w:sz w:val="16"/>
              </w:rPr>
              <w:t xml:space="preserve"> </w:t>
            </w:r>
            <w:r w:rsidRPr="00187896">
              <w:rPr>
                <w:rFonts w:ascii="Arial" w:eastAsia="Arial" w:hAnsi="Arial" w:cs="Arial"/>
                <w:sz w:val="16"/>
              </w:rPr>
              <w:t>Plant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EE19215"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2EAE3E25" w14:textId="77777777">
            <w:pPr>
              <w:autoSpaceDE w:val="0"/>
              <w:autoSpaceDN w:val="0"/>
              <w:spacing w:line="256" w:lineRule="auto"/>
              <w:rPr>
                <w:rFonts w:eastAsia="Arial" w:hAnsi="Arial" w:cs="Arial"/>
                <w:sz w:val="14"/>
              </w:rPr>
            </w:pPr>
          </w:p>
        </w:tc>
      </w:tr>
      <w:tr w14:paraId="433C47C4"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5621CF9"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75</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FFE3D6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Distribution</w:t>
            </w:r>
            <w:r w:rsidRPr="00187896">
              <w:rPr>
                <w:rFonts w:ascii="Arial" w:eastAsia="Arial" w:hAnsi="Arial" w:cs="Arial"/>
                <w:spacing w:val="-1"/>
                <w:sz w:val="16"/>
              </w:rPr>
              <w:t xml:space="preserve"> </w:t>
            </w:r>
            <w:r w:rsidRPr="00187896">
              <w:rPr>
                <w:rFonts w:ascii="Arial" w:eastAsia="Arial" w:hAnsi="Arial" w:cs="Arial"/>
                <w:sz w:val="16"/>
              </w:rPr>
              <w:t>Plant</w:t>
            </w:r>
            <w:r w:rsidRPr="00187896">
              <w:rPr>
                <w:rFonts w:ascii="Arial" w:eastAsia="Arial" w:hAnsi="Arial" w:cs="Arial"/>
                <w:spacing w:val="-1"/>
                <w:sz w:val="16"/>
              </w:rPr>
              <w:t xml:space="preserve"> </w:t>
            </w:r>
            <w:r w:rsidRPr="00187896">
              <w:rPr>
                <w:rFonts w:ascii="Arial" w:eastAsia="Arial" w:hAnsi="Arial" w:cs="Arial"/>
                <w:sz w:val="16"/>
              </w:rPr>
              <w:t>(Enter</w:t>
            </w:r>
            <w:r w:rsidRPr="00187896">
              <w:rPr>
                <w:rFonts w:ascii="Arial" w:eastAsia="Arial" w:hAnsi="Arial" w:cs="Arial"/>
                <w:spacing w:val="-1"/>
                <w:sz w:val="16"/>
              </w:rPr>
              <w:t xml:space="preserve"> </w:t>
            </w: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lines</w:t>
            </w:r>
            <w:r w:rsidRPr="00187896">
              <w:rPr>
                <w:rFonts w:ascii="Arial" w:eastAsia="Arial" w:hAnsi="Arial" w:cs="Arial"/>
                <w:spacing w:val="-2"/>
                <w:sz w:val="16"/>
              </w:rPr>
              <w:t xml:space="preserve"> </w:t>
            </w:r>
            <w:r w:rsidRPr="00187896">
              <w:rPr>
                <w:rFonts w:ascii="Arial" w:eastAsia="Arial" w:hAnsi="Arial" w:cs="Arial"/>
                <w:sz w:val="16"/>
              </w:rPr>
              <w:t>60</w:t>
            </w:r>
            <w:r w:rsidRPr="00187896">
              <w:rPr>
                <w:rFonts w:ascii="Arial" w:eastAsia="Arial" w:hAnsi="Arial" w:cs="Arial"/>
                <w:spacing w:val="-1"/>
                <w:sz w:val="16"/>
              </w:rPr>
              <w:t xml:space="preserve"> </w:t>
            </w:r>
            <w:r w:rsidRPr="00187896">
              <w:rPr>
                <w:rFonts w:ascii="Arial" w:eastAsia="Arial" w:hAnsi="Arial" w:cs="Arial"/>
                <w:sz w:val="16"/>
              </w:rPr>
              <w:t>thru</w:t>
            </w:r>
            <w:r w:rsidRPr="00187896">
              <w:rPr>
                <w:rFonts w:ascii="Arial" w:eastAsia="Arial" w:hAnsi="Arial" w:cs="Arial"/>
                <w:spacing w:val="-1"/>
                <w:sz w:val="16"/>
              </w:rPr>
              <w:t xml:space="preserve"> </w:t>
            </w:r>
            <w:r w:rsidRPr="00187896">
              <w:rPr>
                <w:rFonts w:ascii="Arial" w:eastAsia="Arial" w:hAnsi="Arial" w:cs="Arial"/>
                <w:sz w:val="16"/>
              </w:rPr>
              <w:t>74)</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7871E38"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059F16D9" w14:textId="77777777">
            <w:pPr>
              <w:autoSpaceDE w:val="0"/>
              <w:autoSpaceDN w:val="0"/>
              <w:spacing w:line="256" w:lineRule="auto"/>
              <w:rPr>
                <w:rFonts w:eastAsia="Arial" w:hAnsi="Arial" w:cs="Arial"/>
                <w:sz w:val="14"/>
              </w:rPr>
            </w:pPr>
          </w:p>
        </w:tc>
      </w:tr>
      <w:tr w14:paraId="0E4E1021"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A9A083C"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76</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23AE46E"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w:t>
            </w:r>
            <w:r w:rsidRPr="00187896">
              <w:rPr>
                <w:rFonts w:ascii="Arial" w:eastAsia="Arial" w:hAnsi="Arial" w:cs="Arial"/>
                <w:spacing w:val="2"/>
                <w:sz w:val="16"/>
              </w:rPr>
              <w:t xml:space="preserve"> </w:t>
            </w:r>
            <w:r w:rsidRPr="00187896">
              <w:rPr>
                <w:rFonts w:ascii="Arial" w:eastAsia="Arial" w:hAnsi="Arial" w:cs="Arial"/>
                <w:sz w:val="16"/>
              </w:rPr>
              <w:t>REGIONAL TRANSMISSION AND MARKET OPERATION PLANT</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85A028A"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02032EA" w14:textId="77777777">
            <w:pPr>
              <w:autoSpaceDE w:val="0"/>
              <w:autoSpaceDN w:val="0"/>
              <w:spacing w:line="256" w:lineRule="auto"/>
              <w:rPr>
                <w:rFonts w:eastAsia="Arial" w:hAnsi="Arial" w:cs="Arial"/>
                <w:sz w:val="14"/>
              </w:rPr>
            </w:pPr>
          </w:p>
        </w:tc>
      </w:tr>
      <w:tr w14:paraId="664826CB"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3CD82A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77</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E1A112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(380)</w:t>
            </w:r>
            <w:r w:rsidRPr="00187896">
              <w:rPr>
                <w:rFonts w:ascii="Arial" w:eastAsia="Arial" w:hAnsi="Arial" w:cs="Arial"/>
                <w:spacing w:val="-2"/>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Rights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9106F11"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7681A29C" w14:textId="77777777">
            <w:pPr>
              <w:autoSpaceDE w:val="0"/>
              <w:autoSpaceDN w:val="0"/>
              <w:spacing w:line="256" w:lineRule="auto"/>
              <w:rPr>
                <w:rFonts w:eastAsia="Arial" w:hAnsi="Arial" w:cs="Arial"/>
                <w:sz w:val="14"/>
              </w:rPr>
            </w:pPr>
          </w:p>
        </w:tc>
      </w:tr>
      <w:tr w14:paraId="15D6969B"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90517C7"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78</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36E2BE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(381) Structures and</w:t>
            </w:r>
            <w:r w:rsidRPr="00187896">
              <w:rPr>
                <w:rFonts w:ascii="Arial" w:eastAsia="Arial" w:hAnsi="Arial" w:cs="Arial"/>
                <w:spacing w:val="1"/>
                <w:sz w:val="16"/>
              </w:rPr>
              <w:t xml:space="preserve"> </w:t>
            </w:r>
            <w:r w:rsidRPr="00187896">
              <w:rPr>
                <w:rFonts w:ascii="Arial" w:eastAsia="Arial" w:hAnsi="Arial" w:cs="Arial"/>
                <w:sz w:val="16"/>
              </w:rPr>
              <w:t>Improvements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497D5AD"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0FED18A1" w14:textId="77777777">
            <w:pPr>
              <w:autoSpaceDE w:val="0"/>
              <w:autoSpaceDN w:val="0"/>
              <w:spacing w:line="256" w:lineRule="auto"/>
              <w:rPr>
                <w:rFonts w:eastAsia="Arial" w:hAnsi="Arial" w:cs="Arial"/>
                <w:sz w:val="14"/>
              </w:rPr>
            </w:pPr>
          </w:p>
        </w:tc>
      </w:tr>
      <w:tr w14:paraId="25600964"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5C8209"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79</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BF5894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(382)</w:t>
            </w:r>
            <w:r w:rsidRPr="00187896">
              <w:rPr>
                <w:rFonts w:ascii="Arial" w:eastAsia="Arial" w:hAnsi="Arial" w:cs="Arial"/>
                <w:spacing w:val="-3"/>
                <w:sz w:val="16"/>
              </w:rPr>
              <w:t xml:space="preserve"> </w:t>
            </w:r>
            <w:r w:rsidRPr="00187896">
              <w:rPr>
                <w:rFonts w:ascii="Arial" w:eastAsia="Arial" w:hAnsi="Arial" w:cs="Arial"/>
                <w:sz w:val="16"/>
              </w:rPr>
              <w:t>Computer</w:t>
            </w:r>
            <w:r w:rsidRPr="00187896">
              <w:rPr>
                <w:rFonts w:ascii="Arial" w:eastAsia="Arial" w:hAnsi="Arial" w:cs="Arial"/>
                <w:spacing w:val="-2"/>
                <w:sz w:val="16"/>
              </w:rPr>
              <w:t xml:space="preserve"> </w:t>
            </w:r>
            <w:r w:rsidRPr="00187896">
              <w:rPr>
                <w:rFonts w:ascii="Arial" w:eastAsia="Arial" w:hAnsi="Arial" w:cs="Arial"/>
                <w:sz w:val="16"/>
              </w:rPr>
              <w:t>Hardware</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5A06C38"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16646AC0" w14:textId="77777777">
            <w:pPr>
              <w:autoSpaceDE w:val="0"/>
              <w:autoSpaceDN w:val="0"/>
              <w:spacing w:line="256" w:lineRule="auto"/>
              <w:rPr>
                <w:rFonts w:eastAsia="Arial" w:hAnsi="Arial" w:cs="Arial"/>
                <w:sz w:val="14"/>
              </w:rPr>
            </w:pPr>
          </w:p>
        </w:tc>
      </w:tr>
      <w:tr w14:paraId="3F2E5ACD"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54F94C"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80</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6ECCCC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(383)</w:t>
            </w:r>
            <w:r w:rsidRPr="00187896">
              <w:rPr>
                <w:rFonts w:ascii="Arial" w:eastAsia="Arial" w:hAnsi="Arial" w:cs="Arial"/>
                <w:spacing w:val="-1"/>
                <w:sz w:val="16"/>
              </w:rPr>
              <w:t xml:space="preserve"> </w:t>
            </w:r>
            <w:r w:rsidRPr="00187896">
              <w:rPr>
                <w:rFonts w:ascii="Arial" w:eastAsia="Arial" w:hAnsi="Arial" w:cs="Arial"/>
                <w:sz w:val="16"/>
              </w:rPr>
              <w:t>Computer</w:t>
            </w:r>
            <w:r w:rsidRPr="00187896">
              <w:rPr>
                <w:rFonts w:ascii="Arial" w:eastAsia="Arial" w:hAnsi="Arial" w:cs="Arial"/>
                <w:spacing w:val="-1"/>
                <w:sz w:val="16"/>
              </w:rPr>
              <w:t xml:space="preserve"> </w:t>
            </w:r>
            <w:r w:rsidRPr="00187896">
              <w:rPr>
                <w:rFonts w:ascii="Arial" w:eastAsia="Arial" w:hAnsi="Arial" w:cs="Arial"/>
                <w:sz w:val="16"/>
              </w:rPr>
              <w:t>Software</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577AA35"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1AC97F89" w14:textId="77777777">
            <w:pPr>
              <w:autoSpaceDE w:val="0"/>
              <w:autoSpaceDN w:val="0"/>
              <w:spacing w:line="256" w:lineRule="auto"/>
              <w:rPr>
                <w:rFonts w:eastAsia="Arial" w:hAnsi="Arial" w:cs="Arial"/>
                <w:sz w:val="14"/>
              </w:rPr>
            </w:pPr>
          </w:p>
        </w:tc>
      </w:tr>
      <w:tr w14:paraId="6237DD86"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5E2E81"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81</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82B085E"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(384)</w:t>
            </w:r>
            <w:r w:rsidRPr="00187896">
              <w:rPr>
                <w:rFonts w:ascii="Arial" w:eastAsia="Arial" w:hAnsi="Arial" w:cs="Arial"/>
                <w:spacing w:val="-2"/>
                <w:sz w:val="16"/>
              </w:rPr>
              <w:t xml:space="preserve"> </w:t>
            </w:r>
            <w:r w:rsidRPr="00187896">
              <w:rPr>
                <w:rFonts w:ascii="Arial" w:eastAsia="Arial" w:hAnsi="Arial" w:cs="Arial"/>
                <w:sz w:val="16"/>
              </w:rPr>
              <w:t>Communication</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5ECE194"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7B96C606" w14:textId="77777777">
            <w:pPr>
              <w:autoSpaceDE w:val="0"/>
              <w:autoSpaceDN w:val="0"/>
              <w:spacing w:line="256" w:lineRule="auto"/>
              <w:rPr>
                <w:rFonts w:eastAsia="Arial" w:hAnsi="Arial" w:cs="Arial"/>
                <w:sz w:val="14"/>
              </w:rPr>
            </w:pPr>
          </w:p>
        </w:tc>
      </w:tr>
      <w:tr w14:paraId="0EFC45B0"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43A359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82</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825FE5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(385) Miscellaneous Regional Transmission and Market Operation Plant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49B9425"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5F8F13ED" w14:textId="77777777">
            <w:pPr>
              <w:autoSpaceDE w:val="0"/>
              <w:autoSpaceDN w:val="0"/>
              <w:spacing w:line="256" w:lineRule="auto"/>
              <w:rPr>
                <w:rFonts w:eastAsia="Arial" w:hAnsi="Arial" w:cs="Arial"/>
                <w:sz w:val="14"/>
              </w:rPr>
            </w:pPr>
          </w:p>
        </w:tc>
      </w:tr>
      <w:tr w14:paraId="0CED0E27"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F0A3B90"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83</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69C003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(386)</w:t>
            </w:r>
            <w:r w:rsidRPr="00187896">
              <w:rPr>
                <w:rFonts w:ascii="Arial" w:eastAsia="Arial" w:hAnsi="Arial" w:cs="Arial"/>
                <w:spacing w:val="-2"/>
                <w:sz w:val="16"/>
              </w:rPr>
              <w:t xml:space="preserve"> </w:t>
            </w:r>
            <w:r w:rsidRPr="00187896">
              <w:rPr>
                <w:rFonts w:ascii="Arial" w:eastAsia="Arial" w:hAnsi="Arial" w:cs="Arial"/>
                <w:sz w:val="16"/>
              </w:rPr>
              <w:t>Asset</w:t>
            </w:r>
            <w:r w:rsidRPr="00187896">
              <w:rPr>
                <w:rFonts w:ascii="Arial" w:eastAsia="Arial" w:hAnsi="Arial" w:cs="Arial"/>
                <w:spacing w:val="-1"/>
                <w:sz w:val="16"/>
              </w:rPr>
              <w:t xml:space="preserve"> </w:t>
            </w:r>
            <w:r w:rsidRPr="00187896">
              <w:rPr>
                <w:rFonts w:ascii="Arial" w:eastAsia="Arial" w:hAnsi="Arial" w:cs="Arial"/>
                <w:sz w:val="16"/>
              </w:rPr>
              <w:t>Retirement</w:t>
            </w:r>
            <w:r w:rsidRPr="00187896">
              <w:rPr>
                <w:rFonts w:ascii="Arial" w:eastAsia="Arial" w:hAnsi="Arial" w:cs="Arial"/>
                <w:spacing w:val="-1"/>
                <w:sz w:val="16"/>
              </w:rPr>
              <w:t xml:space="preserve"> </w:t>
            </w:r>
            <w:r w:rsidRPr="00187896">
              <w:rPr>
                <w:rFonts w:ascii="Arial" w:eastAsia="Arial" w:hAnsi="Arial" w:cs="Arial"/>
                <w:sz w:val="16"/>
              </w:rPr>
              <w:t>Costs</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Market</w:t>
            </w:r>
            <w:r w:rsidRPr="00187896">
              <w:rPr>
                <w:rFonts w:ascii="Arial" w:eastAsia="Arial" w:hAnsi="Arial" w:cs="Arial"/>
                <w:spacing w:val="-1"/>
                <w:sz w:val="16"/>
              </w:rPr>
              <w:t xml:space="preserve"> </w:t>
            </w:r>
            <w:r w:rsidRPr="00187896">
              <w:rPr>
                <w:rFonts w:ascii="Arial" w:eastAsia="Arial" w:hAnsi="Arial" w:cs="Arial"/>
                <w:sz w:val="16"/>
              </w:rPr>
              <w:t>Oper</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9C13663"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34507032" w14:textId="77777777">
            <w:pPr>
              <w:autoSpaceDE w:val="0"/>
              <w:autoSpaceDN w:val="0"/>
              <w:spacing w:line="256" w:lineRule="auto"/>
              <w:rPr>
                <w:rFonts w:eastAsia="Arial" w:hAnsi="Arial" w:cs="Arial"/>
                <w:sz w:val="14"/>
              </w:rPr>
            </w:pPr>
          </w:p>
        </w:tc>
      </w:tr>
      <w:tr w14:paraId="3762F24D"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44956D"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84</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B257DB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Transmission and Market Operation Plant (Total lines 77</w:t>
            </w:r>
            <w:r w:rsidRPr="00187896">
              <w:rPr>
                <w:rFonts w:ascii="Arial" w:eastAsia="Arial" w:hAnsi="Arial" w:cs="Arial"/>
                <w:spacing w:val="-1"/>
                <w:sz w:val="16"/>
              </w:rPr>
              <w:t xml:space="preserve"> </w:t>
            </w:r>
            <w:r w:rsidRPr="00187896">
              <w:rPr>
                <w:rFonts w:ascii="Arial" w:eastAsia="Arial" w:hAnsi="Arial" w:cs="Arial"/>
                <w:sz w:val="16"/>
              </w:rPr>
              <w:t>thru 83)</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853DC51"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44381AA5" w14:textId="77777777">
            <w:pPr>
              <w:autoSpaceDE w:val="0"/>
              <w:autoSpaceDN w:val="0"/>
              <w:spacing w:line="256" w:lineRule="auto"/>
              <w:rPr>
                <w:rFonts w:eastAsia="Arial" w:hAnsi="Arial" w:cs="Arial"/>
                <w:sz w:val="14"/>
              </w:rPr>
            </w:pPr>
          </w:p>
        </w:tc>
      </w:tr>
      <w:tr w14:paraId="0A5B3B7D"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F63CF3"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84.1</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68D3356"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6. Energy Storage Plant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1F723CA"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5124C30A" w14:textId="77777777">
            <w:pPr>
              <w:autoSpaceDE w:val="0"/>
              <w:autoSpaceDN w:val="0"/>
              <w:spacing w:line="256" w:lineRule="auto"/>
              <w:rPr>
                <w:rFonts w:eastAsia="Arial" w:hAnsi="Arial" w:cs="Arial"/>
                <w:sz w:val="14"/>
              </w:rPr>
            </w:pPr>
          </w:p>
        </w:tc>
      </w:tr>
      <w:tr w14:paraId="29571C46"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05F09E"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84.2</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3ECBECF"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(387.1) Land and Land Rights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C60C3C5"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37433BBA" w14:textId="77777777">
            <w:pPr>
              <w:autoSpaceDE w:val="0"/>
              <w:autoSpaceDN w:val="0"/>
              <w:spacing w:line="256" w:lineRule="auto"/>
              <w:rPr>
                <w:rFonts w:eastAsia="Arial" w:hAnsi="Arial" w:cs="Arial"/>
                <w:sz w:val="14"/>
              </w:rPr>
            </w:pPr>
          </w:p>
        </w:tc>
      </w:tr>
      <w:tr w14:paraId="7461235E"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DE46AC5"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84.3</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EE0CA08"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(387.2) Structures and Improvements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0B34CCD"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599641A4" w14:textId="77777777">
            <w:pPr>
              <w:autoSpaceDE w:val="0"/>
              <w:autoSpaceDN w:val="0"/>
              <w:spacing w:line="256" w:lineRule="auto"/>
              <w:rPr>
                <w:rFonts w:eastAsia="Arial" w:hAnsi="Arial" w:cs="Arial"/>
                <w:sz w:val="14"/>
              </w:rPr>
            </w:pPr>
          </w:p>
        </w:tc>
      </w:tr>
      <w:tr w14:paraId="4EE4861C"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96B17A"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84.4</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923778E"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(387.3) Energy Storage 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0AE3B15"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471D6CD2" w14:textId="77777777">
            <w:pPr>
              <w:autoSpaceDE w:val="0"/>
              <w:autoSpaceDN w:val="0"/>
              <w:spacing w:line="256" w:lineRule="auto"/>
              <w:rPr>
                <w:rFonts w:eastAsia="Arial" w:hAnsi="Arial" w:cs="Arial"/>
                <w:sz w:val="14"/>
              </w:rPr>
            </w:pPr>
          </w:p>
        </w:tc>
      </w:tr>
      <w:tr w14:paraId="7803CE90"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F9C780"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84.6</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C673F7C"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(387.5) Collector System</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FFB448D"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25819A29" w14:textId="77777777">
            <w:pPr>
              <w:autoSpaceDE w:val="0"/>
              <w:autoSpaceDN w:val="0"/>
              <w:spacing w:line="256" w:lineRule="auto"/>
              <w:rPr>
                <w:rFonts w:eastAsia="Arial" w:hAnsi="Arial" w:cs="Arial"/>
                <w:sz w:val="14"/>
              </w:rPr>
            </w:pPr>
          </w:p>
        </w:tc>
      </w:tr>
      <w:tr w14:paraId="4A05561F"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1868F1"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84.7</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47EBE7D"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(387.6) Generator Step-up Transformers (GSU)</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D5EB28E"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54F4AFB3" w14:textId="77777777">
            <w:pPr>
              <w:autoSpaceDE w:val="0"/>
              <w:autoSpaceDN w:val="0"/>
              <w:spacing w:line="256" w:lineRule="auto"/>
              <w:rPr>
                <w:rFonts w:eastAsia="Arial" w:hAnsi="Arial" w:cs="Arial"/>
                <w:sz w:val="14"/>
              </w:rPr>
            </w:pPr>
          </w:p>
        </w:tc>
      </w:tr>
      <w:tr w14:paraId="04A6BCBF"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9C5B2E9"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84.8</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06D71B5"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(387.7) Inverters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1AFF728"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16A9A189" w14:textId="77777777">
            <w:pPr>
              <w:autoSpaceDE w:val="0"/>
              <w:autoSpaceDN w:val="0"/>
              <w:spacing w:line="256" w:lineRule="auto"/>
              <w:rPr>
                <w:rFonts w:eastAsia="Arial" w:hAnsi="Arial" w:cs="Arial"/>
                <w:sz w:val="14"/>
              </w:rPr>
            </w:pPr>
          </w:p>
        </w:tc>
      </w:tr>
      <w:tr w14:paraId="4CCC79B7"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A392CD"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84.9</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D438AC8"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(387.8) Computer Hardware</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32FD8FF"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1DA48D46" w14:textId="77777777">
            <w:pPr>
              <w:autoSpaceDE w:val="0"/>
              <w:autoSpaceDN w:val="0"/>
              <w:spacing w:line="256" w:lineRule="auto"/>
              <w:rPr>
                <w:rFonts w:eastAsia="Arial" w:hAnsi="Arial" w:cs="Arial"/>
                <w:sz w:val="14"/>
              </w:rPr>
            </w:pPr>
          </w:p>
        </w:tc>
      </w:tr>
      <w:tr w14:paraId="245C65FE"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663FAA"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84.10</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CA542F5"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(387.9) Computer Software</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B06A7EA"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7964A009" w14:textId="77777777">
            <w:pPr>
              <w:autoSpaceDE w:val="0"/>
              <w:autoSpaceDN w:val="0"/>
              <w:spacing w:line="256" w:lineRule="auto"/>
              <w:rPr>
                <w:rFonts w:eastAsia="Arial" w:hAnsi="Arial" w:cs="Arial"/>
                <w:sz w:val="14"/>
              </w:rPr>
            </w:pPr>
          </w:p>
        </w:tc>
      </w:tr>
      <w:tr w14:paraId="383029B8"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C18A55"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84.11</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6E4962E"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(387.10) Communication 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A621823"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1044BDC0" w14:textId="77777777">
            <w:pPr>
              <w:autoSpaceDE w:val="0"/>
              <w:autoSpaceDN w:val="0"/>
              <w:spacing w:line="256" w:lineRule="auto"/>
              <w:rPr>
                <w:rFonts w:eastAsia="Arial" w:hAnsi="Arial" w:cs="Arial"/>
                <w:sz w:val="14"/>
              </w:rPr>
            </w:pPr>
          </w:p>
        </w:tc>
      </w:tr>
      <w:tr w14:paraId="006C5F59"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BD4FD0"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84.12</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BAB9B7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(387.11) Miscellaneous Energy Storage 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1788B03"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4879B6F3" w14:textId="77777777">
            <w:pPr>
              <w:autoSpaceDE w:val="0"/>
              <w:autoSpaceDN w:val="0"/>
              <w:spacing w:line="256" w:lineRule="auto"/>
              <w:rPr>
                <w:rFonts w:eastAsia="Arial" w:hAnsi="Arial" w:cs="Arial"/>
                <w:sz w:val="14"/>
              </w:rPr>
            </w:pPr>
          </w:p>
        </w:tc>
      </w:tr>
      <w:tr w14:paraId="19727084"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8928F5B"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84.13</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9926E7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(387.12) Asset Retirement Costs for Energy Storage</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1A50A26"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438326C0" w14:textId="77777777">
            <w:pPr>
              <w:autoSpaceDE w:val="0"/>
              <w:autoSpaceDN w:val="0"/>
              <w:spacing w:line="256" w:lineRule="auto"/>
              <w:rPr>
                <w:rFonts w:eastAsia="Arial" w:hAnsi="Arial" w:cs="Arial"/>
                <w:sz w:val="14"/>
              </w:rPr>
            </w:pPr>
          </w:p>
        </w:tc>
      </w:tr>
      <w:tr w14:paraId="4FFC7F26"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653267C"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84.14</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EF8352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1"/>
                <w:sz w:val="16"/>
              </w:rPr>
              <w:t xml:space="preserve"> Energy Storage P</w:t>
            </w:r>
            <w:r w:rsidRPr="00187896">
              <w:rPr>
                <w:rFonts w:ascii="Arial" w:eastAsia="Arial" w:hAnsi="Arial" w:cs="Arial"/>
                <w:i/>
                <w:iCs/>
                <w:sz w:val="16"/>
              </w:rPr>
              <w:t>lant (Total lines 84.2</w:t>
            </w:r>
            <w:r w:rsidRPr="00187896">
              <w:rPr>
                <w:rFonts w:ascii="Arial" w:eastAsia="Arial" w:hAnsi="Arial" w:cs="Arial"/>
                <w:i/>
                <w:iCs/>
                <w:spacing w:val="-1"/>
                <w:sz w:val="16"/>
              </w:rPr>
              <w:t xml:space="preserve"> </w:t>
            </w:r>
            <w:r w:rsidRPr="00187896">
              <w:rPr>
                <w:rFonts w:ascii="Arial" w:eastAsia="Arial" w:hAnsi="Arial" w:cs="Arial"/>
                <w:i/>
                <w:iCs/>
                <w:sz w:val="16"/>
              </w:rPr>
              <w:t>thru 84.13)</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31C8F76"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19B8575E" w14:textId="77777777">
            <w:pPr>
              <w:autoSpaceDE w:val="0"/>
              <w:autoSpaceDN w:val="0"/>
              <w:spacing w:line="256" w:lineRule="auto"/>
              <w:rPr>
                <w:rFonts w:eastAsia="Arial" w:hAnsi="Arial" w:cs="Arial"/>
                <w:sz w:val="14"/>
              </w:rPr>
            </w:pPr>
          </w:p>
        </w:tc>
      </w:tr>
      <w:tr w14:paraId="66132202"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A6B204"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85</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A081BC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[6]</w:t>
            </w:r>
            <w:r w:rsidRPr="00187896">
              <w:rPr>
                <w:rFonts w:ascii="Arial" w:eastAsia="Arial" w:hAnsi="Arial" w:cs="Arial"/>
                <w:i/>
                <w:iCs/>
                <w:sz w:val="16"/>
              </w:rPr>
              <w:t>7</w:t>
            </w:r>
            <w:r w:rsidRPr="00187896">
              <w:rPr>
                <w:rFonts w:ascii="Arial" w:eastAsia="Arial" w:hAnsi="Arial" w:cs="Arial"/>
                <w:sz w:val="16"/>
              </w:rPr>
              <w:t>. GENERAL PLANT</w:t>
            </w:r>
          </w:p>
        </w:tc>
        <w:tc>
          <w:tcPr>
            <w:tcW w:w="2428"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41F1A82"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848A5F3" w14:textId="77777777">
            <w:pPr>
              <w:autoSpaceDE w:val="0"/>
              <w:autoSpaceDN w:val="0"/>
              <w:spacing w:line="256" w:lineRule="auto"/>
              <w:rPr>
                <w:rFonts w:eastAsia="Arial" w:hAnsi="Arial" w:cs="Arial"/>
                <w:sz w:val="14"/>
              </w:rPr>
            </w:pPr>
          </w:p>
        </w:tc>
      </w:tr>
      <w:tr w14:paraId="12AD84A4"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0C928D"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86</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85EED5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(389)</w:t>
            </w:r>
            <w:r w:rsidRPr="00187896">
              <w:rPr>
                <w:rFonts w:ascii="Arial" w:eastAsia="Arial" w:hAnsi="Arial" w:cs="Arial"/>
                <w:spacing w:val="-2"/>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Land</w:t>
            </w:r>
            <w:r w:rsidRPr="00187896">
              <w:rPr>
                <w:rFonts w:ascii="Arial" w:eastAsia="Arial" w:hAnsi="Arial" w:cs="Arial"/>
                <w:spacing w:val="-2"/>
                <w:sz w:val="16"/>
              </w:rPr>
              <w:t xml:space="preserve"> </w:t>
            </w:r>
            <w:r w:rsidRPr="00187896">
              <w:rPr>
                <w:rFonts w:ascii="Arial" w:eastAsia="Arial" w:hAnsi="Arial" w:cs="Arial"/>
                <w:sz w:val="16"/>
              </w:rPr>
              <w:t>Rights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CC2D17B"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18EB3719" w14:textId="77777777">
            <w:pPr>
              <w:autoSpaceDE w:val="0"/>
              <w:autoSpaceDN w:val="0"/>
              <w:spacing w:line="256" w:lineRule="auto"/>
              <w:rPr>
                <w:rFonts w:eastAsia="Arial" w:hAnsi="Arial" w:cs="Arial"/>
                <w:sz w:val="14"/>
              </w:rPr>
            </w:pPr>
          </w:p>
        </w:tc>
      </w:tr>
      <w:tr w14:paraId="6599E593"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5C630CA"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87</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F4A8B7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(390) Structures and</w:t>
            </w:r>
            <w:r w:rsidRPr="00187896">
              <w:rPr>
                <w:rFonts w:ascii="Arial" w:eastAsia="Arial" w:hAnsi="Arial" w:cs="Arial"/>
                <w:spacing w:val="1"/>
                <w:sz w:val="16"/>
              </w:rPr>
              <w:t xml:space="preserve"> </w:t>
            </w:r>
            <w:r w:rsidRPr="00187896">
              <w:rPr>
                <w:rFonts w:ascii="Arial" w:eastAsia="Arial" w:hAnsi="Arial" w:cs="Arial"/>
                <w:sz w:val="16"/>
              </w:rPr>
              <w:t>Improvements</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9D595D9"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01E26719" w14:textId="77777777">
            <w:pPr>
              <w:autoSpaceDE w:val="0"/>
              <w:autoSpaceDN w:val="0"/>
              <w:spacing w:line="256" w:lineRule="auto"/>
              <w:rPr>
                <w:rFonts w:eastAsia="Arial" w:hAnsi="Arial" w:cs="Arial"/>
                <w:sz w:val="14"/>
              </w:rPr>
            </w:pPr>
          </w:p>
        </w:tc>
      </w:tr>
      <w:tr w14:paraId="08F73BA2"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091AC9"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88</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4556E7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(391) Office Furniture and</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C7B4563"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6021BA5C" w14:textId="77777777">
            <w:pPr>
              <w:autoSpaceDE w:val="0"/>
              <w:autoSpaceDN w:val="0"/>
              <w:spacing w:line="256" w:lineRule="auto"/>
              <w:rPr>
                <w:rFonts w:eastAsia="Arial" w:hAnsi="Arial" w:cs="Arial"/>
                <w:sz w:val="14"/>
              </w:rPr>
            </w:pPr>
          </w:p>
        </w:tc>
      </w:tr>
      <w:tr w14:paraId="75D3AF14"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B7720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89</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B9DFE3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(392) Transportation</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72D3F25"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2DDC41C3" w14:textId="77777777">
            <w:pPr>
              <w:autoSpaceDE w:val="0"/>
              <w:autoSpaceDN w:val="0"/>
              <w:spacing w:line="256" w:lineRule="auto"/>
              <w:rPr>
                <w:rFonts w:eastAsia="Arial" w:hAnsi="Arial" w:cs="Arial"/>
                <w:sz w:val="14"/>
              </w:rPr>
            </w:pPr>
          </w:p>
        </w:tc>
      </w:tr>
      <w:tr w14:paraId="4103EA3F"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F078E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90</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85BA38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(393) Stores 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E9CD81E"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421BD695" w14:textId="77777777">
            <w:pPr>
              <w:autoSpaceDE w:val="0"/>
              <w:autoSpaceDN w:val="0"/>
              <w:spacing w:line="256" w:lineRule="auto"/>
              <w:rPr>
                <w:rFonts w:eastAsia="Arial" w:hAnsi="Arial" w:cs="Arial"/>
                <w:sz w:val="14"/>
              </w:rPr>
            </w:pPr>
          </w:p>
        </w:tc>
      </w:tr>
      <w:tr w14:paraId="48A786C0"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3E3DBD"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91</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4D3671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(394) Tools, Shop and</w:t>
            </w:r>
            <w:r w:rsidRPr="00187896">
              <w:rPr>
                <w:rFonts w:ascii="Arial" w:eastAsia="Arial" w:hAnsi="Arial" w:cs="Arial"/>
                <w:spacing w:val="1"/>
                <w:sz w:val="16"/>
              </w:rPr>
              <w:t xml:space="preserve"> </w:t>
            </w:r>
            <w:r w:rsidRPr="00187896">
              <w:rPr>
                <w:rFonts w:ascii="Arial" w:eastAsia="Arial" w:hAnsi="Arial" w:cs="Arial"/>
                <w:sz w:val="16"/>
              </w:rPr>
              <w:t>Garage 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D2762C7"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6B0562AD" w14:textId="77777777">
            <w:pPr>
              <w:autoSpaceDE w:val="0"/>
              <w:autoSpaceDN w:val="0"/>
              <w:spacing w:line="256" w:lineRule="auto"/>
              <w:rPr>
                <w:rFonts w:eastAsia="Arial" w:hAnsi="Arial" w:cs="Arial"/>
                <w:sz w:val="14"/>
              </w:rPr>
            </w:pPr>
          </w:p>
        </w:tc>
      </w:tr>
      <w:tr w14:paraId="247F53C9"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E94FFC"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92</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AAE676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(395)</w:t>
            </w:r>
            <w:r w:rsidRPr="00187896">
              <w:rPr>
                <w:rFonts w:ascii="Arial" w:eastAsia="Arial" w:hAnsi="Arial" w:cs="Arial"/>
                <w:spacing w:val="-2"/>
                <w:sz w:val="16"/>
              </w:rPr>
              <w:t xml:space="preserve"> </w:t>
            </w:r>
            <w:r w:rsidRPr="00187896">
              <w:rPr>
                <w:rFonts w:ascii="Arial" w:eastAsia="Arial" w:hAnsi="Arial" w:cs="Arial"/>
                <w:sz w:val="16"/>
              </w:rPr>
              <w:t>Laboratory</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FC12FEE"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6158BE09" w14:textId="77777777">
            <w:pPr>
              <w:autoSpaceDE w:val="0"/>
              <w:autoSpaceDN w:val="0"/>
              <w:spacing w:line="256" w:lineRule="auto"/>
              <w:rPr>
                <w:rFonts w:eastAsia="Arial" w:hAnsi="Arial" w:cs="Arial"/>
                <w:sz w:val="14"/>
              </w:rPr>
            </w:pPr>
          </w:p>
        </w:tc>
      </w:tr>
      <w:tr w14:paraId="30516E9F"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BE0AC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93</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CB150E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(396) Power</w:t>
            </w:r>
            <w:r w:rsidRPr="00187896">
              <w:rPr>
                <w:rFonts w:ascii="Arial" w:eastAsia="Arial" w:hAnsi="Arial" w:cs="Arial"/>
                <w:spacing w:val="1"/>
                <w:sz w:val="16"/>
              </w:rPr>
              <w:t xml:space="preserve"> </w:t>
            </w:r>
            <w:r w:rsidRPr="00187896">
              <w:rPr>
                <w:rFonts w:ascii="Arial" w:eastAsia="Arial" w:hAnsi="Arial" w:cs="Arial"/>
                <w:sz w:val="16"/>
              </w:rPr>
              <w:t>Operated 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97AC154"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2557B1EC" w14:textId="77777777">
            <w:pPr>
              <w:autoSpaceDE w:val="0"/>
              <w:autoSpaceDN w:val="0"/>
              <w:spacing w:line="256" w:lineRule="auto"/>
              <w:rPr>
                <w:rFonts w:eastAsia="Arial" w:hAnsi="Arial" w:cs="Arial"/>
                <w:sz w:val="14"/>
              </w:rPr>
            </w:pPr>
          </w:p>
        </w:tc>
      </w:tr>
      <w:tr w14:paraId="080F1183"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F0D92F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94</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6CBF955"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(397</w:t>
            </w:r>
            <w:r w:rsidRPr="00187896">
              <w:rPr>
                <w:rFonts w:ascii="Arial" w:eastAsia="Arial" w:hAnsi="Arial" w:cs="Arial"/>
                <w:i/>
                <w:iCs/>
                <w:sz w:val="16"/>
              </w:rPr>
              <w:t>.1</w:t>
            </w:r>
            <w:r w:rsidRPr="00187896">
              <w:rPr>
                <w:rFonts w:ascii="Arial" w:eastAsia="Arial" w:hAnsi="Arial" w:cs="Arial"/>
                <w:sz w:val="16"/>
              </w:rPr>
              <w:t>)</w:t>
            </w:r>
            <w:r w:rsidRPr="00187896">
              <w:rPr>
                <w:rFonts w:ascii="Arial" w:eastAsia="Arial" w:hAnsi="Arial" w:cs="Arial"/>
                <w:spacing w:val="-2"/>
                <w:sz w:val="16"/>
              </w:rPr>
              <w:t xml:space="preserve"> [</w:t>
            </w:r>
            <w:r w:rsidRPr="00187896">
              <w:rPr>
                <w:rFonts w:ascii="Arial" w:eastAsia="Arial" w:hAnsi="Arial" w:cs="Arial"/>
                <w:sz w:val="16"/>
              </w:rPr>
              <w:t>Communication</w:t>
            </w:r>
            <w:r w:rsidRPr="00187896">
              <w:rPr>
                <w:rFonts w:ascii="Arial" w:eastAsia="Arial" w:hAnsi="Arial" w:cs="Arial"/>
                <w:spacing w:val="-1"/>
                <w:sz w:val="16"/>
              </w:rPr>
              <w:t xml:space="preserve"> </w:t>
            </w:r>
            <w:r w:rsidRPr="00187896">
              <w:rPr>
                <w:rFonts w:ascii="Arial" w:eastAsia="Arial" w:hAnsi="Arial" w:cs="Arial"/>
                <w:sz w:val="16"/>
              </w:rPr>
              <w:t xml:space="preserve">Equipment] </w:t>
            </w:r>
            <w:r w:rsidRPr="00187896">
              <w:rPr>
                <w:rFonts w:ascii="Arial" w:eastAsia="Arial" w:hAnsi="Arial" w:cs="Arial"/>
                <w:i/>
                <w:iCs/>
                <w:sz w:val="16"/>
              </w:rPr>
              <w:t>Computer Hardware</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A28DF0F"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6D023097" w14:textId="77777777">
            <w:pPr>
              <w:autoSpaceDE w:val="0"/>
              <w:autoSpaceDN w:val="0"/>
              <w:spacing w:line="256" w:lineRule="auto"/>
              <w:rPr>
                <w:rFonts w:eastAsia="Arial" w:hAnsi="Arial" w:cs="Arial"/>
                <w:sz w:val="14"/>
              </w:rPr>
            </w:pPr>
          </w:p>
        </w:tc>
      </w:tr>
      <w:tr w14:paraId="040E2CB4"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1F7D6C"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94.1</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41B5FDD"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(397.2) Computer Software</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9399401"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00EFA15D" w14:textId="77777777">
            <w:pPr>
              <w:autoSpaceDE w:val="0"/>
              <w:autoSpaceDN w:val="0"/>
              <w:spacing w:line="256" w:lineRule="auto"/>
              <w:rPr>
                <w:rFonts w:eastAsia="Arial" w:hAnsi="Arial" w:cs="Arial"/>
                <w:sz w:val="14"/>
              </w:rPr>
            </w:pPr>
          </w:p>
        </w:tc>
      </w:tr>
      <w:tr w14:paraId="1E5917D3"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D5A68C"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94.2</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5630DD3"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(397.3) Communication 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41644B6"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7556CF3C" w14:textId="77777777">
            <w:pPr>
              <w:autoSpaceDE w:val="0"/>
              <w:autoSpaceDN w:val="0"/>
              <w:spacing w:line="256" w:lineRule="auto"/>
              <w:rPr>
                <w:rFonts w:eastAsia="Arial" w:hAnsi="Arial" w:cs="Arial"/>
                <w:sz w:val="14"/>
              </w:rPr>
            </w:pPr>
          </w:p>
        </w:tc>
      </w:tr>
      <w:tr w14:paraId="445358CF"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F3CA3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95</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5A0EA7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(398) Miscellaneous</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950565D"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3A0DF3EB" w14:textId="77777777">
            <w:pPr>
              <w:autoSpaceDE w:val="0"/>
              <w:autoSpaceDN w:val="0"/>
              <w:spacing w:line="256" w:lineRule="auto"/>
              <w:rPr>
                <w:rFonts w:eastAsia="Arial" w:hAnsi="Arial" w:cs="Arial"/>
                <w:sz w:val="14"/>
              </w:rPr>
            </w:pPr>
          </w:p>
        </w:tc>
      </w:tr>
      <w:tr w14:paraId="41325E40"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C82E041"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96</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3E1FC6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SUBTOTAL</w:t>
            </w:r>
            <w:r w:rsidRPr="00187896">
              <w:rPr>
                <w:rFonts w:ascii="Arial" w:eastAsia="Arial" w:hAnsi="Arial" w:cs="Arial"/>
                <w:spacing w:val="-1"/>
                <w:sz w:val="16"/>
              </w:rPr>
              <w:t xml:space="preserve"> </w:t>
            </w:r>
            <w:r w:rsidRPr="00187896">
              <w:rPr>
                <w:rFonts w:ascii="Arial" w:eastAsia="Arial" w:hAnsi="Arial" w:cs="Arial"/>
                <w:sz w:val="16"/>
              </w:rPr>
              <w:t>(Enter Total</w:t>
            </w:r>
            <w:r w:rsidRPr="00187896">
              <w:rPr>
                <w:rFonts w:ascii="Arial" w:eastAsia="Arial" w:hAnsi="Arial" w:cs="Arial"/>
                <w:spacing w:val="-1"/>
                <w:sz w:val="16"/>
              </w:rPr>
              <w:t xml:space="preserve"> </w:t>
            </w:r>
            <w:r w:rsidRPr="00187896">
              <w:rPr>
                <w:rFonts w:ascii="Arial" w:eastAsia="Arial" w:hAnsi="Arial" w:cs="Arial"/>
                <w:sz w:val="16"/>
              </w:rPr>
              <w:t>of lines</w:t>
            </w:r>
            <w:r w:rsidRPr="00187896">
              <w:rPr>
                <w:rFonts w:ascii="Arial" w:eastAsia="Arial" w:hAnsi="Arial" w:cs="Arial"/>
                <w:spacing w:val="-1"/>
                <w:sz w:val="16"/>
              </w:rPr>
              <w:t xml:space="preserve"> </w:t>
            </w:r>
            <w:r w:rsidRPr="00187896">
              <w:rPr>
                <w:rFonts w:ascii="Arial" w:eastAsia="Arial" w:hAnsi="Arial" w:cs="Arial"/>
                <w:sz w:val="16"/>
              </w:rPr>
              <w:t>86 thru</w:t>
            </w:r>
            <w:r w:rsidRPr="00187896">
              <w:rPr>
                <w:rFonts w:ascii="Arial" w:eastAsia="Arial" w:hAnsi="Arial" w:cs="Arial"/>
                <w:spacing w:val="-1"/>
                <w:sz w:val="16"/>
              </w:rPr>
              <w:t xml:space="preserve"> </w:t>
            </w:r>
            <w:r w:rsidRPr="00187896">
              <w:rPr>
                <w:rFonts w:ascii="Arial" w:eastAsia="Arial" w:hAnsi="Arial" w:cs="Arial"/>
                <w:sz w:val="16"/>
              </w:rPr>
              <w:t>95)</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F9CA647"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57A3C7BC" w14:textId="77777777">
            <w:pPr>
              <w:autoSpaceDE w:val="0"/>
              <w:autoSpaceDN w:val="0"/>
              <w:spacing w:line="256" w:lineRule="auto"/>
              <w:rPr>
                <w:rFonts w:eastAsia="Arial" w:hAnsi="Arial" w:cs="Arial"/>
                <w:sz w:val="14"/>
              </w:rPr>
            </w:pPr>
          </w:p>
        </w:tc>
      </w:tr>
      <w:tr w14:paraId="33388309"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45686C1"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97</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67C7B3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(399) Other Tangible</w:t>
            </w:r>
            <w:r w:rsidRPr="00187896">
              <w:rPr>
                <w:rFonts w:ascii="Arial" w:eastAsia="Arial" w:hAnsi="Arial" w:cs="Arial"/>
                <w:spacing w:val="1"/>
                <w:sz w:val="16"/>
              </w:rPr>
              <w:t xml:space="preserve"> </w:t>
            </w:r>
            <w:r w:rsidRPr="00187896">
              <w:rPr>
                <w:rFonts w:ascii="Arial" w:eastAsia="Arial" w:hAnsi="Arial" w:cs="Arial"/>
                <w:sz w:val="16"/>
              </w:rPr>
              <w:t>Property</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08FFCC5"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1EE0DAD9" w14:textId="77777777">
            <w:pPr>
              <w:autoSpaceDE w:val="0"/>
              <w:autoSpaceDN w:val="0"/>
              <w:spacing w:line="256" w:lineRule="auto"/>
              <w:rPr>
                <w:rFonts w:eastAsia="Arial" w:hAnsi="Arial" w:cs="Arial"/>
                <w:sz w:val="14"/>
              </w:rPr>
            </w:pPr>
          </w:p>
        </w:tc>
      </w:tr>
      <w:tr w14:paraId="5B2CA357"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A07BFB2"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98</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651D7D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(399.1)</w:t>
            </w:r>
            <w:r w:rsidRPr="00187896">
              <w:rPr>
                <w:rFonts w:ascii="Arial" w:eastAsia="Arial" w:hAnsi="Arial" w:cs="Arial"/>
                <w:spacing w:val="-1"/>
                <w:sz w:val="16"/>
              </w:rPr>
              <w:t xml:space="preserve"> </w:t>
            </w:r>
            <w:r w:rsidRPr="00187896">
              <w:rPr>
                <w:rFonts w:ascii="Arial" w:eastAsia="Arial" w:hAnsi="Arial" w:cs="Arial"/>
                <w:sz w:val="16"/>
              </w:rPr>
              <w:t>Asset</w:t>
            </w:r>
            <w:r w:rsidRPr="00187896">
              <w:rPr>
                <w:rFonts w:ascii="Arial" w:eastAsia="Arial" w:hAnsi="Arial" w:cs="Arial"/>
                <w:spacing w:val="-1"/>
                <w:sz w:val="16"/>
              </w:rPr>
              <w:t xml:space="preserve"> </w:t>
            </w:r>
            <w:r w:rsidRPr="00187896">
              <w:rPr>
                <w:rFonts w:ascii="Arial" w:eastAsia="Arial" w:hAnsi="Arial" w:cs="Arial"/>
                <w:sz w:val="16"/>
              </w:rPr>
              <w:t>Retirement</w:t>
            </w:r>
            <w:r w:rsidRPr="00187896">
              <w:rPr>
                <w:rFonts w:ascii="Arial" w:eastAsia="Arial" w:hAnsi="Arial" w:cs="Arial"/>
                <w:spacing w:val="-1"/>
                <w:sz w:val="16"/>
              </w:rPr>
              <w:t xml:space="preserve"> </w:t>
            </w:r>
            <w:r w:rsidRPr="00187896">
              <w:rPr>
                <w:rFonts w:ascii="Arial" w:eastAsia="Arial" w:hAnsi="Arial" w:cs="Arial"/>
                <w:sz w:val="16"/>
              </w:rPr>
              <w:t>Costs</w:t>
            </w:r>
            <w:r w:rsidRPr="00187896">
              <w:rPr>
                <w:rFonts w:ascii="Arial" w:eastAsia="Arial" w:hAnsi="Arial" w:cs="Arial"/>
                <w:spacing w:val="-1"/>
                <w:sz w:val="16"/>
              </w:rPr>
              <w:t xml:space="preserve"> </w:t>
            </w:r>
            <w:r w:rsidRPr="00187896">
              <w:rPr>
                <w:rFonts w:ascii="Arial" w:eastAsia="Arial" w:hAnsi="Arial" w:cs="Arial"/>
                <w:sz w:val="16"/>
              </w:rPr>
              <w:t>for General</w:t>
            </w:r>
            <w:r w:rsidRPr="00187896">
              <w:rPr>
                <w:rFonts w:ascii="Arial" w:eastAsia="Arial" w:hAnsi="Arial" w:cs="Arial"/>
                <w:spacing w:val="-1"/>
                <w:sz w:val="16"/>
              </w:rPr>
              <w:t xml:space="preserve"> </w:t>
            </w:r>
            <w:r w:rsidRPr="00187896">
              <w:rPr>
                <w:rFonts w:ascii="Arial" w:eastAsia="Arial" w:hAnsi="Arial" w:cs="Arial"/>
                <w:sz w:val="16"/>
              </w:rPr>
              <w:t>Plant</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CD16A0D"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08DE81F7" w14:textId="77777777">
            <w:pPr>
              <w:autoSpaceDE w:val="0"/>
              <w:autoSpaceDN w:val="0"/>
              <w:spacing w:line="256" w:lineRule="auto"/>
              <w:rPr>
                <w:rFonts w:eastAsia="Arial" w:hAnsi="Arial" w:cs="Arial"/>
                <w:sz w:val="14"/>
              </w:rPr>
            </w:pPr>
          </w:p>
        </w:tc>
      </w:tr>
      <w:tr w14:paraId="5434A0EA"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832CCD"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99</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55A996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General</w:t>
            </w:r>
            <w:r w:rsidRPr="00187896">
              <w:rPr>
                <w:rFonts w:ascii="Arial" w:eastAsia="Arial" w:hAnsi="Arial" w:cs="Arial"/>
                <w:spacing w:val="-1"/>
                <w:sz w:val="16"/>
              </w:rPr>
              <w:t xml:space="preserve"> </w:t>
            </w:r>
            <w:r w:rsidRPr="00187896">
              <w:rPr>
                <w:rFonts w:ascii="Arial" w:eastAsia="Arial" w:hAnsi="Arial" w:cs="Arial"/>
                <w:sz w:val="16"/>
              </w:rPr>
              <w:t>Plant (Enter</w:t>
            </w:r>
            <w:r w:rsidRPr="00187896">
              <w:rPr>
                <w:rFonts w:ascii="Arial" w:eastAsia="Arial" w:hAnsi="Arial" w:cs="Arial"/>
                <w:spacing w:val="-1"/>
                <w:sz w:val="16"/>
              </w:rPr>
              <w:t xml:space="preserve"> </w:t>
            </w:r>
            <w:r w:rsidRPr="00187896">
              <w:rPr>
                <w:rFonts w:ascii="Arial" w:eastAsia="Arial" w:hAnsi="Arial" w:cs="Arial"/>
                <w:sz w:val="16"/>
              </w:rPr>
              <w:t>Total of</w:t>
            </w:r>
            <w:r w:rsidRPr="00187896">
              <w:rPr>
                <w:rFonts w:ascii="Arial" w:eastAsia="Arial" w:hAnsi="Arial" w:cs="Arial"/>
                <w:spacing w:val="-1"/>
                <w:sz w:val="16"/>
              </w:rPr>
              <w:t xml:space="preserve"> </w:t>
            </w:r>
            <w:r w:rsidRPr="00187896">
              <w:rPr>
                <w:rFonts w:ascii="Arial" w:eastAsia="Arial" w:hAnsi="Arial" w:cs="Arial"/>
                <w:sz w:val="16"/>
              </w:rPr>
              <w:t>lines</w:t>
            </w:r>
            <w:r w:rsidRPr="00187896">
              <w:rPr>
                <w:rFonts w:ascii="Arial" w:eastAsia="Arial" w:hAnsi="Arial" w:cs="Arial"/>
                <w:spacing w:val="-1"/>
                <w:sz w:val="16"/>
              </w:rPr>
              <w:t xml:space="preserve"> </w:t>
            </w:r>
            <w:r w:rsidRPr="00187896">
              <w:rPr>
                <w:rFonts w:ascii="Arial" w:eastAsia="Arial" w:hAnsi="Arial" w:cs="Arial"/>
                <w:sz w:val="16"/>
              </w:rPr>
              <w:t>96, 97</w:t>
            </w:r>
            <w:r w:rsidRPr="00187896">
              <w:rPr>
                <w:rFonts w:ascii="Arial" w:eastAsia="Arial" w:hAnsi="Arial" w:cs="Arial"/>
                <w:spacing w:val="-1"/>
                <w:sz w:val="16"/>
              </w:rPr>
              <w:t xml:space="preserve"> </w:t>
            </w:r>
            <w:r w:rsidRPr="00187896">
              <w:rPr>
                <w:rFonts w:ascii="Arial" w:eastAsia="Arial" w:hAnsi="Arial" w:cs="Arial"/>
                <w:sz w:val="16"/>
              </w:rPr>
              <w:t>and 98)</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FBBD198"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536491A7" w14:textId="77777777">
            <w:pPr>
              <w:autoSpaceDE w:val="0"/>
              <w:autoSpaceDN w:val="0"/>
              <w:spacing w:line="256" w:lineRule="auto"/>
              <w:rPr>
                <w:rFonts w:eastAsia="Arial" w:hAnsi="Arial" w:cs="Arial"/>
                <w:sz w:val="14"/>
              </w:rPr>
            </w:pPr>
          </w:p>
        </w:tc>
      </w:tr>
      <w:tr w14:paraId="5D32976B"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0E046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100</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ECBC3A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(Accounts</w:t>
            </w:r>
            <w:r w:rsidRPr="00187896">
              <w:rPr>
                <w:rFonts w:ascii="Arial" w:eastAsia="Arial" w:hAnsi="Arial" w:cs="Arial"/>
                <w:spacing w:val="-1"/>
                <w:sz w:val="16"/>
              </w:rPr>
              <w:t xml:space="preserve"> </w:t>
            </w:r>
            <w:r w:rsidRPr="00187896">
              <w:rPr>
                <w:rFonts w:ascii="Arial" w:eastAsia="Arial" w:hAnsi="Arial" w:cs="Arial"/>
                <w:sz w:val="16"/>
              </w:rPr>
              <w:t>101 and</w:t>
            </w:r>
            <w:r w:rsidRPr="00187896">
              <w:rPr>
                <w:rFonts w:ascii="Arial" w:eastAsia="Arial" w:hAnsi="Arial" w:cs="Arial"/>
                <w:spacing w:val="-1"/>
                <w:sz w:val="16"/>
              </w:rPr>
              <w:t xml:space="preserve"> </w:t>
            </w:r>
            <w:r w:rsidRPr="00187896">
              <w:rPr>
                <w:rFonts w:ascii="Arial" w:eastAsia="Arial" w:hAnsi="Arial" w:cs="Arial"/>
                <w:sz w:val="16"/>
              </w:rPr>
              <w:t>106)</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A1CB3A9"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5A251F67" w14:textId="77777777">
            <w:pPr>
              <w:autoSpaceDE w:val="0"/>
              <w:autoSpaceDN w:val="0"/>
              <w:spacing w:line="256" w:lineRule="auto"/>
              <w:rPr>
                <w:rFonts w:eastAsia="Arial" w:hAnsi="Arial" w:cs="Arial"/>
                <w:sz w:val="14"/>
              </w:rPr>
            </w:pPr>
          </w:p>
        </w:tc>
      </w:tr>
      <w:tr w14:paraId="5B18EAD1"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8E7DE60"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101</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24B086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(102) Electric Plant Purchased</w:t>
            </w:r>
            <w:r w:rsidRPr="00187896">
              <w:rPr>
                <w:rFonts w:ascii="Arial" w:eastAsia="Arial" w:hAnsi="Arial" w:cs="Arial"/>
                <w:spacing w:val="1"/>
                <w:sz w:val="16"/>
              </w:rPr>
              <w:t xml:space="preserve"> </w:t>
            </w:r>
            <w:r w:rsidRPr="00187896">
              <w:rPr>
                <w:rFonts w:ascii="Arial" w:eastAsia="Arial" w:hAnsi="Arial" w:cs="Arial"/>
                <w:sz w:val="16"/>
              </w:rPr>
              <w:t>(See Instr. 8)</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38E3740"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41EA7861" w14:textId="77777777">
            <w:pPr>
              <w:autoSpaceDE w:val="0"/>
              <w:autoSpaceDN w:val="0"/>
              <w:spacing w:line="256" w:lineRule="auto"/>
              <w:rPr>
                <w:rFonts w:eastAsia="Arial" w:hAnsi="Arial" w:cs="Arial"/>
                <w:sz w:val="14"/>
              </w:rPr>
            </w:pPr>
          </w:p>
        </w:tc>
      </w:tr>
      <w:tr w14:paraId="68C85FD2"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5F53C00"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102</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C0BB14E"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(Less) (102) Electric Plant Sold (See</w:t>
            </w:r>
            <w:r w:rsidRPr="00187896">
              <w:rPr>
                <w:rFonts w:ascii="Arial" w:eastAsia="Arial" w:hAnsi="Arial" w:cs="Arial"/>
                <w:spacing w:val="1"/>
                <w:sz w:val="16"/>
              </w:rPr>
              <w:t xml:space="preserve"> </w:t>
            </w:r>
            <w:r w:rsidRPr="00187896">
              <w:rPr>
                <w:rFonts w:ascii="Arial" w:eastAsia="Arial" w:hAnsi="Arial" w:cs="Arial"/>
                <w:sz w:val="16"/>
              </w:rPr>
              <w:t>Instr. 8)</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79DC6FE"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3AE7C6F4" w14:textId="77777777">
            <w:pPr>
              <w:autoSpaceDE w:val="0"/>
              <w:autoSpaceDN w:val="0"/>
              <w:spacing w:line="256" w:lineRule="auto"/>
              <w:rPr>
                <w:rFonts w:eastAsia="Arial" w:hAnsi="Arial" w:cs="Arial"/>
                <w:sz w:val="14"/>
              </w:rPr>
            </w:pPr>
          </w:p>
        </w:tc>
      </w:tr>
      <w:tr w14:paraId="158FCFB6"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10EBA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103</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62E5DB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(103)</w:t>
            </w:r>
            <w:r w:rsidRPr="00187896">
              <w:rPr>
                <w:rFonts w:ascii="Arial" w:eastAsia="Arial" w:hAnsi="Arial" w:cs="Arial"/>
                <w:spacing w:val="-2"/>
                <w:sz w:val="16"/>
              </w:rPr>
              <w:t xml:space="preserve"> </w:t>
            </w:r>
            <w:r w:rsidRPr="00187896">
              <w:rPr>
                <w:rFonts w:ascii="Arial" w:eastAsia="Arial" w:hAnsi="Arial" w:cs="Arial"/>
                <w:sz w:val="16"/>
              </w:rPr>
              <w:t>Experimental</w:t>
            </w:r>
            <w:r w:rsidRPr="00187896">
              <w:rPr>
                <w:rFonts w:ascii="Arial" w:eastAsia="Arial" w:hAnsi="Arial" w:cs="Arial"/>
                <w:spacing w:val="-1"/>
                <w:sz w:val="16"/>
              </w:rPr>
              <w:t xml:space="preserve"> </w:t>
            </w:r>
            <w:r w:rsidRPr="00187896">
              <w:rPr>
                <w:rFonts w:ascii="Arial" w:eastAsia="Arial" w:hAnsi="Arial" w:cs="Arial"/>
                <w:sz w:val="16"/>
              </w:rPr>
              <w:t>Plant</w:t>
            </w:r>
            <w:r w:rsidRPr="00187896">
              <w:rPr>
                <w:rFonts w:ascii="Arial" w:eastAsia="Arial" w:hAnsi="Arial" w:cs="Arial"/>
                <w:spacing w:val="-1"/>
                <w:sz w:val="16"/>
              </w:rPr>
              <w:t xml:space="preserve"> </w:t>
            </w:r>
            <w:r w:rsidRPr="00187896">
              <w:rPr>
                <w:rFonts w:ascii="Arial" w:eastAsia="Arial" w:hAnsi="Arial" w:cs="Arial"/>
                <w:sz w:val="16"/>
              </w:rPr>
              <w:t>Unclassified</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BCEC1DF"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25F07A47" w14:textId="77777777">
            <w:pPr>
              <w:autoSpaceDE w:val="0"/>
              <w:autoSpaceDN w:val="0"/>
              <w:spacing w:line="256" w:lineRule="auto"/>
              <w:rPr>
                <w:rFonts w:eastAsia="Arial" w:hAnsi="Arial" w:cs="Arial"/>
                <w:sz w:val="14"/>
              </w:rPr>
            </w:pPr>
          </w:p>
        </w:tc>
      </w:tr>
      <w:tr w14:paraId="7A7F48C1"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9202B65"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104</w:t>
            </w:r>
          </w:p>
        </w:tc>
        <w:tc>
          <w:tcPr>
            <w:tcW w:w="598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22D96F5"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Electric Plant</w:t>
            </w:r>
            <w:r w:rsidRPr="00187896">
              <w:rPr>
                <w:rFonts w:ascii="Arial" w:eastAsia="Arial" w:hAnsi="Arial" w:cs="Arial"/>
                <w:spacing w:val="-1"/>
                <w:sz w:val="16"/>
              </w:rPr>
              <w:t xml:space="preserve"> </w:t>
            </w:r>
            <w:r w:rsidRPr="00187896">
              <w:rPr>
                <w:rFonts w:ascii="Arial" w:eastAsia="Arial" w:hAnsi="Arial" w:cs="Arial"/>
                <w:sz w:val="16"/>
              </w:rPr>
              <w:t>in Service (Enter</w:t>
            </w:r>
            <w:r w:rsidRPr="00187896">
              <w:rPr>
                <w:rFonts w:ascii="Arial" w:eastAsia="Arial" w:hAnsi="Arial" w:cs="Arial"/>
                <w:spacing w:val="-1"/>
                <w:sz w:val="16"/>
              </w:rPr>
              <w:t xml:space="preserve"> </w:t>
            </w:r>
            <w:r w:rsidRPr="00187896">
              <w:rPr>
                <w:rFonts w:ascii="Arial" w:eastAsia="Arial" w:hAnsi="Arial" w:cs="Arial"/>
                <w:sz w:val="16"/>
              </w:rPr>
              <w:t>Total of</w:t>
            </w:r>
            <w:r w:rsidRPr="00187896">
              <w:rPr>
                <w:rFonts w:ascii="Arial" w:eastAsia="Arial" w:hAnsi="Arial" w:cs="Arial"/>
                <w:spacing w:val="-1"/>
                <w:sz w:val="16"/>
              </w:rPr>
              <w:t xml:space="preserve"> </w:t>
            </w:r>
            <w:r w:rsidRPr="00187896">
              <w:rPr>
                <w:rFonts w:ascii="Arial" w:eastAsia="Arial" w:hAnsi="Arial" w:cs="Arial"/>
                <w:sz w:val="16"/>
              </w:rPr>
              <w:t>lines 100 thru</w:t>
            </w:r>
            <w:r w:rsidRPr="00187896">
              <w:rPr>
                <w:rFonts w:ascii="Arial" w:eastAsia="Arial" w:hAnsi="Arial" w:cs="Arial"/>
                <w:spacing w:val="-1"/>
                <w:sz w:val="16"/>
              </w:rPr>
              <w:t xml:space="preserve"> </w:t>
            </w:r>
            <w:r w:rsidRPr="00187896">
              <w:rPr>
                <w:rFonts w:ascii="Arial" w:eastAsia="Arial" w:hAnsi="Arial" w:cs="Arial"/>
                <w:sz w:val="16"/>
              </w:rPr>
              <w:t>103)</w:t>
            </w: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A0529F7"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1327D767" w14:textId="77777777">
            <w:pPr>
              <w:autoSpaceDE w:val="0"/>
              <w:autoSpaceDN w:val="0"/>
              <w:spacing w:line="256" w:lineRule="auto"/>
              <w:rPr>
                <w:rFonts w:eastAsia="Arial" w:hAnsi="Arial" w:cs="Arial"/>
                <w:sz w:val="14"/>
              </w:rPr>
            </w:pPr>
          </w:p>
        </w:tc>
      </w:tr>
      <w:tr w14:paraId="7486840E"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tcPr>
          <w:p w:rsidR="00187896" w:rsidRPr="00187896" w:rsidP="00187896" w14:paraId="0017191D" w14:textId="77777777">
            <w:pPr>
              <w:autoSpaceDE w:val="0"/>
              <w:autoSpaceDN w:val="0"/>
              <w:spacing w:before="15" w:line="175" w:lineRule="exact"/>
              <w:ind w:right="43"/>
              <w:jc w:val="right"/>
              <w:rPr>
                <w:rFonts w:ascii="Arial" w:eastAsia="Arial" w:hAnsi="Arial" w:cs="Arial"/>
                <w:sz w:val="16"/>
              </w:rPr>
            </w:pPr>
          </w:p>
        </w:tc>
        <w:tc>
          <w:tcPr>
            <w:tcW w:w="598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2B30E6" w14:textId="77777777">
            <w:pPr>
              <w:autoSpaceDE w:val="0"/>
              <w:autoSpaceDN w:val="0"/>
              <w:spacing w:before="15" w:line="175" w:lineRule="exact"/>
              <w:rPr>
                <w:rFonts w:ascii="Arial" w:eastAsia="Arial" w:hAnsi="Arial" w:cs="Arial"/>
                <w:sz w:val="16"/>
              </w:rPr>
            </w:pP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0FFA659"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2A9D6DB5" w14:textId="77777777">
            <w:pPr>
              <w:autoSpaceDE w:val="0"/>
              <w:autoSpaceDN w:val="0"/>
              <w:spacing w:line="256" w:lineRule="auto"/>
              <w:rPr>
                <w:rFonts w:eastAsia="Arial" w:hAnsi="Arial" w:cs="Arial"/>
                <w:sz w:val="14"/>
              </w:rPr>
            </w:pPr>
          </w:p>
        </w:tc>
      </w:tr>
      <w:tr w14:paraId="6F70579D" w14:textId="77777777" w:rsidTr="00187896">
        <w:tblPrEx>
          <w:tblW w:w="10980" w:type="dxa"/>
          <w:tblInd w:w="-638" w:type="dxa"/>
          <w:tblLayout w:type="fixed"/>
          <w:tblCellMar>
            <w:left w:w="0" w:type="dxa"/>
            <w:right w:w="0" w:type="dxa"/>
          </w:tblCellMar>
          <w:tblLook w:val="01E0"/>
        </w:tblPrEx>
        <w:trPr>
          <w:trHeight w:val="210"/>
        </w:trPr>
        <w:tc>
          <w:tcPr>
            <w:tcW w:w="519" w:type="dxa"/>
            <w:tcBorders>
              <w:top w:val="single" w:sz="6" w:space="0" w:color="000000"/>
              <w:left w:val="single" w:sz="6" w:space="0" w:color="000000"/>
              <w:bottom w:val="single" w:sz="6" w:space="0" w:color="000000"/>
              <w:right w:val="single" w:sz="6" w:space="0" w:color="000000"/>
            </w:tcBorders>
          </w:tcPr>
          <w:p w:rsidR="00187896" w:rsidRPr="00187896" w:rsidP="00187896" w14:paraId="6784FBFA" w14:textId="77777777">
            <w:pPr>
              <w:autoSpaceDE w:val="0"/>
              <w:autoSpaceDN w:val="0"/>
              <w:spacing w:before="15" w:line="175" w:lineRule="exact"/>
              <w:ind w:right="43"/>
              <w:jc w:val="right"/>
              <w:rPr>
                <w:rFonts w:ascii="Arial" w:eastAsia="Arial" w:hAnsi="Arial" w:cs="Arial"/>
                <w:sz w:val="16"/>
              </w:rPr>
            </w:pPr>
          </w:p>
        </w:tc>
        <w:tc>
          <w:tcPr>
            <w:tcW w:w="598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C39F6D" w14:textId="77777777">
            <w:pPr>
              <w:autoSpaceDE w:val="0"/>
              <w:autoSpaceDN w:val="0"/>
              <w:spacing w:before="15" w:line="175" w:lineRule="exact"/>
              <w:rPr>
                <w:rFonts w:ascii="Arial" w:eastAsia="Arial" w:hAnsi="Arial" w:cs="Arial"/>
                <w:sz w:val="16"/>
              </w:rPr>
            </w:pP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2C8113C" w14:textId="77777777">
            <w:pPr>
              <w:autoSpaceDE w:val="0"/>
              <w:autoSpaceDN w:val="0"/>
              <w:spacing w:line="256" w:lineRule="auto"/>
              <w:rPr>
                <w:rFonts w:eastAsia="Arial" w:hAnsi="Arial" w:cs="Arial"/>
                <w:sz w:val="14"/>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4049EF5B" w14:textId="77777777">
            <w:pPr>
              <w:autoSpaceDE w:val="0"/>
              <w:autoSpaceDN w:val="0"/>
              <w:spacing w:line="256" w:lineRule="auto"/>
              <w:rPr>
                <w:rFonts w:eastAsia="Arial" w:hAnsi="Arial" w:cs="Arial"/>
                <w:sz w:val="14"/>
              </w:rPr>
            </w:pPr>
          </w:p>
        </w:tc>
      </w:tr>
      <w:tr w14:paraId="5BC81080" w14:textId="77777777" w:rsidTr="00187896">
        <w:tblPrEx>
          <w:tblW w:w="10980" w:type="dxa"/>
          <w:tblInd w:w="-638" w:type="dxa"/>
          <w:tblLayout w:type="fixed"/>
          <w:tblCellMar>
            <w:left w:w="0" w:type="dxa"/>
            <w:right w:w="0" w:type="dxa"/>
          </w:tblCellMar>
          <w:tblLook w:val="01E0"/>
        </w:tblPrEx>
        <w:trPr>
          <w:trHeight w:val="363"/>
        </w:trPr>
        <w:tc>
          <w:tcPr>
            <w:tcW w:w="519" w:type="dxa"/>
            <w:tcBorders>
              <w:top w:val="single" w:sz="6" w:space="0" w:color="000000"/>
              <w:left w:val="single" w:sz="6" w:space="0" w:color="000000"/>
              <w:bottom w:val="single" w:sz="6" w:space="0" w:color="000000"/>
              <w:right w:val="single" w:sz="6" w:space="0" w:color="000000"/>
            </w:tcBorders>
          </w:tcPr>
          <w:p w:rsidR="00187896" w:rsidRPr="00187896" w:rsidP="00187896" w14:paraId="43DE0EE8" w14:textId="77777777">
            <w:pPr>
              <w:autoSpaceDE w:val="0"/>
              <w:autoSpaceDN w:val="0"/>
              <w:spacing w:line="256" w:lineRule="auto"/>
              <w:rPr>
                <w:rFonts w:eastAsia="Arial" w:hAnsi="Arial" w:cs="Arial"/>
                <w:sz w:val="16"/>
              </w:rPr>
            </w:pPr>
          </w:p>
        </w:tc>
        <w:tc>
          <w:tcPr>
            <w:tcW w:w="598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8EEB146" w14:textId="77777777">
            <w:pPr>
              <w:autoSpaceDE w:val="0"/>
              <w:autoSpaceDN w:val="0"/>
              <w:spacing w:line="256" w:lineRule="auto"/>
              <w:rPr>
                <w:rFonts w:eastAsia="Arial" w:hAnsi="Arial" w:cs="Arial"/>
                <w:sz w:val="16"/>
              </w:rPr>
            </w:pPr>
          </w:p>
        </w:tc>
        <w:tc>
          <w:tcPr>
            <w:tcW w:w="2428"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8139FD9" w14:textId="77777777">
            <w:pPr>
              <w:autoSpaceDE w:val="0"/>
              <w:autoSpaceDN w:val="0"/>
              <w:spacing w:line="256" w:lineRule="auto"/>
              <w:rPr>
                <w:rFonts w:eastAsia="Arial" w:hAnsi="Arial" w:cs="Arial"/>
                <w:sz w:val="16"/>
              </w:rPr>
            </w:pPr>
          </w:p>
        </w:tc>
        <w:tc>
          <w:tcPr>
            <w:tcW w:w="2047" w:type="dxa"/>
            <w:tcBorders>
              <w:top w:val="single" w:sz="6" w:space="0" w:color="000000"/>
              <w:left w:val="single" w:sz="6" w:space="0" w:color="000000"/>
              <w:bottom w:val="single" w:sz="6" w:space="0" w:color="000000"/>
              <w:right w:val="single" w:sz="6" w:space="0" w:color="000000"/>
            </w:tcBorders>
          </w:tcPr>
          <w:p w:rsidR="00187896" w:rsidRPr="00187896" w:rsidP="00187896" w14:paraId="63E8245E" w14:textId="77777777">
            <w:pPr>
              <w:autoSpaceDE w:val="0"/>
              <w:autoSpaceDN w:val="0"/>
              <w:spacing w:line="256" w:lineRule="auto"/>
              <w:rPr>
                <w:rFonts w:eastAsia="Arial" w:hAnsi="Arial" w:cs="Arial"/>
                <w:sz w:val="16"/>
              </w:rPr>
            </w:pPr>
          </w:p>
        </w:tc>
      </w:tr>
    </w:tbl>
    <w:p w:rsidR="00187896" w:rsidRPr="00187896" w:rsidP="00187896" w14:paraId="252DDCFD" w14:textId="77777777">
      <w:pPr>
        <w:widowControl/>
        <w:rPr>
          <w:rFonts w:eastAsia="Calibri"/>
          <w:szCs w:val="26"/>
        </w:rPr>
      </w:pPr>
      <w:r w:rsidRPr="00187896">
        <w:rPr>
          <w:rFonts w:ascii="Arial,Bold" w:eastAsia="Calibri" w:hAnsi="Arial,Bold" w:cs="Arial,Bold"/>
          <w:b/>
          <w:bCs/>
          <w:sz w:val="16"/>
          <w:szCs w:val="16"/>
        </w:rPr>
        <w:t>FERC FORM NO. 1 and 1-F (ED. 12-22) Page 206</w:t>
      </w:r>
    </w:p>
    <w:p w:rsidR="00187896" w:rsidRPr="00187896" w:rsidP="00187896" w14:paraId="6B838B42" w14:textId="77777777">
      <w:pPr>
        <w:widowControl/>
        <w:rPr>
          <w:rFonts w:eastAsia="Calibri"/>
          <w:szCs w:val="26"/>
        </w:rPr>
      </w:pPr>
    </w:p>
    <w:p w:rsidR="00187896" w:rsidRPr="00187896" w:rsidP="00187896" w14:paraId="30824968" w14:textId="77777777">
      <w:pPr>
        <w:widowControl/>
        <w:rPr>
          <w:rFonts w:eastAsia="Calibri"/>
          <w:szCs w:val="26"/>
        </w:rPr>
      </w:pPr>
    </w:p>
    <w:p w:rsidR="00187896" w:rsidRPr="00187896" w:rsidP="00187896" w14:paraId="1146D9F3" w14:textId="77777777">
      <w:pPr>
        <w:widowControl/>
        <w:rPr>
          <w:rFonts w:eastAsia="Calibri"/>
          <w:szCs w:val="26"/>
        </w:rPr>
      </w:pPr>
    </w:p>
    <w:p w:rsidR="00187896" w:rsidRPr="00187896" w:rsidP="00187896" w14:paraId="6623F779" w14:textId="77777777">
      <w:pPr>
        <w:widowControl/>
        <w:rPr>
          <w:rFonts w:eastAsia="Calibri"/>
          <w:szCs w:val="26"/>
        </w:rPr>
      </w:pPr>
    </w:p>
    <w:p w:rsidR="00187896" w:rsidRPr="00187896" w:rsidP="00187896" w14:paraId="0CD9BFA4" w14:textId="77777777">
      <w:pPr>
        <w:widowControl/>
        <w:rPr>
          <w:rFonts w:eastAsia="Calibri"/>
          <w:szCs w:val="26"/>
        </w:rPr>
      </w:pPr>
    </w:p>
    <w:p w:rsidR="00187896" w:rsidRPr="00187896" w:rsidP="00187896" w14:paraId="1899B286" w14:textId="77777777">
      <w:pPr>
        <w:widowControl/>
        <w:rPr>
          <w:rFonts w:eastAsia="Calibri"/>
          <w:szCs w:val="26"/>
        </w:rPr>
      </w:pPr>
    </w:p>
    <w:p w:rsidR="00187896" w:rsidRPr="00187896" w:rsidP="00187896" w14:paraId="5B627E25" w14:textId="77777777">
      <w:pPr>
        <w:widowControl/>
        <w:rPr>
          <w:rFonts w:eastAsia="Calibri"/>
          <w:szCs w:val="26"/>
        </w:rPr>
      </w:pPr>
    </w:p>
    <w:p w:rsidR="00187896" w:rsidRPr="00187896" w:rsidP="00187896" w14:paraId="6C8E2582" w14:textId="77777777">
      <w:pPr>
        <w:widowControl/>
        <w:rPr>
          <w:rFonts w:eastAsia="Calibri"/>
          <w:szCs w:val="26"/>
        </w:rPr>
      </w:pPr>
    </w:p>
    <w:p w:rsidR="00187896" w:rsidRPr="00187896" w:rsidP="00187896" w14:paraId="2441E4CA" w14:textId="77777777">
      <w:pPr>
        <w:widowControl/>
        <w:rPr>
          <w:rFonts w:eastAsia="Calibri"/>
          <w:szCs w:val="26"/>
        </w:rPr>
      </w:pPr>
    </w:p>
    <w:p w:rsidR="00187896" w:rsidRPr="00187896" w:rsidP="00187896" w14:paraId="0EF2D6E7" w14:textId="77777777">
      <w:pPr>
        <w:widowControl/>
        <w:rPr>
          <w:rFonts w:eastAsia="Calibri"/>
          <w:szCs w:val="26"/>
        </w:rPr>
      </w:pPr>
    </w:p>
    <w:p w:rsidR="00187896" w:rsidRPr="00187896" w:rsidP="00187896" w14:paraId="152B1444" w14:textId="77777777">
      <w:pPr>
        <w:widowControl/>
        <w:rPr>
          <w:rFonts w:eastAsia="Calibri"/>
          <w:szCs w:val="26"/>
        </w:rPr>
      </w:pPr>
    </w:p>
    <w:p w:rsidR="00187896" w:rsidRPr="00187896" w:rsidP="00187896" w14:paraId="30B53EF5" w14:textId="77777777">
      <w:pPr>
        <w:widowControl/>
        <w:rPr>
          <w:rFonts w:eastAsia="Calibri"/>
          <w:szCs w:val="26"/>
        </w:rPr>
      </w:pPr>
    </w:p>
    <w:p w:rsidR="00187896" w:rsidRPr="00187896" w:rsidP="00187896" w14:paraId="343D1712" w14:textId="77777777">
      <w:pPr>
        <w:widowControl/>
        <w:rPr>
          <w:rFonts w:eastAsia="Calibri"/>
          <w:szCs w:val="26"/>
        </w:rPr>
      </w:pPr>
    </w:p>
    <w:p w:rsidR="00187896" w:rsidRPr="00187896" w:rsidP="00187896" w14:paraId="26AACDC1" w14:textId="77777777">
      <w:pPr>
        <w:widowControl/>
        <w:rPr>
          <w:rFonts w:eastAsia="Calibri"/>
          <w:szCs w:val="26"/>
        </w:rPr>
      </w:pPr>
    </w:p>
    <w:p w:rsidR="00187896" w:rsidRPr="00187896" w:rsidP="00187896" w14:paraId="01A43225" w14:textId="77777777">
      <w:pPr>
        <w:widowControl/>
        <w:rPr>
          <w:rFonts w:eastAsia="Calibri"/>
          <w:szCs w:val="26"/>
        </w:rPr>
      </w:pPr>
    </w:p>
    <w:p w:rsidR="00187896" w:rsidRPr="00187896" w:rsidP="00187896" w14:paraId="13245E6E" w14:textId="77777777">
      <w:pPr>
        <w:widowControl/>
        <w:rPr>
          <w:rFonts w:eastAsia="Calibri"/>
          <w:szCs w:val="26"/>
        </w:rPr>
      </w:pPr>
    </w:p>
    <w:p w:rsidR="00187896" w:rsidRPr="00187896" w:rsidP="00187896" w14:paraId="75476326" w14:textId="77777777">
      <w:pPr>
        <w:widowControl/>
        <w:rPr>
          <w:rFonts w:eastAsia="Calibri"/>
          <w:szCs w:val="26"/>
        </w:rPr>
      </w:pPr>
    </w:p>
    <w:tbl>
      <w:tblPr>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97"/>
        <w:gridCol w:w="1471"/>
        <w:gridCol w:w="1140"/>
        <w:gridCol w:w="1589"/>
        <w:gridCol w:w="886"/>
        <w:gridCol w:w="1035"/>
        <w:gridCol w:w="1126"/>
        <w:gridCol w:w="720"/>
        <w:gridCol w:w="516"/>
      </w:tblGrid>
      <w:tr w14:paraId="07A034C8" w14:textId="77777777" w:rsidTr="00187896">
        <w:tblPrEx>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25"/>
        </w:trPr>
        <w:tc>
          <w:tcPr>
            <w:tcW w:w="396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EB38F32"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9894010"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016B89EC" w14:textId="77777777">
            <w:pPr>
              <w:widowControl/>
              <w:numPr>
                <w:ilvl w:val="0"/>
                <w:numId w:val="58"/>
              </w:numPr>
              <w:tabs>
                <w:tab w:val="left" w:pos="746"/>
              </w:tabs>
              <w:autoSpaceDE w:val="0"/>
              <w:autoSpaceDN w:val="0"/>
              <w:spacing w:line="168" w:lineRule="exact"/>
              <w:rPr>
                <w:rFonts w:ascii="Arial" w:eastAsia="Arial" w:hAnsi="Arial" w:cs="Arial"/>
                <w:sz w:val="16"/>
              </w:rPr>
            </w:pPr>
            <w:r w:rsidRPr="00187896">
              <w:rPr>
                <w:rFonts w:ascii="Arial" w:eastAsia="Arial" w:hAnsi="Arial" w:cs="Arial"/>
                <w:sz w:val="16"/>
              </w:rPr>
              <w:t>An Original</w:t>
            </w:r>
          </w:p>
          <w:p w:rsidR="00187896" w:rsidRPr="00187896" w:rsidP="00F3465A" w14:paraId="1596C9A0" w14:textId="77777777">
            <w:pPr>
              <w:widowControl/>
              <w:numPr>
                <w:ilvl w:val="0"/>
                <w:numId w:val="58"/>
              </w:numPr>
              <w:tabs>
                <w:tab w:val="left" w:pos="746"/>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1"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4C1BD04" w14:textId="77777777">
            <w:pPr>
              <w:autoSpaceDE w:val="0"/>
              <w:autoSpaceDN w:val="0"/>
              <w:spacing w:before="20" w:line="194" w:lineRule="auto"/>
              <w:ind w:right="531"/>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62"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77D2925" w14:textId="77777777">
            <w:pPr>
              <w:tabs>
                <w:tab w:val="left" w:pos="1004"/>
                <w:tab w:val="left" w:pos="1879"/>
              </w:tabs>
              <w:autoSpaceDE w:val="0"/>
              <w:autoSpaceDN w:val="0"/>
              <w:spacing w:line="312" w:lineRule="auto"/>
              <w:ind w:right="462"/>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42"/>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5C4D50C9" w14:textId="77777777" w:rsidTr="00187896">
        <w:tblPrEx>
          <w:tblW w:w="10980" w:type="dxa"/>
          <w:tblInd w:w="-728" w:type="dxa"/>
          <w:tblLayout w:type="fixed"/>
          <w:tblCellMar>
            <w:left w:w="0" w:type="dxa"/>
            <w:right w:w="0" w:type="dxa"/>
          </w:tblCellMar>
          <w:tblLook w:val="01E0"/>
        </w:tblPrEx>
        <w:trPr>
          <w:trHeight w:val="147"/>
        </w:trPr>
        <w:tc>
          <w:tcPr>
            <w:tcW w:w="10981" w:type="dxa"/>
            <w:gridSpan w:val="9"/>
            <w:tcBorders>
              <w:top w:val="single" w:sz="6" w:space="0" w:color="000000"/>
              <w:left w:val="single" w:sz="6" w:space="0" w:color="000000"/>
              <w:bottom w:val="single" w:sz="6" w:space="0" w:color="000000"/>
              <w:right w:val="single" w:sz="6" w:space="0" w:color="000000"/>
            </w:tcBorders>
            <w:hideMark/>
          </w:tcPr>
          <w:p w:rsidR="00187896" w:rsidRPr="00187896" w:rsidP="00187896" w14:paraId="281582F2" w14:textId="77777777">
            <w:pPr>
              <w:autoSpaceDE w:val="0"/>
              <w:autoSpaceDN w:val="0"/>
              <w:spacing w:before="1" w:line="173" w:lineRule="exact"/>
              <w:ind w:right="2551"/>
              <w:jc w:val="center"/>
              <w:rPr>
                <w:rFonts w:ascii="Arial" w:eastAsia="Arial" w:hAnsi="Arial" w:cs="Arial"/>
                <w:sz w:val="16"/>
              </w:rPr>
            </w:pP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PLANT IN SERVICE</w:t>
            </w:r>
            <w:r w:rsidRPr="00187896">
              <w:rPr>
                <w:rFonts w:ascii="Arial" w:eastAsia="Arial" w:hAnsi="Arial" w:cs="Arial"/>
                <w:spacing w:val="-1"/>
                <w:sz w:val="16"/>
              </w:rPr>
              <w:t xml:space="preserve"> </w:t>
            </w:r>
            <w:r w:rsidRPr="00187896">
              <w:rPr>
                <w:rFonts w:ascii="Arial" w:eastAsia="Arial" w:hAnsi="Arial" w:cs="Arial"/>
                <w:sz w:val="16"/>
              </w:rPr>
              <w:t>(Account 101, 102, 103</w:t>
            </w:r>
            <w:r w:rsidRPr="00187896">
              <w:rPr>
                <w:rFonts w:ascii="Arial" w:eastAsia="Arial" w:hAnsi="Arial" w:cs="Arial"/>
                <w:spacing w:val="-1"/>
                <w:sz w:val="16"/>
              </w:rPr>
              <w:t xml:space="preserve"> </w:t>
            </w:r>
            <w:r w:rsidRPr="00187896">
              <w:rPr>
                <w:rFonts w:ascii="Arial" w:eastAsia="Arial" w:hAnsi="Arial" w:cs="Arial"/>
                <w:sz w:val="16"/>
              </w:rPr>
              <w:t>and 106) (Continued)</w:t>
            </w:r>
          </w:p>
        </w:tc>
      </w:tr>
      <w:tr w14:paraId="33689BBB" w14:textId="77777777" w:rsidTr="00187896">
        <w:tblPrEx>
          <w:tblW w:w="10980" w:type="dxa"/>
          <w:tblInd w:w="-728" w:type="dxa"/>
          <w:tblLayout w:type="fixed"/>
          <w:tblCellMar>
            <w:left w:w="0" w:type="dxa"/>
            <w:right w:w="0" w:type="dxa"/>
          </w:tblCellMar>
          <w:tblLook w:val="01E0"/>
        </w:tblPrEx>
        <w:trPr>
          <w:trHeight w:val="2298"/>
        </w:trPr>
        <w:tc>
          <w:tcPr>
            <w:tcW w:w="10981" w:type="dxa"/>
            <w:gridSpan w:val="9"/>
            <w:tcBorders>
              <w:top w:val="single" w:sz="6" w:space="0" w:color="000000"/>
              <w:left w:val="single" w:sz="6" w:space="0" w:color="000000"/>
              <w:bottom w:val="single" w:sz="6" w:space="0" w:color="000000"/>
              <w:right w:val="single" w:sz="6" w:space="0" w:color="000000"/>
            </w:tcBorders>
            <w:hideMark/>
          </w:tcPr>
          <w:p w:rsidR="00187896" w:rsidRPr="00187896" w:rsidP="00187896" w14:paraId="1D2104D1" w14:textId="77777777">
            <w:pPr>
              <w:autoSpaceDE w:val="0"/>
              <w:autoSpaceDN w:val="0"/>
              <w:spacing w:before="32" w:line="276" w:lineRule="auto"/>
              <w:rPr>
                <w:rFonts w:ascii="Arial" w:eastAsia="Arial" w:hAnsi="Arial" w:cs="Arial"/>
                <w:sz w:val="16"/>
              </w:rPr>
            </w:pPr>
            <w:r w:rsidRPr="00187896">
              <w:rPr>
                <w:rFonts w:ascii="Arial" w:eastAsia="Arial" w:hAnsi="Arial" w:cs="Arial"/>
                <w:sz w:val="16"/>
              </w:rPr>
              <w:t>distributions of these tentative classifications in columns (c) and (d), including the reversals of the prior years tentative account distributions of these</w:t>
            </w:r>
            <w:r w:rsidRPr="00187896">
              <w:rPr>
                <w:rFonts w:ascii="Arial" w:eastAsia="Arial" w:hAnsi="Arial" w:cs="Arial"/>
                <w:spacing w:val="1"/>
                <w:sz w:val="16"/>
              </w:rPr>
              <w:t xml:space="preserve"> </w:t>
            </w:r>
            <w:r w:rsidRPr="00187896">
              <w:rPr>
                <w:rFonts w:ascii="Arial" w:eastAsia="Arial" w:hAnsi="Arial" w:cs="Arial"/>
                <w:sz w:val="16"/>
              </w:rPr>
              <w:t>amounts. Careful observance of the above instructions and the texts of Accounts 101 and 106 will avoid serious omissions of the reported amount of</w:t>
            </w:r>
            <w:r w:rsidRPr="00187896">
              <w:rPr>
                <w:rFonts w:ascii="Arial" w:eastAsia="Arial" w:hAnsi="Arial" w:cs="Arial"/>
                <w:spacing w:val="-42"/>
                <w:sz w:val="16"/>
              </w:rPr>
              <w:t xml:space="preserve"> </w:t>
            </w:r>
            <w:r w:rsidRPr="00187896">
              <w:rPr>
                <w:rFonts w:ascii="Arial" w:eastAsia="Arial" w:hAnsi="Arial" w:cs="Arial"/>
                <w:sz w:val="16"/>
              </w:rPr>
              <w:t>respondent’s</w:t>
            </w:r>
            <w:r w:rsidRPr="00187896">
              <w:rPr>
                <w:rFonts w:ascii="Arial" w:eastAsia="Arial" w:hAnsi="Arial" w:cs="Arial"/>
                <w:spacing w:val="-1"/>
                <w:sz w:val="16"/>
              </w:rPr>
              <w:t xml:space="preserve"> </w:t>
            </w:r>
            <w:r w:rsidRPr="00187896">
              <w:rPr>
                <w:rFonts w:ascii="Arial" w:eastAsia="Arial" w:hAnsi="Arial" w:cs="Arial"/>
                <w:sz w:val="16"/>
              </w:rPr>
              <w:t>plant actually</w:t>
            </w:r>
            <w:r w:rsidRPr="00187896">
              <w:rPr>
                <w:rFonts w:ascii="Arial" w:eastAsia="Arial" w:hAnsi="Arial" w:cs="Arial"/>
                <w:spacing w:val="-1"/>
                <w:sz w:val="16"/>
              </w:rPr>
              <w:t xml:space="preserve"> </w:t>
            </w:r>
            <w:r w:rsidRPr="00187896">
              <w:rPr>
                <w:rFonts w:ascii="Arial" w:eastAsia="Arial" w:hAnsi="Arial" w:cs="Arial"/>
                <w:sz w:val="16"/>
              </w:rPr>
              <w:t>in service</w:t>
            </w:r>
            <w:r w:rsidRPr="00187896">
              <w:rPr>
                <w:rFonts w:ascii="Arial" w:eastAsia="Arial" w:hAnsi="Arial" w:cs="Arial"/>
                <w:spacing w:val="-1"/>
                <w:sz w:val="16"/>
              </w:rPr>
              <w:t xml:space="preserve"> </w:t>
            </w:r>
            <w:r w:rsidRPr="00187896">
              <w:rPr>
                <w:rFonts w:ascii="Arial" w:eastAsia="Arial" w:hAnsi="Arial" w:cs="Arial"/>
                <w:sz w:val="16"/>
              </w:rPr>
              <w:t>at end</w:t>
            </w:r>
            <w:r w:rsidRPr="00187896">
              <w:rPr>
                <w:rFonts w:ascii="Arial" w:eastAsia="Arial" w:hAnsi="Arial" w:cs="Arial"/>
                <w:spacing w:val="-1"/>
                <w:sz w:val="16"/>
              </w:rPr>
              <w:t xml:space="preserve"> </w:t>
            </w:r>
            <w:r w:rsidRPr="00187896">
              <w:rPr>
                <w:rFonts w:ascii="Arial" w:eastAsia="Arial" w:hAnsi="Arial" w:cs="Arial"/>
                <w:sz w:val="16"/>
              </w:rPr>
              <w:t>of year.</w:t>
            </w:r>
          </w:p>
          <w:p w:rsidR="00187896" w:rsidRPr="00187896" w:rsidP="00F3465A" w14:paraId="16C27895" w14:textId="77777777">
            <w:pPr>
              <w:widowControl/>
              <w:numPr>
                <w:ilvl w:val="0"/>
                <w:numId w:val="59"/>
              </w:numPr>
              <w:tabs>
                <w:tab w:val="left" w:pos="262"/>
              </w:tabs>
              <w:autoSpaceDE w:val="0"/>
              <w:autoSpaceDN w:val="0"/>
              <w:spacing w:line="276" w:lineRule="auto"/>
              <w:ind w:right="187" w:firstLine="0"/>
              <w:rPr>
                <w:rFonts w:ascii="Arial" w:eastAsia="Arial" w:hAnsi="Arial" w:cs="Arial"/>
                <w:sz w:val="16"/>
              </w:rPr>
            </w:pPr>
            <w:r w:rsidRPr="00187896">
              <w:rPr>
                <w:rFonts w:ascii="Arial" w:eastAsia="Arial" w:hAnsi="Arial" w:cs="Arial"/>
                <w:sz w:val="16"/>
              </w:rPr>
              <w:t>Show in column (f) reclassifications or transfers within utility plant accounts.</w:t>
            </w:r>
            <w:r w:rsidRPr="00187896">
              <w:rPr>
                <w:rFonts w:ascii="Arial" w:eastAsia="Arial" w:hAnsi="Arial" w:cs="Arial"/>
                <w:spacing w:val="1"/>
                <w:sz w:val="16"/>
              </w:rPr>
              <w:t xml:space="preserve"> </w:t>
            </w:r>
            <w:r w:rsidRPr="00187896">
              <w:rPr>
                <w:rFonts w:ascii="Arial" w:eastAsia="Arial" w:hAnsi="Arial" w:cs="Arial"/>
                <w:sz w:val="16"/>
              </w:rPr>
              <w:t>Include also in column (f) the additions or reductions of primary account</w:t>
            </w:r>
            <w:r w:rsidRPr="00187896">
              <w:rPr>
                <w:rFonts w:ascii="Arial" w:eastAsia="Arial" w:hAnsi="Arial" w:cs="Arial"/>
                <w:spacing w:val="-42"/>
                <w:sz w:val="16"/>
              </w:rPr>
              <w:t xml:space="preserve"> </w:t>
            </w:r>
            <w:r w:rsidRPr="00187896">
              <w:rPr>
                <w:rFonts w:ascii="Arial" w:eastAsia="Arial" w:hAnsi="Arial" w:cs="Arial"/>
                <w:sz w:val="16"/>
              </w:rPr>
              <w:t>classifications arising from distribution of amounts initially recorded in Account 102, include in column (e) the amounts with respect to accumulated</w:t>
            </w:r>
            <w:r w:rsidRPr="00187896">
              <w:rPr>
                <w:rFonts w:ascii="Arial" w:eastAsia="Arial" w:hAnsi="Arial" w:cs="Arial"/>
                <w:spacing w:val="1"/>
                <w:sz w:val="16"/>
              </w:rPr>
              <w:t xml:space="preserve"> </w:t>
            </w:r>
            <w:r w:rsidRPr="00187896">
              <w:rPr>
                <w:rFonts w:ascii="Arial" w:eastAsia="Arial" w:hAnsi="Arial" w:cs="Arial"/>
                <w:sz w:val="16"/>
              </w:rPr>
              <w:t>provision for depreciation, acquisition adjustments, etc., and show in column (f) only the offset to the debits or credits distributed in column (f) to primary</w:t>
            </w:r>
            <w:r w:rsidRPr="00187896">
              <w:rPr>
                <w:rFonts w:ascii="Arial" w:eastAsia="Arial" w:hAnsi="Arial" w:cs="Arial"/>
                <w:spacing w:val="-42"/>
                <w:sz w:val="16"/>
              </w:rPr>
              <w:t xml:space="preserve"> </w:t>
            </w:r>
            <w:r w:rsidRPr="00187896">
              <w:rPr>
                <w:rFonts w:ascii="Arial" w:eastAsia="Arial" w:hAnsi="Arial" w:cs="Arial"/>
                <w:sz w:val="16"/>
              </w:rPr>
              <w:t>account</w:t>
            </w:r>
            <w:r w:rsidRPr="00187896">
              <w:rPr>
                <w:rFonts w:ascii="Arial" w:eastAsia="Arial" w:hAnsi="Arial" w:cs="Arial"/>
                <w:spacing w:val="-1"/>
                <w:sz w:val="16"/>
              </w:rPr>
              <w:t xml:space="preserve"> </w:t>
            </w:r>
            <w:r w:rsidRPr="00187896">
              <w:rPr>
                <w:rFonts w:ascii="Arial" w:eastAsia="Arial" w:hAnsi="Arial" w:cs="Arial"/>
                <w:sz w:val="16"/>
              </w:rPr>
              <w:t>classifications.</w:t>
            </w:r>
          </w:p>
          <w:p w:rsidR="00187896" w:rsidRPr="00187896" w:rsidP="00F3465A" w14:paraId="3D989783" w14:textId="77777777">
            <w:pPr>
              <w:widowControl/>
              <w:numPr>
                <w:ilvl w:val="0"/>
                <w:numId w:val="59"/>
              </w:numPr>
              <w:tabs>
                <w:tab w:val="left" w:pos="262"/>
              </w:tabs>
              <w:autoSpaceDE w:val="0"/>
              <w:autoSpaceDN w:val="0"/>
              <w:spacing w:line="276" w:lineRule="auto"/>
              <w:ind w:right="293" w:firstLine="0"/>
              <w:rPr>
                <w:rFonts w:ascii="Arial" w:eastAsia="Arial" w:hAnsi="Arial" w:cs="Arial"/>
                <w:sz w:val="16"/>
              </w:rPr>
            </w:pPr>
            <w:r w:rsidRPr="00187896">
              <w:rPr>
                <w:rFonts w:ascii="Arial" w:eastAsia="Arial" w:hAnsi="Arial" w:cs="Arial"/>
                <w:sz w:val="16"/>
              </w:rPr>
              <w:t>For Account 399, state the nature and use of plant included in this account and if substantial in amount submit a supplementary statement showing</w:t>
            </w:r>
            <w:r w:rsidRPr="00187896">
              <w:rPr>
                <w:rFonts w:ascii="Arial" w:eastAsia="Arial" w:hAnsi="Arial" w:cs="Arial"/>
                <w:spacing w:val="-42"/>
                <w:sz w:val="16"/>
              </w:rPr>
              <w:t xml:space="preserve"> </w:t>
            </w:r>
            <w:r w:rsidRPr="00187896">
              <w:rPr>
                <w:rFonts w:ascii="Arial" w:eastAsia="Arial" w:hAnsi="Arial" w:cs="Arial"/>
                <w:sz w:val="16"/>
              </w:rPr>
              <w:t>subaccount</w:t>
            </w:r>
            <w:r w:rsidRPr="00187896">
              <w:rPr>
                <w:rFonts w:ascii="Arial" w:eastAsia="Arial" w:hAnsi="Arial" w:cs="Arial"/>
                <w:spacing w:val="-1"/>
                <w:sz w:val="16"/>
              </w:rPr>
              <w:t xml:space="preserve"> </w:t>
            </w:r>
            <w:r w:rsidRPr="00187896">
              <w:rPr>
                <w:rFonts w:ascii="Arial" w:eastAsia="Arial" w:hAnsi="Arial" w:cs="Arial"/>
                <w:sz w:val="16"/>
              </w:rPr>
              <w:t>classification of</w:t>
            </w:r>
            <w:r w:rsidRPr="00187896">
              <w:rPr>
                <w:rFonts w:ascii="Arial" w:eastAsia="Arial" w:hAnsi="Arial" w:cs="Arial"/>
                <w:spacing w:val="-1"/>
                <w:sz w:val="16"/>
              </w:rPr>
              <w:t xml:space="preserve"> </w:t>
            </w:r>
            <w:r w:rsidRPr="00187896">
              <w:rPr>
                <w:rFonts w:ascii="Arial" w:eastAsia="Arial" w:hAnsi="Arial" w:cs="Arial"/>
                <w:sz w:val="16"/>
              </w:rPr>
              <w:t>such plant</w:t>
            </w:r>
            <w:r w:rsidRPr="00187896">
              <w:rPr>
                <w:rFonts w:ascii="Arial" w:eastAsia="Arial" w:hAnsi="Arial" w:cs="Arial"/>
                <w:spacing w:val="-1"/>
                <w:sz w:val="16"/>
              </w:rPr>
              <w:t xml:space="preserve"> </w:t>
            </w:r>
            <w:r w:rsidRPr="00187896">
              <w:rPr>
                <w:rFonts w:ascii="Arial" w:eastAsia="Arial" w:hAnsi="Arial" w:cs="Arial"/>
                <w:sz w:val="16"/>
              </w:rPr>
              <w:t>conforming to the</w:t>
            </w:r>
            <w:r w:rsidRPr="00187896">
              <w:rPr>
                <w:rFonts w:ascii="Arial" w:eastAsia="Arial" w:hAnsi="Arial" w:cs="Arial"/>
                <w:spacing w:val="-1"/>
                <w:sz w:val="16"/>
              </w:rPr>
              <w:t xml:space="preserve"> </w:t>
            </w:r>
            <w:r w:rsidRPr="00187896">
              <w:rPr>
                <w:rFonts w:ascii="Arial" w:eastAsia="Arial" w:hAnsi="Arial" w:cs="Arial"/>
                <w:sz w:val="16"/>
              </w:rPr>
              <w:t>requirement of</w:t>
            </w:r>
            <w:r w:rsidRPr="00187896">
              <w:rPr>
                <w:rFonts w:ascii="Arial" w:eastAsia="Arial" w:hAnsi="Arial" w:cs="Arial"/>
                <w:spacing w:val="-1"/>
                <w:sz w:val="16"/>
              </w:rPr>
              <w:t xml:space="preserve"> </w:t>
            </w:r>
            <w:r w:rsidRPr="00187896">
              <w:rPr>
                <w:rFonts w:ascii="Arial" w:eastAsia="Arial" w:hAnsi="Arial" w:cs="Arial"/>
                <w:sz w:val="16"/>
              </w:rPr>
              <w:t>these pages.</w:t>
            </w:r>
          </w:p>
          <w:p w:rsidR="00187896" w:rsidRPr="00187896" w:rsidP="00F3465A" w14:paraId="21F95CF3" w14:textId="77777777">
            <w:pPr>
              <w:widowControl/>
              <w:numPr>
                <w:ilvl w:val="0"/>
                <w:numId w:val="59"/>
              </w:numPr>
              <w:tabs>
                <w:tab w:val="left" w:pos="262"/>
              </w:tabs>
              <w:autoSpaceDE w:val="0"/>
              <w:autoSpaceDN w:val="0"/>
              <w:spacing w:line="183" w:lineRule="exact"/>
              <w:ind w:left="261" w:hanging="224"/>
              <w:rPr>
                <w:rFonts w:ascii="Arial" w:eastAsia="Arial" w:hAnsi="Arial" w:cs="Arial"/>
                <w:sz w:val="16"/>
              </w:rPr>
            </w:pPr>
            <w:r w:rsidRPr="00187896">
              <w:rPr>
                <w:rFonts w:ascii="Arial" w:eastAsia="Arial" w:hAnsi="Arial" w:cs="Arial"/>
                <w:sz w:val="16"/>
              </w:rPr>
              <w:t>For</w:t>
            </w:r>
            <w:r w:rsidRPr="00187896">
              <w:rPr>
                <w:rFonts w:ascii="Arial" w:eastAsia="Arial" w:hAnsi="Arial" w:cs="Arial"/>
                <w:spacing w:val="-2"/>
                <w:sz w:val="16"/>
              </w:rPr>
              <w:t xml:space="preserve"> </w:t>
            </w:r>
            <w:r w:rsidRPr="00187896">
              <w:rPr>
                <w:rFonts w:ascii="Arial" w:eastAsia="Arial" w:hAnsi="Arial" w:cs="Arial"/>
                <w:sz w:val="16"/>
              </w:rPr>
              <w:t>each</w:t>
            </w:r>
            <w:r w:rsidRPr="00187896">
              <w:rPr>
                <w:rFonts w:ascii="Arial" w:eastAsia="Arial" w:hAnsi="Arial" w:cs="Arial"/>
                <w:spacing w:val="-1"/>
                <w:sz w:val="16"/>
              </w:rPr>
              <w:t xml:space="preserve"> </w:t>
            </w:r>
            <w:r w:rsidRPr="00187896">
              <w:rPr>
                <w:rFonts w:ascii="Arial" w:eastAsia="Arial" w:hAnsi="Arial" w:cs="Arial"/>
                <w:sz w:val="16"/>
              </w:rPr>
              <w:t>amount</w:t>
            </w:r>
            <w:r w:rsidRPr="00187896">
              <w:rPr>
                <w:rFonts w:ascii="Arial" w:eastAsia="Arial" w:hAnsi="Arial" w:cs="Arial"/>
                <w:spacing w:val="-1"/>
                <w:sz w:val="16"/>
              </w:rPr>
              <w:t xml:space="preserve"> </w:t>
            </w:r>
            <w:r w:rsidRPr="00187896">
              <w:rPr>
                <w:rFonts w:ascii="Arial" w:eastAsia="Arial" w:hAnsi="Arial" w:cs="Arial"/>
                <w:sz w:val="16"/>
              </w:rPr>
              <w:t>comprising</w:t>
            </w:r>
            <w:r w:rsidRPr="00187896">
              <w:rPr>
                <w:rFonts w:ascii="Arial" w:eastAsia="Arial" w:hAnsi="Arial" w:cs="Arial"/>
                <w:spacing w:val="-2"/>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reported</w:t>
            </w:r>
            <w:r w:rsidRPr="00187896">
              <w:rPr>
                <w:rFonts w:ascii="Arial" w:eastAsia="Arial" w:hAnsi="Arial" w:cs="Arial"/>
                <w:spacing w:val="-1"/>
                <w:sz w:val="16"/>
              </w:rPr>
              <w:t xml:space="preserve"> </w:t>
            </w:r>
            <w:r w:rsidRPr="00187896">
              <w:rPr>
                <w:rFonts w:ascii="Arial" w:eastAsia="Arial" w:hAnsi="Arial" w:cs="Arial"/>
                <w:sz w:val="16"/>
              </w:rPr>
              <w:t>balance</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changes</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Account</w:t>
            </w:r>
            <w:r w:rsidRPr="00187896">
              <w:rPr>
                <w:rFonts w:ascii="Arial" w:eastAsia="Arial" w:hAnsi="Arial" w:cs="Arial"/>
                <w:spacing w:val="-2"/>
                <w:sz w:val="16"/>
              </w:rPr>
              <w:t xml:space="preserve"> </w:t>
            </w:r>
            <w:r w:rsidRPr="00187896">
              <w:rPr>
                <w:rFonts w:ascii="Arial" w:eastAsia="Arial" w:hAnsi="Arial" w:cs="Arial"/>
                <w:sz w:val="16"/>
              </w:rPr>
              <w:t>102,</w:t>
            </w:r>
            <w:r w:rsidRPr="00187896">
              <w:rPr>
                <w:rFonts w:ascii="Arial" w:eastAsia="Arial" w:hAnsi="Arial" w:cs="Arial"/>
                <w:spacing w:val="-1"/>
                <w:sz w:val="16"/>
              </w:rPr>
              <w:t xml:space="preserve"> </w:t>
            </w:r>
            <w:r w:rsidRPr="00187896">
              <w:rPr>
                <w:rFonts w:ascii="Arial" w:eastAsia="Arial" w:hAnsi="Arial" w:cs="Arial"/>
                <w:sz w:val="16"/>
              </w:rPr>
              <w:t>state</w:t>
            </w:r>
            <w:r w:rsidRPr="00187896">
              <w:rPr>
                <w:rFonts w:ascii="Arial" w:eastAsia="Arial" w:hAnsi="Arial" w:cs="Arial"/>
                <w:spacing w:val="-1"/>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property</w:t>
            </w:r>
            <w:r w:rsidRPr="00187896">
              <w:rPr>
                <w:rFonts w:ascii="Arial" w:eastAsia="Arial" w:hAnsi="Arial" w:cs="Arial"/>
                <w:spacing w:val="-2"/>
                <w:sz w:val="16"/>
              </w:rPr>
              <w:t xml:space="preserve"> </w:t>
            </w:r>
            <w:r w:rsidRPr="00187896">
              <w:rPr>
                <w:rFonts w:ascii="Arial" w:eastAsia="Arial" w:hAnsi="Arial" w:cs="Arial"/>
                <w:sz w:val="16"/>
              </w:rPr>
              <w:t>purchased</w:t>
            </w:r>
            <w:r w:rsidRPr="00187896">
              <w:rPr>
                <w:rFonts w:ascii="Arial" w:eastAsia="Arial" w:hAnsi="Arial" w:cs="Arial"/>
                <w:spacing w:val="-1"/>
                <w:sz w:val="16"/>
              </w:rPr>
              <w:t xml:space="preserve"> </w:t>
            </w:r>
            <w:r w:rsidRPr="00187896">
              <w:rPr>
                <w:rFonts w:ascii="Arial" w:eastAsia="Arial" w:hAnsi="Arial" w:cs="Arial"/>
                <w:sz w:val="16"/>
              </w:rPr>
              <w:t>or</w:t>
            </w:r>
            <w:r w:rsidRPr="00187896">
              <w:rPr>
                <w:rFonts w:ascii="Arial" w:eastAsia="Arial" w:hAnsi="Arial" w:cs="Arial"/>
                <w:spacing w:val="-1"/>
                <w:sz w:val="16"/>
              </w:rPr>
              <w:t xml:space="preserve"> </w:t>
            </w:r>
            <w:r w:rsidRPr="00187896">
              <w:rPr>
                <w:rFonts w:ascii="Arial" w:eastAsia="Arial" w:hAnsi="Arial" w:cs="Arial"/>
                <w:sz w:val="16"/>
              </w:rPr>
              <w:t>sold,</w:t>
            </w:r>
            <w:r w:rsidRPr="00187896">
              <w:rPr>
                <w:rFonts w:ascii="Arial" w:eastAsia="Arial" w:hAnsi="Arial" w:cs="Arial"/>
                <w:spacing w:val="-1"/>
                <w:sz w:val="16"/>
              </w:rPr>
              <w:t xml:space="preserve"> </w:t>
            </w:r>
            <w:r w:rsidRPr="00187896">
              <w:rPr>
                <w:rFonts w:ascii="Arial" w:eastAsia="Arial" w:hAnsi="Arial" w:cs="Arial"/>
                <w:sz w:val="16"/>
              </w:rPr>
              <w:t>name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vendor</w:t>
            </w:r>
            <w:r w:rsidRPr="00187896">
              <w:rPr>
                <w:rFonts w:ascii="Arial" w:eastAsia="Arial" w:hAnsi="Arial" w:cs="Arial"/>
                <w:spacing w:val="-1"/>
                <w:sz w:val="16"/>
              </w:rPr>
              <w:t xml:space="preserve"> </w:t>
            </w:r>
            <w:r w:rsidRPr="00187896">
              <w:rPr>
                <w:rFonts w:ascii="Arial" w:eastAsia="Arial" w:hAnsi="Arial" w:cs="Arial"/>
                <w:sz w:val="16"/>
              </w:rPr>
              <w:t>or</w:t>
            </w:r>
            <w:r w:rsidRPr="00187896">
              <w:rPr>
                <w:rFonts w:ascii="Arial" w:eastAsia="Arial" w:hAnsi="Arial" w:cs="Arial"/>
                <w:spacing w:val="-2"/>
                <w:sz w:val="16"/>
              </w:rPr>
              <w:t xml:space="preserve"> </w:t>
            </w:r>
            <w:r w:rsidRPr="00187896">
              <w:rPr>
                <w:rFonts w:ascii="Arial" w:eastAsia="Arial" w:hAnsi="Arial" w:cs="Arial"/>
                <w:sz w:val="16"/>
              </w:rPr>
              <w:t>purchase,</w:t>
            </w:r>
          </w:p>
          <w:p w:rsidR="00187896" w:rsidRPr="00187896" w:rsidP="00187896" w14:paraId="766FA061" w14:textId="77777777">
            <w:pPr>
              <w:autoSpaceDE w:val="0"/>
              <w:autoSpaceDN w:val="0"/>
              <w:spacing w:before="24" w:line="175" w:lineRule="exact"/>
              <w:rPr>
                <w:rFonts w:ascii="Arial" w:eastAsia="Arial" w:hAnsi="Arial" w:cs="Arial"/>
                <w:sz w:val="16"/>
              </w:rPr>
            </w:pP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date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transaction.</w:t>
            </w:r>
            <w:r w:rsidRPr="00187896">
              <w:rPr>
                <w:rFonts w:ascii="Arial" w:eastAsia="Arial" w:hAnsi="Arial" w:cs="Arial"/>
                <w:spacing w:val="42"/>
                <w:sz w:val="16"/>
              </w:rPr>
              <w:t xml:space="preserve"> </w:t>
            </w:r>
            <w:r w:rsidRPr="00187896">
              <w:rPr>
                <w:rFonts w:ascii="Arial" w:eastAsia="Arial" w:hAnsi="Arial" w:cs="Arial"/>
                <w:sz w:val="16"/>
              </w:rPr>
              <w:t>If</w:t>
            </w:r>
            <w:r w:rsidRPr="00187896">
              <w:rPr>
                <w:rFonts w:ascii="Arial" w:eastAsia="Arial" w:hAnsi="Arial" w:cs="Arial"/>
                <w:spacing w:val="-2"/>
                <w:sz w:val="16"/>
              </w:rPr>
              <w:t xml:space="preserve"> </w:t>
            </w:r>
            <w:r w:rsidRPr="00187896">
              <w:rPr>
                <w:rFonts w:ascii="Arial" w:eastAsia="Arial" w:hAnsi="Arial" w:cs="Arial"/>
                <w:sz w:val="16"/>
              </w:rPr>
              <w:t>proposed</w:t>
            </w:r>
            <w:r w:rsidRPr="00187896">
              <w:rPr>
                <w:rFonts w:ascii="Arial" w:eastAsia="Arial" w:hAnsi="Arial" w:cs="Arial"/>
                <w:spacing w:val="-1"/>
                <w:sz w:val="16"/>
              </w:rPr>
              <w:t xml:space="preserve"> </w:t>
            </w:r>
            <w:r w:rsidRPr="00187896">
              <w:rPr>
                <w:rFonts w:ascii="Arial" w:eastAsia="Arial" w:hAnsi="Arial" w:cs="Arial"/>
                <w:sz w:val="16"/>
              </w:rPr>
              <w:t>journal</w:t>
            </w:r>
            <w:r w:rsidRPr="00187896">
              <w:rPr>
                <w:rFonts w:ascii="Arial" w:eastAsia="Arial" w:hAnsi="Arial" w:cs="Arial"/>
                <w:spacing w:val="-2"/>
                <w:sz w:val="16"/>
              </w:rPr>
              <w:t xml:space="preserve"> </w:t>
            </w:r>
            <w:r w:rsidRPr="00187896">
              <w:rPr>
                <w:rFonts w:ascii="Arial" w:eastAsia="Arial" w:hAnsi="Arial" w:cs="Arial"/>
                <w:sz w:val="16"/>
              </w:rPr>
              <w:t>entries</w:t>
            </w:r>
            <w:r w:rsidRPr="00187896">
              <w:rPr>
                <w:rFonts w:ascii="Arial" w:eastAsia="Arial" w:hAnsi="Arial" w:cs="Arial"/>
                <w:spacing w:val="-1"/>
                <w:sz w:val="16"/>
              </w:rPr>
              <w:t xml:space="preserve"> </w:t>
            </w:r>
            <w:r w:rsidRPr="00187896">
              <w:rPr>
                <w:rFonts w:ascii="Arial" w:eastAsia="Arial" w:hAnsi="Arial" w:cs="Arial"/>
                <w:sz w:val="16"/>
              </w:rPr>
              <w:t>have</w:t>
            </w:r>
            <w:r w:rsidRPr="00187896">
              <w:rPr>
                <w:rFonts w:ascii="Arial" w:eastAsia="Arial" w:hAnsi="Arial" w:cs="Arial"/>
                <w:spacing w:val="-2"/>
                <w:sz w:val="16"/>
              </w:rPr>
              <w:t xml:space="preserve"> </w:t>
            </w:r>
            <w:r w:rsidRPr="00187896">
              <w:rPr>
                <w:rFonts w:ascii="Arial" w:eastAsia="Arial" w:hAnsi="Arial" w:cs="Arial"/>
                <w:sz w:val="16"/>
              </w:rPr>
              <w:t>been</w:t>
            </w:r>
            <w:r w:rsidRPr="00187896">
              <w:rPr>
                <w:rFonts w:ascii="Arial" w:eastAsia="Arial" w:hAnsi="Arial" w:cs="Arial"/>
                <w:spacing w:val="-2"/>
                <w:sz w:val="16"/>
              </w:rPr>
              <w:t xml:space="preserve"> </w:t>
            </w:r>
            <w:r w:rsidRPr="00187896">
              <w:rPr>
                <w:rFonts w:ascii="Arial" w:eastAsia="Arial" w:hAnsi="Arial" w:cs="Arial"/>
                <w:sz w:val="16"/>
              </w:rPr>
              <w:t>filed</w:t>
            </w:r>
            <w:r w:rsidRPr="00187896">
              <w:rPr>
                <w:rFonts w:ascii="Arial" w:eastAsia="Arial" w:hAnsi="Arial" w:cs="Arial"/>
                <w:spacing w:val="-1"/>
                <w:sz w:val="16"/>
              </w:rPr>
              <w:t xml:space="preserve"> </w:t>
            </w:r>
            <w:r w:rsidRPr="00187896">
              <w:rPr>
                <w:rFonts w:ascii="Arial" w:eastAsia="Arial" w:hAnsi="Arial" w:cs="Arial"/>
                <w:sz w:val="16"/>
              </w:rPr>
              <w:t>with</w:t>
            </w:r>
            <w:r w:rsidRPr="00187896">
              <w:rPr>
                <w:rFonts w:ascii="Arial" w:eastAsia="Arial" w:hAnsi="Arial" w:cs="Arial"/>
                <w:spacing w:val="-2"/>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Commission</w:t>
            </w:r>
            <w:r w:rsidRPr="00187896">
              <w:rPr>
                <w:rFonts w:ascii="Arial" w:eastAsia="Arial" w:hAnsi="Arial" w:cs="Arial"/>
                <w:spacing w:val="-2"/>
                <w:sz w:val="16"/>
              </w:rPr>
              <w:t xml:space="preserve"> </w:t>
            </w:r>
            <w:r w:rsidRPr="00187896">
              <w:rPr>
                <w:rFonts w:ascii="Arial" w:eastAsia="Arial" w:hAnsi="Arial" w:cs="Arial"/>
                <w:sz w:val="16"/>
              </w:rPr>
              <w:t>as</w:t>
            </w:r>
            <w:r w:rsidRPr="00187896">
              <w:rPr>
                <w:rFonts w:ascii="Arial" w:eastAsia="Arial" w:hAnsi="Arial" w:cs="Arial"/>
                <w:spacing w:val="-1"/>
                <w:sz w:val="16"/>
              </w:rPr>
              <w:t xml:space="preserve"> </w:t>
            </w:r>
            <w:r w:rsidRPr="00187896">
              <w:rPr>
                <w:rFonts w:ascii="Arial" w:eastAsia="Arial" w:hAnsi="Arial" w:cs="Arial"/>
                <w:sz w:val="16"/>
              </w:rPr>
              <w:t>required</w:t>
            </w:r>
            <w:r w:rsidRPr="00187896">
              <w:rPr>
                <w:rFonts w:ascii="Arial" w:eastAsia="Arial" w:hAnsi="Arial" w:cs="Arial"/>
                <w:spacing w:val="-2"/>
                <w:sz w:val="16"/>
              </w:rPr>
              <w:t xml:space="preserve"> </w:t>
            </w:r>
            <w:r w:rsidRPr="00187896">
              <w:rPr>
                <w:rFonts w:ascii="Arial" w:eastAsia="Arial" w:hAnsi="Arial" w:cs="Arial"/>
                <w:sz w:val="16"/>
              </w:rPr>
              <w:t>by</w:t>
            </w:r>
            <w:r w:rsidRPr="00187896">
              <w:rPr>
                <w:rFonts w:ascii="Arial" w:eastAsia="Arial" w:hAnsi="Arial" w:cs="Arial"/>
                <w:spacing w:val="-2"/>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Uniform</w:t>
            </w:r>
            <w:r w:rsidRPr="00187896">
              <w:rPr>
                <w:rFonts w:ascii="Arial" w:eastAsia="Arial" w:hAnsi="Arial" w:cs="Arial"/>
                <w:spacing w:val="-2"/>
                <w:sz w:val="16"/>
              </w:rPr>
              <w:t xml:space="preserve"> </w:t>
            </w:r>
            <w:r w:rsidRPr="00187896">
              <w:rPr>
                <w:rFonts w:ascii="Arial" w:eastAsia="Arial" w:hAnsi="Arial" w:cs="Arial"/>
                <w:sz w:val="16"/>
              </w:rPr>
              <w:t>System</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Accounts,</w:t>
            </w:r>
            <w:r w:rsidRPr="00187896">
              <w:rPr>
                <w:rFonts w:ascii="Arial" w:eastAsia="Arial" w:hAnsi="Arial" w:cs="Arial"/>
                <w:spacing w:val="-2"/>
                <w:sz w:val="16"/>
              </w:rPr>
              <w:t xml:space="preserve"> </w:t>
            </w:r>
            <w:r w:rsidRPr="00187896">
              <w:rPr>
                <w:rFonts w:ascii="Arial" w:eastAsia="Arial" w:hAnsi="Arial" w:cs="Arial"/>
                <w:sz w:val="16"/>
              </w:rPr>
              <w:t>give</w:t>
            </w:r>
            <w:r w:rsidRPr="00187896">
              <w:rPr>
                <w:rFonts w:ascii="Arial" w:eastAsia="Arial" w:hAnsi="Arial" w:cs="Arial"/>
                <w:spacing w:val="-1"/>
                <w:sz w:val="16"/>
              </w:rPr>
              <w:t xml:space="preserve"> </w:t>
            </w:r>
            <w:r w:rsidRPr="00187896">
              <w:rPr>
                <w:rFonts w:ascii="Arial" w:eastAsia="Arial" w:hAnsi="Arial" w:cs="Arial"/>
                <w:sz w:val="16"/>
              </w:rPr>
              <w:t>also</w:t>
            </w:r>
            <w:r w:rsidRPr="00187896">
              <w:rPr>
                <w:rFonts w:ascii="Arial" w:eastAsia="Arial" w:hAnsi="Arial" w:cs="Arial"/>
                <w:spacing w:val="-2"/>
                <w:sz w:val="16"/>
              </w:rPr>
              <w:t xml:space="preserve"> </w:t>
            </w:r>
            <w:r w:rsidRPr="00187896">
              <w:rPr>
                <w:rFonts w:ascii="Arial" w:eastAsia="Arial" w:hAnsi="Arial" w:cs="Arial"/>
                <w:sz w:val="16"/>
              </w:rPr>
              <w:t>date</w:t>
            </w:r>
          </w:p>
        </w:tc>
      </w:tr>
      <w:tr w14:paraId="76A0396B" w14:textId="77777777" w:rsidTr="00187896">
        <w:tblPrEx>
          <w:tblW w:w="10980" w:type="dxa"/>
          <w:tblInd w:w="-728" w:type="dxa"/>
          <w:tblLayout w:type="fixed"/>
          <w:tblCellMar>
            <w:left w:w="0" w:type="dxa"/>
            <w:right w:w="0" w:type="dxa"/>
          </w:tblCellMar>
          <w:tblLook w:val="01E0"/>
        </w:tblPrEx>
        <w:trPr>
          <w:trHeight w:val="372"/>
        </w:trPr>
        <w:tc>
          <w:tcPr>
            <w:tcW w:w="249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F2B1D63" w14:textId="77777777">
            <w:pPr>
              <w:autoSpaceDE w:val="0"/>
              <w:autoSpaceDN w:val="0"/>
              <w:spacing w:line="170" w:lineRule="exact"/>
              <w:ind w:right="767"/>
              <w:jc w:val="center"/>
              <w:rPr>
                <w:rFonts w:ascii="Arial" w:eastAsia="Arial" w:hAnsi="Arial" w:cs="Arial"/>
                <w:sz w:val="16"/>
              </w:rPr>
            </w:pPr>
            <w:r w:rsidRPr="00187896">
              <w:rPr>
                <w:rFonts w:ascii="Arial" w:eastAsia="Arial" w:hAnsi="Arial" w:cs="Arial"/>
                <w:sz w:val="16"/>
              </w:rPr>
              <w:t>Retirements</w:t>
            </w:r>
          </w:p>
          <w:p w:rsidR="00187896" w:rsidRPr="00187896" w:rsidP="00187896" w14:paraId="4413519B" w14:textId="77777777">
            <w:pPr>
              <w:autoSpaceDE w:val="0"/>
              <w:autoSpaceDN w:val="0"/>
              <w:spacing w:before="101" w:line="173" w:lineRule="exact"/>
              <w:ind w:right="767"/>
              <w:jc w:val="center"/>
              <w:rPr>
                <w:rFonts w:ascii="Arial" w:eastAsia="Arial" w:hAnsi="Arial" w:cs="Arial"/>
                <w:sz w:val="16"/>
              </w:rPr>
            </w:pPr>
            <w:r w:rsidRPr="00187896">
              <w:rPr>
                <w:rFonts w:ascii="Arial" w:eastAsia="Arial" w:hAnsi="Arial" w:cs="Arial"/>
                <w:sz w:val="16"/>
              </w:rPr>
              <w:t>(d)</w:t>
            </w:r>
          </w:p>
        </w:tc>
        <w:tc>
          <w:tcPr>
            <w:tcW w:w="2611"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42E7DB4" w14:textId="77777777">
            <w:pPr>
              <w:autoSpaceDE w:val="0"/>
              <w:autoSpaceDN w:val="0"/>
              <w:spacing w:line="170" w:lineRule="exact"/>
              <w:ind w:right="748"/>
              <w:jc w:val="center"/>
              <w:rPr>
                <w:rFonts w:ascii="Arial" w:eastAsia="Arial" w:hAnsi="Arial" w:cs="Arial"/>
                <w:sz w:val="16"/>
              </w:rPr>
            </w:pPr>
            <w:r w:rsidRPr="00187896">
              <w:rPr>
                <w:rFonts w:ascii="Arial" w:eastAsia="Arial" w:hAnsi="Arial" w:cs="Arial"/>
                <w:sz w:val="16"/>
              </w:rPr>
              <w:t>Adjustments</w:t>
            </w:r>
          </w:p>
          <w:p w:rsidR="00187896" w:rsidRPr="00187896" w:rsidP="00187896" w14:paraId="7699266C" w14:textId="77777777">
            <w:pPr>
              <w:autoSpaceDE w:val="0"/>
              <w:autoSpaceDN w:val="0"/>
              <w:spacing w:before="101" w:line="173" w:lineRule="exact"/>
              <w:ind w:right="744"/>
              <w:jc w:val="center"/>
              <w:rPr>
                <w:rFonts w:ascii="Arial" w:eastAsia="Arial" w:hAnsi="Arial" w:cs="Arial"/>
                <w:sz w:val="16"/>
              </w:rPr>
            </w:pPr>
            <w:r w:rsidRPr="00187896">
              <w:rPr>
                <w:rFonts w:ascii="Arial" w:eastAsia="Arial" w:hAnsi="Arial" w:cs="Arial"/>
                <w:sz w:val="16"/>
              </w:rPr>
              <w:t>(e)</w:t>
            </w:r>
          </w:p>
        </w:tc>
        <w:tc>
          <w:tcPr>
            <w:tcW w:w="247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C63FABD" w14:textId="77777777">
            <w:pPr>
              <w:autoSpaceDE w:val="0"/>
              <w:autoSpaceDN w:val="0"/>
              <w:spacing w:line="170" w:lineRule="exact"/>
              <w:ind w:right="803"/>
              <w:jc w:val="center"/>
              <w:rPr>
                <w:rFonts w:ascii="Arial" w:eastAsia="Arial" w:hAnsi="Arial" w:cs="Arial"/>
                <w:sz w:val="16"/>
              </w:rPr>
            </w:pPr>
            <w:r w:rsidRPr="00187896">
              <w:rPr>
                <w:rFonts w:ascii="Arial" w:eastAsia="Arial" w:hAnsi="Arial" w:cs="Arial"/>
                <w:sz w:val="16"/>
              </w:rPr>
              <w:t>Transfers</w:t>
            </w:r>
          </w:p>
          <w:p w:rsidR="00187896" w:rsidRPr="00187896" w:rsidP="00187896" w14:paraId="52970817" w14:textId="77777777">
            <w:pPr>
              <w:autoSpaceDE w:val="0"/>
              <w:autoSpaceDN w:val="0"/>
              <w:spacing w:before="101" w:line="173" w:lineRule="exact"/>
              <w:ind w:right="803"/>
              <w:jc w:val="center"/>
              <w:rPr>
                <w:rFonts w:ascii="Arial" w:eastAsia="Arial" w:hAnsi="Arial" w:cs="Arial"/>
                <w:sz w:val="16"/>
              </w:rPr>
            </w:pPr>
            <w:r w:rsidRPr="00187896">
              <w:rPr>
                <w:rFonts w:ascii="Arial" w:eastAsia="Arial" w:hAnsi="Arial" w:cs="Arial"/>
                <w:sz w:val="16"/>
              </w:rPr>
              <w:t>(f)</w:t>
            </w:r>
          </w:p>
        </w:tc>
        <w:tc>
          <w:tcPr>
            <w:tcW w:w="2161"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71E35B2" w14:textId="77777777">
            <w:pPr>
              <w:autoSpaceDE w:val="0"/>
              <w:autoSpaceDN w:val="0"/>
              <w:spacing w:line="161" w:lineRule="exact"/>
              <w:rPr>
                <w:rFonts w:ascii="Arial" w:eastAsia="Arial" w:hAnsi="Arial" w:cs="Arial"/>
                <w:sz w:val="16"/>
              </w:rPr>
            </w:pPr>
            <w:r w:rsidRPr="00187896">
              <w:rPr>
                <w:rFonts w:ascii="Arial" w:eastAsia="Arial" w:hAnsi="Arial" w:cs="Arial"/>
                <w:sz w:val="16"/>
              </w:rPr>
              <w:t>Balance</w:t>
            </w:r>
            <w:r w:rsidRPr="00187896">
              <w:rPr>
                <w:rFonts w:ascii="Arial" w:eastAsia="Arial" w:hAnsi="Arial" w:cs="Arial"/>
                <w:spacing w:val="-1"/>
                <w:sz w:val="16"/>
              </w:rPr>
              <w:t xml:space="preserve"> </w:t>
            </w:r>
            <w:r w:rsidRPr="00187896">
              <w:rPr>
                <w:rFonts w:ascii="Arial" w:eastAsia="Arial" w:hAnsi="Arial" w:cs="Arial"/>
                <w:sz w:val="16"/>
              </w:rPr>
              <w:t>at</w:t>
            </w:r>
          </w:p>
          <w:p w:rsidR="00187896" w:rsidRPr="00187896" w:rsidP="00187896" w14:paraId="2CFEB140" w14:textId="77777777">
            <w:pPr>
              <w:autoSpaceDE w:val="0"/>
              <w:autoSpaceDN w:val="0"/>
              <w:spacing w:before="43" w:line="156" w:lineRule="auto"/>
              <w:ind w:right="636"/>
              <w:rPr>
                <w:rFonts w:ascii="Arial" w:eastAsia="Arial" w:hAnsi="Arial" w:cs="Arial"/>
                <w:sz w:val="16"/>
              </w:rPr>
            </w:pPr>
            <w:r w:rsidRPr="00187896">
              <w:rPr>
                <w:rFonts w:ascii="Arial" w:eastAsia="Arial" w:hAnsi="Arial" w:cs="Arial"/>
                <w:sz w:val="16"/>
              </w:rPr>
              <w:t>End of Year</w:t>
            </w:r>
            <w:r w:rsidRPr="00187896">
              <w:rPr>
                <w:rFonts w:ascii="Arial" w:eastAsia="Arial" w:hAnsi="Arial" w:cs="Arial"/>
                <w:spacing w:val="-42"/>
                <w:sz w:val="16"/>
              </w:rPr>
              <w:t xml:space="preserve"> </w:t>
            </w:r>
            <w:r w:rsidRPr="00187896">
              <w:rPr>
                <w:rFonts w:ascii="Arial" w:eastAsia="Arial" w:hAnsi="Arial" w:cs="Arial"/>
                <w:sz w:val="16"/>
              </w:rPr>
              <w:t>(g)</w:t>
            </w: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1E2B7F2" w14:textId="77777777">
            <w:pPr>
              <w:autoSpaceDE w:val="0"/>
              <w:autoSpaceDN w:val="0"/>
              <w:spacing w:line="256" w:lineRule="auto"/>
              <w:rPr>
                <w:rFonts w:eastAsia="Arial" w:hAnsi="Arial" w:cs="Arial"/>
                <w:sz w:val="16"/>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B794A2" w14:textId="77777777">
            <w:pPr>
              <w:autoSpaceDE w:val="0"/>
              <w:autoSpaceDN w:val="0"/>
              <w:spacing w:line="170" w:lineRule="exact"/>
              <w:rPr>
                <w:rFonts w:ascii="Arial" w:eastAsia="Arial" w:hAnsi="Arial" w:cs="Arial"/>
                <w:sz w:val="16"/>
              </w:rPr>
            </w:pPr>
            <w:r w:rsidRPr="00187896">
              <w:rPr>
                <w:rFonts w:ascii="Arial" w:eastAsia="Arial" w:hAnsi="Arial" w:cs="Arial"/>
                <w:sz w:val="16"/>
              </w:rPr>
              <w:t>Line</w:t>
            </w:r>
          </w:p>
          <w:p w:rsidR="00187896" w:rsidRPr="00187896" w:rsidP="00187896" w14:paraId="6ACDDCE5" w14:textId="77777777">
            <w:pPr>
              <w:autoSpaceDE w:val="0"/>
              <w:autoSpaceDN w:val="0"/>
              <w:spacing w:before="27" w:line="256" w:lineRule="auto"/>
              <w:rPr>
                <w:rFonts w:ascii="Arial" w:eastAsia="Arial" w:hAnsi="Arial" w:cs="Arial"/>
                <w:sz w:val="16"/>
              </w:rPr>
            </w:pPr>
            <w:r w:rsidRPr="00187896">
              <w:rPr>
                <w:rFonts w:ascii="Arial" w:eastAsia="Arial" w:hAnsi="Arial" w:cs="Arial"/>
                <w:sz w:val="16"/>
              </w:rPr>
              <w:t>No.</w:t>
            </w:r>
          </w:p>
        </w:tc>
      </w:tr>
      <w:tr w14:paraId="22792F5A"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BC7C45D"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9C525C9"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B476F8D"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E8F64C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E19864D"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41FC4E" w14:textId="77777777">
            <w:pPr>
              <w:autoSpaceDE w:val="0"/>
              <w:autoSpaceDN w:val="0"/>
              <w:spacing w:before="17" w:line="175" w:lineRule="exact"/>
              <w:ind w:right="51"/>
              <w:jc w:val="right"/>
              <w:rPr>
                <w:rFonts w:ascii="Arial" w:eastAsia="Arial" w:hAnsi="Arial" w:cs="Arial"/>
                <w:sz w:val="16"/>
              </w:rPr>
            </w:pPr>
            <w:r w:rsidRPr="00187896">
              <w:rPr>
                <w:rFonts w:ascii="Arial" w:eastAsia="Arial" w:hAnsi="Arial" w:cs="Arial"/>
                <w:sz w:val="16"/>
              </w:rPr>
              <w:t>1</w:t>
            </w:r>
          </w:p>
        </w:tc>
      </w:tr>
      <w:tr w14:paraId="5A2AE89E"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E1A62A5"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5470A56"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164808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A280B2"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0301078"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F4A357"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2</w:t>
            </w:r>
          </w:p>
        </w:tc>
      </w:tr>
      <w:tr w14:paraId="0F36A51A"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B2ACF1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576916"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6778FC"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994F77"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88A3BA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1E808E"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3</w:t>
            </w:r>
          </w:p>
        </w:tc>
      </w:tr>
      <w:tr w14:paraId="7EBC2793"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E687DEF"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B40919"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ACDE4AB"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CA2CC4"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2244154"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3EB2375"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4</w:t>
            </w:r>
          </w:p>
        </w:tc>
      </w:tr>
      <w:tr w14:paraId="44D2C104"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3473E12"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F250232"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D200D8"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773FA7"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1D1B3B3"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E79F31"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5</w:t>
            </w:r>
          </w:p>
        </w:tc>
      </w:tr>
      <w:tr w14:paraId="061946A0"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443825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CECB6FA"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0344718"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0985F5A"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08ECE73"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192C195"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6</w:t>
            </w:r>
          </w:p>
        </w:tc>
      </w:tr>
      <w:tr w14:paraId="5A98AE35"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2B72545"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71D83F0"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25B46AF"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2B37FC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B395407"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1595183"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7</w:t>
            </w:r>
          </w:p>
        </w:tc>
      </w:tr>
      <w:tr w14:paraId="3FC5139B"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E601A1F"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D6E7A9"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821469"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55EE10"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A9AC790"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E69A96"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8</w:t>
            </w:r>
          </w:p>
        </w:tc>
      </w:tr>
      <w:tr w14:paraId="196E9418"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68DF41C"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DA7EA3"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38E9FC"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5756048"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2FB8E30"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8A8DCB"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9</w:t>
            </w:r>
          </w:p>
        </w:tc>
      </w:tr>
      <w:tr w14:paraId="76D016D1"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2340D33"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EB2502"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F7A28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221476"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6577FEC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75371C"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10</w:t>
            </w:r>
          </w:p>
        </w:tc>
      </w:tr>
      <w:tr w14:paraId="6DFC7755"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808547A"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9D8C3B"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19B15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B429E5"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7B81C3E"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205F7F"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11</w:t>
            </w:r>
          </w:p>
        </w:tc>
      </w:tr>
      <w:tr w14:paraId="68345D0E"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97ADCD0"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75BE73"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182608"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77DC18"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34360BA"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AE2C1DE"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12</w:t>
            </w:r>
          </w:p>
        </w:tc>
      </w:tr>
      <w:tr w14:paraId="1E97FF5E"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BE2C238"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41B9E9"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85D1C6"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CD604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6F2C12F"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9E9EF8D"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13</w:t>
            </w:r>
          </w:p>
        </w:tc>
      </w:tr>
      <w:tr w14:paraId="39A68C7A"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82C7876"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D16335C"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7BD513A"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E1DAD7"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6795297E"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065BA3C"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13.1</w:t>
            </w:r>
          </w:p>
        </w:tc>
      </w:tr>
      <w:tr w14:paraId="332C1DE4"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56807C0"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FE2C03"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EB521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B8545A"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388FC67"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947D10F"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13.2</w:t>
            </w:r>
          </w:p>
        </w:tc>
      </w:tr>
      <w:tr w14:paraId="5A542209"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E838DD1"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E46A88"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D7DAEA"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F63859"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7DC733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3BF5DF"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13.3</w:t>
            </w:r>
          </w:p>
        </w:tc>
      </w:tr>
      <w:tr w14:paraId="7AC1AD30"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8AA8BAF"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1BD9F4C"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9527F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29E971"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5ED8A4B"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DF04A4"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14</w:t>
            </w:r>
          </w:p>
        </w:tc>
      </w:tr>
      <w:tr w14:paraId="0A40FB0F"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31E11AE"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3993B2B"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7FBD5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8E4DA0"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944C95F"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EDF79B"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15</w:t>
            </w:r>
          </w:p>
        </w:tc>
      </w:tr>
      <w:tr w14:paraId="2A70CAD2"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9EC2AC3"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318382"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A8EF80E"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CF053B"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608819A"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60AA44"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16</w:t>
            </w:r>
          </w:p>
        </w:tc>
      </w:tr>
      <w:tr w14:paraId="6E6A3072"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421A524"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9C94186"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8E39DA7"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F23DFB0"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E4962D7"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61AE57"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17</w:t>
            </w:r>
          </w:p>
        </w:tc>
      </w:tr>
      <w:tr w14:paraId="6A7E4B9A"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AD17488"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0706DA1"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2AACCF"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342337"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F37E0A8"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B24141"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18</w:t>
            </w:r>
          </w:p>
        </w:tc>
      </w:tr>
      <w:tr w14:paraId="70660BA9"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A274FD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12F302B"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A57B086"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1BC26D"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0FE767D"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14574D"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19</w:t>
            </w:r>
          </w:p>
        </w:tc>
      </w:tr>
      <w:tr w14:paraId="11139D44"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5DA3D18"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668E5E"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70A56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85768B"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821997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089A49"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20</w:t>
            </w:r>
          </w:p>
        </w:tc>
      </w:tr>
      <w:tr w14:paraId="1345B1DE"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884FCC4"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E1B47B"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D5C54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FCF7AD"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FB6700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F3AD22"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21</w:t>
            </w:r>
          </w:p>
        </w:tc>
      </w:tr>
      <w:tr w14:paraId="5918CEFD"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3C5542F"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3B744D"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E99719"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566DED"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9C400C0"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F5DB5EB"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22</w:t>
            </w:r>
          </w:p>
        </w:tc>
      </w:tr>
      <w:tr w14:paraId="7A825A58"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7C998DA"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F9ADF8"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4940DF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E779FE"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13FDBE5"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E392C6"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22.1</w:t>
            </w:r>
          </w:p>
        </w:tc>
      </w:tr>
      <w:tr w14:paraId="520698FB"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5D0D1F2"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132FC4"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1C5FF9"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99AB144"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6E8F676D"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7FA5C1"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22.2</w:t>
            </w:r>
          </w:p>
        </w:tc>
      </w:tr>
      <w:tr w14:paraId="6C744A2E"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227B40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32E230"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1C1D4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9B544E"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69FDFA5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F78E84A"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22.3</w:t>
            </w:r>
          </w:p>
        </w:tc>
      </w:tr>
      <w:tr w14:paraId="34249192"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44EA4BF"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130BBB"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B5BE55"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537B9A"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DB989AE"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E39DAC"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23</w:t>
            </w:r>
          </w:p>
        </w:tc>
      </w:tr>
      <w:tr w14:paraId="73498D96"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9F16FD1"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5BA6B4"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1711F1"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18407D"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26ED18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681063"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24</w:t>
            </w:r>
          </w:p>
        </w:tc>
      </w:tr>
      <w:tr w14:paraId="66790AF7"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7C9BBB6"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13317A6"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1F0FAC"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2A9278E"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E5F45E8"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809AE86"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25</w:t>
            </w:r>
          </w:p>
        </w:tc>
      </w:tr>
      <w:tr w14:paraId="14539431"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CA6A01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F585D96"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C0B050D"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DCDC17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9835130"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CE7462"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26</w:t>
            </w:r>
          </w:p>
        </w:tc>
      </w:tr>
      <w:tr w14:paraId="5930A397"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568E54E"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31C272"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FD527B"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51DB9A"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67626F25"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64ED43B"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27</w:t>
            </w:r>
          </w:p>
        </w:tc>
      </w:tr>
      <w:tr w14:paraId="596C3C5F"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A00AEA0"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37F0A3"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17861D"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80EBC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1E180E3"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1A77A0"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28</w:t>
            </w:r>
          </w:p>
        </w:tc>
      </w:tr>
      <w:tr w14:paraId="3D1BB839"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854DD1C"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B3316B"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7BC331"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FC092A"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CF86C58"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614EDF"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29</w:t>
            </w:r>
          </w:p>
        </w:tc>
      </w:tr>
      <w:tr w14:paraId="0DE13F53"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B773C3E"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4F190C"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D80CB61"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074945"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F928774"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632724"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30</w:t>
            </w:r>
          </w:p>
        </w:tc>
      </w:tr>
      <w:tr w14:paraId="50348B94"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5470791"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FA0E8B"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0CC9EA"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AB0F3E"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2749378"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4A232E"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31</w:t>
            </w:r>
          </w:p>
        </w:tc>
      </w:tr>
      <w:tr w14:paraId="2919AC86"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ADB8DF4"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E16D4F"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A2B34DC"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97A881"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3280268"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0F10355"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31.1</w:t>
            </w:r>
          </w:p>
        </w:tc>
      </w:tr>
      <w:tr w14:paraId="628ED625"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8FC5696"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392A463"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B95963"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A6E24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D430020"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68B906"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31.2</w:t>
            </w:r>
          </w:p>
        </w:tc>
      </w:tr>
      <w:tr w14:paraId="0F8C8580"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CBA47C6"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16033D9"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B1D928"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E4BEC2"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6176C92E"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510C619"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31.3</w:t>
            </w:r>
          </w:p>
        </w:tc>
      </w:tr>
      <w:tr w14:paraId="2DF03D3A"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CEA3FDE"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A0DC3F"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2E4A5B"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E76D5C"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65B3644"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3DB25B"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32</w:t>
            </w:r>
          </w:p>
        </w:tc>
      </w:tr>
      <w:tr w14:paraId="6A847AB9"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469B0AF"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AC28E1"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A90A98"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082E4D"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CE52BF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D3B2F1"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33</w:t>
            </w:r>
          </w:p>
        </w:tc>
      </w:tr>
      <w:tr w14:paraId="78F3E1EE"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7650DB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CCA8CE"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74DA01"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DC12E2"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6CD3C9E"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9B7568"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34</w:t>
            </w:r>
          </w:p>
        </w:tc>
      </w:tr>
      <w:tr w14:paraId="6C801C68"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F2F6EC8"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9B9CA4C"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7927EB5"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A13A8F8"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F45E2F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20483D"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35</w:t>
            </w:r>
          </w:p>
        </w:tc>
      </w:tr>
      <w:tr w14:paraId="55235B0F"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9CEB03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4B7105"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3B9F63"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05E7940"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35E4F64"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185937"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35.1</w:t>
            </w:r>
          </w:p>
        </w:tc>
      </w:tr>
      <w:tr w14:paraId="51ECB1CD"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869449C"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79FFAC"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522BA6"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6141B0"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521FA97"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976439"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35.2</w:t>
            </w:r>
          </w:p>
        </w:tc>
      </w:tr>
      <w:tr w14:paraId="5F3105E1"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06DF02D"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A394A4"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8A0416"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3CBA149"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5F75539"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C8D2E2B"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35.3</w:t>
            </w:r>
          </w:p>
        </w:tc>
      </w:tr>
      <w:tr w14:paraId="12926455"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6BB75E8"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0A73813"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1EEEDD"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BE9CCF"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E9262E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E8159F"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35.5</w:t>
            </w:r>
          </w:p>
        </w:tc>
      </w:tr>
      <w:tr w14:paraId="1F42B80C"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51FD631"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68C9F4"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18594D"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26B9A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1AC7F5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9D012C"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35.6</w:t>
            </w:r>
          </w:p>
        </w:tc>
      </w:tr>
      <w:tr w14:paraId="1A20E918"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D9B6DA3"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C9F8C8"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59E015"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3F64DC9"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B12EECA"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5F7BE5"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35.7</w:t>
            </w:r>
          </w:p>
        </w:tc>
      </w:tr>
      <w:tr w14:paraId="6A7AFC57"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B9AFC95"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D8C92F"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AAB6AA"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2E602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C2B0A64"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3A527B"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35.8</w:t>
            </w:r>
          </w:p>
        </w:tc>
      </w:tr>
      <w:tr w14:paraId="7FA01B28"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B2F96A3"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B29673"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428C33"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D0952E1"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9BD26C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884899D"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35.9</w:t>
            </w:r>
          </w:p>
        </w:tc>
      </w:tr>
      <w:tr w14:paraId="686813AE"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C3EC68A"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538375"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E70BD9"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BE76B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0DC75F6"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A63C67"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35.10</w:t>
            </w:r>
          </w:p>
        </w:tc>
      </w:tr>
      <w:tr w14:paraId="13C01A70"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BC7F95C"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1B647FE"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F4A1A3"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E98CD5"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9CC9E1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9D8F872"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35.11</w:t>
            </w:r>
          </w:p>
        </w:tc>
      </w:tr>
      <w:tr w14:paraId="4F2F8135"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BC2F941"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E0FFCB"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C1C5AA"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C9106E"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788279A"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D63F80B"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35.12</w:t>
            </w:r>
          </w:p>
        </w:tc>
      </w:tr>
      <w:tr w14:paraId="33D5848E"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C7CA578"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E4D6EC"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15C59E"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04B2CD9"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F042A45"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D65DB3"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35.13</w:t>
            </w:r>
          </w:p>
        </w:tc>
      </w:tr>
      <w:tr w14:paraId="6ED2BF8B"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14AFDF9"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FE10BF"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1D560AE"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EABF4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5B8553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A90934"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35.14</w:t>
            </w:r>
          </w:p>
        </w:tc>
      </w:tr>
      <w:tr w14:paraId="7B144FC7"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60B256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A73F55"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3561F7"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DFC2282"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CC4D713"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7BEBDD"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35.15</w:t>
            </w:r>
          </w:p>
        </w:tc>
      </w:tr>
      <w:tr w14:paraId="2D7E0091"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54584F8"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0B0BB6"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CD3B5B"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6ADDAA"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FC680CC"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47FB3B"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35.16</w:t>
            </w:r>
          </w:p>
        </w:tc>
      </w:tr>
      <w:tr w14:paraId="25DD4F02"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5E8975C"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0398B6"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006545C"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DF29E2"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556A27D"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A451A7"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35.17</w:t>
            </w:r>
          </w:p>
        </w:tc>
      </w:tr>
      <w:tr w14:paraId="303C2989"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62CC350"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E4DA7C1"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429933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00B736"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881687C"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7923D08"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35.18</w:t>
            </w:r>
          </w:p>
        </w:tc>
      </w:tr>
      <w:tr w14:paraId="0EFB839D"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F122724"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7456A9"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82D6F47"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12E77D"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A476115"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641EBA"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35.20</w:t>
            </w:r>
          </w:p>
        </w:tc>
      </w:tr>
      <w:tr w14:paraId="7890ED6A"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1F4E0C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60C5E2"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94256D"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6C9485"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B8AAEED"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657046"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35.21</w:t>
            </w:r>
          </w:p>
        </w:tc>
      </w:tr>
      <w:tr w14:paraId="557E00BE"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AF1005A"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A77ED9"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BA11F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4F0C7C"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29EEB4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5B40058"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35.22</w:t>
            </w:r>
          </w:p>
        </w:tc>
      </w:tr>
      <w:tr w14:paraId="566520B1"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DEF4B85"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03106A2"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3D83C1C"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86CE0D"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39B6DF7"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CD65AC5"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35.23</w:t>
            </w:r>
          </w:p>
        </w:tc>
      </w:tr>
      <w:tr w14:paraId="3E7CCB52"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0A3FA13"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BD613A"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47BBFF"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040762"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19BFF64"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8A14910"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35.24</w:t>
            </w:r>
          </w:p>
        </w:tc>
      </w:tr>
      <w:tr w14:paraId="237C37C9"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490EC4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C5DB7A"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81B62D"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36DAE7"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978A1D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E496DB"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35.25</w:t>
            </w:r>
          </w:p>
        </w:tc>
      </w:tr>
      <w:tr w14:paraId="74503CD8"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F74E6F8"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CDA6D6"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864B9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90DBBD6"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EEBE97F"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695E37"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35.26</w:t>
            </w:r>
          </w:p>
        </w:tc>
      </w:tr>
      <w:tr w14:paraId="1979F26F"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53B14A4"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93C042"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D434DEF"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11BF3D"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5E252EA"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93A6FB"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35.27</w:t>
            </w:r>
          </w:p>
        </w:tc>
      </w:tr>
      <w:tr w14:paraId="27EA4874"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6563A8D"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5113632"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59097C"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CDB469"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88EFC3B"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06F4656"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35.28</w:t>
            </w:r>
          </w:p>
        </w:tc>
      </w:tr>
      <w:tr w14:paraId="3AF7BABA"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1EA639A"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FC0680"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A924A7F"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940B67C"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2A5B6C5"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6189FE"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35.29</w:t>
            </w:r>
          </w:p>
        </w:tc>
      </w:tr>
      <w:tr w14:paraId="48958111"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CC34929"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DA90B1"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EDDE99"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98156A5"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1E5C139"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63273E9"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35.30</w:t>
            </w:r>
          </w:p>
        </w:tc>
      </w:tr>
      <w:tr w14:paraId="4CBCFE44"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A8557B2"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821E6E"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D648D7"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1B522A4"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CFED2CE"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6EA11E3"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35.31</w:t>
            </w:r>
          </w:p>
        </w:tc>
      </w:tr>
      <w:tr w14:paraId="1C47A430"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9735784"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F10A24"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1EE0D8"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A4892C"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42F3A80"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2E3E7FD"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35.32</w:t>
            </w:r>
          </w:p>
        </w:tc>
      </w:tr>
      <w:tr w14:paraId="131C8500"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3727FA9"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982F0A"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5178C3"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F929A6C"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63AE2F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214338"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35.33</w:t>
            </w:r>
          </w:p>
        </w:tc>
      </w:tr>
      <w:tr w14:paraId="74DE6DC2"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82719AE"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F110965"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A231B8"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5A4B5E"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B0A21CD"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EBF8858"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35.34</w:t>
            </w:r>
          </w:p>
        </w:tc>
      </w:tr>
      <w:tr w14:paraId="4E7FEA8A"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425AADC"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18654F"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F341B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2C13C5"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EFF38B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2ECD1E"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35.35</w:t>
            </w:r>
          </w:p>
        </w:tc>
      </w:tr>
      <w:tr w14:paraId="6313CAC4"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C5586AD"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1C6CD2"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878331"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C0AC8C"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CA81DC0"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88A0CA3"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35.36</w:t>
            </w:r>
          </w:p>
        </w:tc>
      </w:tr>
      <w:tr w14:paraId="0CF374BD"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9569D4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DD02C9"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C0D03A"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0140E5"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E238CE6"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4E1291F"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35.38</w:t>
            </w:r>
          </w:p>
        </w:tc>
      </w:tr>
      <w:tr w14:paraId="5B0435D6"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2D22E6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4B2B05"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BE0D3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0D21B6"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2D3283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9B9E147"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35.40</w:t>
            </w:r>
          </w:p>
        </w:tc>
      </w:tr>
      <w:tr w14:paraId="1E75BF9E"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B9232CD"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B3B711"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82E3CB"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698357"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DE07AF9"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DA582E"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35.41</w:t>
            </w:r>
          </w:p>
        </w:tc>
      </w:tr>
      <w:tr w14:paraId="02D665AC"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644E13F"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82075A"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60DCE5"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06DE76"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B912139"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9B43EB5"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35.42</w:t>
            </w:r>
          </w:p>
        </w:tc>
      </w:tr>
      <w:tr w14:paraId="6A9B1BC3"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60728A2"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AED50E"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302A6A"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BD8046A"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92E4387"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EE176E6"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35.43</w:t>
            </w:r>
          </w:p>
        </w:tc>
      </w:tr>
      <w:tr w14:paraId="09C041D7"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B84E93F"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F4F4D3"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60FB73"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9B387A"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8D28805"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FB910A4"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35.44</w:t>
            </w:r>
          </w:p>
        </w:tc>
      </w:tr>
      <w:tr w14:paraId="1EC616A6"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FAA9BEA"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2C2C6F"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B182A8"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EE22D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ABAD08B"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DF40CE"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35.45</w:t>
            </w:r>
          </w:p>
        </w:tc>
      </w:tr>
      <w:tr w14:paraId="4BE927D7"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05FA2CA"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F4F9F8"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269016"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727288"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FA0C3BE"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5821EEC"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35.46</w:t>
            </w:r>
          </w:p>
        </w:tc>
      </w:tr>
      <w:tr w14:paraId="75A63C05"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AAA305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0DF74F"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8D5933F"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47EDA57"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18AF83A"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617A86"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35.47</w:t>
            </w:r>
          </w:p>
        </w:tc>
      </w:tr>
      <w:tr w14:paraId="1E1D1679"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559933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716126"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0A8C32D"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545D0E"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082B569"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763006"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35.48</w:t>
            </w:r>
          </w:p>
        </w:tc>
      </w:tr>
      <w:tr w14:paraId="71661E0F"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CF3D91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DC213C"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4F3BCBC"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9C4C24"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6821E4BB"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50CA19"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35.49</w:t>
            </w:r>
          </w:p>
        </w:tc>
      </w:tr>
      <w:tr w14:paraId="72EC7A68"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59C24C0"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23ACAF9"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4895141"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2FEF731"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A5DF5B5"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1A7F19B"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36</w:t>
            </w:r>
          </w:p>
        </w:tc>
      </w:tr>
      <w:tr w14:paraId="2E75E080"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520E356"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BE4851"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3E8F875"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9080B5"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1A6A8A5"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A0BCC0"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37</w:t>
            </w:r>
          </w:p>
        </w:tc>
      </w:tr>
      <w:tr w14:paraId="2960F88B"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B3264AA"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4CC99D"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DF6F9E"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C9C33D"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453AF8A"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981F356"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38</w:t>
            </w:r>
          </w:p>
        </w:tc>
      </w:tr>
      <w:tr w14:paraId="6F39F80B"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82BBF38"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538F34"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A978C9"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98B8804"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8EDE8DA"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0AE682"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39</w:t>
            </w:r>
          </w:p>
        </w:tc>
      </w:tr>
      <w:tr w14:paraId="4233B515"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DEDB0A4"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9E33C2"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346B73"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0AE9AD"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5B375F4"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C0DEE4"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40</w:t>
            </w:r>
          </w:p>
        </w:tc>
      </w:tr>
      <w:tr w14:paraId="60923D11"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4B6C1D1"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364AF1"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E5B51F"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626199"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346F463"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1A5094"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41</w:t>
            </w:r>
          </w:p>
        </w:tc>
      </w:tr>
      <w:tr w14:paraId="16586F6B"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53DA651"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2255E9"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466F04"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1D95BC"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C0650B8"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95393C2"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[44.1]</w:t>
            </w:r>
          </w:p>
        </w:tc>
      </w:tr>
      <w:tr w14:paraId="7C84D085"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9B70BC0"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4AA136"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17740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ECA069B"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76C43A6"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F6BFAE4"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42</w:t>
            </w:r>
          </w:p>
        </w:tc>
      </w:tr>
      <w:tr w14:paraId="2AD594A2"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E407A6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A46D1A"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FA544F"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E81610C"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474D70F"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6B4227"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42.1</w:t>
            </w:r>
          </w:p>
        </w:tc>
      </w:tr>
      <w:tr w14:paraId="13B79175"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EB3C2BF"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143068F"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5F686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340F35"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E382020"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35241E"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42.2</w:t>
            </w:r>
          </w:p>
        </w:tc>
      </w:tr>
      <w:tr w14:paraId="620B683B"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453E0F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EA24B2"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8E86A5"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3D05ACE"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B387C2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FF0263"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42.3</w:t>
            </w:r>
          </w:p>
        </w:tc>
      </w:tr>
      <w:tr w14:paraId="273D3DEC"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AAA7839"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D305EA"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96A85E"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C5E721"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B40B3AE"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39FA1F"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43</w:t>
            </w:r>
          </w:p>
        </w:tc>
      </w:tr>
      <w:tr w14:paraId="2BF2C5BF"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37D4539"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D58848"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D9ED46"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707C55"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A5EA3EA"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C33C73"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44</w:t>
            </w:r>
          </w:p>
        </w:tc>
      </w:tr>
      <w:tr w14:paraId="72BAE9B6"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B98EC2F"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A9789A"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848843"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6C1D6C"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DB1A315"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2CA375F"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45</w:t>
            </w:r>
          </w:p>
        </w:tc>
      </w:tr>
      <w:tr w14:paraId="2FEBB845"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7A4DFC9"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B29CE73"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DE206F6"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320EDF"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2712C19"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B57F91"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46</w:t>
            </w:r>
          </w:p>
        </w:tc>
      </w:tr>
      <w:tr w14:paraId="6D0316E7"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108EA57" w14:textId="77777777">
            <w:pPr>
              <w:autoSpaceDE w:val="0"/>
              <w:autoSpaceDN w:val="0"/>
              <w:spacing w:line="256" w:lineRule="auto"/>
              <w:rPr>
                <w:rFonts w:eastAsia="Arial" w:hAnsi="Arial" w:cs="Arial"/>
                <w:sz w:val="16"/>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E12B2B8" w14:textId="77777777">
            <w:pPr>
              <w:autoSpaceDE w:val="0"/>
              <w:autoSpaceDN w:val="0"/>
              <w:spacing w:line="256" w:lineRule="auto"/>
              <w:rPr>
                <w:rFonts w:eastAsia="Arial" w:hAnsi="Arial" w:cs="Arial"/>
                <w:sz w:val="16"/>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5F0FA4" w14:textId="77777777">
            <w:pPr>
              <w:autoSpaceDE w:val="0"/>
              <w:autoSpaceDN w:val="0"/>
              <w:spacing w:line="256" w:lineRule="auto"/>
              <w:rPr>
                <w:rFonts w:eastAsia="Arial" w:hAnsi="Arial" w:cs="Arial"/>
                <w:sz w:val="16"/>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E7E0DD" w14:textId="77777777">
            <w:pPr>
              <w:autoSpaceDE w:val="0"/>
              <w:autoSpaceDN w:val="0"/>
              <w:spacing w:line="256" w:lineRule="auto"/>
              <w:rPr>
                <w:rFonts w:eastAsia="Arial" w:hAnsi="Arial" w:cs="Arial"/>
                <w:sz w:val="16"/>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DAA79C4" w14:textId="77777777">
            <w:pPr>
              <w:autoSpaceDE w:val="0"/>
              <w:autoSpaceDN w:val="0"/>
              <w:spacing w:line="256" w:lineRule="auto"/>
              <w:rPr>
                <w:rFonts w:eastAsia="Arial" w:hAnsi="Arial" w:cs="Arial"/>
                <w:sz w:val="16"/>
              </w:rPr>
            </w:pPr>
          </w:p>
        </w:tc>
        <w:tc>
          <w:tcPr>
            <w:tcW w:w="516" w:type="dxa"/>
            <w:tcBorders>
              <w:top w:val="single" w:sz="6" w:space="0" w:color="000000"/>
              <w:left w:val="single" w:sz="6" w:space="0" w:color="000000"/>
              <w:bottom w:val="single" w:sz="6" w:space="0" w:color="000000"/>
              <w:right w:val="single" w:sz="6" w:space="0" w:color="000000"/>
            </w:tcBorders>
          </w:tcPr>
          <w:p w:rsidR="00187896" w:rsidRPr="00187896" w:rsidP="00187896" w14:paraId="700E3B3A" w14:textId="77777777">
            <w:pPr>
              <w:autoSpaceDE w:val="0"/>
              <w:autoSpaceDN w:val="0"/>
              <w:spacing w:line="256" w:lineRule="auto"/>
              <w:rPr>
                <w:rFonts w:eastAsia="Arial" w:hAnsi="Arial" w:cs="Arial"/>
                <w:sz w:val="16"/>
              </w:rPr>
            </w:pPr>
          </w:p>
        </w:tc>
      </w:tr>
    </w:tbl>
    <w:p w:rsidR="00187896" w:rsidRPr="00187896" w:rsidP="00187896" w14:paraId="2A929F6B" w14:textId="77777777">
      <w:pPr>
        <w:widowControl/>
        <w:rPr>
          <w:rFonts w:eastAsia="Calibri"/>
          <w:szCs w:val="26"/>
        </w:rPr>
      </w:pPr>
      <w:r w:rsidRPr="00187896">
        <w:rPr>
          <w:rFonts w:ascii="Arial,Bold" w:eastAsia="Calibri" w:hAnsi="Arial,Bold" w:cs="Arial,Bold"/>
          <w:b/>
          <w:bCs/>
          <w:sz w:val="16"/>
          <w:szCs w:val="16"/>
        </w:rPr>
        <w:t>FERC FORM NO. 1 and 1-F (ED. 12-22) Page 205</w:t>
      </w:r>
    </w:p>
    <w:p w:rsidR="00187896" w:rsidRPr="00187896" w:rsidP="00187896" w14:paraId="55FA9D51" w14:textId="77777777">
      <w:pPr>
        <w:widowControl/>
        <w:rPr>
          <w:rFonts w:eastAsia="Calibri"/>
          <w:szCs w:val="26"/>
        </w:rPr>
      </w:pPr>
    </w:p>
    <w:tbl>
      <w:tblPr>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97"/>
        <w:gridCol w:w="1471"/>
        <w:gridCol w:w="1140"/>
        <w:gridCol w:w="1589"/>
        <w:gridCol w:w="886"/>
        <w:gridCol w:w="1035"/>
        <w:gridCol w:w="1126"/>
        <w:gridCol w:w="720"/>
        <w:gridCol w:w="516"/>
      </w:tblGrid>
      <w:tr w14:paraId="6C7F1429" w14:textId="77777777" w:rsidTr="00187896">
        <w:tblPrEx>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09"/>
        </w:trPr>
        <w:tc>
          <w:tcPr>
            <w:tcW w:w="396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A721747" w14:textId="77777777">
            <w:pPr>
              <w:autoSpaceDE w:val="0"/>
              <w:autoSpaceDN w:val="0"/>
              <w:spacing w:line="178" w:lineRule="exact"/>
              <w:rPr>
                <w:rFonts w:ascii="Arial" w:eastAsia="Arial" w:hAnsi="Arial" w:cs="Arial"/>
                <w:sz w:val="16"/>
              </w:rPr>
            </w:pPr>
            <w:r w:rsidRPr="00187896">
              <w:rPr>
                <w:rFonts w:eastAsia="Calibri"/>
                <w:szCs w:val="26"/>
              </w:rPr>
              <w:br w:type="page"/>
            </w: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5F3B304"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01279173" w14:textId="77777777">
            <w:pPr>
              <w:widowControl/>
              <w:numPr>
                <w:ilvl w:val="0"/>
                <w:numId w:val="60"/>
              </w:numPr>
              <w:tabs>
                <w:tab w:val="left" w:pos="746"/>
              </w:tabs>
              <w:autoSpaceDE w:val="0"/>
              <w:autoSpaceDN w:val="0"/>
              <w:spacing w:line="168" w:lineRule="exact"/>
              <w:rPr>
                <w:rFonts w:ascii="Arial" w:eastAsia="Arial" w:hAnsi="Arial" w:cs="Arial"/>
                <w:sz w:val="16"/>
              </w:rPr>
            </w:pPr>
            <w:r w:rsidRPr="00187896">
              <w:rPr>
                <w:rFonts w:ascii="Arial" w:eastAsia="Arial" w:hAnsi="Arial" w:cs="Arial"/>
                <w:sz w:val="16"/>
              </w:rPr>
              <w:t>An Original</w:t>
            </w:r>
          </w:p>
          <w:p w:rsidR="00187896" w:rsidRPr="00187896" w:rsidP="00F3465A" w14:paraId="660398F4" w14:textId="77777777">
            <w:pPr>
              <w:widowControl/>
              <w:numPr>
                <w:ilvl w:val="0"/>
                <w:numId w:val="60"/>
              </w:numPr>
              <w:tabs>
                <w:tab w:val="left" w:pos="746"/>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1"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30FC0FA" w14:textId="77777777">
            <w:pPr>
              <w:autoSpaceDE w:val="0"/>
              <w:autoSpaceDN w:val="0"/>
              <w:spacing w:before="20" w:line="194" w:lineRule="auto"/>
              <w:ind w:right="531"/>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62"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E6B112E" w14:textId="77777777">
            <w:pPr>
              <w:tabs>
                <w:tab w:val="left" w:pos="1004"/>
                <w:tab w:val="left" w:pos="1879"/>
              </w:tabs>
              <w:autoSpaceDE w:val="0"/>
              <w:autoSpaceDN w:val="0"/>
              <w:spacing w:line="312" w:lineRule="auto"/>
              <w:ind w:right="462"/>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42"/>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31ACA844" w14:textId="77777777" w:rsidTr="00187896">
        <w:tblPrEx>
          <w:tblW w:w="10980" w:type="dxa"/>
          <w:tblInd w:w="-728" w:type="dxa"/>
          <w:tblLayout w:type="fixed"/>
          <w:tblCellMar>
            <w:left w:w="0" w:type="dxa"/>
            <w:right w:w="0" w:type="dxa"/>
          </w:tblCellMar>
          <w:tblLook w:val="01E0"/>
        </w:tblPrEx>
        <w:trPr>
          <w:trHeight w:val="193"/>
        </w:trPr>
        <w:tc>
          <w:tcPr>
            <w:tcW w:w="10981" w:type="dxa"/>
            <w:gridSpan w:val="9"/>
            <w:tcBorders>
              <w:top w:val="single" w:sz="6" w:space="0" w:color="000000"/>
              <w:left w:val="single" w:sz="6" w:space="0" w:color="000000"/>
              <w:bottom w:val="double" w:sz="2" w:space="0" w:color="000000"/>
              <w:right w:val="single" w:sz="6" w:space="0" w:color="000000"/>
            </w:tcBorders>
            <w:hideMark/>
          </w:tcPr>
          <w:p w:rsidR="00187896" w:rsidRPr="00187896" w:rsidP="00187896" w14:paraId="62354BE0" w14:textId="77777777">
            <w:pPr>
              <w:autoSpaceDE w:val="0"/>
              <w:autoSpaceDN w:val="0"/>
              <w:spacing w:before="1" w:line="172" w:lineRule="exact"/>
              <w:ind w:right="2551"/>
              <w:jc w:val="center"/>
              <w:rPr>
                <w:rFonts w:ascii="Arial" w:eastAsia="Arial" w:hAnsi="Arial" w:cs="Arial"/>
                <w:sz w:val="16"/>
              </w:rPr>
            </w:pP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PLANT IN SERVICE</w:t>
            </w:r>
            <w:r w:rsidRPr="00187896">
              <w:rPr>
                <w:rFonts w:ascii="Arial" w:eastAsia="Arial" w:hAnsi="Arial" w:cs="Arial"/>
                <w:spacing w:val="-1"/>
                <w:sz w:val="16"/>
              </w:rPr>
              <w:t xml:space="preserve"> </w:t>
            </w:r>
            <w:r w:rsidRPr="00187896">
              <w:rPr>
                <w:rFonts w:ascii="Arial" w:eastAsia="Arial" w:hAnsi="Arial" w:cs="Arial"/>
                <w:sz w:val="16"/>
              </w:rPr>
              <w:t>(Account 101, 102, 103</w:t>
            </w:r>
            <w:r w:rsidRPr="00187896">
              <w:rPr>
                <w:rFonts w:ascii="Arial" w:eastAsia="Arial" w:hAnsi="Arial" w:cs="Arial"/>
                <w:spacing w:val="-1"/>
                <w:sz w:val="16"/>
              </w:rPr>
              <w:t xml:space="preserve"> </w:t>
            </w:r>
            <w:r w:rsidRPr="00187896">
              <w:rPr>
                <w:rFonts w:ascii="Arial" w:eastAsia="Arial" w:hAnsi="Arial" w:cs="Arial"/>
                <w:sz w:val="16"/>
              </w:rPr>
              <w:t>and 106) (Continued)</w:t>
            </w:r>
          </w:p>
        </w:tc>
      </w:tr>
      <w:tr w14:paraId="0E2949F6" w14:textId="77777777" w:rsidTr="00187896">
        <w:tblPrEx>
          <w:tblW w:w="10980" w:type="dxa"/>
          <w:tblInd w:w="-728" w:type="dxa"/>
          <w:tblLayout w:type="fixed"/>
          <w:tblCellMar>
            <w:left w:w="0" w:type="dxa"/>
            <w:right w:w="0" w:type="dxa"/>
          </w:tblCellMar>
          <w:tblLook w:val="01E0"/>
        </w:tblPrEx>
        <w:trPr>
          <w:trHeight w:val="327"/>
        </w:trPr>
        <w:tc>
          <w:tcPr>
            <w:tcW w:w="2498" w:type="dxa"/>
            <w:tcBorders>
              <w:top w:val="double" w:sz="2" w:space="0" w:color="000000"/>
              <w:left w:val="single" w:sz="6" w:space="0" w:color="000000"/>
              <w:bottom w:val="single" w:sz="6" w:space="0" w:color="000000"/>
              <w:right w:val="single" w:sz="6" w:space="0" w:color="000000"/>
            </w:tcBorders>
            <w:hideMark/>
          </w:tcPr>
          <w:p w:rsidR="00187896" w:rsidRPr="00187896" w:rsidP="00187896" w14:paraId="47C01504" w14:textId="77777777">
            <w:pPr>
              <w:autoSpaceDE w:val="0"/>
              <w:autoSpaceDN w:val="0"/>
              <w:spacing w:line="170" w:lineRule="exact"/>
              <w:ind w:right="767"/>
              <w:jc w:val="center"/>
              <w:rPr>
                <w:rFonts w:ascii="Arial" w:eastAsia="Arial" w:hAnsi="Arial" w:cs="Arial"/>
                <w:sz w:val="16"/>
              </w:rPr>
            </w:pPr>
            <w:r w:rsidRPr="00187896">
              <w:rPr>
                <w:rFonts w:ascii="Arial" w:eastAsia="Arial" w:hAnsi="Arial" w:cs="Arial"/>
                <w:sz w:val="16"/>
              </w:rPr>
              <w:t>Retirements</w:t>
            </w:r>
          </w:p>
          <w:p w:rsidR="00187896" w:rsidRPr="00187896" w:rsidP="00187896" w14:paraId="2EF30BE7" w14:textId="77777777">
            <w:pPr>
              <w:autoSpaceDE w:val="0"/>
              <w:autoSpaceDN w:val="0"/>
              <w:spacing w:before="101" w:line="173" w:lineRule="exact"/>
              <w:ind w:right="767"/>
              <w:jc w:val="center"/>
              <w:rPr>
                <w:rFonts w:ascii="Arial" w:eastAsia="Arial" w:hAnsi="Arial" w:cs="Arial"/>
                <w:sz w:val="16"/>
              </w:rPr>
            </w:pPr>
            <w:r w:rsidRPr="00187896">
              <w:rPr>
                <w:rFonts w:ascii="Arial" w:eastAsia="Arial" w:hAnsi="Arial" w:cs="Arial"/>
                <w:sz w:val="16"/>
              </w:rPr>
              <w:t>(d)</w:t>
            </w:r>
          </w:p>
        </w:tc>
        <w:tc>
          <w:tcPr>
            <w:tcW w:w="2611" w:type="dxa"/>
            <w:gridSpan w:val="2"/>
            <w:tcBorders>
              <w:top w:val="double" w:sz="2" w:space="0" w:color="000000"/>
              <w:left w:val="single" w:sz="6" w:space="0" w:color="000000"/>
              <w:bottom w:val="single" w:sz="6" w:space="0" w:color="000000"/>
              <w:right w:val="single" w:sz="6" w:space="0" w:color="000000"/>
            </w:tcBorders>
            <w:hideMark/>
          </w:tcPr>
          <w:p w:rsidR="00187896" w:rsidRPr="00187896" w:rsidP="00187896" w14:paraId="3D1C6167" w14:textId="77777777">
            <w:pPr>
              <w:autoSpaceDE w:val="0"/>
              <w:autoSpaceDN w:val="0"/>
              <w:spacing w:line="170" w:lineRule="exact"/>
              <w:ind w:right="748"/>
              <w:jc w:val="center"/>
              <w:rPr>
                <w:rFonts w:ascii="Arial" w:eastAsia="Arial" w:hAnsi="Arial" w:cs="Arial"/>
                <w:sz w:val="16"/>
              </w:rPr>
            </w:pPr>
            <w:r w:rsidRPr="00187896">
              <w:rPr>
                <w:rFonts w:ascii="Arial" w:eastAsia="Arial" w:hAnsi="Arial" w:cs="Arial"/>
                <w:sz w:val="16"/>
              </w:rPr>
              <w:t>Adjustments</w:t>
            </w:r>
          </w:p>
          <w:p w:rsidR="00187896" w:rsidRPr="00187896" w:rsidP="00187896" w14:paraId="04D18703" w14:textId="77777777">
            <w:pPr>
              <w:autoSpaceDE w:val="0"/>
              <w:autoSpaceDN w:val="0"/>
              <w:spacing w:before="101" w:line="173" w:lineRule="exact"/>
              <w:ind w:right="744"/>
              <w:jc w:val="center"/>
              <w:rPr>
                <w:rFonts w:ascii="Arial" w:eastAsia="Arial" w:hAnsi="Arial" w:cs="Arial"/>
                <w:sz w:val="16"/>
              </w:rPr>
            </w:pPr>
            <w:r w:rsidRPr="00187896">
              <w:rPr>
                <w:rFonts w:ascii="Arial" w:eastAsia="Arial" w:hAnsi="Arial" w:cs="Arial"/>
                <w:sz w:val="16"/>
              </w:rPr>
              <w:t>(e)</w:t>
            </w:r>
          </w:p>
        </w:tc>
        <w:tc>
          <w:tcPr>
            <w:tcW w:w="2475" w:type="dxa"/>
            <w:gridSpan w:val="2"/>
            <w:tcBorders>
              <w:top w:val="double" w:sz="2" w:space="0" w:color="000000"/>
              <w:left w:val="single" w:sz="6" w:space="0" w:color="000000"/>
              <w:bottom w:val="single" w:sz="6" w:space="0" w:color="000000"/>
              <w:right w:val="single" w:sz="6" w:space="0" w:color="000000"/>
            </w:tcBorders>
            <w:hideMark/>
          </w:tcPr>
          <w:p w:rsidR="00187896" w:rsidRPr="00187896" w:rsidP="00187896" w14:paraId="7535225A" w14:textId="77777777">
            <w:pPr>
              <w:autoSpaceDE w:val="0"/>
              <w:autoSpaceDN w:val="0"/>
              <w:spacing w:line="170" w:lineRule="exact"/>
              <w:ind w:right="803"/>
              <w:jc w:val="center"/>
              <w:rPr>
                <w:rFonts w:ascii="Arial" w:eastAsia="Arial" w:hAnsi="Arial" w:cs="Arial"/>
                <w:sz w:val="16"/>
              </w:rPr>
            </w:pPr>
            <w:r w:rsidRPr="00187896">
              <w:rPr>
                <w:rFonts w:ascii="Arial" w:eastAsia="Arial" w:hAnsi="Arial" w:cs="Arial"/>
                <w:sz w:val="16"/>
              </w:rPr>
              <w:t>Transfers</w:t>
            </w:r>
          </w:p>
          <w:p w:rsidR="00187896" w:rsidRPr="00187896" w:rsidP="00187896" w14:paraId="1273D39B" w14:textId="77777777">
            <w:pPr>
              <w:autoSpaceDE w:val="0"/>
              <w:autoSpaceDN w:val="0"/>
              <w:spacing w:before="101" w:line="173" w:lineRule="exact"/>
              <w:ind w:right="803"/>
              <w:jc w:val="center"/>
              <w:rPr>
                <w:rFonts w:ascii="Arial" w:eastAsia="Arial" w:hAnsi="Arial" w:cs="Arial"/>
                <w:sz w:val="16"/>
              </w:rPr>
            </w:pPr>
            <w:r w:rsidRPr="00187896">
              <w:rPr>
                <w:rFonts w:ascii="Arial" w:eastAsia="Arial" w:hAnsi="Arial" w:cs="Arial"/>
                <w:sz w:val="16"/>
              </w:rPr>
              <w:t>(f)</w:t>
            </w:r>
          </w:p>
        </w:tc>
        <w:tc>
          <w:tcPr>
            <w:tcW w:w="2161" w:type="dxa"/>
            <w:gridSpan w:val="2"/>
            <w:tcBorders>
              <w:top w:val="double" w:sz="2" w:space="0" w:color="000000"/>
              <w:left w:val="single" w:sz="6" w:space="0" w:color="000000"/>
              <w:bottom w:val="single" w:sz="6" w:space="0" w:color="000000"/>
              <w:right w:val="single" w:sz="6" w:space="0" w:color="000000"/>
            </w:tcBorders>
            <w:hideMark/>
          </w:tcPr>
          <w:p w:rsidR="00187896" w:rsidRPr="00187896" w:rsidP="00187896" w14:paraId="00898CFF" w14:textId="77777777">
            <w:pPr>
              <w:autoSpaceDE w:val="0"/>
              <w:autoSpaceDN w:val="0"/>
              <w:spacing w:line="161" w:lineRule="exact"/>
              <w:rPr>
                <w:rFonts w:ascii="Arial" w:eastAsia="Arial" w:hAnsi="Arial" w:cs="Arial"/>
                <w:sz w:val="16"/>
              </w:rPr>
            </w:pPr>
            <w:r w:rsidRPr="00187896">
              <w:rPr>
                <w:rFonts w:ascii="Arial" w:eastAsia="Arial" w:hAnsi="Arial" w:cs="Arial"/>
                <w:sz w:val="16"/>
              </w:rPr>
              <w:t>Balance</w:t>
            </w:r>
            <w:r w:rsidRPr="00187896">
              <w:rPr>
                <w:rFonts w:ascii="Arial" w:eastAsia="Arial" w:hAnsi="Arial" w:cs="Arial"/>
                <w:spacing w:val="-1"/>
                <w:sz w:val="16"/>
              </w:rPr>
              <w:t xml:space="preserve"> </w:t>
            </w:r>
            <w:r w:rsidRPr="00187896">
              <w:rPr>
                <w:rFonts w:ascii="Arial" w:eastAsia="Arial" w:hAnsi="Arial" w:cs="Arial"/>
                <w:sz w:val="16"/>
              </w:rPr>
              <w:t>at</w:t>
            </w:r>
          </w:p>
          <w:p w:rsidR="00187896" w:rsidRPr="00187896" w:rsidP="00187896" w14:paraId="37F2C224" w14:textId="77777777">
            <w:pPr>
              <w:autoSpaceDE w:val="0"/>
              <w:autoSpaceDN w:val="0"/>
              <w:spacing w:before="43" w:line="156" w:lineRule="auto"/>
              <w:ind w:right="636"/>
              <w:rPr>
                <w:rFonts w:ascii="Arial" w:eastAsia="Arial" w:hAnsi="Arial" w:cs="Arial"/>
                <w:sz w:val="16"/>
              </w:rPr>
            </w:pPr>
            <w:r w:rsidRPr="00187896">
              <w:rPr>
                <w:rFonts w:ascii="Arial" w:eastAsia="Arial" w:hAnsi="Arial" w:cs="Arial"/>
                <w:sz w:val="16"/>
              </w:rPr>
              <w:t>End of Year</w:t>
            </w:r>
            <w:r w:rsidRPr="00187896">
              <w:rPr>
                <w:rFonts w:ascii="Arial" w:eastAsia="Arial" w:hAnsi="Arial" w:cs="Arial"/>
                <w:spacing w:val="-42"/>
                <w:sz w:val="16"/>
              </w:rPr>
              <w:t xml:space="preserve"> </w:t>
            </w:r>
            <w:r w:rsidRPr="00187896">
              <w:rPr>
                <w:rFonts w:ascii="Arial" w:eastAsia="Arial" w:hAnsi="Arial" w:cs="Arial"/>
                <w:sz w:val="16"/>
              </w:rPr>
              <w:t>(g)</w:t>
            </w:r>
          </w:p>
        </w:tc>
        <w:tc>
          <w:tcPr>
            <w:tcW w:w="720" w:type="dxa"/>
            <w:tcBorders>
              <w:top w:val="double" w:sz="2" w:space="0" w:color="000000"/>
              <w:left w:val="single" w:sz="6" w:space="0" w:color="000000"/>
              <w:bottom w:val="single" w:sz="6" w:space="0" w:color="000000"/>
              <w:right w:val="single" w:sz="6" w:space="0" w:color="000000"/>
            </w:tcBorders>
          </w:tcPr>
          <w:p w:rsidR="00187896" w:rsidRPr="00187896" w:rsidP="00187896" w14:paraId="770EBF0F" w14:textId="77777777">
            <w:pPr>
              <w:autoSpaceDE w:val="0"/>
              <w:autoSpaceDN w:val="0"/>
              <w:spacing w:line="256" w:lineRule="auto"/>
              <w:rPr>
                <w:rFonts w:eastAsia="Arial" w:hAnsi="Arial" w:cs="Arial"/>
                <w:sz w:val="16"/>
              </w:rPr>
            </w:pPr>
          </w:p>
        </w:tc>
        <w:tc>
          <w:tcPr>
            <w:tcW w:w="516" w:type="dxa"/>
            <w:tcBorders>
              <w:top w:val="double" w:sz="2" w:space="0" w:color="000000"/>
              <w:left w:val="single" w:sz="6" w:space="0" w:color="000000"/>
              <w:bottom w:val="single" w:sz="6" w:space="0" w:color="000000"/>
              <w:right w:val="single" w:sz="6" w:space="0" w:color="000000"/>
            </w:tcBorders>
            <w:hideMark/>
          </w:tcPr>
          <w:p w:rsidR="00187896" w:rsidRPr="00187896" w:rsidP="00187896" w14:paraId="0BC4A1E8" w14:textId="77777777">
            <w:pPr>
              <w:autoSpaceDE w:val="0"/>
              <w:autoSpaceDN w:val="0"/>
              <w:spacing w:line="170" w:lineRule="exact"/>
              <w:rPr>
                <w:rFonts w:ascii="Arial" w:eastAsia="Arial" w:hAnsi="Arial" w:cs="Arial"/>
                <w:sz w:val="16"/>
              </w:rPr>
            </w:pPr>
            <w:r w:rsidRPr="00187896">
              <w:rPr>
                <w:rFonts w:ascii="Arial" w:eastAsia="Arial" w:hAnsi="Arial" w:cs="Arial"/>
                <w:sz w:val="16"/>
              </w:rPr>
              <w:t>Line</w:t>
            </w:r>
          </w:p>
          <w:p w:rsidR="00187896" w:rsidRPr="00187896" w:rsidP="00187896" w14:paraId="1183F3B6" w14:textId="77777777">
            <w:pPr>
              <w:autoSpaceDE w:val="0"/>
              <w:autoSpaceDN w:val="0"/>
              <w:spacing w:before="27" w:line="256" w:lineRule="auto"/>
              <w:rPr>
                <w:rFonts w:ascii="Arial" w:eastAsia="Arial" w:hAnsi="Arial" w:cs="Arial"/>
                <w:sz w:val="16"/>
              </w:rPr>
            </w:pPr>
            <w:r w:rsidRPr="00187896">
              <w:rPr>
                <w:rFonts w:ascii="Arial" w:eastAsia="Arial" w:hAnsi="Arial" w:cs="Arial"/>
                <w:sz w:val="16"/>
              </w:rPr>
              <w:t>No.</w:t>
            </w:r>
          </w:p>
        </w:tc>
      </w:tr>
      <w:tr w14:paraId="08E8D144"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10728B9"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AB2308C"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0FD67EA"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4885BEB"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E3B0D08"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6FAA65" w14:textId="77777777">
            <w:pPr>
              <w:autoSpaceDE w:val="0"/>
              <w:autoSpaceDN w:val="0"/>
              <w:spacing w:before="17" w:line="175" w:lineRule="exact"/>
              <w:ind w:right="51"/>
              <w:jc w:val="right"/>
              <w:rPr>
                <w:rFonts w:ascii="Arial" w:eastAsia="Arial" w:hAnsi="Arial" w:cs="Arial"/>
                <w:sz w:val="16"/>
              </w:rPr>
            </w:pPr>
            <w:r w:rsidRPr="00187896">
              <w:rPr>
                <w:rFonts w:ascii="Arial" w:eastAsia="Arial" w:hAnsi="Arial" w:cs="Arial"/>
                <w:sz w:val="16"/>
              </w:rPr>
              <w:t>47</w:t>
            </w:r>
          </w:p>
        </w:tc>
      </w:tr>
      <w:tr w14:paraId="2F690F3B"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6B0D8BF"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77F653"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3186F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12E5FA"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50D8F99"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4AAA03"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48</w:t>
            </w:r>
          </w:p>
        </w:tc>
      </w:tr>
      <w:tr w14:paraId="710963FD"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C7A119D"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202A34E"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3FB72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617E59"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C3904DC"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7C2E50"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[48.1]</w:t>
            </w:r>
          </w:p>
        </w:tc>
      </w:tr>
      <w:tr w14:paraId="76943569"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04DD235"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85F806"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88BD91"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DD5725"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064D67A"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84A3FF"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48.2</w:t>
            </w:r>
          </w:p>
        </w:tc>
      </w:tr>
      <w:tr w14:paraId="63961F3C"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ED1ED8A"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928C4B"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1CE5D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A99B8F"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FC17094"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089704"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48.3</w:t>
            </w:r>
          </w:p>
        </w:tc>
      </w:tr>
      <w:tr w14:paraId="6D798AD9"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1393623"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DEA16C"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E39BBB"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DA1334"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81F633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2D3C93"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48.4</w:t>
            </w:r>
          </w:p>
        </w:tc>
      </w:tr>
      <w:tr w14:paraId="284D9411"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AD0908E"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467CD0"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2F20B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05D3B6"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297A37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65F3F9"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49</w:t>
            </w:r>
          </w:p>
        </w:tc>
      </w:tr>
      <w:tr w14:paraId="67BF191D"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3360659"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9E6AB0"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6F9A0E"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6760D2A"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9E3C453"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1EF633E"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50</w:t>
            </w:r>
          </w:p>
        </w:tc>
      </w:tr>
      <w:tr w14:paraId="1DB8DB6B"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933545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137492D"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FF0656"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A2D38E"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B9ABEE8"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A9ABFB1"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51</w:t>
            </w:r>
          </w:p>
        </w:tc>
      </w:tr>
      <w:tr w14:paraId="228836E1"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7C663EC"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F43C95"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C516E3"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80BFEEB"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F3F724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0F359A"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52</w:t>
            </w:r>
          </w:p>
        </w:tc>
      </w:tr>
      <w:tr w14:paraId="75AEBE54"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EAE18B9"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F759E1"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40036D"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D03BA5"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88D1AFC"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50FAB5"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53</w:t>
            </w:r>
          </w:p>
        </w:tc>
      </w:tr>
      <w:tr w14:paraId="78AA7C63"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BC88EC8"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81A68A5"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2D618C"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042F5E"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B9A1E7D"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906620"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54</w:t>
            </w:r>
          </w:p>
        </w:tc>
      </w:tr>
      <w:tr w14:paraId="087360F8"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F72ECF6"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F961AD"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24E831"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EC5812"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7FB9430"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970D39F"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55</w:t>
            </w:r>
          </w:p>
        </w:tc>
      </w:tr>
      <w:tr w14:paraId="7A9C1859"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D5BB44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1FEBBF"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A3E411"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712650"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6D77F24"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3544C5"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56</w:t>
            </w:r>
          </w:p>
        </w:tc>
      </w:tr>
      <w:tr w14:paraId="48C571DD"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15F05E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72DE50"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C78A03"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0684F6"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1278C1C"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536F799"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57</w:t>
            </w:r>
          </w:p>
        </w:tc>
      </w:tr>
      <w:tr w14:paraId="394BE8B2"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9ADF77C"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FC45D7"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0FEAE6"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B35052"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91D57AB"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B91AF4"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58</w:t>
            </w:r>
          </w:p>
        </w:tc>
      </w:tr>
      <w:tr w14:paraId="350062E8"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02AB74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1C5E4A0"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FE0B30E"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A41ED55"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E3AE07F"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C34379"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59</w:t>
            </w:r>
          </w:p>
        </w:tc>
      </w:tr>
      <w:tr w14:paraId="68B1067A"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ADF31F9"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8D198B"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319952E"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7CDB9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C009CC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8A3F74"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60</w:t>
            </w:r>
          </w:p>
        </w:tc>
      </w:tr>
      <w:tr w14:paraId="6BCD9B57"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A525F25"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518ECB3"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3D7C3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D27D07"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B1360D8"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76F625"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61</w:t>
            </w:r>
          </w:p>
        </w:tc>
      </w:tr>
      <w:tr w14:paraId="5DD7A534"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9CD57C2"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5AC90C1"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3A2FCE"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B48B6B2"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F95A1BC"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A6A5F51"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62</w:t>
            </w:r>
          </w:p>
        </w:tc>
      </w:tr>
      <w:tr w14:paraId="5ED3AE82"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4E9A29E"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10625E"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9A50E4"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01E2322"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F3693D6"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D25355"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[63]</w:t>
            </w:r>
          </w:p>
        </w:tc>
      </w:tr>
      <w:tr w14:paraId="313AE8A1"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9DA87C4"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97628A"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AC172E"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E0231C0"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53B7E46"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6681002"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63.1</w:t>
            </w:r>
          </w:p>
        </w:tc>
      </w:tr>
      <w:tr w14:paraId="7C42CC5C"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BFB426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12F420F"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060EB7"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6F7771"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B4618B9"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2F2FA0"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63.2</w:t>
            </w:r>
          </w:p>
        </w:tc>
      </w:tr>
      <w:tr w14:paraId="6CDCCFDF"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9A6F151"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8468B3"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B15E5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7C013F"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948B416"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31A6E7"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63.3</w:t>
            </w:r>
          </w:p>
        </w:tc>
      </w:tr>
      <w:tr w14:paraId="405E8F37"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E1F83B0"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0BE382"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23D3B5"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7DACA9"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255841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5B8749D"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64</w:t>
            </w:r>
          </w:p>
        </w:tc>
      </w:tr>
      <w:tr w14:paraId="0E3A2B54"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6A9054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3C3589"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DE79D9"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F552B2"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C7260D7"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F9DA57"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65</w:t>
            </w:r>
          </w:p>
        </w:tc>
      </w:tr>
      <w:tr w14:paraId="05481B76"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89CE265"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5A63553"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4589BED"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62A6B8"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1A2AF98"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373062"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66</w:t>
            </w:r>
          </w:p>
        </w:tc>
      </w:tr>
      <w:tr w14:paraId="74B6CE2B"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A523B02"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AE9DF4"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8EE9EDC"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515CA1"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D5B45E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94CE2F"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67</w:t>
            </w:r>
          </w:p>
        </w:tc>
      </w:tr>
      <w:tr w14:paraId="62BE94BE"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4103372"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925E94"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431627"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B5AD76"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2CC52CC"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91282A"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68</w:t>
            </w:r>
          </w:p>
        </w:tc>
      </w:tr>
      <w:tr w14:paraId="0D988F74"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45D33C9"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987C0A"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DB533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134430"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652BA08E"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BB4D7D"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69</w:t>
            </w:r>
          </w:p>
        </w:tc>
      </w:tr>
      <w:tr w14:paraId="1C5A273F"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0C3FCD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9C81B5F"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CF0618"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D29A6D9"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1F2D4C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D8EF1F"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70</w:t>
            </w:r>
          </w:p>
        </w:tc>
      </w:tr>
      <w:tr w14:paraId="7AEEF969"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9A04B1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6D9BD5"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8FFF21F"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DF894DD"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47390AB"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081B44F"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71</w:t>
            </w:r>
          </w:p>
        </w:tc>
      </w:tr>
      <w:tr w14:paraId="78518CF7"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CE3329F"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19D2CD"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0B908E5"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970DF0"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EFE745F"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2C34597"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72</w:t>
            </w:r>
          </w:p>
        </w:tc>
      </w:tr>
      <w:tr w14:paraId="08CE26FB"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B99DB23"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78ADDA"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B23979"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53900E"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8CA2C4D"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F1236D3"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73</w:t>
            </w:r>
          </w:p>
        </w:tc>
      </w:tr>
      <w:tr w14:paraId="1A4182D4"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7BA14FE"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8C43BBF"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B3508AB"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C9A72BE"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C30CF1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784BC88"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74</w:t>
            </w:r>
          </w:p>
        </w:tc>
      </w:tr>
      <w:tr w14:paraId="23EFDC1D"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E44B530"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E7D8CB"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749BDE"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8C6F5C"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79902DA"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40F244A"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75</w:t>
            </w:r>
          </w:p>
        </w:tc>
      </w:tr>
      <w:tr w14:paraId="70658B42"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3DC04F9"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AB7A663"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2770D51"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C469EBD"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C4488FC"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47FA98"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76</w:t>
            </w:r>
          </w:p>
        </w:tc>
      </w:tr>
      <w:tr w14:paraId="371F5E44"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29C4E81"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17C5127"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42180A"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A1246D"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BFF5FE8"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F0F4037"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77</w:t>
            </w:r>
          </w:p>
        </w:tc>
      </w:tr>
      <w:tr w14:paraId="4C415760"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97019EA"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9EFD39"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A655E08"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DD52928"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598AB9D"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FC75D6"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78</w:t>
            </w:r>
          </w:p>
        </w:tc>
      </w:tr>
      <w:tr w14:paraId="73BC23E7"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1C1E66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B0BFCF"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BB1921"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BFE8E9"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E570CB6"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8F6256"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79</w:t>
            </w:r>
          </w:p>
        </w:tc>
      </w:tr>
      <w:tr w14:paraId="6AEF55F5"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3BA4AA2"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CDEA1D"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29B3C65"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68AADD"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26F8E4B"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B29AF3"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80</w:t>
            </w:r>
          </w:p>
        </w:tc>
      </w:tr>
      <w:tr w14:paraId="3D9C5EAA"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7AC1979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E1FC08"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B8EC04F"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7464DA"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24DC3FC"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C644448"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81</w:t>
            </w:r>
          </w:p>
        </w:tc>
      </w:tr>
      <w:tr w14:paraId="15DE34A2"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2E877CD"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48B75C"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AF0DA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AA9EBA"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197F2C0"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489DE4"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82</w:t>
            </w:r>
          </w:p>
        </w:tc>
      </w:tr>
      <w:tr w14:paraId="5A1761E1"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895E79F"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9E37E26"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6B6B45"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FF0C75"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98DCEE6"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474B0F"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83</w:t>
            </w:r>
          </w:p>
        </w:tc>
      </w:tr>
      <w:tr w14:paraId="78EFC318"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E12D000"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C272FB"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8C1DF0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94D859"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693C7D89"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A8DB3E"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84</w:t>
            </w:r>
          </w:p>
        </w:tc>
      </w:tr>
      <w:tr w14:paraId="644F70E2"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11C6D4D"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99E6EE"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3D2EFF"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40D41E"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5163074"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F4DBCC3"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84.1</w:t>
            </w:r>
          </w:p>
        </w:tc>
      </w:tr>
      <w:tr w14:paraId="7DB5484D"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6AA8B9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BA9CA9"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18FA0C"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3DABD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2F59518"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659296"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84.2</w:t>
            </w:r>
          </w:p>
        </w:tc>
      </w:tr>
      <w:tr w14:paraId="23B2F7E1"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EA39A93"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6DC2C2"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ED55FA5"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C32E9C"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CDFDF46"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858102"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84.3</w:t>
            </w:r>
          </w:p>
        </w:tc>
      </w:tr>
      <w:tr w14:paraId="49ABD75F"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3DC3786"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4ADFC7"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77B5CE"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865184"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FF1F8D6"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E41951"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84.4</w:t>
            </w:r>
          </w:p>
        </w:tc>
      </w:tr>
      <w:tr w14:paraId="53ADB81C"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60723206"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7F605AC"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4443C4"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E89D74"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BED5085"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36CEF0"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84.6</w:t>
            </w:r>
          </w:p>
        </w:tc>
      </w:tr>
      <w:tr w14:paraId="4A300C73"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A7CEBBA"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6C2B71"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CB64F9"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ED4C8B"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49E5128"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89C2B25"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84.7</w:t>
            </w:r>
          </w:p>
        </w:tc>
      </w:tr>
      <w:tr w14:paraId="62DF5FEE"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05A61BC"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664277D"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4BB71C"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BC78B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36F4876"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F3BC41C"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84.8</w:t>
            </w:r>
          </w:p>
        </w:tc>
      </w:tr>
      <w:tr w14:paraId="3CD34A79"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E700DBF"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CC1B86"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48B3EF"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2B798C"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EE2994C"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1FCB9D"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84.9</w:t>
            </w:r>
          </w:p>
        </w:tc>
      </w:tr>
      <w:tr w14:paraId="1B2A4BDD"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0DCCC91"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A08A88"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EF2B3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58E1F4"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CE102E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383A88"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84.10</w:t>
            </w:r>
          </w:p>
        </w:tc>
      </w:tr>
      <w:tr w14:paraId="2F6D612F"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0AD0DF4"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FD0F5C"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432A1F"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7B397BE"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FD11B8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1908A4"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84.11</w:t>
            </w:r>
          </w:p>
        </w:tc>
      </w:tr>
      <w:tr w14:paraId="5C61411C"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236073E"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DC08DB8"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F09AE87"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1792CFC"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0BFA560"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3827F2"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85</w:t>
            </w:r>
          </w:p>
        </w:tc>
      </w:tr>
      <w:tr w14:paraId="549FCE28"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A0BB2F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DDF890"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957AB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908BA1"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0496339"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706357"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86</w:t>
            </w:r>
          </w:p>
        </w:tc>
      </w:tr>
      <w:tr w14:paraId="04713F1D"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1B4AE4C"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B8F6450"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082E93"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EF8B40"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3BE0BE4"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CDAE432"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87</w:t>
            </w:r>
          </w:p>
        </w:tc>
      </w:tr>
      <w:tr w14:paraId="6E7A0B87"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78EF310"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0F50C8"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9AC353"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C44299B"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DFD1339"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D74B8C"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88</w:t>
            </w:r>
          </w:p>
        </w:tc>
      </w:tr>
      <w:tr w14:paraId="6D41AA60"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B1939CB"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1CB1568"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7012FDE"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961F82"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143791F"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8A6B43"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89</w:t>
            </w:r>
          </w:p>
        </w:tc>
      </w:tr>
      <w:tr w14:paraId="4BB20F8A"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B321831"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D6D842"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33284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19C1C01"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CEB3CC4"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86DBFB"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90</w:t>
            </w:r>
          </w:p>
        </w:tc>
      </w:tr>
      <w:tr w14:paraId="352D4F22"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90AF56E"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763DB4"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29D378"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AA27B76"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66721AE"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D83D273"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91</w:t>
            </w:r>
          </w:p>
        </w:tc>
      </w:tr>
      <w:tr w14:paraId="52B22C49"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6419E86"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6B45FC"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4689D14"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5EDB8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E1802DC"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A329CB3"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92</w:t>
            </w:r>
          </w:p>
        </w:tc>
      </w:tr>
      <w:tr w14:paraId="338F105F"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859BB46"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721C3C"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B1FF4A"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9B9D63"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64F1C132"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98D7A06"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93</w:t>
            </w:r>
          </w:p>
        </w:tc>
      </w:tr>
      <w:tr w14:paraId="55D732E3"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1273DE56"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254A36"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9C993C"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1AF85A9"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5A7A6B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BB2CFB5"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94</w:t>
            </w:r>
          </w:p>
        </w:tc>
      </w:tr>
      <w:tr w14:paraId="107E7B6C"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BC80A0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35870A"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8A2B9B"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B789CA"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32DD1DE"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D8F011"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94.1</w:t>
            </w:r>
          </w:p>
        </w:tc>
      </w:tr>
      <w:tr w14:paraId="6DC91B31"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F518E09"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C2EB20"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C30E2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01EA38"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0834535"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02B43B" w14:textId="77777777">
            <w:pPr>
              <w:autoSpaceDE w:val="0"/>
              <w:autoSpaceDN w:val="0"/>
              <w:spacing w:before="15" w:line="175" w:lineRule="exact"/>
              <w:ind w:right="51"/>
              <w:jc w:val="right"/>
              <w:rPr>
                <w:rFonts w:ascii="Arial" w:eastAsia="Arial" w:hAnsi="Arial" w:cs="Arial"/>
                <w:i/>
                <w:iCs/>
                <w:sz w:val="16"/>
              </w:rPr>
            </w:pPr>
            <w:r w:rsidRPr="00187896">
              <w:rPr>
                <w:rFonts w:ascii="Arial" w:eastAsia="Arial" w:hAnsi="Arial" w:cs="Arial"/>
                <w:i/>
                <w:iCs/>
                <w:sz w:val="16"/>
              </w:rPr>
              <w:t>94.2</w:t>
            </w:r>
          </w:p>
        </w:tc>
      </w:tr>
      <w:tr w14:paraId="3441E5B9"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72505E2"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5F9C46"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8FAF5DB"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B6B6E2"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4293049F"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251FCE"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95</w:t>
            </w:r>
          </w:p>
        </w:tc>
      </w:tr>
      <w:tr w14:paraId="22934B21"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5F16B369"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EDAEBF"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55829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47EE2D2"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2D06C94"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0E23EE3"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96</w:t>
            </w:r>
          </w:p>
        </w:tc>
      </w:tr>
      <w:tr w14:paraId="4C6E4362"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7B6017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62E8DA"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8BDCFF"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5A9E864"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124548A8"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01001E"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97</w:t>
            </w:r>
          </w:p>
        </w:tc>
      </w:tr>
      <w:tr w14:paraId="42B89507"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D1BE131"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19ADF6D"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7A558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2F07E9"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5C4F4B83"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10C092"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98</w:t>
            </w:r>
          </w:p>
        </w:tc>
      </w:tr>
      <w:tr w14:paraId="0EDC6F2E"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E3A0E4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428060"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643C0C3"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046C32B"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5BA29A6"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1DCCE21"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99</w:t>
            </w:r>
          </w:p>
        </w:tc>
      </w:tr>
      <w:tr w14:paraId="23377C0F"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9A1EB1D"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C5993F"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E94B3F8"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C8FFC5"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3F08F7C4"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615F3D1"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100</w:t>
            </w:r>
          </w:p>
        </w:tc>
      </w:tr>
      <w:tr w14:paraId="7B7EE453"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29F0AD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6FA735"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86E7292"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2E2E79"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06B98CDC"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75D908B"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101</w:t>
            </w:r>
          </w:p>
        </w:tc>
      </w:tr>
      <w:tr w14:paraId="58CBF413"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4E0A2BD1"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3FC31E"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2D6010"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CB43EB"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FF95CBE"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67E514"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102</w:t>
            </w:r>
          </w:p>
        </w:tc>
      </w:tr>
      <w:tr w14:paraId="464ABF4E"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235F6581"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C5CF38"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AB6A84"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221541"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D964D81"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A28477A"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103</w:t>
            </w:r>
          </w:p>
        </w:tc>
      </w:tr>
      <w:tr w14:paraId="714BE3E7"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3C99DEB7" w14:textId="77777777">
            <w:pPr>
              <w:autoSpaceDE w:val="0"/>
              <w:autoSpaceDN w:val="0"/>
              <w:spacing w:line="256" w:lineRule="auto"/>
              <w:rPr>
                <w:rFonts w:eastAsia="Arial" w:hAnsi="Arial" w:cs="Arial"/>
                <w:sz w:val="14"/>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01E1FA" w14:textId="77777777">
            <w:pPr>
              <w:autoSpaceDE w:val="0"/>
              <w:autoSpaceDN w:val="0"/>
              <w:spacing w:line="256" w:lineRule="auto"/>
              <w:rPr>
                <w:rFonts w:eastAsia="Arial" w:hAnsi="Arial" w:cs="Arial"/>
                <w:sz w:val="14"/>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147294F" w14:textId="77777777">
            <w:pPr>
              <w:autoSpaceDE w:val="0"/>
              <w:autoSpaceDN w:val="0"/>
              <w:spacing w:line="256" w:lineRule="auto"/>
              <w:rPr>
                <w:rFonts w:eastAsia="Arial" w:hAnsi="Arial" w:cs="Arial"/>
                <w:sz w:val="14"/>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088E58" w14:textId="77777777">
            <w:pPr>
              <w:autoSpaceDE w:val="0"/>
              <w:autoSpaceDN w:val="0"/>
              <w:spacing w:line="256" w:lineRule="auto"/>
              <w:rPr>
                <w:rFonts w:eastAsia="Arial" w:hAnsi="Arial" w:cs="Arial"/>
                <w:sz w:val="14"/>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7D49AD37" w14:textId="77777777">
            <w:pPr>
              <w:autoSpaceDE w:val="0"/>
              <w:autoSpaceDN w:val="0"/>
              <w:spacing w:line="256" w:lineRule="auto"/>
              <w:rPr>
                <w:rFonts w:eastAsia="Arial" w:hAnsi="Arial" w:cs="Arial"/>
                <w:sz w:val="14"/>
              </w:rPr>
            </w:pPr>
          </w:p>
        </w:tc>
        <w:tc>
          <w:tcPr>
            <w:tcW w:w="51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8722BA" w14:textId="77777777">
            <w:pPr>
              <w:autoSpaceDE w:val="0"/>
              <w:autoSpaceDN w:val="0"/>
              <w:spacing w:before="15" w:line="175" w:lineRule="exact"/>
              <w:ind w:right="51"/>
              <w:jc w:val="right"/>
              <w:rPr>
                <w:rFonts w:ascii="Arial" w:eastAsia="Arial" w:hAnsi="Arial" w:cs="Arial"/>
                <w:sz w:val="16"/>
              </w:rPr>
            </w:pPr>
            <w:r w:rsidRPr="00187896">
              <w:rPr>
                <w:rFonts w:ascii="Arial" w:eastAsia="Arial" w:hAnsi="Arial" w:cs="Arial"/>
                <w:sz w:val="16"/>
              </w:rPr>
              <w:t>104</w:t>
            </w:r>
          </w:p>
        </w:tc>
      </w:tr>
      <w:tr w14:paraId="3FD8EAC6" w14:textId="77777777" w:rsidTr="00187896">
        <w:tblPrEx>
          <w:tblW w:w="10980" w:type="dxa"/>
          <w:tblInd w:w="-728" w:type="dxa"/>
          <w:tblLayout w:type="fixed"/>
          <w:tblCellMar>
            <w:left w:w="0" w:type="dxa"/>
            <w:right w:w="0" w:type="dxa"/>
          </w:tblCellMar>
          <w:tblLook w:val="01E0"/>
        </w:tblPrEx>
        <w:trPr>
          <w:trHeight w:val="144"/>
        </w:trPr>
        <w:tc>
          <w:tcPr>
            <w:tcW w:w="2498" w:type="dxa"/>
            <w:tcBorders>
              <w:top w:val="single" w:sz="6" w:space="0" w:color="000000"/>
              <w:left w:val="single" w:sz="6" w:space="0" w:color="000000"/>
              <w:bottom w:val="single" w:sz="6" w:space="0" w:color="000000"/>
              <w:right w:val="single" w:sz="6" w:space="0" w:color="000000"/>
            </w:tcBorders>
          </w:tcPr>
          <w:p w:rsidR="00187896" w:rsidRPr="00187896" w:rsidP="00187896" w14:paraId="077306D0" w14:textId="77777777">
            <w:pPr>
              <w:autoSpaceDE w:val="0"/>
              <w:autoSpaceDN w:val="0"/>
              <w:spacing w:line="256" w:lineRule="auto"/>
              <w:rPr>
                <w:rFonts w:eastAsia="Arial" w:hAnsi="Arial" w:cs="Arial"/>
                <w:sz w:val="16"/>
              </w:rPr>
            </w:pPr>
          </w:p>
        </w:tc>
        <w:tc>
          <w:tcPr>
            <w:tcW w:w="261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D910A2" w14:textId="77777777">
            <w:pPr>
              <w:autoSpaceDE w:val="0"/>
              <w:autoSpaceDN w:val="0"/>
              <w:spacing w:line="256" w:lineRule="auto"/>
              <w:rPr>
                <w:rFonts w:eastAsia="Arial" w:hAnsi="Arial" w:cs="Arial"/>
                <w:sz w:val="16"/>
              </w:rPr>
            </w:pPr>
          </w:p>
        </w:tc>
        <w:tc>
          <w:tcPr>
            <w:tcW w:w="247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600419" w14:textId="77777777">
            <w:pPr>
              <w:autoSpaceDE w:val="0"/>
              <w:autoSpaceDN w:val="0"/>
              <w:spacing w:line="256" w:lineRule="auto"/>
              <w:rPr>
                <w:rFonts w:eastAsia="Arial" w:hAnsi="Arial" w:cs="Arial"/>
                <w:sz w:val="16"/>
              </w:rPr>
            </w:pPr>
          </w:p>
        </w:tc>
        <w:tc>
          <w:tcPr>
            <w:tcW w:w="216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8A067A" w14:textId="77777777">
            <w:pPr>
              <w:autoSpaceDE w:val="0"/>
              <w:autoSpaceDN w:val="0"/>
              <w:spacing w:line="256" w:lineRule="auto"/>
              <w:rPr>
                <w:rFonts w:eastAsia="Arial" w:hAnsi="Arial" w:cs="Arial"/>
                <w:sz w:val="16"/>
              </w:rPr>
            </w:pPr>
          </w:p>
        </w:tc>
        <w:tc>
          <w:tcPr>
            <w:tcW w:w="720" w:type="dxa"/>
            <w:tcBorders>
              <w:top w:val="single" w:sz="6" w:space="0" w:color="000000"/>
              <w:left w:val="single" w:sz="6" w:space="0" w:color="000000"/>
              <w:bottom w:val="single" w:sz="6" w:space="0" w:color="000000"/>
              <w:right w:val="single" w:sz="6" w:space="0" w:color="000000"/>
            </w:tcBorders>
          </w:tcPr>
          <w:p w:rsidR="00187896" w:rsidRPr="00187896" w:rsidP="00187896" w14:paraId="2C275688" w14:textId="77777777">
            <w:pPr>
              <w:autoSpaceDE w:val="0"/>
              <w:autoSpaceDN w:val="0"/>
              <w:spacing w:line="256" w:lineRule="auto"/>
              <w:rPr>
                <w:rFonts w:eastAsia="Arial" w:hAnsi="Arial" w:cs="Arial"/>
                <w:sz w:val="16"/>
              </w:rPr>
            </w:pPr>
          </w:p>
        </w:tc>
        <w:tc>
          <w:tcPr>
            <w:tcW w:w="516" w:type="dxa"/>
            <w:tcBorders>
              <w:top w:val="single" w:sz="6" w:space="0" w:color="000000"/>
              <w:left w:val="single" w:sz="6" w:space="0" w:color="000000"/>
              <w:bottom w:val="single" w:sz="6" w:space="0" w:color="000000"/>
              <w:right w:val="single" w:sz="6" w:space="0" w:color="000000"/>
            </w:tcBorders>
          </w:tcPr>
          <w:p w:rsidR="00187896" w:rsidRPr="00187896" w:rsidP="00187896" w14:paraId="7C2F5B92" w14:textId="77777777">
            <w:pPr>
              <w:autoSpaceDE w:val="0"/>
              <w:autoSpaceDN w:val="0"/>
              <w:spacing w:line="256" w:lineRule="auto"/>
              <w:rPr>
                <w:rFonts w:eastAsia="Arial" w:hAnsi="Arial" w:cs="Arial"/>
                <w:sz w:val="16"/>
              </w:rPr>
            </w:pPr>
          </w:p>
        </w:tc>
      </w:tr>
    </w:tbl>
    <w:p w:rsidR="00187896" w:rsidRPr="00187896" w:rsidP="00187896" w14:paraId="7FB375C8" w14:textId="77777777">
      <w:pPr>
        <w:widowControl/>
        <w:rPr>
          <w:rFonts w:eastAsia="Calibri"/>
          <w:szCs w:val="26"/>
        </w:rPr>
      </w:pPr>
      <w:r w:rsidRPr="00187896">
        <w:rPr>
          <w:rFonts w:ascii="Arial,Bold" w:eastAsia="Calibri" w:hAnsi="Arial,Bold" w:cs="Arial,Bold"/>
          <w:b/>
          <w:bCs/>
          <w:sz w:val="16"/>
          <w:szCs w:val="16"/>
        </w:rPr>
        <w:t>FERC FORM NO. 1 and 1-F (ED. 12-22) Page 207</w:t>
      </w:r>
    </w:p>
    <w:p w:rsidR="00187896" w:rsidRPr="00187896" w:rsidP="00187896" w14:paraId="22BA8147" w14:textId="77777777">
      <w:pPr>
        <w:widowControl/>
        <w:rPr>
          <w:rFonts w:eastAsia="Calibri"/>
          <w:szCs w:val="26"/>
        </w:rPr>
      </w:pPr>
      <w:r w:rsidRPr="00187896">
        <w:rPr>
          <w:rFonts w:eastAsia="Calibri"/>
          <w:szCs w:val="26"/>
        </w:rPr>
        <w:br w:type="page"/>
      </w:r>
    </w:p>
    <w:tbl>
      <w:tblPr>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27"/>
        <w:gridCol w:w="3391"/>
        <w:gridCol w:w="165"/>
        <w:gridCol w:w="1741"/>
        <w:gridCol w:w="988"/>
        <w:gridCol w:w="878"/>
        <w:gridCol w:w="1043"/>
        <w:gridCol w:w="676"/>
        <w:gridCol w:w="1671"/>
      </w:tblGrid>
      <w:tr w14:paraId="66107026" w14:textId="77777777" w:rsidTr="00187896">
        <w:tblPrEx>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5"/>
        </w:trPr>
        <w:tc>
          <w:tcPr>
            <w:tcW w:w="398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7FE51F0"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29A5987"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166954C1" w14:textId="77777777">
            <w:pPr>
              <w:widowControl/>
              <w:numPr>
                <w:ilvl w:val="0"/>
                <w:numId w:val="61"/>
              </w:numPr>
              <w:tabs>
                <w:tab w:val="left" w:pos="746"/>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61E5393E" w14:textId="77777777">
            <w:pPr>
              <w:widowControl/>
              <w:numPr>
                <w:ilvl w:val="0"/>
                <w:numId w:val="61"/>
              </w:numPr>
              <w:tabs>
                <w:tab w:val="left" w:pos="746"/>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1"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1D1E427" w14:textId="77777777">
            <w:pPr>
              <w:autoSpaceDE w:val="0"/>
              <w:autoSpaceDN w:val="0"/>
              <w:spacing w:before="20" w:line="194" w:lineRule="auto"/>
              <w:ind w:right="532"/>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47"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C2A83D5" w14:textId="77777777">
            <w:pPr>
              <w:tabs>
                <w:tab w:val="left" w:pos="1004"/>
                <w:tab w:val="left" w:pos="1879"/>
              </w:tabs>
              <w:autoSpaceDE w:val="0"/>
              <w:autoSpaceDN w:val="0"/>
              <w:spacing w:line="312" w:lineRule="auto"/>
              <w:ind w:right="447"/>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42"/>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07B453C3" w14:textId="77777777" w:rsidTr="00187896">
        <w:tblPrEx>
          <w:tblW w:w="10980" w:type="dxa"/>
          <w:tblInd w:w="-728" w:type="dxa"/>
          <w:tblLayout w:type="fixed"/>
          <w:tblCellMar>
            <w:left w:w="0" w:type="dxa"/>
            <w:right w:w="0" w:type="dxa"/>
          </w:tblCellMar>
          <w:tblLook w:val="01E0"/>
        </w:tblPrEx>
        <w:trPr>
          <w:trHeight w:val="193"/>
        </w:trPr>
        <w:tc>
          <w:tcPr>
            <w:tcW w:w="10981" w:type="dxa"/>
            <w:gridSpan w:val="9"/>
            <w:tcBorders>
              <w:top w:val="single" w:sz="6" w:space="0" w:color="000000"/>
              <w:left w:val="single" w:sz="6" w:space="0" w:color="000000"/>
              <w:bottom w:val="single" w:sz="6" w:space="0" w:color="000000"/>
              <w:right w:val="single" w:sz="6" w:space="0" w:color="000000"/>
            </w:tcBorders>
            <w:hideMark/>
          </w:tcPr>
          <w:p w:rsidR="00187896" w:rsidRPr="00187896" w:rsidP="00187896" w14:paraId="1FAB3F9E" w14:textId="77777777">
            <w:pPr>
              <w:autoSpaceDE w:val="0"/>
              <w:autoSpaceDN w:val="0"/>
              <w:spacing w:line="170" w:lineRule="exact"/>
              <w:rPr>
                <w:rFonts w:ascii="Arial" w:eastAsia="Arial" w:hAnsi="Arial" w:cs="Arial"/>
                <w:sz w:val="16"/>
              </w:rPr>
            </w:pPr>
            <w:r w:rsidRPr="00187896">
              <w:rPr>
                <w:rFonts w:ascii="Arial" w:eastAsia="Arial" w:hAnsi="Arial" w:cs="Arial"/>
                <w:sz w:val="16"/>
              </w:rPr>
              <w:t>ACCUMULATED</w:t>
            </w:r>
            <w:r w:rsidRPr="00187896">
              <w:rPr>
                <w:rFonts w:ascii="Arial" w:eastAsia="Arial" w:hAnsi="Arial" w:cs="Arial"/>
                <w:spacing w:val="-1"/>
                <w:sz w:val="16"/>
              </w:rPr>
              <w:t xml:space="preserve"> </w:t>
            </w:r>
            <w:r w:rsidRPr="00187896">
              <w:rPr>
                <w:rFonts w:ascii="Arial" w:eastAsia="Arial" w:hAnsi="Arial" w:cs="Arial"/>
                <w:sz w:val="16"/>
              </w:rPr>
              <w:t>PROVISION FOR</w:t>
            </w:r>
            <w:r w:rsidRPr="00187896">
              <w:rPr>
                <w:rFonts w:ascii="Arial" w:eastAsia="Arial" w:hAnsi="Arial" w:cs="Arial"/>
                <w:spacing w:val="-1"/>
                <w:sz w:val="16"/>
              </w:rPr>
              <w:t xml:space="preserve"> </w:t>
            </w:r>
            <w:r w:rsidRPr="00187896">
              <w:rPr>
                <w:rFonts w:ascii="Arial" w:eastAsia="Arial" w:hAnsi="Arial" w:cs="Arial"/>
                <w:sz w:val="16"/>
              </w:rPr>
              <w:t>DEPRECIATION OF</w:t>
            </w:r>
            <w:r w:rsidRPr="00187896">
              <w:rPr>
                <w:rFonts w:ascii="Arial" w:eastAsia="Arial" w:hAnsi="Arial" w:cs="Arial"/>
                <w:spacing w:val="-1"/>
                <w:sz w:val="16"/>
              </w:rPr>
              <w:t xml:space="preserve"> </w:t>
            </w:r>
            <w:r w:rsidRPr="00187896">
              <w:rPr>
                <w:rFonts w:ascii="Arial" w:eastAsia="Arial" w:hAnsi="Arial" w:cs="Arial"/>
                <w:sz w:val="16"/>
              </w:rPr>
              <w:t>ELECTRIC UTILITY</w:t>
            </w:r>
            <w:r w:rsidRPr="00187896">
              <w:rPr>
                <w:rFonts w:ascii="Arial" w:eastAsia="Arial" w:hAnsi="Arial" w:cs="Arial"/>
                <w:spacing w:val="-1"/>
                <w:sz w:val="16"/>
              </w:rPr>
              <w:t xml:space="preserve"> </w:t>
            </w:r>
            <w:r w:rsidRPr="00187896">
              <w:rPr>
                <w:rFonts w:ascii="Arial" w:eastAsia="Arial" w:hAnsi="Arial" w:cs="Arial"/>
                <w:sz w:val="16"/>
              </w:rPr>
              <w:t>PLANT (Account</w:t>
            </w:r>
            <w:r w:rsidRPr="00187896">
              <w:rPr>
                <w:rFonts w:ascii="Arial" w:eastAsia="Arial" w:hAnsi="Arial" w:cs="Arial"/>
                <w:spacing w:val="-1"/>
                <w:sz w:val="16"/>
              </w:rPr>
              <w:t xml:space="preserve"> </w:t>
            </w:r>
            <w:r w:rsidRPr="00187896">
              <w:rPr>
                <w:rFonts w:ascii="Arial" w:eastAsia="Arial" w:hAnsi="Arial" w:cs="Arial"/>
                <w:sz w:val="16"/>
              </w:rPr>
              <w:t>108)</w:t>
            </w:r>
          </w:p>
        </w:tc>
      </w:tr>
      <w:tr w14:paraId="5806B39E" w14:textId="77777777" w:rsidTr="00187896">
        <w:tblPrEx>
          <w:tblW w:w="10980" w:type="dxa"/>
          <w:tblInd w:w="-728" w:type="dxa"/>
          <w:tblLayout w:type="fixed"/>
          <w:tblCellMar>
            <w:left w:w="0" w:type="dxa"/>
            <w:right w:w="0" w:type="dxa"/>
          </w:tblCellMar>
          <w:tblLook w:val="01E0"/>
        </w:tblPrEx>
        <w:trPr>
          <w:trHeight w:val="2127"/>
        </w:trPr>
        <w:tc>
          <w:tcPr>
            <w:tcW w:w="10981" w:type="dxa"/>
            <w:gridSpan w:val="9"/>
            <w:tcBorders>
              <w:top w:val="single" w:sz="6" w:space="0" w:color="000000"/>
              <w:left w:val="single" w:sz="6" w:space="0" w:color="000000"/>
              <w:bottom w:val="single" w:sz="6" w:space="0" w:color="000000"/>
              <w:right w:val="single" w:sz="6" w:space="0" w:color="000000"/>
            </w:tcBorders>
            <w:hideMark/>
          </w:tcPr>
          <w:p w:rsidR="00187896" w:rsidRPr="00187896" w:rsidP="00F3465A" w14:paraId="2BFE1EA2" w14:textId="77777777">
            <w:pPr>
              <w:widowControl/>
              <w:numPr>
                <w:ilvl w:val="0"/>
                <w:numId w:val="62"/>
              </w:numPr>
              <w:tabs>
                <w:tab w:val="left" w:pos="288"/>
              </w:tabs>
              <w:autoSpaceDE w:val="0"/>
              <w:autoSpaceDN w:val="0"/>
              <w:spacing w:before="30" w:line="256" w:lineRule="auto"/>
              <w:rPr>
                <w:rFonts w:ascii="Arial" w:eastAsia="Arial" w:hAnsi="Arial" w:cs="Arial"/>
                <w:sz w:val="18"/>
              </w:rPr>
            </w:pPr>
            <w:r w:rsidRPr="00187896">
              <w:rPr>
                <w:rFonts w:ascii="Arial" w:eastAsia="Arial" w:hAnsi="Arial" w:cs="Arial"/>
                <w:sz w:val="18"/>
              </w:rPr>
              <w:t>Explain</w:t>
            </w:r>
            <w:r w:rsidRPr="00187896">
              <w:rPr>
                <w:rFonts w:ascii="Arial" w:eastAsia="Arial" w:hAnsi="Arial" w:cs="Arial"/>
                <w:spacing w:val="-4"/>
                <w:sz w:val="18"/>
              </w:rPr>
              <w:t xml:space="preserve"> </w:t>
            </w:r>
            <w:r w:rsidRPr="00187896">
              <w:rPr>
                <w:rFonts w:ascii="Arial" w:eastAsia="Arial" w:hAnsi="Arial" w:cs="Arial"/>
                <w:sz w:val="18"/>
              </w:rPr>
              <w:t>in</w:t>
            </w:r>
            <w:r w:rsidRPr="00187896">
              <w:rPr>
                <w:rFonts w:ascii="Arial" w:eastAsia="Arial" w:hAnsi="Arial" w:cs="Arial"/>
                <w:spacing w:val="-4"/>
                <w:sz w:val="18"/>
              </w:rPr>
              <w:t xml:space="preserve"> </w:t>
            </w:r>
            <w:r w:rsidRPr="00187896">
              <w:rPr>
                <w:rFonts w:ascii="Arial" w:eastAsia="Arial" w:hAnsi="Arial" w:cs="Arial"/>
                <w:sz w:val="18"/>
              </w:rPr>
              <w:t>a</w:t>
            </w:r>
            <w:r w:rsidRPr="00187896">
              <w:rPr>
                <w:rFonts w:ascii="Arial" w:eastAsia="Arial" w:hAnsi="Arial" w:cs="Arial"/>
                <w:spacing w:val="-4"/>
                <w:sz w:val="18"/>
              </w:rPr>
              <w:t xml:space="preserve"> </w:t>
            </w:r>
            <w:r w:rsidRPr="00187896">
              <w:rPr>
                <w:rFonts w:ascii="Arial" w:eastAsia="Arial" w:hAnsi="Arial" w:cs="Arial"/>
                <w:sz w:val="18"/>
              </w:rPr>
              <w:t>footnote</w:t>
            </w:r>
            <w:r w:rsidRPr="00187896">
              <w:rPr>
                <w:rFonts w:ascii="Arial" w:eastAsia="Arial" w:hAnsi="Arial" w:cs="Arial"/>
                <w:spacing w:val="-3"/>
                <w:sz w:val="18"/>
              </w:rPr>
              <w:t xml:space="preserve"> </w:t>
            </w:r>
            <w:r w:rsidRPr="00187896">
              <w:rPr>
                <w:rFonts w:ascii="Arial" w:eastAsia="Arial" w:hAnsi="Arial" w:cs="Arial"/>
                <w:sz w:val="18"/>
              </w:rPr>
              <w:t>any</w:t>
            </w:r>
            <w:r w:rsidRPr="00187896">
              <w:rPr>
                <w:rFonts w:ascii="Arial" w:eastAsia="Arial" w:hAnsi="Arial" w:cs="Arial"/>
                <w:spacing w:val="-4"/>
                <w:sz w:val="18"/>
              </w:rPr>
              <w:t xml:space="preserve"> </w:t>
            </w:r>
            <w:r w:rsidRPr="00187896">
              <w:rPr>
                <w:rFonts w:ascii="Arial" w:eastAsia="Arial" w:hAnsi="Arial" w:cs="Arial"/>
                <w:sz w:val="18"/>
              </w:rPr>
              <w:t>important</w:t>
            </w:r>
            <w:r w:rsidRPr="00187896">
              <w:rPr>
                <w:rFonts w:ascii="Arial" w:eastAsia="Arial" w:hAnsi="Arial" w:cs="Arial"/>
                <w:spacing w:val="-4"/>
                <w:sz w:val="18"/>
              </w:rPr>
              <w:t xml:space="preserve"> </w:t>
            </w:r>
            <w:r w:rsidRPr="00187896">
              <w:rPr>
                <w:rFonts w:ascii="Arial" w:eastAsia="Arial" w:hAnsi="Arial" w:cs="Arial"/>
                <w:sz w:val="18"/>
              </w:rPr>
              <w:t>adjustments</w:t>
            </w:r>
            <w:r w:rsidRPr="00187896">
              <w:rPr>
                <w:rFonts w:ascii="Arial" w:eastAsia="Arial" w:hAnsi="Arial" w:cs="Arial"/>
                <w:spacing w:val="-4"/>
                <w:sz w:val="18"/>
              </w:rPr>
              <w:t xml:space="preserve"> </w:t>
            </w:r>
            <w:r w:rsidRPr="00187896">
              <w:rPr>
                <w:rFonts w:ascii="Arial" w:eastAsia="Arial" w:hAnsi="Arial" w:cs="Arial"/>
                <w:sz w:val="18"/>
              </w:rPr>
              <w:t>during</w:t>
            </w:r>
            <w:r w:rsidRPr="00187896">
              <w:rPr>
                <w:rFonts w:ascii="Arial" w:eastAsia="Arial" w:hAnsi="Arial" w:cs="Arial"/>
                <w:spacing w:val="-4"/>
                <w:sz w:val="18"/>
              </w:rPr>
              <w:t xml:space="preserve"> </w:t>
            </w:r>
            <w:r w:rsidRPr="00187896">
              <w:rPr>
                <w:rFonts w:ascii="Arial" w:eastAsia="Arial" w:hAnsi="Arial" w:cs="Arial"/>
                <w:sz w:val="18"/>
              </w:rPr>
              <w:t>year.</w:t>
            </w:r>
          </w:p>
          <w:p w:rsidR="00187896" w:rsidRPr="00187896" w:rsidP="00F3465A" w14:paraId="4EE9E892" w14:textId="77777777">
            <w:pPr>
              <w:widowControl/>
              <w:numPr>
                <w:ilvl w:val="0"/>
                <w:numId w:val="62"/>
              </w:numPr>
              <w:tabs>
                <w:tab w:val="left" w:pos="288"/>
              </w:tabs>
              <w:autoSpaceDE w:val="0"/>
              <w:autoSpaceDN w:val="0"/>
              <w:spacing w:before="33" w:line="276" w:lineRule="auto"/>
              <w:ind w:left="38" w:right="559" w:firstLine="0"/>
              <w:rPr>
                <w:rFonts w:ascii="Arial" w:eastAsia="Arial" w:hAnsi="Arial" w:cs="Arial"/>
                <w:sz w:val="18"/>
              </w:rPr>
            </w:pPr>
            <w:r w:rsidRPr="00187896">
              <w:rPr>
                <w:rFonts w:ascii="Arial" w:eastAsia="Arial" w:hAnsi="Arial" w:cs="Arial"/>
                <w:sz w:val="18"/>
              </w:rPr>
              <w:t>Explain</w:t>
            </w:r>
            <w:r w:rsidRPr="00187896">
              <w:rPr>
                <w:rFonts w:ascii="Arial" w:eastAsia="Arial" w:hAnsi="Arial" w:cs="Arial"/>
                <w:spacing w:val="-4"/>
                <w:sz w:val="18"/>
              </w:rPr>
              <w:t xml:space="preserve"> </w:t>
            </w:r>
            <w:r w:rsidRPr="00187896">
              <w:rPr>
                <w:rFonts w:ascii="Arial" w:eastAsia="Arial" w:hAnsi="Arial" w:cs="Arial"/>
                <w:sz w:val="18"/>
              </w:rPr>
              <w:t>in</w:t>
            </w:r>
            <w:r w:rsidRPr="00187896">
              <w:rPr>
                <w:rFonts w:ascii="Arial" w:eastAsia="Arial" w:hAnsi="Arial" w:cs="Arial"/>
                <w:spacing w:val="-3"/>
                <w:sz w:val="18"/>
              </w:rPr>
              <w:t xml:space="preserve"> </w:t>
            </w:r>
            <w:r w:rsidRPr="00187896">
              <w:rPr>
                <w:rFonts w:ascii="Arial" w:eastAsia="Arial" w:hAnsi="Arial" w:cs="Arial"/>
                <w:sz w:val="18"/>
              </w:rPr>
              <w:t>a</w:t>
            </w:r>
            <w:r w:rsidRPr="00187896">
              <w:rPr>
                <w:rFonts w:ascii="Arial" w:eastAsia="Arial" w:hAnsi="Arial" w:cs="Arial"/>
                <w:spacing w:val="-4"/>
                <w:sz w:val="18"/>
              </w:rPr>
              <w:t xml:space="preserve"> </w:t>
            </w:r>
            <w:r w:rsidRPr="00187896">
              <w:rPr>
                <w:rFonts w:ascii="Arial" w:eastAsia="Arial" w:hAnsi="Arial" w:cs="Arial"/>
                <w:sz w:val="18"/>
              </w:rPr>
              <w:t>footnote</w:t>
            </w:r>
            <w:r w:rsidRPr="00187896">
              <w:rPr>
                <w:rFonts w:ascii="Arial" w:eastAsia="Arial" w:hAnsi="Arial" w:cs="Arial"/>
                <w:spacing w:val="-2"/>
                <w:sz w:val="18"/>
              </w:rPr>
              <w:t xml:space="preserve"> </w:t>
            </w:r>
            <w:r w:rsidRPr="00187896">
              <w:rPr>
                <w:rFonts w:ascii="Arial" w:eastAsia="Arial" w:hAnsi="Arial" w:cs="Arial"/>
                <w:sz w:val="18"/>
              </w:rPr>
              <w:t>any</w:t>
            </w:r>
            <w:r w:rsidRPr="00187896">
              <w:rPr>
                <w:rFonts w:ascii="Arial" w:eastAsia="Arial" w:hAnsi="Arial" w:cs="Arial"/>
                <w:spacing w:val="-4"/>
                <w:sz w:val="18"/>
              </w:rPr>
              <w:t xml:space="preserve"> </w:t>
            </w:r>
            <w:r w:rsidRPr="00187896">
              <w:rPr>
                <w:rFonts w:ascii="Arial" w:eastAsia="Arial" w:hAnsi="Arial" w:cs="Arial"/>
                <w:sz w:val="18"/>
              </w:rPr>
              <w:t>difference</w:t>
            </w:r>
            <w:r w:rsidRPr="00187896">
              <w:rPr>
                <w:rFonts w:ascii="Arial" w:eastAsia="Arial" w:hAnsi="Arial" w:cs="Arial"/>
                <w:spacing w:val="-3"/>
                <w:sz w:val="18"/>
              </w:rPr>
              <w:t xml:space="preserve"> </w:t>
            </w:r>
            <w:r w:rsidRPr="00187896">
              <w:rPr>
                <w:rFonts w:ascii="Arial" w:eastAsia="Arial" w:hAnsi="Arial" w:cs="Arial"/>
                <w:sz w:val="18"/>
              </w:rPr>
              <w:t>between</w:t>
            </w:r>
            <w:r w:rsidRPr="00187896">
              <w:rPr>
                <w:rFonts w:ascii="Arial" w:eastAsia="Arial" w:hAnsi="Arial" w:cs="Arial"/>
                <w:spacing w:val="-3"/>
                <w:sz w:val="18"/>
              </w:rPr>
              <w:t xml:space="preserve"> </w:t>
            </w:r>
            <w:r w:rsidRPr="00187896">
              <w:rPr>
                <w:rFonts w:ascii="Arial" w:eastAsia="Arial" w:hAnsi="Arial" w:cs="Arial"/>
                <w:sz w:val="18"/>
              </w:rPr>
              <w:t>the</w:t>
            </w:r>
            <w:r w:rsidRPr="00187896">
              <w:rPr>
                <w:rFonts w:ascii="Arial" w:eastAsia="Arial" w:hAnsi="Arial" w:cs="Arial"/>
                <w:spacing w:val="-3"/>
                <w:sz w:val="18"/>
              </w:rPr>
              <w:t xml:space="preserve"> </w:t>
            </w:r>
            <w:r w:rsidRPr="00187896">
              <w:rPr>
                <w:rFonts w:ascii="Arial" w:eastAsia="Arial" w:hAnsi="Arial" w:cs="Arial"/>
                <w:sz w:val="18"/>
              </w:rPr>
              <w:t>amount</w:t>
            </w:r>
            <w:r w:rsidRPr="00187896">
              <w:rPr>
                <w:rFonts w:ascii="Arial" w:eastAsia="Arial" w:hAnsi="Arial" w:cs="Arial"/>
                <w:spacing w:val="-3"/>
                <w:sz w:val="18"/>
              </w:rPr>
              <w:t xml:space="preserve"> </w:t>
            </w:r>
            <w:r w:rsidRPr="00187896">
              <w:rPr>
                <w:rFonts w:ascii="Arial" w:eastAsia="Arial" w:hAnsi="Arial" w:cs="Arial"/>
                <w:sz w:val="18"/>
              </w:rPr>
              <w:t>for</w:t>
            </w:r>
            <w:r w:rsidRPr="00187896">
              <w:rPr>
                <w:rFonts w:ascii="Arial" w:eastAsia="Arial" w:hAnsi="Arial" w:cs="Arial"/>
                <w:spacing w:val="-3"/>
                <w:sz w:val="18"/>
              </w:rPr>
              <w:t xml:space="preserve"> </w:t>
            </w:r>
            <w:r w:rsidRPr="00187896">
              <w:rPr>
                <w:rFonts w:ascii="Arial" w:eastAsia="Arial" w:hAnsi="Arial" w:cs="Arial"/>
                <w:sz w:val="18"/>
              </w:rPr>
              <w:t>book</w:t>
            </w:r>
            <w:r w:rsidRPr="00187896">
              <w:rPr>
                <w:rFonts w:ascii="Arial" w:eastAsia="Arial" w:hAnsi="Arial" w:cs="Arial"/>
                <w:spacing w:val="-3"/>
                <w:sz w:val="18"/>
              </w:rPr>
              <w:t xml:space="preserve"> </w:t>
            </w:r>
            <w:r w:rsidRPr="00187896">
              <w:rPr>
                <w:rFonts w:ascii="Arial" w:eastAsia="Arial" w:hAnsi="Arial" w:cs="Arial"/>
                <w:sz w:val="18"/>
              </w:rPr>
              <w:t>cost</w:t>
            </w:r>
            <w:r w:rsidRPr="00187896">
              <w:rPr>
                <w:rFonts w:ascii="Arial" w:eastAsia="Arial" w:hAnsi="Arial" w:cs="Arial"/>
                <w:spacing w:val="-3"/>
                <w:sz w:val="18"/>
              </w:rPr>
              <w:t xml:space="preserve"> </w:t>
            </w:r>
            <w:r w:rsidRPr="00187896">
              <w:rPr>
                <w:rFonts w:ascii="Arial" w:eastAsia="Arial" w:hAnsi="Arial" w:cs="Arial"/>
                <w:sz w:val="18"/>
              </w:rPr>
              <w:t>of</w:t>
            </w:r>
            <w:r w:rsidRPr="00187896">
              <w:rPr>
                <w:rFonts w:ascii="Arial" w:eastAsia="Arial" w:hAnsi="Arial" w:cs="Arial"/>
                <w:spacing w:val="-4"/>
                <w:sz w:val="18"/>
              </w:rPr>
              <w:t xml:space="preserve"> </w:t>
            </w:r>
            <w:r w:rsidRPr="00187896">
              <w:rPr>
                <w:rFonts w:ascii="Arial" w:eastAsia="Arial" w:hAnsi="Arial" w:cs="Arial"/>
                <w:sz w:val="18"/>
              </w:rPr>
              <w:t>plant</w:t>
            </w:r>
            <w:r w:rsidRPr="00187896">
              <w:rPr>
                <w:rFonts w:ascii="Arial" w:eastAsia="Arial" w:hAnsi="Arial" w:cs="Arial"/>
                <w:spacing w:val="-3"/>
                <w:sz w:val="18"/>
              </w:rPr>
              <w:t xml:space="preserve"> </w:t>
            </w:r>
            <w:r w:rsidRPr="00187896">
              <w:rPr>
                <w:rFonts w:ascii="Arial" w:eastAsia="Arial" w:hAnsi="Arial" w:cs="Arial"/>
                <w:sz w:val="18"/>
              </w:rPr>
              <w:t>retired,</w:t>
            </w:r>
            <w:r w:rsidRPr="00187896">
              <w:rPr>
                <w:rFonts w:ascii="Arial" w:eastAsia="Arial" w:hAnsi="Arial" w:cs="Arial"/>
                <w:spacing w:val="-4"/>
                <w:sz w:val="18"/>
              </w:rPr>
              <w:t xml:space="preserve"> </w:t>
            </w:r>
            <w:r w:rsidRPr="00187896">
              <w:rPr>
                <w:rFonts w:ascii="Arial" w:eastAsia="Arial" w:hAnsi="Arial" w:cs="Arial"/>
                <w:sz w:val="18"/>
              </w:rPr>
              <w:t>Line</w:t>
            </w:r>
            <w:r w:rsidRPr="00187896">
              <w:rPr>
                <w:rFonts w:ascii="Arial" w:eastAsia="Arial" w:hAnsi="Arial" w:cs="Arial"/>
                <w:spacing w:val="-3"/>
                <w:sz w:val="18"/>
              </w:rPr>
              <w:t xml:space="preserve"> </w:t>
            </w:r>
            <w:r w:rsidRPr="00187896">
              <w:rPr>
                <w:rFonts w:ascii="Arial" w:eastAsia="Arial" w:hAnsi="Arial" w:cs="Arial"/>
                <w:sz w:val="18"/>
              </w:rPr>
              <w:t>12,</w:t>
            </w:r>
            <w:r w:rsidRPr="00187896">
              <w:rPr>
                <w:rFonts w:ascii="Arial" w:eastAsia="Arial" w:hAnsi="Arial" w:cs="Arial"/>
                <w:spacing w:val="-3"/>
                <w:sz w:val="18"/>
              </w:rPr>
              <w:t xml:space="preserve"> </w:t>
            </w:r>
            <w:r w:rsidRPr="00187896">
              <w:rPr>
                <w:rFonts w:ascii="Arial" w:eastAsia="Arial" w:hAnsi="Arial" w:cs="Arial"/>
                <w:sz w:val="18"/>
              </w:rPr>
              <w:t>column</w:t>
            </w:r>
            <w:r w:rsidRPr="00187896">
              <w:rPr>
                <w:rFonts w:ascii="Arial" w:eastAsia="Arial" w:hAnsi="Arial" w:cs="Arial"/>
                <w:spacing w:val="-4"/>
                <w:sz w:val="18"/>
              </w:rPr>
              <w:t xml:space="preserve"> </w:t>
            </w:r>
            <w:r w:rsidRPr="00187896">
              <w:rPr>
                <w:rFonts w:ascii="Arial" w:eastAsia="Arial" w:hAnsi="Arial" w:cs="Arial"/>
                <w:sz w:val="18"/>
              </w:rPr>
              <w:t>(c),</w:t>
            </w:r>
            <w:r w:rsidRPr="00187896">
              <w:rPr>
                <w:rFonts w:ascii="Arial" w:eastAsia="Arial" w:hAnsi="Arial" w:cs="Arial"/>
                <w:spacing w:val="-3"/>
                <w:sz w:val="18"/>
              </w:rPr>
              <w:t xml:space="preserve"> </w:t>
            </w:r>
            <w:r w:rsidRPr="00187896">
              <w:rPr>
                <w:rFonts w:ascii="Arial" w:eastAsia="Arial" w:hAnsi="Arial" w:cs="Arial"/>
                <w:sz w:val="18"/>
              </w:rPr>
              <w:t>and</w:t>
            </w:r>
            <w:r w:rsidRPr="00187896">
              <w:rPr>
                <w:rFonts w:ascii="Arial" w:eastAsia="Arial" w:hAnsi="Arial" w:cs="Arial"/>
                <w:spacing w:val="-4"/>
                <w:sz w:val="18"/>
              </w:rPr>
              <w:t xml:space="preserve"> </w:t>
            </w:r>
            <w:r w:rsidRPr="00187896">
              <w:rPr>
                <w:rFonts w:ascii="Arial" w:eastAsia="Arial" w:hAnsi="Arial" w:cs="Arial"/>
                <w:sz w:val="18"/>
              </w:rPr>
              <w:t>that</w:t>
            </w:r>
            <w:r w:rsidRPr="00187896">
              <w:rPr>
                <w:rFonts w:ascii="Arial" w:eastAsia="Arial" w:hAnsi="Arial" w:cs="Arial"/>
                <w:spacing w:val="-2"/>
                <w:sz w:val="18"/>
              </w:rPr>
              <w:t xml:space="preserve"> </w:t>
            </w:r>
            <w:r w:rsidRPr="00187896">
              <w:rPr>
                <w:rFonts w:ascii="Arial" w:eastAsia="Arial" w:hAnsi="Arial" w:cs="Arial"/>
                <w:sz w:val="18"/>
              </w:rPr>
              <w:t>reported</w:t>
            </w:r>
            <w:r w:rsidRPr="00187896">
              <w:rPr>
                <w:rFonts w:ascii="Arial" w:eastAsia="Arial" w:hAnsi="Arial" w:cs="Arial"/>
                <w:spacing w:val="-3"/>
                <w:sz w:val="18"/>
              </w:rPr>
              <w:t xml:space="preserve"> </w:t>
            </w:r>
            <w:r w:rsidRPr="00187896">
              <w:rPr>
                <w:rFonts w:ascii="Arial" w:eastAsia="Arial" w:hAnsi="Arial" w:cs="Arial"/>
                <w:sz w:val="18"/>
              </w:rPr>
              <w:t>for</w:t>
            </w:r>
            <w:r w:rsidRPr="00187896">
              <w:rPr>
                <w:rFonts w:ascii="Arial" w:eastAsia="Arial" w:hAnsi="Arial" w:cs="Arial"/>
                <w:spacing w:val="1"/>
                <w:sz w:val="18"/>
              </w:rPr>
              <w:t xml:space="preserve"> </w:t>
            </w:r>
            <w:r w:rsidRPr="00187896">
              <w:rPr>
                <w:rFonts w:ascii="Arial" w:eastAsia="Arial" w:hAnsi="Arial" w:cs="Arial"/>
                <w:sz w:val="18"/>
              </w:rPr>
              <w:t>electric</w:t>
            </w:r>
            <w:r w:rsidRPr="00187896">
              <w:rPr>
                <w:rFonts w:ascii="Arial" w:eastAsia="Arial" w:hAnsi="Arial" w:cs="Arial"/>
                <w:spacing w:val="-3"/>
                <w:sz w:val="18"/>
              </w:rPr>
              <w:t xml:space="preserve"> </w:t>
            </w:r>
            <w:r w:rsidRPr="00187896">
              <w:rPr>
                <w:rFonts w:ascii="Arial" w:eastAsia="Arial" w:hAnsi="Arial" w:cs="Arial"/>
                <w:sz w:val="18"/>
              </w:rPr>
              <w:t>plant</w:t>
            </w:r>
            <w:r w:rsidRPr="00187896">
              <w:rPr>
                <w:rFonts w:ascii="Arial" w:eastAsia="Arial" w:hAnsi="Arial" w:cs="Arial"/>
                <w:spacing w:val="-2"/>
                <w:sz w:val="18"/>
              </w:rPr>
              <w:t xml:space="preserve"> </w:t>
            </w:r>
            <w:r w:rsidRPr="00187896">
              <w:rPr>
                <w:rFonts w:ascii="Arial" w:eastAsia="Arial" w:hAnsi="Arial" w:cs="Arial"/>
                <w:sz w:val="18"/>
              </w:rPr>
              <w:t>in</w:t>
            </w:r>
            <w:r w:rsidRPr="00187896">
              <w:rPr>
                <w:rFonts w:ascii="Arial" w:eastAsia="Arial" w:hAnsi="Arial" w:cs="Arial"/>
                <w:spacing w:val="-2"/>
                <w:sz w:val="18"/>
              </w:rPr>
              <w:t xml:space="preserve"> </w:t>
            </w:r>
            <w:r w:rsidRPr="00187896">
              <w:rPr>
                <w:rFonts w:ascii="Arial" w:eastAsia="Arial" w:hAnsi="Arial" w:cs="Arial"/>
                <w:sz w:val="18"/>
              </w:rPr>
              <w:t>service,</w:t>
            </w:r>
            <w:r w:rsidRPr="00187896">
              <w:rPr>
                <w:rFonts w:ascii="Arial" w:eastAsia="Arial" w:hAnsi="Arial" w:cs="Arial"/>
                <w:spacing w:val="-3"/>
                <w:sz w:val="18"/>
              </w:rPr>
              <w:t xml:space="preserve"> </w:t>
            </w:r>
            <w:r w:rsidRPr="00187896">
              <w:rPr>
                <w:rFonts w:ascii="Arial" w:eastAsia="Arial" w:hAnsi="Arial" w:cs="Arial"/>
                <w:sz w:val="18"/>
              </w:rPr>
              <w:t>pages</w:t>
            </w:r>
            <w:r w:rsidRPr="00187896">
              <w:rPr>
                <w:rFonts w:ascii="Arial" w:eastAsia="Arial" w:hAnsi="Arial" w:cs="Arial"/>
                <w:spacing w:val="-2"/>
                <w:sz w:val="18"/>
              </w:rPr>
              <w:t xml:space="preserve"> </w:t>
            </w:r>
            <w:r w:rsidRPr="00187896">
              <w:rPr>
                <w:rFonts w:ascii="Arial" w:eastAsia="Arial" w:hAnsi="Arial" w:cs="Arial"/>
                <w:sz w:val="18"/>
              </w:rPr>
              <w:t>204-207,</w:t>
            </w:r>
            <w:r w:rsidRPr="00187896">
              <w:rPr>
                <w:rFonts w:ascii="Arial" w:eastAsia="Arial" w:hAnsi="Arial" w:cs="Arial"/>
                <w:spacing w:val="-2"/>
                <w:sz w:val="18"/>
              </w:rPr>
              <w:t xml:space="preserve"> </w:t>
            </w:r>
            <w:r w:rsidRPr="00187896">
              <w:rPr>
                <w:rFonts w:ascii="Arial" w:eastAsia="Arial" w:hAnsi="Arial" w:cs="Arial"/>
                <w:sz w:val="18"/>
              </w:rPr>
              <w:t>column</w:t>
            </w:r>
            <w:r w:rsidRPr="00187896">
              <w:rPr>
                <w:rFonts w:ascii="Arial" w:eastAsia="Arial" w:hAnsi="Arial" w:cs="Arial"/>
                <w:spacing w:val="-2"/>
                <w:sz w:val="18"/>
              </w:rPr>
              <w:t xml:space="preserve"> </w:t>
            </w:r>
            <w:r w:rsidRPr="00187896">
              <w:rPr>
                <w:rFonts w:ascii="Arial" w:eastAsia="Arial" w:hAnsi="Arial" w:cs="Arial"/>
                <w:sz w:val="18"/>
              </w:rPr>
              <w:t>d),</w:t>
            </w:r>
            <w:r w:rsidRPr="00187896">
              <w:rPr>
                <w:rFonts w:ascii="Arial" w:eastAsia="Arial" w:hAnsi="Arial" w:cs="Arial"/>
                <w:spacing w:val="-3"/>
                <w:sz w:val="18"/>
              </w:rPr>
              <w:t xml:space="preserve"> </w:t>
            </w:r>
            <w:r w:rsidRPr="00187896">
              <w:rPr>
                <w:rFonts w:ascii="Arial" w:eastAsia="Arial" w:hAnsi="Arial" w:cs="Arial"/>
                <w:sz w:val="18"/>
              </w:rPr>
              <w:t>excluding</w:t>
            </w:r>
            <w:r w:rsidRPr="00187896">
              <w:rPr>
                <w:rFonts w:ascii="Arial" w:eastAsia="Arial" w:hAnsi="Arial" w:cs="Arial"/>
                <w:spacing w:val="-2"/>
                <w:sz w:val="18"/>
              </w:rPr>
              <w:t xml:space="preserve"> </w:t>
            </w:r>
            <w:r w:rsidRPr="00187896">
              <w:rPr>
                <w:rFonts w:ascii="Arial" w:eastAsia="Arial" w:hAnsi="Arial" w:cs="Arial"/>
                <w:sz w:val="18"/>
              </w:rPr>
              <w:t>retirements</w:t>
            </w:r>
            <w:r w:rsidRPr="00187896">
              <w:rPr>
                <w:rFonts w:ascii="Arial" w:eastAsia="Arial" w:hAnsi="Arial" w:cs="Arial"/>
                <w:spacing w:val="-2"/>
                <w:sz w:val="18"/>
              </w:rPr>
              <w:t xml:space="preserve"> </w:t>
            </w:r>
            <w:r w:rsidRPr="00187896">
              <w:rPr>
                <w:rFonts w:ascii="Arial" w:eastAsia="Arial" w:hAnsi="Arial" w:cs="Arial"/>
                <w:sz w:val="18"/>
              </w:rPr>
              <w:t>of</w:t>
            </w:r>
            <w:r w:rsidRPr="00187896">
              <w:rPr>
                <w:rFonts w:ascii="Arial" w:eastAsia="Arial" w:hAnsi="Arial" w:cs="Arial"/>
                <w:spacing w:val="-3"/>
                <w:sz w:val="18"/>
              </w:rPr>
              <w:t xml:space="preserve"> </w:t>
            </w:r>
            <w:r w:rsidRPr="00187896">
              <w:rPr>
                <w:rFonts w:ascii="Arial" w:eastAsia="Arial" w:hAnsi="Arial" w:cs="Arial"/>
                <w:sz w:val="18"/>
              </w:rPr>
              <w:t>non-depreciable</w:t>
            </w:r>
            <w:r w:rsidRPr="00187896">
              <w:rPr>
                <w:rFonts w:ascii="Arial" w:eastAsia="Arial" w:hAnsi="Arial" w:cs="Arial"/>
                <w:spacing w:val="-2"/>
                <w:sz w:val="18"/>
              </w:rPr>
              <w:t xml:space="preserve"> </w:t>
            </w:r>
            <w:r w:rsidRPr="00187896">
              <w:rPr>
                <w:rFonts w:ascii="Arial" w:eastAsia="Arial" w:hAnsi="Arial" w:cs="Arial"/>
                <w:sz w:val="18"/>
              </w:rPr>
              <w:t>property.</w:t>
            </w:r>
          </w:p>
          <w:p w:rsidR="00187896" w:rsidRPr="00187896" w:rsidP="00F3465A" w14:paraId="7E8BF9F5" w14:textId="77777777">
            <w:pPr>
              <w:widowControl/>
              <w:numPr>
                <w:ilvl w:val="0"/>
                <w:numId w:val="62"/>
              </w:numPr>
              <w:tabs>
                <w:tab w:val="left" w:pos="288"/>
              </w:tabs>
              <w:autoSpaceDE w:val="0"/>
              <w:autoSpaceDN w:val="0"/>
              <w:spacing w:line="276" w:lineRule="auto"/>
              <w:ind w:left="38" w:right="160" w:firstLine="0"/>
              <w:rPr>
                <w:rFonts w:ascii="Arial" w:eastAsia="Arial" w:hAnsi="Arial" w:cs="Arial"/>
                <w:sz w:val="18"/>
              </w:rPr>
            </w:pPr>
            <w:r w:rsidRPr="00187896">
              <w:rPr>
                <w:rFonts w:ascii="Arial" w:eastAsia="Arial" w:hAnsi="Arial" w:cs="Arial"/>
                <w:sz w:val="18"/>
              </w:rPr>
              <w:t>The provisions of Account 108 in the Uniform System of accounts require that retirements of depreciable plant be recorded when</w:t>
            </w:r>
            <w:r w:rsidRPr="00187896">
              <w:rPr>
                <w:rFonts w:ascii="Arial" w:eastAsia="Arial" w:hAnsi="Arial" w:cs="Arial"/>
                <w:spacing w:val="1"/>
                <w:sz w:val="18"/>
              </w:rPr>
              <w:t xml:space="preserve"> </w:t>
            </w:r>
            <w:r w:rsidRPr="00187896">
              <w:rPr>
                <w:rFonts w:ascii="Arial" w:eastAsia="Arial" w:hAnsi="Arial" w:cs="Arial"/>
                <w:sz w:val="18"/>
              </w:rPr>
              <w:t>such plant is removed from service. If the respondent has a significant amount of plant retired at year end which has not been recorded</w:t>
            </w:r>
            <w:r w:rsidRPr="00187896">
              <w:rPr>
                <w:rFonts w:ascii="Arial" w:eastAsia="Arial" w:hAnsi="Arial" w:cs="Arial"/>
                <w:spacing w:val="-47"/>
                <w:sz w:val="18"/>
              </w:rPr>
              <w:t xml:space="preserve"> </w:t>
            </w:r>
            <w:r w:rsidRPr="00187896">
              <w:rPr>
                <w:rFonts w:ascii="Arial" w:eastAsia="Arial" w:hAnsi="Arial" w:cs="Arial"/>
                <w:sz w:val="18"/>
              </w:rPr>
              <w:t>and/or classified to the various reserve functional classifications, make preliminary closing entries to tentatively functionalize the book</w:t>
            </w:r>
            <w:r w:rsidRPr="00187896">
              <w:rPr>
                <w:rFonts w:ascii="Arial" w:eastAsia="Arial" w:hAnsi="Arial" w:cs="Arial"/>
                <w:spacing w:val="1"/>
                <w:sz w:val="18"/>
              </w:rPr>
              <w:t xml:space="preserve"> </w:t>
            </w:r>
            <w:r w:rsidRPr="00187896">
              <w:rPr>
                <w:rFonts w:ascii="Arial" w:eastAsia="Arial" w:hAnsi="Arial" w:cs="Arial"/>
                <w:sz w:val="18"/>
              </w:rPr>
              <w:t>cost of the plant retired. In addition, include all costs included in retirement work in progress at year end in the appropriate functional</w:t>
            </w:r>
            <w:r w:rsidRPr="00187896">
              <w:rPr>
                <w:rFonts w:ascii="Arial" w:eastAsia="Arial" w:hAnsi="Arial" w:cs="Arial"/>
                <w:spacing w:val="1"/>
                <w:sz w:val="18"/>
              </w:rPr>
              <w:t xml:space="preserve"> </w:t>
            </w:r>
            <w:r w:rsidRPr="00187896">
              <w:rPr>
                <w:rFonts w:ascii="Arial" w:eastAsia="Arial" w:hAnsi="Arial" w:cs="Arial"/>
                <w:sz w:val="18"/>
              </w:rPr>
              <w:t>classifications.</w:t>
            </w:r>
          </w:p>
          <w:p w:rsidR="00187896" w:rsidRPr="00187896" w:rsidP="00F3465A" w14:paraId="5B0132CC" w14:textId="77777777">
            <w:pPr>
              <w:widowControl/>
              <w:numPr>
                <w:ilvl w:val="0"/>
                <w:numId w:val="62"/>
              </w:numPr>
              <w:tabs>
                <w:tab w:val="left" w:pos="288"/>
              </w:tabs>
              <w:autoSpaceDE w:val="0"/>
              <w:autoSpaceDN w:val="0"/>
              <w:spacing w:line="206" w:lineRule="exact"/>
              <w:rPr>
                <w:rFonts w:ascii="Arial" w:eastAsia="Arial" w:hAnsi="Arial" w:cs="Arial"/>
                <w:sz w:val="18"/>
              </w:rPr>
            </w:pPr>
            <w:r w:rsidRPr="00187896">
              <w:rPr>
                <w:rFonts w:ascii="Arial" w:eastAsia="Arial" w:hAnsi="Arial" w:cs="Arial"/>
                <w:sz w:val="18"/>
              </w:rPr>
              <w:t>Show</w:t>
            </w:r>
            <w:r w:rsidRPr="00187896">
              <w:rPr>
                <w:rFonts w:ascii="Arial" w:eastAsia="Arial" w:hAnsi="Arial" w:cs="Arial"/>
                <w:spacing w:val="-4"/>
                <w:sz w:val="18"/>
              </w:rPr>
              <w:t xml:space="preserve"> </w:t>
            </w:r>
            <w:r w:rsidRPr="00187896">
              <w:rPr>
                <w:rFonts w:ascii="Arial" w:eastAsia="Arial" w:hAnsi="Arial" w:cs="Arial"/>
                <w:sz w:val="18"/>
              </w:rPr>
              <w:t>separately</w:t>
            </w:r>
            <w:r w:rsidRPr="00187896">
              <w:rPr>
                <w:rFonts w:ascii="Arial" w:eastAsia="Arial" w:hAnsi="Arial" w:cs="Arial"/>
                <w:spacing w:val="-4"/>
                <w:sz w:val="18"/>
              </w:rPr>
              <w:t xml:space="preserve"> </w:t>
            </w:r>
            <w:r w:rsidRPr="00187896">
              <w:rPr>
                <w:rFonts w:ascii="Arial" w:eastAsia="Arial" w:hAnsi="Arial" w:cs="Arial"/>
                <w:sz w:val="18"/>
              </w:rPr>
              <w:t>interest</w:t>
            </w:r>
            <w:r w:rsidRPr="00187896">
              <w:rPr>
                <w:rFonts w:ascii="Arial" w:eastAsia="Arial" w:hAnsi="Arial" w:cs="Arial"/>
                <w:spacing w:val="-4"/>
                <w:sz w:val="18"/>
              </w:rPr>
              <w:t xml:space="preserve"> </w:t>
            </w:r>
            <w:r w:rsidRPr="00187896">
              <w:rPr>
                <w:rFonts w:ascii="Arial" w:eastAsia="Arial" w:hAnsi="Arial" w:cs="Arial"/>
                <w:sz w:val="18"/>
              </w:rPr>
              <w:t>credits</w:t>
            </w:r>
            <w:r w:rsidRPr="00187896">
              <w:rPr>
                <w:rFonts w:ascii="Arial" w:eastAsia="Arial" w:hAnsi="Arial" w:cs="Arial"/>
                <w:spacing w:val="-4"/>
                <w:sz w:val="18"/>
              </w:rPr>
              <w:t xml:space="preserve"> </w:t>
            </w:r>
            <w:r w:rsidRPr="00187896">
              <w:rPr>
                <w:rFonts w:ascii="Arial" w:eastAsia="Arial" w:hAnsi="Arial" w:cs="Arial"/>
                <w:sz w:val="18"/>
              </w:rPr>
              <w:t>under</w:t>
            </w:r>
            <w:r w:rsidRPr="00187896">
              <w:rPr>
                <w:rFonts w:ascii="Arial" w:eastAsia="Arial" w:hAnsi="Arial" w:cs="Arial"/>
                <w:spacing w:val="-4"/>
                <w:sz w:val="18"/>
              </w:rPr>
              <w:t xml:space="preserve"> </w:t>
            </w:r>
            <w:r w:rsidRPr="00187896">
              <w:rPr>
                <w:rFonts w:ascii="Arial" w:eastAsia="Arial" w:hAnsi="Arial" w:cs="Arial"/>
                <w:sz w:val="18"/>
              </w:rPr>
              <w:t>a</w:t>
            </w:r>
            <w:r w:rsidRPr="00187896">
              <w:rPr>
                <w:rFonts w:ascii="Arial" w:eastAsia="Arial" w:hAnsi="Arial" w:cs="Arial"/>
                <w:spacing w:val="-4"/>
                <w:sz w:val="18"/>
              </w:rPr>
              <w:t xml:space="preserve"> </w:t>
            </w:r>
            <w:r w:rsidRPr="00187896">
              <w:rPr>
                <w:rFonts w:ascii="Arial" w:eastAsia="Arial" w:hAnsi="Arial" w:cs="Arial"/>
                <w:sz w:val="18"/>
              </w:rPr>
              <w:t>sinking</w:t>
            </w:r>
            <w:r w:rsidRPr="00187896">
              <w:rPr>
                <w:rFonts w:ascii="Arial" w:eastAsia="Arial" w:hAnsi="Arial" w:cs="Arial"/>
                <w:spacing w:val="-4"/>
                <w:sz w:val="18"/>
              </w:rPr>
              <w:t xml:space="preserve"> </w:t>
            </w:r>
            <w:r w:rsidRPr="00187896">
              <w:rPr>
                <w:rFonts w:ascii="Arial" w:eastAsia="Arial" w:hAnsi="Arial" w:cs="Arial"/>
                <w:sz w:val="18"/>
              </w:rPr>
              <w:t>fund</w:t>
            </w:r>
            <w:r w:rsidRPr="00187896">
              <w:rPr>
                <w:rFonts w:ascii="Arial" w:eastAsia="Arial" w:hAnsi="Arial" w:cs="Arial"/>
                <w:spacing w:val="-3"/>
                <w:sz w:val="18"/>
              </w:rPr>
              <w:t xml:space="preserve"> </w:t>
            </w:r>
            <w:r w:rsidRPr="00187896">
              <w:rPr>
                <w:rFonts w:ascii="Arial" w:eastAsia="Arial" w:hAnsi="Arial" w:cs="Arial"/>
                <w:sz w:val="18"/>
              </w:rPr>
              <w:t>or</w:t>
            </w:r>
            <w:r w:rsidRPr="00187896">
              <w:rPr>
                <w:rFonts w:ascii="Arial" w:eastAsia="Arial" w:hAnsi="Arial" w:cs="Arial"/>
                <w:spacing w:val="-4"/>
                <w:sz w:val="18"/>
              </w:rPr>
              <w:t xml:space="preserve"> </w:t>
            </w:r>
            <w:r w:rsidRPr="00187896">
              <w:rPr>
                <w:rFonts w:ascii="Arial" w:eastAsia="Arial" w:hAnsi="Arial" w:cs="Arial"/>
                <w:sz w:val="18"/>
              </w:rPr>
              <w:t>similar</w:t>
            </w:r>
            <w:r w:rsidRPr="00187896">
              <w:rPr>
                <w:rFonts w:ascii="Arial" w:eastAsia="Arial" w:hAnsi="Arial" w:cs="Arial"/>
                <w:spacing w:val="-4"/>
                <w:sz w:val="18"/>
              </w:rPr>
              <w:t xml:space="preserve"> </w:t>
            </w:r>
            <w:r w:rsidRPr="00187896">
              <w:rPr>
                <w:rFonts w:ascii="Arial" w:eastAsia="Arial" w:hAnsi="Arial" w:cs="Arial"/>
                <w:sz w:val="18"/>
              </w:rPr>
              <w:t>method</w:t>
            </w:r>
            <w:r w:rsidRPr="00187896">
              <w:rPr>
                <w:rFonts w:ascii="Arial" w:eastAsia="Arial" w:hAnsi="Arial" w:cs="Arial"/>
                <w:spacing w:val="-4"/>
                <w:sz w:val="18"/>
              </w:rPr>
              <w:t xml:space="preserve"> </w:t>
            </w:r>
            <w:r w:rsidRPr="00187896">
              <w:rPr>
                <w:rFonts w:ascii="Arial" w:eastAsia="Arial" w:hAnsi="Arial" w:cs="Arial"/>
                <w:sz w:val="18"/>
              </w:rPr>
              <w:t>of</w:t>
            </w:r>
            <w:r w:rsidRPr="00187896">
              <w:rPr>
                <w:rFonts w:ascii="Arial" w:eastAsia="Arial" w:hAnsi="Arial" w:cs="Arial"/>
                <w:spacing w:val="-4"/>
                <w:sz w:val="18"/>
              </w:rPr>
              <w:t xml:space="preserve"> </w:t>
            </w:r>
            <w:r w:rsidRPr="00187896">
              <w:rPr>
                <w:rFonts w:ascii="Arial" w:eastAsia="Arial" w:hAnsi="Arial" w:cs="Arial"/>
                <w:sz w:val="18"/>
              </w:rPr>
              <w:t>depreciation</w:t>
            </w:r>
            <w:r w:rsidRPr="00187896">
              <w:rPr>
                <w:rFonts w:ascii="Arial" w:eastAsia="Arial" w:hAnsi="Arial" w:cs="Arial"/>
                <w:spacing w:val="-4"/>
                <w:sz w:val="18"/>
              </w:rPr>
              <w:t xml:space="preserve"> </w:t>
            </w:r>
            <w:r w:rsidRPr="00187896">
              <w:rPr>
                <w:rFonts w:ascii="Arial" w:eastAsia="Arial" w:hAnsi="Arial" w:cs="Arial"/>
                <w:sz w:val="18"/>
              </w:rPr>
              <w:t>accounting.</w:t>
            </w:r>
          </w:p>
        </w:tc>
      </w:tr>
      <w:tr w14:paraId="03ED7C60" w14:textId="77777777" w:rsidTr="00187896">
        <w:tblPrEx>
          <w:tblW w:w="10980" w:type="dxa"/>
          <w:tblInd w:w="-728" w:type="dxa"/>
          <w:tblLayout w:type="fixed"/>
          <w:tblCellMar>
            <w:left w:w="0" w:type="dxa"/>
            <w:right w:w="0" w:type="dxa"/>
          </w:tblCellMar>
          <w:tblLook w:val="01E0"/>
        </w:tblPrEx>
        <w:trPr>
          <w:trHeight w:val="239"/>
        </w:trPr>
        <w:tc>
          <w:tcPr>
            <w:tcW w:w="10981" w:type="dxa"/>
            <w:gridSpan w:val="9"/>
            <w:tcBorders>
              <w:top w:val="single" w:sz="6" w:space="0" w:color="000000"/>
              <w:left w:val="single" w:sz="6" w:space="0" w:color="000000"/>
              <w:bottom w:val="single" w:sz="6" w:space="0" w:color="000000"/>
              <w:right w:val="single" w:sz="6" w:space="0" w:color="000000"/>
            </w:tcBorders>
            <w:hideMark/>
          </w:tcPr>
          <w:p w:rsidR="00187896" w:rsidRPr="00187896" w:rsidP="00187896" w14:paraId="1425A9BD" w14:textId="77777777">
            <w:pPr>
              <w:autoSpaceDE w:val="0"/>
              <w:autoSpaceDN w:val="0"/>
              <w:spacing w:before="20" w:line="256" w:lineRule="auto"/>
              <w:ind w:right="2551"/>
              <w:jc w:val="center"/>
              <w:rPr>
                <w:rFonts w:ascii="Arial" w:eastAsia="Arial" w:hAnsi="Arial" w:cs="Arial"/>
                <w:b/>
                <w:sz w:val="16"/>
              </w:rPr>
            </w:pPr>
            <w:r w:rsidRPr="00187896">
              <w:rPr>
                <w:rFonts w:ascii="Arial" w:eastAsia="Arial" w:hAnsi="Arial" w:cs="Arial"/>
                <w:b/>
                <w:sz w:val="16"/>
              </w:rPr>
              <w:t>Section</w:t>
            </w:r>
            <w:r w:rsidRPr="00187896">
              <w:rPr>
                <w:rFonts w:ascii="Arial" w:eastAsia="Arial" w:hAnsi="Arial" w:cs="Arial"/>
                <w:b/>
                <w:spacing w:val="-2"/>
                <w:sz w:val="16"/>
              </w:rPr>
              <w:t xml:space="preserve"> </w:t>
            </w:r>
            <w:r w:rsidRPr="00187896">
              <w:rPr>
                <w:rFonts w:ascii="Arial" w:eastAsia="Arial" w:hAnsi="Arial" w:cs="Arial"/>
                <w:b/>
                <w:sz w:val="16"/>
              </w:rPr>
              <w:t>A.</w:t>
            </w:r>
            <w:r w:rsidRPr="00187896">
              <w:rPr>
                <w:rFonts w:ascii="Arial" w:eastAsia="Arial" w:hAnsi="Arial" w:cs="Arial"/>
                <w:b/>
                <w:spacing w:val="42"/>
                <w:sz w:val="16"/>
              </w:rPr>
              <w:t xml:space="preserve"> </w:t>
            </w:r>
            <w:r w:rsidRPr="00187896">
              <w:rPr>
                <w:rFonts w:ascii="Arial" w:eastAsia="Arial" w:hAnsi="Arial" w:cs="Arial"/>
                <w:b/>
                <w:sz w:val="16"/>
              </w:rPr>
              <w:t>Balances</w:t>
            </w:r>
            <w:r w:rsidRPr="00187896">
              <w:rPr>
                <w:rFonts w:ascii="Arial" w:eastAsia="Arial" w:hAnsi="Arial" w:cs="Arial"/>
                <w:b/>
                <w:spacing w:val="-1"/>
                <w:sz w:val="16"/>
              </w:rPr>
              <w:t xml:space="preserve"> </w:t>
            </w:r>
            <w:r w:rsidRPr="00187896">
              <w:rPr>
                <w:rFonts w:ascii="Arial" w:eastAsia="Arial" w:hAnsi="Arial" w:cs="Arial"/>
                <w:b/>
                <w:sz w:val="16"/>
              </w:rPr>
              <w:t>and</w:t>
            </w:r>
            <w:r w:rsidRPr="00187896">
              <w:rPr>
                <w:rFonts w:ascii="Arial" w:eastAsia="Arial" w:hAnsi="Arial" w:cs="Arial"/>
                <w:b/>
                <w:spacing w:val="-1"/>
                <w:sz w:val="16"/>
              </w:rPr>
              <w:t xml:space="preserve"> </w:t>
            </w:r>
            <w:r w:rsidRPr="00187896">
              <w:rPr>
                <w:rFonts w:ascii="Arial" w:eastAsia="Arial" w:hAnsi="Arial" w:cs="Arial"/>
                <w:b/>
                <w:sz w:val="16"/>
              </w:rPr>
              <w:t>Changes</w:t>
            </w:r>
            <w:r w:rsidRPr="00187896">
              <w:rPr>
                <w:rFonts w:ascii="Arial" w:eastAsia="Arial" w:hAnsi="Arial" w:cs="Arial"/>
                <w:b/>
                <w:spacing w:val="-2"/>
                <w:sz w:val="16"/>
              </w:rPr>
              <w:t xml:space="preserve"> </w:t>
            </w:r>
            <w:r w:rsidRPr="00187896">
              <w:rPr>
                <w:rFonts w:ascii="Arial" w:eastAsia="Arial" w:hAnsi="Arial" w:cs="Arial"/>
                <w:b/>
                <w:sz w:val="16"/>
              </w:rPr>
              <w:t>During</w:t>
            </w:r>
            <w:r w:rsidRPr="00187896">
              <w:rPr>
                <w:rFonts w:ascii="Arial" w:eastAsia="Arial" w:hAnsi="Arial" w:cs="Arial"/>
                <w:b/>
                <w:spacing w:val="-1"/>
                <w:sz w:val="16"/>
              </w:rPr>
              <w:t xml:space="preserve"> </w:t>
            </w:r>
            <w:r w:rsidRPr="00187896">
              <w:rPr>
                <w:rFonts w:ascii="Arial" w:eastAsia="Arial" w:hAnsi="Arial" w:cs="Arial"/>
                <w:b/>
                <w:sz w:val="16"/>
              </w:rPr>
              <w:t>Year</w:t>
            </w:r>
          </w:p>
        </w:tc>
      </w:tr>
      <w:tr w14:paraId="3986429C" w14:textId="77777777" w:rsidTr="00187896">
        <w:tblPrEx>
          <w:tblW w:w="10980" w:type="dxa"/>
          <w:tblInd w:w="-728" w:type="dxa"/>
          <w:tblLayout w:type="fixed"/>
          <w:tblCellMar>
            <w:left w:w="0" w:type="dxa"/>
            <w:right w:w="0" w:type="dxa"/>
          </w:tblCellMar>
          <w:tblLook w:val="01E0"/>
        </w:tblPrEx>
        <w:trPr>
          <w:trHeight w:val="138"/>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C911A4" w14:textId="77777777">
            <w:pPr>
              <w:autoSpaceDE w:val="0"/>
              <w:autoSpaceDN w:val="0"/>
              <w:spacing w:line="142" w:lineRule="exact"/>
              <w:rPr>
                <w:rFonts w:ascii="Arial" w:eastAsia="Arial" w:hAnsi="Arial" w:cs="Arial"/>
                <w:sz w:val="16"/>
              </w:rPr>
            </w:pPr>
            <w:r w:rsidRPr="00187896">
              <w:rPr>
                <w:rFonts w:ascii="Arial" w:eastAsia="Arial" w:hAnsi="Arial" w:cs="Arial"/>
                <w:sz w:val="16"/>
              </w:rPr>
              <w:t>Line</w:t>
            </w:r>
          </w:p>
          <w:p w:rsidR="00187896" w:rsidRPr="00187896" w:rsidP="00187896" w14:paraId="64B6A534" w14:textId="77777777">
            <w:pPr>
              <w:autoSpaceDE w:val="0"/>
              <w:autoSpaceDN w:val="0"/>
              <w:spacing w:before="27" w:line="256" w:lineRule="auto"/>
              <w:rPr>
                <w:rFonts w:ascii="Arial" w:eastAsia="Arial" w:hAnsi="Arial" w:cs="Arial"/>
                <w:sz w:val="16"/>
              </w:rPr>
            </w:pPr>
            <w:r w:rsidRPr="00187896">
              <w:rPr>
                <w:rFonts w:ascii="Arial" w:eastAsia="Arial" w:hAnsi="Arial" w:cs="Arial"/>
                <w:sz w:val="16"/>
              </w:rPr>
              <w:t>No.</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ECB9EB" w14:textId="77777777">
            <w:pPr>
              <w:autoSpaceDE w:val="0"/>
              <w:autoSpaceDN w:val="0"/>
              <w:spacing w:line="142" w:lineRule="exact"/>
              <w:ind w:right="1571"/>
              <w:jc w:val="center"/>
              <w:rPr>
                <w:rFonts w:ascii="Arial" w:eastAsia="Arial" w:hAnsi="Arial" w:cs="Arial"/>
                <w:sz w:val="16"/>
              </w:rPr>
            </w:pPr>
            <w:r w:rsidRPr="00187896">
              <w:rPr>
                <w:rFonts w:ascii="Arial" w:eastAsia="Arial" w:hAnsi="Arial" w:cs="Arial"/>
                <w:sz w:val="16"/>
              </w:rPr>
              <w:t>Item</w:t>
            </w:r>
          </w:p>
          <w:p w:rsidR="00187896" w:rsidRPr="00187896" w:rsidP="00187896" w14:paraId="0DA55A25" w14:textId="77777777">
            <w:pPr>
              <w:autoSpaceDE w:val="0"/>
              <w:autoSpaceDN w:val="0"/>
              <w:spacing w:before="85" w:line="256" w:lineRule="auto"/>
              <w:ind w:right="1571"/>
              <w:jc w:val="center"/>
              <w:rPr>
                <w:rFonts w:ascii="Arial" w:eastAsia="Arial" w:hAnsi="Arial" w:cs="Arial"/>
                <w:sz w:val="16"/>
              </w:rPr>
            </w:pPr>
            <w:r w:rsidRPr="00187896">
              <w:rPr>
                <w:rFonts w:ascii="Arial" w:eastAsia="Arial" w:hAnsi="Arial" w:cs="Arial"/>
                <w:sz w:val="16"/>
              </w:rPr>
              <w:t>(a)</w:t>
            </w:r>
          </w:p>
        </w:tc>
        <w:tc>
          <w:tcPr>
            <w:tcW w:w="1906"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B7FF4E4" w14:textId="77777777">
            <w:pPr>
              <w:autoSpaceDE w:val="0"/>
              <w:autoSpaceDN w:val="0"/>
              <w:spacing w:before="36" w:line="134" w:lineRule="auto"/>
              <w:ind w:right="721"/>
              <w:jc w:val="center"/>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(c+d+e)</w:t>
            </w:r>
          </w:p>
          <w:p w:rsidR="00187896" w:rsidRPr="00187896" w:rsidP="00187896" w14:paraId="16E29231" w14:textId="77777777">
            <w:pPr>
              <w:autoSpaceDE w:val="0"/>
              <w:autoSpaceDN w:val="0"/>
              <w:spacing w:line="164" w:lineRule="exact"/>
              <w:ind w:right="879"/>
              <w:jc w:val="center"/>
              <w:rPr>
                <w:rFonts w:ascii="Arial" w:eastAsia="Arial" w:hAnsi="Arial" w:cs="Arial"/>
                <w:sz w:val="16"/>
              </w:rPr>
            </w:pPr>
            <w:r w:rsidRPr="00187896">
              <w:rPr>
                <w:rFonts w:ascii="Arial" w:eastAsia="Arial" w:hAnsi="Arial" w:cs="Arial"/>
                <w:sz w:val="16"/>
              </w:rPr>
              <w:t>(b)</w:t>
            </w:r>
          </w:p>
        </w:tc>
        <w:tc>
          <w:tcPr>
            <w:tcW w:w="1866"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D0F2098" w14:textId="77777777">
            <w:pPr>
              <w:autoSpaceDE w:val="0"/>
              <w:autoSpaceDN w:val="0"/>
              <w:spacing w:before="10" w:line="156" w:lineRule="auto"/>
              <w:ind w:right="354"/>
              <w:jc w:val="center"/>
              <w:rPr>
                <w:rFonts w:ascii="Arial" w:eastAsia="Arial" w:hAnsi="Arial" w:cs="Arial"/>
                <w:sz w:val="16"/>
              </w:rPr>
            </w:pPr>
            <w:r w:rsidRPr="00187896">
              <w:rPr>
                <w:rFonts w:ascii="Arial" w:eastAsia="Arial" w:hAnsi="Arial" w:cs="Arial"/>
                <w:sz w:val="16"/>
              </w:rPr>
              <w:t>Electric Plant in</w:t>
            </w:r>
            <w:r w:rsidRPr="00187896">
              <w:rPr>
                <w:rFonts w:ascii="Arial" w:eastAsia="Arial" w:hAnsi="Arial" w:cs="Arial"/>
                <w:spacing w:val="-42"/>
                <w:sz w:val="16"/>
              </w:rPr>
              <w:t xml:space="preserve"> </w:t>
            </w:r>
            <w:r w:rsidRPr="00187896">
              <w:rPr>
                <w:rFonts w:ascii="Arial" w:eastAsia="Arial" w:hAnsi="Arial" w:cs="Arial"/>
                <w:sz w:val="16"/>
              </w:rPr>
              <w:t>Service</w:t>
            </w:r>
          </w:p>
          <w:p w:rsidR="00187896" w:rsidRPr="00187896" w:rsidP="00187896" w14:paraId="186222F0" w14:textId="77777777">
            <w:pPr>
              <w:autoSpaceDE w:val="0"/>
              <w:autoSpaceDN w:val="0"/>
              <w:spacing w:line="161" w:lineRule="exact"/>
              <w:ind w:right="354"/>
              <w:jc w:val="center"/>
              <w:rPr>
                <w:rFonts w:ascii="Arial" w:eastAsia="Arial" w:hAnsi="Arial" w:cs="Arial"/>
                <w:sz w:val="16"/>
              </w:rPr>
            </w:pPr>
            <w:r w:rsidRPr="00187896">
              <w:rPr>
                <w:rFonts w:ascii="Arial" w:eastAsia="Arial" w:hAnsi="Arial" w:cs="Arial"/>
                <w:sz w:val="16"/>
              </w:rPr>
              <w:t>(c)</w:t>
            </w:r>
          </w:p>
        </w:tc>
        <w:tc>
          <w:tcPr>
            <w:tcW w:w="171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7E3221D" w14:textId="77777777">
            <w:pPr>
              <w:autoSpaceDE w:val="0"/>
              <w:autoSpaceDN w:val="0"/>
              <w:spacing w:line="172" w:lineRule="auto"/>
              <w:ind w:right="188"/>
              <w:jc w:val="center"/>
              <w:rPr>
                <w:rFonts w:ascii="Arial" w:eastAsia="Arial" w:hAnsi="Arial" w:cs="Arial"/>
                <w:sz w:val="16"/>
              </w:rPr>
            </w:pPr>
            <w:r w:rsidRPr="00187896">
              <w:rPr>
                <w:rFonts w:ascii="Arial" w:eastAsia="Arial" w:hAnsi="Arial" w:cs="Arial"/>
                <w:sz w:val="16"/>
              </w:rPr>
              <w:t>Electric Plant Held</w:t>
            </w:r>
            <w:r w:rsidRPr="00187896">
              <w:rPr>
                <w:rFonts w:ascii="Arial" w:eastAsia="Arial" w:hAnsi="Arial" w:cs="Arial"/>
                <w:spacing w:val="-42"/>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Future Use</w:t>
            </w:r>
          </w:p>
          <w:p w:rsidR="00187896" w:rsidRPr="00187896" w:rsidP="00187896" w14:paraId="2FA06C9B" w14:textId="77777777">
            <w:pPr>
              <w:autoSpaceDE w:val="0"/>
              <w:autoSpaceDN w:val="0"/>
              <w:spacing w:line="144" w:lineRule="exact"/>
              <w:ind w:right="188"/>
              <w:jc w:val="center"/>
              <w:rPr>
                <w:rFonts w:ascii="Arial" w:eastAsia="Arial" w:hAnsi="Arial" w:cs="Arial"/>
                <w:sz w:val="16"/>
              </w:rPr>
            </w:pPr>
            <w:r w:rsidRPr="00187896">
              <w:rPr>
                <w:rFonts w:ascii="Arial" w:eastAsia="Arial" w:hAnsi="Arial" w:cs="Arial"/>
                <w:sz w:val="16"/>
              </w:rPr>
              <w:t>(d)</w:t>
            </w:r>
          </w:p>
        </w:tc>
        <w:tc>
          <w:tcPr>
            <w:tcW w:w="167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8734762" w14:textId="77777777">
            <w:pPr>
              <w:autoSpaceDE w:val="0"/>
              <w:autoSpaceDN w:val="0"/>
              <w:spacing w:line="172" w:lineRule="auto"/>
              <w:ind w:right="228"/>
              <w:jc w:val="center"/>
              <w:rPr>
                <w:rFonts w:ascii="Arial" w:eastAsia="Arial" w:hAnsi="Arial" w:cs="Arial"/>
                <w:sz w:val="16"/>
              </w:rPr>
            </w:pPr>
            <w:r w:rsidRPr="00187896">
              <w:rPr>
                <w:rFonts w:ascii="Arial" w:eastAsia="Arial" w:hAnsi="Arial" w:cs="Arial"/>
                <w:sz w:val="16"/>
              </w:rPr>
              <w:t>Electric Plant</w:t>
            </w:r>
            <w:r w:rsidRPr="00187896">
              <w:rPr>
                <w:rFonts w:ascii="Arial" w:eastAsia="Arial" w:hAnsi="Arial" w:cs="Arial"/>
                <w:spacing w:val="1"/>
                <w:sz w:val="16"/>
              </w:rPr>
              <w:t xml:space="preserve"> </w:t>
            </w:r>
            <w:r w:rsidRPr="00187896">
              <w:rPr>
                <w:rFonts w:ascii="Arial" w:eastAsia="Arial" w:hAnsi="Arial" w:cs="Arial"/>
                <w:sz w:val="16"/>
              </w:rPr>
              <w:t>Leased to Others</w:t>
            </w:r>
            <w:r w:rsidRPr="00187896">
              <w:rPr>
                <w:rFonts w:ascii="Arial" w:eastAsia="Arial" w:hAnsi="Arial" w:cs="Arial"/>
                <w:spacing w:val="-42"/>
                <w:sz w:val="16"/>
              </w:rPr>
              <w:t xml:space="preserve"> </w:t>
            </w:r>
            <w:r w:rsidRPr="00187896">
              <w:rPr>
                <w:rFonts w:ascii="Arial" w:eastAsia="Arial" w:hAnsi="Arial" w:cs="Arial"/>
                <w:sz w:val="16"/>
              </w:rPr>
              <w:t>(e)</w:t>
            </w:r>
          </w:p>
        </w:tc>
      </w:tr>
      <w:tr w14:paraId="15920D59"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EB62380" w14:textId="77777777">
            <w:pPr>
              <w:autoSpaceDE w:val="0"/>
              <w:autoSpaceDN w:val="0"/>
              <w:spacing w:before="106" w:line="256" w:lineRule="auto"/>
              <w:ind w:right="-15"/>
              <w:jc w:val="right"/>
              <w:rPr>
                <w:rFonts w:ascii="Arial" w:eastAsia="Arial" w:hAnsi="Arial" w:cs="Arial"/>
                <w:sz w:val="16"/>
              </w:rPr>
            </w:pPr>
            <w:r w:rsidRPr="00187896">
              <w:rPr>
                <w:rFonts w:ascii="Arial" w:eastAsia="Arial" w:hAnsi="Arial" w:cs="Arial"/>
                <w:sz w:val="16"/>
              </w:rPr>
              <w:t>1</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7CD49E" w14:textId="77777777">
            <w:pPr>
              <w:autoSpaceDE w:val="0"/>
              <w:autoSpaceDN w:val="0"/>
              <w:spacing w:before="106" w:line="256" w:lineRule="auto"/>
              <w:rPr>
                <w:rFonts w:ascii="Arial" w:eastAsia="Arial" w:hAnsi="Arial" w:cs="Arial"/>
                <w:sz w:val="16"/>
              </w:rPr>
            </w:pPr>
            <w:r w:rsidRPr="00187896">
              <w:rPr>
                <w:rFonts w:ascii="Arial" w:eastAsia="Arial" w:hAnsi="Arial" w:cs="Arial"/>
                <w:sz w:val="16"/>
              </w:rPr>
              <w:t>Balance Beginning of Year</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F599A0"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135C00"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9BD53C6"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6F43C2B8" w14:textId="77777777">
            <w:pPr>
              <w:autoSpaceDE w:val="0"/>
              <w:autoSpaceDN w:val="0"/>
              <w:spacing w:line="256" w:lineRule="auto"/>
              <w:rPr>
                <w:rFonts w:eastAsia="Arial" w:hAnsi="Arial" w:cs="Arial"/>
                <w:sz w:val="16"/>
              </w:rPr>
            </w:pPr>
          </w:p>
        </w:tc>
      </w:tr>
      <w:tr w14:paraId="4A45673D"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16D697"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2</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332EBB"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Depreciation</w:t>
            </w:r>
            <w:r w:rsidRPr="00187896">
              <w:rPr>
                <w:rFonts w:ascii="Arial" w:eastAsia="Arial" w:hAnsi="Arial" w:cs="Arial"/>
                <w:spacing w:val="-2"/>
                <w:sz w:val="16"/>
              </w:rPr>
              <w:t xml:space="preserve"> </w:t>
            </w:r>
            <w:r w:rsidRPr="00187896">
              <w:rPr>
                <w:rFonts w:ascii="Arial" w:eastAsia="Arial" w:hAnsi="Arial" w:cs="Arial"/>
                <w:sz w:val="16"/>
              </w:rPr>
              <w:t>Provisions</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2"/>
                <w:sz w:val="16"/>
              </w:rPr>
              <w:t xml:space="preserve"> </w:t>
            </w:r>
            <w:r w:rsidRPr="00187896">
              <w:rPr>
                <w:rFonts w:ascii="Arial" w:eastAsia="Arial" w:hAnsi="Arial" w:cs="Arial"/>
                <w:sz w:val="16"/>
              </w:rPr>
              <w:t>Year,</w:t>
            </w:r>
            <w:r w:rsidRPr="00187896">
              <w:rPr>
                <w:rFonts w:ascii="Arial" w:eastAsia="Arial" w:hAnsi="Arial" w:cs="Arial"/>
                <w:spacing w:val="-1"/>
                <w:sz w:val="16"/>
              </w:rPr>
              <w:t xml:space="preserve"> </w:t>
            </w:r>
            <w:r w:rsidRPr="00187896">
              <w:rPr>
                <w:rFonts w:ascii="Arial" w:eastAsia="Arial" w:hAnsi="Arial" w:cs="Arial"/>
                <w:sz w:val="16"/>
              </w:rPr>
              <w:t>Charged</w:t>
            </w:r>
            <w:r w:rsidRPr="00187896">
              <w:rPr>
                <w:rFonts w:ascii="Arial" w:eastAsia="Arial" w:hAnsi="Arial" w:cs="Arial"/>
                <w:spacing w:val="-1"/>
                <w:sz w:val="16"/>
              </w:rPr>
              <w:t xml:space="preserve"> </w:t>
            </w:r>
            <w:r w:rsidRPr="00187896">
              <w:rPr>
                <w:rFonts w:ascii="Arial" w:eastAsia="Arial" w:hAnsi="Arial" w:cs="Arial"/>
                <w:sz w:val="16"/>
              </w:rPr>
              <w:t>to</w:t>
            </w:r>
          </w:p>
        </w:tc>
        <w:tc>
          <w:tcPr>
            <w:tcW w:w="1906"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894878A"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nil"/>
            </w:tcBorders>
            <w:shd w:val="clear" w:color="auto" w:fill="7F7F7F"/>
          </w:tcPr>
          <w:p w:rsidR="00187896" w:rsidRPr="00187896" w:rsidP="00187896" w14:paraId="6520772C"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nil"/>
              <w:bottom w:val="single" w:sz="6" w:space="0" w:color="000000"/>
              <w:right w:val="single" w:sz="6" w:space="0" w:color="000000"/>
            </w:tcBorders>
            <w:shd w:val="clear" w:color="auto" w:fill="7F7F7F"/>
          </w:tcPr>
          <w:p w:rsidR="00187896" w:rsidRPr="00187896" w:rsidP="00187896" w14:paraId="2988BC1C"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DA551F0" w14:textId="77777777">
            <w:pPr>
              <w:autoSpaceDE w:val="0"/>
              <w:autoSpaceDN w:val="0"/>
              <w:spacing w:line="256" w:lineRule="auto"/>
              <w:rPr>
                <w:rFonts w:eastAsia="Arial" w:hAnsi="Arial" w:cs="Arial"/>
                <w:sz w:val="16"/>
              </w:rPr>
            </w:pPr>
          </w:p>
        </w:tc>
      </w:tr>
      <w:tr w14:paraId="3104B0D8"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3965D29"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3</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A80CB1C"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(403)</w:t>
            </w:r>
            <w:r w:rsidRPr="00187896">
              <w:rPr>
                <w:rFonts w:ascii="Arial" w:eastAsia="Arial" w:hAnsi="Arial" w:cs="Arial"/>
                <w:spacing w:val="-2"/>
                <w:sz w:val="16"/>
              </w:rPr>
              <w:t xml:space="preserve"> </w:t>
            </w:r>
            <w:r w:rsidRPr="00187896">
              <w:rPr>
                <w:rFonts w:ascii="Arial" w:eastAsia="Arial" w:hAnsi="Arial" w:cs="Arial"/>
                <w:sz w:val="16"/>
              </w:rPr>
              <w:t>Depreciation</w:t>
            </w:r>
            <w:r w:rsidRPr="00187896">
              <w:rPr>
                <w:rFonts w:ascii="Arial" w:eastAsia="Arial" w:hAnsi="Arial" w:cs="Arial"/>
                <w:spacing w:val="-1"/>
                <w:sz w:val="16"/>
              </w:rPr>
              <w:t xml:space="preserve"> </w:t>
            </w:r>
            <w:r w:rsidRPr="00187896">
              <w:rPr>
                <w:rFonts w:ascii="Arial" w:eastAsia="Arial" w:hAnsi="Arial" w:cs="Arial"/>
                <w:sz w:val="16"/>
              </w:rPr>
              <w:t>Expense</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FCA326"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C0BC890"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1A1B65"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399DECA" w14:textId="77777777">
            <w:pPr>
              <w:autoSpaceDE w:val="0"/>
              <w:autoSpaceDN w:val="0"/>
              <w:spacing w:line="256" w:lineRule="auto"/>
              <w:rPr>
                <w:rFonts w:eastAsia="Arial" w:hAnsi="Arial" w:cs="Arial"/>
                <w:sz w:val="16"/>
              </w:rPr>
            </w:pPr>
          </w:p>
        </w:tc>
      </w:tr>
      <w:tr w14:paraId="550936FF" w14:textId="77777777" w:rsidTr="00187896">
        <w:tblPrEx>
          <w:tblW w:w="10980" w:type="dxa"/>
          <w:tblInd w:w="-728" w:type="dxa"/>
          <w:tblLayout w:type="fixed"/>
          <w:tblCellMar>
            <w:left w:w="0" w:type="dxa"/>
            <w:right w:w="0" w:type="dxa"/>
          </w:tblCellMar>
          <w:tblLook w:val="01E0"/>
        </w:tblPrEx>
        <w:trPr>
          <w:trHeight w:val="144"/>
        </w:trPr>
        <w:tc>
          <w:tcPr>
            <w:tcW w:w="428" w:type="dxa"/>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1C01108F"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4</w:t>
            </w:r>
          </w:p>
        </w:tc>
        <w:tc>
          <w:tcPr>
            <w:tcW w:w="3391" w:type="dxa"/>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6FE4F95D" w14:textId="77777777">
            <w:pPr>
              <w:autoSpaceDE w:val="0"/>
              <w:autoSpaceDN w:val="0"/>
              <w:spacing w:before="4" w:line="240" w:lineRule="exact"/>
              <w:ind w:right="532"/>
              <w:rPr>
                <w:rFonts w:ascii="Arial" w:eastAsia="Arial" w:hAnsi="Arial" w:cs="Arial"/>
                <w:sz w:val="16"/>
              </w:rPr>
            </w:pPr>
            <w:r w:rsidRPr="00187896">
              <w:rPr>
                <w:rFonts w:ascii="Arial" w:eastAsia="Arial" w:hAnsi="Arial" w:cs="Arial"/>
                <w:sz w:val="16"/>
              </w:rPr>
              <w:t>(403.1) Depreciation Expense for Asset</w:t>
            </w:r>
            <w:r w:rsidRPr="00187896">
              <w:rPr>
                <w:rFonts w:ascii="Arial" w:eastAsia="Arial" w:hAnsi="Arial" w:cs="Arial"/>
                <w:spacing w:val="-42"/>
                <w:sz w:val="16"/>
              </w:rPr>
              <w:t xml:space="preserve"> </w:t>
            </w:r>
            <w:r w:rsidRPr="00187896">
              <w:rPr>
                <w:rFonts w:ascii="Arial" w:eastAsia="Arial" w:hAnsi="Arial" w:cs="Arial"/>
                <w:sz w:val="16"/>
              </w:rPr>
              <w:t>Retirement</w:t>
            </w:r>
            <w:r w:rsidRPr="00187896">
              <w:rPr>
                <w:rFonts w:ascii="Arial" w:eastAsia="Arial" w:hAnsi="Arial" w:cs="Arial"/>
                <w:spacing w:val="-1"/>
                <w:sz w:val="16"/>
              </w:rPr>
              <w:t xml:space="preserve"> </w:t>
            </w:r>
            <w:r w:rsidRPr="00187896">
              <w:rPr>
                <w:rFonts w:ascii="Arial" w:eastAsia="Arial" w:hAnsi="Arial" w:cs="Arial"/>
                <w:sz w:val="16"/>
              </w:rPr>
              <w:t>Costs</w:t>
            </w:r>
          </w:p>
        </w:tc>
        <w:tc>
          <w:tcPr>
            <w:tcW w:w="1906" w:type="dxa"/>
            <w:gridSpan w:val="2"/>
            <w:tcBorders>
              <w:top w:val="single" w:sz="6" w:space="0" w:color="000000"/>
              <w:left w:val="single" w:sz="6" w:space="0" w:color="000000"/>
              <w:bottom w:val="nil"/>
              <w:right w:val="single" w:sz="6" w:space="0" w:color="000000"/>
            </w:tcBorders>
          </w:tcPr>
          <w:p w:rsidR="00187896" w:rsidRPr="00187896" w:rsidP="00187896" w14:paraId="3E3F6690"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nil"/>
              <w:right w:val="single" w:sz="6" w:space="0" w:color="000000"/>
            </w:tcBorders>
          </w:tcPr>
          <w:p w:rsidR="00187896" w:rsidRPr="00187896" w:rsidP="00187896" w14:paraId="214E6CDE"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nil"/>
              <w:right w:val="single" w:sz="6" w:space="0" w:color="000000"/>
            </w:tcBorders>
          </w:tcPr>
          <w:p w:rsidR="00187896" w:rsidRPr="00187896" w:rsidP="00187896" w14:paraId="58B35039"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nil"/>
              <w:right w:val="single" w:sz="6" w:space="0" w:color="000000"/>
            </w:tcBorders>
            <w:shd w:val="clear" w:color="auto" w:fill="7F7F7F"/>
          </w:tcPr>
          <w:p w:rsidR="00187896" w:rsidRPr="00187896" w:rsidP="00187896" w14:paraId="721970CC" w14:textId="77777777">
            <w:pPr>
              <w:autoSpaceDE w:val="0"/>
              <w:autoSpaceDN w:val="0"/>
              <w:spacing w:line="256" w:lineRule="auto"/>
              <w:rPr>
                <w:rFonts w:eastAsia="Arial" w:hAnsi="Arial" w:cs="Arial"/>
                <w:sz w:val="16"/>
              </w:rPr>
            </w:pPr>
          </w:p>
        </w:tc>
      </w:tr>
      <w:tr w14:paraId="64369EC8" w14:textId="77777777" w:rsidTr="00187896">
        <w:tblPrEx>
          <w:tblW w:w="10980" w:type="dxa"/>
          <w:tblInd w:w="-728" w:type="dxa"/>
          <w:tblLayout w:type="fixed"/>
          <w:tblCellMar>
            <w:left w:w="0" w:type="dxa"/>
            <w:right w:w="0" w:type="dxa"/>
          </w:tblCellMar>
          <w:tblLook w:val="01E0"/>
        </w:tblPrEx>
        <w:trPr>
          <w:trHeight w:val="144"/>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5D8FBC43" w14:textId="77777777">
            <w:pPr>
              <w:widowControl/>
              <w:spacing w:line="256" w:lineRule="auto"/>
              <w:rPr>
                <w:rFonts w:ascii="Arial" w:eastAsia="Arial" w:hAnsi="Arial" w:cs="Arial"/>
                <w:sz w:val="16"/>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6E363832" w14:textId="77777777">
            <w:pPr>
              <w:widowControl/>
              <w:spacing w:line="256" w:lineRule="auto"/>
              <w:rPr>
                <w:rFonts w:ascii="Arial" w:eastAsia="Arial" w:hAnsi="Arial" w:cs="Arial"/>
                <w:sz w:val="16"/>
              </w:rPr>
            </w:pPr>
          </w:p>
        </w:tc>
        <w:tc>
          <w:tcPr>
            <w:tcW w:w="1906" w:type="dxa"/>
            <w:gridSpan w:val="2"/>
            <w:tcBorders>
              <w:top w:val="nil"/>
              <w:left w:val="single" w:sz="6" w:space="0" w:color="000000"/>
              <w:bottom w:val="single" w:sz="6" w:space="0" w:color="000000"/>
              <w:right w:val="single" w:sz="6" w:space="0" w:color="000000"/>
            </w:tcBorders>
          </w:tcPr>
          <w:p w:rsidR="00187896" w:rsidRPr="00187896" w:rsidP="00187896" w14:paraId="3116B88C" w14:textId="77777777">
            <w:pPr>
              <w:autoSpaceDE w:val="0"/>
              <w:autoSpaceDN w:val="0"/>
              <w:spacing w:line="256" w:lineRule="auto"/>
              <w:rPr>
                <w:rFonts w:eastAsia="Arial" w:hAnsi="Arial" w:cs="Arial"/>
                <w:sz w:val="14"/>
              </w:rPr>
            </w:pPr>
          </w:p>
        </w:tc>
        <w:tc>
          <w:tcPr>
            <w:tcW w:w="1866" w:type="dxa"/>
            <w:gridSpan w:val="2"/>
            <w:tcBorders>
              <w:top w:val="nil"/>
              <w:left w:val="single" w:sz="6" w:space="0" w:color="000000"/>
              <w:bottom w:val="single" w:sz="6" w:space="0" w:color="000000"/>
              <w:right w:val="single" w:sz="6" w:space="0" w:color="000000"/>
            </w:tcBorders>
          </w:tcPr>
          <w:p w:rsidR="00187896" w:rsidRPr="00187896" w:rsidP="00187896" w14:paraId="4FB2995E" w14:textId="77777777">
            <w:pPr>
              <w:autoSpaceDE w:val="0"/>
              <w:autoSpaceDN w:val="0"/>
              <w:spacing w:line="256" w:lineRule="auto"/>
              <w:rPr>
                <w:rFonts w:eastAsia="Arial" w:hAnsi="Arial" w:cs="Arial"/>
                <w:sz w:val="14"/>
              </w:rPr>
            </w:pPr>
          </w:p>
        </w:tc>
        <w:tc>
          <w:tcPr>
            <w:tcW w:w="1719" w:type="dxa"/>
            <w:gridSpan w:val="2"/>
            <w:tcBorders>
              <w:top w:val="nil"/>
              <w:left w:val="single" w:sz="6" w:space="0" w:color="000000"/>
              <w:bottom w:val="single" w:sz="6" w:space="0" w:color="000000"/>
              <w:right w:val="single" w:sz="6" w:space="0" w:color="000000"/>
            </w:tcBorders>
          </w:tcPr>
          <w:p w:rsidR="00187896" w:rsidRPr="00187896" w:rsidP="00187896" w14:paraId="11B28212" w14:textId="77777777">
            <w:pPr>
              <w:autoSpaceDE w:val="0"/>
              <w:autoSpaceDN w:val="0"/>
              <w:spacing w:line="256" w:lineRule="auto"/>
              <w:rPr>
                <w:rFonts w:eastAsia="Arial" w:hAnsi="Arial" w:cs="Arial"/>
                <w:sz w:val="14"/>
              </w:rPr>
            </w:pPr>
          </w:p>
        </w:tc>
        <w:tc>
          <w:tcPr>
            <w:tcW w:w="1671" w:type="dxa"/>
            <w:tcBorders>
              <w:top w:val="nil"/>
              <w:left w:val="single" w:sz="6" w:space="0" w:color="000000"/>
              <w:bottom w:val="single" w:sz="6" w:space="0" w:color="000000"/>
              <w:right w:val="single" w:sz="6" w:space="0" w:color="000000"/>
            </w:tcBorders>
          </w:tcPr>
          <w:p w:rsidR="00187896" w:rsidRPr="00187896" w:rsidP="00187896" w14:paraId="083494A1" w14:textId="77777777">
            <w:pPr>
              <w:autoSpaceDE w:val="0"/>
              <w:autoSpaceDN w:val="0"/>
              <w:spacing w:line="256" w:lineRule="auto"/>
              <w:rPr>
                <w:rFonts w:eastAsia="Arial" w:hAnsi="Arial" w:cs="Arial"/>
                <w:sz w:val="14"/>
              </w:rPr>
            </w:pPr>
          </w:p>
        </w:tc>
      </w:tr>
      <w:tr w14:paraId="00EF299B"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E7644A3"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5</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33DCDC"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(413)</w:t>
            </w:r>
            <w:r w:rsidRPr="00187896">
              <w:rPr>
                <w:rFonts w:ascii="Arial" w:eastAsia="Arial" w:hAnsi="Arial" w:cs="Arial"/>
                <w:spacing w:val="-1"/>
                <w:sz w:val="16"/>
              </w:rPr>
              <w:t xml:space="preserve"> </w:t>
            </w:r>
            <w:r w:rsidRPr="00187896">
              <w:rPr>
                <w:rFonts w:ascii="Arial" w:eastAsia="Arial" w:hAnsi="Arial" w:cs="Arial"/>
                <w:sz w:val="16"/>
              </w:rPr>
              <w:t>Exp. of Elec. Plt.</w:t>
            </w:r>
            <w:r w:rsidRPr="00187896">
              <w:rPr>
                <w:rFonts w:ascii="Arial" w:eastAsia="Arial" w:hAnsi="Arial" w:cs="Arial"/>
                <w:spacing w:val="-1"/>
                <w:sz w:val="16"/>
              </w:rPr>
              <w:t xml:space="preserve"> </w:t>
            </w:r>
            <w:r w:rsidRPr="00187896">
              <w:rPr>
                <w:rFonts w:ascii="Arial" w:eastAsia="Arial" w:hAnsi="Arial" w:cs="Arial"/>
                <w:sz w:val="16"/>
              </w:rPr>
              <w:t>Leas. to Others</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ACADE0"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nil"/>
            </w:tcBorders>
            <w:shd w:val="clear" w:color="auto" w:fill="7F7F7F"/>
          </w:tcPr>
          <w:p w:rsidR="00187896" w:rsidRPr="00187896" w:rsidP="00187896" w14:paraId="65974EED"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nil"/>
              <w:bottom w:val="single" w:sz="6" w:space="0" w:color="000000"/>
              <w:right w:val="single" w:sz="6" w:space="0" w:color="000000"/>
            </w:tcBorders>
            <w:shd w:val="clear" w:color="auto" w:fill="7F7F7F"/>
          </w:tcPr>
          <w:p w:rsidR="00187896" w:rsidRPr="00187896" w:rsidP="00187896" w14:paraId="78BBD14E"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58599D2A" w14:textId="77777777">
            <w:pPr>
              <w:autoSpaceDE w:val="0"/>
              <w:autoSpaceDN w:val="0"/>
              <w:spacing w:line="256" w:lineRule="auto"/>
              <w:rPr>
                <w:rFonts w:eastAsia="Arial" w:hAnsi="Arial" w:cs="Arial"/>
                <w:sz w:val="16"/>
              </w:rPr>
            </w:pPr>
          </w:p>
        </w:tc>
      </w:tr>
      <w:tr w14:paraId="35FE8B44"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21BCE83"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6</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CE6211"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Transportation</w:t>
            </w:r>
            <w:r w:rsidRPr="00187896">
              <w:rPr>
                <w:rFonts w:ascii="Arial" w:eastAsia="Arial" w:hAnsi="Arial" w:cs="Arial"/>
                <w:spacing w:val="1"/>
                <w:sz w:val="16"/>
              </w:rPr>
              <w:t xml:space="preserve"> </w:t>
            </w:r>
            <w:r w:rsidRPr="00187896">
              <w:rPr>
                <w:rFonts w:ascii="Arial" w:eastAsia="Arial" w:hAnsi="Arial" w:cs="Arial"/>
                <w:sz w:val="16"/>
              </w:rPr>
              <w:t>Expenses-Clearing</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94E98A"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D011EC"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B4C6CD0"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DF75EDA" w14:textId="77777777">
            <w:pPr>
              <w:autoSpaceDE w:val="0"/>
              <w:autoSpaceDN w:val="0"/>
              <w:spacing w:line="256" w:lineRule="auto"/>
              <w:rPr>
                <w:rFonts w:eastAsia="Arial" w:hAnsi="Arial" w:cs="Arial"/>
                <w:sz w:val="16"/>
              </w:rPr>
            </w:pPr>
          </w:p>
        </w:tc>
      </w:tr>
      <w:tr w14:paraId="7AC463A4"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13180C8"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7</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3261A4C"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Clearing</w:t>
            </w:r>
            <w:r w:rsidRPr="00187896">
              <w:rPr>
                <w:rFonts w:ascii="Arial" w:eastAsia="Arial" w:hAnsi="Arial" w:cs="Arial"/>
                <w:spacing w:val="-1"/>
                <w:sz w:val="16"/>
              </w:rPr>
              <w:t xml:space="preserve"> </w:t>
            </w:r>
            <w:r w:rsidRPr="00187896">
              <w:rPr>
                <w:rFonts w:ascii="Arial" w:eastAsia="Arial" w:hAnsi="Arial" w:cs="Arial"/>
                <w:sz w:val="16"/>
              </w:rPr>
              <w:t>Accounts</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CBC4CE"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49E70E"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31E439"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720D13FA" w14:textId="77777777">
            <w:pPr>
              <w:autoSpaceDE w:val="0"/>
              <w:autoSpaceDN w:val="0"/>
              <w:spacing w:line="256" w:lineRule="auto"/>
              <w:rPr>
                <w:rFonts w:eastAsia="Arial" w:hAnsi="Arial" w:cs="Arial"/>
                <w:sz w:val="16"/>
              </w:rPr>
            </w:pPr>
          </w:p>
        </w:tc>
      </w:tr>
      <w:tr w14:paraId="4E8941D3"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2F7FB1"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8</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427F8B"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Accounts (Specify, details in</w:t>
            </w:r>
            <w:r w:rsidRPr="00187896">
              <w:rPr>
                <w:rFonts w:ascii="Arial" w:eastAsia="Arial" w:hAnsi="Arial" w:cs="Arial"/>
                <w:spacing w:val="-1"/>
                <w:sz w:val="16"/>
              </w:rPr>
              <w:t xml:space="preserve"> </w:t>
            </w:r>
            <w:r w:rsidRPr="00187896">
              <w:rPr>
                <w:rFonts w:ascii="Arial" w:eastAsia="Arial" w:hAnsi="Arial" w:cs="Arial"/>
                <w:sz w:val="16"/>
              </w:rPr>
              <w:t>footnote):</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23D3F5"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873D64"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4AE192"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79BC7960" w14:textId="77777777">
            <w:pPr>
              <w:autoSpaceDE w:val="0"/>
              <w:autoSpaceDN w:val="0"/>
              <w:spacing w:line="256" w:lineRule="auto"/>
              <w:rPr>
                <w:rFonts w:eastAsia="Arial" w:hAnsi="Arial" w:cs="Arial"/>
                <w:sz w:val="16"/>
              </w:rPr>
            </w:pPr>
          </w:p>
        </w:tc>
      </w:tr>
      <w:tr w14:paraId="40E0A385" w14:textId="77777777" w:rsidTr="00187896">
        <w:tblPrEx>
          <w:tblW w:w="10980" w:type="dxa"/>
          <w:tblInd w:w="-728" w:type="dxa"/>
          <w:tblLayout w:type="fixed"/>
          <w:tblCellMar>
            <w:left w:w="0" w:type="dxa"/>
            <w:right w:w="0" w:type="dxa"/>
          </w:tblCellMar>
          <w:tblLook w:val="01E0"/>
        </w:tblPrEx>
        <w:trPr>
          <w:trHeight w:val="138"/>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AF0F80"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9</w:t>
            </w:r>
          </w:p>
        </w:tc>
        <w:tc>
          <w:tcPr>
            <w:tcW w:w="3391" w:type="dxa"/>
            <w:tcBorders>
              <w:top w:val="single" w:sz="6" w:space="0" w:color="000000"/>
              <w:left w:val="single" w:sz="6" w:space="0" w:color="000000"/>
              <w:bottom w:val="single" w:sz="6" w:space="0" w:color="000000"/>
              <w:right w:val="single" w:sz="6" w:space="0" w:color="000000"/>
            </w:tcBorders>
          </w:tcPr>
          <w:p w:rsidR="00187896" w:rsidRPr="00187896" w:rsidP="00187896" w14:paraId="10F25ECB" w14:textId="77777777">
            <w:pPr>
              <w:autoSpaceDE w:val="0"/>
              <w:autoSpaceDN w:val="0"/>
              <w:spacing w:line="256" w:lineRule="auto"/>
              <w:rPr>
                <w:rFonts w:eastAsia="Arial" w:hAnsi="Arial" w:cs="Arial"/>
                <w:sz w:val="16"/>
              </w:rPr>
            </w:pP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2B5B8E"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641DD8"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D9B757"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255B7693" w14:textId="77777777">
            <w:pPr>
              <w:autoSpaceDE w:val="0"/>
              <w:autoSpaceDN w:val="0"/>
              <w:spacing w:line="256" w:lineRule="auto"/>
              <w:rPr>
                <w:rFonts w:eastAsia="Arial" w:hAnsi="Arial" w:cs="Arial"/>
                <w:sz w:val="16"/>
              </w:rPr>
            </w:pPr>
          </w:p>
        </w:tc>
      </w:tr>
      <w:tr w14:paraId="06027BD7" w14:textId="77777777" w:rsidTr="00187896">
        <w:tblPrEx>
          <w:tblW w:w="10980" w:type="dxa"/>
          <w:tblInd w:w="-728" w:type="dxa"/>
          <w:tblLayout w:type="fixed"/>
          <w:tblCellMar>
            <w:left w:w="0" w:type="dxa"/>
            <w:right w:w="0" w:type="dxa"/>
          </w:tblCellMar>
          <w:tblLook w:val="01E0"/>
        </w:tblPrEx>
        <w:trPr>
          <w:trHeight w:val="462"/>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EDEF0D"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10</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6F86F02" w14:textId="77777777">
            <w:pPr>
              <w:autoSpaceDE w:val="0"/>
              <w:autoSpaceDN w:val="0"/>
              <w:spacing w:before="4" w:line="240" w:lineRule="exact"/>
              <w:ind w:right="159"/>
              <w:rPr>
                <w:rFonts w:ascii="Arial" w:eastAsia="Arial" w:hAnsi="Arial" w:cs="Arial"/>
                <w:sz w:val="16"/>
              </w:rPr>
            </w:pPr>
            <w:r w:rsidRPr="00187896">
              <w:rPr>
                <w:rFonts w:ascii="Arial" w:eastAsia="Arial" w:hAnsi="Arial" w:cs="Arial"/>
                <w:sz w:val="16"/>
              </w:rPr>
              <w:t>TOTAL Deprec. Prov for Year (Enter Total of</w:t>
            </w:r>
            <w:r w:rsidRPr="00187896">
              <w:rPr>
                <w:rFonts w:ascii="Arial" w:eastAsia="Arial" w:hAnsi="Arial" w:cs="Arial"/>
                <w:spacing w:val="-42"/>
                <w:sz w:val="16"/>
              </w:rPr>
              <w:t xml:space="preserve"> </w:t>
            </w:r>
            <w:r w:rsidRPr="00187896">
              <w:rPr>
                <w:rFonts w:ascii="Arial" w:eastAsia="Arial" w:hAnsi="Arial" w:cs="Arial"/>
                <w:sz w:val="16"/>
              </w:rPr>
              <w:t>lines</w:t>
            </w:r>
            <w:r w:rsidRPr="00187896">
              <w:rPr>
                <w:rFonts w:ascii="Arial" w:eastAsia="Arial" w:hAnsi="Arial" w:cs="Arial"/>
                <w:spacing w:val="-1"/>
                <w:sz w:val="16"/>
              </w:rPr>
              <w:t xml:space="preserve"> </w:t>
            </w:r>
            <w:r w:rsidRPr="00187896">
              <w:rPr>
                <w:rFonts w:ascii="Arial" w:eastAsia="Arial" w:hAnsi="Arial" w:cs="Arial"/>
                <w:sz w:val="16"/>
              </w:rPr>
              <w:t>3</w:t>
            </w:r>
            <w:r w:rsidRPr="00187896">
              <w:rPr>
                <w:rFonts w:ascii="Arial" w:eastAsia="Arial" w:hAnsi="Arial" w:cs="Arial"/>
                <w:spacing w:val="-1"/>
                <w:sz w:val="16"/>
              </w:rPr>
              <w:t xml:space="preserve"> </w:t>
            </w:r>
            <w:r w:rsidRPr="00187896">
              <w:rPr>
                <w:rFonts w:ascii="Arial" w:eastAsia="Arial" w:hAnsi="Arial" w:cs="Arial"/>
                <w:sz w:val="16"/>
              </w:rPr>
              <w:t>thru 9)</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C77CC9"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0B1BC9"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035D619"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7C633C05" w14:textId="77777777">
            <w:pPr>
              <w:autoSpaceDE w:val="0"/>
              <w:autoSpaceDN w:val="0"/>
              <w:spacing w:line="256" w:lineRule="auto"/>
              <w:rPr>
                <w:rFonts w:eastAsia="Arial" w:hAnsi="Arial" w:cs="Arial"/>
                <w:sz w:val="16"/>
              </w:rPr>
            </w:pPr>
          </w:p>
        </w:tc>
      </w:tr>
      <w:tr w14:paraId="1A025DC9"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8558980"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11</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88B549"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2"/>
                <w:sz w:val="16"/>
              </w:rPr>
              <w:t xml:space="preserve"> </w:t>
            </w:r>
            <w:r w:rsidRPr="00187896">
              <w:rPr>
                <w:rFonts w:ascii="Arial" w:eastAsia="Arial" w:hAnsi="Arial" w:cs="Arial"/>
                <w:sz w:val="16"/>
              </w:rPr>
              <w:t>Charges</w:t>
            </w:r>
            <w:r w:rsidRPr="00187896">
              <w:rPr>
                <w:rFonts w:ascii="Arial" w:eastAsia="Arial" w:hAnsi="Arial" w:cs="Arial"/>
                <w:spacing w:val="-2"/>
                <w:sz w:val="16"/>
              </w:rPr>
              <w:t xml:space="preserve"> </w:t>
            </w:r>
            <w:r w:rsidRPr="00187896">
              <w:rPr>
                <w:rFonts w:ascii="Arial" w:eastAsia="Arial" w:hAnsi="Arial" w:cs="Arial"/>
                <w:sz w:val="16"/>
              </w:rPr>
              <w:t>for</w:t>
            </w:r>
            <w:r w:rsidRPr="00187896">
              <w:rPr>
                <w:rFonts w:ascii="Arial" w:eastAsia="Arial" w:hAnsi="Arial" w:cs="Arial"/>
                <w:spacing w:val="-2"/>
                <w:sz w:val="16"/>
              </w:rPr>
              <w:t xml:space="preserve"> </w:t>
            </w:r>
            <w:r w:rsidRPr="00187896">
              <w:rPr>
                <w:rFonts w:ascii="Arial" w:eastAsia="Arial" w:hAnsi="Arial" w:cs="Arial"/>
                <w:sz w:val="16"/>
              </w:rPr>
              <w:t>Plant</w:t>
            </w:r>
            <w:r w:rsidRPr="00187896">
              <w:rPr>
                <w:rFonts w:ascii="Arial" w:eastAsia="Arial" w:hAnsi="Arial" w:cs="Arial"/>
                <w:spacing w:val="-2"/>
                <w:sz w:val="16"/>
              </w:rPr>
              <w:t xml:space="preserve"> </w:t>
            </w:r>
            <w:r w:rsidRPr="00187896">
              <w:rPr>
                <w:rFonts w:ascii="Arial" w:eastAsia="Arial" w:hAnsi="Arial" w:cs="Arial"/>
                <w:sz w:val="16"/>
              </w:rPr>
              <w:t>Retired:</w:t>
            </w:r>
          </w:p>
        </w:tc>
        <w:tc>
          <w:tcPr>
            <w:tcW w:w="1906"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B9F9DCB"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nil"/>
            </w:tcBorders>
            <w:shd w:val="clear" w:color="auto" w:fill="7F7F7F"/>
          </w:tcPr>
          <w:p w:rsidR="00187896" w:rsidRPr="00187896" w:rsidP="00187896" w14:paraId="75753A5A"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nil"/>
              <w:bottom w:val="single" w:sz="6" w:space="0" w:color="000000"/>
              <w:right w:val="single" w:sz="6" w:space="0" w:color="000000"/>
            </w:tcBorders>
            <w:shd w:val="clear" w:color="auto" w:fill="7F7F7F"/>
          </w:tcPr>
          <w:p w:rsidR="00187896" w:rsidRPr="00187896" w:rsidP="00187896" w14:paraId="2D4C8515"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B9A502A" w14:textId="77777777">
            <w:pPr>
              <w:autoSpaceDE w:val="0"/>
              <w:autoSpaceDN w:val="0"/>
              <w:spacing w:line="256" w:lineRule="auto"/>
              <w:rPr>
                <w:rFonts w:eastAsia="Arial" w:hAnsi="Arial" w:cs="Arial"/>
                <w:sz w:val="16"/>
              </w:rPr>
            </w:pPr>
          </w:p>
        </w:tc>
      </w:tr>
      <w:tr w14:paraId="646A8902"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D4ABAD"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12</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CB0CDF"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Book</w:t>
            </w:r>
            <w:r w:rsidRPr="00187896">
              <w:rPr>
                <w:rFonts w:ascii="Arial" w:eastAsia="Arial" w:hAnsi="Arial" w:cs="Arial"/>
                <w:spacing w:val="-2"/>
                <w:sz w:val="16"/>
              </w:rPr>
              <w:t xml:space="preserve"> </w:t>
            </w:r>
            <w:r w:rsidRPr="00187896">
              <w:rPr>
                <w:rFonts w:ascii="Arial" w:eastAsia="Arial" w:hAnsi="Arial" w:cs="Arial"/>
                <w:sz w:val="16"/>
              </w:rPr>
              <w:t>Cost</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Plant</w:t>
            </w:r>
            <w:r w:rsidRPr="00187896">
              <w:rPr>
                <w:rFonts w:ascii="Arial" w:eastAsia="Arial" w:hAnsi="Arial" w:cs="Arial"/>
                <w:spacing w:val="-1"/>
                <w:sz w:val="16"/>
              </w:rPr>
              <w:t xml:space="preserve"> </w:t>
            </w:r>
            <w:r w:rsidRPr="00187896">
              <w:rPr>
                <w:rFonts w:ascii="Arial" w:eastAsia="Arial" w:hAnsi="Arial" w:cs="Arial"/>
                <w:sz w:val="16"/>
              </w:rPr>
              <w:t>Retired</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B9BEF8"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E028E0"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E8D1216"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24FBA15F" w14:textId="77777777">
            <w:pPr>
              <w:autoSpaceDE w:val="0"/>
              <w:autoSpaceDN w:val="0"/>
              <w:spacing w:line="256" w:lineRule="auto"/>
              <w:rPr>
                <w:rFonts w:eastAsia="Arial" w:hAnsi="Arial" w:cs="Arial"/>
                <w:sz w:val="16"/>
              </w:rPr>
            </w:pPr>
          </w:p>
        </w:tc>
      </w:tr>
      <w:tr w14:paraId="08FD1C2A"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6170736"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13</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7C9BA1"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Cost</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Removal</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6B3060"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2BB840"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486650"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7E89D6A9" w14:textId="77777777">
            <w:pPr>
              <w:autoSpaceDE w:val="0"/>
              <w:autoSpaceDN w:val="0"/>
              <w:spacing w:line="256" w:lineRule="auto"/>
              <w:rPr>
                <w:rFonts w:eastAsia="Arial" w:hAnsi="Arial" w:cs="Arial"/>
                <w:sz w:val="16"/>
              </w:rPr>
            </w:pPr>
          </w:p>
        </w:tc>
      </w:tr>
      <w:tr w14:paraId="6184C2DA"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2E3A04"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14</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574A597"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Salvage (Credit)</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014854"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409A61"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6F493E"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0C598660" w14:textId="77777777">
            <w:pPr>
              <w:autoSpaceDE w:val="0"/>
              <w:autoSpaceDN w:val="0"/>
              <w:spacing w:line="256" w:lineRule="auto"/>
              <w:rPr>
                <w:rFonts w:eastAsia="Arial" w:hAnsi="Arial" w:cs="Arial"/>
                <w:sz w:val="16"/>
              </w:rPr>
            </w:pPr>
          </w:p>
        </w:tc>
      </w:tr>
      <w:tr w14:paraId="0C328C54" w14:textId="77777777" w:rsidTr="00187896">
        <w:tblPrEx>
          <w:tblW w:w="10980" w:type="dxa"/>
          <w:tblInd w:w="-728" w:type="dxa"/>
          <w:tblLayout w:type="fixed"/>
          <w:tblCellMar>
            <w:left w:w="0" w:type="dxa"/>
            <w:right w:w="0" w:type="dxa"/>
          </w:tblCellMar>
          <w:tblLook w:val="01E0"/>
        </w:tblPrEx>
        <w:trPr>
          <w:trHeight w:val="363"/>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D3404F4"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15</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AEE3BA" w14:textId="77777777">
            <w:pPr>
              <w:autoSpaceDE w:val="0"/>
              <w:autoSpaceDN w:val="0"/>
              <w:spacing w:before="4" w:line="240" w:lineRule="exact"/>
              <w:ind w:right="141"/>
              <w:rPr>
                <w:rFonts w:ascii="Arial" w:eastAsia="Arial" w:hAnsi="Arial" w:cs="Arial"/>
                <w:sz w:val="16"/>
              </w:rPr>
            </w:pPr>
            <w:r w:rsidRPr="00187896">
              <w:rPr>
                <w:rFonts w:ascii="Arial" w:eastAsia="Arial" w:hAnsi="Arial" w:cs="Arial"/>
                <w:sz w:val="16"/>
              </w:rPr>
              <w:t>TOTAL Net Chrgs. for Plant Ret. (Enter Total</w:t>
            </w:r>
            <w:r w:rsidRPr="00187896">
              <w:rPr>
                <w:rFonts w:ascii="Arial" w:eastAsia="Arial" w:hAnsi="Arial" w:cs="Arial"/>
                <w:spacing w:val="-4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lines</w:t>
            </w:r>
            <w:r w:rsidRPr="00187896">
              <w:rPr>
                <w:rFonts w:ascii="Arial" w:eastAsia="Arial" w:hAnsi="Arial" w:cs="Arial"/>
                <w:spacing w:val="-1"/>
                <w:sz w:val="16"/>
              </w:rPr>
              <w:t xml:space="preserve"> </w:t>
            </w:r>
            <w:r w:rsidRPr="00187896">
              <w:rPr>
                <w:rFonts w:ascii="Arial" w:eastAsia="Arial" w:hAnsi="Arial" w:cs="Arial"/>
                <w:sz w:val="16"/>
              </w:rPr>
              <w:t>12 thru</w:t>
            </w:r>
            <w:r w:rsidRPr="00187896">
              <w:rPr>
                <w:rFonts w:ascii="Arial" w:eastAsia="Arial" w:hAnsi="Arial" w:cs="Arial"/>
                <w:spacing w:val="-1"/>
                <w:sz w:val="16"/>
              </w:rPr>
              <w:t xml:space="preserve"> </w:t>
            </w:r>
            <w:r w:rsidRPr="00187896">
              <w:rPr>
                <w:rFonts w:ascii="Arial" w:eastAsia="Arial" w:hAnsi="Arial" w:cs="Arial"/>
                <w:sz w:val="16"/>
              </w:rPr>
              <w:t>14)</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631D4E"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C67FECB"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CA69A32"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2E7651F2" w14:textId="77777777">
            <w:pPr>
              <w:autoSpaceDE w:val="0"/>
              <w:autoSpaceDN w:val="0"/>
              <w:spacing w:line="256" w:lineRule="auto"/>
              <w:rPr>
                <w:rFonts w:eastAsia="Arial" w:hAnsi="Arial" w:cs="Arial"/>
                <w:sz w:val="16"/>
              </w:rPr>
            </w:pPr>
          </w:p>
        </w:tc>
      </w:tr>
      <w:tr w14:paraId="64B04D9F" w14:textId="77777777" w:rsidTr="00187896">
        <w:tblPrEx>
          <w:tblW w:w="10980" w:type="dxa"/>
          <w:tblInd w:w="-728" w:type="dxa"/>
          <w:tblLayout w:type="fixed"/>
          <w:tblCellMar>
            <w:left w:w="0" w:type="dxa"/>
            <w:right w:w="0" w:type="dxa"/>
          </w:tblCellMar>
          <w:tblLook w:val="01E0"/>
        </w:tblPrEx>
        <w:trPr>
          <w:trHeight w:val="408"/>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A3E3D13"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16</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0B9AB1E" w14:textId="77777777">
            <w:pPr>
              <w:autoSpaceDE w:val="0"/>
              <w:autoSpaceDN w:val="0"/>
              <w:spacing w:before="4" w:line="240" w:lineRule="exact"/>
              <w:ind w:right="177"/>
              <w:rPr>
                <w:rFonts w:ascii="Arial" w:eastAsia="Arial" w:hAnsi="Arial" w:cs="Arial"/>
                <w:sz w:val="16"/>
              </w:rPr>
            </w:pPr>
            <w:r w:rsidRPr="00187896">
              <w:rPr>
                <w:rFonts w:ascii="Arial" w:eastAsia="Arial" w:hAnsi="Arial" w:cs="Arial"/>
                <w:sz w:val="16"/>
              </w:rPr>
              <w:t>Other Debit or Cr. Items (Describe, details in</w:t>
            </w:r>
            <w:r w:rsidRPr="00187896">
              <w:rPr>
                <w:rFonts w:ascii="Arial" w:eastAsia="Arial" w:hAnsi="Arial" w:cs="Arial"/>
                <w:spacing w:val="-42"/>
                <w:sz w:val="16"/>
              </w:rPr>
              <w:t xml:space="preserve"> </w:t>
            </w:r>
            <w:r w:rsidRPr="00187896">
              <w:rPr>
                <w:rFonts w:ascii="Arial" w:eastAsia="Arial" w:hAnsi="Arial" w:cs="Arial"/>
                <w:sz w:val="16"/>
              </w:rPr>
              <w:t>footnote):</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E64DA1"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3CE803"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9DA2B8"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68782856" w14:textId="77777777">
            <w:pPr>
              <w:autoSpaceDE w:val="0"/>
              <w:autoSpaceDN w:val="0"/>
              <w:spacing w:line="256" w:lineRule="auto"/>
              <w:rPr>
                <w:rFonts w:eastAsia="Arial" w:hAnsi="Arial" w:cs="Arial"/>
                <w:sz w:val="16"/>
              </w:rPr>
            </w:pPr>
          </w:p>
        </w:tc>
      </w:tr>
      <w:tr w14:paraId="5632545C"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9EB98E"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17</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64172E7"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ARO</w:t>
            </w:r>
            <w:r w:rsidRPr="00187896">
              <w:rPr>
                <w:rFonts w:ascii="Arial" w:eastAsia="Arial" w:hAnsi="Arial" w:cs="Arial"/>
                <w:spacing w:val="-2"/>
                <w:sz w:val="16"/>
              </w:rPr>
              <w:t xml:space="preserve"> </w:t>
            </w:r>
            <w:r w:rsidRPr="00187896">
              <w:rPr>
                <w:rFonts w:ascii="Arial" w:eastAsia="Arial" w:hAnsi="Arial" w:cs="Arial"/>
                <w:sz w:val="16"/>
              </w:rPr>
              <w:t>Depr</w:t>
            </w:r>
            <w:r w:rsidRPr="00187896">
              <w:rPr>
                <w:rFonts w:ascii="Arial" w:eastAsia="Arial" w:hAnsi="Arial" w:cs="Arial"/>
                <w:spacing w:val="-1"/>
                <w:sz w:val="16"/>
              </w:rPr>
              <w:t xml:space="preserve"> </w:t>
            </w:r>
            <w:r w:rsidRPr="00187896">
              <w:rPr>
                <w:rFonts w:ascii="Arial" w:eastAsia="Arial" w:hAnsi="Arial" w:cs="Arial"/>
                <w:sz w:val="16"/>
              </w:rPr>
              <w:t>Reclassed</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1"/>
                <w:sz w:val="16"/>
              </w:rPr>
              <w:t xml:space="preserve"> </w:t>
            </w:r>
            <w:r w:rsidRPr="00187896">
              <w:rPr>
                <w:rFonts w:ascii="Arial" w:eastAsia="Arial" w:hAnsi="Arial" w:cs="Arial"/>
                <w:sz w:val="16"/>
              </w:rPr>
              <w:t>Reg</w:t>
            </w:r>
            <w:r w:rsidRPr="00187896">
              <w:rPr>
                <w:rFonts w:ascii="Arial" w:eastAsia="Arial" w:hAnsi="Arial" w:cs="Arial"/>
                <w:spacing w:val="-1"/>
                <w:sz w:val="16"/>
              </w:rPr>
              <w:t xml:space="preserve"> </w:t>
            </w:r>
            <w:r w:rsidRPr="00187896">
              <w:rPr>
                <w:rFonts w:ascii="Arial" w:eastAsia="Arial" w:hAnsi="Arial" w:cs="Arial"/>
                <w:sz w:val="16"/>
              </w:rPr>
              <w:t>Asset</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E1B420"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C80FE8"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1720C9"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285168E8" w14:textId="77777777">
            <w:pPr>
              <w:autoSpaceDE w:val="0"/>
              <w:autoSpaceDN w:val="0"/>
              <w:spacing w:line="256" w:lineRule="auto"/>
              <w:rPr>
                <w:rFonts w:eastAsia="Arial" w:hAnsi="Arial" w:cs="Arial"/>
                <w:sz w:val="16"/>
              </w:rPr>
            </w:pPr>
          </w:p>
        </w:tc>
      </w:tr>
      <w:tr w14:paraId="7425C26A"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3DB4395"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18</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BC9620"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Book</w:t>
            </w:r>
            <w:r w:rsidRPr="00187896">
              <w:rPr>
                <w:rFonts w:ascii="Arial" w:eastAsia="Arial" w:hAnsi="Arial" w:cs="Arial"/>
                <w:spacing w:val="-3"/>
                <w:sz w:val="16"/>
              </w:rPr>
              <w:t xml:space="preserve"> </w:t>
            </w:r>
            <w:r w:rsidRPr="00187896">
              <w:rPr>
                <w:rFonts w:ascii="Arial" w:eastAsia="Arial" w:hAnsi="Arial" w:cs="Arial"/>
                <w:sz w:val="16"/>
              </w:rPr>
              <w:t>Cost</w:t>
            </w:r>
            <w:r w:rsidRPr="00187896">
              <w:rPr>
                <w:rFonts w:ascii="Arial" w:eastAsia="Arial" w:hAnsi="Arial" w:cs="Arial"/>
                <w:spacing w:val="-2"/>
                <w:sz w:val="16"/>
              </w:rPr>
              <w:t xml:space="preserve"> </w:t>
            </w:r>
            <w:r w:rsidRPr="00187896">
              <w:rPr>
                <w:rFonts w:ascii="Arial" w:eastAsia="Arial" w:hAnsi="Arial" w:cs="Arial"/>
                <w:sz w:val="16"/>
              </w:rPr>
              <w:t>or</w:t>
            </w:r>
            <w:r w:rsidRPr="00187896">
              <w:rPr>
                <w:rFonts w:ascii="Arial" w:eastAsia="Arial" w:hAnsi="Arial" w:cs="Arial"/>
                <w:spacing w:val="-2"/>
                <w:sz w:val="16"/>
              </w:rPr>
              <w:t xml:space="preserve"> </w:t>
            </w:r>
            <w:r w:rsidRPr="00187896">
              <w:rPr>
                <w:rFonts w:ascii="Arial" w:eastAsia="Arial" w:hAnsi="Arial" w:cs="Arial"/>
                <w:sz w:val="16"/>
              </w:rPr>
              <w:t>Asset</w:t>
            </w:r>
            <w:r w:rsidRPr="00187896">
              <w:rPr>
                <w:rFonts w:ascii="Arial" w:eastAsia="Arial" w:hAnsi="Arial" w:cs="Arial"/>
                <w:spacing w:val="-2"/>
                <w:sz w:val="16"/>
              </w:rPr>
              <w:t xml:space="preserve"> </w:t>
            </w:r>
            <w:r w:rsidRPr="00187896">
              <w:rPr>
                <w:rFonts w:ascii="Arial" w:eastAsia="Arial" w:hAnsi="Arial" w:cs="Arial"/>
                <w:sz w:val="16"/>
              </w:rPr>
              <w:t>Retirement</w:t>
            </w:r>
            <w:r w:rsidRPr="00187896">
              <w:rPr>
                <w:rFonts w:ascii="Arial" w:eastAsia="Arial" w:hAnsi="Arial" w:cs="Arial"/>
                <w:spacing w:val="-2"/>
                <w:sz w:val="16"/>
              </w:rPr>
              <w:t xml:space="preserve"> </w:t>
            </w:r>
            <w:r w:rsidRPr="00187896">
              <w:rPr>
                <w:rFonts w:ascii="Arial" w:eastAsia="Arial" w:hAnsi="Arial" w:cs="Arial"/>
                <w:sz w:val="16"/>
              </w:rPr>
              <w:t>Costs</w:t>
            </w:r>
            <w:r w:rsidRPr="00187896">
              <w:rPr>
                <w:rFonts w:ascii="Arial" w:eastAsia="Arial" w:hAnsi="Arial" w:cs="Arial"/>
                <w:spacing w:val="-2"/>
                <w:sz w:val="16"/>
              </w:rPr>
              <w:t xml:space="preserve"> </w:t>
            </w:r>
            <w:r w:rsidRPr="00187896">
              <w:rPr>
                <w:rFonts w:ascii="Arial" w:eastAsia="Arial" w:hAnsi="Arial" w:cs="Arial"/>
                <w:sz w:val="16"/>
              </w:rPr>
              <w:t>Retired</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D83226"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08C4A1"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E6C32D2"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47E6966E" w14:textId="77777777">
            <w:pPr>
              <w:autoSpaceDE w:val="0"/>
              <w:autoSpaceDN w:val="0"/>
              <w:spacing w:line="256" w:lineRule="auto"/>
              <w:rPr>
                <w:rFonts w:eastAsia="Arial" w:hAnsi="Arial" w:cs="Arial"/>
                <w:sz w:val="16"/>
              </w:rPr>
            </w:pPr>
          </w:p>
        </w:tc>
      </w:tr>
      <w:tr w14:paraId="537E9FE0" w14:textId="77777777" w:rsidTr="00187896">
        <w:tblPrEx>
          <w:tblW w:w="10980" w:type="dxa"/>
          <w:tblInd w:w="-728" w:type="dxa"/>
          <w:tblLayout w:type="fixed"/>
          <w:tblCellMar>
            <w:left w:w="0" w:type="dxa"/>
            <w:right w:w="0" w:type="dxa"/>
          </w:tblCellMar>
          <w:tblLook w:val="01E0"/>
        </w:tblPrEx>
        <w:trPr>
          <w:trHeight w:val="408"/>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A04F25"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19</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093B5A" w14:textId="77777777">
            <w:pPr>
              <w:autoSpaceDE w:val="0"/>
              <w:autoSpaceDN w:val="0"/>
              <w:spacing w:before="4" w:line="240" w:lineRule="exact"/>
              <w:ind w:right="167"/>
              <w:rPr>
                <w:rFonts w:ascii="Arial" w:eastAsia="Arial" w:hAnsi="Arial" w:cs="Arial"/>
                <w:sz w:val="16"/>
              </w:rPr>
            </w:pPr>
            <w:r w:rsidRPr="00187896">
              <w:rPr>
                <w:rFonts w:ascii="Arial" w:eastAsia="Arial" w:hAnsi="Arial" w:cs="Arial"/>
                <w:sz w:val="16"/>
              </w:rPr>
              <w:t>Balance End of Year (Enter Totals of lines 1,</w:t>
            </w:r>
            <w:r w:rsidRPr="00187896">
              <w:rPr>
                <w:rFonts w:ascii="Arial" w:eastAsia="Arial" w:hAnsi="Arial" w:cs="Arial"/>
                <w:spacing w:val="-42"/>
                <w:sz w:val="16"/>
              </w:rPr>
              <w:t xml:space="preserve"> </w:t>
            </w:r>
            <w:r w:rsidRPr="00187896">
              <w:rPr>
                <w:rFonts w:ascii="Arial" w:eastAsia="Arial" w:hAnsi="Arial" w:cs="Arial"/>
                <w:sz w:val="16"/>
              </w:rPr>
              <w:t>10,</w:t>
            </w:r>
            <w:r w:rsidRPr="00187896">
              <w:rPr>
                <w:rFonts w:ascii="Arial" w:eastAsia="Arial" w:hAnsi="Arial" w:cs="Arial"/>
                <w:spacing w:val="-1"/>
                <w:sz w:val="16"/>
              </w:rPr>
              <w:t xml:space="preserve"> </w:t>
            </w:r>
            <w:r w:rsidRPr="00187896">
              <w:rPr>
                <w:rFonts w:ascii="Arial" w:eastAsia="Arial" w:hAnsi="Arial" w:cs="Arial"/>
                <w:sz w:val="16"/>
              </w:rPr>
              <w:t>15,</w:t>
            </w:r>
            <w:r w:rsidRPr="00187896">
              <w:rPr>
                <w:rFonts w:ascii="Arial" w:eastAsia="Arial" w:hAnsi="Arial" w:cs="Arial"/>
                <w:spacing w:val="-1"/>
                <w:sz w:val="16"/>
              </w:rPr>
              <w:t xml:space="preserve"> </w:t>
            </w:r>
            <w:r w:rsidRPr="00187896">
              <w:rPr>
                <w:rFonts w:ascii="Arial" w:eastAsia="Arial" w:hAnsi="Arial" w:cs="Arial"/>
                <w:sz w:val="16"/>
              </w:rPr>
              <w:t>16, and</w:t>
            </w:r>
            <w:r w:rsidRPr="00187896">
              <w:rPr>
                <w:rFonts w:ascii="Arial" w:eastAsia="Arial" w:hAnsi="Arial" w:cs="Arial"/>
                <w:spacing w:val="-1"/>
                <w:sz w:val="16"/>
              </w:rPr>
              <w:t xml:space="preserve"> </w:t>
            </w:r>
            <w:r w:rsidRPr="00187896">
              <w:rPr>
                <w:rFonts w:ascii="Arial" w:eastAsia="Arial" w:hAnsi="Arial" w:cs="Arial"/>
                <w:sz w:val="16"/>
              </w:rPr>
              <w:t>18)</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36974D"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E575A3D"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2D93E7"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278FD22C" w14:textId="77777777">
            <w:pPr>
              <w:autoSpaceDE w:val="0"/>
              <w:autoSpaceDN w:val="0"/>
              <w:spacing w:line="256" w:lineRule="auto"/>
              <w:rPr>
                <w:rFonts w:eastAsia="Arial" w:hAnsi="Arial" w:cs="Arial"/>
                <w:sz w:val="16"/>
              </w:rPr>
            </w:pPr>
          </w:p>
        </w:tc>
      </w:tr>
      <w:tr w14:paraId="4BE3BE53" w14:textId="77777777" w:rsidTr="00187896">
        <w:tblPrEx>
          <w:tblW w:w="10980" w:type="dxa"/>
          <w:tblInd w:w="-728" w:type="dxa"/>
          <w:tblLayout w:type="fixed"/>
          <w:tblCellMar>
            <w:left w:w="0" w:type="dxa"/>
            <w:right w:w="0" w:type="dxa"/>
          </w:tblCellMar>
          <w:tblLook w:val="01E0"/>
        </w:tblPrEx>
        <w:trPr>
          <w:trHeight w:val="253"/>
        </w:trPr>
        <w:tc>
          <w:tcPr>
            <w:tcW w:w="428" w:type="dxa"/>
            <w:tcBorders>
              <w:top w:val="single" w:sz="6" w:space="0" w:color="000000"/>
              <w:left w:val="single" w:sz="6" w:space="0" w:color="000000"/>
              <w:bottom w:val="single" w:sz="6" w:space="0" w:color="000000"/>
              <w:right w:val="single" w:sz="6" w:space="0" w:color="000000"/>
            </w:tcBorders>
          </w:tcPr>
          <w:p w:rsidR="00187896" w:rsidRPr="00187896" w:rsidP="00187896" w14:paraId="3BC82F90" w14:textId="77777777">
            <w:pPr>
              <w:autoSpaceDE w:val="0"/>
              <w:autoSpaceDN w:val="0"/>
              <w:spacing w:line="256" w:lineRule="auto"/>
              <w:jc w:val="right"/>
              <w:rPr>
                <w:rFonts w:eastAsia="Arial" w:hAnsi="Arial" w:cs="Arial"/>
                <w:sz w:val="16"/>
              </w:rPr>
            </w:pPr>
          </w:p>
        </w:tc>
        <w:tc>
          <w:tcPr>
            <w:tcW w:w="8882"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09D58354" w14:textId="77777777">
            <w:pPr>
              <w:autoSpaceDE w:val="0"/>
              <w:autoSpaceDN w:val="0"/>
              <w:spacing w:before="20" w:line="256" w:lineRule="auto"/>
              <w:rPr>
                <w:rFonts w:ascii="Arial" w:eastAsia="Arial" w:hAnsi="Arial" w:cs="Arial"/>
                <w:b/>
                <w:sz w:val="16"/>
              </w:rPr>
            </w:pPr>
            <w:r w:rsidRPr="00187896">
              <w:rPr>
                <w:rFonts w:ascii="Arial" w:eastAsia="Arial" w:hAnsi="Arial" w:cs="Arial"/>
                <w:b/>
                <w:sz w:val="16"/>
              </w:rPr>
              <w:t>Section</w:t>
            </w:r>
            <w:r w:rsidRPr="00187896">
              <w:rPr>
                <w:rFonts w:ascii="Arial" w:eastAsia="Arial" w:hAnsi="Arial" w:cs="Arial"/>
                <w:b/>
                <w:spacing w:val="-2"/>
                <w:sz w:val="16"/>
              </w:rPr>
              <w:t xml:space="preserve"> </w:t>
            </w:r>
            <w:r w:rsidRPr="00187896">
              <w:rPr>
                <w:rFonts w:ascii="Arial" w:eastAsia="Arial" w:hAnsi="Arial" w:cs="Arial"/>
                <w:b/>
                <w:sz w:val="16"/>
              </w:rPr>
              <w:t>B.</w:t>
            </w:r>
            <w:r w:rsidRPr="00187896">
              <w:rPr>
                <w:rFonts w:ascii="Arial" w:eastAsia="Arial" w:hAnsi="Arial" w:cs="Arial"/>
                <w:b/>
                <w:spacing w:val="42"/>
                <w:sz w:val="16"/>
              </w:rPr>
              <w:t xml:space="preserve"> </w:t>
            </w:r>
            <w:r w:rsidRPr="00187896">
              <w:rPr>
                <w:rFonts w:ascii="Arial" w:eastAsia="Arial" w:hAnsi="Arial" w:cs="Arial"/>
                <w:b/>
                <w:sz w:val="16"/>
              </w:rPr>
              <w:t>Balances</w:t>
            </w:r>
            <w:r w:rsidRPr="00187896">
              <w:rPr>
                <w:rFonts w:ascii="Arial" w:eastAsia="Arial" w:hAnsi="Arial" w:cs="Arial"/>
                <w:b/>
                <w:spacing w:val="-1"/>
                <w:sz w:val="16"/>
              </w:rPr>
              <w:t xml:space="preserve"> </w:t>
            </w:r>
            <w:r w:rsidRPr="00187896">
              <w:rPr>
                <w:rFonts w:ascii="Arial" w:eastAsia="Arial" w:hAnsi="Arial" w:cs="Arial"/>
                <w:b/>
                <w:sz w:val="16"/>
              </w:rPr>
              <w:t>at</w:t>
            </w:r>
            <w:r w:rsidRPr="00187896">
              <w:rPr>
                <w:rFonts w:ascii="Arial" w:eastAsia="Arial" w:hAnsi="Arial" w:cs="Arial"/>
                <w:b/>
                <w:spacing w:val="-1"/>
                <w:sz w:val="16"/>
              </w:rPr>
              <w:t xml:space="preserve"> </w:t>
            </w:r>
            <w:r w:rsidRPr="00187896">
              <w:rPr>
                <w:rFonts w:ascii="Arial" w:eastAsia="Arial" w:hAnsi="Arial" w:cs="Arial"/>
                <w:b/>
                <w:sz w:val="16"/>
              </w:rPr>
              <w:t>End</w:t>
            </w:r>
            <w:r w:rsidRPr="00187896">
              <w:rPr>
                <w:rFonts w:ascii="Arial" w:eastAsia="Arial" w:hAnsi="Arial" w:cs="Arial"/>
                <w:b/>
                <w:spacing w:val="-2"/>
                <w:sz w:val="16"/>
              </w:rPr>
              <w:t xml:space="preserve"> </w:t>
            </w:r>
            <w:r w:rsidRPr="00187896">
              <w:rPr>
                <w:rFonts w:ascii="Arial" w:eastAsia="Arial" w:hAnsi="Arial" w:cs="Arial"/>
                <w:b/>
                <w:sz w:val="16"/>
              </w:rPr>
              <w:t>of</w:t>
            </w:r>
            <w:r w:rsidRPr="00187896">
              <w:rPr>
                <w:rFonts w:ascii="Arial" w:eastAsia="Arial" w:hAnsi="Arial" w:cs="Arial"/>
                <w:b/>
                <w:spacing w:val="-1"/>
                <w:sz w:val="16"/>
              </w:rPr>
              <w:t xml:space="preserve"> </w:t>
            </w:r>
            <w:r w:rsidRPr="00187896">
              <w:rPr>
                <w:rFonts w:ascii="Arial" w:eastAsia="Arial" w:hAnsi="Arial" w:cs="Arial"/>
                <w:b/>
                <w:sz w:val="16"/>
              </w:rPr>
              <w:t>Year</w:t>
            </w:r>
            <w:r w:rsidRPr="00187896">
              <w:rPr>
                <w:rFonts w:ascii="Arial" w:eastAsia="Arial" w:hAnsi="Arial" w:cs="Arial"/>
                <w:b/>
                <w:spacing w:val="-2"/>
                <w:sz w:val="16"/>
              </w:rPr>
              <w:t xml:space="preserve"> </w:t>
            </w:r>
            <w:r w:rsidRPr="00187896">
              <w:rPr>
                <w:rFonts w:ascii="Arial" w:eastAsia="Arial" w:hAnsi="Arial" w:cs="Arial"/>
                <w:b/>
                <w:sz w:val="16"/>
              </w:rPr>
              <w:t>According</w:t>
            </w:r>
            <w:r w:rsidRPr="00187896">
              <w:rPr>
                <w:rFonts w:ascii="Arial" w:eastAsia="Arial" w:hAnsi="Arial" w:cs="Arial"/>
                <w:b/>
                <w:spacing w:val="-1"/>
                <w:sz w:val="16"/>
              </w:rPr>
              <w:t xml:space="preserve"> </w:t>
            </w:r>
            <w:r w:rsidRPr="00187896">
              <w:rPr>
                <w:rFonts w:ascii="Arial" w:eastAsia="Arial" w:hAnsi="Arial" w:cs="Arial"/>
                <w:b/>
                <w:sz w:val="16"/>
              </w:rPr>
              <w:t>to</w:t>
            </w:r>
            <w:r w:rsidRPr="00187896">
              <w:rPr>
                <w:rFonts w:ascii="Arial" w:eastAsia="Arial" w:hAnsi="Arial" w:cs="Arial"/>
                <w:b/>
                <w:spacing w:val="-2"/>
                <w:sz w:val="16"/>
              </w:rPr>
              <w:t xml:space="preserve"> </w:t>
            </w:r>
            <w:r w:rsidRPr="00187896">
              <w:rPr>
                <w:rFonts w:ascii="Arial" w:eastAsia="Arial" w:hAnsi="Arial" w:cs="Arial"/>
                <w:b/>
                <w:sz w:val="16"/>
              </w:rPr>
              <w:t>Functional</w:t>
            </w:r>
            <w:r w:rsidRPr="00187896">
              <w:rPr>
                <w:rFonts w:ascii="Arial" w:eastAsia="Arial" w:hAnsi="Arial" w:cs="Arial"/>
                <w:b/>
                <w:spacing w:val="-1"/>
                <w:sz w:val="16"/>
              </w:rPr>
              <w:t xml:space="preserve"> </w:t>
            </w:r>
            <w:r w:rsidRPr="00187896">
              <w:rPr>
                <w:rFonts w:ascii="Arial" w:eastAsia="Arial" w:hAnsi="Arial" w:cs="Arial"/>
                <w:b/>
                <w:sz w:val="16"/>
              </w:rPr>
              <w:t>Classification</w:t>
            </w: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5F1BE316" w14:textId="77777777">
            <w:pPr>
              <w:autoSpaceDE w:val="0"/>
              <w:autoSpaceDN w:val="0"/>
              <w:spacing w:line="256" w:lineRule="auto"/>
              <w:rPr>
                <w:rFonts w:eastAsia="Arial" w:hAnsi="Arial" w:cs="Arial"/>
                <w:sz w:val="16"/>
              </w:rPr>
            </w:pPr>
          </w:p>
        </w:tc>
      </w:tr>
      <w:tr w14:paraId="68E0B681"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B094F3D" w14:textId="77777777">
            <w:pPr>
              <w:autoSpaceDE w:val="0"/>
              <w:autoSpaceDN w:val="0"/>
              <w:spacing w:before="32" w:line="256" w:lineRule="auto"/>
              <w:ind w:right="-15"/>
              <w:jc w:val="right"/>
              <w:rPr>
                <w:rFonts w:ascii="Arial" w:eastAsia="Arial" w:hAnsi="Arial" w:cs="Arial"/>
                <w:sz w:val="16"/>
              </w:rPr>
            </w:pPr>
            <w:r w:rsidRPr="00187896">
              <w:rPr>
                <w:rFonts w:ascii="Arial" w:eastAsia="Arial" w:hAnsi="Arial" w:cs="Arial"/>
                <w:sz w:val="16"/>
              </w:rPr>
              <w:t>20</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31D63D"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Steam Production</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F4BE66"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391989"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956560"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245EEE17" w14:textId="77777777">
            <w:pPr>
              <w:autoSpaceDE w:val="0"/>
              <w:autoSpaceDN w:val="0"/>
              <w:spacing w:line="256" w:lineRule="auto"/>
              <w:rPr>
                <w:rFonts w:eastAsia="Arial" w:hAnsi="Arial" w:cs="Arial"/>
                <w:sz w:val="16"/>
              </w:rPr>
            </w:pPr>
          </w:p>
        </w:tc>
      </w:tr>
      <w:tr w14:paraId="2DC02981"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C65E04"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21</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116930"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Nuclear</w:t>
            </w:r>
            <w:r w:rsidRPr="00187896">
              <w:rPr>
                <w:rFonts w:ascii="Arial" w:eastAsia="Arial" w:hAnsi="Arial" w:cs="Arial"/>
                <w:spacing w:val="-1"/>
                <w:sz w:val="16"/>
              </w:rPr>
              <w:t xml:space="preserve"> </w:t>
            </w:r>
            <w:r w:rsidRPr="00187896">
              <w:rPr>
                <w:rFonts w:ascii="Arial" w:eastAsia="Arial" w:hAnsi="Arial" w:cs="Arial"/>
                <w:sz w:val="16"/>
              </w:rPr>
              <w:t>Production</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FD36F2"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331B9F5"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B7AFE4"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42E38709" w14:textId="77777777">
            <w:pPr>
              <w:autoSpaceDE w:val="0"/>
              <w:autoSpaceDN w:val="0"/>
              <w:spacing w:line="256" w:lineRule="auto"/>
              <w:rPr>
                <w:rFonts w:eastAsia="Arial" w:hAnsi="Arial" w:cs="Arial"/>
                <w:sz w:val="16"/>
              </w:rPr>
            </w:pPr>
          </w:p>
        </w:tc>
      </w:tr>
      <w:tr w14:paraId="56092800"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050D69"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22</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E03CEE"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Hydraulic</w:t>
            </w:r>
            <w:r w:rsidRPr="00187896">
              <w:rPr>
                <w:rFonts w:ascii="Arial" w:eastAsia="Arial" w:hAnsi="Arial" w:cs="Arial"/>
                <w:spacing w:val="-1"/>
                <w:sz w:val="16"/>
              </w:rPr>
              <w:t xml:space="preserve"> </w:t>
            </w:r>
            <w:r w:rsidRPr="00187896">
              <w:rPr>
                <w:rFonts w:ascii="Arial" w:eastAsia="Arial" w:hAnsi="Arial" w:cs="Arial"/>
                <w:sz w:val="16"/>
              </w:rPr>
              <w:t>Production-Conventional</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8E2A62"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FCED16"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2025A7"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33516E81" w14:textId="77777777">
            <w:pPr>
              <w:autoSpaceDE w:val="0"/>
              <w:autoSpaceDN w:val="0"/>
              <w:spacing w:line="256" w:lineRule="auto"/>
              <w:rPr>
                <w:rFonts w:eastAsia="Arial" w:hAnsi="Arial" w:cs="Arial"/>
                <w:sz w:val="16"/>
              </w:rPr>
            </w:pPr>
          </w:p>
        </w:tc>
      </w:tr>
      <w:tr w14:paraId="4FBB3487"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850595F"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23</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817563"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Hydraulic</w:t>
            </w:r>
            <w:r w:rsidRPr="00187896">
              <w:rPr>
                <w:rFonts w:ascii="Arial" w:eastAsia="Arial" w:hAnsi="Arial" w:cs="Arial"/>
                <w:spacing w:val="-1"/>
                <w:sz w:val="16"/>
              </w:rPr>
              <w:t xml:space="preserve"> </w:t>
            </w:r>
            <w:r w:rsidRPr="00187896">
              <w:rPr>
                <w:rFonts w:ascii="Arial" w:eastAsia="Arial" w:hAnsi="Arial" w:cs="Arial"/>
                <w:sz w:val="16"/>
              </w:rPr>
              <w:t>Production-Pumped Storage</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A815C09"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B4B5E2"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B29F87"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299EE4C5" w14:textId="77777777">
            <w:pPr>
              <w:autoSpaceDE w:val="0"/>
              <w:autoSpaceDN w:val="0"/>
              <w:spacing w:line="256" w:lineRule="auto"/>
              <w:rPr>
                <w:rFonts w:eastAsia="Arial" w:hAnsi="Arial" w:cs="Arial"/>
                <w:sz w:val="16"/>
              </w:rPr>
            </w:pPr>
          </w:p>
        </w:tc>
      </w:tr>
      <w:tr w14:paraId="6E5FEEFC"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DB0C83" w14:textId="77777777">
            <w:pPr>
              <w:autoSpaceDE w:val="0"/>
              <w:autoSpaceDN w:val="0"/>
              <w:spacing w:before="46" w:line="256" w:lineRule="auto"/>
              <w:ind w:right="-15"/>
              <w:jc w:val="right"/>
              <w:rPr>
                <w:rFonts w:ascii="Arial" w:eastAsia="Arial" w:hAnsi="Arial" w:cs="Arial"/>
                <w:i/>
                <w:iCs/>
                <w:sz w:val="16"/>
              </w:rPr>
            </w:pPr>
            <w:r w:rsidRPr="00187896">
              <w:rPr>
                <w:rFonts w:ascii="Arial" w:eastAsia="Arial" w:hAnsi="Arial" w:cs="Arial"/>
                <w:i/>
                <w:iCs/>
                <w:sz w:val="16"/>
              </w:rPr>
              <w:t>23.1</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7BE5E3" w14:textId="77777777">
            <w:pPr>
              <w:autoSpaceDE w:val="0"/>
              <w:autoSpaceDN w:val="0"/>
              <w:spacing w:before="46" w:line="256" w:lineRule="auto"/>
              <w:rPr>
                <w:rFonts w:ascii="Arial" w:eastAsia="Arial" w:hAnsi="Arial" w:cs="Arial"/>
                <w:i/>
                <w:iCs/>
                <w:sz w:val="16"/>
              </w:rPr>
            </w:pPr>
            <w:r w:rsidRPr="00187896">
              <w:rPr>
                <w:rFonts w:ascii="Arial" w:eastAsia="Arial" w:hAnsi="Arial" w:cs="Arial"/>
                <w:i/>
                <w:iCs/>
                <w:sz w:val="16"/>
              </w:rPr>
              <w:t>Solar Production</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2F2FAD"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E44BD37"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1BB7C1"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4865399C" w14:textId="77777777">
            <w:pPr>
              <w:autoSpaceDE w:val="0"/>
              <w:autoSpaceDN w:val="0"/>
              <w:spacing w:line="256" w:lineRule="auto"/>
              <w:rPr>
                <w:rFonts w:eastAsia="Arial" w:hAnsi="Arial" w:cs="Arial"/>
                <w:sz w:val="16"/>
              </w:rPr>
            </w:pPr>
          </w:p>
        </w:tc>
      </w:tr>
      <w:tr w14:paraId="00D19FF8"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60272A" w14:textId="77777777">
            <w:pPr>
              <w:autoSpaceDE w:val="0"/>
              <w:autoSpaceDN w:val="0"/>
              <w:spacing w:before="46" w:line="256" w:lineRule="auto"/>
              <w:ind w:right="-15"/>
              <w:jc w:val="right"/>
              <w:rPr>
                <w:rFonts w:ascii="Arial" w:eastAsia="Arial" w:hAnsi="Arial" w:cs="Arial"/>
                <w:i/>
                <w:iCs/>
                <w:sz w:val="16"/>
              </w:rPr>
            </w:pPr>
            <w:r w:rsidRPr="00187896">
              <w:rPr>
                <w:rFonts w:ascii="Arial" w:eastAsia="Arial" w:hAnsi="Arial" w:cs="Arial"/>
                <w:i/>
                <w:iCs/>
                <w:sz w:val="16"/>
              </w:rPr>
              <w:t>23.2</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0CB6C93" w14:textId="77777777">
            <w:pPr>
              <w:autoSpaceDE w:val="0"/>
              <w:autoSpaceDN w:val="0"/>
              <w:spacing w:before="46" w:line="256" w:lineRule="auto"/>
              <w:rPr>
                <w:rFonts w:ascii="Arial" w:eastAsia="Arial" w:hAnsi="Arial" w:cs="Arial"/>
                <w:i/>
                <w:iCs/>
                <w:sz w:val="16"/>
              </w:rPr>
            </w:pPr>
            <w:r w:rsidRPr="00187896">
              <w:rPr>
                <w:rFonts w:ascii="Arial" w:eastAsia="Arial" w:hAnsi="Arial" w:cs="Arial"/>
                <w:i/>
                <w:iCs/>
                <w:sz w:val="16"/>
              </w:rPr>
              <w:t>Wind Production</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10EFAF"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C7F3D4"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E1CB09"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6536C287" w14:textId="77777777">
            <w:pPr>
              <w:autoSpaceDE w:val="0"/>
              <w:autoSpaceDN w:val="0"/>
              <w:spacing w:line="256" w:lineRule="auto"/>
              <w:rPr>
                <w:rFonts w:eastAsia="Arial" w:hAnsi="Arial" w:cs="Arial"/>
                <w:sz w:val="16"/>
              </w:rPr>
            </w:pPr>
          </w:p>
        </w:tc>
      </w:tr>
      <w:tr w14:paraId="653DAC28"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F2A84B" w14:textId="77777777">
            <w:pPr>
              <w:autoSpaceDE w:val="0"/>
              <w:autoSpaceDN w:val="0"/>
              <w:spacing w:before="46" w:line="256" w:lineRule="auto"/>
              <w:ind w:right="-15"/>
              <w:jc w:val="right"/>
              <w:rPr>
                <w:rFonts w:ascii="Arial" w:eastAsia="Arial" w:hAnsi="Arial" w:cs="Arial"/>
                <w:i/>
                <w:iCs/>
                <w:sz w:val="16"/>
              </w:rPr>
            </w:pPr>
            <w:r w:rsidRPr="00187896">
              <w:rPr>
                <w:rFonts w:ascii="Arial" w:eastAsia="Arial" w:hAnsi="Arial" w:cs="Arial"/>
                <w:i/>
                <w:iCs/>
                <w:sz w:val="16"/>
              </w:rPr>
              <w:t>23.3</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2EE564" w14:textId="77777777">
            <w:pPr>
              <w:autoSpaceDE w:val="0"/>
              <w:autoSpaceDN w:val="0"/>
              <w:spacing w:before="46" w:line="256" w:lineRule="auto"/>
              <w:rPr>
                <w:rFonts w:ascii="Arial" w:eastAsia="Arial" w:hAnsi="Arial" w:cs="Arial"/>
                <w:i/>
                <w:iCs/>
                <w:sz w:val="16"/>
              </w:rPr>
            </w:pPr>
            <w:r w:rsidRPr="00187896">
              <w:rPr>
                <w:rFonts w:ascii="Arial" w:eastAsia="Arial" w:hAnsi="Arial" w:cs="Arial"/>
                <w:i/>
                <w:iCs/>
                <w:sz w:val="16"/>
              </w:rPr>
              <w:t>Other Renewable Production</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230FBE"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1FC185"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74FC876"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6ACA12BC" w14:textId="77777777">
            <w:pPr>
              <w:autoSpaceDE w:val="0"/>
              <w:autoSpaceDN w:val="0"/>
              <w:spacing w:line="256" w:lineRule="auto"/>
              <w:rPr>
                <w:rFonts w:eastAsia="Arial" w:hAnsi="Arial" w:cs="Arial"/>
                <w:sz w:val="16"/>
              </w:rPr>
            </w:pPr>
          </w:p>
        </w:tc>
      </w:tr>
      <w:tr w14:paraId="77F32EAB"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A027019"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24</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A932256"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Other Production</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998FA03"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BC047B"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04AFC8"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72D88856" w14:textId="77777777">
            <w:pPr>
              <w:autoSpaceDE w:val="0"/>
              <w:autoSpaceDN w:val="0"/>
              <w:spacing w:line="256" w:lineRule="auto"/>
              <w:rPr>
                <w:rFonts w:eastAsia="Arial" w:hAnsi="Arial" w:cs="Arial"/>
                <w:sz w:val="16"/>
              </w:rPr>
            </w:pPr>
          </w:p>
        </w:tc>
      </w:tr>
      <w:tr w14:paraId="6C252C58"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5257D2"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25</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FFFD50"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Transmission</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A5C0BA"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DF712B"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05510B"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4A02E558" w14:textId="77777777">
            <w:pPr>
              <w:autoSpaceDE w:val="0"/>
              <w:autoSpaceDN w:val="0"/>
              <w:spacing w:line="256" w:lineRule="auto"/>
              <w:rPr>
                <w:rFonts w:eastAsia="Arial" w:hAnsi="Arial" w:cs="Arial"/>
                <w:sz w:val="16"/>
              </w:rPr>
            </w:pPr>
          </w:p>
        </w:tc>
      </w:tr>
      <w:tr w14:paraId="763E85DF"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2321D4"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26</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D5B795"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Distribution</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8F08261"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C6A65D"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E949E7"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38C4F02B" w14:textId="77777777">
            <w:pPr>
              <w:autoSpaceDE w:val="0"/>
              <w:autoSpaceDN w:val="0"/>
              <w:spacing w:line="256" w:lineRule="auto"/>
              <w:rPr>
                <w:rFonts w:eastAsia="Arial" w:hAnsi="Arial" w:cs="Arial"/>
                <w:sz w:val="16"/>
              </w:rPr>
            </w:pPr>
          </w:p>
        </w:tc>
      </w:tr>
      <w:tr w14:paraId="0012DF62"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7A2BD90"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27</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94F1967"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Transmission and</w:t>
            </w:r>
            <w:r w:rsidRPr="00187896">
              <w:rPr>
                <w:rFonts w:ascii="Arial" w:eastAsia="Arial" w:hAnsi="Arial" w:cs="Arial"/>
                <w:spacing w:val="-1"/>
                <w:sz w:val="16"/>
              </w:rPr>
              <w:t xml:space="preserve"> </w:t>
            </w:r>
            <w:r w:rsidRPr="00187896">
              <w:rPr>
                <w:rFonts w:ascii="Arial" w:eastAsia="Arial" w:hAnsi="Arial" w:cs="Arial"/>
                <w:sz w:val="16"/>
              </w:rPr>
              <w:t>Market Operation</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8E40F7"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5EEE38"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AE58D71"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0370239D" w14:textId="77777777">
            <w:pPr>
              <w:autoSpaceDE w:val="0"/>
              <w:autoSpaceDN w:val="0"/>
              <w:spacing w:line="256" w:lineRule="auto"/>
              <w:rPr>
                <w:rFonts w:eastAsia="Arial" w:hAnsi="Arial" w:cs="Arial"/>
                <w:sz w:val="16"/>
              </w:rPr>
            </w:pPr>
          </w:p>
        </w:tc>
      </w:tr>
      <w:tr w14:paraId="38ADE74A"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F105F8E" w14:textId="77777777">
            <w:pPr>
              <w:autoSpaceDE w:val="0"/>
              <w:autoSpaceDN w:val="0"/>
              <w:spacing w:before="46" w:line="256" w:lineRule="auto"/>
              <w:ind w:right="-15"/>
              <w:jc w:val="right"/>
              <w:rPr>
                <w:rFonts w:ascii="Arial" w:eastAsia="Arial" w:hAnsi="Arial" w:cs="Arial"/>
                <w:i/>
                <w:iCs/>
                <w:sz w:val="16"/>
              </w:rPr>
            </w:pPr>
            <w:r w:rsidRPr="00187896">
              <w:rPr>
                <w:rFonts w:ascii="Arial" w:eastAsia="Arial" w:hAnsi="Arial" w:cs="Arial"/>
                <w:i/>
                <w:iCs/>
                <w:sz w:val="16"/>
              </w:rPr>
              <w:t>27.1</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22ECA30" w14:textId="77777777">
            <w:pPr>
              <w:autoSpaceDE w:val="0"/>
              <w:autoSpaceDN w:val="0"/>
              <w:spacing w:before="46" w:line="256" w:lineRule="auto"/>
              <w:rPr>
                <w:rFonts w:ascii="Arial" w:eastAsia="Arial" w:hAnsi="Arial" w:cs="Arial"/>
                <w:i/>
                <w:iCs/>
                <w:sz w:val="16"/>
              </w:rPr>
            </w:pPr>
            <w:r w:rsidRPr="00187896">
              <w:rPr>
                <w:rFonts w:ascii="Arial" w:eastAsia="Arial" w:hAnsi="Arial" w:cs="Arial"/>
                <w:i/>
                <w:iCs/>
                <w:sz w:val="16"/>
              </w:rPr>
              <w:t>Energy Storage</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80F87CD"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D9A0AF"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F631EB"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70E5BDC3" w14:textId="77777777">
            <w:pPr>
              <w:autoSpaceDE w:val="0"/>
              <w:autoSpaceDN w:val="0"/>
              <w:spacing w:line="256" w:lineRule="auto"/>
              <w:rPr>
                <w:rFonts w:eastAsia="Arial" w:hAnsi="Arial" w:cs="Arial"/>
                <w:sz w:val="16"/>
              </w:rPr>
            </w:pPr>
          </w:p>
        </w:tc>
      </w:tr>
      <w:tr w14:paraId="55A09E17"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8EC8B2"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28</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B5FABA"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General</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6095E6"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6391B6"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CD9E861"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5EB4B56A" w14:textId="77777777">
            <w:pPr>
              <w:autoSpaceDE w:val="0"/>
              <w:autoSpaceDN w:val="0"/>
              <w:spacing w:line="256" w:lineRule="auto"/>
              <w:rPr>
                <w:rFonts w:eastAsia="Arial" w:hAnsi="Arial" w:cs="Arial"/>
                <w:sz w:val="16"/>
              </w:rPr>
            </w:pPr>
          </w:p>
        </w:tc>
      </w:tr>
      <w:tr w14:paraId="797D9466" w14:textId="77777777" w:rsidTr="00187896">
        <w:tblPrEx>
          <w:tblW w:w="10980" w:type="dxa"/>
          <w:tblInd w:w="-728" w:type="dxa"/>
          <w:tblLayout w:type="fixed"/>
          <w:tblCellMar>
            <w:left w:w="0" w:type="dxa"/>
            <w:right w:w="0" w:type="dxa"/>
          </w:tblCellMar>
          <w:tblLook w:val="01E0"/>
        </w:tblPrEx>
        <w:trPr>
          <w:trHeight w:val="144"/>
        </w:trPr>
        <w:tc>
          <w:tcPr>
            <w:tcW w:w="42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DDDB87E" w14:textId="77777777">
            <w:pPr>
              <w:autoSpaceDE w:val="0"/>
              <w:autoSpaceDN w:val="0"/>
              <w:spacing w:before="46" w:line="256" w:lineRule="auto"/>
              <w:ind w:right="-15"/>
              <w:jc w:val="right"/>
              <w:rPr>
                <w:rFonts w:ascii="Arial" w:eastAsia="Arial" w:hAnsi="Arial" w:cs="Arial"/>
                <w:sz w:val="16"/>
              </w:rPr>
            </w:pPr>
            <w:r w:rsidRPr="00187896">
              <w:rPr>
                <w:rFonts w:ascii="Arial" w:eastAsia="Arial" w:hAnsi="Arial" w:cs="Arial"/>
                <w:sz w:val="16"/>
              </w:rPr>
              <w:t>29</w:t>
            </w:r>
          </w:p>
        </w:tc>
        <w:tc>
          <w:tcPr>
            <w:tcW w:w="339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DFB6EFA"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(Enter</w:t>
            </w:r>
            <w:r w:rsidRPr="00187896">
              <w:rPr>
                <w:rFonts w:ascii="Arial" w:eastAsia="Arial" w:hAnsi="Arial" w:cs="Arial"/>
                <w:spacing w:val="-1"/>
                <w:sz w:val="16"/>
              </w:rPr>
              <w:t xml:space="preserve"> </w:t>
            </w:r>
            <w:r w:rsidRPr="00187896">
              <w:rPr>
                <w:rFonts w:ascii="Arial" w:eastAsia="Arial" w:hAnsi="Arial" w:cs="Arial"/>
                <w:sz w:val="16"/>
              </w:rPr>
              <w:t>Total of</w:t>
            </w:r>
            <w:r w:rsidRPr="00187896">
              <w:rPr>
                <w:rFonts w:ascii="Arial" w:eastAsia="Arial" w:hAnsi="Arial" w:cs="Arial"/>
                <w:spacing w:val="-1"/>
                <w:sz w:val="16"/>
              </w:rPr>
              <w:t xml:space="preserve"> </w:t>
            </w:r>
            <w:r w:rsidRPr="00187896">
              <w:rPr>
                <w:rFonts w:ascii="Arial" w:eastAsia="Arial" w:hAnsi="Arial" w:cs="Arial"/>
                <w:sz w:val="16"/>
              </w:rPr>
              <w:t>lines 20</w:t>
            </w:r>
            <w:r w:rsidRPr="00187896">
              <w:rPr>
                <w:rFonts w:ascii="Arial" w:eastAsia="Arial" w:hAnsi="Arial" w:cs="Arial"/>
                <w:spacing w:val="-1"/>
                <w:sz w:val="16"/>
              </w:rPr>
              <w:t xml:space="preserve"> </w:t>
            </w:r>
            <w:r w:rsidRPr="00187896">
              <w:rPr>
                <w:rFonts w:ascii="Arial" w:eastAsia="Arial" w:hAnsi="Arial" w:cs="Arial"/>
                <w:sz w:val="16"/>
              </w:rPr>
              <w:t>thru</w:t>
            </w:r>
            <w:r w:rsidRPr="00187896">
              <w:rPr>
                <w:rFonts w:ascii="Arial" w:eastAsia="Arial" w:hAnsi="Arial" w:cs="Arial"/>
                <w:spacing w:val="-1"/>
                <w:sz w:val="16"/>
              </w:rPr>
              <w:t xml:space="preserve"> </w:t>
            </w:r>
            <w:r w:rsidRPr="00187896">
              <w:rPr>
                <w:rFonts w:ascii="Arial" w:eastAsia="Arial" w:hAnsi="Arial" w:cs="Arial"/>
                <w:sz w:val="16"/>
              </w:rPr>
              <w:t>28)</w:t>
            </w:r>
          </w:p>
        </w:tc>
        <w:tc>
          <w:tcPr>
            <w:tcW w:w="190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DD1EF4" w14:textId="77777777">
            <w:pPr>
              <w:autoSpaceDE w:val="0"/>
              <w:autoSpaceDN w:val="0"/>
              <w:spacing w:line="256" w:lineRule="auto"/>
              <w:rPr>
                <w:rFonts w:eastAsia="Arial" w:hAnsi="Arial" w:cs="Arial"/>
                <w:sz w:val="16"/>
              </w:rPr>
            </w:pPr>
          </w:p>
        </w:tc>
        <w:tc>
          <w:tcPr>
            <w:tcW w:w="186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AF9179D" w14:textId="77777777">
            <w:pPr>
              <w:autoSpaceDE w:val="0"/>
              <w:autoSpaceDN w:val="0"/>
              <w:spacing w:line="256" w:lineRule="auto"/>
              <w:rPr>
                <w:rFonts w:eastAsia="Arial" w:hAnsi="Arial" w:cs="Arial"/>
                <w:sz w:val="16"/>
              </w:rPr>
            </w:pPr>
          </w:p>
        </w:tc>
        <w:tc>
          <w:tcPr>
            <w:tcW w:w="171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0B9284" w14:textId="77777777">
            <w:pPr>
              <w:autoSpaceDE w:val="0"/>
              <w:autoSpaceDN w:val="0"/>
              <w:spacing w:line="256" w:lineRule="auto"/>
              <w:rPr>
                <w:rFonts w:eastAsia="Arial" w:hAnsi="Arial" w:cs="Arial"/>
                <w:sz w:val="16"/>
              </w:rPr>
            </w:pPr>
          </w:p>
        </w:tc>
        <w:tc>
          <w:tcPr>
            <w:tcW w:w="1671" w:type="dxa"/>
            <w:tcBorders>
              <w:top w:val="single" w:sz="6" w:space="0" w:color="000000"/>
              <w:left w:val="single" w:sz="6" w:space="0" w:color="000000"/>
              <w:bottom w:val="single" w:sz="6" w:space="0" w:color="000000"/>
              <w:right w:val="single" w:sz="6" w:space="0" w:color="000000"/>
            </w:tcBorders>
          </w:tcPr>
          <w:p w:rsidR="00187896" w:rsidRPr="00187896" w:rsidP="00187896" w14:paraId="1400B071" w14:textId="77777777">
            <w:pPr>
              <w:autoSpaceDE w:val="0"/>
              <w:autoSpaceDN w:val="0"/>
              <w:spacing w:line="256" w:lineRule="auto"/>
              <w:rPr>
                <w:rFonts w:eastAsia="Arial" w:hAnsi="Arial" w:cs="Arial"/>
                <w:sz w:val="16"/>
              </w:rPr>
            </w:pPr>
          </w:p>
        </w:tc>
      </w:tr>
    </w:tbl>
    <w:p w:rsidR="00187896" w:rsidRPr="00187896" w:rsidP="00187896" w14:paraId="61B2F37B" w14:textId="77777777">
      <w:pPr>
        <w:widowControl/>
        <w:rPr>
          <w:rFonts w:ascii="Arial,Bold" w:eastAsia="Calibri" w:hAnsi="Arial,Bold" w:cs="Arial,Bold"/>
          <w:b/>
          <w:bCs/>
          <w:sz w:val="16"/>
          <w:szCs w:val="16"/>
        </w:rPr>
      </w:pPr>
      <w:r w:rsidRPr="00187896">
        <w:rPr>
          <w:rFonts w:ascii="Arial,Bold" w:eastAsia="Calibri" w:hAnsi="Arial,Bold" w:cs="Arial,Bold"/>
          <w:b/>
          <w:bCs/>
          <w:sz w:val="16"/>
          <w:szCs w:val="16"/>
        </w:rPr>
        <w:t>FERC FORM NO. 1/1-F (ED. 12-96) Page 219</w:t>
      </w:r>
    </w:p>
    <w:p w:rsidR="00187896" w:rsidRPr="00187896" w:rsidP="00187896" w14:paraId="29339B37" w14:textId="77777777">
      <w:pPr>
        <w:widowControl/>
        <w:rPr>
          <w:rFonts w:ascii="Arial,Bold" w:eastAsia="Calibri" w:hAnsi="Arial,Bold" w:cs="Arial,Bold"/>
          <w:b/>
          <w:bCs/>
          <w:sz w:val="16"/>
          <w:szCs w:val="16"/>
        </w:rPr>
      </w:pPr>
      <w:r w:rsidRPr="00187896">
        <w:rPr>
          <w:rFonts w:ascii="Arial,Bold" w:eastAsia="Calibri" w:hAnsi="Arial,Bold" w:cs="Arial,Bold"/>
          <w:b/>
          <w:bCs/>
          <w:sz w:val="16"/>
          <w:szCs w:val="16"/>
        </w:rPr>
        <w:t>FERC FORM NO. 3Q (ED. 12-22) Page 208</w:t>
      </w:r>
    </w:p>
    <w:p w:rsidR="00187896" w:rsidRPr="00187896" w:rsidP="00187896" w14:paraId="3BD6452D" w14:textId="77777777">
      <w:pPr>
        <w:widowControl/>
        <w:spacing w:after="160" w:line="256" w:lineRule="auto"/>
        <w:rPr>
          <w:rFonts w:ascii="Arial,Bold" w:eastAsia="Calibri" w:hAnsi="Arial,Bold" w:cs="Arial,Bold"/>
          <w:b/>
          <w:bCs/>
          <w:sz w:val="16"/>
          <w:szCs w:val="16"/>
        </w:rPr>
      </w:pPr>
      <w:r w:rsidRPr="00187896">
        <w:rPr>
          <w:rFonts w:ascii="Arial,Bold" w:eastAsia="Calibri" w:hAnsi="Arial,Bold" w:cs="Arial,Bold"/>
          <w:b/>
          <w:bCs/>
          <w:sz w:val="16"/>
          <w:szCs w:val="16"/>
        </w:rPr>
        <w:br w:type="page"/>
      </w:r>
    </w:p>
    <w:tbl>
      <w:tblPr>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5"/>
        <w:gridCol w:w="3540"/>
        <w:gridCol w:w="2729"/>
        <w:gridCol w:w="675"/>
        <w:gridCol w:w="1246"/>
        <w:gridCol w:w="2345"/>
      </w:tblGrid>
      <w:tr w14:paraId="0F341CAC" w14:textId="77777777" w:rsidTr="00187896">
        <w:tblPrEx>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2"/>
        </w:trPr>
        <w:tc>
          <w:tcPr>
            <w:tcW w:w="398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628B208" w14:textId="77777777">
            <w:pPr>
              <w:autoSpaceDE w:val="0"/>
              <w:autoSpaceDN w:val="0"/>
              <w:spacing w:line="178" w:lineRule="exact"/>
              <w:ind w:left="66"/>
              <w:rPr>
                <w:rFonts w:ascii="Arial" w:eastAsia="Arial" w:hAnsi="Arial" w:cs="Arial"/>
                <w:sz w:val="16"/>
              </w:rPr>
            </w:pPr>
            <w:r w:rsidRPr="00187896">
              <w:rPr>
                <w:rFonts w:ascii="Arial" w:eastAsia="Arial" w:hAnsi="Arial" w:cs="Arial"/>
                <w:sz w:val="22"/>
                <w:szCs w:val="26"/>
              </w:rPr>
              <w:br w:type="page"/>
            </w:r>
            <w:r w:rsidRPr="00187896">
              <w:rPr>
                <w:rFonts w:ascii="Arial" w:eastAsia="Arial" w:hAnsi="Arial" w:cs="Arial"/>
                <w:sz w:val="22"/>
                <w:szCs w:val="26"/>
              </w:rPr>
              <w:br w:type="page"/>
            </w: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4298DA" w14:textId="77777777">
            <w:pPr>
              <w:autoSpaceDE w:val="0"/>
              <w:autoSpaceDN w:val="0"/>
              <w:spacing w:line="161" w:lineRule="exact"/>
              <w:ind w:left="102"/>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4FEEA2A9" w14:textId="77777777">
            <w:pPr>
              <w:numPr>
                <w:ilvl w:val="0"/>
                <w:numId w:val="63"/>
              </w:numPr>
              <w:tabs>
                <w:tab w:val="left" w:pos="746"/>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10E30178" w14:textId="77777777">
            <w:pPr>
              <w:numPr>
                <w:ilvl w:val="0"/>
                <w:numId w:val="63"/>
              </w:numPr>
              <w:tabs>
                <w:tab w:val="left" w:pos="746"/>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1"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FBC1B6D" w14:textId="77777777">
            <w:pPr>
              <w:autoSpaceDE w:val="0"/>
              <w:autoSpaceDN w:val="0"/>
              <w:spacing w:before="20" w:line="194" w:lineRule="auto"/>
              <w:ind w:left="313" w:right="532"/>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4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E7525B4" w14:textId="77777777">
            <w:pPr>
              <w:tabs>
                <w:tab w:val="left" w:pos="2044"/>
              </w:tabs>
              <w:autoSpaceDE w:val="0"/>
              <w:autoSpaceDN w:val="0"/>
              <w:spacing w:line="312" w:lineRule="auto"/>
              <w:ind w:left="329" w:right="283"/>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1"/>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 xml:space="preserve">    </w:t>
            </w:r>
            <w:r w:rsidRPr="00187896">
              <w:rPr>
                <w:rFonts w:eastAsia="Arial" w:hAnsi="Arial" w:cs="Arial"/>
                <w:spacing w:val="-5"/>
                <w:sz w:val="16"/>
              </w:rPr>
              <w:t xml:space="preserve"> </w:t>
            </w:r>
            <w:r w:rsidRPr="00187896">
              <w:rPr>
                <w:rFonts w:eastAsia="Arial" w:hAnsi="Arial" w:cs="Arial"/>
                <w:sz w:val="16"/>
                <w:u w:val="single"/>
              </w:rPr>
              <w:t xml:space="preserve"> </w:t>
            </w:r>
            <w:r w:rsidRPr="00187896">
              <w:rPr>
                <w:rFonts w:eastAsia="Arial" w:hAnsi="Arial" w:cs="Arial"/>
                <w:sz w:val="16"/>
                <w:u w:val="single"/>
              </w:rPr>
              <w:tab/>
            </w:r>
          </w:p>
        </w:tc>
      </w:tr>
      <w:tr w14:paraId="7A0847ED" w14:textId="77777777" w:rsidTr="00187896">
        <w:tblPrEx>
          <w:tblW w:w="10980" w:type="dxa"/>
          <w:tblInd w:w="-728" w:type="dxa"/>
          <w:tblLayout w:type="fixed"/>
          <w:tblCellMar>
            <w:left w:w="0" w:type="dxa"/>
            <w:right w:w="0" w:type="dxa"/>
          </w:tblCellMar>
          <w:tblLook w:val="01E0"/>
        </w:tblPrEx>
        <w:trPr>
          <w:trHeight w:val="65"/>
        </w:trPr>
        <w:tc>
          <w:tcPr>
            <w:tcW w:w="10979" w:type="dxa"/>
            <w:gridSpan w:val="6"/>
            <w:tcBorders>
              <w:top w:val="single" w:sz="6" w:space="0" w:color="000000"/>
              <w:left w:val="single" w:sz="6" w:space="0" w:color="000000"/>
              <w:bottom w:val="single" w:sz="6" w:space="0" w:color="000000"/>
              <w:right w:val="single" w:sz="6" w:space="0" w:color="000000"/>
            </w:tcBorders>
            <w:hideMark/>
          </w:tcPr>
          <w:p w:rsidR="00187896" w:rsidRPr="00187896" w:rsidP="00187896" w14:paraId="5D3CA163" w14:textId="77777777">
            <w:pPr>
              <w:autoSpaceDE w:val="0"/>
              <w:autoSpaceDN w:val="0"/>
              <w:spacing w:line="170" w:lineRule="exact"/>
              <w:ind w:left="1626"/>
              <w:rPr>
                <w:rFonts w:ascii="Arial" w:eastAsia="Arial" w:hAnsi="Arial" w:cs="Arial"/>
                <w:sz w:val="16"/>
              </w:rPr>
            </w:pPr>
            <w:r w:rsidRPr="00187896">
              <w:rPr>
                <w:rFonts w:ascii="Arial" w:eastAsia="Arial" w:hAnsi="Arial" w:cs="Arial"/>
                <w:sz w:val="16"/>
              </w:rPr>
              <w:t>ELECTRIC PRODUCTION,</w:t>
            </w:r>
            <w:r w:rsidRPr="00187896">
              <w:rPr>
                <w:rFonts w:ascii="Arial" w:eastAsia="Arial" w:hAnsi="Arial" w:cs="Arial"/>
                <w:spacing w:val="1"/>
                <w:sz w:val="16"/>
              </w:rPr>
              <w:t xml:space="preserve"> </w:t>
            </w:r>
            <w:r w:rsidRPr="00187896">
              <w:rPr>
                <w:rFonts w:ascii="Arial" w:eastAsia="Arial" w:hAnsi="Arial" w:cs="Arial"/>
                <w:sz w:val="16"/>
              </w:rPr>
              <w:t>OTHER POWER</w:t>
            </w:r>
            <w:r w:rsidRPr="00187896">
              <w:rPr>
                <w:rFonts w:ascii="Arial" w:eastAsia="Arial" w:hAnsi="Arial" w:cs="Arial"/>
                <w:spacing w:val="1"/>
                <w:sz w:val="16"/>
              </w:rPr>
              <w:t xml:space="preserve"> </w:t>
            </w:r>
            <w:r w:rsidRPr="00187896">
              <w:rPr>
                <w:rFonts w:ascii="Arial" w:eastAsia="Arial" w:hAnsi="Arial" w:cs="Arial"/>
                <w:sz w:val="16"/>
              </w:rPr>
              <w:t>SUPPLY</w:t>
            </w:r>
            <w:r w:rsidRPr="00187896">
              <w:rPr>
                <w:rFonts w:ascii="Arial" w:eastAsia="Arial" w:hAnsi="Arial" w:cs="Arial"/>
                <w:spacing w:val="1"/>
                <w:sz w:val="16"/>
              </w:rPr>
              <w:t xml:space="preserve"> </w:t>
            </w:r>
            <w:r w:rsidRPr="00187896">
              <w:rPr>
                <w:rFonts w:ascii="Arial" w:eastAsia="Arial" w:hAnsi="Arial" w:cs="Arial"/>
                <w:sz w:val="16"/>
              </w:rPr>
              <w:t>EXPENSES, TRANSMISSION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DISTRIBUTION EXPENSES</w:t>
            </w:r>
          </w:p>
        </w:tc>
      </w:tr>
      <w:tr w14:paraId="12978D0A" w14:textId="77777777" w:rsidTr="00187896">
        <w:tblPrEx>
          <w:tblW w:w="10980" w:type="dxa"/>
          <w:tblInd w:w="-728" w:type="dxa"/>
          <w:tblLayout w:type="fixed"/>
          <w:tblCellMar>
            <w:left w:w="0" w:type="dxa"/>
            <w:right w:w="0" w:type="dxa"/>
          </w:tblCellMar>
          <w:tblLook w:val="01E0"/>
        </w:tblPrEx>
        <w:trPr>
          <w:trHeight w:val="210"/>
        </w:trPr>
        <w:tc>
          <w:tcPr>
            <w:tcW w:w="10979" w:type="dxa"/>
            <w:gridSpan w:val="6"/>
            <w:tcBorders>
              <w:top w:val="single" w:sz="6" w:space="0" w:color="000000"/>
              <w:left w:val="single" w:sz="6" w:space="0" w:color="000000"/>
              <w:bottom w:val="single" w:sz="6" w:space="0" w:color="000000"/>
              <w:right w:val="single" w:sz="6" w:space="0" w:color="000000"/>
            </w:tcBorders>
            <w:hideMark/>
          </w:tcPr>
          <w:p w:rsidR="00187896" w:rsidRPr="00187896" w:rsidP="00187896" w14:paraId="2ABC3DB2" w14:textId="77777777">
            <w:pPr>
              <w:autoSpaceDE w:val="0"/>
              <w:autoSpaceDN w:val="0"/>
              <w:spacing w:before="46" w:line="276" w:lineRule="auto"/>
              <w:ind w:left="52"/>
              <w:rPr>
                <w:rFonts w:ascii="Arial" w:eastAsia="Arial" w:hAnsi="Arial" w:cs="Arial"/>
                <w:sz w:val="16"/>
              </w:rPr>
            </w:pPr>
            <w:r w:rsidRPr="00187896">
              <w:rPr>
                <w:rFonts w:ascii="Arial" w:eastAsia="Arial" w:hAnsi="Arial" w:cs="Arial"/>
                <w:sz w:val="16"/>
              </w:rPr>
              <w:t xml:space="preserve">Report Electric production, other power supply expenses, transmission, regional control and market operation, energy storage, and distribution expenses through the </w:t>
            </w:r>
            <w:r w:rsidRPr="00187896">
              <w:rPr>
                <w:rFonts w:ascii="Arial" w:eastAsia="Arial" w:hAnsi="Arial" w:cs="Arial"/>
                <w:spacing w:val="-42"/>
                <w:sz w:val="16"/>
              </w:rPr>
              <w:t xml:space="preserve"> </w:t>
            </w:r>
            <w:r w:rsidRPr="00187896">
              <w:rPr>
                <w:rFonts w:ascii="Arial" w:eastAsia="Arial" w:hAnsi="Arial" w:cs="Arial"/>
                <w:sz w:val="16"/>
              </w:rPr>
              <w:t>reporting</w:t>
            </w:r>
            <w:r w:rsidRPr="00187896">
              <w:rPr>
                <w:rFonts w:ascii="Arial" w:eastAsia="Arial" w:hAnsi="Arial" w:cs="Arial"/>
                <w:spacing w:val="-1"/>
                <w:sz w:val="16"/>
              </w:rPr>
              <w:t xml:space="preserve"> </w:t>
            </w:r>
            <w:r w:rsidRPr="00187896">
              <w:rPr>
                <w:rFonts w:ascii="Arial" w:eastAsia="Arial" w:hAnsi="Arial" w:cs="Arial"/>
                <w:sz w:val="16"/>
              </w:rPr>
              <w:t>period.</w:t>
            </w:r>
          </w:p>
        </w:tc>
      </w:tr>
      <w:tr w14:paraId="2AE8DF21" w14:textId="77777777" w:rsidTr="00187896">
        <w:tblPrEx>
          <w:tblW w:w="10980" w:type="dxa"/>
          <w:tblInd w:w="-728" w:type="dxa"/>
          <w:tblLayout w:type="fixed"/>
          <w:tblCellMar>
            <w:left w:w="0" w:type="dxa"/>
            <w:right w:w="0" w:type="dxa"/>
          </w:tblCellMar>
          <w:tblLook w:val="01E0"/>
        </w:tblPrEx>
        <w:trPr>
          <w:trHeight w:val="372"/>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5B0A7506" w14:textId="77777777">
            <w:pPr>
              <w:autoSpaceDE w:val="0"/>
              <w:autoSpaceDN w:val="0"/>
              <w:spacing w:before="5" w:line="256" w:lineRule="auto"/>
              <w:rPr>
                <w:rFonts w:ascii="Arial" w:eastAsia="Arial" w:hAnsi="Arial" w:cs="Arial"/>
                <w:b/>
                <w:sz w:val="17"/>
              </w:rPr>
            </w:pPr>
          </w:p>
          <w:p w:rsidR="00187896" w:rsidRPr="00187896" w:rsidP="00187896" w14:paraId="3B385074" w14:textId="77777777">
            <w:pPr>
              <w:autoSpaceDE w:val="0"/>
              <w:autoSpaceDN w:val="0"/>
              <w:spacing w:line="232" w:lineRule="auto"/>
              <w:ind w:left="98" w:right="8"/>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6944"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A7353D8" w14:textId="77777777">
            <w:pPr>
              <w:autoSpaceDE w:val="0"/>
              <w:autoSpaceDN w:val="0"/>
              <w:spacing w:line="156" w:lineRule="exact"/>
              <w:ind w:left="3203" w:right="3107"/>
              <w:jc w:val="center"/>
              <w:rPr>
                <w:rFonts w:ascii="Arial" w:eastAsia="Arial" w:hAnsi="Arial" w:cs="Arial"/>
                <w:sz w:val="16"/>
              </w:rPr>
            </w:pPr>
            <w:r w:rsidRPr="00187896">
              <w:rPr>
                <w:rFonts w:ascii="Arial" w:eastAsia="Arial" w:hAnsi="Arial" w:cs="Arial"/>
                <w:sz w:val="16"/>
              </w:rPr>
              <w:t>Account</w:t>
            </w:r>
          </w:p>
          <w:p w:rsidR="00187896" w:rsidRPr="00187896" w:rsidP="00187896" w14:paraId="35648047" w14:textId="77777777">
            <w:pPr>
              <w:autoSpaceDE w:val="0"/>
              <w:autoSpaceDN w:val="0"/>
              <w:spacing w:before="8" w:line="256" w:lineRule="auto"/>
              <w:rPr>
                <w:rFonts w:ascii="Arial" w:eastAsia="Arial" w:hAnsi="Arial" w:cs="Arial"/>
                <w:b/>
                <w:sz w:val="25"/>
              </w:rPr>
            </w:pPr>
          </w:p>
          <w:p w:rsidR="00187896" w:rsidRPr="00187896" w:rsidP="00187896" w14:paraId="6B99F28A" w14:textId="77777777">
            <w:pPr>
              <w:autoSpaceDE w:val="0"/>
              <w:autoSpaceDN w:val="0"/>
              <w:spacing w:line="256" w:lineRule="auto"/>
              <w:ind w:left="3203" w:right="3097"/>
              <w:jc w:val="center"/>
              <w:rPr>
                <w:rFonts w:ascii="Arial" w:eastAsia="Arial" w:hAnsi="Arial" w:cs="Arial"/>
                <w:sz w:val="16"/>
              </w:rPr>
            </w:pPr>
            <w:r w:rsidRPr="00187896">
              <w:rPr>
                <w:rFonts w:ascii="Arial" w:eastAsia="Arial" w:hAnsi="Arial" w:cs="Arial"/>
                <w:sz w:val="16"/>
              </w:rPr>
              <w:t>(a)</w:t>
            </w:r>
          </w:p>
        </w:tc>
        <w:tc>
          <w:tcPr>
            <w:tcW w:w="3591"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BFA94AB" w14:textId="77777777">
            <w:pPr>
              <w:autoSpaceDE w:val="0"/>
              <w:autoSpaceDN w:val="0"/>
              <w:spacing w:line="156" w:lineRule="exact"/>
              <w:ind w:left="1336" w:right="1302"/>
              <w:jc w:val="center"/>
              <w:rPr>
                <w:rFonts w:ascii="Arial" w:eastAsia="Arial" w:hAnsi="Arial" w:cs="Arial"/>
                <w:sz w:val="16"/>
              </w:rPr>
            </w:pPr>
            <w:r w:rsidRPr="00187896">
              <w:rPr>
                <w:rFonts w:ascii="Arial" w:eastAsia="Arial" w:hAnsi="Arial" w:cs="Arial"/>
                <w:sz w:val="16"/>
              </w:rPr>
              <w:t>Year</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1"/>
                <w:sz w:val="16"/>
              </w:rPr>
              <w:t xml:space="preserve"> </w:t>
            </w:r>
            <w:r w:rsidRPr="00187896">
              <w:rPr>
                <w:rFonts w:ascii="Arial" w:eastAsia="Arial" w:hAnsi="Arial" w:cs="Arial"/>
                <w:sz w:val="16"/>
              </w:rPr>
              <w:t>Date</w:t>
            </w:r>
          </w:p>
          <w:p w:rsidR="00187896" w:rsidRPr="00187896" w:rsidP="00187896" w14:paraId="27261367" w14:textId="77777777">
            <w:pPr>
              <w:autoSpaceDE w:val="0"/>
              <w:autoSpaceDN w:val="0"/>
              <w:spacing w:before="27" w:line="256" w:lineRule="auto"/>
              <w:ind w:left="1336" w:right="1298"/>
              <w:jc w:val="center"/>
              <w:rPr>
                <w:rFonts w:ascii="Arial" w:eastAsia="Arial" w:hAnsi="Arial" w:cs="Arial"/>
                <w:sz w:val="16"/>
              </w:rPr>
            </w:pPr>
            <w:r w:rsidRPr="00187896">
              <w:rPr>
                <w:rFonts w:ascii="Arial" w:eastAsia="Arial" w:hAnsi="Arial" w:cs="Arial"/>
                <w:sz w:val="16"/>
              </w:rPr>
              <w:t>Quarter</w:t>
            </w:r>
          </w:p>
          <w:p w:rsidR="00187896" w:rsidRPr="00187896" w:rsidP="00187896" w14:paraId="7AC3217E" w14:textId="77777777">
            <w:pPr>
              <w:autoSpaceDE w:val="0"/>
              <w:autoSpaceDN w:val="0"/>
              <w:spacing w:before="85" w:line="256" w:lineRule="auto"/>
              <w:ind w:left="1313" w:right="1302"/>
              <w:jc w:val="center"/>
              <w:rPr>
                <w:rFonts w:ascii="Arial" w:eastAsia="Arial" w:hAnsi="Arial" w:cs="Arial"/>
                <w:sz w:val="16"/>
              </w:rPr>
            </w:pPr>
            <w:r w:rsidRPr="00187896">
              <w:rPr>
                <w:rFonts w:ascii="Arial" w:eastAsia="Arial" w:hAnsi="Arial" w:cs="Arial"/>
                <w:sz w:val="16"/>
              </w:rPr>
              <w:t>(b)</w:t>
            </w:r>
          </w:p>
        </w:tc>
      </w:tr>
      <w:tr w14:paraId="36F6EDBE"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2C4AE4F"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E5FE4D1"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1. POWER</w:t>
            </w:r>
            <w:r w:rsidRPr="00187896">
              <w:rPr>
                <w:rFonts w:ascii="Arial" w:eastAsia="Arial" w:hAnsi="Arial" w:cs="Arial"/>
                <w:spacing w:val="1"/>
                <w:sz w:val="16"/>
              </w:rPr>
              <w:t xml:space="preserve"> </w:t>
            </w:r>
            <w:r w:rsidRPr="00187896">
              <w:rPr>
                <w:rFonts w:ascii="Arial" w:eastAsia="Arial" w:hAnsi="Arial" w:cs="Arial"/>
                <w:sz w:val="16"/>
              </w:rPr>
              <w:t>PRODUCTION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OTHER SUPPLY</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FD9F0C8" w14:textId="77777777">
            <w:pPr>
              <w:autoSpaceDE w:val="0"/>
              <w:autoSpaceDN w:val="0"/>
              <w:spacing w:line="256" w:lineRule="auto"/>
              <w:rPr>
                <w:rFonts w:eastAsia="Arial" w:hAnsi="Arial" w:cs="Arial"/>
                <w:sz w:val="16"/>
              </w:rPr>
            </w:pPr>
          </w:p>
        </w:tc>
      </w:tr>
      <w:tr w14:paraId="2D55682C"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0B57A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02DB1E0"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Steam Power</w:t>
            </w:r>
            <w:r w:rsidRPr="00187896">
              <w:rPr>
                <w:rFonts w:ascii="Arial" w:eastAsia="Arial" w:hAnsi="Arial" w:cs="Arial"/>
                <w:spacing w:val="1"/>
                <w:sz w:val="16"/>
              </w:rPr>
              <w:t xml:space="preserve"> </w:t>
            </w:r>
            <w:r w:rsidRPr="00187896">
              <w:rPr>
                <w:rFonts w:ascii="Arial" w:eastAsia="Arial" w:hAnsi="Arial" w:cs="Arial"/>
                <w:sz w:val="16"/>
              </w:rPr>
              <w:t>Generation</w:t>
            </w:r>
            <w:r w:rsidRPr="00187896">
              <w:rPr>
                <w:rFonts w:ascii="Arial" w:eastAsia="Arial" w:hAnsi="Arial" w:cs="Arial"/>
                <w:spacing w:val="1"/>
                <w:sz w:val="16"/>
              </w:rPr>
              <w:t xml:space="preserve"> </w:t>
            </w:r>
            <w:r w:rsidRPr="00187896">
              <w:rPr>
                <w:rFonts w:ascii="Arial" w:eastAsia="Arial" w:hAnsi="Arial" w:cs="Arial"/>
                <w:sz w:val="16"/>
              </w:rPr>
              <w:t>- Operation</w:t>
            </w:r>
            <w:r w:rsidRPr="00187896">
              <w:rPr>
                <w:rFonts w:ascii="Arial" w:eastAsia="Arial" w:hAnsi="Arial" w:cs="Arial"/>
                <w:spacing w:val="1"/>
                <w:sz w:val="16"/>
              </w:rPr>
              <w:t xml:space="preserve"> </w:t>
            </w:r>
            <w:r w:rsidRPr="00187896">
              <w:rPr>
                <w:rFonts w:ascii="Arial" w:eastAsia="Arial" w:hAnsi="Arial" w:cs="Arial"/>
                <w:sz w:val="16"/>
              </w:rPr>
              <w:t>(500-509)</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0DB7EA" w14:textId="77777777">
            <w:pPr>
              <w:autoSpaceDE w:val="0"/>
              <w:autoSpaceDN w:val="0"/>
              <w:spacing w:line="256" w:lineRule="auto"/>
              <w:rPr>
                <w:rFonts w:eastAsia="Arial" w:hAnsi="Arial" w:cs="Arial"/>
                <w:sz w:val="16"/>
              </w:rPr>
            </w:pPr>
          </w:p>
        </w:tc>
      </w:tr>
      <w:tr w14:paraId="4C20D84C"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8A237F"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E808BDE"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Steam Power</w:t>
            </w:r>
            <w:r w:rsidRPr="00187896">
              <w:rPr>
                <w:rFonts w:ascii="Arial" w:eastAsia="Arial" w:hAnsi="Arial" w:cs="Arial"/>
                <w:spacing w:val="1"/>
                <w:sz w:val="16"/>
              </w:rPr>
              <w:t xml:space="preserve"> </w:t>
            </w:r>
            <w:r w:rsidRPr="00187896">
              <w:rPr>
                <w:rFonts w:ascii="Arial" w:eastAsia="Arial" w:hAnsi="Arial" w:cs="Arial"/>
                <w:sz w:val="16"/>
              </w:rPr>
              <w:t>Generation</w:t>
            </w:r>
            <w:r w:rsidRPr="00187896">
              <w:rPr>
                <w:rFonts w:ascii="Arial" w:eastAsia="Arial" w:hAnsi="Arial" w:cs="Arial"/>
                <w:spacing w:val="1"/>
                <w:sz w:val="16"/>
              </w:rPr>
              <w:t xml:space="preserve"> </w:t>
            </w:r>
            <w:r w:rsidRPr="00187896">
              <w:rPr>
                <w:rFonts w:ascii="Arial" w:eastAsia="Arial" w:hAnsi="Arial" w:cs="Arial"/>
                <w:sz w:val="16"/>
              </w:rPr>
              <w:t>- Maintenance</w:t>
            </w:r>
            <w:r w:rsidRPr="00187896">
              <w:rPr>
                <w:rFonts w:ascii="Arial" w:eastAsia="Arial" w:hAnsi="Arial" w:cs="Arial"/>
                <w:spacing w:val="1"/>
                <w:sz w:val="16"/>
              </w:rPr>
              <w:t xml:space="preserve"> </w:t>
            </w:r>
            <w:r w:rsidRPr="00187896">
              <w:rPr>
                <w:rFonts w:ascii="Arial" w:eastAsia="Arial" w:hAnsi="Arial" w:cs="Arial"/>
                <w:sz w:val="16"/>
              </w:rPr>
              <w:t>(510-515)</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82771F" w14:textId="77777777">
            <w:pPr>
              <w:autoSpaceDE w:val="0"/>
              <w:autoSpaceDN w:val="0"/>
              <w:spacing w:line="256" w:lineRule="auto"/>
              <w:rPr>
                <w:rFonts w:eastAsia="Arial" w:hAnsi="Arial" w:cs="Arial"/>
                <w:sz w:val="16"/>
              </w:rPr>
            </w:pPr>
          </w:p>
        </w:tc>
      </w:tr>
      <w:tr w14:paraId="27F85E09"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316B527"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9304EF8"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Total Power</w:t>
            </w:r>
            <w:r w:rsidRPr="00187896">
              <w:rPr>
                <w:rFonts w:ascii="Arial" w:eastAsia="Arial" w:hAnsi="Arial" w:cs="Arial"/>
                <w:spacing w:val="1"/>
                <w:sz w:val="16"/>
              </w:rPr>
              <w:t xml:space="preserve"> </w:t>
            </w:r>
            <w:r w:rsidRPr="00187896">
              <w:rPr>
                <w:rFonts w:ascii="Arial" w:eastAsia="Arial" w:hAnsi="Arial" w:cs="Arial"/>
                <w:sz w:val="16"/>
              </w:rPr>
              <w:t>Production Expenses</w:t>
            </w:r>
            <w:r w:rsidRPr="00187896">
              <w:rPr>
                <w:rFonts w:ascii="Arial" w:eastAsia="Arial" w:hAnsi="Arial" w:cs="Arial"/>
                <w:spacing w:val="1"/>
                <w:sz w:val="16"/>
              </w:rPr>
              <w:t xml:space="preserve"> </w:t>
            </w:r>
            <w:r w:rsidRPr="00187896">
              <w:rPr>
                <w:rFonts w:ascii="Arial" w:eastAsia="Arial" w:hAnsi="Arial" w:cs="Arial"/>
                <w:sz w:val="16"/>
              </w:rPr>
              <w:t>- Steam</w:t>
            </w:r>
            <w:r w:rsidRPr="00187896">
              <w:rPr>
                <w:rFonts w:ascii="Arial" w:eastAsia="Arial" w:hAnsi="Arial" w:cs="Arial"/>
                <w:spacing w:val="1"/>
                <w:sz w:val="16"/>
              </w:rPr>
              <w:t xml:space="preserve"> </w:t>
            </w:r>
            <w:r w:rsidRPr="00187896">
              <w:rPr>
                <w:rFonts w:ascii="Arial" w:eastAsia="Arial" w:hAnsi="Arial" w:cs="Arial"/>
                <w:sz w:val="16"/>
              </w:rPr>
              <w:t>Power</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D52439C" w14:textId="77777777">
            <w:pPr>
              <w:autoSpaceDE w:val="0"/>
              <w:autoSpaceDN w:val="0"/>
              <w:spacing w:line="256" w:lineRule="auto"/>
              <w:rPr>
                <w:rFonts w:eastAsia="Arial" w:hAnsi="Arial" w:cs="Arial"/>
                <w:sz w:val="16"/>
              </w:rPr>
            </w:pPr>
          </w:p>
        </w:tc>
      </w:tr>
      <w:tr w14:paraId="351298F7"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3C591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C3358D7"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Nuclear Power Generation - Operation (517-525)</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E43003" w14:textId="77777777">
            <w:pPr>
              <w:autoSpaceDE w:val="0"/>
              <w:autoSpaceDN w:val="0"/>
              <w:spacing w:line="256" w:lineRule="auto"/>
              <w:rPr>
                <w:rFonts w:eastAsia="Arial" w:hAnsi="Arial" w:cs="Arial"/>
                <w:sz w:val="16"/>
              </w:rPr>
            </w:pPr>
          </w:p>
        </w:tc>
      </w:tr>
      <w:tr w14:paraId="75D07DE2"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5830636"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E920E39"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Nuclear Power Generation – Maintenance (528-532)</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4387AEC" w14:textId="77777777">
            <w:pPr>
              <w:autoSpaceDE w:val="0"/>
              <w:autoSpaceDN w:val="0"/>
              <w:spacing w:line="256" w:lineRule="auto"/>
              <w:rPr>
                <w:rFonts w:eastAsia="Arial" w:hAnsi="Arial" w:cs="Arial"/>
                <w:sz w:val="16"/>
              </w:rPr>
            </w:pPr>
          </w:p>
        </w:tc>
      </w:tr>
      <w:tr w14:paraId="4D585AED"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7A323F"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CE69180"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Power Production Expenses - Nuclear Power</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68A395" w14:textId="77777777">
            <w:pPr>
              <w:autoSpaceDE w:val="0"/>
              <w:autoSpaceDN w:val="0"/>
              <w:spacing w:line="256" w:lineRule="auto"/>
              <w:rPr>
                <w:rFonts w:eastAsia="Arial" w:hAnsi="Arial" w:cs="Arial"/>
                <w:sz w:val="16"/>
              </w:rPr>
            </w:pPr>
          </w:p>
        </w:tc>
      </w:tr>
      <w:tr w14:paraId="38EDC9B9"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1A52118"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8</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6F37E3E"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Hydraulic</w:t>
            </w:r>
            <w:r w:rsidRPr="00187896">
              <w:rPr>
                <w:rFonts w:ascii="Arial" w:eastAsia="Arial" w:hAnsi="Arial" w:cs="Arial"/>
                <w:spacing w:val="-1"/>
                <w:sz w:val="16"/>
              </w:rPr>
              <w:t xml:space="preserve"> </w:t>
            </w:r>
            <w:r w:rsidRPr="00187896">
              <w:rPr>
                <w:rFonts w:ascii="Arial" w:eastAsia="Arial" w:hAnsi="Arial" w:cs="Arial"/>
                <w:sz w:val="16"/>
              </w:rPr>
              <w:t>Power Generation - Operation (535-540.1)</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3EF947" w14:textId="77777777">
            <w:pPr>
              <w:autoSpaceDE w:val="0"/>
              <w:autoSpaceDN w:val="0"/>
              <w:spacing w:line="256" w:lineRule="auto"/>
              <w:rPr>
                <w:rFonts w:eastAsia="Arial" w:hAnsi="Arial" w:cs="Arial"/>
                <w:sz w:val="16"/>
              </w:rPr>
            </w:pPr>
          </w:p>
        </w:tc>
      </w:tr>
      <w:tr w14:paraId="096B3B7D"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560892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9</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379CFC5"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Hydraulic</w:t>
            </w:r>
            <w:r w:rsidRPr="00187896">
              <w:rPr>
                <w:rFonts w:ascii="Arial" w:eastAsia="Arial" w:hAnsi="Arial" w:cs="Arial"/>
                <w:spacing w:val="-1"/>
                <w:sz w:val="16"/>
              </w:rPr>
              <w:t xml:space="preserve"> </w:t>
            </w:r>
            <w:r w:rsidRPr="00187896">
              <w:rPr>
                <w:rFonts w:ascii="Arial" w:eastAsia="Arial" w:hAnsi="Arial" w:cs="Arial"/>
                <w:sz w:val="16"/>
              </w:rPr>
              <w:t>Power Generation – Maintenance (541-545.1)</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3247A0D" w14:textId="77777777">
            <w:pPr>
              <w:autoSpaceDE w:val="0"/>
              <w:autoSpaceDN w:val="0"/>
              <w:spacing w:line="256" w:lineRule="auto"/>
              <w:rPr>
                <w:rFonts w:eastAsia="Arial" w:hAnsi="Arial" w:cs="Arial"/>
                <w:sz w:val="16"/>
              </w:rPr>
            </w:pPr>
          </w:p>
        </w:tc>
      </w:tr>
      <w:tr w14:paraId="029BCE91"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D5DA10"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10</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41B85BC"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Power Production Expenses – Hydraulic</w:t>
            </w:r>
            <w:r w:rsidRPr="00187896">
              <w:rPr>
                <w:rFonts w:ascii="Arial" w:eastAsia="Arial" w:hAnsi="Arial" w:cs="Arial"/>
                <w:spacing w:val="-1"/>
                <w:sz w:val="16"/>
              </w:rPr>
              <w:t xml:space="preserve"> </w:t>
            </w:r>
            <w:r w:rsidRPr="00187896">
              <w:rPr>
                <w:rFonts w:ascii="Arial" w:eastAsia="Arial" w:hAnsi="Arial" w:cs="Arial"/>
                <w:sz w:val="16"/>
              </w:rPr>
              <w:t>Power</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EE642C2" w14:textId="77777777">
            <w:pPr>
              <w:autoSpaceDE w:val="0"/>
              <w:autoSpaceDN w:val="0"/>
              <w:spacing w:line="256" w:lineRule="auto"/>
              <w:rPr>
                <w:rFonts w:eastAsia="Arial" w:hAnsi="Arial" w:cs="Arial"/>
                <w:sz w:val="16"/>
              </w:rPr>
            </w:pPr>
          </w:p>
        </w:tc>
      </w:tr>
      <w:tr w14:paraId="542DB627"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504C18"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10.1</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9841022" w14:textId="77777777">
            <w:pPr>
              <w:autoSpaceDE w:val="0"/>
              <w:autoSpaceDN w:val="0"/>
              <w:spacing w:before="15" w:line="256" w:lineRule="auto"/>
              <w:ind w:left="59"/>
              <w:rPr>
                <w:rFonts w:ascii="Arial" w:eastAsia="Arial" w:hAnsi="Arial" w:cs="Arial"/>
                <w:i/>
                <w:iCs/>
                <w:sz w:val="16"/>
              </w:rPr>
            </w:pPr>
            <w:r w:rsidRPr="00187896">
              <w:rPr>
                <w:rFonts w:ascii="Arial" w:eastAsia="Arial" w:hAnsi="Arial" w:cs="Arial"/>
                <w:i/>
                <w:iCs/>
                <w:sz w:val="16"/>
              </w:rPr>
              <w:t>Solar Generation – Operation (558.1-558.5)</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6BC9E9" w14:textId="77777777">
            <w:pPr>
              <w:autoSpaceDE w:val="0"/>
              <w:autoSpaceDN w:val="0"/>
              <w:spacing w:line="256" w:lineRule="auto"/>
              <w:rPr>
                <w:rFonts w:eastAsia="Arial" w:hAnsi="Arial" w:cs="Arial"/>
                <w:sz w:val="16"/>
              </w:rPr>
            </w:pPr>
          </w:p>
        </w:tc>
      </w:tr>
      <w:tr w14:paraId="2530839B"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8B1CD15"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10.2</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8159371" w14:textId="77777777">
            <w:pPr>
              <w:autoSpaceDE w:val="0"/>
              <w:autoSpaceDN w:val="0"/>
              <w:spacing w:before="15" w:line="256" w:lineRule="auto"/>
              <w:ind w:left="59"/>
              <w:rPr>
                <w:rFonts w:ascii="Arial" w:eastAsia="Arial" w:hAnsi="Arial" w:cs="Arial"/>
                <w:i/>
                <w:iCs/>
                <w:sz w:val="16"/>
              </w:rPr>
            </w:pPr>
            <w:r w:rsidRPr="00187896">
              <w:rPr>
                <w:rFonts w:ascii="Arial" w:eastAsia="Arial" w:hAnsi="Arial" w:cs="Arial"/>
                <w:i/>
                <w:iCs/>
                <w:sz w:val="16"/>
              </w:rPr>
              <w:t>Solar Generation – Maintenance (558.6-558.12)</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EC636C8" w14:textId="77777777">
            <w:pPr>
              <w:autoSpaceDE w:val="0"/>
              <w:autoSpaceDN w:val="0"/>
              <w:spacing w:line="256" w:lineRule="auto"/>
              <w:rPr>
                <w:rFonts w:eastAsia="Arial" w:hAnsi="Arial" w:cs="Arial"/>
                <w:sz w:val="16"/>
              </w:rPr>
            </w:pPr>
          </w:p>
        </w:tc>
      </w:tr>
      <w:tr w14:paraId="4BB9C67A"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13588D4"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10.3</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DCF1DB6" w14:textId="77777777">
            <w:pPr>
              <w:autoSpaceDE w:val="0"/>
              <w:autoSpaceDN w:val="0"/>
              <w:spacing w:before="15" w:line="256" w:lineRule="auto"/>
              <w:ind w:left="59"/>
              <w:rPr>
                <w:rFonts w:ascii="Arial" w:eastAsia="Arial" w:hAnsi="Arial" w:cs="Arial"/>
                <w:i/>
                <w:iCs/>
                <w:sz w:val="16"/>
              </w:rPr>
            </w:pPr>
            <w:r w:rsidRPr="00187896">
              <w:rPr>
                <w:rFonts w:ascii="Arial" w:eastAsia="Arial" w:hAnsi="Arial" w:cs="Arial"/>
                <w:i/>
                <w:iCs/>
                <w:sz w:val="16"/>
              </w:rPr>
              <w:t>Total Power Production Expenses – Solar</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B389C9" w14:textId="77777777">
            <w:pPr>
              <w:autoSpaceDE w:val="0"/>
              <w:autoSpaceDN w:val="0"/>
              <w:spacing w:line="256" w:lineRule="auto"/>
              <w:rPr>
                <w:rFonts w:eastAsia="Arial" w:hAnsi="Arial" w:cs="Arial"/>
                <w:sz w:val="16"/>
              </w:rPr>
            </w:pPr>
          </w:p>
        </w:tc>
      </w:tr>
      <w:tr w14:paraId="721C92BD"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0003B9"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10.4</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89B9C08" w14:textId="77777777">
            <w:pPr>
              <w:autoSpaceDE w:val="0"/>
              <w:autoSpaceDN w:val="0"/>
              <w:spacing w:before="15" w:line="256" w:lineRule="auto"/>
              <w:ind w:left="59"/>
              <w:rPr>
                <w:rFonts w:ascii="Arial" w:eastAsia="Arial" w:hAnsi="Arial" w:cs="Arial"/>
                <w:i/>
                <w:iCs/>
                <w:sz w:val="16"/>
              </w:rPr>
            </w:pPr>
            <w:r w:rsidRPr="00187896">
              <w:rPr>
                <w:rFonts w:ascii="Arial" w:eastAsia="Arial" w:hAnsi="Arial" w:cs="Arial"/>
                <w:i/>
                <w:iCs/>
                <w:sz w:val="16"/>
              </w:rPr>
              <w:t>Wind Generation – Operation (558.13-558.17)</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4BDD837" w14:textId="77777777">
            <w:pPr>
              <w:autoSpaceDE w:val="0"/>
              <w:autoSpaceDN w:val="0"/>
              <w:spacing w:line="256" w:lineRule="auto"/>
              <w:rPr>
                <w:rFonts w:eastAsia="Arial" w:hAnsi="Arial" w:cs="Arial"/>
                <w:sz w:val="16"/>
              </w:rPr>
            </w:pPr>
          </w:p>
        </w:tc>
      </w:tr>
      <w:tr w14:paraId="4B8A706D"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3657EB"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10.5</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8D7A491" w14:textId="77777777">
            <w:pPr>
              <w:autoSpaceDE w:val="0"/>
              <w:autoSpaceDN w:val="0"/>
              <w:spacing w:before="15" w:line="256" w:lineRule="auto"/>
              <w:ind w:left="59"/>
              <w:rPr>
                <w:rFonts w:ascii="Arial" w:eastAsia="Arial" w:hAnsi="Arial" w:cs="Arial"/>
                <w:i/>
                <w:iCs/>
                <w:sz w:val="16"/>
              </w:rPr>
            </w:pPr>
            <w:r w:rsidRPr="00187896">
              <w:rPr>
                <w:rFonts w:ascii="Arial" w:eastAsia="Arial" w:hAnsi="Arial" w:cs="Arial"/>
                <w:i/>
                <w:iCs/>
                <w:sz w:val="16"/>
              </w:rPr>
              <w:t>Wind Generation – Maintenance (558.18-558.24)</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D1327B" w14:textId="77777777">
            <w:pPr>
              <w:autoSpaceDE w:val="0"/>
              <w:autoSpaceDN w:val="0"/>
              <w:spacing w:line="256" w:lineRule="auto"/>
              <w:rPr>
                <w:rFonts w:eastAsia="Arial" w:hAnsi="Arial" w:cs="Arial"/>
                <w:sz w:val="16"/>
              </w:rPr>
            </w:pPr>
          </w:p>
        </w:tc>
      </w:tr>
      <w:tr w14:paraId="6A9829C3"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907D3FA"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10.6</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C5BD125" w14:textId="77777777">
            <w:pPr>
              <w:autoSpaceDE w:val="0"/>
              <w:autoSpaceDN w:val="0"/>
              <w:spacing w:before="15" w:line="256" w:lineRule="auto"/>
              <w:ind w:left="59"/>
              <w:rPr>
                <w:rFonts w:ascii="Arial" w:eastAsia="Arial" w:hAnsi="Arial" w:cs="Arial"/>
                <w:i/>
                <w:iCs/>
                <w:sz w:val="16"/>
              </w:rPr>
            </w:pPr>
            <w:r w:rsidRPr="00187896">
              <w:rPr>
                <w:rFonts w:ascii="Arial" w:eastAsia="Arial" w:hAnsi="Arial" w:cs="Arial"/>
                <w:i/>
                <w:iCs/>
                <w:sz w:val="16"/>
              </w:rPr>
              <w:t>Total Power Production Expenses – Wind</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73628A" w14:textId="77777777">
            <w:pPr>
              <w:autoSpaceDE w:val="0"/>
              <w:autoSpaceDN w:val="0"/>
              <w:spacing w:line="256" w:lineRule="auto"/>
              <w:rPr>
                <w:rFonts w:eastAsia="Arial" w:hAnsi="Arial" w:cs="Arial"/>
                <w:sz w:val="16"/>
              </w:rPr>
            </w:pPr>
          </w:p>
        </w:tc>
      </w:tr>
      <w:tr w14:paraId="212AB85C"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8711AD"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10.7</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ABE1301" w14:textId="77777777">
            <w:pPr>
              <w:autoSpaceDE w:val="0"/>
              <w:autoSpaceDN w:val="0"/>
              <w:spacing w:before="15" w:line="256" w:lineRule="auto"/>
              <w:ind w:left="59"/>
              <w:rPr>
                <w:rFonts w:ascii="Arial" w:eastAsia="Arial" w:hAnsi="Arial" w:cs="Arial"/>
                <w:i/>
                <w:iCs/>
                <w:sz w:val="16"/>
              </w:rPr>
            </w:pPr>
            <w:r w:rsidRPr="00187896">
              <w:rPr>
                <w:rFonts w:ascii="Arial" w:eastAsia="Arial" w:hAnsi="Arial" w:cs="Arial"/>
                <w:i/>
                <w:iCs/>
                <w:sz w:val="16"/>
              </w:rPr>
              <w:t>Other Renewable Generation – Operation (559.1-559.5)</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EC028D" w14:textId="77777777">
            <w:pPr>
              <w:autoSpaceDE w:val="0"/>
              <w:autoSpaceDN w:val="0"/>
              <w:spacing w:line="256" w:lineRule="auto"/>
              <w:rPr>
                <w:rFonts w:eastAsia="Arial" w:hAnsi="Arial" w:cs="Arial"/>
                <w:sz w:val="16"/>
              </w:rPr>
            </w:pPr>
          </w:p>
        </w:tc>
      </w:tr>
      <w:tr w14:paraId="30B374DE"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EF72CA"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10.8</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313B9A0" w14:textId="77777777">
            <w:pPr>
              <w:autoSpaceDE w:val="0"/>
              <w:autoSpaceDN w:val="0"/>
              <w:spacing w:before="15" w:line="256" w:lineRule="auto"/>
              <w:ind w:left="59"/>
              <w:rPr>
                <w:rFonts w:ascii="Arial" w:eastAsia="Arial" w:hAnsi="Arial" w:cs="Arial"/>
                <w:i/>
                <w:iCs/>
                <w:sz w:val="16"/>
              </w:rPr>
            </w:pPr>
            <w:r w:rsidRPr="00187896">
              <w:rPr>
                <w:rFonts w:ascii="Arial" w:eastAsia="Arial" w:hAnsi="Arial" w:cs="Arial"/>
                <w:i/>
                <w:iCs/>
                <w:sz w:val="16"/>
              </w:rPr>
              <w:t>Other Renewable Generation – Maintenance (559.6-559.16)</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C50DE8" w14:textId="77777777">
            <w:pPr>
              <w:autoSpaceDE w:val="0"/>
              <w:autoSpaceDN w:val="0"/>
              <w:spacing w:line="256" w:lineRule="auto"/>
              <w:rPr>
                <w:rFonts w:eastAsia="Arial" w:hAnsi="Arial" w:cs="Arial"/>
                <w:sz w:val="16"/>
              </w:rPr>
            </w:pPr>
          </w:p>
        </w:tc>
      </w:tr>
      <w:tr w14:paraId="2D9FA53E"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F973E97"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10.9</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8490DCF" w14:textId="77777777">
            <w:pPr>
              <w:autoSpaceDE w:val="0"/>
              <w:autoSpaceDN w:val="0"/>
              <w:spacing w:before="15" w:line="256" w:lineRule="auto"/>
              <w:ind w:left="59"/>
              <w:rPr>
                <w:rFonts w:ascii="Arial" w:eastAsia="Arial" w:hAnsi="Arial" w:cs="Arial"/>
                <w:i/>
                <w:iCs/>
                <w:sz w:val="16"/>
              </w:rPr>
            </w:pPr>
            <w:r w:rsidRPr="00187896">
              <w:rPr>
                <w:rFonts w:ascii="Arial" w:eastAsia="Arial" w:hAnsi="Arial" w:cs="Arial"/>
                <w:i/>
                <w:iCs/>
                <w:sz w:val="16"/>
              </w:rPr>
              <w:t>Total Power Production Expenses – Other Renewable</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A387DB" w14:textId="77777777">
            <w:pPr>
              <w:autoSpaceDE w:val="0"/>
              <w:autoSpaceDN w:val="0"/>
              <w:spacing w:line="256" w:lineRule="auto"/>
              <w:rPr>
                <w:rFonts w:eastAsia="Arial" w:hAnsi="Arial" w:cs="Arial"/>
                <w:sz w:val="16"/>
              </w:rPr>
            </w:pPr>
          </w:p>
        </w:tc>
      </w:tr>
      <w:tr w14:paraId="43FA9A79"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092F657"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11</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1015801"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Other Power</w:t>
            </w:r>
            <w:r w:rsidRPr="00187896">
              <w:rPr>
                <w:rFonts w:ascii="Arial" w:eastAsia="Arial" w:hAnsi="Arial" w:cs="Arial"/>
                <w:spacing w:val="1"/>
                <w:sz w:val="16"/>
              </w:rPr>
              <w:t xml:space="preserve"> </w:t>
            </w:r>
            <w:r w:rsidRPr="00187896">
              <w:rPr>
                <w:rFonts w:ascii="Arial" w:eastAsia="Arial" w:hAnsi="Arial" w:cs="Arial"/>
                <w:sz w:val="16"/>
              </w:rPr>
              <w:t>Generation</w:t>
            </w:r>
            <w:r w:rsidRPr="00187896">
              <w:rPr>
                <w:rFonts w:ascii="Arial" w:eastAsia="Arial" w:hAnsi="Arial" w:cs="Arial"/>
                <w:spacing w:val="1"/>
                <w:sz w:val="16"/>
              </w:rPr>
              <w:t xml:space="preserve"> </w:t>
            </w:r>
            <w:r w:rsidRPr="00187896">
              <w:rPr>
                <w:rFonts w:ascii="Arial" w:eastAsia="Arial" w:hAnsi="Arial" w:cs="Arial"/>
                <w:sz w:val="16"/>
              </w:rPr>
              <w:t>- Operation</w:t>
            </w:r>
            <w:r w:rsidRPr="00187896">
              <w:rPr>
                <w:rFonts w:ascii="Arial" w:eastAsia="Arial" w:hAnsi="Arial" w:cs="Arial"/>
                <w:spacing w:val="1"/>
                <w:sz w:val="16"/>
              </w:rPr>
              <w:t xml:space="preserve"> </w:t>
            </w:r>
            <w:r w:rsidRPr="00187896">
              <w:rPr>
                <w:rFonts w:ascii="Arial" w:eastAsia="Arial" w:hAnsi="Arial" w:cs="Arial"/>
                <w:sz w:val="16"/>
              </w:rPr>
              <w:t>(546-550.1)</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99BD29" w14:textId="77777777">
            <w:pPr>
              <w:autoSpaceDE w:val="0"/>
              <w:autoSpaceDN w:val="0"/>
              <w:spacing w:line="256" w:lineRule="auto"/>
              <w:rPr>
                <w:rFonts w:eastAsia="Arial" w:hAnsi="Arial" w:cs="Arial"/>
                <w:sz w:val="16"/>
              </w:rPr>
            </w:pPr>
          </w:p>
        </w:tc>
      </w:tr>
      <w:tr w14:paraId="4B2454CD"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04EB5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12</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7C61105"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Other Power</w:t>
            </w:r>
            <w:r w:rsidRPr="00187896">
              <w:rPr>
                <w:rFonts w:ascii="Arial" w:eastAsia="Arial" w:hAnsi="Arial" w:cs="Arial"/>
                <w:spacing w:val="1"/>
                <w:sz w:val="16"/>
              </w:rPr>
              <w:t xml:space="preserve"> </w:t>
            </w:r>
            <w:r w:rsidRPr="00187896">
              <w:rPr>
                <w:rFonts w:ascii="Arial" w:eastAsia="Arial" w:hAnsi="Arial" w:cs="Arial"/>
                <w:sz w:val="16"/>
              </w:rPr>
              <w:t>Generation</w:t>
            </w:r>
            <w:r w:rsidRPr="00187896">
              <w:rPr>
                <w:rFonts w:ascii="Arial" w:eastAsia="Arial" w:hAnsi="Arial" w:cs="Arial"/>
                <w:spacing w:val="1"/>
                <w:sz w:val="16"/>
              </w:rPr>
              <w:t xml:space="preserve"> </w:t>
            </w:r>
            <w:r w:rsidRPr="00187896">
              <w:rPr>
                <w:rFonts w:ascii="Arial" w:eastAsia="Arial" w:hAnsi="Arial" w:cs="Arial"/>
                <w:sz w:val="16"/>
              </w:rPr>
              <w:t>-</w:t>
            </w:r>
            <w:r w:rsidRPr="00187896">
              <w:rPr>
                <w:rFonts w:ascii="Arial" w:eastAsia="Arial" w:hAnsi="Arial" w:cs="Arial"/>
                <w:spacing w:val="1"/>
                <w:sz w:val="16"/>
              </w:rPr>
              <w:t xml:space="preserve"> </w:t>
            </w:r>
            <w:r w:rsidRPr="00187896">
              <w:rPr>
                <w:rFonts w:ascii="Arial" w:eastAsia="Arial" w:hAnsi="Arial" w:cs="Arial"/>
                <w:sz w:val="16"/>
              </w:rPr>
              <w:t>Maintenance (551-554.1)</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87DC89" w14:textId="77777777">
            <w:pPr>
              <w:autoSpaceDE w:val="0"/>
              <w:autoSpaceDN w:val="0"/>
              <w:spacing w:line="256" w:lineRule="auto"/>
              <w:rPr>
                <w:rFonts w:eastAsia="Arial" w:hAnsi="Arial" w:cs="Arial"/>
                <w:sz w:val="16"/>
              </w:rPr>
            </w:pPr>
          </w:p>
        </w:tc>
      </w:tr>
      <w:tr w14:paraId="3202327B"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D61EEE"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13</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06D5DDC"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Total Power</w:t>
            </w:r>
            <w:r w:rsidRPr="00187896">
              <w:rPr>
                <w:rFonts w:ascii="Arial" w:eastAsia="Arial" w:hAnsi="Arial" w:cs="Arial"/>
                <w:spacing w:val="1"/>
                <w:sz w:val="16"/>
              </w:rPr>
              <w:t xml:space="preserve"> </w:t>
            </w:r>
            <w:r w:rsidRPr="00187896">
              <w:rPr>
                <w:rFonts w:ascii="Arial" w:eastAsia="Arial" w:hAnsi="Arial" w:cs="Arial"/>
                <w:sz w:val="16"/>
              </w:rPr>
              <w:t>Production Expenses</w:t>
            </w:r>
            <w:r w:rsidRPr="00187896">
              <w:rPr>
                <w:rFonts w:ascii="Arial" w:eastAsia="Arial" w:hAnsi="Arial" w:cs="Arial"/>
                <w:spacing w:val="1"/>
                <w:sz w:val="16"/>
              </w:rPr>
              <w:t xml:space="preserve"> </w:t>
            </w:r>
            <w:r w:rsidRPr="00187896">
              <w:rPr>
                <w:rFonts w:ascii="Arial" w:eastAsia="Arial" w:hAnsi="Arial" w:cs="Arial"/>
                <w:sz w:val="16"/>
              </w:rPr>
              <w:t>- Other</w:t>
            </w:r>
            <w:r w:rsidRPr="00187896">
              <w:rPr>
                <w:rFonts w:ascii="Arial" w:eastAsia="Arial" w:hAnsi="Arial" w:cs="Arial"/>
                <w:spacing w:val="1"/>
                <w:sz w:val="16"/>
              </w:rPr>
              <w:t xml:space="preserve"> </w:t>
            </w:r>
            <w:r w:rsidRPr="00187896">
              <w:rPr>
                <w:rFonts w:ascii="Arial" w:eastAsia="Arial" w:hAnsi="Arial" w:cs="Arial"/>
                <w:sz w:val="16"/>
              </w:rPr>
              <w:t>Power</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B6B31D" w14:textId="77777777">
            <w:pPr>
              <w:autoSpaceDE w:val="0"/>
              <w:autoSpaceDN w:val="0"/>
              <w:spacing w:line="256" w:lineRule="auto"/>
              <w:rPr>
                <w:rFonts w:eastAsia="Arial" w:hAnsi="Arial" w:cs="Arial"/>
                <w:sz w:val="16"/>
              </w:rPr>
            </w:pPr>
          </w:p>
        </w:tc>
      </w:tr>
      <w:tr w14:paraId="536D6020"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957757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14</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B416B4F"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Other Power Supply</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7BE87D3" w14:textId="77777777">
            <w:pPr>
              <w:autoSpaceDE w:val="0"/>
              <w:autoSpaceDN w:val="0"/>
              <w:spacing w:line="256" w:lineRule="auto"/>
              <w:rPr>
                <w:rFonts w:eastAsia="Arial" w:hAnsi="Arial" w:cs="Arial"/>
                <w:sz w:val="16"/>
              </w:rPr>
            </w:pPr>
          </w:p>
        </w:tc>
      </w:tr>
      <w:tr w14:paraId="12D74467"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0D877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15</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0139468"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Purchased Power (555)</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315D5B" w14:textId="77777777">
            <w:pPr>
              <w:autoSpaceDE w:val="0"/>
              <w:autoSpaceDN w:val="0"/>
              <w:spacing w:line="256" w:lineRule="auto"/>
              <w:rPr>
                <w:rFonts w:eastAsia="Arial" w:hAnsi="Arial" w:cs="Arial"/>
                <w:sz w:val="16"/>
              </w:rPr>
            </w:pPr>
          </w:p>
        </w:tc>
      </w:tr>
      <w:tr w14:paraId="5A631617"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67DCD0"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15.1</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68EF6A6"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Power Purchased for Storage Operations (555.1)</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99050A" w14:textId="77777777">
            <w:pPr>
              <w:autoSpaceDE w:val="0"/>
              <w:autoSpaceDN w:val="0"/>
              <w:spacing w:line="256" w:lineRule="auto"/>
              <w:rPr>
                <w:rFonts w:eastAsia="Arial" w:hAnsi="Arial" w:cs="Arial"/>
                <w:sz w:val="16"/>
              </w:rPr>
            </w:pPr>
          </w:p>
        </w:tc>
      </w:tr>
      <w:tr w14:paraId="2A1BD61E"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5358CF"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15.2</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682B89E" w14:textId="77777777">
            <w:pPr>
              <w:autoSpaceDE w:val="0"/>
              <w:autoSpaceDN w:val="0"/>
              <w:spacing w:before="15" w:line="256" w:lineRule="auto"/>
              <w:ind w:left="59"/>
              <w:rPr>
                <w:rFonts w:ascii="Arial" w:eastAsia="Arial" w:hAnsi="Arial" w:cs="Arial"/>
                <w:i/>
                <w:iCs/>
                <w:sz w:val="16"/>
              </w:rPr>
            </w:pPr>
            <w:r w:rsidRPr="00187896">
              <w:rPr>
                <w:rFonts w:ascii="Arial" w:eastAsia="Arial" w:hAnsi="Arial" w:cs="Arial"/>
                <w:i/>
                <w:iCs/>
                <w:sz w:val="16"/>
              </w:rPr>
              <w:t>Bundled Environmental Credits (555.2)</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F160D0" w14:textId="77777777">
            <w:pPr>
              <w:autoSpaceDE w:val="0"/>
              <w:autoSpaceDN w:val="0"/>
              <w:spacing w:line="256" w:lineRule="auto"/>
              <w:rPr>
                <w:rFonts w:eastAsia="Arial" w:hAnsi="Arial" w:cs="Arial"/>
                <w:sz w:val="16"/>
              </w:rPr>
            </w:pPr>
          </w:p>
        </w:tc>
      </w:tr>
      <w:tr w14:paraId="7A9B6982"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8F20C7A"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15.3</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8D5540D" w14:textId="77777777">
            <w:pPr>
              <w:autoSpaceDE w:val="0"/>
              <w:autoSpaceDN w:val="0"/>
              <w:spacing w:before="15" w:line="256" w:lineRule="auto"/>
              <w:ind w:left="59"/>
              <w:rPr>
                <w:rFonts w:ascii="Arial" w:eastAsia="Arial" w:hAnsi="Arial" w:cs="Arial"/>
                <w:i/>
                <w:iCs/>
                <w:sz w:val="16"/>
              </w:rPr>
            </w:pPr>
            <w:r w:rsidRPr="00187896">
              <w:rPr>
                <w:rFonts w:ascii="Arial" w:eastAsia="Arial" w:hAnsi="Arial" w:cs="Arial"/>
                <w:i/>
                <w:iCs/>
                <w:sz w:val="16"/>
              </w:rPr>
              <w:t>Unbundled Environmental Credits (555.3)</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064540" w14:textId="77777777">
            <w:pPr>
              <w:autoSpaceDE w:val="0"/>
              <w:autoSpaceDN w:val="0"/>
              <w:spacing w:line="256" w:lineRule="auto"/>
              <w:rPr>
                <w:rFonts w:eastAsia="Arial" w:hAnsi="Arial" w:cs="Arial"/>
                <w:sz w:val="16"/>
              </w:rPr>
            </w:pPr>
          </w:p>
        </w:tc>
      </w:tr>
      <w:tr w14:paraId="1F79A73A"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2BA87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16</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0E9FFF2"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System</w:t>
            </w:r>
            <w:r w:rsidRPr="00187896">
              <w:rPr>
                <w:rFonts w:ascii="Arial" w:eastAsia="Arial" w:hAnsi="Arial" w:cs="Arial"/>
                <w:spacing w:val="-2"/>
                <w:sz w:val="16"/>
              </w:rPr>
              <w:t xml:space="preserve"> </w:t>
            </w:r>
            <w:r w:rsidRPr="00187896">
              <w:rPr>
                <w:rFonts w:ascii="Arial" w:eastAsia="Arial" w:hAnsi="Arial" w:cs="Arial"/>
                <w:sz w:val="16"/>
              </w:rPr>
              <w:t>Control</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Load</w:t>
            </w:r>
            <w:r w:rsidRPr="00187896">
              <w:rPr>
                <w:rFonts w:ascii="Arial" w:eastAsia="Arial" w:hAnsi="Arial" w:cs="Arial"/>
                <w:spacing w:val="-2"/>
                <w:sz w:val="16"/>
              </w:rPr>
              <w:t xml:space="preserve"> </w:t>
            </w:r>
            <w:r w:rsidRPr="00187896">
              <w:rPr>
                <w:rFonts w:ascii="Arial" w:eastAsia="Arial" w:hAnsi="Arial" w:cs="Arial"/>
                <w:sz w:val="16"/>
              </w:rPr>
              <w:t>Dispatching</w:t>
            </w:r>
            <w:r w:rsidRPr="00187896">
              <w:rPr>
                <w:rFonts w:ascii="Arial" w:eastAsia="Arial" w:hAnsi="Arial" w:cs="Arial"/>
                <w:spacing w:val="-2"/>
                <w:sz w:val="16"/>
              </w:rPr>
              <w:t xml:space="preserve"> </w:t>
            </w:r>
            <w:r w:rsidRPr="00187896">
              <w:rPr>
                <w:rFonts w:ascii="Arial" w:eastAsia="Arial" w:hAnsi="Arial" w:cs="Arial"/>
                <w:sz w:val="16"/>
              </w:rPr>
              <w:t>(556)</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C0CBB48" w14:textId="77777777">
            <w:pPr>
              <w:autoSpaceDE w:val="0"/>
              <w:autoSpaceDN w:val="0"/>
              <w:spacing w:line="256" w:lineRule="auto"/>
              <w:rPr>
                <w:rFonts w:eastAsia="Arial" w:hAnsi="Arial" w:cs="Arial"/>
                <w:sz w:val="16"/>
              </w:rPr>
            </w:pPr>
          </w:p>
        </w:tc>
      </w:tr>
      <w:tr w14:paraId="01BD0F84"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9112F6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17</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353E891"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Other Expenses (557)</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0DE955" w14:textId="77777777">
            <w:pPr>
              <w:autoSpaceDE w:val="0"/>
              <w:autoSpaceDN w:val="0"/>
              <w:spacing w:line="256" w:lineRule="auto"/>
              <w:rPr>
                <w:rFonts w:eastAsia="Arial" w:hAnsi="Arial" w:cs="Arial"/>
                <w:sz w:val="16"/>
              </w:rPr>
            </w:pPr>
          </w:p>
        </w:tc>
      </w:tr>
      <w:tr w14:paraId="7E9B3481"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08DFD1"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18</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87F3CDA"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Other Power Supply Expenses (line 15-17)</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4E6590" w14:textId="77777777">
            <w:pPr>
              <w:autoSpaceDE w:val="0"/>
              <w:autoSpaceDN w:val="0"/>
              <w:spacing w:line="256" w:lineRule="auto"/>
              <w:rPr>
                <w:rFonts w:eastAsia="Arial" w:hAnsi="Arial" w:cs="Arial"/>
                <w:sz w:val="16"/>
              </w:rPr>
            </w:pPr>
          </w:p>
        </w:tc>
      </w:tr>
      <w:tr w14:paraId="56379C97"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33A27FC"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19</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91CB06A"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Power</w:t>
            </w:r>
            <w:r w:rsidRPr="00187896">
              <w:rPr>
                <w:rFonts w:ascii="Arial" w:eastAsia="Arial" w:hAnsi="Arial" w:cs="Arial"/>
                <w:spacing w:val="-1"/>
                <w:sz w:val="16"/>
              </w:rPr>
              <w:t xml:space="preserve"> </w:t>
            </w:r>
            <w:r w:rsidRPr="00187896">
              <w:rPr>
                <w:rFonts w:ascii="Arial" w:eastAsia="Arial" w:hAnsi="Arial" w:cs="Arial"/>
                <w:sz w:val="16"/>
              </w:rPr>
              <w:t>Production Expenses</w:t>
            </w:r>
            <w:r w:rsidRPr="00187896">
              <w:rPr>
                <w:rFonts w:ascii="Arial" w:eastAsia="Arial" w:hAnsi="Arial" w:cs="Arial"/>
                <w:spacing w:val="-1"/>
                <w:sz w:val="16"/>
              </w:rPr>
              <w:t xml:space="preserve"> </w:t>
            </w:r>
            <w:r w:rsidRPr="00187896">
              <w:rPr>
                <w:rFonts w:ascii="Arial" w:eastAsia="Arial" w:hAnsi="Arial" w:cs="Arial"/>
                <w:sz w:val="16"/>
              </w:rPr>
              <w:t>(Total of</w:t>
            </w:r>
            <w:r w:rsidRPr="00187896">
              <w:rPr>
                <w:rFonts w:ascii="Arial" w:eastAsia="Arial" w:hAnsi="Arial" w:cs="Arial"/>
                <w:spacing w:val="-1"/>
                <w:sz w:val="16"/>
              </w:rPr>
              <w:t xml:space="preserve"> </w:t>
            </w:r>
            <w:r w:rsidRPr="00187896">
              <w:rPr>
                <w:rFonts w:ascii="Arial" w:eastAsia="Arial" w:hAnsi="Arial" w:cs="Arial"/>
                <w:sz w:val="16"/>
              </w:rPr>
              <w:t>lines 4,</w:t>
            </w:r>
            <w:r w:rsidRPr="00187896">
              <w:rPr>
                <w:rFonts w:ascii="Arial" w:eastAsia="Arial" w:hAnsi="Arial" w:cs="Arial"/>
                <w:spacing w:val="-1"/>
                <w:sz w:val="16"/>
              </w:rPr>
              <w:t xml:space="preserve"> </w:t>
            </w:r>
            <w:r w:rsidRPr="00187896">
              <w:rPr>
                <w:rFonts w:ascii="Arial" w:eastAsia="Arial" w:hAnsi="Arial" w:cs="Arial"/>
                <w:sz w:val="16"/>
              </w:rPr>
              <w:t>7,</w:t>
            </w:r>
            <w:r w:rsidRPr="00187896">
              <w:rPr>
                <w:rFonts w:ascii="Arial" w:eastAsia="Arial" w:hAnsi="Arial" w:cs="Arial"/>
                <w:spacing w:val="-1"/>
                <w:sz w:val="16"/>
              </w:rPr>
              <w:t xml:space="preserve"> </w:t>
            </w:r>
            <w:r w:rsidRPr="00187896">
              <w:rPr>
                <w:rFonts w:ascii="Arial" w:eastAsia="Arial" w:hAnsi="Arial" w:cs="Arial"/>
                <w:sz w:val="16"/>
              </w:rPr>
              <w:t xml:space="preserve">10, </w:t>
            </w:r>
            <w:r w:rsidRPr="00187896">
              <w:rPr>
                <w:rFonts w:ascii="Arial" w:eastAsia="Arial" w:hAnsi="Arial" w:cs="Arial"/>
                <w:i/>
                <w:iCs/>
                <w:sz w:val="16"/>
              </w:rPr>
              <w:t>10.3, 10.6, 10.9,</w:t>
            </w:r>
            <w:r w:rsidRPr="00187896">
              <w:rPr>
                <w:rFonts w:ascii="Arial" w:eastAsia="Arial" w:hAnsi="Arial" w:cs="Arial"/>
                <w:sz w:val="16"/>
              </w:rPr>
              <w:t xml:space="preserve"> 13</w:t>
            </w:r>
            <w:r w:rsidRPr="00187896">
              <w:rPr>
                <w:rFonts w:ascii="Arial" w:eastAsia="Arial" w:hAnsi="Arial" w:cs="Arial"/>
                <w:spacing w:val="-1"/>
                <w:sz w:val="16"/>
              </w:rPr>
              <w:t xml:space="preserve"> </w:t>
            </w:r>
            <w:r w:rsidRPr="00187896">
              <w:rPr>
                <w:rFonts w:ascii="Arial" w:eastAsia="Arial" w:hAnsi="Arial" w:cs="Arial"/>
                <w:sz w:val="16"/>
              </w:rPr>
              <w:t>and 18)</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A87906" w14:textId="77777777">
            <w:pPr>
              <w:autoSpaceDE w:val="0"/>
              <w:autoSpaceDN w:val="0"/>
              <w:spacing w:line="256" w:lineRule="auto"/>
              <w:rPr>
                <w:rFonts w:eastAsia="Arial" w:hAnsi="Arial" w:cs="Arial"/>
                <w:sz w:val="16"/>
              </w:rPr>
            </w:pPr>
          </w:p>
        </w:tc>
      </w:tr>
      <w:tr w14:paraId="17F1D87D"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7F3CA6"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20</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2468671"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2. TRANSMISSION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6A08A99" w14:textId="77777777">
            <w:pPr>
              <w:autoSpaceDE w:val="0"/>
              <w:autoSpaceDN w:val="0"/>
              <w:spacing w:line="256" w:lineRule="auto"/>
              <w:rPr>
                <w:rFonts w:eastAsia="Arial" w:hAnsi="Arial" w:cs="Arial"/>
                <w:sz w:val="16"/>
              </w:rPr>
            </w:pPr>
          </w:p>
        </w:tc>
      </w:tr>
      <w:tr w14:paraId="2B40327A"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0B032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21</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5841362"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Transmission 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6E85CE2" w14:textId="77777777">
            <w:pPr>
              <w:autoSpaceDE w:val="0"/>
              <w:autoSpaceDN w:val="0"/>
              <w:spacing w:line="256" w:lineRule="auto"/>
              <w:rPr>
                <w:rFonts w:eastAsia="Arial" w:hAnsi="Arial" w:cs="Arial"/>
                <w:sz w:val="16"/>
              </w:rPr>
            </w:pPr>
          </w:p>
        </w:tc>
      </w:tr>
      <w:tr w14:paraId="52AAD309"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8DD4D2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22</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CE4F0E3"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(560) Operation</w:t>
            </w:r>
            <w:r w:rsidRPr="00187896">
              <w:rPr>
                <w:rFonts w:ascii="Arial" w:eastAsia="Arial" w:hAnsi="Arial" w:cs="Arial"/>
                <w:spacing w:val="1"/>
                <w:sz w:val="16"/>
              </w:rPr>
              <w:t xml:space="preserve"> </w:t>
            </w:r>
            <w:r w:rsidRPr="00187896">
              <w:rPr>
                <w:rFonts w:ascii="Arial" w:eastAsia="Arial" w:hAnsi="Arial" w:cs="Arial"/>
                <w:sz w:val="16"/>
              </w:rPr>
              <w:t>Supervision 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F9FEA5" w14:textId="77777777">
            <w:pPr>
              <w:autoSpaceDE w:val="0"/>
              <w:autoSpaceDN w:val="0"/>
              <w:spacing w:line="256" w:lineRule="auto"/>
              <w:rPr>
                <w:rFonts w:eastAsia="Arial" w:hAnsi="Arial" w:cs="Arial"/>
                <w:sz w:val="16"/>
              </w:rPr>
            </w:pPr>
          </w:p>
        </w:tc>
      </w:tr>
      <w:tr w14:paraId="63E6BBA4"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6EEAF7"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23</w:t>
            </w:r>
          </w:p>
        </w:tc>
        <w:tc>
          <w:tcPr>
            <w:tcW w:w="6944"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038F8C0" w14:textId="77777777">
            <w:pPr>
              <w:autoSpaceDE w:val="0"/>
              <w:autoSpaceDN w:val="0"/>
              <w:spacing w:line="256" w:lineRule="auto"/>
              <w:rPr>
                <w:rFonts w:eastAsia="Arial" w:hAnsi="Arial" w:cs="Arial"/>
                <w:sz w:val="16"/>
              </w:rPr>
            </w:pP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4AB8A56" w14:textId="77777777">
            <w:pPr>
              <w:autoSpaceDE w:val="0"/>
              <w:autoSpaceDN w:val="0"/>
              <w:spacing w:line="256" w:lineRule="auto"/>
              <w:rPr>
                <w:rFonts w:eastAsia="Arial" w:hAnsi="Arial" w:cs="Arial"/>
                <w:sz w:val="16"/>
              </w:rPr>
            </w:pPr>
          </w:p>
        </w:tc>
      </w:tr>
      <w:tr w14:paraId="32C01B3D"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5B965DC"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24</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485763F"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(561.1)</w:t>
            </w:r>
            <w:r w:rsidRPr="00187896">
              <w:rPr>
                <w:rFonts w:ascii="Arial" w:eastAsia="Arial" w:hAnsi="Arial" w:cs="Arial"/>
                <w:spacing w:val="-4"/>
                <w:sz w:val="16"/>
              </w:rPr>
              <w:t xml:space="preserve"> </w:t>
            </w:r>
            <w:r w:rsidRPr="00187896">
              <w:rPr>
                <w:rFonts w:ascii="Arial" w:eastAsia="Arial" w:hAnsi="Arial" w:cs="Arial"/>
                <w:sz w:val="16"/>
              </w:rPr>
              <w:t>Load</w:t>
            </w:r>
            <w:r w:rsidRPr="00187896">
              <w:rPr>
                <w:rFonts w:ascii="Arial" w:eastAsia="Arial" w:hAnsi="Arial" w:cs="Arial"/>
                <w:spacing w:val="-3"/>
                <w:sz w:val="16"/>
              </w:rPr>
              <w:t xml:space="preserve"> </w:t>
            </w:r>
            <w:r w:rsidRPr="00187896">
              <w:rPr>
                <w:rFonts w:ascii="Arial" w:eastAsia="Arial" w:hAnsi="Arial" w:cs="Arial"/>
                <w:sz w:val="16"/>
              </w:rPr>
              <w:t>Dispatch-Reliability</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F163A1D" w14:textId="77777777">
            <w:pPr>
              <w:autoSpaceDE w:val="0"/>
              <w:autoSpaceDN w:val="0"/>
              <w:spacing w:line="256" w:lineRule="auto"/>
              <w:rPr>
                <w:rFonts w:eastAsia="Arial" w:hAnsi="Arial" w:cs="Arial"/>
                <w:sz w:val="16"/>
              </w:rPr>
            </w:pPr>
          </w:p>
        </w:tc>
      </w:tr>
      <w:tr w14:paraId="6FE0E37E"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E1CF8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25</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7E40647"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(561.2)</w:t>
            </w:r>
            <w:r w:rsidRPr="00187896">
              <w:rPr>
                <w:rFonts w:ascii="Arial" w:eastAsia="Arial" w:hAnsi="Arial" w:cs="Arial"/>
                <w:spacing w:val="-2"/>
                <w:sz w:val="16"/>
              </w:rPr>
              <w:t xml:space="preserve"> </w:t>
            </w:r>
            <w:r w:rsidRPr="00187896">
              <w:rPr>
                <w:rFonts w:ascii="Arial" w:eastAsia="Arial" w:hAnsi="Arial" w:cs="Arial"/>
                <w:sz w:val="16"/>
              </w:rPr>
              <w:t>Load</w:t>
            </w:r>
            <w:r w:rsidRPr="00187896">
              <w:rPr>
                <w:rFonts w:ascii="Arial" w:eastAsia="Arial" w:hAnsi="Arial" w:cs="Arial"/>
                <w:spacing w:val="-1"/>
                <w:sz w:val="16"/>
              </w:rPr>
              <w:t xml:space="preserve"> </w:t>
            </w:r>
            <w:r w:rsidRPr="00187896">
              <w:rPr>
                <w:rFonts w:ascii="Arial" w:eastAsia="Arial" w:hAnsi="Arial" w:cs="Arial"/>
                <w:sz w:val="16"/>
              </w:rPr>
              <w:t>Dispatch-Monitor</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Operate</w:t>
            </w:r>
            <w:r w:rsidRPr="00187896">
              <w:rPr>
                <w:rFonts w:ascii="Arial" w:eastAsia="Arial" w:hAnsi="Arial" w:cs="Arial"/>
                <w:spacing w:val="-1"/>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System</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D19228" w14:textId="77777777">
            <w:pPr>
              <w:autoSpaceDE w:val="0"/>
              <w:autoSpaceDN w:val="0"/>
              <w:spacing w:line="256" w:lineRule="auto"/>
              <w:rPr>
                <w:rFonts w:eastAsia="Arial" w:hAnsi="Arial" w:cs="Arial"/>
                <w:sz w:val="16"/>
              </w:rPr>
            </w:pPr>
          </w:p>
        </w:tc>
      </w:tr>
      <w:tr w14:paraId="27145FAF"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84463F"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26</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A87A0E5"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(561.3)</w:t>
            </w:r>
            <w:r w:rsidRPr="00187896">
              <w:rPr>
                <w:rFonts w:ascii="Arial" w:eastAsia="Arial" w:hAnsi="Arial" w:cs="Arial"/>
                <w:spacing w:val="-2"/>
                <w:sz w:val="16"/>
              </w:rPr>
              <w:t xml:space="preserve"> </w:t>
            </w:r>
            <w:r w:rsidRPr="00187896">
              <w:rPr>
                <w:rFonts w:ascii="Arial" w:eastAsia="Arial" w:hAnsi="Arial" w:cs="Arial"/>
                <w:sz w:val="16"/>
              </w:rPr>
              <w:t>Load</w:t>
            </w:r>
            <w:r w:rsidRPr="00187896">
              <w:rPr>
                <w:rFonts w:ascii="Arial" w:eastAsia="Arial" w:hAnsi="Arial" w:cs="Arial"/>
                <w:spacing w:val="-2"/>
                <w:sz w:val="16"/>
              </w:rPr>
              <w:t xml:space="preserve"> </w:t>
            </w:r>
            <w:r w:rsidRPr="00187896">
              <w:rPr>
                <w:rFonts w:ascii="Arial" w:eastAsia="Arial" w:hAnsi="Arial" w:cs="Arial"/>
                <w:sz w:val="16"/>
              </w:rPr>
              <w:t>Dispatch-Transmission</w:t>
            </w:r>
            <w:r w:rsidRPr="00187896">
              <w:rPr>
                <w:rFonts w:ascii="Arial" w:eastAsia="Arial" w:hAnsi="Arial" w:cs="Arial"/>
                <w:spacing w:val="-2"/>
                <w:sz w:val="16"/>
              </w:rPr>
              <w:t xml:space="preserve"> </w:t>
            </w:r>
            <w:r w:rsidRPr="00187896">
              <w:rPr>
                <w:rFonts w:ascii="Arial" w:eastAsia="Arial" w:hAnsi="Arial" w:cs="Arial"/>
                <w:sz w:val="16"/>
              </w:rPr>
              <w:t>Service</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Scheduling</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34725D" w14:textId="77777777">
            <w:pPr>
              <w:autoSpaceDE w:val="0"/>
              <w:autoSpaceDN w:val="0"/>
              <w:spacing w:line="256" w:lineRule="auto"/>
              <w:rPr>
                <w:rFonts w:eastAsia="Arial" w:hAnsi="Arial" w:cs="Arial"/>
                <w:sz w:val="16"/>
              </w:rPr>
            </w:pPr>
          </w:p>
        </w:tc>
      </w:tr>
      <w:tr w14:paraId="2952D17F"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3A786D4"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27</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CEC4D14"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(561.4)</w:t>
            </w:r>
            <w:r w:rsidRPr="00187896">
              <w:rPr>
                <w:rFonts w:ascii="Arial" w:eastAsia="Arial" w:hAnsi="Arial" w:cs="Arial"/>
                <w:spacing w:val="-1"/>
                <w:sz w:val="16"/>
              </w:rPr>
              <w:t xml:space="preserve"> </w:t>
            </w:r>
            <w:r w:rsidRPr="00187896">
              <w:rPr>
                <w:rFonts w:ascii="Arial" w:eastAsia="Arial" w:hAnsi="Arial" w:cs="Arial"/>
                <w:sz w:val="16"/>
              </w:rPr>
              <w:t>Scheduling,</w:t>
            </w:r>
            <w:r w:rsidRPr="00187896">
              <w:rPr>
                <w:rFonts w:ascii="Arial" w:eastAsia="Arial" w:hAnsi="Arial" w:cs="Arial"/>
                <w:spacing w:val="-1"/>
                <w:sz w:val="16"/>
              </w:rPr>
              <w:t xml:space="preserve"> </w:t>
            </w:r>
            <w:r w:rsidRPr="00187896">
              <w:rPr>
                <w:rFonts w:ascii="Arial" w:eastAsia="Arial" w:hAnsi="Arial" w:cs="Arial"/>
                <w:sz w:val="16"/>
              </w:rPr>
              <w:t>System</w:t>
            </w:r>
            <w:r w:rsidRPr="00187896">
              <w:rPr>
                <w:rFonts w:ascii="Arial" w:eastAsia="Arial" w:hAnsi="Arial" w:cs="Arial"/>
                <w:spacing w:val="-1"/>
                <w:sz w:val="16"/>
              </w:rPr>
              <w:t xml:space="preserve"> </w:t>
            </w:r>
            <w:r w:rsidRPr="00187896">
              <w:rPr>
                <w:rFonts w:ascii="Arial" w:eastAsia="Arial" w:hAnsi="Arial" w:cs="Arial"/>
                <w:sz w:val="16"/>
              </w:rPr>
              <w:t>Control</w:t>
            </w:r>
            <w:r w:rsidRPr="00187896">
              <w:rPr>
                <w:rFonts w:ascii="Arial" w:eastAsia="Arial" w:hAnsi="Arial" w:cs="Arial"/>
                <w:spacing w:val="-1"/>
                <w:sz w:val="16"/>
              </w:rPr>
              <w:t xml:space="preserve"> </w:t>
            </w:r>
            <w:r w:rsidRPr="00187896">
              <w:rPr>
                <w:rFonts w:ascii="Arial" w:eastAsia="Arial" w:hAnsi="Arial" w:cs="Arial"/>
                <w:sz w:val="16"/>
              </w:rPr>
              <w:t>and Dispatch</w:t>
            </w:r>
            <w:r w:rsidRPr="00187896">
              <w:rPr>
                <w:rFonts w:ascii="Arial" w:eastAsia="Arial" w:hAnsi="Arial" w:cs="Arial"/>
                <w:spacing w:val="-1"/>
                <w:sz w:val="16"/>
              </w:rPr>
              <w:t xml:space="preserve"> </w:t>
            </w:r>
            <w:r w:rsidRPr="00187896">
              <w:rPr>
                <w:rFonts w:ascii="Arial" w:eastAsia="Arial" w:hAnsi="Arial" w:cs="Arial"/>
                <w:sz w:val="16"/>
              </w:rPr>
              <w:t>Services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55DED7" w14:textId="77777777">
            <w:pPr>
              <w:autoSpaceDE w:val="0"/>
              <w:autoSpaceDN w:val="0"/>
              <w:spacing w:line="256" w:lineRule="auto"/>
              <w:rPr>
                <w:rFonts w:eastAsia="Arial" w:hAnsi="Arial" w:cs="Arial"/>
                <w:sz w:val="16"/>
              </w:rPr>
            </w:pPr>
          </w:p>
        </w:tc>
      </w:tr>
      <w:tr w14:paraId="205DBA19"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3BC47C"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28</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4EDB099"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(561.5)</w:t>
            </w:r>
            <w:r w:rsidRPr="00187896">
              <w:rPr>
                <w:rFonts w:ascii="Arial" w:eastAsia="Arial" w:hAnsi="Arial" w:cs="Arial"/>
                <w:spacing w:val="-2"/>
                <w:sz w:val="16"/>
              </w:rPr>
              <w:t xml:space="preserve"> </w:t>
            </w:r>
            <w:r w:rsidRPr="00187896">
              <w:rPr>
                <w:rFonts w:ascii="Arial" w:eastAsia="Arial" w:hAnsi="Arial" w:cs="Arial"/>
                <w:sz w:val="16"/>
              </w:rPr>
              <w:t>Reliability,</w:t>
            </w:r>
            <w:r w:rsidRPr="00187896">
              <w:rPr>
                <w:rFonts w:ascii="Arial" w:eastAsia="Arial" w:hAnsi="Arial" w:cs="Arial"/>
                <w:spacing w:val="-2"/>
                <w:sz w:val="16"/>
              </w:rPr>
              <w:t xml:space="preserve"> </w:t>
            </w:r>
            <w:r w:rsidRPr="00187896">
              <w:rPr>
                <w:rFonts w:ascii="Arial" w:eastAsia="Arial" w:hAnsi="Arial" w:cs="Arial"/>
                <w:sz w:val="16"/>
              </w:rPr>
              <w:t>Planning</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Standards</w:t>
            </w:r>
            <w:r w:rsidRPr="00187896">
              <w:rPr>
                <w:rFonts w:ascii="Arial" w:eastAsia="Arial" w:hAnsi="Arial" w:cs="Arial"/>
                <w:spacing w:val="-2"/>
                <w:sz w:val="16"/>
              </w:rPr>
              <w:t xml:space="preserve"> </w:t>
            </w:r>
            <w:r w:rsidRPr="00187896">
              <w:rPr>
                <w:rFonts w:ascii="Arial" w:eastAsia="Arial" w:hAnsi="Arial" w:cs="Arial"/>
                <w:sz w:val="16"/>
              </w:rPr>
              <w:t>Development</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9CB879" w14:textId="77777777">
            <w:pPr>
              <w:autoSpaceDE w:val="0"/>
              <w:autoSpaceDN w:val="0"/>
              <w:spacing w:line="256" w:lineRule="auto"/>
              <w:rPr>
                <w:rFonts w:eastAsia="Arial" w:hAnsi="Arial" w:cs="Arial"/>
                <w:sz w:val="16"/>
              </w:rPr>
            </w:pPr>
          </w:p>
        </w:tc>
      </w:tr>
      <w:tr w14:paraId="6B24BCAD"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6B91724"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29</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5B9938C"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(561.6) Transmission</w:t>
            </w:r>
            <w:r w:rsidRPr="00187896">
              <w:rPr>
                <w:rFonts w:ascii="Arial" w:eastAsia="Arial" w:hAnsi="Arial" w:cs="Arial"/>
                <w:spacing w:val="1"/>
                <w:sz w:val="16"/>
              </w:rPr>
              <w:t xml:space="preserve"> </w:t>
            </w:r>
            <w:r w:rsidRPr="00187896">
              <w:rPr>
                <w:rFonts w:ascii="Arial" w:eastAsia="Arial" w:hAnsi="Arial" w:cs="Arial"/>
                <w:sz w:val="16"/>
              </w:rPr>
              <w:t>Service</w:t>
            </w:r>
            <w:r w:rsidRPr="00187896">
              <w:rPr>
                <w:rFonts w:ascii="Arial" w:eastAsia="Arial" w:hAnsi="Arial" w:cs="Arial"/>
                <w:spacing w:val="1"/>
                <w:sz w:val="16"/>
              </w:rPr>
              <w:t xml:space="preserve"> </w:t>
            </w:r>
            <w:r w:rsidRPr="00187896">
              <w:rPr>
                <w:rFonts w:ascii="Arial" w:eastAsia="Arial" w:hAnsi="Arial" w:cs="Arial"/>
                <w:sz w:val="16"/>
              </w:rPr>
              <w:t>Studies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5E4908" w14:textId="77777777">
            <w:pPr>
              <w:autoSpaceDE w:val="0"/>
              <w:autoSpaceDN w:val="0"/>
              <w:spacing w:line="256" w:lineRule="auto"/>
              <w:rPr>
                <w:rFonts w:eastAsia="Arial" w:hAnsi="Arial" w:cs="Arial"/>
                <w:sz w:val="16"/>
              </w:rPr>
            </w:pPr>
          </w:p>
        </w:tc>
      </w:tr>
      <w:tr w14:paraId="137E7CD5"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B6733F4"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30</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1410244"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(561.7) Generation</w:t>
            </w:r>
            <w:r w:rsidRPr="00187896">
              <w:rPr>
                <w:rFonts w:ascii="Arial" w:eastAsia="Arial" w:hAnsi="Arial" w:cs="Arial"/>
                <w:spacing w:val="1"/>
                <w:sz w:val="16"/>
              </w:rPr>
              <w:t xml:space="preserve"> </w:t>
            </w:r>
            <w:r w:rsidRPr="00187896">
              <w:rPr>
                <w:rFonts w:ascii="Arial" w:eastAsia="Arial" w:hAnsi="Arial" w:cs="Arial"/>
                <w:sz w:val="16"/>
              </w:rPr>
              <w:t>Interconnection</w:t>
            </w:r>
            <w:r w:rsidRPr="00187896">
              <w:rPr>
                <w:rFonts w:ascii="Arial" w:eastAsia="Arial" w:hAnsi="Arial" w:cs="Arial"/>
                <w:spacing w:val="1"/>
                <w:sz w:val="16"/>
              </w:rPr>
              <w:t xml:space="preserve"> </w:t>
            </w:r>
            <w:r w:rsidRPr="00187896">
              <w:rPr>
                <w:rFonts w:ascii="Arial" w:eastAsia="Arial" w:hAnsi="Arial" w:cs="Arial"/>
                <w:sz w:val="16"/>
              </w:rPr>
              <w:t>Studies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00B075" w14:textId="77777777">
            <w:pPr>
              <w:autoSpaceDE w:val="0"/>
              <w:autoSpaceDN w:val="0"/>
              <w:spacing w:line="256" w:lineRule="auto"/>
              <w:rPr>
                <w:rFonts w:eastAsia="Arial" w:hAnsi="Arial" w:cs="Arial"/>
                <w:sz w:val="16"/>
              </w:rPr>
            </w:pPr>
          </w:p>
        </w:tc>
      </w:tr>
      <w:tr w14:paraId="497252E9"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87A276"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31</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C7073B7"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(561.8)</w:t>
            </w:r>
            <w:r w:rsidRPr="00187896">
              <w:rPr>
                <w:rFonts w:ascii="Arial" w:eastAsia="Arial" w:hAnsi="Arial" w:cs="Arial"/>
                <w:spacing w:val="-2"/>
                <w:sz w:val="16"/>
              </w:rPr>
              <w:t xml:space="preserve"> </w:t>
            </w:r>
            <w:r w:rsidRPr="00187896">
              <w:rPr>
                <w:rFonts w:ascii="Arial" w:eastAsia="Arial" w:hAnsi="Arial" w:cs="Arial"/>
                <w:sz w:val="16"/>
              </w:rPr>
              <w:t>Reliability,</w:t>
            </w:r>
            <w:r w:rsidRPr="00187896">
              <w:rPr>
                <w:rFonts w:ascii="Arial" w:eastAsia="Arial" w:hAnsi="Arial" w:cs="Arial"/>
                <w:spacing w:val="-1"/>
                <w:sz w:val="16"/>
              </w:rPr>
              <w:t xml:space="preserve"> </w:t>
            </w:r>
            <w:r w:rsidRPr="00187896">
              <w:rPr>
                <w:rFonts w:ascii="Arial" w:eastAsia="Arial" w:hAnsi="Arial" w:cs="Arial"/>
                <w:sz w:val="16"/>
              </w:rPr>
              <w:t>Planning</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Standards</w:t>
            </w:r>
            <w:r w:rsidRPr="00187896">
              <w:rPr>
                <w:rFonts w:ascii="Arial" w:eastAsia="Arial" w:hAnsi="Arial" w:cs="Arial"/>
                <w:spacing w:val="-2"/>
                <w:sz w:val="16"/>
              </w:rPr>
              <w:t xml:space="preserve"> </w:t>
            </w:r>
            <w:r w:rsidRPr="00187896">
              <w:rPr>
                <w:rFonts w:ascii="Arial" w:eastAsia="Arial" w:hAnsi="Arial" w:cs="Arial"/>
                <w:sz w:val="16"/>
              </w:rPr>
              <w:t>Development</w:t>
            </w:r>
            <w:r w:rsidRPr="00187896">
              <w:rPr>
                <w:rFonts w:ascii="Arial" w:eastAsia="Arial" w:hAnsi="Arial" w:cs="Arial"/>
                <w:spacing w:val="-1"/>
                <w:sz w:val="16"/>
              </w:rPr>
              <w:t xml:space="preserve"> </w:t>
            </w:r>
            <w:r w:rsidRPr="00187896">
              <w:rPr>
                <w:rFonts w:ascii="Arial" w:eastAsia="Arial" w:hAnsi="Arial" w:cs="Arial"/>
                <w:sz w:val="16"/>
              </w:rPr>
              <w:t>Services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140E39" w14:textId="77777777">
            <w:pPr>
              <w:autoSpaceDE w:val="0"/>
              <w:autoSpaceDN w:val="0"/>
              <w:spacing w:line="256" w:lineRule="auto"/>
              <w:rPr>
                <w:rFonts w:eastAsia="Arial" w:hAnsi="Arial" w:cs="Arial"/>
                <w:sz w:val="16"/>
              </w:rPr>
            </w:pPr>
          </w:p>
        </w:tc>
      </w:tr>
      <w:tr w14:paraId="2B3BA4CC"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1E382F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32</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02350A2"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(562) Station Expenses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5D94511" w14:textId="77777777">
            <w:pPr>
              <w:autoSpaceDE w:val="0"/>
              <w:autoSpaceDN w:val="0"/>
              <w:spacing w:line="256" w:lineRule="auto"/>
              <w:rPr>
                <w:rFonts w:eastAsia="Arial" w:hAnsi="Arial" w:cs="Arial"/>
                <w:sz w:val="16"/>
              </w:rPr>
            </w:pPr>
          </w:p>
        </w:tc>
      </w:tr>
      <w:tr w14:paraId="73BDBBD3"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2DF74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33</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0736DF4"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(563) Overhead Line Expenses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4DEE5A" w14:textId="77777777">
            <w:pPr>
              <w:autoSpaceDE w:val="0"/>
              <w:autoSpaceDN w:val="0"/>
              <w:spacing w:line="256" w:lineRule="auto"/>
              <w:rPr>
                <w:rFonts w:eastAsia="Arial" w:hAnsi="Arial" w:cs="Arial"/>
                <w:sz w:val="16"/>
              </w:rPr>
            </w:pPr>
          </w:p>
        </w:tc>
      </w:tr>
      <w:tr w14:paraId="515E3826"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DB7248"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34</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DBC0BE7"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(564)</w:t>
            </w:r>
            <w:r w:rsidRPr="00187896">
              <w:rPr>
                <w:rFonts w:ascii="Arial" w:eastAsia="Arial" w:hAnsi="Arial" w:cs="Arial"/>
                <w:spacing w:val="-2"/>
                <w:sz w:val="16"/>
              </w:rPr>
              <w:t xml:space="preserve"> </w:t>
            </w:r>
            <w:r w:rsidRPr="00187896">
              <w:rPr>
                <w:rFonts w:ascii="Arial" w:eastAsia="Arial" w:hAnsi="Arial" w:cs="Arial"/>
                <w:sz w:val="16"/>
              </w:rPr>
              <w:t>Underground</w:t>
            </w:r>
            <w:r w:rsidRPr="00187896">
              <w:rPr>
                <w:rFonts w:ascii="Arial" w:eastAsia="Arial" w:hAnsi="Arial" w:cs="Arial"/>
                <w:spacing w:val="-1"/>
                <w:sz w:val="16"/>
              </w:rPr>
              <w:t xml:space="preserve"> </w:t>
            </w:r>
            <w:r w:rsidRPr="00187896">
              <w:rPr>
                <w:rFonts w:ascii="Arial" w:eastAsia="Arial" w:hAnsi="Arial" w:cs="Arial"/>
                <w:sz w:val="16"/>
              </w:rPr>
              <w:t>Line</w:t>
            </w:r>
            <w:r w:rsidRPr="00187896">
              <w:rPr>
                <w:rFonts w:ascii="Arial" w:eastAsia="Arial" w:hAnsi="Arial" w:cs="Arial"/>
                <w:spacing w:val="-2"/>
                <w:sz w:val="16"/>
              </w:rPr>
              <w:t xml:space="preserve"> </w:t>
            </w:r>
            <w:r w:rsidRPr="00187896">
              <w:rPr>
                <w:rFonts w:ascii="Arial" w:eastAsia="Arial" w:hAnsi="Arial" w:cs="Arial"/>
                <w:sz w:val="16"/>
              </w:rPr>
              <w:t>Expenses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2144EF" w14:textId="77777777">
            <w:pPr>
              <w:autoSpaceDE w:val="0"/>
              <w:autoSpaceDN w:val="0"/>
              <w:spacing w:line="256" w:lineRule="auto"/>
              <w:rPr>
                <w:rFonts w:eastAsia="Arial" w:hAnsi="Arial" w:cs="Arial"/>
                <w:sz w:val="16"/>
              </w:rPr>
            </w:pPr>
          </w:p>
        </w:tc>
      </w:tr>
      <w:tr w14:paraId="10368E56"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9CF3E8"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35</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E45DD8D"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(565) Transmission of Electricity</w:t>
            </w:r>
            <w:r w:rsidRPr="00187896">
              <w:rPr>
                <w:rFonts w:ascii="Arial" w:eastAsia="Arial" w:hAnsi="Arial" w:cs="Arial"/>
                <w:spacing w:val="1"/>
                <w:sz w:val="16"/>
              </w:rPr>
              <w:t xml:space="preserve"> </w:t>
            </w:r>
            <w:r w:rsidRPr="00187896">
              <w:rPr>
                <w:rFonts w:ascii="Arial" w:eastAsia="Arial" w:hAnsi="Arial" w:cs="Arial"/>
                <w:sz w:val="16"/>
              </w:rPr>
              <w:t>by Others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515500" w14:textId="77777777">
            <w:pPr>
              <w:autoSpaceDE w:val="0"/>
              <w:autoSpaceDN w:val="0"/>
              <w:spacing w:line="256" w:lineRule="auto"/>
              <w:rPr>
                <w:rFonts w:eastAsia="Arial" w:hAnsi="Arial" w:cs="Arial"/>
                <w:sz w:val="16"/>
              </w:rPr>
            </w:pPr>
          </w:p>
        </w:tc>
      </w:tr>
      <w:tr w14:paraId="6F5BA00A"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7FF289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36</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2C547A1"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(566) Miscellaneous</w:t>
            </w:r>
            <w:r w:rsidRPr="00187896">
              <w:rPr>
                <w:rFonts w:ascii="Arial" w:eastAsia="Arial" w:hAnsi="Arial" w:cs="Arial"/>
                <w:spacing w:val="1"/>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59C15B" w14:textId="77777777">
            <w:pPr>
              <w:autoSpaceDE w:val="0"/>
              <w:autoSpaceDN w:val="0"/>
              <w:spacing w:line="256" w:lineRule="auto"/>
              <w:rPr>
                <w:rFonts w:eastAsia="Arial" w:hAnsi="Arial" w:cs="Arial"/>
                <w:sz w:val="16"/>
              </w:rPr>
            </w:pPr>
          </w:p>
        </w:tc>
      </w:tr>
      <w:tr w14:paraId="444D79BB"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91793A0"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37</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8871B7F"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(567)</w:t>
            </w:r>
            <w:r w:rsidRPr="00187896">
              <w:rPr>
                <w:rFonts w:ascii="Arial" w:eastAsia="Arial" w:hAnsi="Arial" w:cs="Arial"/>
                <w:spacing w:val="-1"/>
                <w:sz w:val="16"/>
              </w:rPr>
              <w:t xml:space="preserve"> </w:t>
            </w:r>
            <w:r w:rsidRPr="00187896">
              <w:rPr>
                <w:rFonts w:ascii="Arial" w:eastAsia="Arial" w:hAnsi="Arial" w:cs="Arial"/>
                <w:sz w:val="16"/>
              </w:rPr>
              <w:t>Rents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369DB8" w14:textId="77777777">
            <w:pPr>
              <w:autoSpaceDE w:val="0"/>
              <w:autoSpaceDN w:val="0"/>
              <w:spacing w:line="256" w:lineRule="auto"/>
              <w:rPr>
                <w:rFonts w:eastAsia="Arial" w:hAnsi="Arial" w:cs="Arial"/>
                <w:sz w:val="16"/>
              </w:rPr>
            </w:pPr>
          </w:p>
        </w:tc>
      </w:tr>
      <w:tr w14:paraId="693B195D"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43C54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38</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1F37C60"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(567.1) Operation</w:t>
            </w:r>
            <w:r w:rsidRPr="00187896">
              <w:rPr>
                <w:rFonts w:ascii="Arial" w:eastAsia="Arial" w:hAnsi="Arial" w:cs="Arial"/>
                <w:spacing w:val="1"/>
                <w:sz w:val="16"/>
              </w:rPr>
              <w:t xml:space="preserve"> </w:t>
            </w:r>
            <w:r w:rsidRPr="00187896">
              <w:rPr>
                <w:rFonts w:ascii="Arial" w:eastAsia="Arial" w:hAnsi="Arial" w:cs="Arial"/>
                <w:sz w:val="16"/>
              </w:rPr>
              <w:t>Supplies and</w:t>
            </w:r>
            <w:r w:rsidRPr="00187896">
              <w:rPr>
                <w:rFonts w:ascii="Arial" w:eastAsia="Arial" w:hAnsi="Arial" w:cs="Arial"/>
                <w:spacing w:val="1"/>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(Non-Major)</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F72B0C" w14:textId="77777777">
            <w:pPr>
              <w:autoSpaceDE w:val="0"/>
              <w:autoSpaceDN w:val="0"/>
              <w:spacing w:line="256" w:lineRule="auto"/>
              <w:rPr>
                <w:rFonts w:eastAsia="Arial" w:hAnsi="Arial" w:cs="Arial"/>
                <w:sz w:val="16"/>
              </w:rPr>
            </w:pPr>
          </w:p>
        </w:tc>
      </w:tr>
      <w:tr w14:paraId="44E32B79"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1B48F2DB" w14:textId="77777777">
            <w:pPr>
              <w:autoSpaceDE w:val="0"/>
              <w:autoSpaceDN w:val="0"/>
              <w:spacing w:line="256" w:lineRule="auto"/>
              <w:rPr>
                <w:rFonts w:eastAsia="Arial" w:hAnsi="Arial" w:cs="Arial"/>
                <w:sz w:val="16"/>
              </w:rPr>
            </w:pPr>
          </w:p>
        </w:tc>
        <w:tc>
          <w:tcPr>
            <w:tcW w:w="6944"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8998EE1" w14:textId="77777777">
            <w:pPr>
              <w:autoSpaceDE w:val="0"/>
              <w:autoSpaceDN w:val="0"/>
              <w:spacing w:line="256" w:lineRule="auto"/>
              <w:rPr>
                <w:rFonts w:eastAsia="Arial" w:hAnsi="Arial" w:cs="Arial"/>
                <w:sz w:val="16"/>
              </w:rPr>
            </w:pP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60B26FB" w14:textId="77777777">
            <w:pPr>
              <w:autoSpaceDE w:val="0"/>
              <w:autoSpaceDN w:val="0"/>
              <w:spacing w:line="256" w:lineRule="auto"/>
              <w:rPr>
                <w:rFonts w:eastAsia="Arial" w:hAnsi="Arial" w:cs="Arial"/>
                <w:sz w:val="16"/>
              </w:rPr>
            </w:pPr>
          </w:p>
        </w:tc>
      </w:tr>
    </w:tbl>
    <w:p w:rsidR="00187896" w:rsidRPr="00187896" w:rsidP="00187896" w14:paraId="5A0794F3" w14:textId="77777777">
      <w:pPr>
        <w:widowControl/>
        <w:rPr>
          <w:rFonts w:ascii="Arial,Bold" w:eastAsia="Calibri" w:hAnsi="Arial,Bold" w:cs="Arial,Bold"/>
          <w:b/>
          <w:bCs/>
          <w:sz w:val="16"/>
          <w:szCs w:val="16"/>
        </w:rPr>
      </w:pPr>
      <w:r w:rsidRPr="00187896">
        <w:rPr>
          <w:rFonts w:ascii="Arial,Bold" w:eastAsia="Calibri" w:hAnsi="Arial,Bold" w:cs="Arial,Bold"/>
          <w:b/>
          <w:bCs/>
          <w:sz w:val="16"/>
          <w:szCs w:val="16"/>
        </w:rPr>
        <w:t>FERC FORM NO. 3Q (ED. 12-22) Page 324a</w:t>
      </w:r>
    </w:p>
    <w:p w:rsidR="00187896" w:rsidRPr="00187896" w:rsidP="00187896" w14:paraId="6FEA1FDE" w14:textId="77777777">
      <w:pPr>
        <w:widowControl/>
        <w:spacing w:after="160" w:line="256" w:lineRule="auto"/>
        <w:rPr>
          <w:rFonts w:eastAsia="Calibri"/>
          <w:szCs w:val="26"/>
        </w:rPr>
      </w:pPr>
      <w:r w:rsidRPr="00187896">
        <w:rPr>
          <w:rFonts w:eastAsia="Calibri"/>
          <w:szCs w:val="26"/>
        </w:rPr>
        <w:br w:type="page"/>
      </w:r>
    </w:p>
    <w:tbl>
      <w:tblPr>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5"/>
        <w:gridCol w:w="3540"/>
        <w:gridCol w:w="2729"/>
        <w:gridCol w:w="675"/>
        <w:gridCol w:w="1246"/>
        <w:gridCol w:w="2345"/>
      </w:tblGrid>
      <w:tr w14:paraId="58737D65" w14:textId="77777777" w:rsidTr="00187896">
        <w:tblPrEx>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45"/>
        </w:trPr>
        <w:tc>
          <w:tcPr>
            <w:tcW w:w="398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3D56F94" w14:textId="77777777">
            <w:pPr>
              <w:autoSpaceDE w:val="0"/>
              <w:autoSpaceDN w:val="0"/>
              <w:spacing w:line="178" w:lineRule="exact"/>
              <w:ind w:left="66"/>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2631D8" w14:textId="77777777">
            <w:pPr>
              <w:autoSpaceDE w:val="0"/>
              <w:autoSpaceDN w:val="0"/>
              <w:spacing w:line="161" w:lineRule="exact"/>
              <w:ind w:left="102"/>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0A530456" w14:textId="77777777">
            <w:pPr>
              <w:numPr>
                <w:ilvl w:val="0"/>
                <w:numId w:val="64"/>
              </w:numPr>
              <w:tabs>
                <w:tab w:val="left" w:pos="746"/>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2DDA1B0E" w14:textId="77777777">
            <w:pPr>
              <w:numPr>
                <w:ilvl w:val="0"/>
                <w:numId w:val="64"/>
              </w:numPr>
              <w:tabs>
                <w:tab w:val="left" w:pos="746"/>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1"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34CAA53" w14:textId="77777777">
            <w:pPr>
              <w:autoSpaceDE w:val="0"/>
              <w:autoSpaceDN w:val="0"/>
              <w:spacing w:before="20" w:line="194" w:lineRule="auto"/>
              <w:ind w:left="313" w:right="532"/>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4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F2EFB82" w14:textId="77777777">
            <w:pPr>
              <w:tabs>
                <w:tab w:val="left" w:pos="2044"/>
              </w:tabs>
              <w:autoSpaceDE w:val="0"/>
              <w:autoSpaceDN w:val="0"/>
              <w:spacing w:line="312" w:lineRule="auto"/>
              <w:ind w:left="329" w:right="283"/>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1"/>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 xml:space="preserve">    </w:t>
            </w:r>
            <w:r w:rsidRPr="00187896">
              <w:rPr>
                <w:rFonts w:eastAsia="Arial" w:hAnsi="Arial" w:cs="Arial"/>
                <w:spacing w:val="-5"/>
                <w:sz w:val="16"/>
              </w:rPr>
              <w:t xml:space="preserve"> </w:t>
            </w:r>
            <w:r w:rsidRPr="00187896">
              <w:rPr>
                <w:rFonts w:eastAsia="Arial" w:hAnsi="Arial" w:cs="Arial"/>
                <w:sz w:val="16"/>
                <w:u w:val="single"/>
              </w:rPr>
              <w:t xml:space="preserve"> </w:t>
            </w:r>
            <w:r w:rsidRPr="00187896">
              <w:rPr>
                <w:rFonts w:eastAsia="Arial" w:hAnsi="Arial" w:cs="Arial"/>
                <w:sz w:val="16"/>
                <w:u w:val="single"/>
              </w:rPr>
              <w:tab/>
            </w:r>
          </w:p>
        </w:tc>
      </w:tr>
      <w:tr w14:paraId="183BFAF5" w14:textId="77777777" w:rsidTr="00187896">
        <w:tblPrEx>
          <w:tblW w:w="10980" w:type="dxa"/>
          <w:tblInd w:w="-728" w:type="dxa"/>
          <w:tblLayout w:type="fixed"/>
          <w:tblCellMar>
            <w:left w:w="0" w:type="dxa"/>
            <w:right w:w="0" w:type="dxa"/>
          </w:tblCellMar>
          <w:tblLook w:val="01E0"/>
        </w:tblPrEx>
        <w:trPr>
          <w:trHeight w:val="65"/>
        </w:trPr>
        <w:tc>
          <w:tcPr>
            <w:tcW w:w="10979" w:type="dxa"/>
            <w:gridSpan w:val="6"/>
            <w:tcBorders>
              <w:top w:val="single" w:sz="6" w:space="0" w:color="000000"/>
              <w:left w:val="single" w:sz="6" w:space="0" w:color="000000"/>
              <w:bottom w:val="single" w:sz="6" w:space="0" w:color="000000"/>
              <w:right w:val="single" w:sz="6" w:space="0" w:color="000000"/>
            </w:tcBorders>
            <w:hideMark/>
          </w:tcPr>
          <w:p w:rsidR="00187896" w:rsidRPr="00187896" w:rsidP="00187896" w14:paraId="619E7D5B" w14:textId="77777777">
            <w:pPr>
              <w:autoSpaceDE w:val="0"/>
              <w:autoSpaceDN w:val="0"/>
              <w:spacing w:line="170" w:lineRule="exact"/>
              <w:ind w:left="1626"/>
              <w:rPr>
                <w:rFonts w:ascii="Arial" w:eastAsia="Arial" w:hAnsi="Arial" w:cs="Arial"/>
                <w:sz w:val="16"/>
              </w:rPr>
            </w:pPr>
            <w:r w:rsidRPr="00187896">
              <w:rPr>
                <w:rFonts w:ascii="Arial" w:eastAsia="Arial" w:hAnsi="Arial" w:cs="Arial"/>
                <w:sz w:val="16"/>
              </w:rPr>
              <w:t>ELECTRIC PRODUCTION,</w:t>
            </w:r>
            <w:r w:rsidRPr="00187896">
              <w:rPr>
                <w:rFonts w:ascii="Arial" w:eastAsia="Arial" w:hAnsi="Arial" w:cs="Arial"/>
                <w:spacing w:val="1"/>
                <w:sz w:val="16"/>
              </w:rPr>
              <w:t xml:space="preserve"> </w:t>
            </w:r>
            <w:r w:rsidRPr="00187896">
              <w:rPr>
                <w:rFonts w:ascii="Arial" w:eastAsia="Arial" w:hAnsi="Arial" w:cs="Arial"/>
                <w:sz w:val="16"/>
              </w:rPr>
              <w:t>OTHER POWER</w:t>
            </w:r>
            <w:r w:rsidRPr="00187896">
              <w:rPr>
                <w:rFonts w:ascii="Arial" w:eastAsia="Arial" w:hAnsi="Arial" w:cs="Arial"/>
                <w:spacing w:val="1"/>
                <w:sz w:val="16"/>
              </w:rPr>
              <w:t xml:space="preserve"> </w:t>
            </w:r>
            <w:r w:rsidRPr="00187896">
              <w:rPr>
                <w:rFonts w:ascii="Arial" w:eastAsia="Arial" w:hAnsi="Arial" w:cs="Arial"/>
                <w:sz w:val="16"/>
              </w:rPr>
              <w:t>SUPPLY</w:t>
            </w:r>
            <w:r w:rsidRPr="00187896">
              <w:rPr>
                <w:rFonts w:ascii="Arial" w:eastAsia="Arial" w:hAnsi="Arial" w:cs="Arial"/>
                <w:spacing w:val="1"/>
                <w:sz w:val="16"/>
              </w:rPr>
              <w:t xml:space="preserve"> </w:t>
            </w:r>
            <w:r w:rsidRPr="00187896">
              <w:rPr>
                <w:rFonts w:ascii="Arial" w:eastAsia="Arial" w:hAnsi="Arial" w:cs="Arial"/>
                <w:sz w:val="16"/>
              </w:rPr>
              <w:t>EXPENSES, TRANSMISSION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DISTRIBUTION EXPENSES</w:t>
            </w:r>
          </w:p>
        </w:tc>
      </w:tr>
      <w:tr w14:paraId="257B17BD" w14:textId="77777777" w:rsidTr="00187896">
        <w:tblPrEx>
          <w:tblW w:w="10980" w:type="dxa"/>
          <w:tblInd w:w="-728" w:type="dxa"/>
          <w:tblLayout w:type="fixed"/>
          <w:tblCellMar>
            <w:left w:w="0" w:type="dxa"/>
            <w:right w:w="0" w:type="dxa"/>
          </w:tblCellMar>
          <w:tblLook w:val="01E0"/>
        </w:tblPrEx>
        <w:trPr>
          <w:trHeight w:val="417"/>
        </w:trPr>
        <w:tc>
          <w:tcPr>
            <w:tcW w:w="10979" w:type="dxa"/>
            <w:gridSpan w:val="6"/>
            <w:tcBorders>
              <w:top w:val="single" w:sz="6" w:space="0" w:color="000000"/>
              <w:left w:val="single" w:sz="6" w:space="0" w:color="000000"/>
              <w:bottom w:val="single" w:sz="6" w:space="0" w:color="000000"/>
              <w:right w:val="single" w:sz="6" w:space="0" w:color="000000"/>
            </w:tcBorders>
            <w:hideMark/>
          </w:tcPr>
          <w:p w:rsidR="00187896" w:rsidRPr="00187896" w:rsidP="00187896" w14:paraId="501735E3" w14:textId="77777777">
            <w:pPr>
              <w:autoSpaceDE w:val="0"/>
              <w:autoSpaceDN w:val="0"/>
              <w:spacing w:before="46" w:line="276" w:lineRule="auto"/>
              <w:ind w:left="52"/>
              <w:rPr>
                <w:rFonts w:ascii="Arial" w:eastAsia="Arial" w:hAnsi="Arial" w:cs="Arial"/>
                <w:sz w:val="16"/>
              </w:rPr>
            </w:pPr>
            <w:r w:rsidRPr="00187896">
              <w:rPr>
                <w:rFonts w:ascii="Arial" w:eastAsia="Arial" w:hAnsi="Arial" w:cs="Arial"/>
                <w:sz w:val="16"/>
              </w:rPr>
              <w:t xml:space="preserve">Report Electric production, other power supply expenses, transmission, regional control and market operation, </w:t>
            </w:r>
            <w:r w:rsidRPr="00187896">
              <w:rPr>
                <w:rFonts w:ascii="Arial" w:eastAsia="Arial" w:hAnsi="Arial" w:cs="Arial"/>
                <w:i/>
                <w:iCs/>
                <w:sz w:val="16"/>
              </w:rPr>
              <w:t xml:space="preserve">energy storage, </w:t>
            </w:r>
            <w:r w:rsidRPr="00187896">
              <w:rPr>
                <w:rFonts w:ascii="Arial" w:eastAsia="Arial" w:hAnsi="Arial" w:cs="Arial"/>
                <w:sz w:val="16"/>
              </w:rPr>
              <w:t>and distribution expenses through the</w:t>
            </w:r>
            <w:r w:rsidRPr="00187896">
              <w:rPr>
                <w:rFonts w:ascii="Arial" w:eastAsia="Arial" w:hAnsi="Arial" w:cs="Arial"/>
                <w:spacing w:val="-42"/>
                <w:sz w:val="16"/>
              </w:rPr>
              <w:t xml:space="preserve"> </w:t>
            </w:r>
            <w:r w:rsidRPr="00187896">
              <w:rPr>
                <w:rFonts w:ascii="Arial" w:eastAsia="Arial" w:hAnsi="Arial" w:cs="Arial"/>
                <w:sz w:val="16"/>
              </w:rPr>
              <w:t>reporting</w:t>
            </w:r>
            <w:r w:rsidRPr="00187896">
              <w:rPr>
                <w:rFonts w:ascii="Arial" w:eastAsia="Arial" w:hAnsi="Arial" w:cs="Arial"/>
                <w:spacing w:val="-1"/>
                <w:sz w:val="16"/>
              </w:rPr>
              <w:t xml:space="preserve"> </w:t>
            </w:r>
            <w:r w:rsidRPr="00187896">
              <w:rPr>
                <w:rFonts w:ascii="Arial" w:eastAsia="Arial" w:hAnsi="Arial" w:cs="Arial"/>
                <w:sz w:val="16"/>
              </w:rPr>
              <w:t>period.</w:t>
            </w:r>
          </w:p>
        </w:tc>
      </w:tr>
      <w:tr w14:paraId="23062A1A" w14:textId="77777777" w:rsidTr="00187896">
        <w:tblPrEx>
          <w:tblW w:w="10980" w:type="dxa"/>
          <w:tblInd w:w="-728" w:type="dxa"/>
          <w:tblLayout w:type="fixed"/>
          <w:tblCellMar>
            <w:left w:w="0" w:type="dxa"/>
            <w:right w:w="0" w:type="dxa"/>
          </w:tblCellMar>
          <w:tblLook w:val="01E0"/>
        </w:tblPrEx>
        <w:trPr>
          <w:trHeight w:val="372"/>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7E4A7211" w14:textId="77777777">
            <w:pPr>
              <w:autoSpaceDE w:val="0"/>
              <w:autoSpaceDN w:val="0"/>
              <w:spacing w:before="5" w:line="256" w:lineRule="auto"/>
              <w:rPr>
                <w:rFonts w:ascii="Arial" w:eastAsia="Arial" w:hAnsi="Arial" w:cs="Arial"/>
                <w:b/>
                <w:sz w:val="17"/>
              </w:rPr>
            </w:pPr>
          </w:p>
          <w:p w:rsidR="00187896" w:rsidRPr="00187896" w:rsidP="00187896" w14:paraId="0906F02A" w14:textId="77777777">
            <w:pPr>
              <w:autoSpaceDE w:val="0"/>
              <w:autoSpaceDN w:val="0"/>
              <w:spacing w:line="232" w:lineRule="auto"/>
              <w:ind w:left="98" w:right="8"/>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6944"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A3823A4" w14:textId="77777777">
            <w:pPr>
              <w:autoSpaceDE w:val="0"/>
              <w:autoSpaceDN w:val="0"/>
              <w:spacing w:line="156" w:lineRule="exact"/>
              <w:ind w:left="3203" w:right="3107"/>
              <w:jc w:val="center"/>
              <w:rPr>
                <w:rFonts w:ascii="Arial" w:eastAsia="Arial" w:hAnsi="Arial" w:cs="Arial"/>
                <w:sz w:val="16"/>
              </w:rPr>
            </w:pPr>
            <w:r w:rsidRPr="00187896">
              <w:rPr>
                <w:rFonts w:ascii="Arial" w:eastAsia="Arial" w:hAnsi="Arial" w:cs="Arial"/>
                <w:sz w:val="16"/>
              </w:rPr>
              <w:t>Account</w:t>
            </w:r>
          </w:p>
          <w:p w:rsidR="00187896" w:rsidRPr="00187896" w:rsidP="00187896" w14:paraId="06BC471D" w14:textId="77777777">
            <w:pPr>
              <w:autoSpaceDE w:val="0"/>
              <w:autoSpaceDN w:val="0"/>
              <w:spacing w:before="8" w:line="256" w:lineRule="auto"/>
              <w:rPr>
                <w:rFonts w:ascii="Arial" w:eastAsia="Arial" w:hAnsi="Arial" w:cs="Arial"/>
                <w:b/>
                <w:sz w:val="25"/>
              </w:rPr>
            </w:pPr>
          </w:p>
          <w:p w:rsidR="00187896" w:rsidRPr="00187896" w:rsidP="00187896" w14:paraId="0000D2AB" w14:textId="77777777">
            <w:pPr>
              <w:autoSpaceDE w:val="0"/>
              <w:autoSpaceDN w:val="0"/>
              <w:spacing w:line="256" w:lineRule="auto"/>
              <w:ind w:left="3203" w:right="3097"/>
              <w:jc w:val="center"/>
              <w:rPr>
                <w:rFonts w:ascii="Arial" w:eastAsia="Arial" w:hAnsi="Arial" w:cs="Arial"/>
                <w:sz w:val="16"/>
              </w:rPr>
            </w:pPr>
            <w:r w:rsidRPr="00187896">
              <w:rPr>
                <w:rFonts w:ascii="Arial" w:eastAsia="Arial" w:hAnsi="Arial" w:cs="Arial"/>
                <w:sz w:val="16"/>
              </w:rPr>
              <w:t>(a)</w:t>
            </w:r>
          </w:p>
        </w:tc>
        <w:tc>
          <w:tcPr>
            <w:tcW w:w="3591"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A9EA743" w14:textId="77777777">
            <w:pPr>
              <w:autoSpaceDE w:val="0"/>
              <w:autoSpaceDN w:val="0"/>
              <w:spacing w:line="156" w:lineRule="exact"/>
              <w:ind w:left="1336" w:right="1302"/>
              <w:jc w:val="center"/>
              <w:rPr>
                <w:rFonts w:ascii="Arial" w:eastAsia="Arial" w:hAnsi="Arial" w:cs="Arial"/>
                <w:sz w:val="16"/>
              </w:rPr>
            </w:pPr>
            <w:r w:rsidRPr="00187896">
              <w:rPr>
                <w:rFonts w:ascii="Arial" w:eastAsia="Arial" w:hAnsi="Arial" w:cs="Arial"/>
                <w:sz w:val="16"/>
              </w:rPr>
              <w:t>Year</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1"/>
                <w:sz w:val="16"/>
              </w:rPr>
              <w:t xml:space="preserve"> </w:t>
            </w:r>
            <w:r w:rsidRPr="00187896">
              <w:rPr>
                <w:rFonts w:ascii="Arial" w:eastAsia="Arial" w:hAnsi="Arial" w:cs="Arial"/>
                <w:sz w:val="16"/>
              </w:rPr>
              <w:t>Date</w:t>
            </w:r>
          </w:p>
          <w:p w:rsidR="00187896" w:rsidRPr="00187896" w:rsidP="00187896" w14:paraId="73839792" w14:textId="77777777">
            <w:pPr>
              <w:autoSpaceDE w:val="0"/>
              <w:autoSpaceDN w:val="0"/>
              <w:spacing w:before="27" w:line="256" w:lineRule="auto"/>
              <w:ind w:left="1336" w:right="1298"/>
              <w:jc w:val="center"/>
              <w:rPr>
                <w:rFonts w:ascii="Arial" w:eastAsia="Arial" w:hAnsi="Arial" w:cs="Arial"/>
                <w:sz w:val="16"/>
              </w:rPr>
            </w:pPr>
            <w:r w:rsidRPr="00187896">
              <w:rPr>
                <w:rFonts w:ascii="Arial" w:eastAsia="Arial" w:hAnsi="Arial" w:cs="Arial"/>
                <w:sz w:val="16"/>
              </w:rPr>
              <w:t>Quarter</w:t>
            </w:r>
          </w:p>
          <w:p w:rsidR="00187896" w:rsidRPr="00187896" w:rsidP="00187896" w14:paraId="1A5AA8B0" w14:textId="77777777">
            <w:pPr>
              <w:autoSpaceDE w:val="0"/>
              <w:autoSpaceDN w:val="0"/>
              <w:spacing w:before="85" w:line="256" w:lineRule="auto"/>
              <w:ind w:left="1313" w:right="1302"/>
              <w:jc w:val="center"/>
              <w:rPr>
                <w:rFonts w:ascii="Arial" w:eastAsia="Arial" w:hAnsi="Arial" w:cs="Arial"/>
                <w:sz w:val="16"/>
              </w:rPr>
            </w:pPr>
            <w:r w:rsidRPr="00187896">
              <w:rPr>
                <w:rFonts w:ascii="Arial" w:eastAsia="Arial" w:hAnsi="Arial" w:cs="Arial"/>
                <w:sz w:val="16"/>
              </w:rPr>
              <w:t>(b)</w:t>
            </w:r>
          </w:p>
        </w:tc>
      </w:tr>
      <w:tr w14:paraId="52BD3A8F"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E89E9D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39</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BDC67AC"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TOTAL Transmission Operation Expenses</w:t>
            </w:r>
            <w:r w:rsidRPr="00187896">
              <w:rPr>
                <w:rFonts w:ascii="Arial" w:eastAsia="Arial" w:hAnsi="Arial" w:cs="Arial"/>
                <w:spacing w:val="1"/>
                <w:sz w:val="16"/>
              </w:rPr>
              <w:t xml:space="preserve"> </w:t>
            </w:r>
            <w:r w:rsidRPr="00187896">
              <w:rPr>
                <w:rFonts w:ascii="Arial" w:eastAsia="Arial" w:hAnsi="Arial" w:cs="Arial"/>
                <w:sz w:val="16"/>
              </w:rPr>
              <w:t>(Lines 22 - 38)</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81FC69" w14:textId="77777777">
            <w:pPr>
              <w:autoSpaceDE w:val="0"/>
              <w:autoSpaceDN w:val="0"/>
              <w:spacing w:line="256" w:lineRule="auto"/>
              <w:rPr>
                <w:rFonts w:eastAsia="Arial" w:hAnsi="Arial" w:cs="Arial"/>
                <w:sz w:val="16"/>
              </w:rPr>
            </w:pPr>
          </w:p>
        </w:tc>
      </w:tr>
      <w:tr w14:paraId="20FD6277"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7C67C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40</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FA6F3DE"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Transmission Maintenance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2E68808" w14:textId="77777777">
            <w:pPr>
              <w:autoSpaceDE w:val="0"/>
              <w:autoSpaceDN w:val="0"/>
              <w:spacing w:line="256" w:lineRule="auto"/>
              <w:rPr>
                <w:rFonts w:eastAsia="Arial" w:hAnsi="Arial" w:cs="Arial"/>
                <w:sz w:val="16"/>
              </w:rPr>
            </w:pPr>
          </w:p>
        </w:tc>
      </w:tr>
      <w:tr w14:paraId="174C3199"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B7349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41</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66A4C85"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(568) Maintenance</w:t>
            </w:r>
            <w:r w:rsidRPr="00187896">
              <w:rPr>
                <w:rFonts w:ascii="Arial" w:eastAsia="Arial" w:hAnsi="Arial" w:cs="Arial"/>
                <w:spacing w:val="1"/>
                <w:sz w:val="16"/>
              </w:rPr>
              <w:t xml:space="preserve"> </w:t>
            </w:r>
            <w:r w:rsidRPr="00187896">
              <w:rPr>
                <w:rFonts w:ascii="Arial" w:eastAsia="Arial" w:hAnsi="Arial" w:cs="Arial"/>
                <w:sz w:val="16"/>
              </w:rPr>
              <w:t>Supervision 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70649DC" w14:textId="77777777">
            <w:pPr>
              <w:autoSpaceDE w:val="0"/>
              <w:autoSpaceDN w:val="0"/>
              <w:spacing w:line="256" w:lineRule="auto"/>
              <w:rPr>
                <w:rFonts w:eastAsia="Arial" w:hAnsi="Arial" w:cs="Arial"/>
                <w:sz w:val="16"/>
              </w:rPr>
            </w:pPr>
          </w:p>
        </w:tc>
      </w:tr>
      <w:tr w14:paraId="06CE51E1"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11788A8"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42</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EE27935"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(569) Maintenance of</w:t>
            </w:r>
            <w:r w:rsidRPr="00187896">
              <w:rPr>
                <w:rFonts w:ascii="Arial" w:eastAsia="Arial" w:hAnsi="Arial" w:cs="Arial"/>
                <w:spacing w:val="1"/>
                <w:sz w:val="16"/>
              </w:rPr>
              <w:t xml:space="preserve"> </w:t>
            </w:r>
            <w:r w:rsidRPr="00187896">
              <w:rPr>
                <w:rFonts w:ascii="Arial" w:eastAsia="Arial" w:hAnsi="Arial" w:cs="Arial"/>
                <w:sz w:val="16"/>
              </w:rPr>
              <w:t>Structures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150E0D6" w14:textId="77777777">
            <w:pPr>
              <w:autoSpaceDE w:val="0"/>
              <w:autoSpaceDN w:val="0"/>
              <w:spacing w:line="256" w:lineRule="auto"/>
              <w:rPr>
                <w:rFonts w:eastAsia="Arial" w:hAnsi="Arial" w:cs="Arial"/>
                <w:sz w:val="16"/>
              </w:rPr>
            </w:pPr>
          </w:p>
        </w:tc>
      </w:tr>
      <w:tr w14:paraId="110FA157"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27D9F0"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43</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7E0A4AD"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(569.1)</w:t>
            </w:r>
            <w:r w:rsidRPr="00187896">
              <w:rPr>
                <w:rFonts w:ascii="Arial" w:eastAsia="Arial" w:hAnsi="Arial" w:cs="Arial"/>
                <w:spacing w:val="-2"/>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Computer</w:t>
            </w:r>
            <w:r w:rsidRPr="00187896">
              <w:rPr>
                <w:rFonts w:ascii="Arial" w:eastAsia="Arial" w:hAnsi="Arial" w:cs="Arial"/>
                <w:spacing w:val="-1"/>
                <w:sz w:val="16"/>
              </w:rPr>
              <w:t xml:space="preserve"> </w:t>
            </w:r>
            <w:r w:rsidRPr="00187896">
              <w:rPr>
                <w:rFonts w:ascii="Arial" w:eastAsia="Arial" w:hAnsi="Arial" w:cs="Arial"/>
                <w:sz w:val="16"/>
              </w:rPr>
              <w:t>Hardware</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1A6E8C" w14:textId="77777777">
            <w:pPr>
              <w:autoSpaceDE w:val="0"/>
              <w:autoSpaceDN w:val="0"/>
              <w:spacing w:line="256" w:lineRule="auto"/>
              <w:rPr>
                <w:rFonts w:eastAsia="Arial" w:hAnsi="Arial" w:cs="Arial"/>
                <w:sz w:val="16"/>
              </w:rPr>
            </w:pPr>
          </w:p>
        </w:tc>
      </w:tr>
      <w:tr w14:paraId="2F14F4A7"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AD4E17"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44</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6999523"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(569.2)</w:t>
            </w:r>
            <w:r w:rsidRPr="00187896">
              <w:rPr>
                <w:rFonts w:ascii="Arial" w:eastAsia="Arial" w:hAnsi="Arial" w:cs="Arial"/>
                <w:spacing w:val="-1"/>
                <w:sz w:val="16"/>
              </w:rPr>
              <w:t xml:space="preserve"> </w:t>
            </w:r>
            <w:r w:rsidRPr="00187896">
              <w:rPr>
                <w:rFonts w:ascii="Arial" w:eastAsia="Arial" w:hAnsi="Arial" w:cs="Arial"/>
                <w:sz w:val="16"/>
              </w:rPr>
              <w:t>Maintenance of</w:t>
            </w:r>
            <w:r w:rsidRPr="00187896">
              <w:rPr>
                <w:rFonts w:ascii="Arial" w:eastAsia="Arial" w:hAnsi="Arial" w:cs="Arial"/>
                <w:spacing w:val="-1"/>
                <w:sz w:val="16"/>
              </w:rPr>
              <w:t xml:space="preserve"> </w:t>
            </w:r>
            <w:r w:rsidRPr="00187896">
              <w:rPr>
                <w:rFonts w:ascii="Arial" w:eastAsia="Arial" w:hAnsi="Arial" w:cs="Arial"/>
                <w:sz w:val="16"/>
              </w:rPr>
              <w:t>Computer Software</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FB4863" w14:textId="77777777">
            <w:pPr>
              <w:autoSpaceDE w:val="0"/>
              <w:autoSpaceDN w:val="0"/>
              <w:spacing w:line="256" w:lineRule="auto"/>
              <w:rPr>
                <w:rFonts w:eastAsia="Arial" w:hAnsi="Arial" w:cs="Arial"/>
                <w:sz w:val="16"/>
              </w:rPr>
            </w:pPr>
          </w:p>
        </w:tc>
      </w:tr>
      <w:tr w14:paraId="1BD044F2"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1FA79B7"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45</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11C5386"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(569.3)</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Communication</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BD00B1" w14:textId="77777777">
            <w:pPr>
              <w:autoSpaceDE w:val="0"/>
              <w:autoSpaceDN w:val="0"/>
              <w:spacing w:line="256" w:lineRule="auto"/>
              <w:rPr>
                <w:rFonts w:eastAsia="Arial" w:hAnsi="Arial" w:cs="Arial"/>
                <w:sz w:val="16"/>
              </w:rPr>
            </w:pPr>
          </w:p>
        </w:tc>
      </w:tr>
      <w:tr w14:paraId="3C8FE525"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F1A5B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46</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46E76D5"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(569.4) Maintenance of Miscellaneous Regional Transmission Plant</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D182B2" w14:textId="77777777">
            <w:pPr>
              <w:autoSpaceDE w:val="0"/>
              <w:autoSpaceDN w:val="0"/>
              <w:spacing w:line="256" w:lineRule="auto"/>
              <w:rPr>
                <w:rFonts w:eastAsia="Arial" w:hAnsi="Arial" w:cs="Arial"/>
                <w:sz w:val="16"/>
              </w:rPr>
            </w:pPr>
          </w:p>
        </w:tc>
      </w:tr>
      <w:tr w14:paraId="7A058231"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56874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47</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D9133B1"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(570) Maintenance</w:t>
            </w:r>
            <w:r w:rsidRPr="00187896">
              <w:rPr>
                <w:rFonts w:ascii="Arial" w:eastAsia="Arial" w:hAnsi="Arial" w:cs="Arial"/>
                <w:spacing w:val="1"/>
                <w:sz w:val="16"/>
              </w:rPr>
              <w:t xml:space="preserve"> </w:t>
            </w:r>
            <w:r w:rsidRPr="00187896">
              <w:rPr>
                <w:rFonts w:ascii="Arial" w:eastAsia="Arial" w:hAnsi="Arial" w:cs="Arial"/>
                <w:sz w:val="16"/>
              </w:rPr>
              <w:t>of Station Equipment</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78F96C" w14:textId="77777777">
            <w:pPr>
              <w:autoSpaceDE w:val="0"/>
              <w:autoSpaceDN w:val="0"/>
              <w:spacing w:line="256" w:lineRule="auto"/>
              <w:rPr>
                <w:rFonts w:eastAsia="Arial" w:hAnsi="Arial" w:cs="Arial"/>
                <w:sz w:val="16"/>
              </w:rPr>
            </w:pPr>
          </w:p>
        </w:tc>
      </w:tr>
      <w:tr w14:paraId="633E9065"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608976"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48</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28650DA"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(571)</w:t>
            </w:r>
            <w:r w:rsidRPr="00187896">
              <w:rPr>
                <w:rFonts w:ascii="Arial" w:eastAsia="Arial" w:hAnsi="Arial" w:cs="Arial"/>
                <w:spacing w:val="-1"/>
                <w:sz w:val="16"/>
              </w:rPr>
              <w:t xml:space="preserve"> </w:t>
            </w:r>
            <w:r w:rsidRPr="00187896">
              <w:rPr>
                <w:rFonts w:ascii="Arial" w:eastAsia="Arial" w:hAnsi="Arial" w:cs="Arial"/>
                <w:sz w:val="16"/>
              </w:rPr>
              <w:t>Maintenance Overhead Lines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D8A4FF" w14:textId="77777777">
            <w:pPr>
              <w:autoSpaceDE w:val="0"/>
              <w:autoSpaceDN w:val="0"/>
              <w:spacing w:line="256" w:lineRule="auto"/>
              <w:rPr>
                <w:rFonts w:eastAsia="Arial" w:hAnsi="Arial" w:cs="Arial"/>
                <w:sz w:val="16"/>
              </w:rPr>
            </w:pPr>
          </w:p>
        </w:tc>
      </w:tr>
      <w:tr w14:paraId="26871548"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23650A6"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49</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8C0E7F8"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(572)</w:t>
            </w:r>
            <w:r w:rsidRPr="00187896">
              <w:rPr>
                <w:rFonts w:ascii="Arial" w:eastAsia="Arial" w:hAnsi="Arial" w:cs="Arial"/>
                <w:spacing w:val="-2"/>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Underground</w:t>
            </w:r>
            <w:r w:rsidRPr="00187896">
              <w:rPr>
                <w:rFonts w:ascii="Arial" w:eastAsia="Arial" w:hAnsi="Arial" w:cs="Arial"/>
                <w:spacing w:val="-1"/>
                <w:sz w:val="16"/>
              </w:rPr>
              <w:t xml:space="preserve"> </w:t>
            </w:r>
            <w:r w:rsidRPr="00187896">
              <w:rPr>
                <w:rFonts w:ascii="Arial" w:eastAsia="Arial" w:hAnsi="Arial" w:cs="Arial"/>
                <w:sz w:val="16"/>
              </w:rPr>
              <w:t>Lines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8FCBB8" w14:textId="77777777">
            <w:pPr>
              <w:autoSpaceDE w:val="0"/>
              <w:autoSpaceDN w:val="0"/>
              <w:spacing w:line="256" w:lineRule="auto"/>
              <w:rPr>
                <w:rFonts w:eastAsia="Arial" w:hAnsi="Arial" w:cs="Arial"/>
                <w:sz w:val="16"/>
              </w:rPr>
            </w:pPr>
          </w:p>
        </w:tc>
      </w:tr>
      <w:tr w14:paraId="6EC6D63D"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74830E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50</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7895EF8"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(573) 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Miscellaneous</w:t>
            </w:r>
            <w:r w:rsidRPr="00187896">
              <w:rPr>
                <w:rFonts w:ascii="Arial" w:eastAsia="Arial" w:hAnsi="Arial" w:cs="Arial"/>
                <w:spacing w:val="1"/>
                <w:sz w:val="16"/>
              </w:rPr>
              <w:t xml:space="preserve"> </w:t>
            </w:r>
            <w:r w:rsidRPr="00187896">
              <w:rPr>
                <w:rFonts w:ascii="Arial" w:eastAsia="Arial" w:hAnsi="Arial" w:cs="Arial"/>
                <w:sz w:val="16"/>
              </w:rPr>
              <w:t>Transmission Plant</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0D2165" w14:textId="77777777">
            <w:pPr>
              <w:autoSpaceDE w:val="0"/>
              <w:autoSpaceDN w:val="0"/>
              <w:spacing w:line="256" w:lineRule="auto"/>
              <w:rPr>
                <w:rFonts w:eastAsia="Arial" w:hAnsi="Arial" w:cs="Arial"/>
                <w:sz w:val="16"/>
              </w:rPr>
            </w:pPr>
          </w:p>
        </w:tc>
      </w:tr>
      <w:tr w14:paraId="1085E9D3"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15C4F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51</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7330E3B"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(574) Maintenance</w:t>
            </w:r>
            <w:r w:rsidRPr="00187896">
              <w:rPr>
                <w:rFonts w:ascii="Arial" w:eastAsia="Arial" w:hAnsi="Arial" w:cs="Arial"/>
                <w:spacing w:val="1"/>
                <w:sz w:val="16"/>
              </w:rPr>
              <w:t xml:space="preserve"> </w:t>
            </w:r>
            <w:r w:rsidRPr="00187896">
              <w:rPr>
                <w:rFonts w:ascii="Arial" w:eastAsia="Arial" w:hAnsi="Arial" w:cs="Arial"/>
                <w:sz w:val="16"/>
              </w:rPr>
              <w:t>of Transmission</w:t>
            </w:r>
            <w:r w:rsidRPr="00187896">
              <w:rPr>
                <w:rFonts w:ascii="Arial" w:eastAsia="Arial" w:hAnsi="Arial" w:cs="Arial"/>
                <w:spacing w:val="1"/>
                <w:sz w:val="16"/>
              </w:rPr>
              <w:t xml:space="preserve"> </w:t>
            </w:r>
            <w:r w:rsidRPr="00187896">
              <w:rPr>
                <w:rFonts w:ascii="Arial" w:eastAsia="Arial" w:hAnsi="Arial" w:cs="Arial"/>
                <w:sz w:val="16"/>
              </w:rPr>
              <w:t>Plant</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B5AB9F" w14:textId="77777777">
            <w:pPr>
              <w:autoSpaceDE w:val="0"/>
              <w:autoSpaceDN w:val="0"/>
              <w:spacing w:line="256" w:lineRule="auto"/>
              <w:rPr>
                <w:rFonts w:eastAsia="Arial" w:hAnsi="Arial" w:cs="Arial"/>
                <w:sz w:val="16"/>
              </w:rPr>
            </w:pPr>
          </w:p>
        </w:tc>
      </w:tr>
      <w:tr w14:paraId="5F76B889"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680F40"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52</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F1E1504"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TOTAL Transmission Maintenance Expenses</w:t>
            </w:r>
            <w:r w:rsidRPr="00187896">
              <w:rPr>
                <w:rFonts w:ascii="Arial" w:eastAsia="Arial" w:hAnsi="Arial" w:cs="Arial"/>
                <w:spacing w:val="1"/>
                <w:sz w:val="16"/>
              </w:rPr>
              <w:t xml:space="preserve"> </w:t>
            </w:r>
            <w:r w:rsidRPr="00187896">
              <w:rPr>
                <w:rFonts w:ascii="Arial" w:eastAsia="Arial" w:hAnsi="Arial" w:cs="Arial"/>
                <w:sz w:val="16"/>
              </w:rPr>
              <w:t>(Lines 41 -</w:t>
            </w:r>
            <w:r w:rsidRPr="00187896">
              <w:rPr>
                <w:rFonts w:ascii="Arial" w:eastAsia="Arial" w:hAnsi="Arial" w:cs="Arial"/>
                <w:spacing w:val="1"/>
                <w:sz w:val="16"/>
              </w:rPr>
              <w:t xml:space="preserve"> </w:t>
            </w:r>
            <w:r w:rsidRPr="00187896">
              <w:rPr>
                <w:rFonts w:ascii="Arial" w:eastAsia="Arial" w:hAnsi="Arial" w:cs="Arial"/>
                <w:sz w:val="16"/>
              </w:rPr>
              <w:t>51)</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192395" w14:textId="77777777">
            <w:pPr>
              <w:autoSpaceDE w:val="0"/>
              <w:autoSpaceDN w:val="0"/>
              <w:spacing w:line="256" w:lineRule="auto"/>
              <w:rPr>
                <w:rFonts w:eastAsia="Arial" w:hAnsi="Arial" w:cs="Arial"/>
                <w:sz w:val="16"/>
              </w:rPr>
            </w:pPr>
          </w:p>
        </w:tc>
      </w:tr>
      <w:tr w14:paraId="4D016B74"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8923C74"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53</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D263011"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Transmission Expenses (Lines 39 and 52)</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0ED4AA" w14:textId="77777777">
            <w:pPr>
              <w:autoSpaceDE w:val="0"/>
              <w:autoSpaceDN w:val="0"/>
              <w:spacing w:line="256" w:lineRule="auto"/>
              <w:rPr>
                <w:rFonts w:eastAsia="Arial" w:hAnsi="Arial" w:cs="Arial"/>
                <w:sz w:val="16"/>
              </w:rPr>
            </w:pPr>
          </w:p>
        </w:tc>
      </w:tr>
      <w:tr w14:paraId="7CCA5263"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8417F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54</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898E607"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3.</w:t>
            </w:r>
            <w:r w:rsidRPr="00187896">
              <w:rPr>
                <w:rFonts w:ascii="Arial" w:eastAsia="Arial" w:hAnsi="Arial" w:cs="Arial"/>
                <w:spacing w:val="-1"/>
                <w:sz w:val="16"/>
              </w:rPr>
              <w:t xml:space="preserve"> </w:t>
            </w: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MARKET EXPENSES</w:t>
            </w: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CBD7F53" w14:textId="77777777">
            <w:pPr>
              <w:autoSpaceDE w:val="0"/>
              <w:autoSpaceDN w:val="0"/>
              <w:spacing w:line="256" w:lineRule="auto"/>
              <w:rPr>
                <w:rFonts w:eastAsia="Arial" w:hAnsi="Arial" w:cs="Arial"/>
                <w:sz w:val="16"/>
              </w:rPr>
            </w:pPr>
          </w:p>
        </w:tc>
      </w:tr>
      <w:tr w14:paraId="1F701DD6"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8C7ABD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55</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F18CF32"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Market 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5D17487" w14:textId="77777777">
            <w:pPr>
              <w:autoSpaceDE w:val="0"/>
              <w:autoSpaceDN w:val="0"/>
              <w:spacing w:line="256" w:lineRule="auto"/>
              <w:rPr>
                <w:rFonts w:eastAsia="Arial" w:hAnsi="Arial" w:cs="Arial"/>
                <w:sz w:val="16"/>
              </w:rPr>
            </w:pPr>
          </w:p>
        </w:tc>
      </w:tr>
      <w:tr w14:paraId="5645F8FF"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B355676"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56</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842BDCA"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(575.1) Operation</w:t>
            </w:r>
            <w:r w:rsidRPr="00187896">
              <w:rPr>
                <w:rFonts w:ascii="Arial" w:eastAsia="Arial" w:hAnsi="Arial" w:cs="Arial"/>
                <w:spacing w:val="1"/>
                <w:sz w:val="16"/>
              </w:rPr>
              <w:t xml:space="preserve"> </w:t>
            </w:r>
            <w:r w:rsidRPr="00187896">
              <w:rPr>
                <w:rFonts w:ascii="Arial" w:eastAsia="Arial" w:hAnsi="Arial" w:cs="Arial"/>
                <w:sz w:val="16"/>
              </w:rPr>
              <w:t>Supervision</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77CED0" w14:textId="77777777">
            <w:pPr>
              <w:autoSpaceDE w:val="0"/>
              <w:autoSpaceDN w:val="0"/>
              <w:spacing w:line="256" w:lineRule="auto"/>
              <w:rPr>
                <w:rFonts w:eastAsia="Arial" w:hAnsi="Arial" w:cs="Arial"/>
                <w:sz w:val="16"/>
              </w:rPr>
            </w:pPr>
          </w:p>
        </w:tc>
      </w:tr>
      <w:tr w14:paraId="33C7CDF3"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6E3D28"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57</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12CFE4D"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(575.2)</w:t>
            </w:r>
            <w:r w:rsidRPr="00187896">
              <w:rPr>
                <w:rFonts w:ascii="Arial" w:eastAsia="Arial" w:hAnsi="Arial" w:cs="Arial"/>
                <w:spacing w:val="-2"/>
                <w:sz w:val="16"/>
              </w:rPr>
              <w:t xml:space="preserve"> </w:t>
            </w:r>
            <w:r w:rsidRPr="00187896">
              <w:rPr>
                <w:rFonts w:ascii="Arial" w:eastAsia="Arial" w:hAnsi="Arial" w:cs="Arial"/>
                <w:sz w:val="16"/>
              </w:rPr>
              <w:t>Day-Ahead</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Real-Time</w:t>
            </w:r>
            <w:r w:rsidRPr="00187896">
              <w:rPr>
                <w:rFonts w:ascii="Arial" w:eastAsia="Arial" w:hAnsi="Arial" w:cs="Arial"/>
                <w:spacing w:val="-2"/>
                <w:sz w:val="16"/>
              </w:rPr>
              <w:t xml:space="preserve"> </w:t>
            </w:r>
            <w:r w:rsidRPr="00187896">
              <w:rPr>
                <w:rFonts w:ascii="Arial" w:eastAsia="Arial" w:hAnsi="Arial" w:cs="Arial"/>
                <w:sz w:val="16"/>
              </w:rPr>
              <w:t>Market</w:t>
            </w:r>
            <w:r w:rsidRPr="00187896">
              <w:rPr>
                <w:rFonts w:ascii="Arial" w:eastAsia="Arial" w:hAnsi="Arial" w:cs="Arial"/>
                <w:spacing w:val="-1"/>
                <w:sz w:val="16"/>
              </w:rPr>
              <w:t xml:space="preserve"> </w:t>
            </w:r>
            <w:r w:rsidRPr="00187896">
              <w:rPr>
                <w:rFonts w:ascii="Arial" w:eastAsia="Arial" w:hAnsi="Arial" w:cs="Arial"/>
                <w:sz w:val="16"/>
              </w:rPr>
              <w:t>Facilitation</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24907D" w14:textId="77777777">
            <w:pPr>
              <w:autoSpaceDE w:val="0"/>
              <w:autoSpaceDN w:val="0"/>
              <w:spacing w:line="256" w:lineRule="auto"/>
              <w:rPr>
                <w:rFonts w:eastAsia="Arial" w:hAnsi="Arial" w:cs="Arial"/>
                <w:sz w:val="16"/>
              </w:rPr>
            </w:pPr>
          </w:p>
        </w:tc>
      </w:tr>
      <w:tr w14:paraId="06F98338"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334AD9C"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58</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6F4F457"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(575.3) Transmission Rights Market Facilitation</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4E900F" w14:textId="77777777">
            <w:pPr>
              <w:autoSpaceDE w:val="0"/>
              <w:autoSpaceDN w:val="0"/>
              <w:spacing w:line="256" w:lineRule="auto"/>
              <w:rPr>
                <w:rFonts w:eastAsia="Arial" w:hAnsi="Arial" w:cs="Arial"/>
                <w:sz w:val="16"/>
              </w:rPr>
            </w:pPr>
          </w:p>
        </w:tc>
      </w:tr>
      <w:tr w14:paraId="5EF31FEF"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D2BA0CF"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59</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DC4F824"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(575.4)</w:t>
            </w:r>
            <w:r w:rsidRPr="00187896">
              <w:rPr>
                <w:rFonts w:ascii="Arial" w:eastAsia="Arial" w:hAnsi="Arial" w:cs="Arial"/>
                <w:spacing w:val="-1"/>
                <w:sz w:val="16"/>
              </w:rPr>
              <w:t xml:space="preserve"> </w:t>
            </w:r>
            <w:r w:rsidRPr="00187896">
              <w:rPr>
                <w:rFonts w:ascii="Arial" w:eastAsia="Arial" w:hAnsi="Arial" w:cs="Arial"/>
                <w:sz w:val="16"/>
              </w:rPr>
              <w:t>Capacity Market</w:t>
            </w:r>
            <w:r w:rsidRPr="00187896">
              <w:rPr>
                <w:rFonts w:ascii="Arial" w:eastAsia="Arial" w:hAnsi="Arial" w:cs="Arial"/>
                <w:spacing w:val="-1"/>
                <w:sz w:val="16"/>
              </w:rPr>
              <w:t xml:space="preserve"> </w:t>
            </w:r>
            <w:r w:rsidRPr="00187896">
              <w:rPr>
                <w:rFonts w:ascii="Arial" w:eastAsia="Arial" w:hAnsi="Arial" w:cs="Arial"/>
                <w:sz w:val="16"/>
              </w:rPr>
              <w:t>Facilitation</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708035" w14:textId="77777777">
            <w:pPr>
              <w:autoSpaceDE w:val="0"/>
              <w:autoSpaceDN w:val="0"/>
              <w:spacing w:line="256" w:lineRule="auto"/>
              <w:rPr>
                <w:rFonts w:eastAsia="Arial" w:hAnsi="Arial" w:cs="Arial"/>
                <w:sz w:val="16"/>
              </w:rPr>
            </w:pPr>
          </w:p>
        </w:tc>
      </w:tr>
      <w:tr w14:paraId="4D46B0C0"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01CF3E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60</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1C4F9B2"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(575.5) Ancillary</w:t>
            </w:r>
            <w:r w:rsidRPr="00187896">
              <w:rPr>
                <w:rFonts w:ascii="Arial" w:eastAsia="Arial" w:hAnsi="Arial" w:cs="Arial"/>
                <w:spacing w:val="1"/>
                <w:sz w:val="16"/>
              </w:rPr>
              <w:t xml:space="preserve"> </w:t>
            </w:r>
            <w:r w:rsidRPr="00187896">
              <w:rPr>
                <w:rFonts w:ascii="Arial" w:eastAsia="Arial" w:hAnsi="Arial" w:cs="Arial"/>
                <w:sz w:val="16"/>
              </w:rPr>
              <w:t>Services</w:t>
            </w:r>
            <w:r w:rsidRPr="00187896">
              <w:rPr>
                <w:rFonts w:ascii="Arial" w:eastAsia="Arial" w:hAnsi="Arial" w:cs="Arial"/>
                <w:spacing w:val="1"/>
                <w:sz w:val="16"/>
              </w:rPr>
              <w:t xml:space="preserve"> </w:t>
            </w:r>
            <w:r w:rsidRPr="00187896">
              <w:rPr>
                <w:rFonts w:ascii="Arial" w:eastAsia="Arial" w:hAnsi="Arial" w:cs="Arial"/>
                <w:sz w:val="16"/>
              </w:rPr>
              <w:t>Market Facilitation</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ABFE46" w14:textId="77777777">
            <w:pPr>
              <w:autoSpaceDE w:val="0"/>
              <w:autoSpaceDN w:val="0"/>
              <w:spacing w:line="256" w:lineRule="auto"/>
              <w:rPr>
                <w:rFonts w:eastAsia="Arial" w:hAnsi="Arial" w:cs="Arial"/>
                <w:sz w:val="16"/>
              </w:rPr>
            </w:pPr>
          </w:p>
        </w:tc>
      </w:tr>
      <w:tr w14:paraId="1EBC32F9"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BF7901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61</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360849F"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(575.6)</w:t>
            </w:r>
            <w:r w:rsidRPr="00187896">
              <w:rPr>
                <w:rFonts w:ascii="Arial" w:eastAsia="Arial" w:hAnsi="Arial" w:cs="Arial"/>
                <w:spacing w:val="-1"/>
                <w:sz w:val="16"/>
              </w:rPr>
              <w:t xml:space="preserve"> </w:t>
            </w:r>
            <w:r w:rsidRPr="00187896">
              <w:rPr>
                <w:rFonts w:ascii="Arial" w:eastAsia="Arial" w:hAnsi="Arial" w:cs="Arial"/>
                <w:sz w:val="16"/>
              </w:rPr>
              <w:t>Market</w:t>
            </w:r>
            <w:r w:rsidRPr="00187896">
              <w:rPr>
                <w:rFonts w:ascii="Arial" w:eastAsia="Arial" w:hAnsi="Arial" w:cs="Arial"/>
                <w:spacing w:val="-1"/>
                <w:sz w:val="16"/>
              </w:rPr>
              <w:t xml:space="preserve"> </w:t>
            </w:r>
            <w:r w:rsidRPr="00187896">
              <w:rPr>
                <w:rFonts w:ascii="Arial" w:eastAsia="Arial" w:hAnsi="Arial" w:cs="Arial"/>
                <w:sz w:val="16"/>
              </w:rPr>
              <w:t>Monitoring</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Compliance</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8CCAAAB" w14:textId="77777777">
            <w:pPr>
              <w:autoSpaceDE w:val="0"/>
              <w:autoSpaceDN w:val="0"/>
              <w:spacing w:line="256" w:lineRule="auto"/>
              <w:rPr>
                <w:rFonts w:eastAsia="Arial" w:hAnsi="Arial" w:cs="Arial"/>
                <w:sz w:val="16"/>
              </w:rPr>
            </w:pPr>
          </w:p>
        </w:tc>
      </w:tr>
      <w:tr w14:paraId="627C4841"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FC2D8F"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62</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96C9C24"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(575.7)</w:t>
            </w:r>
            <w:r w:rsidRPr="00187896">
              <w:rPr>
                <w:rFonts w:ascii="Arial" w:eastAsia="Arial" w:hAnsi="Arial" w:cs="Arial"/>
                <w:spacing w:val="-1"/>
                <w:sz w:val="16"/>
              </w:rPr>
              <w:t xml:space="preserve"> </w:t>
            </w:r>
            <w:r w:rsidRPr="00187896">
              <w:rPr>
                <w:rFonts w:ascii="Arial" w:eastAsia="Arial" w:hAnsi="Arial" w:cs="Arial"/>
                <w:sz w:val="16"/>
              </w:rPr>
              <w:t>Market Facilitation, Monitoring and</w:t>
            </w:r>
            <w:r w:rsidRPr="00187896">
              <w:rPr>
                <w:rFonts w:ascii="Arial" w:eastAsia="Arial" w:hAnsi="Arial" w:cs="Arial"/>
                <w:spacing w:val="-1"/>
                <w:sz w:val="16"/>
              </w:rPr>
              <w:t xml:space="preserve"> </w:t>
            </w:r>
            <w:r w:rsidRPr="00187896">
              <w:rPr>
                <w:rFonts w:ascii="Arial" w:eastAsia="Arial" w:hAnsi="Arial" w:cs="Arial"/>
                <w:sz w:val="16"/>
              </w:rPr>
              <w:t>Compliance Services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AEFF12" w14:textId="77777777">
            <w:pPr>
              <w:autoSpaceDE w:val="0"/>
              <w:autoSpaceDN w:val="0"/>
              <w:spacing w:line="256" w:lineRule="auto"/>
              <w:rPr>
                <w:rFonts w:eastAsia="Arial" w:hAnsi="Arial" w:cs="Arial"/>
                <w:sz w:val="16"/>
              </w:rPr>
            </w:pPr>
          </w:p>
        </w:tc>
      </w:tr>
      <w:tr w14:paraId="4BFE5265"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ECC2F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63</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A00B0BD"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Market Operation</w:t>
            </w:r>
            <w:r w:rsidRPr="00187896">
              <w:rPr>
                <w:rFonts w:ascii="Arial" w:eastAsia="Arial" w:hAnsi="Arial" w:cs="Arial"/>
                <w:spacing w:val="-1"/>
                <w:sz w:val="16"/>
              </w:rPr>
              <w:t xml:space="preserve"> </w:t>
            </w:r>
            <w:r w:rsidRPr="00187896">
              <w:rPr>
                <w:rFonts w:ascii="Arial" w:eastAsia="Arial" w:hAnsi="Arial" w:cs="Arial"/>
                <w:sz w:val="16"/>
              </w:rPr>
              <w:t>Expenses (Lines</w:t>
            </w:r>
            <w:r w:rsidRPr="00187896">
              <w:rPr>
                <w:rFonts w:ascii="Arial" w:eastAsia="Arial" w:hAnsi="Arial" w:cs="Arial"/>
                <w:spacing w:val="-1"/>
                <w:sz w:val="16"/>
              </w:rPr>
              <w:t xml:space="preserve"> </w:t>
            </w:r>
            <w:r w:rsidRPr="00187896">
              <w:rPr>
                <w:rFonts w:ascii="Arial" w:eastAsia="Arial" w:hAnsi="Arial" w:cs="Arial"/>
                <w:sz w:val="16"/>
              </w:rPr>
              <w:t>55 -</w:t>
            </w:r>
            <w:r w:rsidRPr="00187896">
              <w:rPr>
                <w:rFonts w:ascii="Arial" w:eastAsia="Arial" w:hAnsi="Arial" w:cs="Arial"/>
                <w:spacing w:val="-1"/>
                <w:sz w:val="16"/>
              </w:rPr>
              <w:t xml:space="preserve"> </w:t>
            </w:r>
            <w:r w:rsidRPr="00187896">
              <w:rPr>
                <w:rFonts w:ascii="Arial" w:eastAsia="Arial" w:hAnsi="Arial" w:cs="Arial"/>
                <w:sz w:val="16"/>
              </w:rPr>
              <w:t>62)</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88F3D1" w14:textId="77777777">
            <w:pPr>
              <w:autoSpaceDE w:val="0"/>
              <w:autoSpaceDN w:val="0"/>
              <w:spacing w:line="256" w:lineRule="auto"/>
              <w:rPr>
                <w:rFonts w:eastAsia="Arial" w:hAnsi="Arial" w:cs="Arial"/>
                <w:sz w:val="16"/>
              </w:rPr>
            </w:pPr>
          </w:p>
        </w:tc>
      </w:tr>
      <w:tr w14:paraId="76544D2D"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ABD2BE"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64</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8C0AC00"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Market Maintenance Expenses</w:t>
            </w: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29341E8" w14:textId="77777777">
            <w:pPr>
              <w:autoSpaceDE w:val="0"/>
              <w:autoSpaceDN w:val="0"/>
              <w:spacing w:line="256" w:lineRule="auto"/>
              <w:rPr>
                <w:rFonts w:eastAsia="Arial" w:hAnsi="Arial" w:cs="Arial"/>
                <w:sz w:val="16"/>
              </w:rPr>
            </w:pPr>
          </w:p>
        </w:tc>
      </w:tr>
      <w:tr w14:paraId="25F335FA"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21A6C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65</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5078AEF"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(576.1) Maintenance of</w:t>
            </w:r>
            <w:r w:rsidRPr="00187896">
              <w:rPr>
                <w:rFonts w:ascii="Arial" w:eastAsia="Arial" w:hAnsi="Arial" w:cs="Arial"/>
                <w:spacing w:val="1"/>
                <w:sz w:val="16"/>
              </w:rPr>
              <w:t xml:space="preserve"> </w:t>
            </w:r>
            <w:r w:rsidRPr="00187896">
              <w:rPr>
                <w:rFonts w:ascii="Arial" w:eastAsia="Arial" w:hAnsi="Arial" w:cs="Arial"/>
                <w:sz w:val="16"/>
              </w:rPr>
              <w:t>Structures and</w:t>
            </w:r>
            <w:r w:rsidRPr="00187896">
              <w:rPr>
                <w:rFonts w:ascii="Arial" w:eastAsia="Arial" w:hAnsi="Arial" w:cs="Arial"/>
                <w:spacing w:val="1"/>
                <w:sz w:val="16"/>
              </w:rPr>
              <w:t xml:space="preserve"> </w:t>
            </w:r>
            <w:r w:rsidRPr="00187896">
              <w:rPr>
                <w:rFonts w:ascii="Arial" w:eastAsia="Arial" w:hAnsi="Arial" w:cs="Arial"/>
                <w:sz w:val="16"/>
              </w:rPr>
              <w:t>Improvements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69FBF2" w14:textId="77777777">
            <w:pPr>
              <w:autoSpaceDE w:val="0"/>
              <w:autoSpaceDN w:val="0"/>
              <w:spacing w:line="256" w:lineRule="auto"/>
              <w:rPr>
                <w:rFonts w:eastAsia="Arial" w:hAnsi="Arial" w:cs="Arial"/>
                <w:sz w:val="16"/>
              </w:rPr>
            </w:pPr>
          </w:p>
        </w:tc>
      </w:tr>
      <w:tr w14:paraId="317ABEF6"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6A811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66</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6E78EA5"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(576.2)</w:t>
            </w:r>
            <w:r w:rsidRPr="00187896">
              <w:rPr>
                <w:rFonts w:ascii="Arial" w:eastAsia="Arial" w:hAnsi="Arial" w:cs="Arial"/>
                <w:spacing w:val="-2"/>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Computer</w:t>
            </w:r>
            <w:r w:rsidRPr="00187896">
              <w:rPr>
                <w:rFonts w:ascii="Arial" w:eastAsia="Arial" w:hAnsi="Arial" w:cs="Arial"/>
                <w:spacing w:val="-1"/>
                <w:sz w:val="16"/>
              </w:rPr>
              <w:t xml:space="preserve"> </w:t>
            </w:r>
            <w:r w:rsidRPr="00187896">
              <w:rPr>
                <w:rFonts w:ascii="Arial" w:eastAsia="Arial" w:hAnsi="Arial" w:cs="Arial"/>
                <w:sz w:val="16"/>
              </w:rPr>
              <w:t>Hardware</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5845CF" w14:textId="77777777">
            <w:pPr>
              <w:autoSpaceDE w:val="0"/>
              <w:autoSpaceDN w:val="0"/>
              <w:spacing w:line="256" w:lineRule="auto"/>
              <w:rPr>
                <w:rFonts w:eastAsia="Arial" w:hAnsi="Arial" w:cs="Arial"/>
                <w:sz w:val="16"/>
              </w:rPr>
            </w:pPr>
          </w:p>
        </w:tc>
      </w:tr>
      <w:tr w14:paraId="7CFF422B"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CFCB60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67</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5DF7858"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(576.3)</w:t>
            </w:r>
            <w:r w:rsidRPr="00187896">
              <w:rPr>
                <w:rFonts w:ascii="Arial" w:eastAsia="Arial" w:hAnsi="Arial" w:cs="Arial"/>
                <w:spacing w:val="-1"/>
                <w:sz w:val="16"/>
              </w:rPr>
              <w:t xml:space="preserve"> </w:t>
            </w:r>
            <w:r w:rsidRPr="00187896">
              <w:rPr>
                <w:rFonts w:ascii="Arial" w:eastAsia="Arial" w:hAnsi="Arial" w:cs="Arial"/>
                <w:sz w:val="16"/>
              </w:rPr>
              <w:t>Maintenance of</w:t>
            </w:r>
            <w:r w:rsidRPr="00187896">
              <w:rPr>
                <w:rFonts w:ascii="Arial" w:eastAsia="Arial" w:hAnsi="Arial" w:cs="Arial"/>
                <w:spacing w:val="-1"/>
                <w:sz w:val="16"/>
              </w:rPr>
              <w:t xml:space="preserve"> </w:t>
            </w:r>
            <w:r w:rsidRPr="00187896">
              <w:rPr>
                <w:rFonts w:ascii="Arial" w:eastAsia="Arial" w:hAnsi="Arial" w:cs="Arial"/>
                <w:sz w:val="16"/>
              </w:rPr>
              <w:t>Computer Software</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1886FC" w14:textId="77777777">
            <w:pPr>
              <w:autoSpaceDE w:val="0"/>
              <w:autoSpaceDN w:val="0"/>
              <w:spacing w:line="256" w:lineRule="auto"/>
              <w:rPr>
                <w:rFonts w:eastAsia="Arial" w:hAnsi="Arial" w:cs="Arial"/>
                <w:sz w:val="16"/>
              </w:rPr>
            </w:pPr>
          </w:p>
        </w:tc>
      </w:tr>
      <w:tr w14:paraId="08F49F08"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9A568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68</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6F6F421"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(576.4)</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Communication</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006376" w14:textId="77777777">
            <w:pPr>
              <w:autoSpaceDE w:val="0"/>
              <w:autoSpaceDN w:val="0"/>
              <w:spacing w:line="256" w:lineRule="auto"/>
              <w:rPr>
                <w:rFonts w:eastAsia="Arial" w:hAnsi="Arial" w:cs="Arial"/>
                <w:sz w:val="16"/>
              </w:rPr>
            </w:pPr>
          </w:p>
        </w:tc>
      </w:tr>
      <w:tr w14:paraId="6E5E5CE8"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B859E7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69</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01C3928"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(576.5) 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Miscellaneous</w:t>
            </w:r>
            <w:r w:rsidRPr="00187896">
              <w:rPr>
                <w:rFonts w:ascii="Arial" w:eastAsia="Arial" w:hAnsi="Arial" w:cs="Arial"/>
                <w:spacing w:val="1"/>
                <w:sz w:val="16"/>
              </w:rPr>
              <w:t xml:space="preserve"> </w:t>
            </w:r>
            <w:r w:rsidRPr="00187896">
              <w:rPr>
                <w:rFonts w:ascii="Arial" w:eastAsia="Arial" w:hAnsi="Arial" w:cs="Arial"/>
                <w:sz w:val="16"/>
              </w:rPr>
              <w:t>Market Operation</w:t>
            </w:r>
            <w:r w:rsidRPr="00187896">
              <w:rPr>
                <w:rFonts w:ascii="Arial" w:eastAsia="Arial" w:hAnsi="Arial" w:cs="Arial"/>
                <w:spacing w:val="1"/>
                <w:sz w:val="16"/>
              </w:rPr>
              <w:t xml:space="preserve"> </w:t>
            </w:r>
            <w:r w:rsidRPr="00187896">
              <w:rPr>
                <w:rFonts w:ascii="Arial" w:eastAsia="Arial" w:hAnsi="Arial" w:cs="Arial"/>
                <w:sz w:val="16"/>
              </w:rPr>
              <w:t>Plant</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C980C9" w14:textId="77777777">
            <w:pPr>
              <w:autoSpaceDE w:val="0"/>
              <w:autoSpaceDN w:val="0"/>
              <w:spacing w:line="256" w:lineRule="auto"/>
              <w:rPr>
                <w:rFonts w:eastAsia="Arial" w:hAnsi="Arial" w:cs="Arial"/>
                <w:sz w:val="16"/>
              </w:rPr>
            </w:pPr>
          </w:p>
        </w:tc>
      </w:tr>
      <w:tr w14:paraId="2D821B90"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51F31D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70</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8C79478"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Market</w:t>
            </w:r>
            <w:r w:rsidRPr="00187896">
              <w:rPr>
                <w:rFonts w:ascii="Arial" w:eastAsia="Arial" w:hAnsi="Arial" w:cs="Arial"/>
                <w:spacing w:val="-1"/>
                <w:sz w:val="16"/>
              </w:rPr>
              <w:t xml:space="preserve"> </w:t>
            </w:r>
            <w:r w:rsidRPr="00187896">
              <w:rPr>
                <w:rFonts w:ascii="Arial" w:eastAsia="Arial" w:hAnsi="Arial" w:cs="Arial"/>
                <w:sz w:val="16"/>
              </w:rPr>
              <w:t>Maintenance Expenses</w:t>
            </w:r>
            <w:r w:rsidRPr="00187896">
              <w:rPr>
                <w:rFonts w:ascii="Arial" w:eastAsia="Arial" w:hAnsi="Arial" w:cs="Arial"/>
                <w:spacing w:val="-1"/>
                <w:sz w:val="16"/>
              </w:rPr>
              <w:t xml:space="preserve"> </w:t>
            </w:r>
            <w:r w:rsidRPr="00187896">
              <w:rPr>
                <w:rFonts w:ascii="Arial" w:eastAsia="Arial" w:hAnsi="Arial" w:cs="Arial"/>
                <w:sz w:val="16"/>
              </w:rPr>
              <w:t>(Lines</w:t>
            </w:r>
            <w:r w:rsidRPr="00187896">
              <w:rPr>
                <w:rFonts w:ascii="Arial" w:eastAsia="Arial" w:hAnsi="Arial" w:cs="Arial"/>
                <w:spacing w:val="-1"/>
                <w:sz w:val="16"/>
              </w:rPr>
              <w:t xml:space="preserve"> </w:t>
            </w:r>
            <w:r w:rsidRPr="00187896">
              <w:rPr>
                <w:rFonts w:ascii="Arial" w:eastAsia="Arial" w:hAnsi="Arial" w:cs="Arial"/>
                <w:sz w:val="16"/>
              </w:rPr>
              <w:t>65-69)</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977C22" w14:textId="77777777">
            <w:pPr>
              <w:autoSpaceDE w:val="0"/>
              <w:autoSpaceDN w:val="0"/>
              <w:spacing w:line="256" w:lineRule="auto"/>
              <w:rPr>
                <w:rFonts w:eastAsia="Arial" w:hAnsi="Arial" w:cs="Arial"/>
                <w:sz w:val="16"/>
              </w:rPr>
            </w:pPr>
          </w:p>
        </w:tc>
      </w:tr>
      <w:tr w14:paraId="34F6644B"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683CD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71</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0F3535C"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Control</w:t>
            </w:r>
            <w:r w:rsidRPr="00187896">
              <w:rPr>
                <w:rFonts w:ascii="Arial" w:eastAsia="Arial" w:hAnsi="Arial" w:cs="Arial"/>
                <w:spacing w:val="43"/>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Market</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(Lines</w:t>
            </w:r>
            <w:r w:rsidRPr="00187896">
              <w:rPr>
                <w:rFonts w:ascii="Arial" w:eastAsia="Arial" w:hAnsi="Arial" w:cs="Arial"/>
                <w:spacing w:val="-1"/>
                <w:sz w:val="16"/>
              </w:rPr>
              <w:t xml:space="preserve"> </w:t>
            </w:r>
            <w:r w:rsidRPr="00187896">
              <w:rPr>
                <w:rFonts w:ascii="Arial" w:eastAsia="Arial" w:hAnsi="Arial" w:cs="Arial"/>
                <w:sz w:val="16"/>
              </w:rPr>
              <w:t>63,70)</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D1B416" w14:textId="77777777">
            <w:pPr>
              <w:autoSpaceDE w:val="0"/>
              <w:autoSpaceDN w:val="0"/>
              <w:spacing w:line="256" w:lineRule="auto"/>
              <w:rPr>
                <w:rFonts w:eastAsia="Arial" w:hAnsi="Arial" w:cs="Arial"/>
                <w:sz w:val="16"/>
              </w:rPr>
            </w:pPr>
          </w:p>
        </w:tc>
      </w:tr>
      <w:tr w14:paraId="6DAD93C8"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726E58"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71.1</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000070A" w14:textId="77777777">
            <w:pPr>
              <w:autoSpaceDE w:val="0"/>
              <w:autoSpaceDN w:val="0"/>
              <w:spacing w:before="15" w:line="256" w:lineRule="auto"/>
              <w:ind w:left="50"/>
              <w:rPr>
                <w:rFonts w:ascii="Arial" w:eastAsia="Arial" w:hAnsi="Arial" w:cs="Arial"/>
                <w:i/>
                <w:iCs/>
                <w:sz w:val="16"/>
              </w:rPr>
            </w:pPr>
            <w:r w:rsidRPr="00187896">
              <w:rPr>
                <w:rFonts w:ascii="Arial" w:eastAsia="Arial" w:hAnsi="Arial" w:cs="Arial"/>
                <w:i/>
                <w:iCs/>
                <w:sz w:val="16"/>
              </w:rPr>
              <w:t>4. ENERGY STORAGE EXPENSES</w:t>
            </w: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7F7F7F" w:themeFill="text1" w:themeFillTint="80"/>
          </w:tcPr>
          <w:p w:rsidR="00187896" w:rsidRPr="00187896" w:rsidP="00187896" w14:paraId="3C1ADD6E" w14:textId="77777777">
            <w:pPr>
              <w:autoSpaceDE w:val="0"/>
              <w:autoSpaceDN w:val="0"/>
              <w:spacing w:line="256" w:lineRule="auto"/>
              <w:rPr>
                <w:rFonts w:eastAsia="Arial" w:hAnsi="Arial" w:cs="Arial"/>
                <w:sz w:val="16"/>
              </w:rPr>
            </w:pPr>
          </w:p>
        </w:tc>
      </w:tr>
      <w:tr w14:paraId="1E022DB6"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0B6328"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71.2</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AE7C6FA" w14:textId="77777777">
            <w:pPr>
              <w:autoSpaceDE w:val="0"/>
              <w:autoSpaceDN w:val="0"/>
              <w:spacing w:before="15" w:line="256" w:lineRule="auto"/>
              <w:ind w:left="59"/>
              <w:rPr>
                <w:rFonts w:ascii="Arial" w:eastAsia="Arial" w:hAnsi="Arial" w:cs="Arial"/>
                <w:i/>
                <w:iCs/>
                <w:sz w:val="16"/>
              </w:rPr>
            </w:pPr>
            <w:r w:rsidRPr="00187896">
              <w:rPr>
                <w:rFonts w:ascii="Arial" w:eastAsia="Arial" w:hAnsi="Arial" w:cs="Arial"/>
                <w:i/>
                <w:iCs/>
                <w:sz w:val="16"/>
              </w:rPr>
              <w:t>Energy Storage Operation Expenses (577.1-577.5)</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8C94FAB" w14:textId="77777777">
            <w:pPr>
              <w:autoSpaceDE w:val="0"/>
              <w:autoSpaceDN w:val="0"/>
              <w:spacing w:line="256" w:lineRule="auto"/>
              <w:rPr>
                <w:rFonts w:eastAsia="Arial" w:hAnsi="Arial" w:cs="Arial"/>
                <w:sz w:val="16"/>
              </w:rPr>
            </w:pPr>
          </w:p>
        </w:tc>
      </w:tr>
      <w:tr w14:paraId="6C3A6739"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A069BF"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71.3</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9059AEE" w14:textId="77777777">
            <w:pPr>
              <w:autoSpaceDE w:val="0"/>
              <w:autoSpaceDN w:val="0"/>
              <w:spacing w:before="15" w:line="256" w:lineRule="auto"/>
              <w:ind w:left="59"/>
              <w:rPr>
                <w:rFonts w:ascii="Arial" w:eastAsia="Arial" w:hAnsi="Arial" w:cs="Arial"/>
                <w:i/>
                <w:iCs/>
                <w:sz w:val="16"/>
              </w:rPr>
            </w:pPr>
            <w:r w:rsidRPr="00187896">
              <w:rPr>
                <w:rFonts w:ascii="Arial" w:eastAsia="Arial" w:hAnsi="Arial" w:cs="Arial"/>
                <w:i/>
                <w:iCs/>
                <w:sz w:val="16"/>
              </w:rPr>
              <w:t>Energy Storage Maintenance Expenses (578.1-578.7)</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156E6E" w14:textId="77777777">
            <w:pPr>
              <w:autoSpaceDE w:val="0"/>
              <w:autoSpaceDN w:val="0"/>
              <w:spacing w:line="256" w:lineRule="auto"/>
              <w:rPr>
                <w:rFonts w:eastAsia="Arial" w:hAnsi="Arial" w:cs="Arial"/>
                <w:sz w:val="16"/>
              </w:rPr>
            </w:pPr>
          </w:p>
        </w:tc>
      </w:tr>
      <w:tr w14:paraId="027F951E"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796D9D0"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71.4</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12ECDD1" w14:textId="77777777">
            <w:pPr>
              <w:autoSpaceDE w:val="0"/>
              <w:autoSpaceDN w:val="0"/>
              <w:spacing w:before="15" w:line="256" w:lineRule="auto"/>
              <w:ind w:left="59"/>
              <w:rPr>
                <w:rFonts w:ascii="Arial" w:eastAsia="Arial" w:hAnsi="Arial" w:cs="Arial"/>
                <w:i/>
                <w:iCs/>
                <w:sz w:val="16"/>
              </w:rPr>
            </w:pPr>
            <w:r w:rsidRPr="00187896">
              <w:rPr>
                <w:rFonts w:ascii="Arial" w:eastAsia="Arial" w:hAnsi="Arial" w:cs="Arial"/>
                <w:i/>
                <w:iCs/>
                <w:sz w:val="16"/>
              </w:rPr>
              <w:t>Total Energy Storage Expenses (Lines 71.2 and 71.3)</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B9A88D1" w14:textId="77777777">
            <w:pPr>
              <w:autoSpaceDE w:val="0"/>
              <w:autoSpaceDN w:val="0"/>
              <w:spacing w:line="256" w:lineRule="auto"/>
              <w:rPr>
                <w:rFonts w:eastAsia="Arial" w:hAnsi="Arial" w:cs="Arial"/>
                <w:sz w:val="16"/>
              </w:rPr>
            </w:pPr>
          </w:p>
        </w:tc>
      </w:tr>
      <w:tr w14:paraId="34316AA7"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88558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72</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046B7CC"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trike/>
                <w:sz w:val="16"/>
              </w:rPr>
              <w:t xml:space="preserve">4 </w:t>
            </w:r>
            <w:r w:rsidRPr="00187896">
              <w:rPr>
                <w:rFonts w:ascii="Arial" w:eastAsia="Arial" w:hAnsi="Arial" w:cs="Arial"/>
                <w:i/>
                <w:iCs/>
                <w:sz w:val="16"/>
              </w:rPr>
              <w:t>5</w:t>
            </w:r>
            <w:r w:rsidRPr="00187896">
              <w:rPr>
                <w:rFonts w:ascii="Arial" w:eastAsia="Arial" w:hAnsi="Arial" w:cs="Arial"/>
                <w:sz w:val="16"/>
              </w:rPr>
              <w:t>.</w:t>
            </w:r>
            <w:r w:rsidRPr="00187896">
              <w:rPr>
                <w:rFonts w:ascii="Arial" w:eastAsia="Arial" w:hAnsi="Arial" w:cs="Arial"/>
                <w:spacing w:val="-2"/>
                <w:sz w:val="16"/>
              </w:rPr>
              <w:t xml:space="preserve"> </w:t>
            </w:r>
            <w:r w:rsidRPr="00187896">
              <w:rPr>
                <w:rFonts w:ascii="Arial" w:eastAsia="Arial" w:hAnsi="Arial" w:cs="Arial"/>
                <w:sz w:val="16"/>
              </w:rPr>
              <w:t>DISTRIBUTION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405F915" w14:textId="77777777">
            <w:pPr>
              <w:autoSpaceDE w:val="0"/>
              <w:autoSpaceDN w:val="0"/>
              <w:spacing w:line="256" w:lineRule="auto"/>
              <w:rPr>
                <w:rFonts w:eastAsia="Arial" w:hAnsi="Arial" w:cs="Arial"/>
                <w:sz w:val="16"/>
              </w:rPr>
            </w:pPr>
          </w:p>
        </w:tc>
      </w:tr>
      <w:tr w14:paraId="49427754"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6D5623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73</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325676B"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Distribution</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(580-589)</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FD3761" w14:textId="77777777">
            <w:pPr>
              <w:autoSpaceDE w:val="0"/>
              <w:autoSpaceDN w:val="0"/>
              <w:spacing w:line="256" w:lineRule="auto"/>
              <w:rPr>
                <w:rFonts w:eastAsia="Arial" w:hAnsi="Arial" w:cs="Arial"/>
                <w:sz w:val="16"/>
              </w:rPr>
            </w:pPr>
          </w:p>
        </w:tc>
      </w:tr>
      <w:tr w14:paraId="0998AC62"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5E8AB5C"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74</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A0293BC"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Distribution</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(590-598)</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EA4652" w14:textId="77777777">
            <w:pPr>
              <w:autoSpaceDE w:val="0"/>
              <w:autoSpaceDN w:val="0"/>
              <w:spacing w:line="256" w:lineRule="auto"/>
              <w:rPr>
                <w:rFonts w:eastAsia="Arial" w:hAnsi="Arial" w:cs="Arial"/>
                <w:sz w:val="16"/>
              </w:rPr>
            </w:pPr>
          </w:p>
        </w:tc>
      </w:tr>
      <w:tr w14:paraId="336750DF"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119D0FE"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75</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6736C41"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Distribution</w:t>
            </w:r>
            <w:r w:rsidRPr="00187896">
              <w:rPr>
                <w:rFonts w:ascii="Arial" w:eastAsia="Arial" w:hAnsi="Arial" w:cs="Arial"/>
                <w:spacing w:val="-1"/>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(Lines</w:t>
            </w:r>
            <w:r w:rsidRPr="00187896">
              <w:rPr>
                <w:rFonts w:ascii="Arial" w:eastAsia="Arial" w:hAnsi="Arial" w:cs="Arial"/>
                <w:spacing w:val="-2"/>
                <w:sz w:val="16"/>
              </w:rPr>
              <w:t xml:space="preserve"> </w:t>
            </w:r>
            <w:r w:rsidRPr="00187896">
              <w:rPr>
                <w:rFonts w:ascii="Arial" w:eastAsia="Arial" w:hAnsi="Arial" w:cs="Arial"/>
                <w:sz w:val="16"/>
              </w:rPr>
              <w:t>73</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74)</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50CB421" w14:textId="77777777">
            <w:pPr>
              <w:autoSpaceDE w:val="0"/>
              <w:autoSpaceDN w:val="0"/>
              <w:spacing w:line="256" w:lineRule="auto"/>
              <w:rPr>
                <w:rFonts w:eastAsia="Arial" w:hAnsi="Arial" w:cs="Arial"/>
                <w:sz w:val="16"/>
              </w:rPr>
            </w:pPr>
          </w:p>
        </w:tc>
      </w:tr>
      <w:tr w14:paraId="4B63A881"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1D9650A8" w14:textId="77777777">
            <w:pPr>
              <w:autoSpaceDE w:val="0"/>
              <w:autoSpaceDN w:val="0"/>
              <w:spacing w:line="256" w:lineRule="auto"/>
              <w:rPr>
                <w:rFonts w:eastAsia="Arial" w:hAnsi="Arial" w:cs="Arial"/>
                <w:sz w:val="16"/>
              </w:rPr>
            </w:pPr>
          </w:p>
        </w:tc>
        <w:tc>
          <w:tcPr>
            <w:tcW w:w="6944"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AA1081C" w14:textId="77777777">
            <w:pPr>
              <w:autoSpaceDE w:val="0"/>
              <w:autoSpaceDN w:val="0"/>
              <w:spacing w:line="256" w:lineRule="auto"/>
              <w:rPr>
                <w:rFonts w:eastAsia="Arial" w:hAnsi="Arial" w:cs="Arial"/>
                <w:sz w:val="16"/>
              </w:rPr>
            </w:pP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C0F428" w14:textId="77777777">
            <w:pPr>
              <w:autoSpaceDE w:val="0"/>
              <w:autoSpaceDN w:val="0"/>
              <w:spacing w:line="256" w:lineRule="auto"/>
              <w:rPr>
                <w:rFonts w:eastAsia="Arial" w:hAnsi="Arial" w:cs="Arial"/>
                <w:sz w:val="16"/>
              </w:rPr>
            </w:pPr>
          </w:p>
        </w:tc>
      </w:tr>
    </w:tbl>
    <w:p w:rsidR="00187896" w:rsidRPr="00187896" w:rsidP="00187896" w14:paraId="49442E03" w14:textId="77777777">
      <w:pPr>
        <w:widowControl/>
        <w:rPr>
          <w:rFonts w:eastAsia="Calibri"/>
          <w:szCs w:val="26"/>
        </w:rPr>
      </w:pPr>
      <w:r w:rsidRPr="00187896">
        <w:rPr>
          <w:rFonts w:ascii="Arial,Bold" w:eastAsia="Calibri" w:hAnsi="Arial,Bold" w:cs="Arial,Bold"/>
          <w:b/>
          <w:bCs/>
          <w:sz w:val="16"/>
          <w:szCs w:val="16"/>
        </w:rPr>
        <w:t>FERC FORM NO. 3Q (ED. 12-22) Page 324b</w:t>
      </w:r>
    </w:p>
    <w:p w:rsidR="00187896" w:rsidRPr="00187896" w:rsidP="00187896" w14:paraId="57A5F810" w14:textId="77777777">
      <w:pPr>
        <w:widowControl/>
        <w:spacing w:after="160" w:line="256" w:lineRule="auto"/>
        <w:rPr>
          <w:rFonts w:eastAsia="Calibri"/>
          <w:szCs w:val="26"/>
        </w:rPr>
      </w:pPr>
      <w:r w:rsidRPr="00187896">
        <w:rPr>
          <w:rFonts w:eastAsia="Calibri"/>
          <w:szCs w:val="26"/>
        </w:rPr>
        <w:br w:type="page"/>
      </w:r>
    </w:p>
    <w:tbl>
      <w:tblPr>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5"/>
        <w:gridCol w:w="3540"/>
        <w:gridCol w:w="2729"/>
        <w:gridCol w:w="675"/>
        <w:gridCol w:w="1246"/>
        <w:gridCol w:w="2345"/>
      </w:tblGrid>
      <w:tr w14:paraId="3321BEDD" w14:textId="77777777" w:rsidTr="00187896">
        <w:tblPrEx>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45"/>
        </w:trPr>
        <w:tc>
          <w:tcPr>
            <w:tcW w:w="398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52A68E3" w14:textId="77777777">
            <w:pPr>
              <w:autoSpaceDE w:val="0"/>
              <w:autoSpaceDN w:val="0"/>
              <w:spacing w:line="178" w:lineRule="exact"/>
              <w:ind w:left="66"/>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7069599" w14:textId="77777777">
            <w:pPr>
              <w:autoSpaceDE w:val="0"/>
              <w:autoSpaceDN w:val="0"/>
              <w:spacing w:line="161" w:lineRule="exact"/>
              <w:ind w:left="102"/>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72A5CCD8" w14:textId="77777777">
            <w:pPr>
              <w:numPr>
                <w:ilvl w:val="0"/>
                <w:numId w:val="65"/>
              </w:numPr>
              <w:tabs>
                <w:tab w:val="left" w:pos="746"/>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5DB0787F" w14:textId="77777777">
            <w:pPr>
              <w:numPr>
                <w:ilvl w:val="0"/>
                <w:numId w:val="65"/>
              </w:numPr>
              <w:tabs>
                <w:tab w:val="left" w:pos="746"/>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1"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60B8E0E" w14:textId="77777777">
            <w:pPr>
              <w:autoSpaceDE w:val="0"/>
              <w:autoSpaceDN w:val="0"/>
              <w:spacing w:before="20" w:line="194" w:lineRule="auto"/>
              <w:ind w:left="313" w:right="532"/>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4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4559AD6" w14:textId="77777777">
            <w:pPr>
              <w:tabs>
                <w:tab w:val="left" w:pos="2044"/>
              </w:tabs>
              <w:autoSpaceDE w:val="0"/>
              <w:autoSpaceDN w:val="0"/>
              <w:spacing w:line="312" w:lineRule="auto"/>
              <w:ind w:left="329" w:right="283"/>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1"/>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 xml:space="preserve">    </w:t>
            </w:r>
            <w:r w:rsidRPr="00187896">
              <w:rPr>
                <w:rFonts w:eastAsia="Arial" w:hAnsi="Arial" w:cs="Arial"/>
                <w:spacing w:val="-5"/>
                <w:sz w:val="16"/>
              </w:rPr>
              <w:t xml:space="preserve"> </w:t>
            </w:r>
            <w:r w:rsidRPr="00187896">
              <w:rPr>
                <w:rFonts w:eastAsia="Arial" w:hAnsi="Arial" w:cs="Arial"/>
                <w:sz w:val="16"/>
                <w:u w:val="single"/>
              </w:rPr>
              <w:t xml:space="preserve"> </w:t>
            </w:r>
            <w:r w:rsidRPr="00187896">
              <w:rPr>
                <w:rFonts w:eastAsia="Arial" w:hAnsi="Arial" w:cs="Arial"/>
                <w:sz w:val="16"/>
                <w:u w:val="single"/>
              </w:rPr>
              <w:tab/>
            </w:r>
          </w:p>
        </w:tc>
      </w:tr>
      <w:tr w14:paraId="1A67F0B1" w14:textId="77777777" w:rsidTr="00187896">
        <w:tblPrEx>
          <w:tblW w:w="10980" w:type="dxa"/>
          <w:tblInd w:w="-728" w:type="dxa"/>
          <w:tblLayout w:type="fixed"/>
          <w:tblCellMar>
            <w:left w:w="0" w:type="dxa"/>
            <w:right w:w="0" w:type="dxa"/>
          </w:tblCellMar>
          <w:tblLook w:val="01E0"/>
        </w:tblPrEx>
        <w:trPr>
          <w:trHeight w:val="65"/>
        </w:trPr>
        <w:tc>
          <w:tcPr>
            <w:tcW w:w="10979" w:type="dxa"/>
            <w:gridSpan w:val="6"/>
            <w:tcBorders>
              <w:top w:val="single" w:sz="6" w:space="0" w:color="000000"/>
              <w:left w:val="single" w:sz="6" w:space="0" w:color="000000"/>
              <w:bottom w:val="single" w:sz="6" w:space="0" w:color="000000"/>
              <w:right w:val="single" w:sz="6" w:space="0" w:color="000000"/>
            </w:tcBorders>
            <w:hideMark/>
          </w:tcPr>
          <w:p w:rsidR="00187896" w:rsidRPr="00187896" w:rsidP="00187896" w14:paraId="30A3E3D3" w14:textId="77777777">
            <w:pPr>
              <w:autoSpaceDE w:val="0"/>
              <w:autoSpaceDN w:val="0"/>
              <w:spacing w:line="170" w:lineRule="exact"/>
              <w:ind w:left="1972"/>
              <w:rPr>
                <w:rFonts w:ascii="Arial" w:eastAsia="Arial" w:hAnsi="Arial" w:cs="Arial"/>
                <w:sz w:val="16"/>
              </w:rPr>
            </w:pPr>
            <w:r w:rsidRPr="00187896">
              <w:rPr>
                <w:rFonts w:ascii="Arial" w:eastAsia="Arial" w:hAnsi="Arial" w:cs="Arial"/>
                <w:sz w:val="16"/>
              </w:rPr>
              <w:t>ELECTRIC CUSTOMER</w:t>
            </w:r>
            <w:r w:rsidRPr="00187896">
              <w:rPr>
                <w:rFonts w:ascii="Arial" w:eastAsia="Arial" w:hAnsi="Arial" w:cs="Arial"/>
                <w:spacing w:val="1"/>
                <w:sz w:val="16"/>
              </w:rPr>
              <w:t xml:space="preserve"> </w:t>
            </w:r>
            <w:r w:rsidRPr="00187896">
              <w:rPr>
                <w:rFonts w:ascii="Arial" w:eastAsia="Arial" w:hAnsi="Arial" w:cs="Arial"/>
                <w:sz w:val="16"/>
              </w:rPr>
              <w:t>ACCOUNTS,</w:t>
            </w:r>
            <w:r w:rsidRPr="00187896">
              <w:rPr>
                <w:rFonts w:ascii="Arial" w:eastAsia="Arial" w:hAnsi="Arial" w:cs="Arial"/>
                <w:spacing w:val="1"/>
                <w:sz w:val="16"/>
              </w:rPr>
              <w:t xml:space="preserve"> </w:t>
            </w:r>
            <w:r w:rsidRPr="00187896">
              <w:rPr>
                <w:rFonts w:ascii="Arial" w:eastAsia="Arial" w:hAnsi="Arial" w:cs="Arial"/>
                <w:sz w:val="16"/>
              </w:rPr>
              <w:t>SERVICE,</w:t>
            </w:r>
            <w:r w:rsidRPr="00187896">
              <w:rPr>
                <w:rFonts w:ascii="Arial" w:eastAsia="Arial" w:hAnsi="Arial" w:cs="Arial"/>
                <w:spacing w:val="1"/>
                <w:sz w:val="16"/>
              </w:rPr>
              <w:t xml:space="preserve"> </w:t>
            </w:r>
            <w:r w:rsidRPr="00187896">
              <w:rPr>
                <w:rFonts w:ascii="Arial" w:eastAsia="Arial" w:hAnsi="Arial" w:cs="Arial"/>
                <w:sz w:val="16"/>
              </w:rPr>
              <w:t>SALES, ADMINISTRATIVE</w:t>
            </w:r>
            <w:r w:rsidRPr="00187896">
              <w:rPr>
                <w:rFonts w:ascii="Arial" w:eastAsia="Arial" w:hAnsi="Arial" w:cs="Arial"/>
                <w:spacing w:val="3"/>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GENERAL</w:t>
            </w:r>
            <w:r w:rsidRPr="00187896">
              <w:rPr>
                <w:rFonts w:ascii="Arial" w:eastAsia="Arial" w:hAnsi="Arial" w:cs="Arial"/>
                <w:spacing w:val="1"/>
                <w:sz w:val="16"/>
              </w:rPr>
              <w:t xml:space="preserve"> </w:t>
            </w:r>
            <w:r w:rsidRPr="00187896">
              <w:rPr>
                <w:rFonts w:ascii="Arial" w:eastAsia="Arial" w:hAnsi="Arial" w:cs="Arial"/>
                <w:sz w:val="16"/>
              </w:rPr>
              <w:t>EXPENSES</w:t>
            </w:r>
          </w:p>
        </w:tc>
      </w:tr>
      <w:tr w14:paraId="56A83B0E" w14:textId="77777777" w:rsidTr="00187896">
        <w:tblPrEx>
          <w:tblW w:w="10980" w:type="dxa"/>
          <w:tblInd w:w="-728" w:type="dxa"/>
          <w:tblLayout w:type="fixed"/>
          <w:tblCellMar>
            <w:left w:w="0" w:type="dxa"/>
            <w:right w:w="0" w:type="dxa"/>
          </w:tblCellMar>
          <w:tblLook w:val="01E0"/>
        </w:tblPrEx>
        <w:trPr>
          <w:trHeight w:val="237"/>
        </w:trPr>
        <w:tc>
          <w:tcPr>
            <w:tcW w:w="10979" w:type="dxa"/>
            <w:gridSpan w:val="6"/>
            <w:tcBorders>
              <w:top w:val="single" w:sz="6" w:space="0" w:color="000000"/>
              <w:left w:val="single" w:sz="6" w:space="0" w:color="000000"/>
              <w:bottom w:val="single" w:sz="6" w:space="0" w:color="000000"/>
              <w:right w:val="single" w:sz="6" w:space="0" w:color="000000"/>
            </w:tcBorders>
            <w:hideMark/>
          </w:tcPr>
          <w:p w:rsidR="00187896" w:rsidRPr="00187896" w:rsidP="00187896" w14:paraId="20898461" w14:textId="77777777">
            <w:pPr>
              <w:autoSpaceDE w:val="0"/>
              <w:autoSpaceDN w:val="0"/>
              <w:spacing w:before="46" w:line="256" w:lineRule="auto"/>
              <w:ind w:left="52"/>
              <w:rPr>
                <w:rFonts w:ascii="Arial" w:eastAsia="Arial" w:hAnsi="Arial" w:cs="Arial"/>
                <w:sz w:val="16"/>
              </w:rPr>
            </w:pPr>
            <w:r w:rsidRPr="00187896">
              <w:rPr>
                <w:rFonts w:ascii="Arial" w:eastAsia="Arial" w:hAnsi="Arial" w:cs="Arial"/>
                <w:sz w:val="16"/>
              </w:rPr>
              <w:t>Report</w:t>
            </w:r>
            <w:r w:rsidRPr="00187896">
              <w:rPr>
                <w:rFonts w:ascii="Arial" w:eastAsia="Arial" w:hAnsi="Arial" w:cs="Arial"/>
                <w:spacing w:val="-3"/>
                <w:sz w:val="16"/>
              </w:rPr>
              <w:t xml:space="preserve"> </w:t>
            </w:r>
            <w:r w:rsidRPr="00187896">
              <w:rPr>
                <w:rFonts w:ascii="Arial" w:eastAsia="Arial" w:hAnsi="Arial" w:cs="Arial"/>
                <w:sz w:val="16"/>
              </w:rPr>
              <w:t>the</w:t>
            </w:r>
            <w:r w:rsidRPr="00187896">
              <w:rPr>
                <w:rFonts w:ascii="Arial" w:eastAsia="Arial" w:hAnsi="Arial" w:cs="Arial"/>
                <w:spacing w:val="-2"/>
                <w:sz w:val="16"/>
              </w:rPr>
              <w:t xml:space="preserve"> </w:t>
            </w:r>
            <w:r w:rsidRPr="00187896">
              <w:rPr>
                <w:rFonts w:ascii="Arial" w:eastAsia="Arial" w:hAnsi="Arial" w:cs="Arial"/>
                <w:sz w:val="16"/>
              </w:rPr>
              <w:t>amount</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expenses</w:t>
            </w:r>
            <w:r w:rsidRPr="00187896">
              <w:rPr>
                <w:rFonts w:ascii="Arial" w:eastAsia="Arial" w:hAnsi="Arial" w:cs="Arial"/>
                <w:spacing w:val="-3"/>
                <w:sz w:val="16"/>
              </w:rPr>
              <w:t xml:space="preserve"> </w:t>
            </w:r>
            <w:r w:rsidRPr="00187896">
              <w:rPr>
                <w:rFonts w:ascii="Arial" w:eastAsia="Arial" w:hAnsi="Arial" w:cs="Arial"/>
                <w:sz w:val="16"/>
              </w:rPr>
              <w:t>for</w:t>
            </w:r>
            <w:r w:rsidRPr="00187896">
              <w:rPr>
                <w:rFonts w:ascii="Arial" w:eastAsia="Arial" w:hAnsi="Arial" w:cs="Arial"/>
                <w:spacing w:val="-2"/>
                <w:sz w:val="16"/>
              </w:rPr>
              <w:t xml:space="preserve"> </w:t>
            </w:r>
            <w:r w:rsidRPr="00187896">
              <w:rPr>
                <w:rFonts w:ascii="Arial" w:eastAsia="Arial" w:hAnsi="Arial" w:cs="Arial"/>
                <w:sz w:val="16"/>
              </w:rPr>
              <w:t>customer</w:t>
            </w:r>
            <w:r w:rsidRPr="00187896">
              <w:rPr>
                <w:rFonts w:ascii="Arial" w:eastAsia="Arial" w:hAnsi="Arial" w:cs="Arial"/>
                <w:spacing w:val="-2"/>
                <w:sz w:val="16"/>
              </w:rPr>
              <w:t xml:space="preserve"> </w:t>
            </w:r>
            <w:r w:rsidRPr="00187896">
              <w:rPr>
                <w:rFonts w:ascii="Arial" w:eastAsia="Arial" w:hAnsi="Arial" w:cs="Arial"/>
                <w:sz w:val="16"/>
              </w:rPr>
              <w:t>accounts,</w:t>
            </w:r>
            <w:r w:rsidRPr="00187896">
              <w:rPr>
                <w:rFonts w:ascii="Arial" w:eastAsia="Arial" w:hAnsi="Arial" w:cs="Arial"/>
                <w:spacing w:val="-2"/>
                <w:sz w:val="16"/>
              </w:rPr>
              <w:t xml:space="preserve"> </w:t>
            </w:r>
            <w:r w:rsidRPr="00187896">
              <w:rPr>
                <w:rFonts w:ascii="Arial" w:eastAsia="Arial" w:hAnsi="Arial" w:cs="Arial"/>
                <w:sz w:val="16"/>
              </w:rPr>
              <w:t>service,</w:t>
            </w:r>
            <w:r w:rsidRPr="00187896">
              <w:rPr>
                <w:rFonts w:ascii="Arial" w:eastAsia="Arial" w:hAnsi="Arial" w:cs="Arial"/>
                <w:spacing w:val="-2"/>
                <w:sz w:val="16"/>
              </w:rPr>
              <w:t xml:space="preserve"> </w:t>
            </w:r>
            <w:r w:rsidRPr="00187896">
              <w:rPr>
                <w:rFonts w:ascii="Arial" w:eastAsia="Arial" w:hAnsi="Arial" w:cs="Arial"/>
                <w:sz w:val="16"/>
              </w:rPr>
              <w:t>sales,</w:t>
            </w:r>
            <w:r w:rsidRPr="00187896">
              <w:rPr>
                <w:rFonts w:ascii="Arial" w:eastAsia="Arial" w:hAnsi="Arial" w:cs="Arial"/>
                <w:spacing w:val="-3"/>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administrative</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general</w:t>
            </w:r>
            <w:r w:rsidRPr="00187896">
              <w:rPr>
                <w:rFonts w:ascii="Arial" w:eastAsia="Arial" w:hAnsi="Arial" w:cs="Arial"/>
                <w:spacing w:val="-2"/>
                <w:sz w:val="16"/>
              </w:rPr>
              <w:t xml:space="preserve"> </w:t>
            </w:r>
            <w:r w:rsidRPr="00187896">
              <w:rPr>
                <w:rFonts w:ascii="Arial" w:eastAsia="Arial" w:hAnsi="Arial" w:cs="Arial"/>
                <w:sz w:val="16"/>
              </w:rPr>
              <w:t>expenses</w:t>
            </w:r>
            <w:r w:rsidRPr="00187896">
              <w:rPr>
                <w:rFonts w:ascii="Arial" w:eastAsia="Arial" w:hAnsi="Arial" w:cs="Arial"/>
                <w:spacing w:val="-3"/>
                <w:sz w:val="16"/>
              </w:rPr>
              <w:t xml:space="preserve"> </w:t>
            </w:r>
            <w:r w:rsidRPr="00187896">
              <w:rPr>
                <w:rFonts w:ascii="Arial" w:eastAsia="Arial" w:hAnsi="Arial" w:cs="Arial"/>
                <w:sz w:val="16"/>
              </w:rPr>
              <w:t>year</w:t>
            </w:r>
            <w:r w:rsidRPr="00187896">
              <w:rPr>
                <w:rFonts w:ascii="Arial" w:eastAsia="Arial" w:hAnsi="Arial" w:cs="Arial"/>
                <w:spacing w:val="-2"/>
                <w:sz w:val="16"/>
              </w:rPr>
              <w:t xml:space="preserve"> </w:t>
            </w:r>
            <w:r w:rsidRPr="00187896">
              <w:rPr>
                <w:rFonts w:ascii="Arial" w:eastAsia="Arial" w:hAnsi="Arial" w:cs="Arial"/>
                <w:sz w:val="16"/>
              </w:rPr>
              <w:t>to</w:t>
            </w:r>
            <w:r w:rsidRPr="00187896">
              <w:rPr>
                <w:rFonts w:ascii="Arial" w:eastAsia="Arial" w:hAnsi="Arial" w:cs="Arial"/>
                <w:spacing w:val="-2"/>
                <w:sz w:val="16"/>
              </w:rPr>
              <w:t xml:space="preserve"> </w:t>
            </w:r>
            <w:r w:rsidRPr="00187896">
              <w:rPr>
                <w:rFonts w:ascii="Arial" w:eastAsia="Arial" w:hAnsi="Arial" w:cs="Arial"/>
                <w:sz w:val="16"/>
              </w:rPr>
              <w:t>date.</w:t>
            </w:r>
          </w:p>
        </w:tc>
      </w:tr>
      <w:tr w14:paraId="1664D729" w14:textId="77777777" w:rsidTr="00187896">
        <w:tblPrEx>
          <w:tblW w:w="10980" w:type="dxa"/>
          <w:tblInd w:w="-728" w:type="dxa"/>
          <w:tblLayout w:type="fixed"/>
          <w:tblCellMar>
            <w:left w:w="0" w:type="dxa"/>
            <w:right w:w="0" w:type="dxa"/>
          </w:tblCellMar>
          <w:tblLook w:val="01E0"/>
        </w:tblPrEx>
        <w:trPr>
          <w:trHeight w:val="345"/>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0EEE5C4F" w14:textId="77777777">
            <w:pPr>
              <w:autoSpaceDE w:val="0"/>
              <w:autoSpaceDN w:val="0"/>
              <w:spacing w:before="5" w:line="256" w:lineRule="auto"/>
              <w:rPr>
                <w:rFonts w:ascii="Arial" w:eastAsia="Arial" w:hAnsi="Arial" w:cs="Arial"/>
                <w:b/>
                <w:sz w:val="17"/>
              </w:rPr>
            </w:pPr>
          </w:p>
          <w:p w:rsidR="00187896" w:rsidRPr="00187896" w:rsidP="00187896" w14:paraId="6957FC77" w14:textId="77777777">
            <w:pPr>
              <w:autoSpaceDE w:val="0"/>
              <w:autoSpaceDN w:val="0"/>
              <w:spacing w:line="232" w:lineRule="auto"/>
              <w:ind w:left="98" w:right="8"/>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6944"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F7D6327" w14:textId="77777777">
            <w:pPr>
              <w:autoSpaceDE w:val="0"/>
              <w:autoSpaceDN w:val="0"/>
              <w:spacing w:line="156" w:lineRule="exact"/>
              <w:ind w:left="3203" w:right="3107"/>
              <w:jc w:val="center"/>
              <w:rPr>
                <w:rFonts w:ascii="Arial" w:eastAsia="Arial" w:hAnsi="Arial" w:cs="Arial"/>
                <w:sz w:val="16"/>
              </w:rPr>
            </w:pPr>
            <w:r w:rsidRPr="00187896">
              <w:rPr>
                <w:rFonts w:ascii="Arial" w:eastAsia="Arial" w:hAnsi="Arial" w:cs="Arial"/>
                <w:sz w:val="16"/>
              </w:rPr>
              <w:t>Account</w:t>
            </w:r>
          </w:p>
          <w:p w:rsidR="00187896" w:rsidRPr="00187896" w:rsidP="00187896" w14:paraId="3851CE06" w14:textId="77777777">
            <w:pPr>
              <w:autoSpaceDE w:val="0"/>
              <w:autoSpaceDN w:val="0"/>
              <w:spacing w:before="8" w:line="256" w:lineRule="auto"/>
              <w:rPr>
                <w:rFonts w:ascii="Arial" w:eastAsia="Arial" w:hAnsi="Arial" w:cs="Arial"/>
                <w:b/>
                <w:sz w:val="25"/>
              </w:rPr>
            </w:pPr>
          </w:p>
          <w:p w:rsidR="00187896" w:rsidRPr="00187896" w:rsidP="00187896" w14:paraId="35598396" w14:textId="77777777">
            <w:pPr>
              <w:autoSpaceDE w:val="0"/>
              <w:autoSpaceDN w:val="0"/>
              <w:spacing w:line="256" w:lineRule="auto"/>
              <w:ind w:left="3203" w:right="3097"/>
              <w:jc w:val="center"/>
              <w:rPr>
                <w:rFonts w:ascii="Arial" w:eastAsia="Arial" w:hAnsi="Arial" w:cs="Arial"/>
                <w:sz w:val="16"/>
              </w:rPr>
            </w:pPr>
            <w:r w:rsidRPr="00187896">
              <w:rPr>
                <w:rFonts w:ascii="Arial" w:eastAsia="Arial" w:hAnsi="Arial" w:cs="Arial"/>
                <w:sz w:val="16"/>
              </w:rPr>
              <w:t>(a)</w:t>
            </w:r>
          </w:p>
        </w:tc>
        <w:tc>
          <w:tcPr>
            <w:tcW w:w="3591"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619EF4D" w14:textId="77777777">
            <w:pPr>
              <w:autoSpaceDE w:val="0"/>
              <w:autoSpaceDN w:val="0"/>
              <w:spacing w:line="156" w:lineRule="exact"/>
              <w:ind w:left="1336" w:right="1302"/>
              <w:jc w:val="center"/>
              <w:rPr>
                <w:rFonts w:ascii="Arial" w:eastAsia="Arial" w:hAnsi="Arial" w:cs="Arial"/>
                <w:sz w:val="16"/>
              </w:rPr>
            </w:pPr>
            <w:r w:rsidRPr="00187896">
              <w:rPr>
                <w:rFonts w:ascii="Arial" w:eastAsia="Arial" w:hAnsi="Arial" w:cs="Arial"/>
                <w:sz w:val="16"/>
              </w:rPr>
              <w:t>Year</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1"/>
                <w:sz w:val="16"/>
              </w:rPr>
              <w:t xml:space="preserve"> </w:t>
            </w:r>
            <w:r w:rsidRPr="00187896">
              <w:rPr>
                <w:rFonts w:ascii="Arial" w:eastAsia="Arial" w:hAnsi="Arial" w:cs="Arial"/>
                <w:sz w:val="16"/>
              </w:rPr>
              <w:t>Date</w:t>
            </w:r>
          </w:p>
          <w:p w:rsidR="00187896" w:rsidRPr="00187896" w:rsidP="00187896" w14:paraId="6BFE46B2" w14:textId="77777777">
            <w:pPr>
              <w:autoSpaceDE w:val="0"/>
              <w:autoSpaceDN w:val="0"/>
              <w:spacing w:before="27" w:line="256" w:lineRule="auto"/>
              <w:ind w:left="1336" w:right="1298"/>
              <w:jc w:val="center"/>
              <w:rPr>
                <w:rFonts w:ascii="Arial" w:eastAsia="Arial" w:hAnsi="Arial" w:cs="Arial"/>
                <w:sz w:val="16"/>
              </w:rPr>
            </w:pPr>
            <w:r w:rsidRPr="00187896">
              <w:rPr>
                <w:rFonts w:ascii="Arial" w:eastAsia="Arial" w:hAnsi="Arial" w:cs="Arial"/>
                <w:sz w:val="16"/>
              </w:rPr>
              <w:t>Quarter</w:t>
            </w:r>
          </w:p>
          <w:p w:rsidR="00187896" w:rsidRPr="00187896" w:rsidP="00187896" w14:paraId="14EAFFD2" w14:textId="77777777">
            <w:pPr>
              <w:autoSpaceDE w:val="0"/>
              <w:autoSpaceDN w:val="0"/>
              <w:spacing w:before="85" w:line="256" w:lineRule="auto"/>
              <w:ind w:left="1313" w:right="1302"/>
              <w:jc w:val="center"/>
              <w:rPr>
                <w:rFonts w:ascii="Arial" w:eastAsia="Arial" w:hAnsi="Arial" w:cs="Arial"/>
                <w:sz w:val="16"/>
              </w:rPr>
            </w:pPr>
            <w:r w:rsidRPr="00187896">
              <w:rPr>
                <w:rFonts w:ascii="Arial" w:eastAsia="Arial" w:hAnsi="Arial" w:cs="Arial"/>
                <w:sz w:val="16"/>
              </w:rPr>
              <w:t>(b)</w:t>
            </w:r>
          </w:p>
        </w:tc>
      </w:tr>
      <w:tr w14:paraId="78B0320A"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59EF864"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EABEC85"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(901-905)</w:t>
            </w:r>
            <w:r w:rsidRPr="00187896">
              <w:rPr>
                <w:rFonts w:ascii="Arial" w:eastAsia="Arial" w:hAnsi="Arial" w:cs="Arial"/>
                <w:spacing w:val="-1"/>
                <w:sz w:val="16"/>
              </w:rPr>
              <w:t xml:space="preserve"> </w:t>
            </w:r>
            <w:r w:rsidRPr="00187896">
              <w:rPr>
                <w:rFonts w:ascii="Arial" w:eastAsia="Arial" w:hAnsi="Arial" w:cs="Arial"/>
                <w:sz w:val="16"/>
              </w:rPr>
              <w:t>Customer Accounts Expenses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9D7C24" w14:textId="77777777">
            <w:pPr>
              <w:autoSpaceDE w:val="0"/>
              <w:autoSpaceDN w:val="0"/>
              <w:spacing w:line="256" w:lineRule="auto"/>
              <w:rPr>
                <w:rFonts w:eastAsia="Arial" w:hAnsi="Arial" w:cs="Arial"/>
                <w:sz w:val="16"/>
              </w:rPr>
            </w:pPr>
          </w:p>
        </w:tc>
      </w:tr>
      <w:tr w14:paraId="353B8AD4"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A7C95F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8928AD6"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(907-910)</w:t>
            </w:r>
            <w:r w:rsidRPr="00187896">
              <w:rPr>
                <w:rFonts w:ascii="Arial" w:eastAsia="Arial" w:hAnsi="Arial" w:cs="Arial"/>
                <w:spacing w:val="-1"/>
                <w:sz w:val="16"/>
              </w:rPr>
              <w:t xml:space="preserve"> </w:t>
            </w:r>
            <w:r w:rsidRPr="00187896">
              <w:rPr>
                <w:rFonts w:ascii="Arial" w:eastAsia="Arial" w:hAnsi="Arial" w:cs="Arial"/>
                <w:sz w:val="16"/>
              </w:rPr>
              <w:t>Customer Service and Information Expenses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8E5069C" w14:textId="77777777">
            <w:pPr>
              <w:autoSpaceDE w:val="0"/>
              <w:autoSpaceDN w:val="0"/>
              <w:spacing w:line="256" w:lineRule="auto"/>
              <w:rPr>
                <w:rFonts w:eastAsia="Arial" w:hAnsi="Arial" w:cs="Arial"/>
                <w:sz w:val="16"/>
              </w:rPr>
            </w:pPr>
          </w:p>
        </w:tc>
      </w:tr>
      <w:tr w14:paraId="7282A5A5"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49C008"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058C4A7"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(911-917) Sales</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87D1B06" w14:textId="77777777">
            <w:pPr>
              <w:autoSpaceDE w:val="0"/>
              <w:autoSpaceDN w:val="0"/>
              <w:spacing w:line="256" w:lineRule="auto"/>
              <w:rPr>
                <w:rFonts w:eastAsia="Arial" w:hAnsi="Arial" w:cs="Arial"/>
                <w:sz w:val="16"/>
              </w:rPr>
            </w:pPr>
          </w:p>
        </w:tc>
      </w:tr>
      <w:tr w14:paraId="42E6E04F"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9199D8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6BC53BB"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trike/>
                <w:sz w:val="16"/>
              </w:rPr>
              <w:t>8</w:t>
            </w:r>
            <w:r w:rsidRPr="00187896">
              <w:rPr>
                <w:rFonts w:ascii="Arial" w:eastAsia="Arial" w:hAnsi="Arial" w:cs="Arial"/>
                <w:sz w:val="16"/>
              </w:rPr>
              <w:t>9. ADMINISTRATIVE</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GENERAL</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1E4D5B3" w14:textId="77777777">
            <w:pPr>
              <w:autoSpaceDE w:val="0"/>
              <w:autoSpaceDN w:val="0"/>
              <w:spacing w:line="256" w:lineRule="auto"/>
              <w:rPr>
                <w:rFonts w:eastAsia="Arial" w:hAnsi="Arial" w:cs="Arial"/>
                <w:sz w:val="16"/>
              </w:rPr>
            </w:pPr>
          </w:p>
        </w:tc>
      </w:tr>
      <w:tr w14:paraId="30BC6F07"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381DF4"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9E1EFA9" w14:textId="77777777">
            <w:pPr>
              <w:autoSpaceDE w:val="0"/>
              <w:autoSpaceDN w:val="0"/>
              <w:spacing w:before="15" w:line="256" w:lineRule="auto"/>
              <w:ind w:left="148"/>
              <w:rPr>
                <w:rFonts w:ascii="Arial" w:eastAsia="Arial" w:hAnsi="Arial" w:cs="Arial"/>
                <w:sz w:val="16"/>
              </w:rPr>
            </w:pPr>
            <w:r w:rsidRPr="00187896">
              <w:rPr>
                <w:rFonts w:ascii="Arial" w:eastAsia="Arial" w:hAnsi="Arial" w:cs="Arial"/>
                <w:sz w:val="16"/>
              </w:rPr>
              <w:t>Operations</w:t>
            </w: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BB3EDF4" w14:textId="77777777">
            <w:pPr>
              <w:autoSpaceDE w:val="0"/>
              <w:autoSpaceDN w:val="0"/>
              <w:spacing w:line="256" w:lineRule="auto"/>
              <w:rPr>
                <w:rFonts w:eastAsia="Arial" w:hAnsi="Arial" w:cs="Arial"/>
                <w:sz w:val="16"/>
              </w:rPr>
            </w:pPr>
          </w:p>
        </w:tc>
      </w:tr>
      <w:tr w14:paraId="667C7761"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FC1AA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D97AB4C" w14:textId="77777777">
            <w:pPr>
              <w:autoSpaceDE w:val="0"/>
              <w:autoSpaceDN w:val="0"/>
              <w:spacing w:before="15" w:line="256" w:lineRule="auto"/>
              <w:ind w:left="193"/>
              <w:rPr>
                <w:rFonts w:ascii="Arial" w:eastAsia="Arial" w:hAnsi="Arial" w:cs="Arial"/>
                <w:sz w:val="16"/>
              </w:rPr>
            </w:pPr>
            <w:r w:rsidRPr="00187896">
              <w:rPr>
                <w:rFonts w:ascii="Arial" w:eastAsia="Arial" w:hAnsi="Arial" w:cs="Arial"/>
                <w:sz w:val="16"/>
              </w:rPr>
              <w:t>920</w:t>
            </w:r>
            <w:r w:rsidRPr="00187896">
              <w:rPr>
                <w:rFonts w:ascii="Arial" w:eastAsia="Arial" w:hAnsi="Arial" w:cs="Arial"/>
                <w:spacing w:val="2"/>
                <w:sz w:val="16"/>
              </w:rPr>
              <w:t xml:space="preserve"> </w:t>
            </w:r>
            <w:r w:rsidRPr="00187896">
              <w:rPr>
                <w:rFonts w:ascii="Arial" w:eastAsia="Arial" w:hAnsi="Arial" w:cs="Arial"/>
                <w:sz w:val="16"/>
              </w:rPr>
              <w:t>Administrative and General Salaries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935DA6" w14:textId="77777777">
            <w:pPr>
              <w:autoSpaceDE w:val="0"/>
              <w:autoSpaceDN w:val="0"/>
              <w:spacing w:line="256" w:lineRule="auto"/>
              <w:rPr>
                <w:rFonts w:eastAsia="Arial" w:hAnsi="Arial" w:cs="Arial"/>
                <w:sz w:val="16"/>
              </w:rPr>
            </w:pPr>
          </w:p>
        </w:tc>
      </w:tr>
      <w:tr w14:paraId="433B2DF9"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FFCA86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AD5E518" w14:textId="77777777">
            <w:pPr>
              <w:autoSpaceDE w:val="0"/>
              <w:autoSpaceDN w:val="0"/>
              <w:spacing w:before="15" w:line="256" w:lineRule="auto"/>
              <w:ind w:left="193"/>
              <w:rPr>
                <w:rFonts w:ascii="Arial" w:eastAsia="Arial" w:hAnsi="Arial" w:cs="Arial"/>
                <w:sz w:val="16"/>
              </w:rPr>
            </w:pPr>
            <w:r w:rsidRPr="00187896">
              <w:rPr>
                <w:rFonts w:ascii="Arial" w:eastAsia="Arial" w:hAnsi="Arial" w:cs="Arial"/>
                <w:sz w:val="16"/>
              </w:rPr>
              <w:t>921</w:t>
            </w:r>
            <w:r w:rsidRPr="00187896">
              <w:rPr>
                <w:rFonts w:ascii="Arial" w:eastAsia="Arial" w:hAnsi="Arial" w:cs="Arial"/>
                <w:spacing w:val="2"/>
                <w:sz w:val="16"/>
              </w:rPr>
              <w:t xml:space="preserve"> </w:t>
            </w:r>
            <w:r w:rsidRPr="00187896">
              <w:rPr>
                <w:rFonts w:ascii="Arial" w:eastAsia="Arial" w:hAnsi="Arial" w:cs="Arial"/>
                <w:sz w:val="16"/>
              </w:rPr>
              <w:t>Office</w:t>
            </w:r>
            <w:r w:rsidRPr="00187896">
              <w:rPr>
                <w:rFonts w:ascii="Arial" w:eastAsia="Arial" w:hAnsi="Arial" w:cs="Arial"/>
                <w:spacing w:val="-1"/>
                <w:sz w:val="16"/>
              </w:rPr>
              <w:t xml:space="preserve"> </w:t>
            </w:r>
            <w:r w:rsidRPr="00187896">
              <w:rPr>
                <w:rFonts w:ascii="Arial" w:eastAsia="Arial" w:hAnsi="Arial" w:cs="Arial"/>
                <w:sz w:val="16"/>
              </w:rPr>
              <w:t>Supplies and Expenses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AC2837C" w14:textId="77777777">
            <w:pPr>
              <w:autoSpaceDE w:val="0"/>
              <w:autoSpaceDN w:val="0"/>
              <w:spacing w:line="256" w:lineRule="auto"/>
              <w:rPr>
                <w:rFonts w:eastAsia="Arial" w:hAnsi="Arial" w:cs="Arial"/>
                <w:sz w:val="16"/>
              </w:rPr>
            </w:pPr>
          </w:p>
        </w:tc>
      </w:tr>
      <w:tr w14:paraId="12E48883"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5F81F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8</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B090E9B" w14:textId="77777777">
            <w:pPr>
              <w:autoSpaceDE w:val="0"/>
              <w:autoSpaceDN w:val="0"/>
              <w:spacing w:before="15" w:line="256" w:lineRule="auto"/>
              <w:ind w:left="193"/>
              <w:rPr>
                <w:rFonts w:ascii="Arial" w:eastAsia="Arial" w:hAnsi="Arial" w:cs="Arial"/>
                <w:sz w:val="16"/>
              </w:rPr>
            </w:pPr>
            <w:r w:rsidRPr="00187896">
              <w:rPr>
                <w:rFonts w:ascii="Arial" w:eastAsia="Arial" w:hAnsi="Arial" w:cs="Arial"/>
                <w:sz w:val="16"/>
              </w:rPr>
              <w:t>(Less) 922</w:t>
            </w:r>
            <w:r w:rsidRPr="00187896">
              <w:rPr>
                <w:rFonts w:ascii="Arial" w:eastAsia="Arial" w:hAnsi="Arial" w:cs="Arial"/>
                <w:spacing w:val="4"/>
                <w:sz w:val="16"/>
              </w:rPr>
              <w:t xml:space="preserve"> </w:t>
            </w:r>
            <w:r w:rsidRPr="00187896">
              <w:rPr>
                <w:rFonts w:ascii="Arial" w:eastAsia="Arial" w:hAnsi="Arial" w:cs="Arial"/>
                <w:sz w:val="16"/>
              </w:rPr>
              <w:t>Administrative</w:t>
            </w:r>
            <w:r w:rsidRPr="00187896">
              <w:rPr>
                <w:rFonts w:ascii="Arial" w:eastAsia="Arial" w:hAnsi="Arial" w:cs="Arial"/>
                <w:spacing w:val="1"/>
                <w:sz w:val="16"/>
              </w:rPr>
              <w:t xml:space="preserve"> </w:t>
            </w:r>
            <w:r w:rsidRPr="00187896">
              <w:rPr>
                <w:rFonts w:ascii="Arial" w:eastAsia="Arial" w:hAnsi="Arial" w:cs="Arial"/>
                <w:sz w:val="16"/>
              </w:rPr>
              <w:t>Expenses Transferred-Credit</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824D84" w14:textId="77777777">
            <w:pPr>
              <w:autoSpaceDE w:val="0"/>
              <w:autoSpaceDN w:val="0"/>
              <w:spacing w:line="256" w:lineRule="auto"/>
              <w:rPr>
                <w:rFonts w:eastAsia="Arial" w:hAnsi="Arial" w:cs="Arial"/>
                <w:sz w:val="16"/>
              </w:rPr>
            </w:pPr>
          </w:p>
        </w:tc>
      </w:tr>
      <w:tr w14:paraId="7CD11564"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55CEF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9</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AF207F0" w14:textId="77777777">
            <w:pPr>
              <w:autoSpaceDE w:val="0"/>
              <w:autoSpaceDN w:val="0"/>
              <w:spacing w:before="15" w:line="256" w:lineRule="auto"/>
              <w:ind w:left="193"/>
              <w:rPr>
                <w:rFonts w:ascii="Arial" w:eastAsia="Arial" w:hAnsi="Arial" w:cs="Arial"/>
                <w:sz w:val="16"/>
              </w:rPr>
            </w:pPr>
            <w:r w:rsidRPr="00187896">
              <w:rPr>
                <w:rFonts w:ascii="Arial" w:eastAsia="Arial" w:hAnsi="Arial" w:cs="Arial"/>
                <w:sz w:val="16"/>
              </w:rPr>
              <w:t>923</w:t>
            </w:r>
            <w:r w:rsidRPr="00187896">
              <w:rPr>
                <w:rFonts w:ascii="Arial" w:eastAsia="Arial" w:hAnsi="Arial" w:cs="Arial"/>
                <w:spacing w:val="2"/>
                <w:sz w:val="16"/>
              </w:rPr>
              <w:t xml:space="preserve"> </w:t>
            </w:r>
            <w:r w:rsidRPr="00187896">
              <w:rPr>
                <w:rFonts w:ascii="Arial" w:eastAsia="Arial" w:hAnsi="Arial" w:cs="Arial"/>
                <w:sz w:val="16"/>
              </w:rPr>
              <w:t>Outside Services Employed</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276817" w14:textId="77777777">
            <w:pPr>
              <w:autoSpaceDE w:val="0"/>
              <w:autoSpaceDN w:val="0"/>
              <w:spacing w:line="256" w:lineRule="auto"/>
              <w:rPr>
                <w:rFonts w:eastAsia="Arial" w:hAnsi="Arial" w:cs="Arial"/>
                <w:sz w:val="16"/>
              </w:rPr>
            </w:pPr>
          </w:p>
        </w:tc>
      </w:tr>
      <w:tr w14:paraId="3C031313"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2E91C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10</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19AF089" w14:textId="77777777">
            <w:pPr>
              <w:autoSpaceDE w:val="0"/>
              <w:autoSpaceDN w:val="0"/>
              <w:spacing w:before="15" w:line="256" w:lineRule="auto"/>
              <w:ind w:left="193"/>
              <w:rPr>
                <w:rFonts w:ascii="Arial" w:eastAsia="Arial" w:hAnsi="Arial" w:cs="Arial"/>
                <w:sz w:val="16"/>
              </w:rPr>
            </w:pPr>
            <w:r w:rsidRPr="00187896">
              <w:rPr>
                <w:rFonts w:ascii="Arial" w:eastAsia="Arial" w:hAnsi="Arial" w:cs="Arial"/>
                <w:sz w:val="16"/>
              </w:rPr>
              <w:t>924</w:t>
            </w:r>
            <w:r w:rsidRPr="00187896">
              <w:rPr>
                <w:rFonts w:ascii="Arial" w:eastAsia="Arial" w:hAnsi="Arial" w:cs="Arial"/>
                <w:spacing w:val="2"/>
                <w:sz w:val="16"/>
              </w:rPr>
              <w:t xml:space="preserve"> </w:t>
            </w:r>
            <w:r w:rsidRPr="00187896">
              <w:rPr>
                <w:rFonts w:ascii="Arial" w:eastAsia="Arial" w:hAnsi="Arial" w:cs="Arial"/>
                <w:sz w:val="16"/>
              </w:rPr>
              <w:t>Property</w:t>
            </w:r>
            <w:r w:rsidRPr="00187896">
              <w:rPr>
                <w:rFonts w:ascii="Arial" w:eastAsia="Arial" w:hAnsi="Arial" w:cs="Arial"/>
                <w:spacing w:val="-1"/>
                <w:sz w:val="16"/>
              </w:rPr>
              <w:t xml:space="preserve"> </w:t>
            </w:r>
            <w:r w:rsidRPr="00187896">
              <w:rPr>
                <w:rFonts w:ascii="Arial" w:eastAsia="Arial" w:hAnsi="Arial" w:cs="Arial"/>
                <w:sz w:val="16"/>
              </w:rPr>
              <w:t>Insurance</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00A73A3" w14:textId="77777777">
            <w:pPr>
              <w:autoSpaceDE w:val="0"/>
              <w:autoSpaceDN w:val="0"/>
              <w:spacing w:line="256" w:lineRule="auto"/>
              <w:rPr>
                <w:rFonts w:eastAsia="Arial" w:hAnsi="Arial" w:cs="Arial"/>
                <w:sz w:val="16"/>
              </w:rPr>
            </w:pPr>
          </w:p>
        </w:tc>
      </w:tr>
      <w:tr w14:paraId="2E52C7DA"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FF9817"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11</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47AA28A" w14:textId="77777777">
            <w:pPr>
              <w:autoSpaceDE w:val="0"/>
              <w:autoSpaceDN w:val="0"/>
              <w:spacing w:before="15" w:line="256" w:lineRule="auto"/>
              <w:ind w:left="193"/>
              <w:rPr>
                <w:rFonts w:ascii="Arial" w:eastAsia="Arial" w:hAnsi="Arial" w:cs="Arial"/>
                <w:sz w:val="16"/>
              </w:rPr>
            </w:pPr>
            <w:r w:rsidRPr="00187896">
              <w:rPr>
                <w:rFonts w:ascii="Arial" w:eastAsia="Arial" w:hAnsi="Arial" w:cs="Arial"/>
                <w:sz w:val="16"/>
              </w:rPr>
              <w:t>925</w:t>
            </w:r>
            <w:r w:rsidRPr="00187896">
              <w:rPr>
                <w:rFonts w:ascii="Arial" w:eastAsia="Arial" w:hAnsi="Arial" w:cs="Arial"/>
                <w:spacing w:val="43"/>
                <w:sz w:val="16"/>
              </w:rPr>
              <w:t xml:space="preserve"> </w:t>
            </w:r>
            <w:r w:rsidRPr="00187896">
              <w:rPr>
                <w:rFonts w:ascii="Arial" w:eastAsia="Arial" w:hAnsi="Arial" w:cs="Arial"/>
                <w:sz w:val="16"/>
              </w:rPr>
              <w:t>Injuries</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Damages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BA6F75" w14:textId="77777777">
            <w:pPr>
              <w:autoSpaceDE w:val="0"/>
              <w:autoSpaceDN w:val="0"/>
              <w:spacing w:line="256" w:lineRule="auto"/>
              <w:rPr>
                <w:rFonts w:eastAsia="Arial" w:hAnsi="Arial" w:cs="Arial"/>
                <w:sz w:val="16"/>
              </w:rPr>
            </w:pPr>
          </w:p>
        </w:tc>
      </w:tr>
      <w:tr w14:paraId="3B993017"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8C9C2D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12</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F44D1B4" w14:textId="77777777">
            <w:pPr>
              <w:autoSpaceDE w:val="0"/>
              <w:autoSpaceDN w:val="0"/>
              <w:spacing w:before="15" w:line="256" w:lineRule="auto"/>
              <w:ind w:left="193"/>
              <w:rPr>
                <w:rFonts w:ascii="Arial" w:eastAsia="Arial" w:hAnsi="Arial" w:cs="Arial"/>
                <w:sz w:val="16"/>
              </w:rPr>
            </w:pPr>
            <w:r w:rsidRPr="00187896">
              <w:rPr>
                <w:rFonts w:ascii="Arial" w:eastAsia="Arial" w:hAnsi="Arial" w:cs="Arial"/>
                <w:sz w:val="16"/>
              </w:rPr>
              <w:t>926</w:t>
            </w:r>
            <w:r w:rsidRPr="00187896">
              <w:rPr>
                <w:rFonts w:ascii="Arial" w:eastAsia="Arial" w:hAnsi="Arial" w:cs="Arial"/>
                <w:spacing w:val="2"/>
                <w:sz w:val="16"/>
              </w:rPr>
              <w:t xml:space="preserve"> </w:t>
            </w:r>
            <w:r w:rsidRPr="00187896">
              <w:rPr>
                <w:rFonts w:ascii="Arial" w:eastAsia="Arial" w:hAnsi="Arial" w:cs="Arial"/>
                <w:sz w:val="16"/>
              </w:rPr>
              <w:t>Employee</w:t>
            </w:r>
            <w:r w:rsidRPr="00187896">
              <w:rPr>
                <w:rFonts w:ascii="Arial" w:eastAsia="Arial" w:hAnsi="Arial" w:cs="Arial"/>
                <w:spacing w:val="-1"/>
                <w:sz w:val="16"/>
              </w:rPr>
              <w:t xml:space="preserve"> </w:t>
            </w:r>
            <w:r w:rsidRPr="00187896">
              <w:rPr>
                <w:rFonts w:ascii="Arial" w:eastAsia="Arial" w:hAnsi="Arial" w:cs="Arial"/>
                <w:sz w:val="16"/>
              </w:rPr>
              <w:t>Pensions and Benefits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2DBC2E" w14:textId="77777777">
            <w:pPr>
              <w:autoSpaceDE w:val="0"/>
              <w:autoSpaceDN w:val="0"/>
              <w:spacing w:line="256" w:lineRule="auto"/>
              <w:rPr>
                <w:rFonts w:eastAsia="Arial" w:hAnsi="Arial" w:cs="Arial"/>
                <w:sz w:val="16"/>
              </w:rPr>
            </w:pPr>
          </w:p>
        </w:tc>
      </w:tr>
      <w:tr w14:paraId="246FE26C"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D6B41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13</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DC829CE" w14:textId="77777777">
            <w:pPr>
              <w:autoSpaceDE w:val="0"/>
              <w:autoSpaceDN w:val="0"/>
              <w:spacing w:before="15" w:line="256" w:lineRule="auto"/>
              <w:ind w:left="193"/>
              <w:rPr>
                <w:rFonts w:ascii="Arial" w:eastAsia="Arial" w:hAnsi="Arial" w:cs="Arial"/>
                <w:sz w:val="16"/>
              </w:rPr>
            </w:pPr>
            <w:r w:rsidRPr="00187896">
              <w:rPr>
                <w:rFonts w:ascii="Arial" w:eastAsia="Arial" w:hAnsi="Arial" w:cs="Arial"/>
                <w:sz w:val="16"/>
              </w:rPr>
              <w:t>927</w:t>
            </w:r>
            <w:r w:rsidRPr="00187896">
              <w:rPr>
                <w:rFonts w:ascii="Arial" w:eastAsia="Arial" w:hAnsi="Arial" w:cs="Arial"/>
                <w:spacing w:val="42"/>
                <w:sz w:val="16"/>
              </w:rPr>
              <w:t xml:space="preserve"> </w:t>
            </w:r>
            <w:r w:rsidRPr="00187896">
              <w:rPr>
                <w:rFonts w:ascii="Arial" w:eastAsia="Arial" w:hAnsi="Arial" w:cs="Arial"/>
                <w:sz w:val="16"/>
              </w:rPr>
              <w:t>Franchise</w:t>
            </w:r>
            <w:r w:rsidRPr="00187896">
              <w:rPr>
                <w:rFonts w:ascii="Arial" w:eastAsia="Arial" w:hAnsi="Arial" w:cs="Arial"/>
                <w:spacing w:val="-2"/>
                <w:sz w:val="16"/>
              </w:rPr>
              <w:t xml:space="preserve"> </w:t>
            </w:r>
            <w:r w:rsidRPr="00187896">
              <w:rPr>
                <w:rFonts w:ascii="Arial" w:eastAsia="Arial" w:hAnsi="Arial" w:cs="Arial"/>
                <w:sz w:val="16"/>
              </w:rPr>
              <w:t>Requirements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F88E17" w14:textId="77777777">
            <w:pPr>
              <w:autoSpaceDE w:val="0"/>
              <w:autoSpaceDN w:val="0"/>
              <w:spacing w:line="256" w:lineRule="auto"/>
              <w:rPr>
                <w:rFonts w:eastAsia="Arial" w:hAnsi="Arial" w:cs="Arial"/>
                <w:sz w:val="16"/>
              </w:rPr>
            </w:pPr>
          </w:p>
        </w:tc>
      </w:tr>
      <w:tr w14:paraId="06D09DA1"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4E097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14</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3CD4DCF" w14:textId="77777777">
            <w:pPr>
              <w:autoSpaceDE w:val="0"/>
              <w:autoSpaceDN w:val="0"/>
              <w:spacing w:before="15" w:line="256" w:lineRule="auto"/>
              <w:ind w:left="193"/>
              <w:rPr>
                <w:rFonts w:ascii="Arial" w:eastAsia="Arial" w:hAnsi="Arial" w:cs="Arial"/>
                <w:sz w:val="16"/>
              </w:rPr>
            </w:pPr>
            <w:r w:rsidRPr="00187896">
              <w:rPr>
                <w:rFonts w:ascii="Arial" w:eastAsia="Arial" w:hAnsi="Arial" w:cs="Arial"/>
                <w:sz w:val="16"/>
              </w:rPr>
              <w:t>928</w:t>
            </w:r>
            <w:r w:rsidRPr="00187896">
              <w:rPr>
                <w:rFonts w:ascii="Arial" w:eastAsia="Arial" w:hAnsi="Arial" w:cs="Arial"/>
                <w:spacing w:val="41"/>
                <w:sz w:val="16"/>
              </w:rPr>
              <w:t xml:space="preserve"> </w:t>
            </w:r>
            <w:r w:rsidRPr="00187896">
              <w:rPr>
                <w:rFonts w:ascii="Arial" w:eastAsia="Arial" w:hAnsi="Arial" w:cs="Arial"/>
                <w:sz w:val="16"/>
              </w:rPr>
              <w:t>Regulatory</w:t>
            </w:r>
            <w:r w:rsidRPr="00187896">
              <w:rPr>
                <w:rFonts w:ascii="Arial" w:eastAsia="Arial" w:hAnsi="Arial" w:cs="Arial"/>
                <w:spacing w:val="-2"/>
                <w:sz w:val="16"/>
              </w:rPr>
              <w:t xml:space="preserve"> </w:t>
            </w:r>
            <w:r w:rsidRPr="00187896">
              <w:rPr>
                <w:rFonts w:ascii="Arial" w:eastAsia="Arial" w:hAnsi="Arial" w:cs="Arial"/>
                <w:sz w:val="16"/>
              </w:rPr>
              <w:t>Commission</w:t>
            </w:r>
            <w:r w:rsidRPr="00187896">
              <w:rPr>
                <w:rFonts w:ascii="Arial" w:eastAsia="Arial" w:hAnsi="Arial" w:cs="Arial"/>
                <w:spacing w:val="-2"/>
                <w:sz w:val="16"/>
              </w:rPr>
              <w:t xml:space="preserve"> </w:t>
            </w:r>
            <w:r w:rsidRPr="00187896">
              <w:rPr>
                <w:rFonts w:ascii="Arial" w:eastAsia="Arial" w:hAnsi="Arial" w:cs="Arial"/>
                <w:sz w:val="16"/>
              </w:rPr>
              <w:t>Expenses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2EA72F" w14:textId="77777777">
            <w:pPr>
              <w:autoSpaceDE w:val="0"/>
              <w:autoSpaceDN w:val="0"/>
              <w:spacing w:line="256" w:lineRule="auto"/>
              <w:rPr>
                <w:rFonts w:eastAsia="Arial" w:hAnsi="Arial" w:cs="Arial"/>
                <w:sz w:val="16"/>
              </w:rPr>
            </w:pPr>
          </w:p>
        </w:tc>
      </w:tr>
      <w:tr w14:paraId="39BAE757"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3BDE04"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15</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FC0FF97" w14:textId="77777777">
            <w:pPr>
              <w:autoSpaceDE w:val="0"/>
              <w:autoSpaceDN w:val="0"/>
              <w:spacing w:before="15" w:line="256" w:lineRule="auto"/>
              <w:ind w:left="193"/>
              <w:rPr>
                <w:rFonts w:ascii="Arial" w:eastAsia="Arial" w:hAnsi="Arial" w:cs="Arial"/>
                <w:sz w:val="16"/>
              </w:rPr>
            </w:pPr>
            <w:r w:rsidRPr="00187896">
              <w:rPr>
                <w:rFonts w:ascii="Arial" w:eastAsia="Arial" w:hAnsi="Arial" w:cs="Arial"/>
                <w:sz w:val="16"/>
              </w:rPr>
              <w:t>(Less)</w:t>
            </w:r>
            <w:r w:rsidRPr="00187896">
              <w:rPr>
                <w:rFonts w:ascii="Arial" w:eastAsia="Arial" w:hAnsi="Arial" w:cs="Arial"/>
                <w:spacing w:val="-3"/>
                <w:sz w:val="16"/>
              </w:rPr>
              <w:t xml:space="preserve"> </w:t>
            </w:r>
            <w:r w:rsidRPr="00187896">
              <w:rPr>
                <w:rFonts w:ascii="Arial" w:eastAsia="Arial" w:hAnsi="Arial" w:cs="Arial"/>
                <w:sz w:val="16"/>
              </w:rPr>
              <w:t>929</w:t>
            </w:r>
            <w:r w:rsidRPr="00187896">
              <w:rPr>
                <w:rFonts w:ascii="Arial" w:eastAsia="Arial" w:hAnsi="Arial" w:cs="Arial"/>
                <w:spacing w:val="40"/>
                <w:sz w:val="16"/>
              </w:rPr>
              <w:t xml:space="preserve"> </w:t>
            </w:r>
            <w:r w:rsidRPr="00187896">
              <w:rPr>
                <w:rFonts w:ascii="Arial" w:eastAsia="Arial" w:hAnsi="Arial" w:cs="Arial"/>
                <w:sz w:val="16"/>
              </w:rPr>
              <w:t>Duplicate</w:t>
            </w:r>
            <w:r w:rsidRPr="00187896">
              <w:rPr>
                <w:rFonts w:ascii="Arial" w:eastAsia="Arial" w:hAnsi="Arial" w:cs="Arial"/>
                <w:spacing w:val="-2"/>
                <w:sz w:val="16"/>
              </w:rPr>
              <w:t xml:space="preserve"> </w:t>
            </w:r>
            <w:r w:rsidRPr="00187896">
              <w:rPr>
                <w:rFonts w:ascii="Arial" w:eastAsia="Arial" w:hAnsi="Arial" w:cs="Arial"/>
                <w:sz w:val="16"/>
              </w:rPr>
              <w:t>Charges-Credit</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1A3047" w14:textId="77777777">
            <w:pPr>
              <w:autoSpaceDE w:val="0"/>
              <w:autoSpaceDN w:val="0"/>
              <w:spacing w:line="256" w:lineRule="auto"/>
              <w:rPr>
                <w:rFonts w:eastAsia="Arial" w:hAnsi="Arial" w:cs="Arial"/>
                <w:sz w:val="16"/>
              </w:rPr>
            </w:pPr>
          </w:p>
        </w:tc>
      </w:tr>
      <w:tr w14:paraId="0005D2F7"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249BC6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16</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1CCFC40" w14:textId="77777777">
            <w:pPr>
              <w:autoSpaceDE w:val="0"/>
              <w:autoSpaceDN w:val="0"/>
              <w:spacing w:before="15" w:line="256" w:lineRule="auto"/>
              <w:ind w:left="193"/>
              <w:rPr>
                <w:rFonts w:ascii="Arial" w:eastAsia="Arial" w:hAnsi="Arial" w:cs="Arial"/>
                <w:sz w:val="16"/>
              </w:rPr>
            </w:pPr>
            <w:r w:rsidRPr="00187896">
              <w:rPr>
                <w:rFonts w:ascii="Arial" w:eastAsia="Arial" w:hAnsi="Arial" w:cs="Arial"/>
                <w:sz w:val="16"/>
              </w:rPr>
              <w:t>930.1General</w:t>
            </w:r>
            <w:r w:rsidRPr="00187896">
              <w:rPr>
                <w:rFonts w:ascii="Arial" w:eastAsia="Arial" w:hAnsi="Arial" w:cs="Arial"/>
                <w:spacing w:val="-2"/>
                <w:sz w:val="16"/>
              </w:rPr>
              <w:t xml:space="preserve"> </w:t>
            </w:r>
            <w:r w:rsidRPr="00187896">
              <w:rPr>
                <w:rFonts w:ascii="Arial" w:eastAsia="Arial" w:hAnsi="Arial" w:cs="Arial"/>
                <w:sz w:val="16"/>
              </w:rPr>
              <w:t>Advertising</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F61EBB" w14:textId="77777777">
            <w:pPr>
              <w:autoSpaceDE w:val="0"/>
              <w:autoSpaceDN w:val="0"/>
              <w:spacing w:line="256" w:lineRule="auto"/>
              <w:rPr>
                <w:rFonts w:eastAsia="Arial" w:hAnsi="Arial" w:cs="Arial"/>
                <w:sz w:val="16"/>
              </w:rPr>
            </w:pPr>
          </w:p>
        </w:tc>
      </w:tr>
      <w:tr w14:paraId="3405485E"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A7AF7D6"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17</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A82D017" w14:textId="77777777">
            <w:pPr>
              <w:autoSpaceDE w:val="0"/>
              <w:autoSpaceDN w:val="0"/>
              <w:spacing w:before="15" w:line="256" w:lineRule="auto"/>
              <w:ind w:left="193"/>
              <w:rPr>
                <w:rFonts w:ascii="Arial" w:eastAsia="Arial" w:hAnsi="Arial" w:cs="Arial"/>
                <w:sz w:val="16"/>
              </w:rPr>
            </w:pPr>
            <w:r w:rsidRPr="00187896">
              <w:rPr>
                <w:rFonts w:ascii="Arial" w:eastAsia="Arial" w:hAnsi="Arial" w:cs="Arial"/>
                <w:sz w:val="16"/>
              </w:rPr>
              <w:t>930.2Miscellaneous</w:t>
            </w:r>
            <w:r w:rsidRPr="00187896">
              <w:rPr>
                <w:rFonts w:ascii="Arial" w:eastAsia="Arial" w:hAnsi="Arial" w:cs="Arial"/>
                <w:spacing w:val="-2"/>
                <w:sz w:val="16"/>
              </w:rPr>
              <w:t xml:space="preserve"> </w:t>
            </w:r>
            <w:r w:rsidRPr="00187896">
              <w:rPr>
                <w:rFonts w:ascii="Arial" w:eastAsia="Arial" w:hAnsi="Arial" w:cs="Arial"/>
                <w:sz w:val="16"/>
              </w:rPr>
              <w:t>General</w:t>
            </w:r>
            <w:r w:rsidRPr="00187896">
              <w:rPr>
                <w:rFonts w:ascii="Arial" w:eastAsia="Arial" w:hAnsi="Arial" w:cs="Arial"/>
                <w:spacing w:val="-3"/>
                <w:sz w:val="16"/>
              </w:rPr>
              <w:t xml:space="preserve"> </w:t>
            </w:r>
            <w:r w:rsidRPr="00187896">
              <w:rPr>
                <w:rFonts w:ascii="Arial" w:eastAsia="Arial" w:hAnsi="Arial" w:cs="Arial"/>
                <w:sz w:val="16"/>
              </w:rPr>
              <w:t>Expenses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75FA04" w14:textId="77777777">
            <w:pPr>
              <w:autoSpaceDE w:val="0"/>
              <w:autoSpaceDN w:val="0"/>
              <w:spacing w:line="256" w:lineRule="auto"/>
              <w:rPr>
                <w:rFonts w:eastAsia="Arial" w:hAnsi="Arial" w:cs="Arial"/>
                <w:sz w:val="16"/>
              </w:rPr>
            </w:pPr>
          </w:p>
        </w:tc>
      </w:tr>
      <w:tr w14:paraId="1E258C0F"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9B5FA9E"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18</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55C4947" w14:textId="77777777">
            <w:pPr>
              <w:autoSpaceDE w:val="0"/>
              <w:autoSpaceDN w:val="0"/>
              <w:spacing w:before="15" w:line="256" w:lineRule="auto"/>
              <w:ind w:left="193"/>
              <w:rPr>
                <w:rFonts w:ascii="Arial" w:eastAsia="Arial" w:hAnsi="Arial" w:cs="Arial"/>
                <w:sz w:val="16"/>
              </w:rPr>
            </w:pPr>
            <w:r w:rsidRPr="00187896">
              <w:rPr>
                <w:rFonts w:ascii="Arial" w:eastAsia="Arial" w:hAnsi="Arial" w:cs="Arial"/>
                <w:sz w:val="16"/>
              </w:rPr>
              <w:t>931</w:t>
            </w:r>
            <w:r w:rsidRPr="00187896">
              <w:rPr>
                <w:rFonts w:ascii="Arial" w:eastAsia="Arial" w:hAnsi="Arial" w:cs="Arial"/>
                <w:spacing w:val="42"/>
                <w:sz w:val="16"/>
              </w:rPr>
              <w:t xml:space="preserve"> </w:t>
            </w:r>
            <w:r w:rsidRPr="00187896">
              <w:rPr>
                <w:rFonts w:ascii="Arial" w:eastAsia="Arial" w:hAnsi="Arial" w:cs="Arial"/>
                <w:sz w:val="16"/>
              </w:rPr>
              <w:t>Rents</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740661" w14:textId="77777777">
            <w:pPr>
              <w:autoSpaceDE w:val="0"/>
              <w:autoSpaceDN w:val="0"/>
              <w:spacing w:line="256" w:lineRule="auto"/>
              <w:rPr>
                <w:rFonts w:eastAsia="Arial" w:hAnsi="Arial" w:cs="Arial"/>
                <w:sz w:val="16"/>
              </w:rPr>
            </w:pPr>
          </w:p>
        </w:tc>
      </w:tr>
      <w:tr w14:paraId="2AC66E4F"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7AE69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19</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2ED82E8"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Operation (Total</w:t>
            </w:r>
            <w:r w:rsidRPr="00187896">
              <w:rPr>
                <w:rFonts w:ascii="Arial" w:eastAsia="Arial" w:hAnsi="Arial" w:cs="Arial"/>
                <w:spacing w:val="-1"/>
                <w:sz w:val="16"/>
              </w:rPr>
              <w:t xml:space="preserve"> </w:t>
            </w:r>
            <w:r w:rsidRPr="00187896">
              <w:rPr>
                <w:rFonts w:ascii="Arial" w:eastAsia="Arial" w:hAnsi="Arial" w:cs="Arial"/>
                <w:sz w:val="16"/>
              </w:rPr>
              <w:t>of lines</w:t>
            </w:r>
            <w:r w:rsidRPr="00187896">
              <w:rPr>
                <w:rFonts w:ascii="Arial" w:eastAsia="Arial" w:hAnsi="Arial" w:cs="Arial"/>
                <w:spacing w:val="-1"/>
                <w:sz w:val="16"/>
              </w:rPr>
              <w:t xml:space="preserve"> </w:t>
            </w:r>
            <w:r w:rsidRPr="00187896">
              <w:rPr>
                <w:rFonts w:ascii="Arial" w:eastAsia="Arial" w:hAnsi="Arial" w:cs="Arial"/>
                <w:sz w:val="16"/>
              </w:rPr>
              <w:t>6 thru</w:t>
            </w:r>
            <w:r w:rsidRPr="00187896">
              <w:rPr>
                <w:rFonts w:ascii="Arial" w:eastAsia="Arial" w:hAnsi="Arial" w:cs="Arial"/>
                <w:spacing w:val="-1"/>
                <w:sz w:val="16"/>
              </w:rPr>
              <w:t xml:space="preserve"> </w:t>
            </w:r>
            <w:r w:rsidRPr="00187896">
              <w:rPr>
                <w:rFonts w:ascii="Arial" w:eastAsia="Arial" w:hAnsi="Arial" w:cs="Arial"/>
                <w:sz w:val="16"/>
              </w:rPr>
              <w:t>18)</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C3B367" w14:textId="77777777">
            <w:pPr>
              <w:autoSpaceDE w:val="0"/>
              <w:autoSpaceDN w:val="0"/>
              <w:spacing w:line="256" w:lineRule="auto"/>
              <w:rPr>
                <w:rFonts w:eastAsia="Arial" w:hAnsi="Arial" w:cs="Arial"/>
                <w:sz w:val="16"/>
              </w:rPr>
            </w:pPr>
          </w:p>
        </w:tc>
      </w:tr>
      <w:tr w14:paraId="09883C01"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98288DF"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20</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FC98105" w14:textId="77777777">
            <w:pPr>
              <w:autoSpaceDE w:val="0"/>
              <w:autoSpaceDN w:val="0"/>
              <w:spacing w:before="15" w:line="256" w:lineRule="auto"/>
              <w:ind w:left="148"/>
              <w:rPr>
                <w:rFonts w:ascii="Arial" w:eastAsia="Arial" w:hAnsi="Arial" w:cs="Arial"/>
                <w:sz w:val="16"/>
              </w:rPr>
            </w:pPr>
            <w:r w:rsidRPr="00187896">
              <w:rPr>
                <w:rFonts w:ascii="Arial" w:eastAsia="Arial" w:hAnsi="Arial" w:cs="Arial"/>
                <w:sz w:val="16"/>
              </w:rPr>
              <w:t>Maintenance</w:t>
            </w: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0676486" w14:textId="77777777">
            <w:pPr>
              <w:autoSpaceDE w:val="0"/>
              <w:autoSpaceDN w:val="0"/>
              <w:spacing w:line="256" w:lineRule="auto"/>
              <w:rPr>
                <w:rFonts w:eastAsia="Arial" w:hAnsi="Arial" w:cs="Arial"/>
                <w:sz w:val="16"/>
              </w:rPr>
            </w:pPr>
          </w:p>
        </w:tc>
      </w:tr>
      <w:tr w14:paraId="05CCEF2E"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72A53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21</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B39FBD0" w14:textId="77777777">
            <w:pPr>
              <w:autoSpaceDE w:val="0"/>
              <w:autoSpaceDN w:val="0"/>
              <w:spacing w:before="15" w:line="256" w:lineRule="auto"/>
              <w:ind w:left="193"/>
              <w:rPr>
                <w:rFonts w:ascii="Arial" w:eastAsia="Arial" w:hAnsi="Arial" w:cs="Arial"/>
                <w:sz w:val="16"/>
              </w:rPr>
            </w:pPr>
            <w:r w:rsidRPr="00187896">
              <w:rPr>
                <w:rFonts w:ascii="Arial" w:eastAsia="Arial" w:hAnsi="Arial" w:cs="Arial"/>
                <w:sz w:val="16"/>
              </w:rPr>
              <w:t>935</w:t>
            </w:r>
            <w:r w:rsidRPr="00187896">
              <w:rPr>
                <w:rFonts w:ascii="Arial" w:eastAsia="Arial" w:hAnsi="Arial" w:cs="Arial"/>
                <w:spacing w:val="2"/>
                <w:sz w:val="16"/>
              </w:rPr>
              <w:t xml:space="preserve"> </w:t>
            </w:r>
            <w:r w:rsidRPr="00187896">
              <w:rPr>
                <w:rFonts w:ascii="Arial" w:eastAsia="Arial" w:hAnsi="Arial" w:cs="Arial"/>
                <w:sz w:val="16"/>
              </w:rPr>
              <w:t>Maintenance of General Plant</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A7E2E8E" w14:textId="77777777">
            <w:pPr>
              <w:autoSpaceDE w:val="0"/>
              <w:autoSpaceDN w:val="0"/>
              <w:spacing w:line="256" w:lineRule="auto"/>
              <w:rPr>
                <w:rFonts w:eastAsia="Arial" w:hAnsi="Arial" w:cs="Arial"/>
                <w:sz w:val="16"/>
              </w:rPr>
            </w:pPr>
          </w:p>
        </w:tc>
      </w:tr>
      <w:tr w14:paraId="5887B9A8"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2007946"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21.1</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73949CD" w14:textId="77777777">
            <w:pPr>
              <w:autoSpaceDE w:val="0"/>
              <w:autoSpaceDN w:val="0"/>
              <w:spacing w:before="15" w:line="175" w:lineRule="exact"/>
              <w:ind w:left="42"/>
              <w:rPr>
                <w:rFonts w:ascii="Arial" w:eastAsia="Arial" w:hAnsi="Arial" w:cs="Arial"/>
                <w:i/>
                <w:iCs/>
                <w:sz w:val="16"/>
              </w:rPr>
            </w:pPr>
            <w:r w:rsidRPr="00187896">
              <w:rPr>
                <w:rFonts w:ascii="Arial" w:eastAsia="Arial" w:hAnsi="Arial" w:cs="Arial"/>
                <w:i/>
                <w:iCs/>
                <w:sz w:val="16"/>
              </w:rPr>
              <w:t xml:space="preserve">   935.1 Maintenance of Computer Hardware</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D0E902" w14:textId="77777777">
            <w:pPr>
              <w:autoSpaceDE w:val="0"/>
              <w:autoSpaceDN w:val="0"/>
              <w:spacing w:line="256" w:lineRule="auto"/>
              <w:rPr>
                <w:rFonts w:eastAsia="Arial" w:hAnsi="Arial" w:cs="Arial"/>
                <w:sz w:val="16"/>
              </w:rPr>
            </w:pPr>
          </w:p>
        </w:tc>
      </w:tr>
      <w:tr w14:paraId="2C8FC5E3"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EA4A41"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21.2</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C2F92DA" w14:textId="77777777">
            <w:pPr>
              <w:autoSpaceDE w:val="0"/>
              <w:autoSpaceDN w:val="0"/>
              <w:spacing w:before="15" w:line="175" w:lineRule="exact"/>
              <w:ind w:left="42"/>
              <w:rPr>
                <w:rFonts w:ascii="Arial" w:eastAsia="Arial" w:hAnsi="Arial" w:cs="Arial"/>
                <w:i/>
                <w:iCs/>
                <w:sz w:val="16"/>
              </w:rPr>
            </w:pPr>
            <w:r w:rsidRPr="00187896">
              <w:rPr>
                <w:rFonts w:ascii="Arial" w:eastAsia="Arial" w:hAnsi="Arial" w:cs="Arial"/>
                <w:i/>
                <w:iCs/>
                <w:sz w:val="16"/>
              </w:rPr>
              <w:t xml:space="preserve">   935.2 Maintenance of Computer Software</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219CF9" w14:textId="77777777">
            <w:pPr>
              <w:autoSpaceDE w:val="0"/>
              <w:autoSpaceDN w:val="0"/>
              <w:spacing w:line="256" w:lineRule="auto"/>
              <w:rPr>
                <w:rFonts w:eastAsia="Arial" w:hAnsi="Arial" w:cs="Arial"/>
                <w:sz w:val="16"/>
              </w:rPr>
            </w:pPr>
          </w:p>
        </w:tc>
      </w:tr>
      <w:tr w14:paraId="44E298EF"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2A76F9B"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21.3</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C71547E" w14:textId="77777777">
            <w:pPr>
              <w:autoSpaceDE w:val="0"/>
              <w:autoSpaceDN w:val="0"/>
              <w:spacing w:before="15" w:line="175" w:lineRule="exact"/>
              <w:ind w:left="42"/>
              <w:rPr>
                <w:rFonts w:ascii="Arial" w:eastAsia="Arial" w:hAnsi="Arial" w:cs="Arial"/>
                <w:i/>
                <w:iCs/>
                <w:sz w:val="16"/>
              </w:rPr>
            </w:pPr>
            <w:r w:rsidRPr="00187896">
              <w:rPr>
                <w:rFonts w:ascii="Arial" w:eastAsia="Arial" w:hAnsi="Arial" w:cs="Arial"/>
                <w:i/>
                <w:iCs/>
                <w:sz w:val="16"/>
              </w:rPr>
              <w:t xml:space="preserve">   935.3 Maintenance of Communication Equipment</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C32EAD" w14:textId="77777777">
            <w:pPr>
              <w:autoSpaceDE w:val="0"/>
              <w:autoSpaceDN w:val="0"/>
              <w:spacing w:line="256" w:lineRule="auto"/>
              <w:rPr>
                <w:rFonts w:eastAsia="Arial" w:hAnsi="Arial" w:cs="Arial"/>
                <w:sz w:val="16"/>
              </w:rPr>
            </w:pPr>
          </w:p>
        </w:tc>
      </w:tr>
      <w:tr w14:paraId="2E441493"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411ECDB"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21.4</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EB853D6" w14:textId="77777777">
            <w:pPr>
              <w:autoSpaceDE w:val="0"/>
              <w:autoSpaceDN w:val="0"/>
              <w:spacing w:before="15" w:line="175" w:lineRule="exact"/>
              <w:ind w:left="42"/>
              <w:rPr>
                <w:rFonts w:ascii="Arial" w:eastAsia="Arial" w:hAnsi="Arial" w:cs="Arial"/>
                <w:i/>
                <w:iCs/>
                <w:sz w:val="16"/>
              </w:rPr>
            </w:pPr>
            <w:r w:rsidRPr="00187896">
              <w:rPr>
                <w:rFonts w:ascii="Arial" w:eastAsia="Arial" w:hAnsi="Arial" w:cs="Arial"/>
                <w:i/>
                <w:iCs/>
                <w:sz w:val="16"/>
              </w:rPr>
              <w:t>TOTAL Maintenance (Enter Total of lines 21 thru 21.3)</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75477C" w14:textId="77777777">
            <w:pPr>
              <w:autoSpaceDE w:val="0"/>
              <w:autoSpaceDN w:val="0"/>
              <w:spacing w:line="256" w:lineRule="auto"/>
              <w:rPr>
                <w:rFonts w:eastAsia="Arial" w:hAnsi="Arial" w:cs="Arial"/>
                <w:sz w:val="16"/>
              </w:rPr>
            </w:pPr>
          </w:p>
        </w:tc>
      </w:tr>
      <w:tr w14:paraId="09876E7C"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D60B8C"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22</w:t>
            </w:r>
          </w:p>
        </w:tc>
        <w:tc>
          <w:tcPr>
            <w:tcW w:w="694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285A50F" w14:textId="77777777">
            <w:pPr>
              <w:autoSpaceDE w:val="0"/>
              <w:autoSpaceDN w:val="0"/>
              <w:spacing w:before="15" w:line="256" w:lineRule="auto"/>
              <w:ind w:left="59"/>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Administrative and</w:t>
            </w:r>
            <w:r w:rsidRPr="00187896">
              <w:rPr>
                <w:rFonts w:ascii="Arial" w:eastAsia="Arial" w:hAnsi="Arial" w:cs="Arial"/>
                <w:spacing w:val="-1"/>
                <w:sz w:val="16"/>
              </w:rPr>
              <w:t xml:space="preserve"> </w:t>
            </w:r>
            <w:r w:rsidRPr="00187896">
              <w:rPr>
                <w:rFonts w:ascii="Arial" w:eastAsia="Arial" w:hAnsi="Arial" w:cs="Arial"/>
                <w:sz w:val="16"/>
              </w:rPr>
              <w:t>General Expenses (Total</w:t>
            </w:r>
            <w:r w:rsidRPr="00187896">
              <w:rPr>
                <w:rFonts w:ascii="Arial" w:eastAsia="Arial" w:hAnsi="Arial" w:cs="Arial"/>
                <w:spacing w:val="-1"/>
                <w:sz w:val="16"/>
              </w:rPr>
              <w:t xml:space="preserve"> </w:t>
            </w:r>
            <w:r w:rsidRPr="00187896">
              <w:rPr>
                <w:rFonts w:ascii="Arial" w:eastAsia="Arial" w:hAnsi="Arial" w:cs="Arial"/>
                <w:sz w:val="16"/>
              </w:rPr>
              <w:t>of lines 19</w:t>
            </w:r>
            <w:r w:rsidRPr="00187896">
              <w:rPr>
                <w:rFonts w:ascii="Arial" w:eastAsia="Arial" w:hAnsi="Arial" w:cs="Arial"/>
                <w:spacing w:val="-1"/>
                <w:sz w:val="16"/>
              </w:rPr>
              <w:t xml:space="preserve"> </w:t>
            </w:r>
            <w:r w:rsidRPr="00187896">
              <w:rPr>
                <w:rFonts w:ascii="Arial" w:eastAsia="Arial" w:hAnsi="Arial" w:cs="Arial"/>
                <w:sz w:val="16"/>
              </w:rPr>
              <w:t>and 21.4)</w:t>
            </w: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C19EC34" w14:textId="77777777">
            <w:pPr>
              <w:autoSpaceDE w:val="0"/>
              <w:autoSpaceDN w:val="0"/>
              <w:spacing w:line="256" w:lineRule="auto"/>
              <w:rPr>
                <w:rFonts w:eastAsia="Arial" w:hAnsi="Arial" w:cs="Arial"/>
                <w:sz w:val="16"/>
              </w:rPr>
            </w:pPr>
          </w:p>
        </w:tc>
      </w:tr>
      <w:tr w14:paraId="61E25CE1"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2BA62FFD" w14:textId="77777777">
            <w:pPr>
              <w:autoSpaceDE w:val="0"/>
              <w:autoSpaceDN w:val="0"/>
              <w:spacing w:line="256" w:lineRule="auto"/>
              <w:rPr>
                <w:rFonts w:eastAsia="Arial" w:hAnsi="Arial" w:cs="Arial"/>
                <w:sz w:val="16"/>
              </w:rPr>
            </w:pPr>
          </w:p>
        </w:tc>
        <w:tc>
          <w:tcPr>
            <w:tcW w:w="6944"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18BC571" w14:textId="77777777">
            <w:pPr>
              <w:autoSpaceDE w:val="0"/>
              <w:autoSpaceDN w:val="0"/>
              <w:spacing w:line="256" w:lineRule="auto"/>
              <w:rPr>
                <w:rFonts w:eastAsia="Arial" w:hAnsi="Arial" w:cs="Arial"/>
                <w:sz w:val="16"/>
              </w:rPr>
            </w:pPr>
          </w:p>
        </w:tc>
        <w:tc>
          <w:tcPr>
            <w:tcW w:w="359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22534D" w14:textId="77777777">
            <w:pPr>
              <w:autoSpaceDE w:val="0"/>
              <w:autoSpaceDN w:val="0"/>
              <w:spacing w:line="256" w:lineRule="auto"/>
              <w:rPr>
                <w:rFonts w:eastAsia="Arial" w:hAnsi="Arial" w:cs="Arial"/>
                <w:sz w:val="16"/>
              </w:rPr>
            </w:pPr>
          </w:p>
        </w:tc>
      </w:tr>
    </w:tbl>
    <w:p w:rsidR="00187896" w:rsidRPr="00187896" w:rsidP="00187896" w14:paraId="44120E83" w14:textId="77777777">
      <w:pPr>
        <w:widowControl/>
        <w:spacing w:after="160" w:line="256" w:lineRule="auto"/>
        <w:rPr>
          <w:rFonts w:eastAsia="Calibri"/>
          <w:szCs w:val="26"/>
        </w:rPr>
      </w:pPr>
      <w:r w:rsidRPr="00187896">
        <w:rPr>
          <w:rFonts w:ascii="Arial,Bold" w:eastAsia="Calibri" w:hAnsi="Arial,Bold" w:cs="Arial,Bold"/>
          <w:b/>
          <w:bCs/>
          <w:sz w:val="16"/>
          <w:szCs w:val="16"/>
        </w:rPr>
        <w:t>FERC FORM NO. 3Q (ED. 12-22) Page 325</w:t>
      </w:r>
    </w:p>
    <w:p w:rsidR="00187896" w:rsidRPr="00187896" w:rsidP="00187896" w14:paraId="03C38B37" w14:textId="77777777">
      <w:pPr>
        <w:widowControl/>
        <w:spacing w:after="160" w:line="256" w:lineRule="auto"/>
        <w:rPr>
          <w:rFonts w:eastAsia="Calibri"/>
          <w:szCs w:val="26"/>
        </w:rPr>
      </w:pPr>
      <w:r w:rsidRPr="00187896">
        <w:rPr>
          <w:rFonts w:eastAsia="Calibri"/>
          <w:szCs w:val="26"/>
        </w:rPr>
        <w:br w:type="page"/>
      </w:r>
    </w:p>
    <w:tbl>
      <w:tblPr>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3"/>
        <w:gridCol w:w="3541"/>
        <w:gridCol w:w="494"/>
        <w:gridCol w:w="2265"/>
        <w:gridCol w:w="1891"/>
        <w:gridCol w:w="360"/>
        <w:gridCol w:w="1986"/>
      </w:tblGrid>
      <w:tr w14:paraId="48F07916" w14:textId="77777777" w:rsidTr="00187896">
        <w:tblPrEx>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37"/>
        </w:trPr>
        <w:tc>
          <w:tcPr>
            <w:tcW w:w="398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FC0655D"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5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2FD9D52"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26890212" w14:textId="77777777">
            <w:pPr>
              <w:widowControl/>
              <w:numPr>
                <w:ilvl w:val="0"/>
                <w:numId w:val="66"/>
              </w:numPr>
              <w:tabs>
                <w:tab w:val="left" w:pos="746"/>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7121379D" w14:textId="77777777">
            <w:pPr>
              <w:widowControl/>
              <w:numPr>
                <w:ilvl w:val="0"/>
                <w:numId w:val="66"/>
              </w:numPr>
              <w:tabs>
                <w:tab w:val="left" w:pos="746"/>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8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25F8264" w14:textId="77777777">
            <w:pPr>
              <w:autoSpaceDE w:val="0"/>
              <w:autoSpaceDN w:val="0"/>
              <w:spacing w:before="20" w:line="194" w:lineRule="auto"/>
              <w:ind w:right="530"/>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4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519EFA6" w14:textId="77777777">
            <w:pPr>
              <w:autoSpaceDE w:val="0"/>
              <w:autoSpaceDN w:val="0"/>
              <w:spacing w:line="178" w:lineRule="exact"/>
              <w:rPr>
                <w:rFonts w:ascii="Arial" w:eastAsia="Arial" w:hAnsi="Arial" w:cs="Arial"/>
                <w:sz w:val="16"/>
              </w:rPr>
            </w:pPr>
            <w:r w:rsidRPr="00187896">
              <w:rPr>
                <w:rFonts w:ascii="Arial" w:eastAsia="Arial" w:hAnsi="Arial" w:cs="Arial"/>
                <w:sz w:val="16"/>
              </w:rPr>
              <w:t>Year/Period</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Report</w:t>
            </w:r>
          </w:p>
          <w:p w:rsidR="00187896" w:rsidRPr="00187896" w:rsidP="00187896" w14:paraId="0F0B8B6C" w14:textId="77777777">
            <w:pPr>
              <w:tabs>
                <w:tab w:val="left" w:pos="1006"/>
                <w:tab w:val="left" w:pos="1909"/>
              </w:tabs>
              <w:autoSpaceDE w:val="0"/>
              <w:autoSpaceDN w:val="0"/>
              <w:spacing w:before="133" w:line="256" w:lineRule="auto"/>
              <w:rPr>
                <w:rFonts w:eastAsia="Arial" w:hAnsi="Arial" w:cs="Arial"/>
                <w:sz w:val="16"/>
              </w:rPr>
            </w:pP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6D4FB0A8" w14:textId="77777777" w:rsidTr="00187896">
        <w:tblPrEx>
          <w:tblW w:w="10980" w:type="dxa"/>
          <w:tblInd w:w="-728" w:type="dxa"/>
          <w:tblLayout w:type="fixed"/>
          <w:tblCellMar>
            <w:left w:w="0" w:type="dxa"/>
            <w:right w:w="0" w:type="dxa"/>
          </w:tblCellMar>
          <w:tblLook w:val="01E0"/>
        </w:tblPrEx>
        <w:trPr>
          <w:trHeight w:val="256"/>
        </w:trPr>
        <w:tc>
          <w:tcPr>
            <w:tcW w:w="10977"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4C622C70" w14:textId="77777777">
            <w:pPr>
              <w:autoSpaceDE w:val="0"/>
              <w:autoSpaceDN w:val="0"/>
              <w:spacing w:before="17" w:line="256" w:lineRule="auto"/>
              <w:ind w:right="3225"/>
              <w:jc w:val="center"/>
              <w:rPr>
                <w:rFonts w:ascii="Arial" w:eastAsia="Arial" w:hAnsi="Arial" w:cs="Arial"/>
                <w:sz w:val="16"/>
              </w:rPr>
            </w:pPr>
            <w:r w:rsidRPr="00187896">
              <w:rPr>
                <w:rFonts w:ascii="Arial" w:eastAsia="Arial" w:hAnsi="Arial" w:cs="Arial"/>
                <w:sz w:val="16"/>
              </w:rPr>
              <w:t>MATERIALS AND</w:t>
            </w:r>
            <w:r w:rsidRPr="00187896">
              <w:rPr>
                <w:rFonts w:ascii="Arial" w:eastAsia="Arial" w:hAnsi="Arial" w:cs="Arial"/>
                <w:spacing w:val="1"/>
                <w:sz w:val="16"/>
              </w:rPr>
              <w:t xml:space="preserve"> </w:t>
            </w:r>
            <w:r w:rsidRPr="00187896">
              <w:rPr>
                <w:rFonts w:ascii="Arial" w:eastAsia="Arial" w:hAnsi="Arial" w:cs="Arial"/>
                <w:sz w:val="16"/>
              </w:rPr>
              <w:t>SUPPLIES</w:t>
            </w:r>
          </w:p>
        </w:tc>
      </w:tr>
      <w:tr w14:paraId="6788A335" w14:textId="77777777" w:rsidTr="00187896">
        <w:tblPrEx>
          <w:tblW w:w="10980" w:type="dxa"/>
          <w:tblInd w:w="-728" w:type="dxa"/>
          <w:tblLayout w:type="fixed"/>
          <w:tblCellMar>
            <w:left w:w="0" w:type="dxa"/>
            <w:right w:w="0" w:type="dxa"/>
          </w:tblCellMar>
          <w:tblLook w:val="01E0"/>
        </w:tblPrEx>
        <w:trPr>
          <w:trHeight w:val="1168"/>
        </w:trPr>
        <w:tc>
          <w:tcPr>
            <w:tcW w:w="10977"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F3465A" w14:paraId="2539136B" w14:textId="77777777">
            <w:pPr>
              <w:widowControl/>
              <w:numPr>
                <w:ilvl w:val="0"/>
                <w:numId w:val="67"/>
              </w:numPr>
              <w:tabs>
                <w:tab w:val="left" w:pos="276"/>
              </w:tabs>
              <w:autoSpaceDE w:val="0"/>
              <w:autoSpaceDN w:val="0"/>
              <w:spacing w:before="29" w:line="292" w:lineRule="auto"/>
              <w:ind w:right="239"/>
              <w:rPr>
                <w:rFonts w:ascii="Arial" w:eastAsia="Arial" w:hAnsi="Arial" w:cs="Arial"/>
                <w:sz w:val="16"/>
              </w:rPr>
            </w:pPr>
            <w:r w:rsidRPr="00187896">
              <w:rPr>
                <w:rFonts w:ascii="Arial" w:eastAsia="Arial" w:hAnsi="Arial" w:cs="Arial"/>
                <w:sz w:val="16"/>
              </w:rPr>
              <w:t>For Account 154, report the amount of plant materials and operating supplies under the primary functional classifications as indicated in column (a);</w:t>
            </w:r>
            <w:r w:rsidRPr="00187896">
              <w:rPr>
                <w:rFonts w:ascii="Arial" w:eastAsia="Arial" w:hAnsi="Arial" w:cs="Arial"/>
                <w:spacing w:val="-42"/>
                <w:sz w:val="16"/>
              </w:rPr>
              <w:t xml:space="preserve"> </w:t>
            </w:r>
            <w:r w:rsidRPr="00187896">
              <w:rPr>
                <w:rFonts w:ascii="Arial" w:eastAsia="Arial" w:hAnsi="Arial" w:cs="Arial"/>
                <w:sz w:val="16"/>
              </w:rPr>
              <w:t>estimates</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amounts</w:t>
            </w:r>
            <w:r w:rsidRPr="00187896">
              <w:rPr>
                <w:rFonts w:ascii="Arial" w:eastAsia="Arial" w:hAnsi="Arial" w:cs="Arial"/>
                <w:spacing w:val="-1"/>
                <w:sz w:val="16"/>
              </w:rPr>
              <w:t xml:space="preserve"> </w:t>
            </w:r>
            <w:r w:rsidRPr="00187896">
              <w:rPr>
                <w:rFonts w:ascii="Arial" w:eastAsia="Arial" w:hAnsi="Arial" w:cs="Arial"/>
                <w:sz w:val="16"/>
              </w:rPr>
              <w:t>by</w:t>
            </w:r>
            <w:r w:rsidRPr="00187896">
              <w:rPr>
                <w:rFonts w:ascii="Arial" w:eastAsia="Arial" w:hAnsi="Arial" w:cs="Arial"/>
                <w:spacing w:val="-2"/>
                <w:sz w:val="16"/>
              </w:rPr>
              <w:t xml:space="preserve"> </w:t>
            </w:r>
            <w:r w:rsidRPr="00187896">
              <w:rPr>
                <w:rFonts w:ascii="Arial" w:eastAsia="Arial" w:hAnsi="Arial" w:cs="Arial"/>
                <w:sz w:val="16"/>
              </w:rPr>
              <w:t>function</w:t>
            </w:r>
            <w:r w:rsidRPr="00187896">
              <w:rPr>
                <w:rFonts w:ascii="Arial" w:eastAsia="Arial" w:hAnsi="Arial" w:cs="Arial"/>
                <w:spacing w:val="-1"/>
                <w:sz w:val="16"/>
              </w:rPr>
              <w:t xml:space="preserve"> </w:t>
            </w:r>
            <w:r w:rsidRPr="00187896">
              <w:rPr>
                <w:rFonts w:ascii="Arial" w:eastAsia="Arial" w:hAnsi="Arial" w:cs="Arial"/>
                <w:sz w:val="16"/>
              </w:rPr>
              <w:t>are</w:t>
            </w:r>
            <w:r w:rsidRPr="00187896">
              <w:rPr>
                <w:rFonts w:ascii="Arial" w:eastAsia="Arial" w:hAnsi="Arial" w:cs="Arial"/>
                <w:spacing w:val="-1"/>
                <w:sz w:val="16"/>
              </w:rPr>
              <w:t xml:space="preserve"> </w:t>
            </w:r>
            <w:r w:rsidRPr="00187896">
              <w:rPr>
                <w:rFonts w:ascii="Arial" w:eastAsia="Arial" w:hAnsi="Arial" w:cs="Arial"/>
                <w:sz w:val="16"/>
              </w:rPr>
              <w:t>acceptable.</w:t>
            </w:r>
            <w:r w:rsidRPr="00187896">
              <w:rPr>
                <w:rFonts w:ascii="Arial" w:eastAsia="Arial" w:hAnsi="Arial" w:cs="Arial"/>
                <w:spacing w:val="43"/>
                <w:sz w:val="16"/>
              </w:rPr>
              <w:t xml:space="preserve"> </w:t>
            </w:r>
            <w:r w:rsidRPr="00187896">
              <w:rPr>
                <w:rFonts w:ascii="Arial" w:eastAsia="Arial" w:hAnsi="Arial" w:cs="Arial"/>
                <w:sz w:val="16"/>
              </w:rPr>
              <w:t>In</w:t>
            </w:r>
            <w:r w:rsidRPr="00187896">
              <w:rPr>
                <w:rFonts w:ascii="Arial" w:eastAsia="Arial" w:hAnsi="Arial" w:cs="Arial"/>
                <w:spacing w:val="-2"/>
                <w:sz w:val="16"/>
              </w:rPr>
              <w:t xml:space="preserve"> </w:t>
            </w:r>
            <w:r w:rsidRPr="00187896">
              <w:rPr>
                <w:rFonts w:ascii="Arial" w:eastAsia="Arial" w:hAnsi="Arial" w:cs="Arial"/>
                <w:sz w:val="16"/>
              </w:rPr>
              <w:t>column</w:t>
            </w:r>
            <w:r w:rsidRPr="00187896">
              <w:rPr>
                <w:rFonts w:ascii="Arial" w:eastAsia="Arial" w:hAnsi="Arial" w:cs="Arial"/>
                <w:spacing w:val="-1"/>
                <w:sz w:val="16"/>
              </w:rPr>
              <w:t xml:space="preserve"> </w:t>
            </w:r>
            <w:r w:rsidRPr="00187896">
              <w:rPr>
                <w:rFonts w:ascii="Arial" w:eastAsia="Arial" w:hAnsi="Arial" w:cs="Arial"/>
                <w:sz w:val="16"/>
              </w:rPr>
              <w:t>(d),</w:t>
            </w:r>
            <w:r w:rsidRPr="00187896">
              <w:rPr>
                <w:rFonts w:ascii="Arial" w:eastAsia="Arial" w:hAnsi="Arial" w:cs="Arial"/>
                <w:spacing w:val="-1"/>
                <w:sz w:val="16"/>
              </w:rPr>
              <w:t xml:space="preserve"> </w:t>
            </w:r>
            <w:r w:rsidRPr="00187896">
              <w:rPr>
                <w:rFonts w:ascii="Arial" w:eastAsia="Arial" w:hAnsi="Arial" w:cs="Arial"/>
                <w:sz w:val="16"/>
              </w:rPr>
              <w:t>designate</w:t>
            </w:r>
            <w:r w:rsidRPr="00187896">
              <w:rPr>
                <w:rFonts w:ascii="Arial" w:eastAsia="Arial" w:hAnsi="Arial" w:cs="Arial"/>
                <w:spacing w:val="-2"/>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department</w:t>
            </w:r>
            <w:r w:rsidRPr="00187896">
              <w:rPr>
                <w:rFonts w:ascii="Arial" w:eastAsia="Arial" w:hAnsi="Arial" w:cs="Arial"/>
                <w:spacing w:val="-1"/>
                <w:sz w:val="16"/>
              </w:rPr>
              <w:t xml:space="preserve"> </w:t>
            </w:r>
            <w:r w:rsidRPr="00187896">
              <w:rPr>
                <w:rFonts w:ascii="Arial" w:eastAsia="Arial" w:hAnsi="Arial" w:cs="Arial"/>
                <w:sz w:val="16"/>
              </w:rPr>
              <w:t>or</w:t>
            </w:r>
            <w:r w:rsidRPr="00187896">
              <w:rPr>
                <w:rFonts w:ascii="Arial" w:eastAsia="Arial" w:hAnsi="Arial" w:cs="Arial"/>
                <w:spacing w:val="-2"/>
                <w:sz w:val="16"/>
              </w:rPr>
              <w:t xml:space="preserve"> </w:t>
            </w:r>
            <w:r w:rsidRPr="00187896">
              <w:rPr>
                <w:rFonts w:ascii="Arial" w:eastAsia="Arial" w:hAnsi="Arial" w:cs="Arial"/>
                <w:sz w:val="16"/>
              </w:rPr>
              <w:t>departments</w:t>
            </w:r>
            <w:r w:rsidRPr="00187896">
              <w:rPr>
                <w:rFonts w:ascii="Arial" w:eastAsia="Arial" w:hAnsi="Arial" w:cs="Arial"/>
                <w:spacing w:val="-1"/>
                <w:sz w:val="16"/>
              </w:rPr>
              <w:t xml:space="preserve"> </w:t>
            </w:r>
            <w:r w:rsidRPr="00187896">
              <w:rPr>
                <w:rFonts w:ascii="Arial" w:eastAsia="Arial" w:hAnsi="Arial" w:cs="Arial"/>
                <w:sz w:val="16"/>
              </w:rPr>
              <w:t>which</w:t>
            </w:r>
            <w:r w:rsidRPr="00187896">
              <w:rPr>
                <w:rFonts w:ascii="Arial" w:eastAsia="Arial" w:hAnsi="Arial" w:cs="Arial"/>
                <w:spacing w:val="-1"/>
                <w:sz w:val="16"/>
              </w:rPr>
              <w:t xml:space="preserve"> </w:t>
            </w:r>
            <w:r w:rsidRPr="00187896">
              <w:rPr>
                <w:rFonts w:ascii="Arial" w:eastAsia="Arial" w:hAnsi="Arial" w:cs="Arial"/>
                <w:sz w:val="16"/>
              </w:rPr>
              <w:t>use</w:t>
            </w:r>
            <w:r w:rsidRPr="00187896">
              <w:rPr>
                <w:rFonts w:ascii="Arial" w:eastAsia="Arial" w:hAnsi="Arial" w:cs="Arial"/>
                <w:spacing w:val="-2"/>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class</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material.</w:t>
            </w:r>
          </w:p>
          <w:p w:rsidR="00187896" w:rsidRPr="00187896" w:rsidP="00F3465A" w14:paraId="19AAC96A" w14:textId="77777777">
            <w:pPr>
              <w:widowControl/>
              <w:numPr>
                <w:ilvl w:val="0"/>
                <w:numId w:val="67"/>
              </w:numPr>
              <w:tabs>
                <w:tab w:val="left" w:pos="276"/>
              </w:tabs>
              <w:autoSpaceDE w:val="0"/>
              <w:autoSpaceDN w:val="0"/>
              <w:spacing w:line="292" w:lineRule="auto"/>
              <w:ind w:right="311"/>
              <w:rPr>
                <w:rFonts w:ascii="Arial" w:eastAsia="Arial" w:hAnsi="Arial" w:cs="Arial"/>
                <w:sz w:val="16"/>
              </w:rPr>
            </w:pPr>
            <w:r w:rsidRPr="00187896">
              <w:rPr>
                <w:rFonts w:ascii="Arial" w:eastAsia="Arial" w:hAnsi="Arial" w:cs="Arial"/>
                <w:sz w:val="16"/>
              </w:rPr>
              <w:t>Give an explanation of important inventory adjustments during the year (in a footnote) showing general classes of material and supplies and the</w:t>
            </w:r>
            <w:r w:rsidRPr="00187896">
              <w:rPr>
                <w:rFonts w:ascii="Arial" w:eastAsia="Arial" w:hAnsi="Arial" w:cs="Arial"/>
                <w:spacing w:val="1"/>
                <w:sz w:val="16"/>
              </w:rPr>
              <w:t xml:space="preserve"> </w:t>
            </w:r>
            <w:r w:rsidRPr="00187896">
              <w:rPr>
                <w:rFonts w:ascii="Arial" w:eastAsia="Arial" w:hAnsi="Arial" w:cs="Arial"/>
                <w:sz w:val="16"/>
              </w:rPr>
              <w:t>various</w:t>
            </w:r>
            <w:r w:rsidRPr="00187896">
              <w:rPr>
                <w:rFonts w:ascii="Arial" w:eastAsia="Arial" w:hAnsi="Arial" w:cs="Arial"/>
                <w:spacing w:val="-2"/>
                <w:sz w:val="16"/>
              </w:rPr>
              <w:t xml:space="preserve"> </w:t>
            </w:r>
            <w:r w:rsidRPr="00187896">
              <w:rPr>
                <w:rFonts w:ascii="Arial" w:eastAsia="Arial" w:hAnsi="Arial" w:cs="Arial"/>
                <w:sz w:val="16"/>
              </w:rPr>
              <w:t>accounts</w:t>
            </w:r>
            <w:r w:rsidRPr="00187896">
              <w:rPr>
                <w:rFonts w:ascii="Arial" w:eastAsia="Arial" w:hAnsi="Arial" w:cs="Arial"/>
                <w:spacing w:val="-2"/>
                <w:sz w:val="16"/>
              </w:rPr>
              <w:t xml:space="preserve"> </w:t>
            </w:r>
            <w:r w:rsidRPr="00187896">
              <w:rPr>
                <w:rFonts w:ascii="Arial" w:eastAsia="Arial" w:hAnsi="Arial" w:cs="Arial"/>
                <w:sz w:val="16"/>
              </w:rPr>
              <w:t>(operating</w:t>
            </w:r>
            <w:r w:rsidRPr="00187896">
              <w:rPr>
                <w:rFonts w:ascii="Arial" w:eastAsia="Arial" w:hAnsi="Arial" w:cs="Arial"/>
                <w:spacing w:val="-2"/>
                <w:sz w:val="16"/>
              </w:rPr>
              <w:t xml:space="preserve"> </w:t>
            </w:r>
            <w:r w:rsidRPr="00187896">
              <w:rPr>
                <w:rFonts w:ascii="Arial" w:eastAsia="Arial" w:hAnsi="Arial" w:cs="Arial"/>
                <w:sz w:val="16"/>
              </w:rPr>
              <w:t>expenses,</w:t>
            </w:r>
            <w:r w:rsidRPr="00187896">
              <w:rPr>
                <w:rFonts w:ascii="Arial" w:eastAsia="Arial" w:hAnsi="Arial" w:cs="Arial"/>
                <w:spacing w:val="-2"/>
                <w:sz w:val="16"/>
              </w:rPr>
              <w:t xml:space="preserve"> </w:t>
            </w:r>
            <w:r w:rsidRPr="00187896">
              <w:rPr>
                <w:rFonts w:ascii="Arial" w:eastAsia="Arial" w:hAnsi="Arial" w:cs="Arial"/>
                <w:sz w:val="16"/>
              </w:rPr>
              <w:t>clearing</w:t>
            </w:r>
            <w:r w:rsidRPr="00187896">
              <w:rPr>
                <w:rFonts w:ascii="Arial" w:eastAsia="Arial" w:hAnsi="Arial" w:cs="Arial"/>
                <w:spacing w:val="-1"/>
                <w:sz w:val="16"/>
              </w:rPr>
              <w:t xml:space="preserve"> </w:t>
            </w:r>
            <w:r w:rsidRPr="00187896">
              <w:rPr>
                <w:rFonts w:ascii="Arial" w:eastAsia="Arial" w:hAnsi="Arial" w:cs="Arial"/>
                <w:sz w:val="16"/>
              </w:rPr>
              <w:t>accounts,</w:t>
            </w:r>
            <w:r w:rsidRPr="00187896">
              <w:rPr>
                <w:rFonts w:ascii="Arial" w:eastAsia="Arial" w:hAnsi="Arial" w:cs="Arial"/>
                <w:spacing w:val="-2"/>
                <w:sz w:val="16"/>
              </w:rPr>
              <w:t xml:space="preserve"> </w:t>
            </w:r>
            <w:r w:rsidRPr="00187896">
              <w:rPr>
                <w:rFonts w:ascii="Arial" w:eastAsia="Arial" w:hAnsi="Arial" w:cs="Arial"/>
                <w:sz w:val="16"/>
              </w:rPr>
              <w:t>plant,</w:t>
            </w:r>
            <w:r w:rsidRPr="00187896">
              <w:rPr>
                <w:rFonts w:ascii="Arial" w:eastAsia="Arial" w:hAnsi="Arial" w:cs="Arial"/>
                <w:spacing w:val="-2"/>
                <w:sz w:val="16"/>
              </w:rPr>
              <w:t xml:space="preserve"> </w:t>
            </w:r>
            <w:r w:rsidRPr="00187896">
              <w:rPr>
                <w:rFonts w:ascii="Arial" w:eastAsia="Arial" w:hAnsi="Arial" w:cs="Arial"/>
                <w:sz w:val="16"/>
              </w:rPr>
              <w:t>etc.)</w:t>
            </w:r>
            <w:r w:rsidRPr="00187896">
              <w:rPr>
                <w:rFonts w:ascii="Arial" w:eastAsia="Arial" w:hAnsi="Arial" w:cs="Arial"/>
                <w:spacing w:val="-2"/>
                <w:sz w:val="16"/>
              </w:rPr>
              <w:t xml:space="preserve"> </w:t>
            </w:r>
            <w:r w:rsidRPr="00187896">
              <w:rPr>
                <w:rFonts w:ascii="Arial" w:eastAsia="Arial" w:hAnsi="Arial" w:cs="Arial"/>
                <w:sz w:val="16"/>
              </w:rPr>
              <w:t>affected</w:t>
            </w:r>
            <w:r w:rsidRPr="00187896">
              <w:rPr>
                <w:rFonts w:ascii="Arial" w:eastAsia="Arial" w:hAnsi="Arial" w:cs="Arial"/>
                <w:spacing w:val="-1"/>
                <w:sz w:val="16"/>
              </w:rPr>
              <w:t xml:space="preserve"> </w:t>
            </w:r>
            <w:r w:rsidRPr="00187896">
              <w:rPr>
                <w:rFonts w:ascii="Arial" w:eastAsia="Arial" w:hAnsi="Arial" w:cs="Arial"/>
                <w:sz w:val="16"/>
              </w:rPr>
              <w:t>debited</w:t>
            </w:r>
            <w:r w:rsidRPr="00187896">
              <w:rPr>
                <w:rFonts w:ascii="Arial" w:eastAsia="Arial" w:hAnsi="Arial" w:cs="Arial"/>
                <w:spacing w:val="-2"/>
                <w:sz w:val="16"/>
              </w:rPr>
              <w:t xml:space="preserve"> </w:t>
            </w:r>
            <w:r w:rsidRPr="00187896">
              <w:rPr>
                <w:rFonts w:ascii="Arial" w:eastAsia="Arial" w:hAnsi="Arial" w:cs="Arial"/>
                <w:sz w:val="16"/>
              </w:rPr>
              <w:t>or</w:t>
            </w:r>
            <w:r w:rsidRPr="00187896">
              <w:rPr>
                <w:rFonts w:ascii="Arial" w:eastAsia="Arial" w:hAnsi="Arial" w:cs="Arial"/>
                <w:spacing w:val="-2"/>
                <w:sz w:val="16"/>
              </w:rPr>
              <w:t xml:space="preserve"> </w:t>
            </w:r>
            <w:r w:rsidRPr="00187896">
              <w:rPr>
                <w:rFonts w:ascii="Arial" w:eastAsia="Arial" w:hAnsi="Arial" w:cs="Arial"/>
                <w:sz w:val="16"/>
              </w:rPr>
              <w:t>credited.</w:t>
            </w:r>
            <w:r w:rsidRPr="00187896">
              <w:rPr>
                <w:rFonts w:ascii="Arial" w:eastAsia="Arial" w:hAnsi="Arial" w:cs="Arial"/>
                <w:spacing w:val="42"/>
                <w:sz w:val="16"/>
              </w:rPr>
              <w:t xml:space="preserve"> </w:t>
            </w:r>
            <w:r w:rsidRPr="00187896">
              <w:rPr>
                <w:rFonts w:ascii="Arial" w:eastAsia="Arial" w:hAnsi="Arial" w:cs="Arial"/>
                <w:sz w:val="16"/>
              </w:rPr>
              <w:t>Show</w:t>
            </w:r>
            <w:r w:rsidRPr="00187896">
              <w:rPr>
                <w:rFonts w:ascii="Arial" w:eastAsia="Arial" w:hAnsi="Arial" w:cs="Arial"/>
                <w:spacing w:val="-2"/>
                <w:sz w:val="16"/>
              </w:rPr>
              <w:t xml:space="preserve"> </w:t>
            </w:r>
            <w:r w:rsidRPr="00187896">
              <w:rPr>
                <w:rFonts w:ascii="Arial" w:eastAsia="Arial" w:hAnsi="Arial" w:cs="Arial"/>
                <w:sz w:val="16"/>
              </w:rPr>
              <w:t>separately</w:t>
            </w:r>
            <w:r w:rsidRPr="00187896">
              <w:rPr>
                <w:rFonts w:ascii="Arial" w:eastAsia="Arial" w:hAnsi="Arial" w:cs="Arial"/>
                <w:spacing w:val="-2"/>
                <w:sz w:val="16"/>
              </w:rPr>
              <w:t xml:space="preserve"> </w:t>
            </w:r>
            <w:r w:rsidRPr="00187896">
              <w:rPr>
                <w:rFonts w:ascii="Arial" w:eastAsia="Arial" w:hAnsi="Arial" w:cs="Arial"/>
                <w:sz w:val="16"/>
              </w:rPr>
              <w:t>debit</w:t>
            </w:r>
            <w:r w:rsidRPr="00187896">
              <w:rPr>
                <w:rFonts w:ascii="Arial" w:eastAsia="Arial" w:hAnsi="Arial" w:cs="Arial"/>
                <w:spacing w:val="-1"/>
                <w:sz w:val="16"/>
              </w:rPr>
              <w:t xml:space="preserve"> </w:t>
            </w:r>
            <w:r w:rsidRPr="00187896">
              <w:rPr>
                <w:rFonts w:ascii="Arial" w:eastAsia="Arial" w:hAnsi="Arial" w:cs="Arial"/>
                <w:sz w:val="16"/>
              </w:rPr>
              <w:t>or</w:t>
            </w:r>
            <w:r w:rsidRPr="00187896">
              <w:rPr>
                <w:rFonts w:ascii="Arial" w:eastAsia="Arial" w:hAnsi="Arial" w:cs="Arial"/>
                <w:spacing w:val="-2"/>
                <w:sz w:val="16"/>
              </w:rPr>
              <w:t xml:space="preserve"> </w:t>
            </w:r>
            <w:r w:rsidRPr="00187896">
              <w:rPr>
                <w:rFonts w:ascii="Arial" w:eastAsia="Arial" w:hAnsi="Arial" w:cs="Arial"/>
                <w:sz w:val="16"/>
              </w:rPr>
              <w:t>credits</w:t>
            </w:r>
            <w:r w:rsidRPr="00187896">
              <w:rPr>
                <w:rFonts w:ascii="Arial" w:eastAsia="Arial" w:hAnsi="Arial" w:cs="Arial"/>
                <w:spacing w:val="-2"/>
                <w:sz w:val="16"/>
              </w:rPr>
              <w:t xml:space="preserve"> </w:t>
            </w:r>
            <w:r w:rsidRPr="00187896">
              <w:rPr>
                <w:rFonts w:ascii="Arial" w:eastAsia="Arial" w:hAnsi="Arial" w:cs="Arial"/>
                <w:sz w:val="16"/>
              </w:rPr>
              <w:t>to</w:t>
            </w:r>
            <w:r w:rsidRPr="00187896">
              <w:rPr>
                <w:rFonts w:ascii="Arial" w:eastAsia="Arial" w:hAnsi="Arial" w:cs="Arial"/>
                <w:spacing w:val="-2"/>
                <w:sz w:val="16"/>
              </w:rPr>
              <w:t xml:space="preserve"> </w:t>
            </w:r>
            <w:r w:rsidRPr="00187896">
              <w:rPr>
                <w:rFonts w:ascii="Arial" w:eastAsia="Arial" w:hAnsi="Arial" w:cs="Arial"/>
                <w:sz w:val="16"/>
              </w:rPr>
              <w:t>stores</w:t>
            </w:r>
            <w:r w:rsidRPr="00187896">
              <w:rPr>
                <w:rFonts w:ascii="Arial" w:eastAsia="Arial" w:hAnsi="Arial" w:cs="Arial"/>
                <w:spacing w:val="-1"/>
                <w:sz w:val="16"/>
              </w:rPr>
              <w:t xml:space="preserve"> </w:t>
            </w:r>
            <w:r w:rsidRPr="00187896">
              <w:rPr>
                <w:rFonts w:ascii="Arial" w:eastAsia="Arial" w:hAnsi="Arial" w:cs="Arial"/>
                <w:sz w:val="16"/>
              </w:rPr>
              <w:t>expense</w:t>
            </w:r>
          </w:p>
          <w:p w:rsidR="00187896" w:rsidRPr="00187896" w:rsidP="00187896" w14:paraId="47FD9D4E" w14:textId="77777777">
            <w:pPr>
              <w:autoSpaceDE w:val="0"/>
              <w:autoSpaceDN w:val="0"/>
              <w:spacing w:line="183" w:lineRule="exact"/>
              <w:rPr>
                <w:rFonts w:ascii="Arial" w:eastAsia="Arial" w:hAnsi="Arial" w:cs="Arial"/>
                <w:sz w:val="16"/>
              </w:rPr>
            </w:pPr>
            <w:r w:rsidRPr="00187896">
              <w:rPr>
                <w:rFonts w:ascii="Arial" w:eastAsia="Arial" w:hAnsi="Arial" w:cs="Arial"/>
                <w:sz w:val="16"/>
              </w:rPr>
              <w:t>clearing,</w:t>
            </w:r>
            <w:r w:rsidRPr="00187896">
              <w:rPr>
                <w:rFonts w:ascii="Arial" w:eastAsia="Arial" w:hAnsi="Arial" w:cs="Arial"/>
                <w:spacing w:val="-2"/>
                <w:sz w:val="16"/>
              </w:rPr>
              <w:t xml:space="preserve"> </w:t>
            </w:r>
            <w:r w:rsidRPr="00187896">
              <w:rPr>
                <w:rFonts w:ascii="Arial" w:eastAsia="Arial" w:hAnsi="Arial" w:cs="Arial"/>
                <w:sz w:val="16"/>
              </w:rPr>
              <w:t>if</w:t>
            </w:r>
            <w:r w:rsidRPr="00187896">
              <w:rPr>
                <w:rFonts w:ascii="Arial" w:eastAsia="Arial" w:hAnsi="Arial" w:cs="Arial"/>
                <w:spacing w:val="-2"/>
                <w:sz w:val="16"/>
              </w:rPr>
              <w:t xml:space="preserve"> </w:t>
            </w:r>
            <w:r w:rsidRPr="00187896">
              <w:rPr>
                <w:rFonts w:ascii="Arial" w:eastAsia="Arial" w:hAnsi="Arial" w:cs="Arial"/>
                <w:sz w:val="16"/>
              </w:rPr>
              <w:t>applicable.</w:t>
            </w:r>
          </w:p>
        </w:tc>
      </w:tr>
      <w:tr w14:paraId="101C4FC2" w14:textId="77777777" w:rsidTr="00187896">
        <w:tblPrEx>
          <w:tblW w:w="10980" w:type="dxa"/>
          <w:tblInd w:w="-728" w:type="dxa"/>
          <w:tblLayout w:type="fixed"/>
          <w:tblCellMar>
            <w:left w:w="0" w:type="dxa"/>
            <w:right w:w="0" w:type="dxa"/>
          </w:tblCellMar>
          <w:tblLook w:val="01E0"/>
        </w:tblPrEx>
        <w:trPr>
          <w:trHeight w:val="705"/>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FEA1B57" w14:textId="77777777">
            <w:pPr>
              <w:autoSpaceDE w:val="0"/>
              <w:autoSpaceDN w:val="0"/>
              <w:spacing w:before="17" w:line="276" w:lineRule="auto"/>
              <w:ind w:right="54"/>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4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327D8CF" w14:textId="77777777">
            <w:pPr>
              <w:autoSpaceDE w:val="0"/>
              <w:autoSpaceDN w:val="0"/>
              <w:spacing w:before="17" w:line="256" w:lineRule="auto"/>
              <w:ind w:right="1875"/>
              <w:jc w:val="center"/>
              <w:rPr>
                <w:rFonts w:ascii="Arial" w:eastAsia="Arial" w:hAnsi="Arial" w:cs="Arial"/>
                <w:sz w:val="16"/>
              </w:rPr>
            </w:pPr>
            <w:r w:rsidRPr="00187896">
              <w:rPr>
                <w:rFonts w:ascii="Arial" w:eastAsia="Arial" w:hAnsi="Arial" w:cs="Arial"/>
                <w:sz w:val="16"/>
              </w:rPr>
              <w:t>Account</w:t>
            </w:r>
          </w:p>
          <w:p w:rsidR="00187896" w:rsidRPr="00187896" w:rsidP="00187896" w14:paraId="3AB54EF2" w14:textId="77777777">
            <w:pPr>
              <w:autoSpaceDE w:val="0"/>
              <w:autoSpaceDN w:val="0"/>
              <w:spacing w:before="6" w:line="256" w:lineRule="auto"/>
              <w:rPr>
                <w:rFonts w:ascii="Arial" w:eastAsia="Arial" w:hAnsi="Arial" w:cs="Arial"/>
                <w:b/>
                <w:sz w:val="24"/>
              </w:rPr>
            </w:pPr>
          </w:p>
          <w:p w:rsidR="00187896" w:rsidRPr="00187896" w:rsidP="00187896" w14:paraId="58A27A45" w14:textId="77777777">
            <w:pPr>
              <w:autoSpaceDE w:val="0"/>
              <w:autoSpaceDN w:val="0"/>
              <w:spacing w:line="256" w:lineRule="auto"/>
              <w:ind w:right="1865"/>
              <w:jc w:val="center"/>
              <w:rPr>
                <w:rFonts w:ascii="Arial" w:eastAsia="Arial" w:hAnsi="Arial" w:cs="Arial"/>
                <w:sz w:val="16"/>
              </w:rPr>
            </w:pPr>
            <w:r w:rsidRPr="00187896">
              <w:rPr>
                <w:rFonts w:ascii="Arial" w:eastAsia="Arial" w:hAnsi="Arial" w:cs="Arial"/>
                <w:sz w:val="16"/>
              </w:rPr>
              <w:t>(a)</w:t>
            </w:r>
          </w:p>
        </w:tc>
        <w:tc>
          <w:tcPr>
            <w:tcW w:w="226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399988" w14:textId="77777777">
            <w:pPr>
              <w:autoSpaceDE w:val="0"/>
              <w:autoSpaceDN w:val="0"/>
              <w:spacing w:before="32" w:line="216" w:lineRule="auto"/>
              <w:ind w:right="505"/>
              <w:jc w:val="center"/>
              <w:rPr>
                <w:rFonts w:ascii="Arial" w:eastAsia="Arial" w:hAnsi="Arial" w:cs="Arial"/>
                <w:sz w:val="16"/>
              </w:rPr>
            </w:pPr>
            <w:r w:rsidRPr="00187896">
              <w:rPr>
                <w:rFonts w:ascii="Arial" w:eastAsia="Arial" w:hAnsi="Arial" w:cs="Arial"/>
                <w:sz w:val="16"/>
              </w:rPr>
              <w:t>Balance</w:t>
            </w:r>
            <w:r w:rsidRPr="00187896">
              <w:rPr>
                <w:rFonts w:ascii="Arial" w:eastAsia="Arial" w:hAnsi="Arial" w:cs="Arial"/>
                <w:spacing w:val="1"/>
                <w:sz w:val="16"/>
              </w:rPr>
              <w:t xml:space="preserve"> </w:t>
            </w:r>
            <w:r w:rsidRPr="00187896">
              <w:rPr>
                <w:rFonts w:ascii="Arial" w:eastAsia="Arial" w:hAnsi="Arial" w:cs="Arial"/>
                <w:sz w:val="16"/>
              </w:rPr>
              <w:t>Beginning</w:t>
            </w:r>
            <w:r w:rsidRPr="00187896">
              <w:rPr>
                <w:rFonts w:ascii="Arial" w:eastAsia="Arial" w:hAnsi="Arial" w:cs="Arial"/>
                <w:spacing w:val="-6"/>
                <w:sz w:val="16"/>
              </w:rPr>
              <w:t xml:space="preserve"> </w:t>
            </w:r>
            <w:r w:rsidRPr="00187896">
              <w:rPr>
                <w:rFonts w:ascii="Arial" w:eastAsia="Arial" w:hAnsi="Arial" w:cs="Arial"/>
                <w:sz w:val="16"/>
              </w:rPr>
              <w:t>of</w:t>
            </w:r>
            <w:r w:rsidRPr="00187896">
              <w:rPr>
                <w:rFonts w:ascii="Arial" w:eastAsia="Arial" w:hAnsi="Arial" w:cs="Arial"/>
                <w:spacing w:val="-5"/>
                <w:sz w:val="16"/>
              </w:rPr>
              <w:t xml:space="preserve"> </w:t>
            </w:r>
            <w:r w:rsidRPr="00187896">
              <w:rPr>
                <w:rFonts w:ascii="Arial" w:eastAsia="Arial" w:hAnsi="Arial" w:cs="Arial"/>
                <w:sz w:val="16"/>
              </w:rPr>
              <w:t>Year</w:t>
            </w:r>
          </w:p>
          <w:p w:rsidR="00187896" w:rsidRPr="00187896" w:rsidP="00187896" w14:paraId="78C3E8E5" w14:textId="77777777">
            <w:pPr>
              <w:autoSpaceDE w:val="0"/>
              <w:autoSpaceDN w:val="0"/>
              <w:spacing w:before="120" w:line="256" w:lineRule="auto"/>
              <w:ind w:right="1026"/>
              <w:jc w:val="center"/>
              <w:rPr>
                <w:rFonts w:ascii="Arial" w:eastAsia="Arial" w:hAnsi="Arial" w:cs="Arial"/>
                <w:sz w:val="16"/>
              </w:rPr>
            </w:pPr>
            <w:r w:rsidRPr="00187896">
              <w:rPr>
                <w:rFonts w:ascii="Arial" w:eastAsia="Arial" w:hAnsi="Arial" w:cs="Arial"/>
                <w:sz w:val="16"/>
              </w:rPr>
              <w:t>(b)</w:t>
            </w:r>
          </w:p>
        </w:tc>
        <w:tc>
          <w:tcPr>
            <w:tcW w:w="225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ECA8804" w14:textId="77777777">
            <w:pPr>
              <w:autoSpaceDE w:val="0"/>
              <w:autoSpaceDN w:val="0"/>
              <w:spacing w:before="32" w:line="216" w:lineRule="auto"/>
              <w:ind w:right="694"/>
              <w:jc w:val="center"/>
              <w:rPr>
                <w:rFonts w:ascii="Arial" w:eastAsia="Arial" w:hAnsi="Arial" w:cs="Arial"/>
                <w:sz w:val="16"/>
              </w:rPr>
            </w:pPr>
            <w:r w:rsidRPr="00187896">
              <w:rPr>
                <w:rFonts w:ascii="Arial" w:eastAsia="Arial" w:hAnsi="Arial" w:cs="Arial"/>
                <w:sz w:val="16"/>
              </w:rPr>
              <w:t>Balance</w:t>
            </w:r>
            <w:r w:rsidRPr="00187896">
              <w:rPr>
                <w:rFonts w:ascii="Arial" w:eastAsia="Arial" w:hAnsi="Arial" w:cs="Arial"/>
                <w:spacing w:val="1"/>
                <w:sz w:val="16"/>
              </w:rPr>
              <w:t xml:space="preserve"> </w:t>
            </w:r>
            <w:r w:rsidRPr="00187896">
              <w:rPr>
                <w:rFonts w:ascii="Arial" w:eastAsia="Arial" w:hAnsi="Arial" w:cs="Arial"/>
                <w:sz w:val="16"/>
              </w:rPr>
              <w:t>End</w:t>
            </w:r>
            <w:r w:rsidRPr="00187896">
              <w:rPr>
                <w:rFonts w:ascii="Arial" w:eastAsia="Arial" w:hAnsi="Arial" w:cs="Arial"/>
                <w:spacing w:val="-6"/>
                <w:sz w:val="16"/>
              </w:rPr>
              <w:t xml:space="preserve"> </w:t>
            </w:r>
            <w:r w:rsidRPr="00187896">
              <w:rPr>
                <w:rFonts w:ascii="Arial" w:eastAsia="Arial" w:hAnsi="Arial" w:cs="Arial"/>
                <w:sz w:val="16"/>
              </w:rPr>
              <w:t>of</w:t>
            </w:r>
            <w:r w:rsidRPr="00187896">
              <w:rPr>
                <w:rFonts w:ascii="Arial" w:eastAsia="Arial" w:hAnsi="Arial" w:cs="Arial"/>
                <w:spacing w:val="-6"/>
                <w:sz w:val="16"/>
              </w:rPr>
              <w:t xml:space="preserve"> </w:t>
            </w:r>
            <w:r w:rsidRPr="00187896">
              <w:rPr>
                <w:rFonts w:ascii="Arial" w:eastAsia="Arial" w:hAnsi="Arial" w:cs="Arial"/>
                <w:sz w:val="16"/>
              </w:rPr>
              <w:t>Year</w:t>
            </w:r>
          </w:p>
          <w:p w:rsidR="00187896" w:rsidRPr="00187896" w:rsidP="00187896" w14:paraId="0AD0A772" w14:textId="77777777">
            <w:pPr>
              <w:autoSpaceDE w:val="0"/>
              <w:autoSpaceDN w:val="0"/>
              <w:spacing w:before="120" w:line="256" w:lineRule="auto"/>
              <w:ind w:right="1005"/>
              <w:jc w:val="center"/>
              <w:rPr>
                <w:rFonts w:ascii="Arial" w:eastAsia="Arial" w:hAnsi="Arial" w:cs="Arial"/>
                <w:sz w:val="16"/>
              </w:rPr>
            </w:pPr>
            <w:r w:rsidRPr="00187896">
              <w:rPr>
                <w:rFonts w:ascii="Arial" w:eastAsia="Arial" w:hAnsi="Arial" w:cs="Arial"/>
                <w:sz w:val="16"/>
              </w:rPr>
              <w:t>(c)</w:t>
            </w:r>
          </w:p>
        </w:tc>
        <w:tc>
          <w:tcPr>
            <w:tcW w:w="19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1B4776A" w14:textId="77777777">
            <w:pPr>
              <w:autoSpaceDE w:val="0"/>
              <w:autoSpaceDN w:val="0"/>
              <w:spacing w:before="32" w:line="216" w:lineRule="auto"/>
              <w:ind w:right="280"/>
              <w:jc w:val="center"/>
              <w:rPr>
                <w:rFonts w:ascii="Arial" w:eastAsia="Arial" w:hAnsi="Arial" w:cs="Arial"/>
                <w:sz w:val="16"/>
              </w:rPr>
            </w:pPr>
            <w:r w:rsidRPr="00187896">
              <w:rPr>
                <w:rFonts w:ascii="Arial" w:eastAsia="Arial" w:hAnsi="Arial" w:cs="Arial"/>
                <w:sz w:val="16"/>
              </w:rPr>
              <w:t>Department or</w:t>
            </w:r>
            <w:r w:rsidRPr="00187896">
              <w:rPr>
                <w:rFonts w:ascii="Arial" w:eastAsia="Arial" w:hAnsi="Arial" w:cs="Arial"/>
                <w:spacing w:val="1"/>
                <w:sz w:val="16"/>
              </w:rPr>
              <w:t xml:space="preserve"> </w:t>
            </w:r>
            <w:r w:rsidRPr="00187896">
              <w:rPr>
                <w:rFonts w:ascii="Arial" w:eastAsia="Arial" w:hAnsi="Arial" w:cs="Arial"/>
                <w:sz w:val="16"/>
              </w:rPr>
              <w:t>Departments</w:t>
            </w:r>
            <w:r w:rsidRPr="00187896">
              <w:rPr>
                <w:rFonts w:ascii="Arial" w:eastAsia="Arial" w:hAnsi="Arial" w:cs="Arial"/>
                <w:spacing w:val="-9"/>
                <w:sz w:val="16"/>
              </w:rPr>
              <w:t xml:space="preserve"> </w:t>
            </w:r>
            <w:r w:rsidRPr="00187896">
              <w:rPr>
                <w:rFonts w:ascii="Arial" w:eastAsia="Arial" w:hAnsi="Arial" w:cs="Arial"/>
                <w:sz w:val="16"/>
              </w:rPr>
              <w:t>which</w:t>
            </w:r>
          </w:p>
          <w:p w:rsidR="00187896" w:rsidRPr="00187896" w:rsidP="00187896" w14:paraId="0355DD6D" w14:textId="77777777">
            <w:pPr>
              <w:autoSpaceDE w:val="0"/>
              <w:autoSpaceDN w:val="0"/>
              <w:spacing w:before="22" w:line="175" w:lineRule="auto"/>
              <w:ind w:right="466"/>
              <w:jc w:val="center"/>
              <w:rPr>
                <w:rFonts w:ascii="Arial" w:eastAsia="Arial" w:hAnsi="Arial" w:cs="Arial"/>
                <w:sz w:val="16"/>
              </w:rPr>
            </w:pPr>
            <w:r w:rsidRPr="00187896">
              <w:rPr>
                <w:rFonts w:ascii="Arial" w:eastAsia="Arial" w:hAnsi="Arial" w:cs="Arial"/>
                <w:sz w:val="16"/>
              </w:rPr>
              <w:t>Use Material</w:t>
            </w:r>
            <w:r w:rsidRPr="00187896">
              <w:rPr>
                <w:rFonts w:ascii="Arial" w:eastAsia="Arial" w:hAnsi="Arial" w:cs="Arial"/>
                <w:spacing w:val="-42"/>
                <w:sz w:val="16"/>
              </w:rPr>
              <w:t xml:space="preserve"> </w:t>
            </w:r>
            <w:r w:rsidRPr="00187896">
              <w:rPr>
                <w:rFonts w:ascii="Arial" w:eastAsia="Arial" w:hAnsi="Arial" w:cs="Arial"/>
                <w:sz w:val="16"/>
              </w:rPr>
              <w:t>(d)</w:t>
            </w:r>
          </w:p>
        </w:tc>
      </w:tr>
      <w:tr w14:paraId="2F5508D2"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92C6F95" w14:textId="77777777">
            <w:pPr>
              <w:autoSpaceDE w:val="0"/>
              <w:autoSpaceDN w:val="0"/>
              <w:spacing w:before="34" w:line="256" w:lineRule="auto"/>
              <w:ind w:right="42"/>
              <w:jc w:val="right"/>
              <w:rPr>
                <w:rFonts w:ascii="Arial" w:eastAsia="Arial" w:hAnsi="Arial" w:cs="Arial"/>
                <w:sz w:val="16"/>
              </w:rPr>
            </w:pPr>
            <w:r w:rsidRPr="00187896">
              <w:rPr>
                <w:rFonts w:ascii="Arial" w:eastAsia="Arial" w:hAnsi="Arial" w:cs="Arial"/>
                <w:sz w:val="16"/>
              </w:rPr>
              <w:t>1</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8C17C7E" w14:textId="77777777">
            <w:pPr>
              <w:autoSpaceDE w:val="0"/>
              <w:autoSpaceDN w:val="0"/>
              <w:spacing w:before="34" w:line="256" w:lineRule="auto"/>
              <w:rPr>
                <w:rFonts w:ascii="Arial" w:eastAsia="Arial" w:hAnsi="Arial" w:cs="Arial"/>
                <w:sz w:val="16"/>
              </w:rPr>
            </w:pPr>
            <w:r w:rsidRPr="00187896">
              <w:rPr>
                <w:rFonts w:ascii="Arial" w:eastAsia="Arial" w:hAnsi="Arial" w:cs="Arial"/>
                <w:sz w:val="16"/>
              </w:rPr>
              <w:t>Fuel</w:t>
            </w:r>
            <w:r w:rsidRPr="00187896">
              <w:rPr>
                <w:rFonts w:ascii="Arial" w:eastAsia="Arial" w:hAnsi="Arial" w:cs="Arial"/>
                <w:spacing w:val="-1"/>
                <w:sz w:val="16"/>
              </w:rPr>
              <w:t xml:space="preserve"> </w:t>
            </w:r>
            <w:r w:rsidRPr="00187896">
              <w:rPr>
                <w:rFonts w:ascii="Arial" w:eastAsia="Arial" w:hAnsi="Arial" w:cs="Arial"/>
                <w:sz w:val="16"/>
              </w:rPr>
              <w:t>Stock (Account 151)</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21D1BB7A"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11F8A9"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7A7D2DDA" w14:textId="77777777">
            <w:pPr>
              <w:autoSpaceDE w:val="0"/>
              <w:autoSpaceDN w:val="0"/>
              <w:spacing w:line="256" w:lineRule="auto"/>
              <w:rPr>
                <w:rFonts w:eastAsia="Arial" w:hAnsi="Arial" w:cs="Arial"/>
                <w:sz w:val="16"/>
              </w:rPr>
            </w:pPr>
          </w:p>
        </w:tc>
      </w:tr>
      <w:tr w14:paraId="53252F6D"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40273E"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2</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42E763F"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Fuel</w:t>
            </w:r>
            <w:r w:rsidRPr="00187896">
              <w:rPr>
                <w:rFonts w:ascii="Arial" w:eastAsia="Arial" w:hAnsi="Arial" w:cs="Arial"/>
                <w:spacing w:val="-2"/>
                <w:sz w:val="16"/>
              </w:rPr>
              <w:t xml:space="preserve"> </w:t>
            </w:r>
            <w:r w:rsidRPr="00187896">
              <w:rPr>
                <w:rFonts w:ascii="Arial" w:eastAsia="Arial" w:hAnsi="Arial" w:cs="Arial"/>
                <w:sz w:val="16"/>
              </w:rPr>
              <w:t>Stock</w:t>
            </w:r>
            <w:r w:rsidRPr="00187896">
              <w:rPr>
                <w:rFonts w:ascii="Arial" w:eastAsia="Arial" w:hAnsi="Arial" w:cs="Arial"/>
                <w:spacing w:val="-1"/>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Undistributed</w:t>
            </w:r>
            <w:r w:rsidRPr="00187896">
              <w:rPr>
                <w:rFonts w:ascii="Arial" w:eastAsia="Arial" w:hAnsi="Arial" w:cs="Arial"/>
                <w:spacing w:val="-1"/>
                <w:sz w:val="16"/>
              </w:rPr>
              <w:t xml:space="preserve"> </w:t>
            </w:r>
            <w:r w:rsidRPr="00187896">
              <w:rPr>
                <w:rFonts w:ascii="Arial" w:eastAsia="Arial" w:hAnsi="Arial" w:cs="Arial"/>
                <w:sz w:val="16"/>
              </w:rPr>
              <w:t>(Account</w:t>
            </w:r>
            <w:r w:rsidRPr="00187896">
              <w:rPr>
                <w:rFonts w:ascii="Arial" w:eastAsia="Arial" w:hAnsi="Arial" w:cs="Arial"/>
                <w:spacing w:val="-1"/>
                <w:sz w:val="16"/>
              </w:rPr>
              <w:t xml:space="preserve"> </w:t>
            </w:r>
            <w:r w:rsidRPr="00187896">
              <w:rPr>
                <w:rFonts w:ascii="Arial" w:eastAsia="Arial" w:hAnsi="Arial" w:cs="Arial"/>
                <w:sz w:val="16"/>
              </w:rPr>
              <w:t>152)</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357B517D"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F1F2F6"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1B02BD4F" w14:textId="77777777">
            <w:pPr>
              <w:autoSpaceDE w:val="0"/>
              <w:autoSpaceDN w:val="0"/>
              <w:spacing w:line="256" w:lineRule="auto"/>
              <w:rPr>
                <w:rFonts w:eastAsia="Arial" w:hAnsi="Arial" w:cs="Arial"/>
                <w:sz w:val="16"/>
              </w:rPr>
            </w:pPr>
          </w:p>
        </w:tc>
      </w:tr>
      <w:tr w14:paraId="6C5D0FEA"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995D7C"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3</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AA445AD"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Residuals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Extracted</w:t>
            </w:r>
            <w:r w:rsidRPr="00187896">
              <w:rPr>
                <w:rFonts w:ascii="Arial" w:eastAsia="Arial" w:hAnsi="Arial" w:cs="Arial"/>
                <w:spacing w:val="-1"/>
                <w:sz w:val="16"/>
              </w:rPr>
              <w:t xml:space="preserve"> </w:t>
            </w:r>
            <w:r w:rsidRPr="00187896">
              <w:rPr>
                <w:rFonts w:ascii="Arial" w:eastAsia="Arial" w:hAnsi="Arial" w:cs="Arial"/>
                <w:sz w:val="16"/>
              </w:rPr>
              <w:t>Products</w:t>
            </w:r>
            <w:r w:rsidRPr="00187896">
              <w:rPr>
                <w:rFonts w:ascii="Arial" w:eastAsia="Arial" w:hAnsi="Arial" w:cs="Arial"/>
                <w:spacing w:val="-1"/>
                <w:sz w:val="16"/>
              </w:rPr>
              <w:t xml:space="preserve"> </w:t>
            </w:r>
            <w:r w:rsidRPr="00187896">
              <w:rPr>
                <w:rFonts w:ascii="Arial" w:eastAsia="Arial" w:hAnsi="Arial" w:cs="Arial"/>
                <w:sz w:val="16"/>
              </w:rPr>
              <w:t>(Account</w:t>
            </w:r>
            <w:r w:rsidRPr="00187896">
              <w:rPr>
                <w:rFonts w:ascii="Arial" w:eastAsia="Arial" w:hAnsi="Arial" w:cs="Arial"/>
                <w:spacing w:val="-1"/>
                <w:sz w:val="16"/>
              </w:rPr>
              <w:t xml:space="preserve"> </w:t>
            </w:r>
            <w:r w:rsidRPr="00187896">
              <w:rPr>
                <w:rFonts w:ascii="Arial" w:eastAsia="Arial" w:hAnsi="Arial" w:cs="Arial"/>
                <w:sz w:val="16"/>
              </w:rPr>
              <w:t>153)</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2B11B958"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0020FC"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39FE5058" w14:textId="77777777">
            <w:pPr>
              <w:autoSpaceDE w:val="0"/>
              <w:autoSpaceDN w:val="0"/>
              <w:spacing w:line="256" w:lineRule="auto"/>
              <w:rPr>
                <w:rFonts w:eastAsia="Arial" w:hAnsi="Arial" w:cs="Arial"/>
                <w:sz w:val="16"/>
              </w:rPr>
            </w:pPr>
          </w:p>
        </w:tc>
      </w:tr>
      <w:tr w14:paraId="58FF37AE"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9387CF1"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4</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71E09FC"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Plant Materials and Operating Supplies (Account 154)</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7671D99E"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B670C6"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5A10FE78" w14:textId="77777777">
            <w:pPr>
              <w:autoSpaceDE w:val="0"/>
              <w:autoSpaceDN w:val="0"/>
              <w:spacing w:line="256" w:lineRule="auto"/>
              <w:rPr>
                <w:rFonts w:eastAsia="Arial" w:hAnsi="Arial" w:cs="Arial"/>
                <w:sz w:val="16"/>
              </w:rPr>
            </w:pPr>
          </w:p>
        </w:tc>
      </w:tr>
      <w:tr w14:paraId="1940E052"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207F23D"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5</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5E4FACF"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Assigned</w:t>
            </w:r>
            <w:r w:rsidRPr="00187896">
              <w:rPr>
                <w:rFonts w:ascii="Arial" w:eastAsia="Arial" w:hAnsi="Arial" w:cs="Arial"/>
                <w:spacing w:val="-1"/>
                <w:sz w:val="16"/>
              </w:rPr>
              <w:t xml:space="preserve"> </w:t>
            </w:r>
            <w:r w:rsidRPr="00187896">
              <w:rPr>
                <w:rFonts w:ascii="Arial" w:eastAsia="Arial" w:hAnsi="Arial" w:cs="Arial"/>
                <w:sz w:val="16"/>
              </w:rPr>
              <w:t>to</w:t>
            </w:r>
            <w:r w:rsidRPr="00187896">
              <w:rPr>
                <w:rFonts w:ascii="Arial" w:eastAsia="Arial" w:hAnsi="Arial" w:cs="Arial"/>
                <w:spacing w:val="-1"/>
                <w:sz w:val="16"/>
              </w:rPr>
              <w:t xml:space="preserve"> </w:t>
            </w:r>
            <w:r w:rsidRPr="00187896">
              <w:rPr>
                <w:rFonts w:ascii="Arial" w:eastAsia="Arial" w:hAnsi="Arial" w:cs="Arial"/>
                <w:sz w:val="16"/>
              </w:rPr>
              <w:t>-</w:t>
            </w:r>
            <w:r w:rsidRPr="00187896">
              <w:rPr>
                <w:rFonts w:ascii="Arial" w:eastAsia="Arial" w:hAnsi="Arial" w:cs="Arial"/>
                <w:spacing w:val="-1"/>
                <w:sz w:val="16"/>
              </w:rPr>
              <w:t xml:space="preserve"> </w:t>
            </w:r>
            <w:r w:rsidRPr="00187896">
              <w:rPr>
                <w:rFonts w:ascii="Arial" w:eastAsia="Arial" w:hAnsi="Arial" w:cs="Arial"/>
                <w:sz w:val="16"/>
              </w:rPr>
              <w:t>Construction</w:t>
            </w:r>
            <w:r w:rsidRPr="00187896">
              <w:rPr>
                <w:rFonts w:ascii="Arial" w:eastAsia="Arial" w:hAnsi="Arial" w:cs="Arial"/>
                <w:spacing w:val="-1"/>
                <w:sz w:val="16"/>
              </w:rPr>
              <w:t xml:space="preserve"> </w:t>
            </w:r>
            <w:r w:rsidRPr="00187896">
              <w:rPr>
                <w:rFonts w:ascii="Arial" w:eastAsia="Arial" w:hAnsi="Arial" w:cs="Arial"/>
                <w:sz w:val="16"/>
              </w:rPr>
              <w:t>(Estimated)</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0C769937"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E0876E"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0CB8667F" w14:textId="77777777">
            <w:pPr>
              <w:autoSpaceDE w:val="0"/>
              <w:autoSpaceDN w:val="0"/>
              <w:spacing w:line="256" w:lineRule="auto"/>
              <w:rPr>
                <w:rFonts w:eastAsia="Arial" w:hAnsi="Arial" w:cs="Arial"/>
                <w:sz w:val="16"/>
              </w:rPr>
            </w:pPr>
          </w:p>
        </w:tc>
      </w:tr>
      <w:tr w14:paraId="50CE8397"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8EA5685"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6</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1061705"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Assigned to - Operations</w:t>
            </w:r>
            <w:r w:rsidRPr="00187896">
              <w:rPr>
                <w:rFonts w:ascii="Arial" w:eastAsia="Arial" w:hAnsi="Arial" w:cs="Arial"/>
                <w:spacing w:val="1"/>
                <w:sz w:val="16"/>
              </w:rPr>
              <w:t xml:space="preserve"> </w:t>
            </w:r>
            <w:r w:rsidRPr="00187896">
              <w:rPr>
                <w:rFonts w:ascii="Arial" w:eastAsia="Arial" w:hAnsi="Arial" w:cs="Arial"/>
                <w:sz w:val="16"/>
              </w:rPr>
              <w:t>and Maintenance</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61ADC11A"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D5FBAE"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69252377" w14:textId="77777777">
            <w:pPr>
              <w:autoSpaceDE w:val="0"/>
              <w:autoSpaceDN w:val="0"/>
              <w:spacing w:line="256" w:lineRule="auto"/>
              <w:rPr>
                <w:rFonts w:eastAsia="Arial" w:hAnsi="Arial" w:cs="Arial"/>
                <w:sz w:val="16"/>
              </w:rPr>
            </w:pPr>
          </w:p>
        </w:tc>
      </w:tr>
      <w:tr w14:paraId="10335CDD"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9B1F42"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7</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30AF3ED"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Production Plant</w:t>
            </w:r>
            <w:r w:rsidRPr="00187896">
              <w:rPr>
                <w:rFonts w:ascii="Arial" w:eastAsia="Arial" w:hAnsi="Arial" w:cs="Arial"/>
                <w:spacing w:val="1"/>
                <w:sz w:val="16"/>
              </w:rPr>
              <w:t xml:space="preserve"> </w:t>
            </w:r>
            <w:r w:rsidRPr="00187896">
              <w:rPr>
                <w:rFonts w:ascii="Arial" w:eastAsia="Arial" w:hAnsi="Arial" w:cs="Arial"/>
                <w:sz w:val="16"/>
              </w:rPr>
              <w:t>(Estimated)</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363CB9D8"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B258C7"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1F04A4CF" w14:textId="77777777">
            <w:pPr>
              <w:autoSpaceDE w:val="0"/>
              <w:autoSpaceDN w:val="0"/>
              <w:spacing w:line="256" w:lineRule="auto"/>
              <w:rPr>
                <w:rFonts w:eastAsia="Arial" w:hAnsi="Arial" w:cs="Arial"/>
                <w:sz w:val="16"/>
              </w:rPr>
            </w:pPr>
          </w:p>
        </w:tc>
      </w:tr>
      <w:tr w14:paraId="7A853680"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7E3E96"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8</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F33D218"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Transmission Plant</w:t>
            </w:r>
            <w:r w:rsidRPr="00187896">
              <w:rPr>
                <w:rFonts w:ascii="Arial" w:eastAsia="Arial" w:hAnsi="Arial" w:cs="Arial"/>
                <w:spacing w:val="1"/>
                <w:sz w:val="16"/>
              </w:rPr>
              <w:t xml:space="preserve"> </w:t>
            </w:r>
            <w:r w:rsidRPr="00187896">
              <w:rPr>
                <w:rFonts w:ascii="Arial" w:eastAsia="Arial" w:hAnsi="Arial" w:cs="Arial"/>
                <w:sz w:val="16"/>
              </w:rPr>
              <w:t>(Estimated)</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520F8EC7"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E53AA4"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2A0770F5" w14:textId="77777777">
            <w:pPr>
              <w:autoSpaceDE w:val="0"/>
              <w:autoSpaceDN w:val="0"/>
              <w:spacing w:line="256" w:lineRule="auto"/>
              <w:rPr>
                <w:rFonts w:eastAsia="Arial" w:hAnsi="Arial" w:cs="Arial"/>
                <w:sz w:val="16"/>
              </w:rPr>
            </w:pPr>
          </w:p>
        </w:tc>
      </w:tr>
      <w:tr w14:paraId="5E8E4806"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388C1FC"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9</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086D98F"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Distribution</w:t>
            </w:r>
            <w:r w:rsidRPr="00187896">
              <w:rPr>
                <w:rFonts w:ascii="Arial" w:eastAsia="Arial" w:hAnsi="Arial" w:cs="Arial"/>
                <w:spacing w:val="-2"/>
                <w:sz w:val="16"/>
              </w:rPr>
              <w:t xml:space="preserve"> </w:t>
            </w:r>
            <w:r w:rsidRPr="00187896">
              <w:rPr>
                <w:rFonts w:ascii="Arial" w:eastAsia="Arial" w:hAnsi="Arial" w:cs="Arial"/>
                <w:sz w:val="16"/>
              </w:rPr>
              <w:t>Plant</w:t>
            </w:r>
            <w:r w:rsidRPr="00187896">
              <w:rPr>
                <w:rFonts w:ascii="Arial" w:eastAsia="Arial" w:hAnsi="Arial" w:cs="Arial"/>
                <w:spacing w:val="-1"/>
                <w:sz w:val="16"/>
              </w:rPr>
              <w:t xml:space="preserve"> </w:t>
            </w:r>
            <w:r w:rsidRPr="00187896">
              <w:rPr>
                <w:rFonts w:ascii="Arial" w:eastAsia="Arial" w:hAnsi="Arial" w:cs="Arial"/>
                <w:sz w:val="16"/>
              </w:rPr>
              <w:t>(Estimated)</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205503D7"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8810E1E"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0A078BE3" w14:textId="77777777">
            <w:pPr>
              <w:autoSpaceDE w:val="0"/>
              <w:autoSpaceDN w:val="0"/>
              <w:spacing w:line="256" w:lineRule="auto"/>
              <w:rPr>
                <w:rFonts w:eastAsia="Arial" w:hAnsi="Arial" w:cs="Arial"/>
                <w:sz w:val="16"/>
              </w:rPr>
            </w:pPr>
          </w:p>
        </w:tc>
      </w:tr>
      <w:tr w14:paraId="6A0510A4" w14:textId="77777777" w:rsidTr="00187896">
        <w:tblPrEx>
          <w:tblW w:w="10980" w:type="dxa"/>
          <w:tblInd w:w="-728" w:type="dxa"/>
          <w:tblLayout w:type="fixed"/>
          <w:tblCellMar>
            <w:left w:w="0" w:type="dxa"/>
            <w:right w:w="0" w:type="dxa"/>
          </w:tblCellMar>
          <w:tblLook w:val="01E0"/>
        </w:tblPrEx>
        <w:trPr>
          <w:trHeight w:val="510"/>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36DEFBD"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10</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B92EC2A"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Transmission and Market</w:t>
            </w:r>
            <w:r w:rsidRPr="00187896">
              <w:rPr>
                <w:rFonts w:ascii="Arial" w:eastAsia="Arial" w:hAnsi="Arial" w:cs="Arial"/>
                <w:spacing w:val="-1"/>
                <w:sz w:val="16"/>
              </w:rPr>
              <w:t xml:space="preserve"> </w:t>
            </w:r>
            <w:r w:rsidRPr="00187896">
              <w:rPr>
                <w:rFonts w:ascii="Arial" w:eastAsia="Arial" w:hAnsi="Arial" w:cs="Arial"/>
                <w:sz w:val="16"/>
              </w:rPr>
              <w:t>Operation Plant</w:t>
            </w:r>
          </w:p>
          <w:p w:rsidR="00187896" w:rsidRPr="00187896" w:rsidP="00187896" w14:paraId="4E7B048A" w14:textId="77777777">
            <w:pPr>
              <w:autoSpaceDE w:val="0"/>
              <w:autoSpaceDN w:val="0"/>
              <w:spacing w:before="56" w:line="256" w:lineRule="auto"/>
              <w:rPr>
                <w:rFonts w:ascii="Arial" w:eastAsia="Arial" w:hAnsi="Arial" w:cs="Arial"/>
                <w:sz w:val="16"/>
              </w:rPr>
            </w:pPr>
            <w:r w:rsidRPr="00187896">
              <w:rPr>
                <w:rFonts w:ascii="Arial" w:eastAsia="Arial" w:hAnsi="Arial" w:cs="Arial"/>
                <w:sz w:val="16"/>
              </w:rPr>
              <w:t>(Estimated)</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6069F095"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B3F64C9"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2A0A5900" w14:textId="77777777">
            <w:pPr>
              <w:autoSpaceDE w:val="0"/>
              <w:autoSpaceDN w:val="0"/>
              <w:spacing w:line="256" w:lineRule="auto"/>
              <w:rPr>
                <w:rFonts w:eastAsia="Arial" w:hAnsi="Arial" w:cs="Arial"/>
                <w:sz w:val="16"/>
              </w:rPr>
            </w:pPr>
          </w:p>
        </w:tc>
      </w:tr>
      <w:tr w14:paraId="12B516C3"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F5C53E5" w14:textId="77777777">
            <w:pPr>
              <w:autoSpaceDE w:val="0"/>
              <w:autoSpaceDN w:val="0"/>
              <w:spacing w:before="32" w:line="256" w:lineRule="auto"/>
              <w:ind w:right="42"/>
              <w:jc w:val="right"/>
              <w:rPr>
                <w:rFonts w:ascii="Arial" w:eastAsia="Arial" w:hAnsi="Arial" w:cs="Arial"/>
                <w:i/>
                <w:iCs/>
                <w:sz w:val="16"/>
              </w:rPr>
            </w:pPr>
            <w:r w:rsidRPr="00187896">
              <w:rPr>
                <w:rFonts w:ascii="Arial" w:eastAsia="Arial" w:hAnsi="Arial" w:cs="Arial"/>
                <w:i/>
                <w:iCs/>
                <w:sz w:val="16"/>
              </w:rPr>
              <w:t>10.1</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40B5CBE" w14:textId="77777777">
            <w:pPr>
              <w:autoSpaceDE w:val="0"/>
              <w:autoSpaceDN w:val="0"/>
              <w:spacing w:before="32" w:line="256" w:lineRule="auto"/>
              <w:rPr>
                <w:rFonts w:ascii="Arial" w:eastAsia="Arial" w:hAnsi="Arial" w:cs="Arial"/>
                <w:i/>
                <w:iCs/>
                <w:sz w:val="16"/>
              </w:rPr>
            </w:pPr>
            <w:r w:rsidRPr="00187896">
              <w:rPr>
                <w:rFonts w:ascii="Arial" w:eastAsia="Arial" w:hAnsi="Arial" w:cs="Arial"/>
                <w:i/>
                <w:iCs/>
                <w:sz w:val="16"/>
              </w:rPr>
              <w:t>Energy Storage Plant (Estimated)</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72F1DC15"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950398"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46B7C2B3" w14:textId="77777777">
            <w:pPr>
              <w:autoSpaceDE w:val="0"/>
              <w:autoSpaceDN w:val="0"/>
              <w:spacing w:line="256" w:lineRule="auto"/>
              <w:rPr>
                <w:rFonts w:eastAsia="Arial" w:hAnsi="Arial" w:cs="Arial"/>
                <w:sz w:val="16"/>
              </w:rPr>
            </w:pPr>
          </w:p>
        </w:tc>
      </w:tr>
      <w:tr w14:paraId="58473C9B"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36E020"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11</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C4108AF"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Assigned</w:t>
            </w:r>
            <w:r w:rsidRPr="00187896">
              <w:rPr>
                <w:rFonts w:ascii="Arial" w:eastAsia="Arial" w:hAnsi="Arial" w:cs="Arial"/>
                <w:spacing w:val="-1"/>
                <w:sz w:val="16"/>
              </w:rPr>
              <w:t xml:space="preserve"> </w:t>
            </w:r>
            <w:r w:rsidRPr="00187896">
              <w:rPr>
                <w:rFonts w:ascii="Arial" w:eastAsia="Arial" w:hAnsi="Arial" w:cs="Arial"/>
                <w:sz w:val="16"/>
              </w:rPr>
              <w:t>to - Other (provide</w:t>
            </w:r>
            <w:r w:rsidRPr="00187896">
              <w:rPr>
                <w:rFonts w:ascii="Arial" w:eastAsia="Arial" w:hAnsi="Arial" w:cs="Arial"/>
                <w:spacing w:val="-1"/>
                <w:sz w:val="16"/>
              </w:rPr>
              <w:t xml:space="preserve"> </w:t>
            </w:r>
            <w:r w:rsidRPr="00187896">
              <w:rPr>
                <w:rFonts w:ascii="Arial" w:eastAsia="Arial" w:hAnsi="Arial" w:cs="Arial"/>
                <w:sz w:val="16"/>
              </w:rPr>
              <w:t>details in footnote)</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65F71257"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877BAE"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32A0A784" w14:textId="77777777">
            <w:pPr>
              <w:autoSpaceDE w:val="0"/>
              <w:autoSpaceDN w:val="0"/>
              <w:spacing w:line="256" w:lineRule="auto"/>
              <w:rPr>
                <w:rFonts w:eastAsia="Arial" w:hAnsi="Arial" w:cs="Arial"/>
                <w:sz w:val="16"/>
              </w:rPr>
            </w:pPr>
          </w:p>
        </w:tc>
      </w:tr>
      <w:tr w14:paraId="0ADB22EC"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FECF55A"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12</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08D5EE2"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Account 154</w:t>
            </w:r>
            <w:r w:rsidRPr="00187896">
              <w:rPr>
                <w:rFonts w:ascii="Arial" w:eastAsia="Arial" w:hAnsi="Arial" w:cs="Arial"/>
                <w:spacing w:val="-1"/>
                <w:sz w:val="16"/>
              </w:rPr>
              <w:t xml:space="preserve"> </w:t>
            </w:r>
            <w:r w:rsidRPr="00187896">
              <w:rPr>
                <w:rFonts w:ascii="Arial" w:eastAsia="Arial" w:hAnsi="Arial" w:cs="Arial"/>
                <w:sz w:val="16"/>
              </w:rPr>
              <w:t>(Enter Total</w:t>
            </w:r>
            <w:r w:rsidRPr="00187896">
              <w:rPr>
                <w:rFonts w:ascii="Arial" w:eastAsia="Arial" w:hAnsi="Arial" w:cs="Arial"/>
                <w:spacing w:val="-1"/>
                <w:sz w:val="16"/>
              </w:rPr>
              <w:t xml:space="preserve"> </w:t>
            </w:r>
            <w:r w:rsidRPr="00187896">
              <w:rPr>
                <w:rFonts w:ascii="Arial" w:eastAsia="Arial" w:hAnsi="Arial" w:cs="Arial"/>
                <w:sz w:val="16"/>
              </w:rPr>
              <w:t>of lines</w:t>
            </w:r>
            <w:r w:rsidRPr="00187896">
              <w:rPr>
                <w:rFonts w:ascii="Arial" w:eastAsia="Arial" w:hAnsi="Arial" w:cs="Arial"/>
                <w:spacing w:val="-1"/>
                <w:sz w:val="16"/>
              </w:rPr>
              <w:t xml:space="preserve"> </w:t>
            </w:r>
            <w:r w:rsidRPr="00187896">
              <w:rPr>
                <w:rFonts w:ascii="Arial" w:eastAsia="Arial" w:hAnsi="Arial" w:cs="Arial"/>
                <w:sz w:val="16"/>
              </w:rPr>
              <w:t>5 thru</w:t>
            </w:r>
            <w:r w:rsidRPr="00187896">
              <w:rPr>
                <w:rFonts w:ascii="Arial" w:eastAsia="Arial" w:hAnsi="Arial" w:cs="Arial"/>
                <w:spacing w:val="-1"/>
                <w:sz w:val="16"/>
              </w:rPr>
              <w:t xml:space="preserve"> </w:t>
            </w:r>
            <w:r w:rsidRPr="00187896">
              <w:rPr>
                <w:rFonts w:ascii="Arial" w:eastAsia="Arial" w:hAnsi="Arial" w:cs="Arial"/>
                <w:sz w:val="16"/>
              </w:rPr>
              <w:t>11)</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4A7DA7C4"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99F5BA"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1A74B89D" w14:textId="77777777">
            <w:pPr>
              <w:autoSpaceDE w:val="0"/>
              <w:autoSpaceDN w:val="0"/>
              <w:spacing w:line="256" w:lineRule="auto"/>
              <w:rPr>
                <w:rFonts w:eastAsia="Arial" w:hAnsi="Arial" w:cs="Arial"/>
                <w:sz w:val="16"/>
              </w:rPr>
            </w:pPr>
          </w:p>
        </w:tc>
      </w:tr>
      <w:tr w14:paraId="0717689C"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3D780F1"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13</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D7A62C9"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Merchandise</w:t>
            </w:r>
            <w:r w:rsidRPr="00187896">
              <w:rPr>
                <w:rFonts w:ascii="Arial" w:eastAsia="Arial" w:hAnsi="Arial" w:cs="Arial"/>
                <w:spacing w:val="-1"/>
                <w:sz w:val="16"/>
              </w:rPr>
              <w:t xml:space="preserve"> </w:t>
            </w:r>
            <w:r w:rsidRPr="00187896">
              <w:rPr>
                <w:rFonts w:ascii="Arial" w:eastAsia="Arial" w:hAnsi="Arial" w:cs="Arial"/>
                <w:sz w:val="16"/>
              </w:rPr>
              <w:t>(Account 155)</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6B2C8C90"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195E75"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134988F2" w14:textId="77777777">
            <w:pPr>
              <w:autoSpaceDE w:val="0"/>
              <w:autoSpaceDN w:val="0"/>
              <w:spacing w:line="256" w:lineRule="auto"/>
              <w:rPr>
                <w:rFonts w:eastAsia="Arial" w:hAnsi="Arial" w:cs="Arial"/>
                <w:sz w:val="16"/>
              </w:rPr>
            </w:pPr>
          </w:p>
        </w:tc>
      </w:tr>
      <w:tr w14:paraId="3C88EC16"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814E118"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14</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40C26F1"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Materials and Supplies (Account 156)</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213EC17F"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91E5B9"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1B26DA14" w14:textId="77777777">
            <w:pPr>
              <w:autoSpaceDE w:val="0"/>
              <w:autoSpaceDN w:val="0"/>
              <w:spacing w:line="256" w:lineRule="auto"/>
              <w:rPr>
                <w:rFonts w:eastAsia="Arial" w:hAnsi="Arial" w:cs="Arial"/>
                <w:sz w:val="16"/>
              </w:rPr>
            </w:pPr>
          </w:p>
        </w:tc>
      </w:tr>
      <w:tr w14:paraId="1F657CB3" w14:textId="77777777" w:rsidTr="00187896">
        <w:tblPrEx>
          <w:tblW w:w="10980" w:type="dxa"/>
          <w:tblInd w:w="-728" w:type="dxa"/>
          <w:tblLayout w:type="fixed"/>
          <w:tblCellMar>
            <w:left w:w="0" w:type="dxa"/>
            <w:right w:w="0" w:type="dxa"/>
          </w:tblCellMar>
          <w:tblLook w:val="01E0"/>
        </w:tblPrEx>
        <w:trPr>
          <w:trHeight w:val="510"/>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D5D205"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15</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4E6F558"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Nuclear</w:t>
            </w:r>
            <w:r w:rsidRPr="00187896">
              <w:rPr>
                <w:rFonts w:ascii="Arial" w:eastAsia="Arial" w:hAnsi="Arial" w:cs="Arial"/>
                <w:spacing w:val="-1"/>
                <w:sz w:val="16"/>
              </w:rPr>
              <w:t xml:space="preserve"> </w:t>
            </w:r>
            <w:r w:rsidRPr="00187896">
              <w:rPr>
                <w:rFonts w:ascii="Arial" w:eastAsia="Arial" w:hAnsi="Arial" w:cs="Arial"/>
                <w:sz w:val="16"/>
              </w:rPr>
              <w:t>Materials</w:t>
            </w:r>
            <w:r w:rsidRPr="00187896">
              <w:rPr>
                <w:rFonts w:ascii="Arial" w:eastAsia="Arial" w:hAnsi="Arial" w:cs="Arial"/>
                <w:spacing w:val="-1"/>
                <w:sz w:val="16"/>
              </w:rPr>
              <w:t xml:space="preserve"> </w:t>
            </w:r>
            <w:r w:rsidRPr="00187896">
              <w:rPr>
                <w:rFonts w:ascii="Arial" w:eastAsia="Arial" w:hAnsi="Arial" w:cs="Arial"/>
                <w:sz w:val="16"/>
              </w:rPr>
              <w:t>Held for</w:t>
            </w:r>
            <w:r w:rsidRPr="00187896">
              <w:rPr>
                <w:rFonts w:ascii="Arial" w:eastAsia="Arial" w:hAnsi="Arial" w:cs="Arial"/>
                <w:spacing w:val="-1"/>
                <w:sz w:val="16"/>
              </w:rPr>
              <w:t xml:space="preserve"> </w:t>
            </w:r>
            <w:r w:rsidRPr="00187896">
              <w:rPr>
                <w:rFonts w:ascii="Arial" w:eastAsia="Arial" w:hAnsi="Arial" w:cs="Arial"/>
                <w:sz w:val="16"/>
              </w:rPr>
              <w:t>Sale</w:t>
            </w:r>
            <w:r w:rsidRPr="00187896">
              <w:rPr>
                <w:rFonts w:ascii="Arial" w:eastAsia="Arial" w:hAnsi="Arial" w:cs="Arial"/>
                <w:spacing w:val="-1"/>
                <w:sz w:val="16"/>
              </w:rPr>
              <w:t xml:space="preserve"> </w:t>
            </w:r>
            <w:r w:rsidRPr="00187896">
              <w:rPr>
                <w:rFonts w:ascii="Arial" w:eastAsia="Arial" w:hAnsi="Arial" w:cs="Arial"/>
                <w:sz w:val="16"/>
              </w:rPr>
              <w:t>(Account 157)</w:t>
            </w:r>
            <w:r w:rsidRPr="00187896">
              <w:rPr>
                <w:rFonts w:ascii="Arial" w:eastAsia="Arial" w:hAnsi="Arial" w:cs="Arial"/>
                <w:spacing w:val="-1"/>
                <w:sz w:val="16"/>
              </w:rPr>
              <w:t xml:space="preserve"> </w:t>
            </w:r>
            <w:r w:rsidRPr="00187896">
              <w:rPr>
                <w:rFonts w:ascii="Arial" w:eastAsia="Arial" w:hAnsi="Arial" w:cs="Arial"/>
                <w:sz w:val="16"/>
              </w:rPr>
              <w:t>(Not</w:t>
            </w:r>
          </w:p>
          <w:p w:rsidR="00187896" w:rsidRPr="00187896" w:rsidP="00187896" w14:paraId="2B5ED742" w14:textId="77777777">
            <w:pPr>
              <w:autoSpaceDE w:val="0"/>
              <w:autoSpaceDN w:val="0"/>
              <w:spacing w:before="56" w:line="256" w:lineRule="auto"/>
              <w:rPr>
                <w:rFonts w:ascii="Arial" w:eastAsia="Arial" w:hAnsi="Arial" w:cs="Arial"/>
                <w:sz w:val="16"/>
              </w:rPr>
            </w:pPr>
            <w:r w:rsidRPr="00187896">
              <w:rPr>
                <w:rFonts w:ascii="Arial" w:eastAsia="Arial" w:hAnsi="Arial" w:cs="Arial"/>
                <w:sz w:val="16"/>
              </w:rPr>
              <w:t>applic</w:t>
            </w:r>
            <w:r w:rsidRPr="00187896">
              <w:rPr>
                <w:rFonts w:ascii="Arial" w:eastAsia="Arial" w:hAnsi="Arial" w:cs="Arial"/>
                <w:spacing w:val="-2"/>
                <w:sz w:val="16"/>
              </w:rPr>
              <w:t xml:space="preserve"> </w:t>
            </w:r>
            <w:r w:rsidRPr="00187896">
              <w:rPr>
                <w:rFonts w:ascii="Arial" w:eastAsia="Arial" w:hAnsi="Arial" w:cs="Arial"/>
                <w:sz w:val="16"/>
              </w:rPr>
              <w:t>to</w:t>
            </w:r>
            <w:r w:rsidRPr="00187896">
              <w:rPr>
                <w:rFonts w:ascii="Arial" w:eastAsia="Arial" w:hAnsi="Arial" w:cs="Arial"/>
                <w:spacing w:val="-1"/>
                <w:sz w:val="16"/>
              </w:rPr>
              <w:t xml:space="preserve"> </w:t>
            </w:r>
            <w:r w:rsidRPr="00187896">
              <w:rPr>
                <w:rFonts w:ascii="Arial" w:eastAsia="Arial" w:hAnsi="Arial" w:cs="Arial"/>
                <w:sz w:val="16"/>
              </w:rPr>
              <w:t>Gas</w:t>
            </w:r>
            <w:r w:rsidRPr="00187896">
              <w:rPr>
                <w:rFonts w:ascii="Arial" w:eastAsia="Arial" w:hAnsi="Arial" w:cs="Arial"/>
                <w:spacing w:val="-2"/>
                <w:sz w:val="16"/>
              </w:rPr>
              <w:t xml:space="preserve"> </w:t>
            </w:r>
            <w:r w:rsidRPr="00187896">
              <w:rPr>
                <w:rFonts w:ascii="Arial" w:eastAsia="Arial" w:hAnsi="Arial" w:cs="Arial"/>
                <w:sz w:val="16"/>
              </w:rPr>
              <w:t>Util)</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7074D1D8"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CA347A0"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2EFF9E37" w14:textId="77777777">
            <w:pPr>
              <w:autoSpaceDE w:val="0"/>
              <w:autoSpaceDN w:val="0"/>
              <w:spacing w:line="256" w:lineRule="auto"/>
              <w:rPr>
                <w:rFonts w:eastAsia="Arial" w:hAnsi="Arial" w:cs="Arial"/>
                <w:sz w:val="16"/>
              </w:rPr>
            </w:pPr>
          </w:p>
        </w:tc>
      </w:tr>
      <w:tr w14:paraId="21201954"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36D94E7"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16</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DF62C65"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Stores</w:t>
            </w:r>
            <w:r w:rsidRPr="00187896">
              <w:rPr>
                <w:rFonts w:ascii="Arial" w:eastAsia="Arial" w:hAnsi="Arial" w:cs="Arial"/>
                <w:spacing w:val="-2"/>
                <w:sz w:val="16"/>
              </w:rPr>
              <w:t xml:space="preserve"> </w:t>
            </w:r>
            <w:r w:rsidRPr="00187896">
              <w:rPr>
                <w:rFonts w:ascii="Arial" w:eastAsia="Arial" w:hAnsi="Arial" w:cs="Arial"/>
                <w:sz w:val="16"/>
              </w:rPr>
              <w:t>Expense</w:t>
            </w:r>
            <w:r w:rsidRPr="00187896">
              <w:rPr>
                <w:rFonts w:ascii="Arial" w:eastAsia="Arial" w:hAnsi="Arial" w:cs="Arial"/>
                <w:spacing w:val="-1"/>
                <w:sz w:val="16"/>
              </w:rPr>
              <w:t xml:space="preserve"> </w:t>
            </w:r>
            <w:r w:rsidRPr="00187896">
              <w:rPr>
                <w:rFonts w:ascii="Arial" w:eastAsia="Arial" w:hAnsi="Arial" w:cs="Arial"/>
                <w:sz w:val="16"/>
              </w:rPr>
              <w:t>Undistributed</w:t>
            </w:r>
            <w:r w:rsidRPr="00187896">
              <w:rPr>
                <w:rFonts w:ascii="Arial" w:eastAsia="Arial" w:hAnsi="Arial" w:cs="Arial"/>
                <w:spacing w:val="-2"/>
                <w:sz w:val="16"/>
              </w:rPr>
              <w:t xml:space="preserve"> </w:t>
            </w:r>
            <w:r w:rsidRPr="00187896">
              <w:rPr>
                <w:rFonts w:ascii="Arial" w:eastAsia="Arial" w:hAnsi="Arial" w:cs="Arial"/>
                <w:sz w:val="16"/>
              </w:rPr>
              <w:t>(Account</w:t>
            </w:r>
            <w:r w:rsidRPr="00187896">
              <w:rPr>
                <w:rFonts w:ascii="Arial" w:eastAsia="Arial" w:hAnsi="Arial" w:cs="Arial"/>
                <w:spacing w:val="-1"/>
                <w:sz w:val="16"/>
              </w:rPr>
              <w:t xml:space="preserve"> </w:t>
            </w:r>
            <w:r w:rsidRPr="00187896">
              <w:rPr>
                <w:rFonts w:ascii="Arial" w:eastAsia="Arial" w:hAnsi="Arial" w:cs="Arial"/>
                <w:sz w:val="16"/>
              </w:rPr>
              <w:t>163)</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18120DAA"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7A2E6B0"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0F789CB2" w14:textId="77777777">
            <w:pPr>
              <w:autoSpaceDE w:val="0"/>
              <w:autoSpaceDN w:val="0"/>
              <w:spacing w:line="256" w:lineRule="auto"/>
              <w:rPr>
                <w:rFonts w:eastAsia="Arial" w:hAnsi="Arial" w:cs="Arial"/>
                <w:sz w:val="16"/>
              </w:rPr>
            </w:pPr>
          </w:p>
        </w:tc>
      </w:tr>
      <w:tr w14:paraId="0ECC72D2"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787BFD"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17</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43975E6"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Stored</w:t>
            </w:r>
            <w:r w:rsidRPr="00187896">
              <w:rPr>
                <w:rFonts w:ascii="Arial" w:eastAsia="Arial" w:hAnsi="Arial" w:cs="Arial"/>
                <w:spacing w:val="-1"/>
                <w:sz w:val="16"/>
              </w:rPr>
              <w:t xml:space="preserve"> </w:t>
            </w:r>
            <w:r w:rsidRPr="00187896">
              <w:rPr>
                <w:rFonts w:ascii="Arial" w:eastAsia="Arial" w:hAnsi="Arial" w:cs="Arial"/>
                <w:sz w:val="16"/>
              </w:rPr>
              <w:t>(Account 164)</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7B6CBBFD"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74C509"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3BB7A1F1" w14:textId="77777777">
            <w:pPr>
              <w:autoSpaceDE w:val="0"/>
              <w:autoSpaceDN w:val="0"/>
              <w:spacing w:line="256" w:lineRule="auto"/>
              <w:rPr>
                <w:rFonts w:eastAsia="Arial" w:hAnsi="Arial" w:cs="Arial"/>
                <w:sz w:val="16"/>
              </w:rPr>
            </w:pPr>
          </w:p>
        </w:tc>
      </w:tr>
      <w:tr w14:paraId="4B9BE2C4"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5D94B7"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18</w:t>
            </w:r>
          </w:p>
        </w:tc>
        <w:tc>
          <w:tcPr>
            <w:tcW w:w="4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1F13B0" w14:textId="77777777">
            <w:pPr>
              <w:autoSpaceDE w:val="0"/>
              <w:autoSpaceDN w:val="0"/>
              <w:spacing w:line="256" w:lineRule="auto"/>
              <w:rPr>
                <w:rFonts w:eastAsia="Arial" w:hAnsi="Arial" w:cs="Arial"/>
                <w:sz w:val="16"/>
              </w:rPr>
            </w:pP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34430D4C"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61E598"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45B1A88C" w14:textId="77777777">
            <w:pPr>
              <w:autoSpaceDE w:val="0"/>
              <w:autoSpaceDN w:val="0"/>
              <w:spacing w:line="256" w:lineRule="auto"/>
              <w:rPr>
                <w:rFonts w:eastAsia="Arial" w:hAnsi="Arial" w:cs="Arial"/>
                <w:sz w:val="16"/>
              </w:rPr>
            </w:pPr>
          </w:p>
        </w:tc>
      </w:tr>
      <w:tr w14:paraId="6FECD23C"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657663A"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19</w:t>
            </w:r>
          </w:p>
        </w:tc>
        <w:tc>
          <w:tcPr>
            <w:tcW w:w="4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F97D8F" w14:textId="77777777">
            <w:pPr>
              <w:autoSpaceDE w:val="0"/>
              <w:autoSpaceDN w:val="0"/>
              <w:spacing w:line="256" w:lineRule="auto"/>
              <w:rPr>
                <w:rFonts w:eastAsia="Arial" w:hAnsi="Arial" w:cs="Arial"/>
                <w:sz w:val="16"/>
              </w:rPr>
            </w:pP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6B52C385"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23A6B9"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2FBFE624" w14:textId="77777777">
            <w:pPr>
              <w:autoSpaceDE w:val="0"/>
              <w:autoSpaceDN w:val="0"/>
              <w:spacing w:line="256" w:lineRule="auto"/>
              <w:rPr>
                <w:rFonts w:eastAsia="Arial" w:hAnsi="Arial" w:cs="Arial"/>
                <w:sz w:val="16"/>
              </w:rPr>
            </w:pPr>
          </w:p>
        </w:tc>
      </w:tr>
      <w:tr w14:paraId="67376DBB" w14:textId="77777777" w:rsidTr="00187896">
        <w:tblPrEx>
          <w:tblW w:w="1098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4A3BDC" w14:textId="77777777">
            <w:pPr>
              <w:autoSpaceDE w:val="0"/>
              <w:autoSpaceDN w:val="0"/>
              <w:spacing w:before="32" w:line="256" w:lineRule="auto"/>
              <w:ind w:right="42"/>
              <w:jc w:val="right"/>
              <w:rPr>
                <w:rFonts w:ascii="Arial" w:eastAsia="Arial" w:hAnsi="Arial" w:cs="Arial"/>
                <w:sz w:val="16"/>
              </w:rPr>
            </w:pPr>
            <w:r w:rsidRPr="00187896">
              <w:rPr>
                <w:rFonts w:ascii="Arial" w:eastAsia="Arial" w:hAnsi="Arial" w:cs="Arial"/>
                <w:sz w:val="16"/>
              </w:rPr>
              <w:t>20</w:t>
            </w:r>
          </w:p>
        </w:tc>
        <w:tc>
          <w:tcPr>
            <w:tcW w:w="4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9E74EB3"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TOTAL Materials and</w:t>
            </w:r>
            <w:r w:rsidRPr="00187896">
              <w:rPr>
                <w:rFonts w:ascii="Arial" w:eastAsia="Arial" w:hAnsi="Arial" w:cs="Arial"/>
                <w:spacing w:val="1"/>
                <w:sz w:val="16"/>
              </w:rPr>
              <w:t xml:space="preserve"> </w:t>
            </w:r>
            <w:r w:rsidRPr="00187896">
              <w:rPr>
                <w:rFonts w:ascii="Arial" w:eastAsia="Arial" w:hAnsi="Arial" w:cs="Arial"/>
                <w:sz w:val="16"/>
              </w:rPr>
              <w:t>Supplies (Per</w:t>
            </w:r>
            <w:r w:rsidRPr="00187896">
              <w:rPr>
                <w:rFonts w:ascii="Arial" w:eastAsia="Arial" w:hAnsi="Arial" w:cs="Arial"/>
                <w:spacing w:val="1"/>
                <w:sz w:val="16"/>
              </w:rPr>
              <w:t xml:space="preserve"> </w:t>
            </w:r>
            <w:r w:rsidRPr="00187896">
              <w:rPr>
                <w:rFonts w:ascii="Arial" w:eastAsia="Arial" w:hAnsi="Arial" w:cs="Arial"/>
                <w:sz w:val="16"/>
              </w:rPr>
              <w:t>Balance Sheet)</w:t>
            </w:r>
          </w:p>
        </w:tc>
        <w:tc>
          <w:tcPr>
            <w:tcW w:w="2264" w:type="dxa"/>
            <w:tcBorders>
              <w:top w:val="single" w:sz="6" w:space="0" w:color="000000"/>
              <w:left w:val="single" w:sz="6" w:space="0" w:color="000000"/>
              <w:bottom w:val="single" w:sz="6" w:space="0" w:color="000000"/>
              <w:right w:val="single" w:sz="6" w:space="0" w:color="000000"/>
            </w:tcBorders>
          </w:tcPr>
          <w:p w:rsidR="00187896" w:rsidRPr="00187896" w:rsidP="00187896" w14:paraId="59C2F288" w14:textId="77777777">
            <w:pPr>
              <w:autoSpaceDE w:val="0"/>
              <w:autoSpaceDN w:val="0"/>
              <w:spacing w:line="256" w:lineRule="auto"/>
              <w:rPr>
                <w:rFonts w:eastAsia="Arial" w:hAnsi="Arial" w:cs="Arial"/>
                <w:sz w:val="16"/>
              </w:rPr>
            </w:pPr>
          </w:p>
        </w:tc>
        <w:tc>
          <w:tcPr>
            <w:tcW w:w="225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6DF2C84" w14:textId="77777777">
            <w:pPr>
              <w:autoSpaceDE w:val="0"/>
              <w:autoSpaceDN w:val="0"/>
              <w:spacing w:line="256" w:lineRule="auto"/>
              <w:rPr>
                <w:rFonts w:eastAsia="Arial" w:hAnsi="Arial" w:cs="Arial"/>
                <w:sz w:val="16"/>
              </w:rPr>
            </w:pPr>
          </w:p>
        </w:tc>
        <w:tc>
          <w:tcPr>
            <w:tcW w:w="1985" w:type="dxa"/>
            <w:tcBorders>
              <w:top w:val="single" w:sz="6" w:space="0" w:color="000000"/>
              <w:left w:val="single" w:sz="6" w:space="0" w:color="000000"/>
              <w:bottom w:val="single" w:sz="6" w:space="0" w:color="000000"/>
              <w:right w:val="single" w:sz="6" w:space="0" w:color="000000"/>
            </w:tcBorders>
          </w:tcPr>
          <w:p w:rsidR="00187896" w:rsidRPr="00187896" w:rsidP="00187896" w14:paraId="5ABB8703" w14:textId="77777777">
            <w:pPr>
              <w:autoSpaceDE w:val="0"/>
              <w:autoSpaceDN w:val="0"/>
              <w:spacing w:line="256" w:lineRule="auto"/>
              <w:rPr>
                <w:rFonts w:eastAsia="Arial" w:hAnsi="Arial" w:cs="Arial"/>
                <w:sz w:val="16"/>
              </w:rPr>
            </w:pPr>
          </w:p>
        </w:tc>
      </w:tr>
    </w:tbl>
    <w:p w:rsidR="00187896" w:rsidRPr="00187896" w:rsidP="00187896" w14:paraId="5479917F" w14:textId="77777777">
      <w:pPr>
        <w:widowControl/>
        <w:rPr>
          <w:rFonts w:ascii="Arial" w:eastAsia="Arial" w:hAnsi="Arial" w:cs="Arial"/>
          <w:b/>
          <w:sz w:val="16"/>
        </w:rPr>
      </w:pPr>
      <w:r w:rsidRPr="00187896">
        <w:rPr>
          <w:rFonts w:ascii="Arial" w:eastAsia="Arial" w:hAnsi="Arial" w:cs="Arial"/>
          <w:b/>
          <w:sz w:val="16"/>
        </w:rPr>
        <w:t>FERC</w:t>
      </w:r>
      <w:r w:rsidRPr="00187896">
        <w:rPr>
          <w:rFonts w:ascii="Arial" w:eastAsia="Arial" w:hAnsi="Arial" w:cs="Arial"/>
          <w:b/>
          <w:spacing w:val="-1"/>
          <w:sz w:val="16"/>
        </w:rPr>
        <w:t xml:space="preserve"> </w:t>
      </w:r>
      <w:r w:rsidRPr="00187896">
        <w:rPr>
          <w:rFonts w:ascii="Arial" w:eastAsia="Arial" w:hAnsi="Arial" w:cs="Arial"/>
          <w:b/>
          <w:sz w:val="16"/>
        </w:rPr>
        <w:t>FORM NO.</w:t>
      </w:r>
      <w:r w:rsidRPr="00187896">
        <w:rPr>
          <w:rFonts w:ascii="Arial" w:eastAsia="Arial" w:hAnsi="Arial" w:cs="Arial"/>
          <w:b/>
          <w:spacing w:val="-1"/>
          <w:sz w:val="16"/>
        </w:rPr>
        <w:t xml:space="preserve"> </w:t>
      </w:r>
      <w:r w:rsidRPr="00187896">
        <w:rPr>
          <w:rFonts w:ascii="Arial" w:eastAsia="Arial" w:hAnsi="Arial" w:cs="Arial"/>
          <w:b/>
          <w:sz w:val="16"/>
        </w:rPr>
        <w:t>1 (REV.</w:t>
      </w:r>
      <w:r w:rsidRPr="00187896">
        <w:rPr>
          <w:rFonts w:ascii="Arial" w:eastAsia="Arial" w:hAnsi="Arial" w:cs="Arial"/>
          <w:b/>
          <w:spacing w:val="-1"/>
          <w:sz w:val="16"/>
        </w:rPr>
        <w:t xml:space="preserve"> </w:t>
      </w:r>
      <w:r w:rsidRPr="00187896">
        <w:rPr>
          <w:rFonts w:ascii="Arial" w:eastAsia="Arial" w:hAnsi="Arial" w:cs="Arial"/>
          <w:b/>
          <w:sz w:val="16"/>
        </w:rPr>
        <w:t>12-22)</w:t>
      </w:r>
      <w:r w:rsidRPr="00187896">
        <w:rPr>
          <w:rFonts w:eastAsia="Arial" w:hAnsi="Arial" w:cs="Arial"/>
          <w:sz w:val="16"/>
        </w:rPr>
        <w:tab/>
      </w:r>
      <w:r w:rsidRPr="00187896">
        <w:rPr>
          <w:rFonts w:ascii="Arial" w:eastAsia="Arial" w:hAnsi="Arial" w:cs="Arial"/>
          <w:b/>
          <w:sz w:val="16"/>
        </w:rPr>
        <w:t>Page</w:t>
      </w:r>
      <w:r w:rsidRPr="00187896">
        <w:rPr>
          <w:rFonts w:ascii="Arial" w:eastAsia="Arial" w:hAnsi="Arial" w:cs="Arial"/>
          <w:b/>
          <w:spacing w:val="34"/>
          <w:sz w:val="16"/>
        </w:rPr>
        <w:t xml:space="preserve"> </w:t>
      </w:r>
      <w:r w:rsidRPr="00187896">
        <w:rPr>
          <w:rFonts w:ascii="Arial" w:eastAsia="Arial" w:hAnsi="Arial" w:cs="Arial"/>
          <w:b/>
          <w:sz w:val="16"/>
        </w:rPr>
        <w:t>227</w:t>
      </w:r>
    </w:p>
    <w:p w:rsidR="00187896" w:rsidRPr="00187896" w:rsidP="00187896" w14:paraId="56CFAAEC" w14:textId="77777777">
      <w:pPr>
        <w:widowControl/>
        <w:rPr>
          <w:rFonts w:eastAsia="Calibri"/>
          <w:szCs w:val="26"/>
        </w:rPr>
      </w:pPr>
      <w:r w:rsidRPr="00187896">
        <w:rPr>
          <w:rFonts w:eastAsia="Calibri"/>
          <w:szCs w:val="26"/>
        </w:rPr>
        <w:br w:type="page"/>
      </w:r>
    </w:p>
    <w:tbl>
      <w:tblPr>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3"/>
        <w:gridCol w:w="3542"/>
        <w:gridCol w:w="120"/>
        <w:gridCol w:w="1771"/>
        <w:gridCol w:w="840"/>
        <w:gridCol w:w="883"/>
        <w:gridCol w:w="1037"/>
        <w:gridCol w:w="643"/>
        <w:gridCol w:w="1701"/>
      </w:tblGrid>
      <w:tr w14:paraId="1575A335" w14:textId="77777777" w:rsidTr="00187896">
        <w:tblPrEx>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25"/>
        </w:trPr>
        <w:tc>
          <w:tcPr>
            <w:tcW w:w="3982"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7DD0E40"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31"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678AA61"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0E2D3245" w14:textId="77777777">
            <w:pPr>
              <w:widowControl/>
              <w:numPr>
                <w:ilvl w:val="0"/>
                <w:numId w:val="68"/>
              </w:numPr>
              <w:tabs>
                <w:tab w:val="left" w:pos="748"/>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76EE2B3F" w14:textId="77777777">
            <w:pPr>
              <w:widowControl/>
              <w:numPr>
                <w:ilvl w:val="0"/>
                <w:numId w:val="68"/>
              </w:numPr>
              <w:tabs>
                <w:tab w:val="left" w:pos="748"/>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9FE1A35" w14:textId="77777777">
            <w:pPr>
              <w:autoSpaceDE w:val="0"/>
              <w:autoSpaceDN w:val="0"/>
              <w:spacing w:before="20" w:line="194" w:lineRule="auto"/>
              <w:ind w:right="531"/>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4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44022B9" w14:textId="77777777">
            <w:pPr>
              <w:autoSpaceDE w:val="0"/>
              <w:autoSpaceDN w:val="0"/>
              <w:spacing w:line="178" w:lineRule="exact"/>
              <w:rPr>
                <w:rFonts w:ascii="Arial" w:eastAsia="Arial" w:hAnsi="Arial" w:cs="Arial"/>
                <w:sz w:val="16"/>
              </w:rPr>
            </w:pPr>
            <w:r w:rsidRPr="00187896">
              <w:rPr>
                <w:rFonts w:ascii="Arial" w:eastAsia="Arial" w:hAnsi="Arial" w:cs="Arial"/>
                <w:sz w:val="16"/>
              </w:rPr>
              <w:t>Year/Period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Report</w:t>
            </w:r>
          </w:p>
          <w:p w:rsidR="00187896" w:rsidRPr="00187896" w:rsidP="00187896" w14:paraId="7B80C0E9" w14:textId="77777777">
            <w:pPr>
              <w:tabs>
                <w:tab w:val="left" w:pos="1002"/>
                <w:tab w:val="left" w:pos="1923"/>
              </w:tabs>
              <w:autoSpaceDE w:val="0"/>
              <w:autoSpaceDN w:val="0"/>
              <w:spacing w:before="133" w:line="256" w:lineRule="auto"/>
              <w:rPr>
                <w:rFonts w:eastAsia="Arial" w:hAnsi="Arial" w:cs="Arial"/>
                <w:sz w:val="16"/>
              </w:rPr>
            </w:pP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53359546" w14:textId="77777777" w:rsidTr="00187896">
        <w:tblPrEx>
          <w:tblW w:w="10980" w:type="dxa"/>
          <w:tblInd w:w="-728" w:type="dxa"/>
          <w:tblLayout w:type="fixed"/>
          <w:tblCellMar>
            <w:left w:w="0" w:type="dxa"/>
            <w:right w:w="0" w:type="dxa"/>
          </w:tblCellMar>
          <w:tblLook w:val="01E0"/>
        </w:tblPrEx>
        <w:trPr>
          <w:trHeight w:val="147"/>
        </w:trPr>
        <w:tc>
          <w:tcPr>
            <w:tcW w:w="10977" w:type="dxa"/>
            <w:gridSpan w:val="9"/>
            <w:tcBorders>
              <w:top w:val="single" w:sz="6" w:space="0" w:color="000000"/>
              <w:left w:val="single" w:sz="6" w:space="0" w:color="000000"/>
              <w:bottom w:val="single" w:sz="6" w:space="0" w:color="000000"/>
              <w:right w:val="single" w:sz="6" w:space="0" w:color="000000"/>
            </w:tcBorders>
            <w:hideMark/>
          </w:tcPr>
          <w:p w:rsidR="00187896" w:rsidRPr="00187896" w:rsidP="00187896" w14:paraId="5D02E5C5" w14:textId="77777777">
            <w:pPr>
              <w:autoSpaceDE w:val="0"/>
              <w:autoSpaceDN w:val="0"/>
              <w:spacing w:before="17" w:line="256" w:lineRule="auto"/>
              <w:jc w:val="center"/>
              <w:rPr>
                <w:rFonts w:ascii="Arial" w:eastAsia="Arial" w:hAnsi="Arial" w:cs="Arial"/>
                <w:sz w:val="16"/>
              </w:rPr>
            </w:pPr>
            <w:r w:rsidRPr="00187896">
              <w:rPr>
                <w:rFonts w:ascii="Arial" w:eastAsia="Arial" w:hAnsi="Arial" w:cs="Arial"/>
                <w:sz w:val="16"/>
              </w:rPr>
              <w:t>Allowances</w:t>
            </w:r>
            <w:r w:rsidRPr="00187896">
              <w:rPr>
                <w:rFonts w:ascii="Arial" w:eastAsia="Arial" w:hAnsi="Arial" w:cs="Arial"/>
                <w:spacing w:val="-2"/>
                <w:sz w:val="16"/>
              </w:rPr>
              <w:t xml:space="preserve"> </w:t>
            </w:r>
            <w:r w:rsidRPr="00187896">
              <w:rPr>
                <w:rFonts w:ascii="Arial" w:eastAsia="Arial" w:hAnsi="Arial" w:cs="Arial"/>
                <w:i/>
                <w:iCs/>
                <w:sz w:val="16"/>
              </w:rPr>
              <w:t>and Environmental Credits</w:t>
            </w:r>
            <w:r w:rsidRPr="00187896">
              <w:rPr>
                <w:rFonts w:ascii="Arial" w:eastAsia="Arial" w:hAnsi="Arial" w:cs="Arial"/>
                <w:spacing w:val="-1"/>
                <w:sz w:val="16"/>
              </w:rPr>
              <w:t xml:space="preserve"> </w:t>
            </w:r>
            <w:r w:rsidRPr="00187896">
              <w:rPr>
                <w:rFonts w:ascii="Arial" w:eastAsia="Arial" w:hAnsi="Arial" w:cs="Arial"/>
                <w:sz w:val="16"/>
              </w:rPr>
              <w:t>(Accounts</w:t>
            </w:r>
            <w:r w:rsidRPr="00187896">
              <w:rPr>
                <w:rFonts w:ascii="Arial" w:eastAsia="Arial" w:hAnsi="Arial" w:cs="Arial"/>
                <w:spacing w:val="-1"/>
                <w:sz w:val="16"/>
              </w:rPr>
              <w:t xml:space="preserve"> </w:t>
            </w:r>
            <w:r w:rsidRPr="00187896">
              <w:rPr>
                <w:rFonts w:ascii="Arial" w:eastAsia="Arial" w:hAnsi="Arial" w:cs="Arial"/>
                <w:sz w:val="16"/>
              </w:rPr>
              <w:t>158.1</w:t>
            </w:r>
            <w:r w:rsidRPr="00187896">
              <w:rPr>
                <w:rFonts w:ascii="Arial" w:eastAsia="Arial" w:hAnsi="Arial" w:cs="Arial"/>
                <w:i/>
                <w:iCs/>
                <w:sz w:val="16"/>
              </w:rPr>
              <w:t>,</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158.2</w:t>
            </w:r>
            <w:r w:rsidRPr="00187896">
              <w:rPr>
                <w:rFonts w:ascii="Arial" w:eastAsia="Arial" w:hAnsi="Arial" w:cs="Arial"/>
                <w:i/>
                <w:iCs/>
                <w:sz w:val="16"/>
              </w:rPr>
              <w:t>,</w:t>
            </w:r>
            <w:r w:rsidRPr="00187896">
              <w:rPr>
                <w:rFonts w:ascii="Arial" w:eastAsia="Arial" w:hAnsi="Arial" w:cs="Arial"/>
                <w:i/>
                <w:iCs/>
                <w:spacing w:val="-1"/>
                <w:sz w:val="16"/>
              </w:rPr>
              <w:t xml:space="preserve"> </w:t>
            </w:r>
            <w:r w:rsidRPr="00187896">
              <w:rPr>
                <w:rFonts w:ascii="Arial" w:eastAsia="Arial" w:hAnsi="Arial" w:cs="Arial"/>
                <w:i/>
                <w:iCs/>
                <w:sz w:val="16"/>
              </w:rPr>
              <w:t>158.3, and 158.4</w:t>
            </w:r>
            <w:r w:rsidRPr="00187896">
              <w:rPr>
                <w:rFonts w:ascii="Arial" w:eastAsia="Arial" w:hAnsi="Arial" w:cs="Arial"/>
                <w:sz w:val="16"/>
              </w:rPr>
              <w:t>)</w:t>
            </w:r>
          </w:p>
        </w:tc>
      </w:tr>
      <w:tr w14:paraId="65F5D655" w14:textId="77777777" w:rsidTr="00187896">
        <w:tblPrEx>
          <w:tblW w:w="10980" w:type="dxa"/>
          <w:tblInd w:w="-728" w:type="dxa"/>
          <w:tblLayout w:type="fixed"/>
          <w:tblCellMar>
            <w:left w:w="0" w:type="dxa"/>
            <w:right w:w="0" w:type="dxa"/>
          </w:tblCellMar>
          <w:tblLook w:val="01E0"/>
        </w:tblPrEx>
        <w:trPr>
          <w:trHeight w:val="2100"/>
        </w:trPr>
        <w:tc>
          <w:tcPr>
            <w:tcW w:w="10977" w:type="dxa"/>
            <w:gridSpan w:val="9"/>
            <w:tcBorders>
              <w:top w:val="single" w:sz="6" w:space="0" w:color="000000"/>
              <w:left w:val="single" w:sz="6" w:space="0" w:color="000000"/>
              <w:bottom w:val="single" w:sz="6" w:space="0" w:color="000000"/>
              <w:right w:val="single" w:sz="6" w:space="0" w:color="000000"/>
            </w:tcBorders>
            <w:hideMark/>
          </w:tcPr>
          <w:p w:rsidR="00187896" w:rsidRPr="00187896" w:rsidP="00F3465A" w14:paraId="49AC8F0C" w14:textId="77777777">
            <w:pPr>
              <w:widowControl/>
              <w:numPr>
                <w:ilvl w:val="0"/>
                <w:numId w:val="69"/>
              </w:numPr>
              <w:tabs>
                <w:tab w:val="left" w:pos="303"/>
              </w:tabs>
              <w:autoSpaceDE w:val="0"/>
              <w:autoSpaceDN w:val="0"/>
              <w:spacing w:before="27" w:line="256" w:lineRule="auto"/>
              <w:ind w:hanging="251"/>
              <w:rPr>
                <w:rFonts w:ascii="Arial" w:eastAsia="Arial" w:hAnsi="Arial" w:cs="Arial"/>
                <w:sz w:val="18"/>
                <w:szCs w:val="18"/>
              </w:rPr>
            </w:pPr>
            <w:r w:rsidRPr="00187896">
              <w:rPr>
                <w:rFonts w:ascii="Arial" w:eastAsia="Arial" w:hAnsi="Arial" w:cs="Arial"/>
                <w:sz w:val="18"/>
              </w:rPr>
              <w:t>Report</w:t>
            </w:r>
            <w:r w:rsidRPr="00187896">
              <w:rPr>
                <w:rFonts w:ascii="Arial" w:eastAsia="Arial" w:hAnsi="Arial" w:cs="Arial"/>
                <w:spacing w:val="-5"/>
                <w:sz w:val="18"/>
              </w:rPr>
              <w:t xml:space="preserve"> </w:t>
            </w:r>
            <w:r w:rsidRPr="00187896">
              <w:rPr>
                <w:rFonts w:ascii="Arial" w:eastAsia="Arial" w:hAnsi="Arial" w:cs="Arial"/>
                <w:sz w:val="18"/>
              </w:rPr>
              <w:t>below</w:t>
            </w:r>
            <w:r w:rsidRPr="00187896">
              <w:rPr>
                <w:rFonts w:ascii="Arial" w:eastAsia="Arial" w:hAnsi="Arial" w:cs="Arial"/>
                <w:spacing w:val="-4"/>
                <w:sz w:val="18"/>
              </w:rPr>
              <w:t xml:space="preserve"> </w:t>
            </w:r>
            <w:r w:rsidRPr="00187896">
              <w:rPr>
                <w:rFonts w:ascii="Arial" w:eastAsia="Arial" w:hAnsi="Arial" w:cs="Arial"/>
                <w:sz w:val="18"/>
              </w:rPr>
              <w:t>the</w:t>
            </w:r>
            <w:r w:rsidRPr="00187896">
              <w:rPr>
                <w:rFonts w:ascii="Arial" w:eastAsia="Arial" w:hAnsi="Arial" w:cs="Arial"/>
                <w:spacing w:val="-4"/>
                <w:sz w:val="18"/>
              </w:rPr>
              <w:t xml:space="preserve"> </w:t>
            </w:r>
            <w:r w:rsidR="00D01FE1">
              <w:rPr>
                <w:rFonts w:ascii="Arial" w:eastAsia="Arial" w:hAnsi="Arial" w:cs="Arial"/>
                <w:spacing w:val="-4"/>
                <w:sz w:val="18"/>
              </w:rPr>
              <w:t>[</w:t>
            </w:r>
            <w:r w:rsidRPr="00187896">
              <w:rPr>
                <w:rFonts w:ascii="Arial" w:eastAsia="Arial" w:hAnsi="Arial" w:cs="Arial"/>
                <w:sz w:val="18"/>
              </w:rPr>
              <w:t>particulars</w:t>
            </w:r>
            <w:r w:rsidRPr="00187896">
              <w:rPr>
                <w:rFonts w:ascii="Arial" w:eastAsia="Arial" w:hAnsi="Arial" w:cs="Arial"/>
                <w:spacing w:val="-4"/>
                <w:sz w:val="18"/>
              </w:rPr>
              <w:t xml:space="preserve"> </w:t>
            </w:r>
            <w:r w:rsidRPr="00187896">
              <w:rPr>
                <w:rFonts w:ascii="Arial" w:eastAsia="Arial" w:hAnsi="Arial" w:cs="Arial"/>
                <w:sz w:val="18"/>
              </w:rPr>
              <w:t>(</w:t>
            </w:r>
            <w:r w:rsidR="00D01FE1">
              <w:rPr>
                <w:rFonts w:ascii="Arial" w:eastAsia="Arial" w:hAnsi="Arial" w:cs="Arial"/>
                <w:sz w:val="18"/>
              </w:rPr>
              <w:t>]</w:t>
            </w:r>
            <w:r w:rsidRPr="00187896">
              <w:rPr>
                <w:rFonts w:ascii="Arial" w:eastAsia="Arial" w:hAnsi="Arial" w:cs="Arial"/>
                <w:sz w:val="18"/>
              </w:rPr>
              <w:t>details</w:t>
            </w:r>
            <w:r w:rsidR="00D01FE1">
              <w:rPr>
                <w:rFonts w:ascii="Arial" w:eastAsia="Arial" w:hAnsi="Arial" w:cs="Arial"/>
                <w:sz w:val="18"/>
              </w:rPr>
              <w:t>[</w:t>
            </w:r>
            <w:r w:rsidRPr="00187896">
              <w:rPr>
                <w:rFonts w:ascii="Arial" w:eastAsia="Arial" w:hAnsi="Arial" w:cs="Arial"/>
                <w:sz w:val="18"/>
              </w:rPr>
              <w:t>)</w:t>
            </w:r>
            <w:r w:rsidRPr="00187896">
              <w:rPr>
                <w:rFonts w:ascii="Arial" w:eastAsia="Arial" w:hAnsi="Arial" w:cs="Arial"/>
                <w:spacing w:val="-5"/>
                <w:sz w:val="18"/>
              </w:rPr>
              <w:t xml:space="preserve"> </w:t>
            </w:r>
            <w:r w:rsidRPr="00187896">
              <w:rPr>
                <w:rFonts w:ascii="Arial" w:eastAsia="Arial" w:hAnsi="Arial" w:cs="Arial"/>
                <w:sz w:val="18"/>
              </w:rPr>
              <w:t>called</w:t>
            </w:r>
            <w:r w:rsidRPr="00187896">
              <w:rPr>
                <w:rFonts w:ascii="Arial" w:eastAsia="Arial" w:hAnsi="Arial" w:cs="Arial"/>
                <w:spacing w:val="-4"/>
                <w:sz w:val="18"/>
              </w:rPr>
              <w:t xml:space="preserve"> </w:t>
            </w:r>
            <w:r w:rsidRPr="00187896">
              <w:rPr>
                <w:rFonts w:ascii="Arial" w:eastAsia="Arial" w:hAnsi="Arial" w:cs="Arial"/>
                <w:sz w:val="18"/>
              </w:rPr>
              <w:t>for</w:t>
            </w:r>
            <w:r w:rsidRPr="00187896">
              <w:rPr>
                <w:rFonts w:ascii="Arial" w:eastAsia="Arial" w:hAnsi="Arial" w:cs="Arial"/>
                <w:spacing w:val="-4"/>
                <w:sz w:val="18"/>
              </w:rPr>
              <w:t xml:space="preserve"> </w:t>
            </w:r>
            <w:r w:rsidRPr="00187896">
              <w:rPr>
                <w:rFonts w:ascii="Arial" w:eastAsia="Arial" w:hAnsi="Arial" w:cs="Arial"/>
                <w:sz w:val="18"/>
              </w:rPr>
              <w:t>concerning</w:t>
            </w:r>
            <w:r w:rsidR="00523DA3">
              <w:rPr>
                <w:rFonts w:ascii="Arial" w:eastAsia="Arial" w:hAnsi="Arial" w:cs="Arial"/>
                <w:sz w:val="18"/>
              </w:rPr>
              <w:t xml:space="preserve">] </w:t>
            </w:r>
            <w:r w:rsidRPr="00523DA3" w:rsidR="00523DA3">
              <w:rPr>
                <w:rFonts w:ascii="Arial" w:eastAsia="Arial" w:hAnsi="Arial" w:cs="Arial"/>
                <w:i/>
                <w:iCs/>
                <w:sz w:val="18"/>
              </w:rPr>
              <w:t>related to</w:t>
            </w:r>
            <w:r w:rsidRPr="00187896">
              <w:rPr>
                <w:rFonts w:ascii="Arial" w:eastAsia="Arial" w:hAnsi="Arial" w:cs="Arial"/>
                <w:spacing w:val="-4"/>
                <w:sz w:val="18"/>
              </w:rPr>
              <w:t xml:space="preserve"> </w:t>
            </w:r>
            <w:r w:rsidRPr="00187896">
              <w:rPr>
                <w:rFonts w:ascii="Arial" w:eastAsia="Arial" w:hAnsi="Arial" w:cs="Arial"/>
                <w:sz w:val="18"/>
              </w:rPr>
              <w:t xml:space="preserve">allowances </w:t>
            </w:r>
            <w:r w:rsidRPr="00187896">
              <w:rPr>
                <w:rFonts w:ascii="Arial" w:eastAsia="Arial" w:hAnsi="Arial" w:cs="Arial"/>
                <w:i/>
                <w:iCs/>
                <w:sz w:val="18"/>
              </w:rPr>
              <w:t>and Environmental Credits.</w:t>
            </w:r>
            <w:r w:rsidRPr="00187896">
              <w:rPr>
                <w:rFonts w:ascii="Arial" w:eastAsia="Arial" w:hAnsi="Arial" w:cs="Arial"/>
                <w:sz w:val="18"/>
              </w:rPr>
              <w:t xml:space="preserve"> </w:t>
            </w:r>
            <w:r w:rsidR="00D01FE1">
              <w:rPr>
                <w:rFonts w:ascii="Arial" w:eastAsia="Arial" w:hAnsi="Arial" w:cs="Arial"/>
                <w:sz w:val="18"/>
              </w:rPr>
              <w:t xml:space="preserve"> </w:t>
            </w:r>
            <w:r w:rsidRPr="00440338" w:rsidR="00440338">
              <w:rPr>
                <w:rFonts w:ascii="Arial" w:eastAsia="Arial" w:hAnsi="Arial" w:cs="Arial"/>
                <w:i/>
                <w:iCs/>
                <w:sz w:val="18"/>
              </w:rPr>
              <w:t>Additional information about the type of allowances/environmental credits required by other regulatory bodies can be disclosed within the footnote data.</w:t>
            </w:r>
          </w:p>
          <w:p w:rsidR="00187896" w:rsidRPr="00187896" w:rsidP="00F3465A" w14:paraId="7BF8996B" w14:textId="77777777">
            <w:pPr>
              <w:widowControl/>
              <w:numPr>
                <w:ilvl w:val="0"/>
                <w:numId w:val="69"/>
              </w:numPr>
              <w:tabs>
                <w:tab w:val="left" w:pos="303"/>
              </w:tabs>
              <w:autoSpaceDE w:val="0"/>
              <w:autoSpaceDN w:val="0"/>
              <w:spacing w:before="33" w:line="256" w:lineRule="auto"/>
              <w:ind w:hanging="251"/>
              <w:rPr>
                <w:rFonts w:ascii="Arial" w:eastAsia="Arial" w:hAnsi="Arial" w:cs="Arial"/>
                <w:sz w:val="18"/>
              </w:rPr>
            </w:pPr>
            <w:r w:rsidRPr="00187896">
              <w:rPr>
                <w:rFonts w:ascii="Arial" w:eastAsia="Arial" w:hAnsi="Arial" w:cs="Arial"/>
                <w:sz w:val="18"/>
              </w:rPr>
              <w:t>Report</w:t>
            </w:r>
            <w:r w:rsidRPr="00187896">
              <w:rPr>
                <w:rFonts w:ascii="Arial" w:eastAsia="Arial" w:hAnsi="Arial" w:cs="Arial"/>
                <w:spacing w:val="-5"/>
                <w:sz w:val="18"/>
              </w:rPr>
              <w:t xml:space="preserve"> </w:t>
            </w:r>
            <w:r w:rsidRPr="00187896">
              <w:rPr>
                <w:rFonts w:ascii="Arial" w:eastAsia="Arial" w:hAnsi="Arial" w:cs="Arial"/>
                <w:sz w:val="18"/>
              </w:rPr>
              <w:t>all</w:t>
            </w:r>
            <w:r w:rsidRPr="00187896">
              <w:rPr>
                <w:rFonts w:ascii="Arial" w:eastAsia="Arial" w:hAnsi="Arial" w:cs="Arial"/>
                <w:spacing w:val="-5"/>
                <w:sz w:val="18"/>
              </w:rPr>
              <w:t xml:space="preserve"> </w:t>
            </w:r>
            <w:r w:rsidRPr="00187896">
              <w:rPr>
                <w:rFonts w:ascii="Arial" w:eastAsia="Arial" w:hAnsi="Arial" w:cs="Arial"/>
                <w:sz w:val="18"/>
              </w:rPr>
              <w:t>acquisitions</w:t>
            </w:r>
            <w:r w:rsidRPr="00187896">
              <w:rPr>
                <w:rFonts w:ascii="Arial" w:eastAsia="Arial" w:hAnsi="Arial" w:cs="Arial"/>
                <w:spacing w:val="-4"/>
                <w:sz w:val="18"/>
              </w:rPr>
              <w:t xml:space="preserve"> </w:t>
            </w:r>
            <w:r w:rsidRPr="00187896">
              <w:rPr>
                <w:rFonts w:ascii="Arial" w:eastAsia="Arial" w:hAnsi="Arial" w:cs="Arial"/>
                <w:sz w:val="18"/>
              </w:rPr>
              <w:t>of</w:t>
            </w:r>
            <w:r w:rsidRPr="00187896">
              <w:rPr>
                <w:rFonts w:ascii="Arial" w:eastAsia="Arial" w:hAnsi="Arial" w:cs="Arial"/>
                <w:spacing w:val="-5"/>
                <w:sz w:val="18"/>
              </w:rPr>
              <w:t xml:space="preserve"> </w:t>
            </w:r>
            <w:r w:rsidRPr="00187896">
              <w:rPr>
                <w:rFonts w:ascii="Arial" w:eastAsia="Arial" w:hAnsi="Arial" w:cs="Arial"/>
                <w:sz w:val="18"/>
              </w:rPr>
              <w:t>allowances</w:t>
            </w:r>
            <w:r w:rsidRPr="00187896">
              <w:rPr>
                <w:rFonts w:ascii="Arial" w:eastAsia="Arial" w:hAnsi="Arial" w:cs="Arial"/>
                <w:spacing w:val="-5"/>
                <w:sz w:val="18"/>
              </w:rPr>
              <w:t xml:space="preserve"> </w:t>
            </w:r>
            <w:r w:rsidRPr="00187896">
              <w:rPr>
                <w:rFonts w:ascii="Arial" w:eastAsia="Arial" w:hAnsi="Arial" w:cs="Arial"/>
                <w:i/>
                <w:iCs/>
                <w:spacing w:val="-5"/>
                <w:sz w:val="18"/>
              </w:rPr>
              <w:t>and Environmental Credits</w:t>
            </w:r>
            <w:r w:rsidRPr="00187896">
              <w:rPr>
                <w:rFonts w:ascii="Arial" w:eastAsia="Arial" w:hAnsi="Arial" w:cs="Arial"/>
                <w:spacing w:val="-5"/>
                <w:sz w:val="18"/>
              </w:rPr>
              <w:t xml:space="preserve"> </w:t>
            </w:r>
            <w:r w:rsidRPr="00187896">
              <w:rPr>
                <w:rFonts w:ascii="Arial" w:eastAsia="Arial" w:hAnsi="Arial" w:cs="Arial"/>
                <w:sz w:val="18"/>
              </w:rPr>
              <w:t>at</w:t>
            </w:r>
            <w:r w:rsidRPr="00187896">
              <w:rPr>
                <w:rFonts w:ascii="Arial" w:eastAsia="Arial" w:hAnsi="Arial" w:cs="Arial"/>
                <w:spacing w:val="-4"/>
                <w:sz w:val="18"/>
              </w:rPr>
              <w:t xml:space="preserve"> </w:t>
            </w:r>
            <w:r w:rsidRPr="00187896">
              <w:rPr>
                <w:rFonts w:ascii="Arial" w:eastAsia="Arial" w:hAnsi="Arial" w:cs="Arial"/>
                <w:sz w:val="18"/>
              </w:rPr>
              <w:t>cost.</w:t>
            </w:r>
          </w:p>
          <w:p w:rsidR="00187896" w:rsidRPr="00187896" w:rsidP="00F3465A" w14:paraId="0B22AAD1" w14:textId="77777777">
            <w:pPr>
              <w:widowControl/>
              <w:numPr>
                <w:ilvl w:val="0"/>
                <w:numId w:val="69"/>
              </w:numPr>
              <w:tabs>
                <w:tab w:val="left" w:pos="303"/>
              </w:tabs>
              <w:autoSpaceDE w:val="0"/>
              <w:autoSpaceDN w:val="0"/>
              <w:spacing w:before="33" w:line="276" w:lineRule="auto"/>
              <w:ind w:left="52" w:right="405" w:firstLine="0"/>
              <w:rPr>
                <w:rFonts w:ascii="Arial" w:eastAsia="Arial" w:hAnsi="Arial" w:cs="Arial"/>
                <w:sz w:val="18"/>
              </w:rPr>
            </w:pPr>
            <w:r w:rsidRPr="00187896">
              <w:rPr>
                <w:rFonts w:ascii="Arial" w:eastAsia="Arial" w:hAnsi="Arial" w:cs="Arial"/>
                <w:sz w:val="18"/>
              </w:rPr>
              <w:t>Report</w:t>
            </w:r>
            <w:r w:rsidRPr="00187896">
              <w:rPr>
                <w:rFonts w:ascii="Arial" w:eastAsia="Arial" w:hAnsi="Arial" w:cs="Arial"/>
                <w:spacing w:val="-6"/>
                <w:sz w:val="18"/>
              </w:rPr>
              <w:t xml:space="preserve"> </w:t>
            </w:r>
            <w:r w:rsidRPr="00187896">
              <w:rPr>
                <w:rFonts w:ascii="Arial" w:eastAsia="Arial" w:hAnsi="Arial" w:cs="Arial"/>
                <w:sz w:val="18"/>
              </w:rPr>
              <w:t>allowances</w:t>
            </w:r>
            <w:r w:rsidRPr="00187896">
              <w:rPr>
                <w:rFonts w:ascii="Arial" w:eastAsia="Arial" w:hAnsi="Arial" w:cs="Arial"/>
                <w:spacing w:val="-6"/>
                <w:sz w:val="18"/>
              </w:rPr>
              <w:t xml:space="preserve"> </w:t>
            </w:r>
            <w:r w:rsidRPr="00187896">
              <w:rPr>
                <w:rFonts w:ascii="Arial" w:eastAsia="Arial" w:hAnsi="Arial" w:cs="Arial"/>
                <w:i/>
                <w:iCs/>
                <w:spacing w:val="-6"/>
                <w:sz w:val="18"/>
              </w:rPr>
              <w:t>and Environmental Credits</w:t>
            </w:r>
            <w:r w:rsidRPr="00187896">
              <w:rPr>
                <w:rFonts w:ascii="Arial" w:eastAsia="Arial" w:hAnsi="Arial" w:cs="Arial"/>
                <w:spacing w:val="-6"/>
                <w:sz w:val="18"/>
              </w:rPr>
              <w:t xml:space="preserve"> </w:t>
            </w:r>
            <w:r w:rsidRPr="00187896">
              <w:rPr>
                <w:rFonts w:ascii="Arial" w:eastAsia="Arial" w:hAnsi="Arial" w:cs="Arial"/>
                <w:sz w:val="18"/>
              </w:rPr>
              <w:t>in</w:t>
            </w:r>
            <w:r w:rsidRPr="00187896">
              <w:rPr>
                <w:rFonts w:ascii="Arial" w:eastAsia="Arial" w:hAnsi="Arial" w:cs="Arial"/>
                <w:spacing w:val="-6"/>
                <w:sz w:val="18"/>
              </w:rPr>
              <w:t xml:space="preserve"> </w:t>
            </w:r>
            <w:r w:rsidRPr="00187896">
              <w:rPr>
                <w:rFonts w:ascii="Arial" w:eastAsia="Arial" w:hAnsi="Arial" w:cs="Arial"/>
                <w:sz w:val="18"/>
              </w:rPr>
              <w:t>accordance</w:t>
            </w:r>
            <w:r w:rsidRPr="00187896">
              <w:rPr>
                <w:rFonts w:ascii="Arial" w:eastAsia="Arial" w:hAnsi="Arial" w:cs="Arial"/>
                <w:spacing w:val="-6"/>
                <w:sz w:val="18"/>
              </w:rPr>
              <w:t xml:space="preserve"> </w:t>
            </w:r>
            <w:r w:rsidRPr="00187896">
              <w:rPr>
                <w:rFonts w:ascii="Arial" w:eastAsia="Arial" w:hAnsi="Arial" w:cs="Arial"/>
                <w:sz w:val="18"/>
              </w:rPr>
              <w:t>with</w:t>
            </w:r>
            <w:r w:rsidRPr="00187896">
              <w:rPr>
                <w:rFonts w:ascii="Arial" w:eastAsia="Arial" w:hAnsi="Arial" w:cs="Arial"/>
                <w:spacing w:val="-6"/>
                <w:sz w:val="18"/>
              </w:rPr>
              <w:t xml:space="preserve"> </w:t>
            </w:r>
            <w:r w:rsidRPr="00187896">
              <w:rPr>
                <w:rFonts w:ascii="Arial" w:eastAsia="Arial" w:hAnsi="Arial" w:cs="Arial"/>
                <w:sz w:val="18"/>
              </w:rPr>
              <w:t>a</w:t>
            </w:r>
            <w:r w:rsidRPr="00187896">
              <w:rPr>
                <w:rFonts w:ascii="Arial" w:eastAsia="Arial" w:hAnsi="Arial" w:cs="Arial"/>
                <w:spacing w:val="-6"/>
                <w:sz w:val="18"/>
              </w:rPr>
              <w:t xml:space="preserve"> </w:t>
            </w:r>
            <w:r w:rsidRPr="00187896">
              <w:rPr>
                <w:rFonts w:ascii="Arial" w:eastAsia="Arial" w:hAnsi="Arial" w:cs="Arial"/>
                <w:sz w:val="18"/>
              </w:rPr>
              <w:t>weighted</w:t>
            </w:r>
            <w:r w:rsidRPr="00187896">
              <w:rPr>
                <w:rFonts w:ascii="Arial" w:eastAsia="Arial" w:hAnsi="Arial" w:cs="Arial"/>
                <w:spacing w:val="-6"/>
                <w:sz w:val="18"/>
              </w:rPr>
              <w:t xml:space="preserve"> </w:t>
            </w:r>
            <w:r w:rsidRPr="00187896">
              <w:rPr>
                <w:rFonts w:ascii="Arial" w:eastAsia="Arial" w:hAnsi="Arial" w:cs="Arial"/>
                <w:sz w:val="18"/>
              </w:rPr>
              <w:t>average</w:t>
            </w:r>
            <w:r w:rsidRPr="00187896">
              <w:rPr>
                <w:rFonts w:ascii="Arial" w:eastAsia="Arial" w:hAnsi="Arial" w:cs="Arial"/>
                <w:spacing w:val="-6"/>
                <w:sz w:val="18"/>
              </w:rPr>
              <w:t xml:space="preserve"> </w:t>
            </w:r>
            <w:r w:rsidRPr="00187896">
              <w:rPr>
                <w:rFonts w:ascii="Arial" w:eastAsia="Arial" w:hAnsi="Arial" w:cs="Arial"/>
                <w:sz w:val="18"/>
              </w:rPr>
              <w:t>cost</w:t>
            </w:r>
            <w:r w:rsidRPr="00187896">
              <w:rPr>
                <w:rFonts w:ascii="Arial" w:eastAsia="Arial" w:hAnsi="Arial" w:cs="Arial"/>
                <w:spacing w:val="-6"/>
                <w:sz w:val="18"/>
              </w:rPr>
              <w:t xml:space="preserve"> </w:t>
            </w:r>
            <w:r w:rsidRPr="00187896">
              <w:rPr>
                <w:rFonts w:ascii="Arial" w:eastAsia="Arial" w:hAnsi="Arial" w:cs="Arial"/>
                <w:sz w:val="18"/>
              </w:rPr>
              <w:t>allocation</w:t>
            </w:r>
            <w:r w:rsidRPr="00187896">
              <w:rPr>
                <w:rFonts w:ascii="Arial" w:eastAsia="Arial" w:hAnsi="Arial" w:cs="Arial"/>
                <w:spacing w:val="-6"/>
                <w:sz w:val="18"/>
              </w:rPr>
              <w:t xml:space="preserve"> </w:t>
            </w:r>
            <w:r w:rsidRPr="00187896">
              <w:rPr>
                <w:rFonts w:ascii="Arial" w:eastAsia="Arial" w:hAnsi="Arial" w:cs="Arial"/>
                <w:sz w:val="18"/>
              </w:rPr>
              <w:t>method</w:t>
            </w:r>
            <w:r w:rsidRPr="00187896">
              <w:rPr>
                <w:rFonts w:ascii="Arial" w:eastAsia="Arial" w:hAnsi="Arial" w:cs="Arial"/>
                <w:spacing w:val="-6"/>
                <w:sz w:val="18"/>
              </w:rPr>
              <w:t xml:space="preserve"> </w:t>
            </w:r>
            <w:r w:rsidRPr="00187896">
              <w:rPr>
                <w:rFonts w:ascii="Arial" w:eastAsia="Arial" w:hAnsi="Arial" w:cs="Arial"/>
                <w:sz w:val="18"/>
              </w:rPr>
              <w:t>and</w:t>
            </w:r>
            <w:r w:rsidRPr="00187896">
              <w:rPr>
                <w:rFonts w:ascii="Arial" w:eastAsia="Arial" w:hAnsi="Arial" w:cs="Arial"/>
                <w:spacing w:val="-6"/>
                <w:sz w:val="18"/>
              </w:rPr>
              <w:t xml:space="preserve"> </w:t>
            </w:r>
            <w:r w:rsidRPr="00187896">
              <w:rPr>
                <w:rFonts w:ascii="Arial" w:eastAsia="Arial" w:hAnsi="Arial" w:cs="Arial"/>
                <w:sz w:val="18"/>
              </w:rPr>
              <w:t>other</w:t>
            </w:r>
            <w:r w:rsidRPr="00187896">
              <w:rPr>
                <w:rFonts w:ascii="Arial" w:eastAsia="Arial" w:hAnsi="Arial" w:cs="Arial"/>
                <w:spacing w:val="-6"/>
                <w:sz w:val="18"/>
              </w:rPr>
              <w:t xml:space="preserve"> </w:t>
            </w:r>
            <w:r w:rsidRPr="00187896">
              <w:rPr>
                <w:rFonts w:ascii="Arial" w:eastAsia="Arial" w:hAnsi="Arial" w:cs="Arial"/>
                <w:sz w:val="18"/>
              </w:rPr>
              <w:t>accounting</w:t>
            </w:r>
            <w:r w:rsidRPr="00187896">
              <w:rPr>
                <w:rFonts w:ascii="Arial" w:eastAsia="Arial" w:hAnsi="Arial" w:cs="Arial"/>
                <w:spacing w:val="-6"/>
                <w:sz w:val="18"/>
              </w:rPr>
              <w:t xml:space="preserve"> </w:t>
            </w:r>
            <w:r w:rsidRPr="00187896">
              <w:rPr>
                <w:rFonts w:ascii="Arial" w:eastAsia="Arial" w:hAnsi="Arial" w:cs="Arial"/>
                <w:sz w:val="18"/>
              </w:rPr>
              <w:t>as</w:t>
            </w:r>
            <w:r w:rsidRPr="00187896">
              <w:rPr>
                <w:rFonts w:ascii="Arial" w:eastAsia="Arial" w:hAnsi="Arial" w:cs="Arial"/>
                <w:spacing w:val="-6"/>
                <w:sz w:val="18"/>
              </w:rPr>
              <w:t xml:space="preserve"> </w:t>
            </w:r>
            <w:r w:rsidRPr="00187896">
              <w:rPr>
                <w:rFonts w:ascii="Arial" w:eastAsia="Arial" w:hAnsi="Arial" w:cs="Arial"/>
                <w:sz w:val="18"/>
              </w:rPr>
              <w:t>prescribed</w:t>
            </w:r>
            <w:r w:rsidRPr="00187896">
              <w:rPr>
                <w:rFonts w:ascii="Arial" w:eastAsia="Arial" w:hAnsi="Arial" w:cs="Arial"/>
                <w:spacing w:val="-6"/>
                <w:sz w:val="18"/>
              </w:rPr>
              <w:t xml:space="preserve"> </w:t>
            </w:r>
            <w:r w:rsidRPr="00187896">
              <w:rPr>
                <w:rFonts w:ascii="Arial" w:eastAsia="Arial" w:hAnsi="Arial" w:cs="Arial"/>
                <w:sz w:val="18"/>
              </w:rPr>
              <w:t>by</w:t>
            </w:r>
            <w:r w:rsidRPr="00187896">
              <w:rPr>
                <w:rFonts w:ascii="Arial" w:eastAsia="Arial" w:hAnsi="Arial" w:cs="Arial"/>
                <w:spacing w:val="-6"/>
                <w:sz w:val="18"/>
              </w:rPr>
              <w:t xml:space="preserve"> </w:t>
            </w:r>
            <w:r w:rsidRPr="00187896">
              <w:rPr>
                <w:rFonts w:ascii="Arial" w:eastAsia="Arial" w:hAnsi="Arial" w:cs="Arial"/>
                <w:sz w:val="18"/>
              </w:rPr>
              <w:t>General</w:t>
            </w:r>
            <w:r w:rsidRPr="00187896">
              <w:rPr>
                <w:rFonts w:ascii="Arial" w:eastAsia="Arial" w:hAnsi="Arial" w:cs="Arial"/>
                <w:spacing w:val="1"/>
                <w:sz w:val="18"/>
              </w:rPr>
              <w:t xml:space="preserve"> </w:t>
            </w:r>
            <w:r w:rsidRPr="00187896">
              <w:rPr>
                <w:rFonts w:ascii="Arial" w:eastAsia="Arial" w:hAnsi="Arial" w:cs="Arial"/>
                <w:sz w:val="18"/>
              </w:rPr>
              <w:t>Instruction</w:t>
            </w:r>
            <w:r w:rsidRPr="00187896">
              <w:rPr>
                <w:rFonts w:ascii="Arial" w:eastAsia="Arial" w:hAnsi="Arial" w:cs="Arial"/>
                <w:spacing w:val="-1"/>
                <w:sz w:val="18"/>
              </w:rPr>
              <w:t xml:space="preserve"> </w:t>
            </w:r>
            <w:r w:rsidRPr="00187896">
              <w:rPr>
                <w:rFonts w:ascii="Arial" w:eastAsia="Arial" w:hAnsi="Arial" w:cs="Arial"/>
                <w:sz w:val="18"/>
              </w:rPr>
              <w:t>No.</w:t>
            </w:r>
            <w:r w:rsidRPr="00187896">
              <w:rPr>
                <w:rFonts w:ascii="Arial" w:eastAsia="Arial" w:hAnsi="Arial" w:cs="Arial"/>
                <w:spacing w:val="-1"/>
                <w:sz w:val="18"/>
              </w:rPr>
              <w:t xml:space="preserve"> </w:t>
            </w:r>
            <w:r w:rsidRPr="00187896">
              <w:rPr>
                <w:rFonts w:ascii="Arial" w:eastAsia="Arial" w:hAnsi="Arial" w:cs="Arial"/>
                <w:sz w:val="18"/>
              </w:rPr>
              <w:t>21</w:t>
            </w:r>
            <w:r w:rsidRPr="00187896">
              <w:rPr>
                <w:rFonts w:ascii="Arial" w:eastAsia="Arial" w:hAnsi="Arial" w:cs="Arial"/>
                <w:spacing w:val="-1"/>
                <w:sz w:val="18"/>
              </w:rPr>
              <w:t xml:space="preserve"> </w:t>
            </w:r>
            <w:r w:rsidRPr="00187896">
              <w:rPr>
                <w:rFonts w:ascii="Arial" w:eastAsia="Arial" w:hAnsi="Arial" w:cs="Arial"/>
                <w:sz w:val="18"/>
              </w:rPr>
              <w:t>in</w:t>
            </w:r>
            <w:r w:rsidRPr="00187896">
              <w:rPr>
                <w:rFonts w:ascii="Arial" w:eastAsia="Arial" w:hAnsi="Arial" w:cs="Arial"/>
                <w:spacing w:val="-1"/>
                <w:sz w:val="18"/>
              </w:rPr>
              <w:t xml:space="preserve"> </w:t>
            </w:r>
            <w:r w:rsidRPr="00187896">
              <w:rPr>
                <w:rFonts w:ascii="Arial" w:eastAsia="Arial" w:hAnsi="Arial" w:cs="Arial"/>
                <w:sz w:val="18"/>
              </w:rPr>
              <w:t>the Uniform</w:t>
            </w:r>
            <w:r w:rsidRPr="00187896">
              <w:rPr>
                <w:rFonts w:ascii="Arial" w:eastAsia="Arial" w:hAnsi="Arial" w:cs="Arial"/>
                <w:spacing w:val="-1"/>
                <w:sz w:val="18"/>
              </w:rPr>
              <w:t xml:space="preserve"> </w:t>
            </w:r>
            <w:r w:rsidRPr="00187896">
              <w:rPr>
                <w:rFonts w:ascii="Arial" w:eastAsia="Arial" w:hAnsi="Arial" w:cs="Arial"/>
                <w:sz w:val="18"/>
              </w:rPr>
              <w:t>System</w:t>
            </w:r>
            <w:r w:rsidRPr="00187896">
              <w:rPr>
                <w:rFonts w:ascii="Arial" w:eastAsia="Arial" w:hAnsi="Arial" w:cs="Arial"/>
                <w:spacing w:val="-2"/>
                <w:sz w:val="18"/>
              </w:rPr>
              <w:t xml:space="preserve"> </w:t>
            </w:r>
            <w:r w:rsidRPr="00187896">
              <w:rPr>
                <w:rFonts w:ascii="Arial" w:eastAsia="Arial" w:hAnsi="Arial" w:cs="Arial"/>
                <w:sz w:val="18"/>
              </w:rPr>
              <w:t>of</w:t>
            </w:r>
            <w:r w:rsidRPr="00187896">
              <w:rPr>
                <w:rFonts w:ascii="Arial" w:eastAsia="Arial" w:hAnsi="Arial" w:cs="Arial"/>
                <w:spacing w:val="-1"/>
                <w:sz w:val="18"/>
              </w:rPr>
              <w:t xml:space="preserve"> </w:t>
            </w:r>
            <w:r w:rsidRPr="00187896">
              <w:rPr>
                <w:rFonts w:ascii="Arial" w:eastAsia="Arial" w:hAnsi="Arial" w:cs="Arial"/>
                <w:sz w:val="18"/>
              </w:rPr>
              <w:t>Accounts.</w:t>
            </w:r>
          </w:p>
          <w:p w:rsidR="00187896" w:rsidRPr="00187896" w:rsidP="00F3465A" w14:paraId="4BFFBAAA" w14:textId="77777777">
            <w:pPr>
              <w:widowControl/>
              <w:numPr>
                <w:ilvl w:val="0"/>
                <w:numId w:val="69"/>
              </w:numPr>
              <w:tabs>
                <w:tab w:val="left" w:pos="303"/>
              </w:tabs>
              <w:autoSpaceDE w:val="0"/>
              <w:autoSpaceDN w:val="0"/>
              <w:spacing w:line="276" w:lineRule="auto"/>
              <w:ind w:left="52" w:right="552" w:firstLine="0"/>
              <w:rPr>
                <w:rFonts w:ascii="Arial" w:eastAsia="Arial" w:hAnsi="Arial" w:cs="Arial"/>
                <w:sz w:val="18"/>
              </w:rPr>
            </w:pPr>
            <w:r w:rsidRPr="00187896">
              <w:rPr>
                <w:rFonts w:ascii="Arial" w:eastAsia="Arial" w:hAnsi="Arial" w:cs="Arial"/>
                <w:sz w:val="18"/>
              </w:rPr>
              <w:t xml:space="preserve">Report the allowances </w:t>
            </w:r>
            <w:r w:rsidRPr="00187896">
              <w:rPr>
                <w:rFonts w:ascii="Arial" w:eastAsia="Arial" w:hAnsi="Arial" w:cs="Arial"/>
                <w:i/>
                <w:iCs/>
                <w:sz w:val="18"/>
              </w:rPr>
              <w:t>and Environmental Credits</w:t>
            </w:r>
            <w:r w:rsidRPr="00187896">
              <w:rPr>
                <w:rFonts w:ascii="Arial" w:eastAsia="Arial" w:hAnsi="Arial" w:cs="Arial"/>
                <w:sz w:val="18"/>
              </w:rPr>
              <w:t xml:space="preserve"> transactions by the period they are first eligible for use: the current year’s allowances </w:t>
            </w:r>
            <w:r w:rsidRPr="00187896">
              <w:rPr>
                <w:rFonts w:ascii="Arial" w:eastAsia="Arial" w:hAnsi="Arial" w:cs="Arial"/>
                <w:i/>
                <w:iCs/>
                <w:sz w:val="18"/>
              </w:rPr>
              <w:t>and</w:t>
            </w:r>
            <w:r w:rsidRPr="00187896">
              <w:rPr>
                <w:rFonts w:ascii="Arial" w:eastAsia="Arial" w:hAnsi="Arial" w:cs="Arial"/>
                <w:sz w:val="18"/>
              </w:rPr>
              <w:t xml:space="preserve"> </w:t>
            </w:r>
            <w:r w:rsidRPr="00187896">
              <w:rPr>
                <w:rFonts w:ascii="Arial" w:eastAsia="Arial" w:hAnsi="Arial" w:cs="Arial"/>
                <w:i/>
                <w:iCs/>
                <w:sz w:val="18"/>
              </w:rPr>
              <w:t>Environmental Credits</w:t>
            </w:r>
            <w:r w:rsidRPr="00187896">
              <w:rPr>
                <w:rFonts w:ascii="Arial" w:eastAsia="Arial" w:hAnsi="Arial" w:cs="Arial"/>
                <w:sz w:val="18"/>
              </w:rPr>
              <w:t xml:space="preserve"> in columns (b)-(c),</w:t>
            </w:r>
            <w:r w:rsidRPr="00187896">
              <w:rPr>
                <w:rFonts w:ascii="Arial" w:eastAsia="Arial" w:hAnsi="Arial" w:cs="Arial"/>
                <w:spacing w:val="-47"/>
                <w:sz w:val="18"/>
              </w:rPr>
              <w:t xml:space="preserve"> </w:t>
            </w:r>
            <w:r w:rsidRPr="00187896">
              <w:rPr>
                <w:rFonts w:ascii="Arial" w:eastAsia="Arial" w:hAnsi="Arial" w:cs="Arial"/>
                <w:sz w:val="18"/>
              </w:rPr>
              <w:t xml:space="preserve">allowances </w:t>
            </w:r>
            <w:r w:rsidRPr="00187896">
              <w:rPr>
                <w:rFonts w:ascii="Arial" w:eastAsia="Arial" w:hAnsi="Arial" w:cs="Arial"/>
                <w:i/>
                <w:iCs/>
                <w:sz w:val="18"/>
              </w:rPr>
              <w:t>and Environmental Credits</w:t>
            </w:r>
            <w:r w:rsidRPr="00187896">
              <w:rPr>
                <w:rFonts w:ascii="Arial" w:eastAsia="Arial" w:hAnsi="Arial" w:cs="Arial"/>
                <w:sz w:val="18"/>
              </w:rPr>
              <w:t xml:space="preserve"> for the three succeeding years in columns (d)-(i), starting with the following year, and allowances </w:t>
            </w:r>
            <w:r w:rsidRPr="00187896">
              <w:rPr>
                <w:rFonts w:ascii="Arial" w:eastAsia="Arial" w:hAnsi="Arial" w:cs="Arial"/>
                <w:i/>
                <w:iCs/>
                <w:sz w:val="18"/>
              </w:rPr>
              <w:t>and Environmental Credits</w:t>
            </w:r>
            <w:r w:rsidRPr="00187896">
              <w:rPr>
                <w:rFonts w:ascii="Arial" w:eastAsia="Arial" w:hAnsi="Arial" w:cs="Arial"/>
                <w:sz w:val="18"/>
              </w:rPr>
              <w:t xml:space="preserve"> for the remaining</w:t>
            </w:r>
            <w:r w:rsidRPr="00187896">
              <w:rPr>
                <w:rFonts w:ascii="Arial" w:eastAsia="Arial" w:hAnsi="Arial" w:cs="Arial"/>
                <w:spacing w:val="1"/>
                <w:sz w:val="18"/>
              </w:rPr>
              <w:t xml:space="preserve"> </w:t>
            </w:r>
            <w:r w:rsidRPr="00187896">
              <w:rPr>
                <w:rFonts w:ascii="Arial" w:eastAsia="Arial" w:hAnsi="Arial" w:cs="Arial"/>
                <w:sz w:val="18"/>
              </w:rPr>
              <w:t>succeeding</w:t>
            </w:r>
            <w:r w:rsidRPr="00187896">
              <w:rPr>
                <w:rFonts w:ascii="Arial" w:eastAsia="Arial" w:hAnsi="Arial" w:cs="Arial"/>
                <w:spacing w:val="-2"/>
                <w:sz w:val="18"/>
              </w:rPr>
              <w:t xml:space="preserve"> </w:t>
            </w:r>
            <w:r w:rsidRPr="00187896">
              <w:rPr>
                <w:rFonts w:ascii="Arial" w:eastAsia="Arial" w:hAnsi="Arial" w:cs="Arial"/>
                <w:sz w:val="18"/>
              </w:rPr>
              <w:t>years</w:t>
            </w:r>
            <w:r w:rsidRPr="00187896">
              <w:rPr>
                <w:rFonts w:ascii="Arial" w:eastAsia="Arial" w:hAnsi="Arial" w:cs="Arial"/>
                <w:spacing w:val="-1"/>
                <w:sz w:val="18"/>
              </w:rPr>
              <w:t xml:space="preserve"> </w:t>
            </w:r>
            <w:r w:rsidRPr="00187896">
              <w:rPr>
                <w:rFonts w:ascii="Arial" w:eastAsia="Arial" w:hAnsi="Arial" w:cs="Arial"/>
                <w:sz w:val="18"/>
              </w:rPr>
              <w:t>in</w:t>
            </w:r>
            <w:r w:rsidRPr="00187896">
              <w:rPr>
                <w:rFonts w:ascii="Arial" w:eastAsia="Arial" w:hAnsi="Arial" w:cs="Arial"/>
                <w:spacing w:val="-1"/>
                <w:sz w:val="18"/>
              </w:rPr>
              <w:t xml:space="preserve"> </w:t>
            </w:r>
            <w:r w:rsidRPr="00187896">
              <w:rPr>
                <w:rFonts w:ascii="Arial" w:eastAsia="Arial" w:hAnsi="Arial" w:cs="Arial"/>
                <w:sz w:val="18"/>
              </w:rPr>
              <w:t>columns</w:t>
            </w:r>
            <w:r w:rsidRPr="00187896">
              <w:rPr>
                <w:rFonts w:ascii="Arial" w:eastAsia="Arial" w:hAnsi="Arial" w:cs="Arial"/>
                <w:spacing w:val="-1"/>
                <w:sz w:val="18"/>
              </w:rPr>
              <w:t xml:space="preserve"> </w:t>
            </w:r>
            <w:r w:rsidRPr="00187896">
              <w:rPr>
                <w:rFonts w:ascii="Arial" w:eastAsia="Arial" w:hAnsi="Arial" w:cs="Arial"/>
                <w:sz w:val="18"/>
              </w:rPr>
              <w:t>(j)-(k).</w:t>
            </w:r>
          </w:p>
          <w:p w:rsidR="00187896" w:rsidRPr="00187896" w:rsidP="00F3465A" w14:paraId="2CA8E214" w14:textId="77777777">
            <w:pPr>
              <w:widowControl/>
              <w:numPr>
                <w:ilvl w:val="0"/>
                <w:numId w:val="69"/>
              </w:numPr>
              <w:tabs>
                <w:tab w:val="left" w:pos="303"/>
              </w:tabs>
              <w:autoSpaceDE w:val="0"/>
              <w:autoSpaceDN w:val="0"/>
              <w:spacing w:line="207" w:lineRule="exact"/>
              <w:ind w:hanging="251"/>
              <w:rPr>
                <w:rFonts w:ascii="Arial" w:eastAsia="Arial" w:hAnsi="Arial" w:cs="Arial"/>
                <w:sz w:val="18"/>
              </w:rPr>
            </w:pPr>
            <w:r w:rsidRPr="00187896">
              <w:rPr>
                <w:rFonts w:ascii="Arial" w:eastAsia="Arial" w:hAnsi="Arial" w:cs="Arial"/>
                <w:sz w:val="18"/>
              </w:rPr>
              <w:t>Report</w:t>
            </w:r>
            <w:r w:rsidRPr="00187896">
              <w:rPr>
                <w:rFonts w:ascii="Arial" w:eastAsia="Arial" w:hAnsi="Arial" w:cs="Arial"/>
                <w:spacing w:val="-5"/>
                <w:sz w:val="18"/>
              </w:rPr>
              <w:t xml:space="preserve"> </w:t>
            </w:r>
            <w:r w:rsidRPr="00187896">
              <w:rPr>
                <w:rFonts w:ascii="Arial" w:eastAsia="Arial" w:hAnsi="Arial" w:cs="Arial"/>
                <w:sz w:val="18"/>
              </w:rPr>
              <w:t>on</w:t>
            </w:r>
            <w:r w:rsidRPr="00187896">
              <w:rPr>
                <w:rFonts w:ascii="Arial" w:eastAsia="Arial" w:hAnsi="Arial" w:cs="Arial"/>
                <w:spacing w:val="-5"/>
                <w:sz w:val="18"/>
              </w:rPr>
              <w:t xml:space="preserve"> </w:t>
            </w:r>
            <w:r w:rsidRPr="00187896">
              <w:rPr>
                <w:rFonts w:ascii="Arial" w:eastAsia="Arial" w:hAnsi="Arial" w:cs="Arial"/>
                <w:sz w:val="18"/>
              </w:rPr>
              <w:t>line</w:t>
            </w:r>
            <w:r w:rsidRPr="00187896">
              <w:rPr>
                <w:rFonts w:ascii="Arial" w:eastAsia="Arial" w:hAnsi="Arial" w:cs="Arial"/>
                <w:spacing w:val="-4"/>
                <w:sz w:val="18"/>
              </w:rPr>
              <w:t xml:space="preserve"> </w:t>
            </w:r>
            <w:r w:rsidRPr="00187896">
              <w:rPr>
                <w:rFonts w:ascii="Arial" w:eastAsia="Arial" w:hAnsi="Arial" w:cs="Arial"/>
                <w:sz w:val="18"/>
              </w:rPr>
              <w:t>4</w:t>
            </w:r>
            <w:r w:rsidRPr="00187896">
              <w:rPr>
                <w:rFonts w:ascii="Arial" w:eastAsia="Arial" w:hAnsi="Arial" w:cs="Arial"/>
                <w:spacing w:val="-5"/>
                <w:sz w:val="18"/>
              </w:rPr>
              <w:t xml:space="preserve"> [</w:t>
            </w:r>
            <w:r w:rsidRPr="00187896">
              <w:rPr>
                <w:rFonts w:ascii="Arial" w:eastAsia="Arial" w:hAnsi="Arial" w:cs="Arial"/>
                <w:sz w:val="18"/>
              </w:rPr>
              <w:t>the</w:t>
            </w:r>
            <w:r w:rsidRPr="00187896">
              <w:rPr>
                <w:rFonts w:ascii="Arial" w:eastAsia="Arial" w:hAnsi="Arial" w:cs="Arial"/>
                <w:spacing w:val="-3"/>
                <w:sz w:val="18"/>
              </w:rPr>
              <w:t xml:space="preserve"> ]</w:t>
            </w:r>
            <w:r w:rsidRPr="00187896">
              <w:rPr>
                <w:rFonts w:ascii="Arial" w:eastAsia="Arial" w:hAnsi="Arial" w:cs="Arial"/>
                <w:i/>
                <w:iCs/>
                <w:spacing w:val="-3"/>
                <w:sz w:val="18"/>
              </w:rPr>
              <w:t>authoritative agency</w:t>
            </w:r>
            <w:r w:rsidRPr="00187896">
              <w:rPr>
                <w:rFonts w:ascii="Arial" w:eastAsia="Arial" w:hAnsi="Arial" w:cs="Arial"/>
                <w:spacing w:val="-3"/>
                <w:sz w:val="18"/>
              </w:rPr>
              <w:t xml:space="preserve"> [</w:t>
            </w:r>
            <w:r w:rsidRPr="00187896">
              <w:rPr>
                <w:rFonts w:ascii="Arial" w:eastAsia="Arial" w:hAnsi="Arial" w:cs="Arial"/>
                <w:sz w:val="18"/>
              </w:rPr>
              <w:t>Environmental</w:t>
            </w:r>
            <w:r w:rsidRPr="00187896">
              <w:rPr>
                <w:rFonts w:ascii="Arial" w:eastAsia="Arial" w:hAnsi="Arial" w:cs="Arial"/>
                <w:spacing w:val="-5"/>
                <w:sz w:val="18"/>
              </w:rPr>
              <w:t xml:space="preserve"> </w:t>
            </w:r>
            <w:r w:rsidRPr="00187896">
              <w:rPr>
                <w:rFonts w:ascii="Arial" w:eastAsia="Arial" w:hAnsi="Arial" w:cs="Arial"/>
                <w:sz w:val="18"/>
              </w:rPr>
              <w:t>Protection</w:t>
            </w:r>
            <w:r w:rsidRPr="00187896">
              <w:rPr>
                <w:rFonts w:ascii="Arial" w:eastAsia="Arial" w:hAnsi="Arial" w:cs="Arial"/>
                <w:spacing w:val="-4"/>
                <w:sz w:val="18"/>
              </w:rPr>
              <w:t xml:space="preserve"> </w:t>
            </w:r>
            <w:r w:rsidRPr="00187896">
              <w:rPr>
                <w:rFonts w:ascii="Arial" w:eastAsia="Arial" w:hAnsi="Arial" w:cs="Arial"/>
                <w:sz w:val="18"/>
              </w:rPr>
              <w:t>Agency</w:t>
            </w:r>
            <w:r w:rsidRPr="00187896">
              <w:rPr>
                <w:rFonts w:ascii="Arial" w:eastAsia="Arial" w:hAnsi="Arial" w:cs="Arial"/>
                <w:spacing w:val="-5"/>
                <w:sz w:val="18"/>
              </w:rPr>
              <w:t xml:space="preserve"> </w:t>
            </w:r>
            <w:r w:rsidRPr="00187896">
              <w:rPr>
                <w:rFonts w:ascii="Arial" w:eastAsia="Arial" w:hAnsi="Arial" w:cs="Arial"/>
                <w:sz w:val="18"/>
              </w:rPr>
              <w:t>(EPA)</w:t>
            </w:r>
            <w:r w:rsidRPr="00187896">
              <w:rPr>
                <w:rFonts w:ascii="Arial" w:eastAsia="Arial" w:hAnsi="Arial" w:cs="Arial"/>
                <w:spacing w:val="-4"/>
                <w:sz w:val="18"/>
              </w:rPr>
              <w:t xml:space="preserve"> ]</w:t>
            </w:r>
            <w:r w:rsidRPr="00187896">
              <w:rPr>
                <w:rFonts w:ascii="Arial" w:eastAsia="Arial" w:hAnsi="Arial" w:cs="Arial"/>
                <w:sz w:val="18"/>
              </w:rPr>
              <w:t>issued</w:t>
            </w:r>
            <w:r w:rsidRPr="00187896">
              <w:rPr>
                <w:rFonts w:ascii="Arial" w:eastAsia="Arial" w:hAnsi="Arial" w:cs="Arial"/>
                <w:spacing w:val="-5"/>
                <w:sz w:val="18"/>
              </w:rPr>
              <w:t xml:space="preserve"> </w:t>
            </w:r>
            <w:r w:rsidRPr="00187896">
              <w:rPr>
                <w:rFonts w:ascii="Arial" w:eastAsia="Arial" w:hAnsi="Arial" w:cs="Arial"/>
                <w:sz w:val="18"/>
              </w:rPr>
              <w:t>allowances.</w:t>
            </w:r>
            <w:r w:rsidRPr="00187896">
              <w:rPr>
                <w:rFonts w:ascii="Arial" w:eastAsia="Arial" w:hAnsi="Arial" w:cs="Arial"/>
                <w:spacing w:val="42"/>
                <w:sz w:val="18"/>
              </w:rPr>
              <w:t xml:space="preserve"> </w:t>
            </w:r>
            <w:r w:rsidRPr="00187896">
              <w:rPr>
                <w:rFonts w:ascii="Arial" w:eastAsia="Arial" w:hAnsi="Arial" w:cs="Arial"/>
                <w:sz w:val="18"/>
              </w:rPr>
              <w:t>Report</w:t>
            </w:r>
            <w:r w:rsidRPr="00187896">
              <w:rPr>
                <w:rFonts w:ascii="Arial" w:eastAsia="Arial" w:hAnsi="Arial" w:cs="Arial"/>
                <w:spacing w:val="-5"/>
                <w:sz w:val="18"/>
              </w:rPr>
              <w:t xml:space="preserve"> </w:t>
            </w:r>
            <w:r w:rsidRPr="00187896">
              <w:rPr>
                <w:rFonts w:ascii="Arial" w:eastAsia="Arial" w:hAnsi="Arial" w:cs="Arial"/>
                <w:sz w:val="18"/>
              </w:rPr>
              <w:t>withheld</w:t>
            </w:r>
            <w:r w:rsidRPr="00187896">
              <w:rPr>
                <w:rFonts w:ascii="Arial" w:eastAsia="Arial" w:hAnsi="Arial" w:cs="Arial"/>
                <w:spacing w:val="-4"/>
                <w:sz w:val="18"/>
              </w:rPr>
              <w:t xml:space="preserve"> </w:t>
            </w:r>
            <w:r w:rsidRPr="00187896">
              <w:rPr>
                <w:rFonts w:ascii="Arial" w:eastAsia="Arial" w:hAnsi="Arial" w:cs="Arial"/>
                <w:sz w:val="18"/>
              </w:rPr>
              <w:t>portions</w:t>
            </w:r>
            <w:r w:rsidRPr="00187896">
              <w:rPr>
                <w:rFonts w:ascii="Arial" w:eastAsia="Arial" w:hAnsi="Arial" w:cs="Arial"/>
                <w:spacing w:val="-5"/>
                <w:sz w:val="18"/>
              </w:rPr>
              <w:t xml:space="preserve"> </w:t>
            </w:r>
            <w:r w:rsidRPr="00187896">
              <w:rPr>
                <w:rFonts w:ascii="Arial" w:eastAsia="Arial" w:hAnsi="Arial" w:cs="Arial"/>
                <w:sz w:val="18"/>
              </w:rPr>
              <w:t>Lines</w:t>
            </w:r>
            <w:r w:rsidRPr="00187896">
              <w:rPr>
                <w:rFonts w:ascii="Arial" w:eastAsia="Arial" w:hAnsi="Arial" w:cs="Arial"/>
                <w:spacing w:val="-4"/>
                <w:sz w:val="18"/>
              </w:rPr>
              <w:t xml:space="preserve"> </w:t>
            </w:r>
            <w:r w:rsidRPr="00187896">
              <w:rPr>
                <w:rFonts w:ascii="Arial" w:eastAsia="Arial" w:hAnsi="Arial" w:cs="Arial"/>
                <w:sz w:val="18"/>
              </w:rPr>
              <w:t>36-40.</w:t>
            </w:r>
          </w:p>
        </w:tc>
      </w:tr>
      <w:tr w14:paraId="28447A93" w14:textId="77777777" w:rsidTr="00187896">
        <w:tblPrEx>
          <w:tblW w:w="10980" w:type="dxa"/>
          <w:tblInd w:w="-728" w:type="dxa"/>
          <w:tblLayout w:type="fixed"/>
          <w:tblCellMar>
            <w:left w:w="0" w:type="dxa"/>
            <w:right w:w="0" w:type="dxa"/>
          </w:tblCellMar>
          <w:tblLook w:val="01E0"/>
        </w:tblPrEx>
        <w:trPr>
          <w:trHeight w:val="239"/>
        </w:trPr>
        <w:tc>
          <w:tcPr>
            <w:tcW w:w="442" w:type="dxa"/>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232C5625" w14:textId="77777777">
            <w:pPr>
              <w:autoSpaceDE w:val="0"/>
              <w:autoSpaceDN w:val="0"/>
              <w:spacing w:before="32" w:line="276" w:lineRule="auto"/>
              <w:ind w:right="52"/>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3660" w:type="dxa"/>
            <w:gridSpan w:val="2"/>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76F1860E" w14:textId="77777777">
            <w:pPr>
              <w:autoSpaceDE w:val="0"/>
              <w:autoSpaceDN w:val="0"/>
              <w:spacing w:before="32" w:line="252" w:lineRule="auto"/>
              <w:ind w:right="910"/>
              <w:rPr>
                <w:rFonts w:ascii="Arial" w:eastAsia="Arial" w:hAnsi="Arial" w:cs="Arial"/>
                <w:sz w:val="16"/>
              </w:rPr>
            </w:pPr>
            <w:r w:rsidRPr="00187896">
              <w:rPr>
                <w:rFonts w:ascii="Arial" w:eastAsia="Arial" w:hAnsi="Arial" w:cs="Arial"/>
                <w:sz w:val="16"/>
              </w:rPr>
              <w:t>[SO2 ]Allowances Inventory</w:t>
            </w:r>
            <w:r w:rsidRPr="00187896">
              <w:rPr>
                <w:rFonts w:ascii="Arial" w:eastAsia="Arial" w:hAnsi="Arial" w:cs="Arial"/>
                <w:spacing w:val="-42"/>
                <w:sz w:val="16"/>
              </w:rPr>
              <w:t xml:space="preserve">    </w:t>
            </w:r>
            <w:r w:rsidRPr="00187896">
              <w:rPr>
                <w:rFonts w:ascii="Arial" w:eastAsia="Arial" w:hAnsi="Arial" w:cs="Arial"/>
                <w:i/>
                <w:iCs/>
                <w:sz w:val="16"/>
              </w:rPr>
              <w:t>and Environmental Credits</w:t>
            </w:r>
            <w:r w:rsidRPr="00187896">
              <w:rPr>
                <w:rFonts w:ascii="Arial" w:eastAsia="Arial" w:hAnsi="Arial" w:cs="Arial"/>
                <w:sz w:val="16"/>
              </w:rPr>
              <w:t xml:space="preserve"> (Account</w:t>
            </w:r>
            <w:r w:rsidRPr="00187896">
              <w:rPr>
                <w:rFonts w:ascii="Arial" w:eastAsia="Arial" w:hAnsi="Arial" w:cs="Arial"/>
                <w:i/>
                <w:iCs/>
                <w:sz w:val="16"/>
              </w:rPr>
              <w:t>s</w:t>
            </w:r>
            <w:r w:rsidRPr="00187896">
              <w:rPr>
                <w:rFonts w:ascii="Arial" w:eastAsia="Arial" w:hAnsi="Arial" w:cs="Arial"/>
                <w:spacing w:val="-1"/>
                <w:sz w:val="16"/>
              </w:rPr>
              <w:t xml:space="preserve"> </w:t>
            </w:r>
            <w:r w:rsidRPr="00187896">
              <w:rPr>
                <w:rFonts w:ascii="Arial" w:eastAsia="Arial" w:hAnsi="Arial" w:cs="Arial"/>
                <w:sz w:val="16"/>
              </w:rPr>
              <w:t>158.1</w:t>
            </w:r>
            <w:r w:rsidRPr="00187896">
              <w:rPr>
                <w:rFonts w:ascii="Arial" w:eastAsia="Arial" w:hAnsi="Arial" w:cs="Arial"/>
                <w:i/>
                <w:iCs/>
                <w:sz w:val="16"/>
              </w:rPr>
              <w:t>, 158.3, and 158.4</w:t>
            </w:r>
            <w:r w:rsidRPr="00187896">
              <w:rPr>
                <w:rFonts w:ascii="Arial" w:eastAsia="Arial" w:hAnsi="Arial" w:cs="Arial"/>
                <w:sz w:val="16"/>
              </w:rPr>
              <w:t>)</w:t>
            </w:r>
          </w:p>
          <w:p w:rsidR="00187896" w:rsidRPr="00187896" w:rsidP="00187896" w14:paraId="2AB0C544" w14:textId="77777777">
            <w:pPr>
              <w:autoSpaceDE w:val="0"/>
              <w:autoSpaceDN w:val="0"/>
              <w:spacing w:line="154" w:lineRule="exact"/>
              <w:rPr>
                <w:rFonts w:ascii="Arial" w:eastAsia="Arial" w:hAnsi="Arial" w:cs="Arial"/>
                <w:sz w:val="16"/>
              </w:rPr>
            </w:pPr>
            <w:r w:rsidRPr="00187896">
              <w:rPr>
                <w:rFonts w:ascii="Arial" w:eastAsia="Arial" w:hAnsi="Arial" w:cs="Arial"/>
                <w:sz w:val="16"/>
              </w:rPr>
              <w:t>(a)</w:t>
            </w:r>
          </w:p>
        </w:tc>
        <w:tc>
          <w:tcPr>
            <w:tcW w:w="349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A8C970C" w14:textId="77777777">
            <w:pPr>
              <w:autoSpaceDE w:val="0"/>
              <w:autoSpaceDN w:val="0"/>
              <w:spacing w:before="32" w:line="256" w:lineRule="auto"/>
              <w:ind w:right="1223"/>
              <w:jc w:val="center"/>
              <w:rPr>
                <w:rFonts w:ascii="Arial" w:eastAsia="Arial" w:hAnsi="Arial" w:cs="Arial"/>
                <w:sz w:val="16"/>
              </w:rPr>
            </w:pPr>
            <w:r w:rsidRPr="00187896">
              <w:rPr>
                <w:rFonts w:ascii="Arial" w:eastAsia="Arial" w:hAnsi="Arial" w:cs="Arial"/>
                <w:sz w:val="16"/>
              </w:rPr>
              <w:t>Current</w:t>
            </w:r>
            <w:r w:rsidRPr="00187896">
              <w:rPr>
                <w:rFonts w:ascii="Arial" w:eastAsia="Arial" w:hAnsi="Arial" w:cs="Arial"/>
                <w:spacing w:val="-2"/>
                <w:sz w:val="16"/>
              </w:rPr>
              <w:t xml:space="preserve"> </w:t>
            </w:r>
            <w:r w:rsidRPr="00187896">
              <w:rPr>
                <w:rFonts w:ascii="Arial" w:eastAsia="Arial" w:hAnsi="Arial" w:cs="Arial"/>
                <w:sz w:val="16"/>
              </w:rPr>
              <w:t>Year</w:t>
            </w:r>
          </w:p>
        </w:tc>
        <w:tc>
          <w:tcPr>
            <w:tcW w:w="3381"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E8B7CED" w14:textId="77777777">
            <w:pPr>
              <w:autoSpaceDE w:val="0"/>
              <w:autoSpaceDN w:val="0"/>
              <w:spacing w:line="256" w:lineRule="auto"/>
              <w:rPr>
                <w:rFonts w:eastAsia="Arial" w:hAnsi="Arial" w:cs="Arial"/>
                <w:sz w:val="16"/>
              </w:rPr>
            </w:pPr>
          </w:p>
        </w:tc>
      </w:tr>
      <w:tr w14:paraId="3320BA46" w14:textId="77777777" w:rsidTr="00187896">
        <w:tblPrEx>
          <w:tblW w:w="10980" w:type="dxa"/>
          <w:tblInd w:w="-728" w:type="dxa"/>
          <w:tblLayout w:type="fixed"/>
          <w:tblCellMar>
            <w:left w:w="0" w:type="dxa"/>
            <w:right w:w="0" w:type="dxa"/>
          </w:tblCellMar>
          <w:tblLook w:val="01E0"/>
        </w:tblPrEx>
        <w:trPr>
          <w:trHeight w:val="597"/>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661F1126" w14:textId="77777777">
            <w:pPr>
              <w:widowControl/>
              <w:spacing w:line="256" w:lineRule="auto"/>
              <w:rPr>
                <w:rFonts w:ascii="Arial" w:eastAsia="Arial" w:hAnsi="Arial" w:cs="Arial"/>
                <w:sz w:val="16"/>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50E1BE0A" w14:textId="77777777">
            <w:pPr>
              <w:widowControl/>
              <w:spacing w:line="256" w:lineRule="auto"/>
              <w:rPr>
                <w:rFonts w:ascii="Arial" w:eastAsia="Arial" w:hAnsi="Arial" w:cs="Arial"/>
                <w:sz w:val="16"/>
              </w:rPr>
            </w:pPr>
          </w:p>
        </w:tc>
        <w:tc>
          <w:tcPr>
            <w:tcW w:w="177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F445A4C" w14:textId="77777777">
            <w:pPr>
              <w:autoSpaceDE w:val="0"/>
              <w:autoSpaceDN w:val="0"/>
              <w:spacing w:line="147" w:lineRule="exact"/>
              <w:ind w:right="142"/>
              <w:jc w:val="center"/>
              <w:rPr>
                <w:rFonts w:ascii="Arial" w:eastAsia="Arial" w:hAnsi="Arial" w:cs="Arial"/>
                <w:sz w:val="16"/>
              </w:rPr>
            </w:pPr>
            <w:r w:rsidRPr="00187896">
              <w:rPr>
                <w:rFonts w:ascii="Arial" w:eastAsia="Arial" w:hAnsi="Arial" w:cs="Arial"/>
                <w:sz w:val="16"/>
              </w:rPr>
              <w:t>No.</w:t>
            </w:r>
          </w:p>
          <w:p w:rsidR="00187896" w:rsidRPr="00187896" w:rsidP="00187896" w14:paraId="7C491F8D" w14:textId="77777777">
            <w:pPr>
              <w:autoSpaceDE w:val="0"/>
              <w:autoSpaceDN w:val="0"/>
              <w:spacing w:line="175" w:lineRule="exact"/>
              <w:ind w:right="196"/>
              <w:jc w:val="center"/>
              <w:rPr>
                <w:rFonts w:ascii="Arial" w:eastAsia="Arial" w:hAnsi="Arial" w:cs="Arial"/>
                <w:sz w:val="16"/>
              </w:rPr>
            </w:pPr>
            <w:r w:rsidRPr="00187896">
              <w:rPr>
                <w:rFonts w:ascii="Arial" w:eastAsia="Arial" w:hAnsi="Arial" w:cs="Arial"/>
                <w:sz w:val="16"/>
              </w:rPr>
              <w:t>(b)</w:t>
            </w:r>
          </w:p>
        </w:tc>
        <w:tc>
          <w:tcPr>
            <w:tcW w:w="172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C4C4D80" w14:textId="77777777">
            <w:pPr>
              <w:autoSpaceDE w:val="0"/>
              <w:autoSpaceDN w:val="0"/>
              <w:spacing w:line="147" w:lineRule="exact"/>
              <w:ind w:right="625"/>
              <w:jc w:val="center"/>
              <w:rPr>
                <w:rFonts w:ascii="Arial" w:eastAsia="Arial" w:hAnsi="Arial" w:cs="Arial"/>
                <w:sz w:val="16"/>
              </w:rPr>
            </w:pPr>
            <w:r w:rsidRPr="00187896">
              <w:rPr>
                <w:rFonts w:ascii="Arial" w:eastAsia="Arial" w:hAnsi="Arial" w:cs="Arial"/>
                <w:sz w:val="16"/>
              </w:rPr>
              <w:t>Amt.</w:t>
            </w:r>
          </w:p>
          <w:p w:rsidR="00187896" w:rsidRPr="00187896" w:rsidP="00187896" w14:paraId="3645E2EB" w14:textId="77777777">
            <w:pPr>
              <w:autoSpaceDE w:val="0"/>
              <w:autoSpaceDN w:val="0"/>
              <w:spacing w:line="175" w:lineRule="exact"/>
              <w:ind w:right="625"/>
              <w:jc w:val="center"/>
              <w:rPr>
                <w:rFonts w:ascii="Arial" w:eastAsia="Arial" w:hAnsi="Arial" w:cs="Arial"/>
                <w:sz w:val="16"/>
              </w:rPr>
            </w:pPr>
            <w:r w:rsidRPr="00187896">
              <w:rPr>
                <w:rFonts w:ascii="Arial" w:eastAsia="Arial" w:hAnsi="Arial" w:cs="Arial"/>
                <w:sz w:val="16"/>
              </w:rPr>
              <w:t>(c)</w:t>
            </w:r>
          </w:p>
        </w:tc>
        <w:tc>
          <w:tcPr>
            <w:tcW w:w="168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21F2CC9" w14:textId="77777777">
            <w:pPr>
              <w:autoSpaceDE w:val="0"/>
              <w:autoSpaceDN w:val="0"/>
              <w:spacing w:line="147" w:lineRule="exact"/>
              <w:ind w:right="778"/>
              <w:jc w:val="center"/>
              <w:rPr>
                <w:rFonts w:ascii="Arial" w:eastAsia="Arial" w:hAnsi="Arial" w:cs="Arial"/>
                <w:sz w:val="16"/>
              </w:rPr>
            </w:pPr>
            <w:r w:rsidRPr="00187896">
              <w:rPr>
                <w:rFonts w:ascii="Arial" w:eastAsia="Arial" w:hAnsi="Arial" w:cs="Arial"/>
                <w:sz w:val="16"/>
              </w:rPr>
              <w:t>No.</w:t>
            </w:r>
          </w:p>
          <w:p w:rsidR="00187896" w:rsidRPr="00187896" w:rsidP="00187896" w14:paraId="7105E592" w14:textId="77777777">
            <w:pPr>
              <w:autoSpaceDE w:val="0"/>
              <w:autoSpaceDN w:val="0"/>
              <w:spacing w:line="175" w:lineRule="exact"/>
              <w:ind w:right="778"/>
              <w:jc w:val="center"/>
              <w:rPr>
                <w:rFonts w:ascii="Arial" w:eastAsia="Arial" w:hAnsi="Arial" w:cs="Arial"/>
                <w:sz w:val="16"/>
              </w:rPr>
            </w:pPr>
            <w:r w:rsidRPr="00187896">
              <w:rPr>
                <w:rFonts w:ascii="Arial" w:eastAsia="Arial" w:hAnsi="Arial" w:cs="Arial"/>
                <w:sz w:val="16"/>
              </w:rPr>
              <w:t>(d)</w:t>
            </w:r>
          </w:p>
        </w:tc>
        <w:tc>
          <w:tcPr>
            <w:tcW w:w="170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A4507FB" w14:textId="77777777">
            <w:pPr>
              <w:autoSpaceDE w:val="0"/>
              <w:autoSpaceDN w:val="0"/>
              <w:spacing w:line="147" w:lineRule="exact"/>
              <w:ind w:right="586"/>
              <w:jc w:val="center"/>
              <w:rPr>
                <w:rFonts w:ascii="Arial" w:eastAsia="Arial" w:hAnsi="Arial" w:cs="Arial"/>
                <w:sz w:val="16"/>
              </w:rPr>
            </w:pPr>
            <w:r w:rsidRPr="00187896">
              <w:rPr>
                <w:rFonts w:ascii="Arial" w:eastAsia="Arial" w:hAnsi="Arial" w:cs="Arial"/>
                <w:sz w:val="16"/>
              </w:rPr>
              <w:t>Amt.</w:t>
            </w:r>
          </w:p>
          <w:p w:rsidR="00187896" w:rsidRPr="00187896" w:rsidP="00187896" w14:paraId="154FD811" w14:textId="77777777">
            <w:pPr>
              <w:autoSpaceDE w:val="0"/>
              <w:autoSpaceDN w:val="0"/>
              <w:spacing w:line="175" w:lineRule="exact"/>
              <w:ind w:right="586"/>
              <w:jc w:val="center"/>
              <w:rPr>
                <w:rFonts w:ascii="Arial" w:eastAsia="Arial" w:hAnsi="Arial" w:cs="Arial"/>
                <w:sz w:val="16"/>
              </w:rPr>
            </w:pPr>
            <w:r w:rsidRPr="00187896">
              <w:rPr>
                <w:rFonts w:ascii="Arial" w:eastAsia="Arial" w:hAnsi="Arial" w:cs="Arial"/>
                <w:sz w:val="16"/>
              </w:rPr>
              <w:t>(e)</w:t>
            </w:r>
          </w:p>
        </w:tc>
      </w:tr>
      <w:tr w14:paraId="7D3CBB9D"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96EED1"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1</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E54842A"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Balance-Beginning of Year</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0B5F40F6"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4BE107"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04A434"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7F1C56D9" w14:textId="77777777">
            <w:pPr>
              <w:autoSpaceDE w:val="0"/>
              <w:autoSpaceDN w:val="0"/>
              <w:spacing w:line="256" w:lineRule="auto"/>
              <w:rPr>
                <w:rFonts w:eastAsia="Arial" w:hAnsi="Arial" w:cs="Arial"/>
                <w:sz w:val="16"/>
              </w:rPr>
            </w:pPr>
          </w:p>
        </w:tc>
      </w:tr>
      <w:tr w14:paraId="6D1B4867"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F66EBF"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2</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0360D8" w14:textId="77777777">
            <w:pPr>
              <w:autoSpaceDE w:val="0"/>
              <w:autoSpaceDN w:val="0"/>
              <w:spacing w:before="15" w:line="256" w:lineRule="auto"/>
              <w:ind w:right="43"/>
              <w:rPr>
                <w:rFonts w:ascii="Arial" w:eastAsia="Arial" w:hAnsi="Arial" w:cs="Arial"/>
                <w:sz w:val="16"/>
              </w:rPr>
            </w:pPr>
          </w:p>
        </w:tc>
        <w:tc>
          <w:tcPr>
            <w:tcW w:w="6875"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6A6EE93" w14:textId="77777777">
            <w:pPr>
              <w:autoSpaceDE w:val="0"/>
              <w:autoSpaceDN w:val="0"/>
              <w:spacing w:line="256" w:lineRule="auto"/>
              <w:rPr>
                <w:rFonts w:eastAsia="Arial" w:hAnsi="Arial" w:cs="Arial"/>
                <w:sz w:val="16"/>
              </w:rPr>
            </w:pPr>
          </w:p>
        </w:tc>
      </w:tr>
      <w:tr w14:paraId="6A19E740"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B590CD"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3</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280EC34"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Acquired During Year:</w:t>
            </w:r>
          </w:p>
        </w:tc>
        <w:tc>
          <w:tcPr>
            <w:tcW w:w="6875"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6F257AB" w14:textId="77777777">
            <w:pPr>
              <w:autoSpaceDE w:val="0"/>
              <w:autoSpaceDN w:val="0"/>
              <w:spacing w:line="256" w:lineRule="auto"/>
              <w:rPr>
                <w:rFonts w:eastAsia="Arial" w:hAnsi="Arial" w:cs="Arial"/>
                <w:sz w:val="16"/>
              </w:rPr>
            </w:pPr>
          </w:p>
        </w:tc>
      </w:tr>
      <w:tr w14:paraId="26D29BDD"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C981ED"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4</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38A4EB9"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 xml:space="preserve">  Issued (Less Withheld Allow)</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3BFAB8CB"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901652"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B501B5"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610F6640" w14:textId="77777777">
            <w:pPr>
              <w:autoSpaceDE w:val="0"/>
              <w:autoSpaceDN w:val="0"/>
              <w:spacing w:line="256" w:lineRule="auto"/>
              <w:rPr>
                <w:rFonts w:eastAsia="Arial" w:hAnsi="Arial" w:cs="Arial"/>
                <w:sz w:val="16"/>
              </w:rPr>
            </w:pPr>
          </w:p>
        </w:tc>
      </w:tr>
      <w:tr w14:paraId="5710ED22"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8B2355D"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5</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7B626F2"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 xml:space="preserve">Returned by [EPA] </w:t>
            </w:r>
            <w:r w:rsidRPr="00187896">
              <w:rPr>
                <w:rFonts w:ascii="Arial" w:eastAsia="Arial" w:hAnsi="Arial" w:cs="Arial"/>
                <w:i/>
                <w:iCs/>
                <w:sz w:val="16"/>
              </w:rPr>
              <w:t>authoritative agency</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5200FCFC"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F63F0B"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DD4743"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7B03AD01" w14:textId="77777777">
            <w:pPr>
              <w:autoSpaceDE w:val="0"/>
              <w:autoSpaceDN w:val="0"/>
              <w:spacing w:line="256" w:lineRule="auto"/>
              <w:rPr>
                <w:rFonts w:eastAsia="Arial" w:hAnsi="Arial" w:cs="Arial"/>
                <w:sz w:val="16"/>
              </w:rPr>
            </w:pPr>
          </w:p>
        </w:tc>
      </w:tr>
      <w:tr w14:paraId="0365A683"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F660F3D"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6</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63617D" w14:textId="77777777">
            <w:pPr>
              <w:autoSpaceDE w:val="0"/>
              <w:autoSpaceDN w:val="0"/>
              <w:spacing w:before="15" w:line="256" w:lineRule="auto"/>
              <w:ind w:right="43"/>
              <w:rPr>
                <w:rFonts w:ascii="Arial" w:eastAsia="Arial" w:hAnsi="Arial" w:cs="Arial"/>
                <w:sz w:val="16"/>
              </w:rPr>
            </w:pPr>
          </w:p>
        </w:tc>
        <w:tc>
          <w:tcPr>
            <w:tcW w:w="6875"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49FD972" w14:textId="77777777">
            <w:pPr>
              <w:autoSpaceDE w:val="0"/>
              <w:autoSpaceDN w:val="0"/>
              <w:spacing w:line="256" w:lineRule="auto"/>
              <w:rPr>
                <w:rFonts w:eastAsia="Arial" w:hAnsi="Arial" w:cs="Arial"/>
                <w:sz w:val="16"/>
              </w:rPr>
            </w:pPr>
          </w:p>
        </w:tc>
      </w:tr>
      <w:tr w14:paraId="5191B146"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B196A0"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7</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0EC6A51" w14:textId="77777777">
            <w:pPr>
              <w:autoSpaceDE w:val="0"/>
              <w:autoSpaceDN w:val="0"/>
              <w:spacing w:before="15" w:line="256" w:lineRule="auto"/>
              <w:ind w:right="43"/>
              <w:rPr>
                <w:rFonts w:ascii="Arial" w:eastAsia="Arial" w:hAnsi="Arial" w:cs="Arial"/>
                <w:sz w:val="16"/>
              </w:rPr>
            </w:pPr>
          </w:p>
        </w:tc>
        <w:tc>
          <w:tcPr>
            <w:tcW w:w="6875"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8B77860" w14:textId="77777777">
            <w:pPr>
              <w:autoSpaceDE w:val="0"/>
              <w:autoSpaceDN w:val="0"/>
              <w:spacing w:line="256" w:lineRule="auto"/>
              <w:rPr>
                <w:rFonts w:eastAsia="Arial" w:hAnsi="Arial" w:cs="Arial"/>
                <w:sz w:val="16"/>
              </w:rPr>
            </w:pPr>
          </w:p>
        </w:tc>
      </w:tr>
      <w:tr w14:paraId="061498CB"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4A9F52"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8</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2CF0547"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Purchases/Transfers:</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2B0A2B44"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02AAB91"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004A7AD"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0DA17510" w14:textId="77777777">
            <w:pPr>
              <w:autoSpaceDE w:val="0"/>
              <w:autoSpaceDN w:val="0"/>
              <w:spacing w:line="256" w:lineRule="auto"/>
              <w:rPr>
                <w:rFonts w:eastAsia="Arial" w:hAnsi="Arial" w:cs="Arial"/>
                <w:sz w:val="16"/>
              </w:rPr>
            </w:pPr>
          </w:p>
        </w:tc>
      </w:tr>
      <w:tr w14:paraId="454A92E8"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F365D24"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9</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A00D2A" w14:textId="77777777">
            <w:pPr>
              <w:autoSpaceDE w:val="0"/>
              <w:autoSpaceDN w:val="0"/>
              <w:spacing w:before="15" w:line="256" w:lineRule="auto"/>
              <w:ind w:right="43"/>
              <w:rPr>
                <w:rFonts w:ascii="Arial" w:eastAsia="Arial" w:hAnsi="Arial" w:cs="Arial"/>
                <w:sz w:val="16"/>
              </w:rPr>
            </w:pP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6E25CAFD"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E937BC"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0BE976"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04081642" w14:textId="77777777">
            <w:pPr>
              <w:autoSpaceDE w:val="0"/>
              <w:autoSpaceDN w:val="0"/>
              <w:spacing w:line="256" w:lineRule="auto"/>
              <w:rPr>
                <w:rFonts w:eastAsia="Arial" w:hAnsi="Arial" w:cs="Arial"/>
                <w:sz w:val="16"/>
              </w:rPr>
            </w:pPr>
          </w:p>
        </w:tc>
      </w:tr>
      <w:tr w14:paraId="69B0E4F0"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8F29935"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10</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DEC78AB" w14:textId="77777777">
            <w:pPr>
              <w:autoSpaceDE w:val="0"/>
              <w:autoSpaceDN w:val="0"/>
              <w:spacing w:before="15" w:line="256" w:lineRule="auto"/>
              <w:ind w:right="43"/>
              <w:rPr>
                <w:rFonts w:ascii="Arial" w:eastAsia="Arial" w:hAnsi="Arial" w:cs="Arial"/>
                <w:sz w:val="16"/>
              </w:rPr>
            </w:pP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23DE1FF9"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7D6402"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4725E52"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22992F1B" w14:textId="77777777">
            <w:pPr>
              <w:autoSpaceDE w:val="0"/>
              <w:autoSpaceDN w:val="0"/>
              <w:spacing w:line="256" w:lineRule="auto"/>
              <w:rPr>
                <w:rFonts w:eastAsia="Arial" w:hAnsi="Arial" w:cs="Arial"/>
                <w:sz w:val="16"/>
              </w:rPr>
            </w:pPr>
          </w:p>
        </w:tc>
      </w:tr>
      <w:tr w14:paraId="5FA7E057"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24BCBFD"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11</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DD8BF6" w14:textId="77777777">
            <w:pPr>
              <w:autoSpaceDE w:val="0"/>
              <w:autoSpaceDN w:val="0"/>
              <w:spacing w:before="15" w:line="256" w:lineRule="auto"/>
              <w:ind w:right="43"/>
              <w:rPr>
                <w:rFonts w:ascii="Arial" w:eastAsia="Arial" w:hAnsi="Arial" w:cs="Arial"/>
                <w:sz w:val="16"/>
              </w:rPr>
            </w:pP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7E4F6183"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5CD640"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94323C"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3A581199" w14:textId="77777777">
            <w:pPr>
              <w:autoSpaceDE w:val="0"/>
              <w:autoSpaceDN w:val="0"/>
              <w:spacing w:line="256" w:lineRule="auto"/>
              <w:rPr>
                <w:rFonts w:eastAsia="Arial" w:hAnsi="Arial" w:cs="Arial"/>
                <w:sz w:val="16"/>
              </w:rPr>
            </w:pPr>
          </w:p>
        </w:tc>
      </w:tr>
      <w:tr w14:paraId="6301F0C3"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6564791"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12</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0456F8" w14:textId="77777777">
            <w:pPr>
              <w:autoSpaceDE w:val="0"/>
              <w:autoSpaceDN w:val="0"/>
              <w:spacing w:before="15" w:line="256" w:lineRule="auto"/>
              <w:ind w:right="43"/>
              <w:rPr>
                <w:rFonts w:ascii="Arial" w:eastAsia="Arial" w:hAnsi="Arial" w:cs="Arial"/>
                <w:sz w:val="16"/>
              </w:rPr>
            </w:pP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7C896B5D"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E8D7FB"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B28224"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2C375D45" w14:textId="77777777">
            <w:pPr>
              <w:autoSpaceDE w:val="0"/>
              <w:autoSpaceDN w:val="0"/>
              <w:spacing w:line="256" w:lineRule="auto"/>
              <w:rPr>
                <w:rFonts w:eastAsia="Arial" w:hAnsi="Arial" w:cs="Arial"/>
                <w:sz w:val="16"/>
              </w:rPr>
            </w:pPr>
          </w:p>
        </w:tc>
      </w:tr>
      <w:tr w14:paraId="72587D39"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7E5ABB"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13</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6B955E" w14:textId="77777777">
            <w:pPr>
              <w:autoSpaceDE w:val="0"/>
              <w:autoSpaceDN w:val="0"/>
              <w:spacing w:before="15" w:line="256" w:lineRule="auto"/>
              <w:ind w:right="43"/>
              <w:rPr>
                <w:rFonts w:ascii="Arial" w:eastAsia="Arial" w:hAnsi="Arial" w:cs="Arial"/>
                <w:sz w:val="16"/>
              </w:rPr>
            </w:pP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184E2466"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D70A3D"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B08DF1"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5C4230D7" w14:textId="77777777">
            <w:pPr>
              <w:autoSpaceDE w:val="0"/>
              <w:autoSpaceDN w:val="0"/>
              <w:spacing w:line="256" w:lineRule="auto"/>
              <w:rPr>
                <w:rFonts w:eastAsia="Arial" w:hAnsi="Arial" w:cs="Arial"/>
                <w:sz w:val="16"/>
              </w:rPr>
            </w:pPr>
          </w:p>
        </w:tc>
      </w:tr>
      <w:tr w14:paraId="1C6FD96B"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C8DABC"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14</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7C2ED7" w14:textId="77777777">
            <w:pPr>
              <w:autoSpaceDE w:val="0"/>
              <w:autoSpaceDN w:val="0"/>
              <w:spacing w:before="15" w:line="256" w:lineRule="auto"/>
              <w:ind w:right="43"/>
              <w:rPr>
                <w:rFonts w:ascii="Arial" w:eastAsia="Arial" w:hAnsi="Arial" w:cs="Arial"/>
                <w:sz w:val="16"/>
              </w:rPr>
            </w:pP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5A1DF86C"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D02D10"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F5D92E2"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33D8BA4D" w14:textId="77777777">
            <w:pPr>
              <w:autoSpaceDE w:val="0"/>
              <w:autoSpaceDN w:val="0"/>
              <w:spacing w:line="256" w:lineRule="auto"/>
              <w:rPr>
                <w:rFonts w:eastAsia="Arial" w:hAnsi="Arial" w:cs="Arial"/>
                <w:sz w:val="16"/>
              </w:rPr>
            </w:pPr>
          </w:p>
        </w:tc>
      </w:tr>
      <w:tr w14:paraId="53C5859C"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F48F41"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15</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62858A1"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Total</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54DCCBD0"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83D4A9"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823907"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27D28F05" w14:textId="77777777">
            <w:pPr>
              <w:autoSpaceDE w:val="0"/>
              <w:autoSpaceDN w:val="0"/>
              <w:spacing w:line="256" w:lineRule="auto"/>
              <w:rPr>
                <w:rFonts w:eastAsia="Arial" w:hAnsi="Arial" w:cs="Arial"/>
                <w:sz w:val="16"/>
              </w:rPr>
            </w:pPr>
          </w:p>
        </w:tc>
      </w:tr>
      <w:tr w14:paraId="3A24A72B"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A3A6DC"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16</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45230F" w14:textId="77777777">
            <w:pPr>
              <w:autoSpaceDE w:val="0"/>
              <w:autoSpaceDN w:val="0"/>
              <w:spacing w:before="15" w:line="256" w:lineRule="auto"/>
              <w:ind w:right="43"/>
              <w:rPr>
                <w:rFonts w:ascii="Arial" w:eastAsia="Arial" w:hAnsi="Arial" w:cs="Arial"/>
                <w:sz w:val="16"/>
              </w:rPr>
            </w:pPr>
          </w:p>
        </w:tc>
        <w:tc>
          <w:tcPr>
            <w:tcW w:w="6875"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75EC7D2" w14:textId="77777777">
            <w:pPr>
              <w:autoSpaceDE w:val="0"/>
              <w:autoSpaceDN w:val="0"/>
              <w:spacing w:line="256" w:lineRule="auto"/>
              <w:rPr>
                <w:rFonts w:eastAsia="Arial" w:hAnsi="Arial" w:cs="Arial"/>
                <w:sz w:val="16"/>
              </w:rPr>
            </w:pPr>
          </w:p>
        </w:tc>
      </w:tr>
      <w:tr w14:paraId="18419916"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B2DFB55"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17</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E0FB623"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Relinquished During Year:</w:t>
            </w:r>
          </w:p>
        </w:tc>
        <w:tc>
          <w:tcPr>
            <w:tcW w:w="6875"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BCB106A" w14:textId="77777777">
            <w:pPr>
              <w:autoSpaceDE w:val="0"/>
              <w:autoSpaceDN w:val="0"/>
              <w:spacing w:line="256" w:lineRule="auto"/>
              <w:rPr>
                <w:rFonts w:eastAsia="Arial" w:hAnsi="Arial" w:cs="Arial"/>
                <w:sz w:val="16"/>
              </w:rPr>
            </w:pPr>
          </w:p>
        </w:tc>
      </w:tr>
      <w:tr w14:paraId="5E219D0A"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79AAE05"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18</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412C52A"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 xml:space="preserve">  Charges to Account 509</w:t>
            </w:r>
            <w:r w:rsidRPr="00187896">
              <w:rPr>
                <w:rFonts w:ascii="Arial" w:eastAsia="Arial" w:hAnsi="Arial" w:cs="Arial"/>
                <w:i/>
                <w:iCs/>
                <w:sz w:val="16"/>
              </w:rPr>
              <w:t>, 555.2, and 555.3</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0F22C3D0"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BEB73D"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886D3D"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3AD37AFA" w14:textId="77777777">
            <w:pPr>
              <w:autoSpaceDE w:val="0"/>
              <w:autoSpaceDN w:val="0"/>
              <w:spacing w:line="256" w:lineRule="auto"/>
              <w:rPr>
                <w:rFonts w:eastAsia="Arial" w:hAnsi="Arial" w:cs="Arial"/>
                <w:sz w:val="16"/>
              </w:rPr>
            </w:pPr>
          </w:p>
        </w:tc>
      </w:tr>
      <w:tr w14:paraId="12BD0113"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9268C4"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19</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DCA02C3"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 xml:space="preserve">  Other:</w:t>
            </w:r>
          </w:p>
        </w:tc>
        <w:tc>
          <w:tcPr>
            <w:tcW w:w="6875"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9D8F1B1" w14:textId="77777777">
            <w:pPr>
              <w:autoSpaceDE w:val="0"/>
              <w:autoSpaceDN w:val="0"/>
              <w:spacing w:line="256" w:lineRule="auto"/>
              <w:rPr>
                <w:rFonts w:eastAsia="Arial" w:hAnsi="Arial" w:cs="Arial"/>
                <w:sz w:val="16"/>
              </w:rPr>
            </w:pPr>
          </w:p>
        </w:tc>
      </w:tr>
      <w:tr w14:paraId="7FFF0AED"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DEED6C"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20</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E4738ED"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Allowances Used</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4D5FBD21"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E77D71"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7C44BD2"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109D5CD5" w14:textId="77777777">
            <w:pPr>
              <w:autoSpaceDE w:val="0"/>
              <w:autoSpaceDN w:val="0"/>
              <w:spacing w:line="256" w:lineRule="auto"/>
              <w:rPr>
                <w:rFonts w:eastAsia="Arial" w:hAnsi="Arial" w:cs="Arial"/>
                <w:sz w:val="16"/>
              </w:rPr>
            </w:pPr>
          </w:p>
        </w:tc>
      </w:tr>
      <w:tr w14:paraId="02B469B3"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532519"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21</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EC32BC9"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Cost of Sales/Transfers:</w:t>
            </w:r>
          </w:p>
        </w:tc>
        <w:tc>
          <w:tcPr>
            <w:tcW w:w="6875"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073BA06" w14:textId="77777777">
            <w:pPr>
              <w:autoSpaceDE w:val="0"/>
              <w:autoSpaceDN w:val="0"/>
              <w:spacing w:line="256" w:lineRule="auto"/>
              <w:rPr>
                <w:rFonts w:eastAsia="Arial" w:hAnsi="Arial" w:cs="Arial"/>
                <w:sz w:val="16"/>
              </w:rPr>
            </w:pPr>
          </w:p>
        </w:tc>
      </w:tr>
      <w:tr w14:paraId="25127D14"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E47B29F"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22</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9C593F" w14:textId="77777777">
            <w:pPr>
              <w:autoSpaceDE w:val="0"/>
              <w:autoSpaceDN w:val="0"/>
              <w:spacing w:before="15" w:line="256" w:lineRule="auto"/>
              <w:ind w:right="43"/>
              <w:rPr>
                <w:rFonts w:ascii="Arial" w:eastAsia="Arial" w:hAnsi="Arial" w:cs="Arial"/>
                <w:sz w:val="16"/>
              </w:rPr>
            </w:pP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2C18D4C7"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A798C1"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9C025F"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5B13E3AE" w14:textId="77777777">
            <w:pPr>
              <w:autoSpaceDE w:val="0"/>
              <w:autoSpaceDN w:val="0"/>
              <w:spacing w:line="256" w:lineRule="auto"/>
              <w:rPr>
                <w:rFonts w:eastAsia="Arial" w:hAnsi="Arial" w:cs="Arial"/>
                <w:sz w:val="16"/>
              </w:rPr>
            </w:pPr>
          </w:p>
        </w:tc>
      </w:tr>
      <w:tr w14:paraId="1B4601DE"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1552D33"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23</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BB3DB90" w14:textId="77777777">
            <w:pPr>
              <w:autoSpaceDE w:val="0"/>
              <w:autoSpaceDN w:val="0"/>
              <w:spacing w:before="15" w:line="256" w:lineRule="auto"/>
              <w:ind w:right="43"/>
              <w:rPr>
                <w:rFonts w:ascii="Arial" w:eastAsia="Arial" w:hAnsi="Arial" w:cs="Arial"/>
                <w:sz w:val="16"/>
              </w:rPr>
            </w:pP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4DFAFB94"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92358F"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1D6BCA"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27BD111B" w14:textId="77777777">
            <w:pPr>
              <w:autoSpaceDE w:val="0"/>
              <w:autoSpaceDN w:val="0"/>
              <w:spacing w:line="256" w:lineRule="auto"/>
              <w:rPr>
                <w:rFonts w:eastAsia="Arial" w:hAnsi="Arial" w:cs="Arial"/>
                <w:sz w:val="16"/>
              </w:rPr>
            </w:pPr>
          </w:p>
        </w:tc>
      </w:tr>
      <w:tr w14:paraId="71B9ABBF"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C258F2"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24</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DB17B4" w14:textId="77777777">
            <w:pPr>
              <w:autoSpaceDE w:val="0"/>
              <w:autoSpaceDN w:val="0"/>
              <w:spacing w:before="15" w:line="256" w:lineRule="auto"/>
              <w:ind w:right="43"/>
              <w:rPr>
                <w:rFonts w:ascii="Arial" w:eastAsia="Arial" w:hAnsi="Arial" w:cs="Arial"/>
                <w:sz w:val="16"/>
              </w:rPr>
            </w:pP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61291B6C"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0DDF92"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4695A5"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0AE797DD" w14:textId="77777777">
            <w:pPr>
              <w:autoSpaceDE w:val="0"/>
              <w:autoSpaceDN w:val="0"/>
              <w:spacing w:line="256" w:lineRule="auto"/>
              <w:rPr>
                <w:rFonts w:eastAsia="Arial" w:hAnsi="Arial" w:cs="Arial"/>
                <w:sz w:val="16"/>
              </w:rPr>
            </w:pPr>
          </w:p>
        </w:tc>
      </w:tr>
      <w:tr w14:paraId="54E223AB"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AFEB841"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25</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EF9392" w14:textId="77777777">
            <w:pPr>
              <w:autoSpaceDE w:val="0"/>
              <w:autoSpaceDN w:val="0"/>
              <w:spacing w:before="15" w:line="256" w:lineRule="auto"/>
              <w:ind w:right="43"/>
              <w:rPr>
                <w:rFonts w:ascii="Arial" w:eastAsia="Arial" w:hAnsi="Arial" w:cs="Arial"/>
                <w:sz w:val="16"/>
              </w:rPr>
            </w:pP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39FD088E"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3DF21F"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7E747D"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5847C875" w14:textId="77777777">
            <w:pPr>
              <w:autoSpaceDE w:val="0"/>
              <w:autoSpaceDN w:val="0"/>
              <w:spacing w:line="256" w:lineRule="auto"/>
              <w:rPr>
                <w:rFonts w:eastAsia="Arial" w:hAnsi="Arial" w:cs="Arial"/>
                <w:sz w:val="16"/>
              </w:rPr>
            </w:pPr>
          </w:p>
        </w:tc>
      </w:tr>
      <w:tr w14:paraId="64E2AD08"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7F37EF"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26</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5917302" w14:textId="77777777">
            <w:pPr>
              <w:autoSpaceDE w:val="0"/>
              <w:autoSpaceDN w:val="0"/>
              <w:spacing w:before="15" w:line="256" w:lineRule="auto"/>
              <w:ind w:right="43"/>
              <w:rPr>
                <w:rFonts w:ascii="Arial" w:eastAsia="Arial" w:hAnsi="Arial" w:cs="Arial"/>
                <w:sz w:val="16"/>
              </w:rPr>
            </w:pP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17F613DC"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649A44"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7EF725"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5DDC3B7A" w14:textId="77777777">
            <w:pPr>
              <w:autoSpaceDE w:val="0"/>
              <w:autoSpaceDN w:val="0"/>
              <w:spacing w:line="256" w:lineRule="auto"/>
              <w:rPr>
                <w:rFonts w:eastAsia="Arial" w:hAnsi="Arial" w:cs="Arial"/>
                <w:sz w:val="16"/>
              </w:rPr>
            </w:pPr>
          </w:p>
        </w:tc>
      </w:tr>
      <w:tr w14:paraId="4399043D"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14F375"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27</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CCAA65" w14:textId="77777777">
            <w:pPr>
              <w:autoSpaceDE w:val="0"/>
              <w:autoSpaceDN w:val="0"/>
              <w:spacing w:before="15" w:line="256" w:lineRule="auto"/>
              <w:ind w:right="43"/>
              <w:rPr>
                <w:rFonts w:ascii="Arial" w:eastAsia="Arial" w:hAnsi="Arial" w:cs="Arial"/>
                <w:sz w:val="16"/>
              </w:rPr>
            </w:pP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2BB1A4D5"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0D4570"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D2DAD28"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0C58BEB6" w14:textId="77777777">
            <w:pPr>
              <w:autoSpaceDE w:val="0"/>
              <w:autoSpaceDN w:val="0"/>
              <w:spacing w:line="256" w:lineRule="auto"/>
              <w:rPr>
                <w:rFonts w:eastAsia="Arial" w:hAnsi="Arial" w:cs="Arial"/>
                <w:sz w:val="16"/>
              </w:rPr>
            </w:pPr>
          </w:p>
        </w:tc>
      </w:tr>
      <w:tr w14:paraId="6E28EE1B"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04473DF"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28</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D1E1870"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Total</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469C6624"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9074AAB"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C868ED"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4E6E07AA" w14:textId="77777777">
            <w:pPr>
              <w:autoSpaceDE w:val="0"/>
              <w:autoSpaceDN w:val="0"/>
              <w:spacing w:line="256" w:lineRule="auto"/>
              <w:rPr>
                <w:rFonts w:eastAsia="Arial" w:hAnsi="Arial" w:cs="Arial"/>
                <w:sz w:val="16"/>
              </w:rPr>
            </w:pPr>
          </w:p>
        </w:tc>
      </w:tr>
      <w:tr w14:paraId="478EBCF2"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436A7C"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29</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C58E772"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Balance-End of Year</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39B3D66F"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3627E2"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A4CE7D"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40924C87" w14:textId="77777777">
            <w:pPr>
              <w:autoSpaceDE w:val="0"/>
              <w:autoSpaceDN w:val="0"/>
              <w:spacing w:line="256" w:lineRule="auto"/>
              <w:rPr>
                <w:rFonts w:eastAsia="Arial" w:hAnsi="Arial" w:cs="Arial"/>
                <w:sz w:val="16"/>
              </w:rPr>
            </w:pPr>
          </w:p>
        </w:tc>
      </w:tr>
      <w:tr w14:paraId="5D65179D"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9F36AF4"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30</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A5AE0B8" w14:textId="77777777">
            <w:pPr>
              <w:autoSpaceDE w:val="0"/>
              <w:autoSpaceDN w:val="0"/>
              <w:spacing w:before="15" w:line="256" w:lineRule="auto"/>
              <w:ind w:right="43"/>
              <w:rPr>
                <w:rFonts w:ascii="Arial" w:eastAsia="Arial" w:hAnsi="Arial" w:cs="Arial"/>
                <w:sz w:val="16"/>
              </w:rPr>
            </w:pPr>
          </w:p>
        </w:tc>
        <w:tc>
          <w:tcPr>
            <w:tcW w:w="6875"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B6BB0A9" w14:textId="77777777">
            <w:pPr>
              <w:autoSpaceDE w:val="0"/>
              <w:autoSpaceDN w:val="0"/>
              <w:spacing w:line="256" w:lineRule="auto"/>
              <w:rPr>
                <w:rFonts w:eastAsia="Arial" w:hAnsi="Arial" w:cs="Arial"/>
                <w:sz w:val="16"/>
              </w:rPr>
            </w:pPr>
          </w:p>
        </w:tc>
      </w:tr>
      <w:tr w14:paraId="03053816"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A47C22C"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31</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DF0C72E"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Sales:</w:t>
            </w:r>
          </w:p>
        </w:tc>
        <w:tc>
          <w:tcPr>
            <w:tcW w:w="6875"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9162E91" w14:textId="77777777">
            <w:pPr>
              <w:autoSpaceDE w:val="0"/>
              <w:autoSpaceDN w:val="0"/>
              <w:spacing w:line="256" w:lineRule="auto"/>
              <w:rPr>
                <w:rFonts w:eastAsia="Arial" w:hAnsi="Arial" w:cs="Arial"/>
                <w:sz w:val="16"/>
              </w:rPr>
            </w:pPr>
          </w:p>
        </w:tc>
      </w:tr>
      <w:tr w14:paraId="7330216E"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A455B70"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32</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1D1C16A"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Net Sales Proceeds(Assoc. Co.)</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76F5D54C"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004C3FD"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DF92A8"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590A1763" w14:textId="77777777">
            <w:pPr>
              <w:autoSpaceDE w:val="0"/>
              <w:autoSpaceDN w:val="0"/>
              <w:spacing w:line="256" w:lineRule="auto"/>
              <w:rPr>
                <w:rFonts w:eastAsia="Arial" w:hAnsi="Arial" w:cs="Arial"/>
                <w:sz w:val="16"/>
              </w:rPr>
            </w:pPr>
          </w:p>
        </w:tc>
      </w:tr>
      <w:tr w14:paraId="184D417D"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7F6B74"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33</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B4A0998"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Net Sales Proceeds (Other)</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125EFEDD"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641476"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71EB33"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4858F8CA" w14:textId="77777777">
            <w:pPr>
              <w:autoSpaceDE w:val="0"/>
              <w:autoSpaceDN w:val="0"/>
              <w:spacing w:line="256" w:lineRule="auto"/>
              <w:rPr>
                <w:rFonts w:eastAsia="Arial" w:hAnsi="Arial" w:cs="Arial"/>
                <w:sz w:val="16"/>
              </w:rPr>
            </w:pPr>
          </w:p>
        </w:tc>
      </w:tr>
      <w:tr w14:paraId="1536B66C"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6D625A9"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34</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06FA8A6"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Gains</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16A5C37F"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4994C8"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DDBEF5"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42F3920C" w14:textId="77777777">
            <w:pPr>
              <w:autoSpaceDE w:val="0"/>
              <w:autoSpaceDN w:val="0"/>
              <w:spacing w:line="256" w:lineRule="auto"/>
              <w:rPr>
                <w:rFonts w:eastAsia="Arial" w:hAnsi="Arial" w:cs="Arial"/>
                <w:sz w:val="16"/>
              </w:rPr>
            </w:pPr>
          </w:p>
        </w:tc>
      </w:tr>
      <w:tr w14:paraId="12617AAD"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F00FB76"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35</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3BBE0D8"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Losses</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29AD856D"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E480F7"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343974"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438CFA0C" w14:textId="77777777">
            <w:pPr>
              <w:autoSpaceDE w:val="0"/>
              <w:autoSpaceDN w:val="0"/>
              <w:spacing w:line="256" w:lineRule="auto"/>
              <w:rPr>
                <w:rFonts w:eastAsia="Arial" w:hAnsi="Arial" w:cs="Arial"/>
                <w:sz w:val="16"/>
              </w:rPr>
            </w:pPr>
          </w:p>
        </w:tc>
      </w:tr>
      <w:tr w14:paraId="1BDFB884"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tcPr>
          <w:p w:rsidR="00187896" w:rsidRPr="00187896" w:rsidP="00187896" w14:paraId="40ABE9EF" w14:textId="77777777">
            <w:pPr>
              <w:autoSpaceDE w:val="0"/>
              <w:autoSpaceDN w:val="0"/>
              <w:spacing w:line="256" w:lineRule="auto"/>
              <w:rPr>
                <w:rFonts w:eastAsia="Arial" w:hAnsi="Arial" w:cs="Arial"/>
                <w:sz w:val="16"/>
              </w:rPr>
            </w:pP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E3A3A50"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Allowances Withheld (Acct 158.2)</w:t>
            </w:r>
          </w:p>
        </w:tc>
        <w:tc>
          <w:tcPr>
            <w:tcW w:w="6875"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ADBC34A" w14:textId="77777777">
            <w:pPr>
              <w:autoSpaceDE w:val="0"/>
              <w:autoSpaceDN w:val="0"/>
              <w:spacing w:line="256" w:lineRule="auto"/>
              <w:rPr>
                <w:rFonts w:eastAsia="Arial" w:hAnsi="Arial" w:cs="Arial"/>
                <w:sz w:val="16"/>
              </w:rPr>
            </w:pPr>
          </w:p>
        </w:tc>
      </w:tr>
      <w:tr w14:paraId="374135EE"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B65021"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36</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D2CFA53"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Balance-Beginning of Year</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618C1133"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7CC391"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677D0D"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53351A5D" w14:textId="77777777">
            <w:pPr>
              <w:autoSpaceDE w:val="0"/>
              <w:autoSpaceDN w:val="0"/>
              <w:spacing w:line="256" w:lineRule="auto"/>
              <w:rPr>
                <w:rFonts w:eastAsia="Arial" w:hAnsi="Arial" w:cs="Arial"/>
                <w:sz w:val="16"/>
              </w:rPr>
            </w:pPr>
          </w:p>
        </w:tc>
      </w:tr>
      <w:tr w14:paraId="2B091B60"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BEC4A0"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37</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08A0DCF"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 xml:space="preserve">Add: Withheld by [EPA] </w:t>
            </w:r>
            <w:r w:rsidRPr="00187896">
              <w:rPr>
                <w:rFonts w:ascii="Arial" w:eastAsia="Arial" w:hAnsi="Arial" w:cs="Arial"/>
                <w:i/>
                <w:iCs/>
                <w:sz w:val="16"/>
              </w:rPr>
              <w:t>authoritative agency</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0B409652"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D36C47"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EDCB3E"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019ACF23" w14:textId="77777777">
            <w:pPr>
              <w:autoSpaceDE w:val="0"/>
              <w:autoSpaceDN w:val="0"/>
              <w:spacing w:line="256" w:lineRule="auto"/>
              <w:rPr>
                <w:rFonts w:eastAsia="Arial" w:hAnsi="Arial" w:cs="Arial"/>
                <w:sz w:val="16"/>
              </w:rPr>
            </w:pPr>
          </w:p>
        </w:tc>
      </w:tr>
      <w:tr w14:paraId="25F6119B"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76C0B6B"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38</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6FEC92C"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 xml:space="preserve">Deduct: Returned by [EPA] </w:t>
            </w:r>
            <w:r w:rsidRPr="00187896">
              <w:rPr>
                <w:rFonts w:ascii="Arial" w:eastAsia="Arial" w:hAnsi="Arial" w:cs="Arial"/>
                <w:i/>
                <w:iCs/>
                <w:sz w:val="16"/>
              </w:rPr>
              <w:t>authoritative agency</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17786F25"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4CAB96"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5F39BF"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2A3748F1" w14:textId="77777777">
            <w:pPr>
              <w:autoSpaceDE w:val="0"/>
              <w:autoSpaceDN w:val="0"/>
              <w:spacing w:line="256" w:lineRule="auto"/>
              <w:rPr>
                <w:rFonts w:eastAsia="Arial" w:hAnsi="Arial" w:cs="Arial"/>
                <w:sz w:val="16"/>
              </w:rPr>
            </w:pPr>
          </w:p>
        </w:tc>
      </w:tr>
      <w:tr w14:paraId="37797A55"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0E28CB"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39</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63FEA81"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Cost of Sales</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0D145353"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CD3F63"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05A78F"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53F9F6AF" w14:textId="77777777">
            <w:pPr>
              <w:autoSpaceDE w:val="0"/>
              <w:autoSpaceDN w:val="0"/>
              <w:spacing w:line="256" w:lineRule="auto"/>
              <w:rPr>
                <w:rFonts w:eastAsia="Arial" w:hAnsi="Arial" w:cs="Arial"/>
                <w:sz w:val="16"/>
              </w:rPr>
            </w:pPr>
          </w:p>
        </w:tc>
      </w:tr>
      <w:tr w14:paraId="777BE326"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56D1CA"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40</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FBB1416"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Balance-End of Year</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46FE8ACD"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1FA939"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ABC5E1"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4BD2F7DE" w14:textId="77777777">
            <w:pPr>
              <w:autoSpaceDE w:val="0"/>
              <w:autoSpaceDN w:val="0"/>
              <w:spacing w:line="256" w:lineRule="auto"/>
              <w:rPr>
                <w:rFonts w:eastAsia="Arial" w:hAnsi="Arial" w:cs="Arial"/>
                <w:sz w:val="16"/>
              </w:rPr>
            </w:pPr>
          </w:p>
        </w:tc>
      </w:tr>
      <w:tr w14:paraId="6C65193D"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6C63166"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41</w:t>
            </w:r>
          </w:p>
        </w:tc>
        <w:tc>
          <w:tcPr>
            <w:tcW w:w="366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61F4FD" w14:textId="77777777">
            <w:pPr>
              <w:autoSpaceDE w:val="0"/>
              <w:autoSpaceDN w:val="0"/>
              <w:spacing w:before="15" w:line="256" w:lineRule="auto"/>
              <w:ind w:right="43"/>
              <w:rPr>
                <w:rFonts w:ascii="Arial" w:eastAsia="Arial" w:hAnsi="Arial" w:cs="Arial"/>
                <w:sz w:val="16"/>
              </w:rPr>
            </w:pPr>
          </w:p>
        </w:tc>
        <w:tc>
          <w:tcPr>
            <w:tcW w:w="6875"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5006D12" w14:textId="77777777">
            <w:pPr>
              <w:autoSpaceDE w:val="0"/>
              <w:autoSpaceDN w:val="0"/>
              <w:spacing w:line="256" w:lineRule="auto"/>
              <w:rPr>
                <w:rFonts w:eastAsia="Arial" w:hAnsi="Arial" w:cs="Arial"/>
                <w:sz w:val="16"/>
              </w:rPr>
            </w:pPr>
          </w:p>
        </w:tc>
      </w:tr>
      <w:tr w14:paraId="13CC6FFC"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8620DC"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42</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DA780C0"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Sales:</w:t>
            </w:r>
          </w:p>
        </w:tc>
        <w:tc>
          <w:tcPr>
            <w:tcW w:w="6875" w:type="dxa"/>
            <w:gridSpan w:val="6"/>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E02FDB9" w14:textId="77777777">
            <w:pPr>
              <w:autoSpaceDE w:val="0"/>
              <w:autoSpaceDN w:val="0"/>
              <w:spacing w:line="256" w:lineRule="auto"/>
              <w:rPr>
                <w:rFonts w:eastAsia="Arial" w:hAnsi="Arial" w:cs="Arial"/>
                <w:sz w:val="16"/>
              </w:rPr>
            </w:pPr>
          </w:p>
        </w:tc>
      </w:tr>
      <w:tr w14:paraId="51224DC5"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F0DEDB"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43</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7A235E6"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Net Sales Proceeds (Assoc. Co.)</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34FA9731"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86F617"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9B882E"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59C40C8C" w14:textId="77777777">
            <w:pPr>
              <w:autoSpaceDE w:val="0"/>
              <w:autoSpaceDN w:val="0"/>
              <w:spacing w:line="256" w:lineRule="auto"/>
              <w:rPr>
                <w:rFonts w:eastAsia="Arial" w:hAnsi="Arial" w:cs="Arial"/>
                <w:sz w:val="16"/>
              </w:rPr>
            </w:pPr>
          </w:p>
        </w:tc>
      </w:tr>
      <w:tr w14:paraId="57077F41"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0E6286"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44</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EE66DFF"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Net Sales Proceeds (Other)</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291695C5"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7C8101"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6DE66B"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5C2D75A7" w14:textId="77777777">
            <w:pPr>
              <w:autoSpaceDE w:val="0"/>
              <w:autoSpaceDN w:val="0"/>
              <w:spacing w:line="256" w:lineRule="auto"/>
              <w:rPr>
                <w:rFonts w:eastAsia="Arial" w:hAnsi="Arial" w:cs="Arial"/>
                <w:sz w:val="16"/>
              </w:rPr>
            </w:pPr>
          </w:p>
        </w:tc>
      </w:tr>
      <w:tr w14:paraId="423DC5BF" w14:textId="77777777" w:rsidTr="00187896">
        <w:tblPrEx>
          <w:tblW w:w="10980" w:type="dxa"/>
          <w:tblInd w:w="-728" w:type="dxa"/>
          <w:tblLayout w:type="fixed"/>
          <w:tblCellMar>
            <w:left w:w="0" w:type="dxa"/>
            <w:right w:w="0" w:type="dxa"/>
          </w:tblCellMar>
          <w:tblLook w:val="01E0"/>
        </w:tblPrEx>
        <w:trPr>
          <w:trHeight w:val="147"/>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A9B68E"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45</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ACD4C89"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Gains</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60FE13A3" w14:textId="77777777">
            <w:pPr>
              <w:widowControl/>
              <w:spacing w:line="256" w:lineRule="auto"/>
              <w:jc w:val="center"/>
              <w:rPr>
                <w:rFonts w:eastAsia="Calibri"/>
                <w:szCs w:val="2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443566"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9C15415"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38C39527" w14:textId="77777777">
            <w:pPr>
              <w:autoSpaceDE w:val="0"/>
              <w:autoSpaceDN w:val="0"/>
              <w:spacing w:line="256" w:lineRule="auto"/>
              <w:rPr>
                <w:rFonts w:eastAsia="Arial" w:hAnsi="Arial" w:cs="Arial"/>
                <w:sz w:val="16"/>
              </w:rPr>
            </w:pPr>
          </w:p>
        </w:tc>
      </w:tr>
      <w:tr w14:paraId="4A498B2E" w14:textId="77777777" w:rsidTr="00187896">
        <w:tblPrEx>
          <w:tblW w:w="10980" w:type="dxa"/>
          <w:tblInd w:w="-728" w:type="dxa"/>
          <w:tblLayout w:type="fixed"/>
          <w:tblCellMar>
            <w:left w:w="0" w:type="dxa"/>
            <w:right w:w="0" w:type="dxa"/>
          </w:tblCellMar>
          <w:tblLook w:val="01E0"/>
        </w:tblPrEx>
        <w:trPr>
          <w:trHeight w:val="144"/>
        </w:trPr>
        <w:tc>
          <w:tcPr>
            <w:tcW w:w="44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6D7FC4A" w14:textId="77777777">
            <w:pPr>
              <w:autoSpaceDE w:val="0"/>
              <w:autoSpaceDN w:val="0"/>
              <w:spacing w:before="15" w:line="256" w:lineRule="auto"/>
              <w:ind w:right="43"/>
              <w:jc w:val="right"/>
              <w:rPr>
                <w:rFonts w:ascii="Arial" w:eastAsia="Arial" w:hAnsi="Arial" w:cs="Arial"/>
                <w:sz w:val="16"/>
              </w:rPr>
            </w:pPr>
            <w:r w:rsidRPr="00187896">
              <w:rPr>
                <w:rFonts w:ascii="Arial" w:eastAsia="Arial" w:hAnsi="Arial" w:cs="Arial"/>
                <w:sz w:val="16"/>
              </w:rPr>
              <w:t>46</w:t>
            </w:r>
          </w:p>
        </w:tc>
        <w:tc>
          <w:tcPr>
            <w:tcW w:w="366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6F67CCC" w14:textId="77777777">
            <w:pPr>
              <w:autoSpaceDE w:val="0"/>
              <w:autoSpaceDN w:val="0"/>
              <w:spacing w:before="15" w:line="256" w:lineRule="auto"/>
              <w:ind w:right="43"/>
              <w:rPr>
                <w:rFonts w:ascii="Arial" w:eastAsia="Arial" w:hAnsi="Arial" w:cs="Arial"/>
                <w:sz w:val="16"/>
              </w:rPr>
            </w:pPr>
            <w:r w:rsidRPr="00187896">
              <w:rPr>
                <w:rFonts w:ascii="Arial" w:eastAsia="Arial" w:hAnsi="Arial" w:cs="Arial"/>
                <w:sz w:val="16"/>
              </w:rPr>
              <w:t>Losses</w:t>
            </w:r>
          </w:p>
        </w:tc>
        <w:tc>
          <w:tcPr>
            <w:tcW w:w="1771" w:type="dxa"/>
            <w:tcBorders>
              <w:top w:val="single" w:sz="6" w:space="0" w:color="000000"/>
              <w:left w:val="single" w:sz="6" w:space="0" w:color="000000"/>
              <w:bottom w:val="single" w:sz="6" w:space="0" w:color="000000"/>
              <w:right w:val="single" w:sz="6" w:space="0" w:color="000000"/>
            </w:tcBorders>
          </w:tcPr>
          <w:p w:rsidR="00187896" w:rsidRPr="00187896" w:rsidP="00187896" w14:paraId="291E76C0" w14:textId="77777777">
            <w:pPr>
              <w:autoSpaceDE w:val="0"/>
              <w:autoSpaceDN w:val="0"/>
              <w:spacing w:line="256" w:lineRule="auto"/>
              <w:rPr>
                <w:rFonts w:eastAsia="Arial" w:hAnsi="Arial" w:cs="Arial"/>
                <w:sz w:val="16"/>
              </w:rPr>
            </w:pPr>
          </w:p>
        </w:tc>
        <w:tc>
          <w:tcPr>
            <w:tcW w:w="172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0BE7906" w14:textId="77777777">
            <w:pPr>
              <w:autoSpaceDE w:val="0"/>
              <w:autoSpaceDN w:val="0"/>
              <w:spacing w:line="256" w:lineRule="auto"/>
              <w:rPr>
                <w:rFonts w:eastAsia="Arial" w:hAnsi="Arial" w:cs="Arial"/>
                <w:sz w:val="16"/>
              </w:rPr>
            </w:pPr>
          </w:p>
        </w:tc>
        <w:tc>
          <w:tcPr>
            <w:tcW w:w="168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35836A" w14:textId="77777777">
            <w:pPr>
              <w:autoSpaceDE w:val="0"/>
              <w:autoSpaceDN w:val="0"/>
              <w:spacing w:line="256" w:lineRule="auto"/>
              <w:rPr>
                <w:rFonts w:eastAsia="Arial" w:hAnsi="Arial" w:cs="Arial"/>
                <w:sz w:val="16"/>
              </w:rPr>
            </w:pPr>
          </w:p>
        </w:tc>
        <w:tc>
          <w:tcPr>
            <w:tcW w:w="1701" w:type="dxa"/>
            <w:tcBorders>
              <w:top w:val="single" w:sz="6" w:space="0" w:color="000000"/>
              <w:left w:val="single" w:sz="6" w:space="0" w:color="000000"/>
              <w:bottom w:val="single" w:sz="6" w:space="0" w:color="000000"/>
              <w:right w:val="single" w:sz="6" w:space="0" w:color="000000"/>
            </w:tcBorders>
          </w:tcPr>
          <w:p w:rsidR="00187896" w:rsidRPr="00187896" w:rsidP="00187896" w14:paraId="7DFF6819" w14:textId="77777777">
            <w:pPr>
              <w:autoSpaceDE w:val="0"/>
              <w:autoSpaceDN w:val="0"/>
              <w:spacing w:line="256" w:lineRule="auto"/>
              <w:rPr>
                <w:rFonts w:eastAsia="Arial" w:hAnsi="Arial" w:cs="Arial"/>
                <w:sz w:val="16"/>
              </w:rPr>
            </w:pPr>
          </w:p>
        </w:tc>
      </w:tr>
    </w:tbl>
    <w:p w:rsidR="00187896" w:rsidRPr="00187896" w:rsidP="00187896" w14:paraId="026D468C" w14:textId="77777777">
      <w:pPr>
        <w:widowControl/>
        <w:rPr>
          <w:rFonts w:eastAsia="Calibri"/>
          <w:szCs w:val="26"/>
        </w:rPr>
      </w:pPr>
      <w:r w:rsidRPr="00187896">
        <w:rPr>
          <w:rFonts w:ascii="Arial,Bold" w:eastAsia="Calibri" w:hAnsi="Arial,Bold" w:cs="Arial,Bold"/>
          <w:b/>
          <w:bCs/>
          <w:sz w:val="16"/>
          <w:szCs w:val="16"/>
        </w:rPr>
        <w:t>FERC FORM NO. 1 (ED. 12-22) Page 228a</w:t>
      </w:r>
    </w:p>
    <w:p w:rsidR="00187896" w:rsidRPr="00187896" w:rsidP="00187896" w14:paraId="35380C60" w14:textId="77777777">
      <w:pPr>
        <w:widowControl/>
        <w:rPr>
          <w:rFonts w:eastAsia="Calibri"/>
          <w:szCs w:val="26"/>
        </w:rPr>
      </w:pPr>
      <w:r w:rsidRPr="00187896">
        <w:rPr>
          <w:rFonts w:eastAsia="Calibri"/>
          <w:szCs w:val="26"/>
        </w:rPr>
        <w:br w:type="page"/>
      </w:r>
    </w:p>
    <w:tbl>
      <w:tblPr>
        <w:tblW w:w="10995"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14"/>
        <w:gridCol w:w="1321"/>
        <w:gridCol w:w="1247"/>
        <w:gridCol w:w="106"/>
        <w:gridCol w:w="1216"/>
        <w:gridCol w:w="1276"/>
        <w:gridCol w:w="241"/>
        <w:gridCol w:w="1188"/>
        <w:gridCol w:w="736"/>
        <w:gridCol w:w="616"/>
        <w:gridCol w:w="1308"/>
        <w:gridCol w:w="426"/>
      </w:tblGrid>
      <w:tr w14:paraId="56BA62FD" w14:textId="77777777" w:rsidTr="00187896">
        <w:tblPrEx>
          <w:tblW w:w="10995"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23"/>
        </w:trPr>
        <w:tc>
          <w:tcPr>
            <w:tcW w:w="3985"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423F9C77"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31"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D6246B1"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5E3EB663" w14:textId="77777777">
            <w:pPr>
              <w:widowControl/>
              <w:numPr>
                <w:ilvl w:val="0"/>
                <w:numId w:val="70"/>
              </w:numPr>
              <w:tabs>
                <w:tab w:val="left" w:pos="745"/>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26E7D5C0" w14:textId="77777777">
            <w:pPr>
              <w:widowControl/>
              <w:numPr>
                <w:ilvl w:val="0"/>
                <w:numId w:val="70"/>
              </w:numPr>
              <w:tabs>
                <w:tab w:val="left" w:pos="745"/>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6FFDBCD" w14:textId="77777777">
            <w:pPr>
              <w:autoSpaceDE w:val="0"/>
              <w:autoSpaceDN w:val="0"/>
              <w:spacing w:before="20" w:line="194" w:lineRule="auto"/>
              <w:ind w:right="537"/>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49"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0A01207" w14:textId="77777777">
            <w:pPr>
              <w:autoSpaceDE w:val="0"/>
              <w:autoSpaceDN w:val="0"/>
              <w:spacing w:line="178" w:lineRule="exact"/>
              <w:rPr>
                <w:rFonts w:ascii="Arial" w:eastAsia="Arial" w:hAnsi="Arial" w:cs="Arial"/>
                <w:sz w:val="16"/>
              </w:rPr>
            </w:pPr>
            <w:r w:rsidRPr="00187896">
              <w:rPr>
                <w:rFonts w:ascii="Arial" w:eastAsia="Arial" w:hAnsi="Arial" w:cs="Arial"/>
                <w:sz w:val="16"/>
              </w:rPr>
              <w:t>Year/Period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Report</w:t>
            </w:r>
          </w:p>
          <w:p w:rsidR="00187896" w:rsidRPr="00187896" w:rsidP="00187896" w14:paraId="57E0661E" w14:textId="77777777">
            <w:pPr>
              <w:tabs>
                <w:tab w:val="left" w:pos="999"/>
                <w:tab w:val="left" w:pos="1919"/>
              </w:tabs>
              <w:autoSpaceDE w:val="0"/>
              <w:autoSpaceDN w:val="0"/>
              <w:spacing w:before="133" w:line="256" w:lineRule="auto"/>
              <w:rPr>
                <w:rFonts w:eastAsia="Arial" w:hAnsi="Arial" w:cs="Arial"/>
                <w:sz w:val="16"/>
              </w:rPr>
            </w:pP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5A4B11BC" w14:textId="77777777" w:rsidTr="00187896">
        <w:tblPrEx>
          <w:tblW w:w="10995" w:type="dxa"/>
          <w:tblInd w:w="-818" w:type="dxa"/>
          <w:tblLayout w:type="fixed"/>
          <w:tblCellMar>
            <w:left w:w="0" w:type="dxa"/>
            <w:right w:w="0" w:type="dxa"/>
          </w:tblCellMar>
          <w:tblLook w:val="01E0"/>
        </w:tblPrEx>
        <w:trPr>
          <w:trHeight w:val="270"/>
        </w:trPr>
        <w:tc>
          <w:tcPr>
            <w:tcW w:w="10988" w:type="dxa"/>
            <w:gridSpan w:val="12"/>
            <w:tcBorders>
              <w:top w:val="single" w:sz="6" w:space="0" w:color="000000"/>
              <w:left w:val="single" w:sz="6" w:space="0" w:color="000000"/>
              <w:bottom w:val="single" w:sz="6" w:space="0" w:color="000000"/>
              <w:right w:val="single" w:sz="6" w:space="0" w:color="000000"/>
            </w:tcBorders>
            <w:hideMark/>
          </w:tcPr>
          <w:p w:rsidR="00187896" w:rsidRPr="00187896" w:rsidP="00187896" w14:paraId="477478CC" w14:textId="77777777">
            <w:pPr>
              <w:autoSpaceDE w:val="0"/>
              <w:autoSpaceDN w:val="0"/>
              <w:spacing w:before="32" w:line="256" w:lineRule="auto"/>
              <w:ind w:right="3180"/>
              <w:jc w:val="center"/>
              <w:rPr>
                <w:rFonts w:ascii="Arial" w:eastAsia="Arial" w:hAnsi="Arial" w:cs="Arial"/>
                <w:sz w:val="16"/>
              </w:rPr>
            </w:pPr>
            <w:r w:rsidRPr="00187896">
              <w:rPr>
                <w:rFonts w:ascii="Arial" w:eastAsia="Arial" w:hAnsi="Arial" w:cs="Arial"/>
                <w:sz w:val="16"/>
              </w:rPr>
              <w:t>Allowances</w:t>
            </w:r>
            <w:r w:rsidRPr="00187896">
              <w:rPr>
                <w:rFonts w:ascii="Arial" w:eastAsia="Arial" w:hAnsi="Arial" w:cs="Arial"/>
                <w:spacing w:val="-1"/>
                <w:sz w:val="16"/>
              </w:rPr>
              <w:t xml:space="preserve"> </w:t>
            </w:r>
            <w:r w:rsidRPr="00187896">
              <w:rPr>
                <w:rFonts w:ascii="Arial" w:eastAsia="Arial" w:hAnsi="Arial" w:cs="Arial"/>
                <w:i/>
                <w:iCs/>
                <w:spacing w:val="-1"/>
                <w:sz w:val="16"/>
              </w:rPr>
              <w:t>and Environmental Credits</w:t>
            </w:r>
            <w:r w:rsidRPr="00187896">
              <w:rPr>
                <w:rFonts w:ascii="Arial" w:eastAsia="Arial" w:hAnsi="Arial" w:cs="Arial"/>
                <w:spacing w:val="-1"/>
                <w:sz w:val="16"/>
              </w:rPr>
              <w:t xml:space="preserve"> </w:t>
            </w:r>
            <w:r w:rsidRPr="00187896">
              <w:rPr>
                <w:rFonts w:ascii="Arial" w:eastAsia="Arial" w:hAnsi="Arial" w:cs="Arial"/>
                <w:sz w:val="16"/>
              </w:rPr>
              <w:t>(Accounts 158.1</w:t>
            </w:r>
            <w:r w:rsidRPr="00187896">
              <w:rPr>
                <w:rFonts w:ascii="Arial" w:eastAsia="Arial" w:hAnsi="Arial" w:cs="Arial"/>
                <w:i/>
                <w:iCs/>
                <w:sz w:val="16"/>
              </w:rPr>
              <w:t>,</w:t>
            </w:r>
            <w:r w:rsidRPr="00187896">
              <w:rPr>
                <w:rFonts w:ascii="Arial" w:eastAsia="Arial" w:hAnsi="Arial" w:cs="Arial"/>
                <w:spacing w:val="-1"/>
                <w:sz w:val="16"/>
              </w:rPr>
              <w:t xml:space="preserve"> [</w:t>
            </w:r>
            <w:r w:rsidRPr="00187896">
              <w:rPr>
                <w:rFonts w:ascii="Arial" w:eastAsia="Arial" w:hAnsi="Arial" w:cs="Arial"/>
                <w:sz w:val="16"/>
              </w:rPr>
              <w:t>and ]158.2</w:t>
            </w:r>
            <w:r w:rsidRPr="00187896">
              <w:rPr>
                <w:rFonts w:ascii="Arial" w:eastAsia="Arial" w:hAnsi="Arial" w:cs="Arial"/>
                <w:i/>
                <w:iCs/>
                <w:sz w:val="16"/>
              </w:rPr>
              <w:t>, 158.3, and</w:t>
            </w:r>
            <w:r w:rsidRPr="00187896">
              <w:rPr>
                <w:rFonts w:ascii="Arial" w:eastAsia="Arial" w:hAnsi="Arial" w:cs="Arial"/>
                <w:sz w:val="16"/>
              </w:rPr>
              <w:t xml:space="preserve"> </w:t>
            </w:r>
            <w:r w:rsidRPr="00187896">
              <w:rPr>
                <w:rFonts w:ascii="Arial" w:eastAsia="Arial" w:hAnsi="Arial" w:cs="Arial"/>
                <w:i/>
                <w:iCs/>
                <w:sz w:val="16"/>
              </w:rPr>
              <w:t>158.4</w:t>
            </w:r>
            <w:r w:rsidRPr="00187896">
              <w:rPr>
                <w:rFonts w:ascii="Arial" w:eastAsia="Arial" w:hAnsi="Arial" w:cs="Arial"/>
                <w:sz w:val="16"/>
              </w:rPr>
              <w:t>)</w:t>
            </w:r>
            <w:r w:rsidRPr="00187896">
              <w:rPr>
                <w:rFonts w:ascii="Arial" w:eastAsia="Arial" w:hAnsi="Arial" w:cs="Arial"/>
                <w:spacing w:val="39"/>
                <w:sz w:val="16"/>
              </w:rPr>
              <w:t xml:space="preserve"> </w:t>
            </w:r>
            <w:r w:rsidRPr="00187896">
              <w:rPr>
                <w:rFonts w:ascii="Arial" w:eastAsia="Arial" w:hAnsi="Arial" w:cs="Arial"/>
                <w:sz w:val="16"/>
              </w:rPr>
              <w:t>(Continued)</w:t>
            </w:r>
          </w:p>
        </w:tc>
      </w:tr>
      <w:tr w14:paraId="1884F766" w14:textId="77777777" w:rsidTr="00187896">
        <w:tblPrEx>
          <w:tblW w:w="10995" w:type="dxa"/>
          <w:tblInd w:w="-818" w:type="dxa"/>
          <w:tblLayout w:type="fixed"/>
          <w:tblCellMar>
            <w:left w:w="0" w:type="dxa"/>
            <w:right w:w="0" w:type="dxa"/>
          </w:tblCellMar>
          <w:tblLook w:val="01E0"/>
        </w:tblPrEx>
        <w:trPr>
          <w:trHeight w:val="1859"/>
        </w:trPr>
        <w:tc>
          <w:tcPr>
            <w:tcW w:w="10988" w:type="dxa"/>
            <w:gridSpan w:val="12"/>
            <w:tcBorders>
              <w:top w:val="single" w:sz="6" w:space="0" w:color="000000"/>
              <w:left w:val="single" w:sz="6" w:space="0" w:color="000000"/>
              <w:bottom w:val="single" w:sz="6" w:space="0" w:color="000000"/>
              <w:right w:val="single" w:sz="6" w:space="0" w:color="000000"/>
            </w:tcBorders>
            <w:hideMark/>
          </w:tcPr>
          <w:p w:rsidR="00187896" w:rsidRPr="00187896" w:rsidP="00F3465A" w14:paraId="0CF43B28" w14:textId="77777777">
            <w:pPr>
              <w:widowControl/>
              <w:numPr>
                <w:ilvl w:val="0"/>
                <w:numId w:val="71"/>
              </w:numPr>
              <w:tabs>
                <w:tab w:val="left" w:pos="303"/>
              </w:tabs>
              <w:autoSpaceDE w:val="0"/>
              <w:autoSpaceDN w:val="0"/>
              <w:spacing w:before="27" w:line="259" w:lineRule="auto"/>
              <w:ind w:right="195" w:firstLine="38"/>
              <w:rPr>
                <w:rFonts w:ascii="Arial" w:eastAsia="Arial" w:hAnsi="Arial" w:cs="Arial"/>
                <w:sz w:val="18"/>
              </w:rPr>
            </w:pPr>
            <w:r w:rsidRPr="00187896">
              <w:rPr>
                <w:rFonts w:ascii="Arial" w:eastAsia="Arial" w:hAnsi="Arial" w:cs="Arial"/>
                <w:sz w:val="18"/>
              </w:rPr>
              <w:t>Report</w:t>
            </w:r>
            <w:r w:rsidRPr="00187896">
              <w:rPr>
                <w:rFonts w:ascii="Arial" w:eastAsia="Arial" w:hAnsi="Arial" w:cs="Arial"/>
                <w:spacing w:val="-4"/>
                <w:sz w:val="18"/>
              </w:rPr>
              <w:t xml:space="preserve"> </w:t>
            </w:r>
            <w:r w:rsidRPr="00187896">
              <w:rPr>
                <w:rFonts w:ascii="Arial" w:eastAsia="Arial" w:hAnsi="Arial" w:cs="Arial"/>
                <w:sz w:val="18"/>
              </w:rPr>
              <w:t>on</w:t>
            </w:r>
            <w:r w:rsidRPr="00187896">
              <w:rPr>
                <w:rFonts w:ascii="Arial" w:eastAsia="Arial" w:hAnsi="Arial" w:cs="Arial"/>
                <w:spacing w:val="-5"/>
                <w:sz w:val="18"/>
              </w:rPr>
              <w:t xml:space="preserve"> </w:t>
            </w:r>
            <w:r w:rsidRPr="00187896">
              <w:rPr>
                <w:rFonts w:ascii="Arial" w:eastAsia="Arial" w:hAnsi="Arial" w:cs="Arial"/>
                <w:sz w:val="18"/>
              </w:rPr>
              <w:t>Lines</w:t>
            </w:r>
            <w:r w:rsidRPr="00187896">
              <w:rPr>
                <w:rFonts w:ascii="Arial" w:eastAsia="Arial" w:hAnsi="Arial" w:cs="Arial"/>
                <w:spacing w:val="-4"/>
                <w:sz w:val="18"/>
              </w:rPr>
              <w:t xml:space="preserve"> </w:t>
            </w:r>
            <w:r w:rsidRPr="00187896">
              <w:rPr>
                <w:rFonts w:ascii="Arial" w:eastAsia="Arial" w:hAnsi="Arial" w:cs="Arial"/>
                <w:sz w:val="18"/>
              </w:rPr>
              <w:t>5</w:t>
            </w:r>
            <w:r w:rsidRPr="00187896">
              <w:rPr>
                <w:rFonts w:ascii="Arial" w:eastAsia="Arial" w:hAnsi="Arial" w:cs="Arial"/>
                <w:spacing w:val="-4"/>
                <w:sz w:val="18"/>
              </w:rPr>
              <w:t xml:space="preserve"> </w:t>
            </w:r>
            <w:r w:rsidRPr="00187896">
              <w:rPr>
                <w:rFonts w:ascii="Arial" w:eastAsia="Arial" w:hAnsi="Arial" w:cs="Arial"/>
                <w:sz w:val="18"/>
              </w:rPr>
              <w:t>allowances</w:t>
            </w:r>
            <w:r w:rsidRPr="00187896">
              <w:rPr>
                <w:rFonts w:ascii="Arial" w:eastAsia="Arial" w:hAnsi="Arial" w:cs="Arial"/>
                <w:spacing w:val="-4"/>
                <w:sz w:val="18"/>
              </w:rPr>
              <w:t xml:space="preserve"> </w:t>
            </w:r>
            <w:r w:rsidRPr="00187896">
              <w:rPr>
                <w:rFonts w:ascii="Arial" w:eastAsia="Arial" w:hAnsi="Arial" w:cs="Arial"/>
                <w:sz w:val="18"/>
              </w:rPr>
              <w:t>returned</w:t>
            </w:r>
            <w:r w:rsidRPr="00187896">
              <w:rPr>
                <w:rFonts w:ascii="Arial" w:eastAsia="Arial" w:hAnsi="Arial" w:cs="Arial"/>
                <w:spacing w:val="-4"/>
                <w:sz w:val="18"/>
              </w:rPr>
              <w:t xml:space="preserve"> </w:t>
            </w:r>
            <w:r w:rsidRPr="00187896">
              <w:rPr>
                <w:rFonts w:ascii="Arial" w:eastAsia="Arial" w:hAnsi="Arial" w:cs="Arial"/>
                <w:sz w:val="18"/>
              </w:rPr>
              <w:t>by</w:t>
            </w:r>
            <w:r w:rsidRPr="00187896">
              <w:rPr>
                <w:rFonts w:ascii="Arial" w:eastAsia="Arial" w:hAnsi="Arial" w:cs="Arial"/>
                <w:spacing w:val="-4"/>
                <w:sz w:val="18"/>
              </w:rPr>
              <w:t xml:space="preserve"> </w:t>
            </w:r>
            <w:r w:rsidRPr="00187896">
              <w:rPr>
                <w:rFonts w:ascii="Arial" w:eastAsia="Arial" w:hAnsi="Arial" w:cs="Arial"/>
                <w:i/>
                <w:iCs/>
                <w:spacing w:val="-4"/>
                <w:sz w:val="18"/>
              </w:rPr>
              <w:t xml:space="preserve">an authoritative </w:t>
            </w:r>
            <w:r w:rsidRPr="00187896">
              <w:rPr>
                <w:rFonts w:ascii="Arial" w:eastAsia="Arial" w:hAnsi="Arial" w:cs="Arial"/>
                <w:spacing w:val="-4"/>
                <w:sz w:val="18"/>
              </w:rPr>
              <w:t>agency[</w:t>
            </w:r>
            <w:r w:rsidRPr="00187896">
              <w:rPr>
                <w:rFonts w:ascii="Arial" w:eastAsia="Arial" w:hAnsi="Arial" w:cs="Arial"/>
                <w:sz w:val="18"/>
                <w:u w:val="single"/>
              </w:rPr>
              <w:t>the</w:t>
            </w:r>
            <w:r w:rsidRPr="00187896">
              <w:rPr>
                <w:rFonts w:ascii="Arial" w:eastAsia="Arial" w:hAnsi="Arial" w:cs="Arial"/>
                <w:spacing w:val="-3"/>
                <w:sz w:val="18"/>
                <w:u w:val="single"/>
              </w:rPr>
              <w:t xml:space="preserve"> </w:t>
            </w:r>
            <w:r w:rsidRPr="00187896">
              <w:rPr>
                <w:rFonts w:ascii="Arial" w:eastAsia="Arial" w:hAnsi="Arial" w:cs="Arial"/>
                <w:sz w:val="18"/>
                <w:u w:val="single"/>
              </w:rPr>
              <w:t>EPA]</w:t>
            </w:r>
            <w:r w:rsidRPr="00187896">
              <w:rPr>
                <w:rFonts w:ascii="Arial" w:eastAsia="Arial" w:hAnsi="Arial" w:cs="Arial"/>
                <w:sz w:val="18"/>
              </w:rPr>
              <w:t>.</w:t>
            </w:r>
            <w:r w:rsidRPr="00187896">
              <w:rPr>
                <w:rFonts w:ascii="Arial" w:eastAsia="Arial" w:hAnsi="Arial" w:cs="Arial"/>
                <w:spacing w:val="43"/>
                <w:sz w:val="18"/>
              </w:rPr>
              <w:t xml:space="preserve"> </w:t>
            </w:r>
            <w:r w:rsidRPr="00187896">
              <w:rPr>
                <w:rFonts w:ascii="Arial" w:eastAsia="Arial" w:hAnsi="Arial" w:cs="Arial"/>
                <w:sz w:val="18"/>
              </w:rPr>
              <w:t>Report</w:t>
            </w:r>
            <w:r w:rsidRPr="00187896">
              <w:rPr>
                <w:rFonts w:ascii="Arial" w:eastAsia="Arial" w:hAnsi="Arial" w:cs="Arial"/>
                <w:spacing w:val="-4"/>
                <w:sz w:val="18"/>
              </w:rPr>
              <w:t xml:space="preserve"> </w:t>
            </w:r>
            <w:r w:rsidRPr="00187896">
              <w:rPr>
                <w:rFonts w:ascii="Arial" w:eastAsia="Arial" w:hAnsi="Arial" w:cs="Arial"/>
                <w:sz w:val="18"/>
              </w:rPr>
              <w:t>on</w:t>
            </w:r>
            <w:r w:rsidRPr="00187896">
              <w:rPr>
                <w:rFonts w:ascii="Arial" w:eastAsia="Arial" w:hAnsi="Arial" w:cs="Arial"/>
                <w:spacing w:val="-4"/>
                <w:sz w:val="18"/>
              </w:rPr>
              <w:t xml:space="preserve"> </w:t>
            </w:r>
            <w:r w:rsidRPr="00187896">
              <w:rPr>
                <w:rFonts w:ascii="Arial" w:eastAsia="Arial" w:hAnsi="Arial" w:cs="Arial"/>
                <w:sz w:val="18"/>
              </w:rPr>
              <w:t>Line</w:t>
            </w:r>
            <w:r w:rsidRPr="00187896">
              <w:rPr>
                <w:rFonts w:ascii="Arial" w:eastAsia="Arial" w:hAnsi="Arial" w:cs="Arial"/>
                <w:spacing w:val="-4"/>
                <w:sz w:val="18"/>
              </w:rPr>
              <w:t xml:space="preserve"> </w:t>
            </w:r>
            <w:r w:rsidRPr="00187896">
              <w:rPr>
                <w:rFonts w:ascii="Arial" w:eastAsia="Arial" w:hAnsi="Arial" w:cs="Arial"/>
                <w:sz w:val="18"/>
              </w:rPr>
              <w:t>39</w:t>
            </w:r>
            <w:r w:rsidRPr="00187896">
              <w:rPr>
                <w:rFonts w:ascii="Arial" w:eastAsia="Arial" w:hAnsi="Arial" w:cs="Arial"/>
                <w:spacing w:val="-4"/>
                <w:sz w:val="18"/>
              </w:rPr>
              <w:t xml:space="preserve"> </w:t>
            </w:r>
            <w:r w:rsidRPr="00187896">
              <w:rPr>
                <w:rFonts w:ascii="Arial" w:eastAsia="Arial" w:hAnsi="Arial" w:cs="Arial"/>
                <w:sz w:val="18"/>
              </w:rPr>
              <w:t>the</w:t>
            </w:r>
            <w:r w:rsidRPr="00187896">
              <w:rPr>
                <w:rFonts w:ascii="Arial" w:eastAsia="Arial" w:hAnsi="Arial" w:cs="Arial"/>
                <w:spacing w:val="-3"/>
                <w:sz w:val="18"/>
              </w:rPr>
              <w:t xml:space="preserve"> </w:t>
            </w:r>
            <w:r w:rsidRPr="00187896">
              <w:rPr>
                <w:rFonts w:ascii="Arial" w:eastAsia="Arial" w:hAnsi="Arial" w:cs="Arial"/>
                <w:i/>
                <w:iCs/>
                <w:spacing w:val="-3"/>
                <w:sz w:val="18"/>
              </w:rPr>
              <w:t xml:space="preserve">authoritative </w:t>
            </w:r>
            <w:r w:rsidRPr="00187896">
              <w:rPr>
                <w:rFonts w:ascii="Arial" w:eastAsia="Arial" w:hAnsi="Arial" w:cs="Arial"/>
                <w:spacing w:val="-3"/>
                <w:sz w:val="18"/>
              </w:rPr>
              <w:t>agency[</w:t>
            </w:r>
            <w:r w:rsidRPr="00187896">
              <w:rPr>
                <w:rFonts w:ascii="Arial" w:eastAsia="Arial" w:hAnsi="Arial" w:cs="Arial"/>
                <w:sz w:val="18"/>
              </w:rPr>
              <w:t>EPA]’s</w:t>
            </w:r>
            <w:r w:rsidRPr="00187896">
              <w:rPr>
                <w:rFonts w:ascii="Arial" w:eastAsia="Arial" w:hAnsi="Arial" w:cs="Arial"/>
                <w:spacing w:val="-4"/>
                <w:sz w:val="18"/>
              </w:rPr>
              <w:t xml:space="preserve"> </w:t>
            </w:r>
            <w:r w:rsidRPr="00187896">
              <w:rPr>
                <w:rFonts w:ascii="Arial" w:eastAsia="Arial" w:hAnsi="Arial" w:cs="Arial"/>
                <w:sz w:val="18"/>
              </w:rPr>
              <w:t>sales</w:t>
            </w:r>
            <w:r w:rsidRPr="00187896">
              <w:rPr>
                <w:rFonts w:ascii="Arial" w:eastAsia="Arial" w:hAnsi="Arial" w:cs="Arial"/>
                <w:spacing w:val="-4"/>
                <w:sz w:val="18"/>
              </w:rPr>
              <w:t xml:space="preserve"> </w:t>
            </w:r>
            <w:r w:rsidRPr="00187896">
              <w:rPr>
                <w:rFonts w:ascii="Arial" w:eastAsia="Arial" w:hAnsi="Arial" w:cs="Arial"/>
                <w:sz w:val="18"/>
              </w:rPr>
              <w:t>of</w:t>
            </w:r>
            <w:r w:rsidRPr="00187896">
              <w:rPr>
                <w:rFonts w:ascii="Arial" w:eastAsia="Arial" w:hAnsi="Arial" w:cs="Arial"/>
                <w:spacing w:val="-4"/>
                <w:sz w:val="18"/>
              </w:rPr>
              <w:t xml:space="preserve"> </w:t>
            </w:r>
            <w:r w:rsidRPr="00187896">
              <w:rPr>
                <w:rFonts w:ascii="Arial" w:eastAsia="Arial" w:hAnsi="Arial" w:cs="Arial"/>
                <w:sz w:val="18"/>
              </w:rPr>
              <w:t>the</w:t>
            </w:r>
            <w:r w:rsidRPr="00187896">
              <w:rPr>
                <w:rFonts w:ascii="Arial" w:eastAsia="Arial" w:hAnsi="Arial" w:cs="Arial"/>
                <w:spacing w:val="-3"/>
                <w:sz w:val="18"/>
              </w:rPr>
              <w:t xml:space="preserve"> </w:t>
            </w:r>
            <w:r w:rsidRPr="00187896">
              <w:rPr>
                <w:rFonts w:ascii="Arial" w:eastAsia="Arial" w:hAnsi="Arial" w:cs="Arial"/>
                <w:sz w:val="18"/>
              </w:rPr>
              <w:t>withheld</w:t>
            </w:r>
            <w:r w:rsidRPr="00187896">
              <w:rPr>
                <w:rFonts w:ascii="Arial" w:eastAsia="Arial" w:hAnsi="Arial" w:cs="Arial"/>
                <w:spacing w:val="-4"/>
                <w:sz w:val="18"/>
              </w:rPr>
              <w:t xml:space="preserve"> </w:t>
            </w:r>
            <w:r w:rsidRPr="00187896">
              <w:rPr>
                <w:rFonts w:ascii="Arial" w:eastAsia="Arial" w:hAnsi="Arial" w:cs="Arial"/>
                <w:sz w:val="18"/>
              </w:rPr>
              <w:t>allowances.</w:t>
            </w:r>
            <w:r w:rsidRPr="00187896">
              <w:rPr>
                <w:rFonts w:ascii="Arial" w:eastAsia="Arial" w:hAnsi="Arial" w:cs="Arial"/>
                <w:spacing w:val="43"/>
                <w:sz w:val="18"/>
              </w:rPr>
              <w:t xml:space="preserve"> </w:t>
            </w:r>
            <w:r w:rsidRPr="00187896">
              <w:rPr>
                <w:rFonts w:ascii="Arial" w:eastAsia="Arial" w:hAnsi="Arial" w:cs="Arial"/>
                <w:sz w:val="18"/>
              </w:rPr>
              <w:t>Report</w:t>
            </w:r>
            <w:r w:rsidRPr="00187896">
              <w:rPr>
                <w:rFonts w:ascii="Arial" w:eastAsia="Arial" w:hAnsi="Arial" w:cs="Arial"/>
                <w:spacing w:val="-4"/>
                <w:sz w:val="18"/>
              </w:rPr>
              <w:t xml:space="preserve"> </w:t>
            </w:r>
            <w:r w:rsidRPr="00187896">
              <w:rPr>
                <w:rFonts w:ascii="Arial" w:eastAsia="Arial" w:hAnsi="Arial" w:cs="Arial"/>
                <w:sz w:val="18"/>
              </w:rPr>
              <w:t>on</w:t>
            </w:r>
            <w:r w:rsidRPr="00187896">
              <w:rPr>
                <w:rFonts w:ascii="Arial" w:eastAsia="Arial" w:hAnsi="Arial" w:cs="Arial"/>
                <w:spacing w:val="-4"/>
                <w:sz w:val="18"/>
              </w:rPr>
              <w:t xml:space="preserve"> </w:t>
            </w:r>
            <w:r w:rsidRPr="00187896">
              <w:rPr>
                <w:rFonts w:ascii="Arial" w:eastAsia="Arial" w:hAnsi="Arial" w:cs="Arial"/>
                <w:sz w:val="18"/>
              </w:rPr>
              <w:t>Lines</w:t>
            </w:r>
            <w:r w:rsidRPr="00187896">
              <w:rPr>
                <w:rFonts w:ascii="Arial" w:eastAsia="Arial" w:hAnsi="Arial" w:cs="Arial"/>
                <w:spacing w:val="1"/>
                <w:sz w:val="18"/>
              </w:rPr>
              <w:t xml:space="preserve"> </w:t>
            </w:r>
            <w:r w:rsidRPr="00187896">
              <w:rPr>
                <w:rFonts w:ascii="Arial" w:eastAsia="Arial" w:hAnsi="Arial" w:cs="Arial"/>
                <w:sz w:val="18"/>
              </w:rPr>
              <w:t>43-46</w:t>
            </w:r>
            <w:r w:rsidRPr="00187896">
              <w:rPr>
                <w:rFonts w:ascii="Arial" w:eastAsia="Arial" w:hAnsi="Arial" w:cs="Arial"/>
                <w:spacing w:val="-3"/>
                <w:sz w:val="18"/>
              </w:rPr>
              <w:t xml:space="preserve"> </w:t>
            </w:r>
            <w:r w:rsidRPr="00187896">
              <w:rPr>
                <w:rFonts w:ascii="Arial" w:eastAsia="Arial" w:hAnsi="Arial" w:cs="Arial"/>
                <w:sz w:val="18"/>
              </w:rPr>
              <w:t>the</w:t>
            </w:r>
            <w:r w:rsidRPr="00187896">
              <w:rPr>
                <w:rFonts w:ascii="Arial" w:eastAsia="Arial" w:hAnsi="Arial" w:cs="Arial"/>
                <w:spacing w:val="-1"/>
                <w:sz w:val="18"/>
              </w:rPr>
              <w:t xml:space="preserve"> </w:t>
            </w:r>
            <w:r w:rsidRPr="00187896">
              <w:rPr>
                <w:rFonts w:ascii="Arial" w:eastAsia="Arial" w:hAnsi="Arial" w:cs="Arial"/>
                <w:sz w:val="18"/>
              </w:rPr>
              <w:t>net</w:t>
            </w:r>
            <w:r w:rsidRPr="00187896">
              <w:rPr>
                <w:rFonts w:ascii="Arial" w:eastAsia="Arial" w:hAnsi="Arial" w:cs="Arial"/>
                <w:spacing w:val="-2"/>
                <w:sz w:val="18"/>
              </w:rPr>
              <w:t xml:space="preserve"> </w:t>
            </w:r>
            <w:r w:rsidRPr="00187896">
              <w:rPr>
                <w:rFonts w:ascii="Arial" w:eastAsia="Arial" w:hAnsi="Arial" w:cs="Arial"/>
                <w:sz w:val="18"/>
              </w:rPr>
              <w:t>sales</w:t>
            </w:r>
            <w:r w:rsidRPr="00187896">
              <w:rPr>
                <w:rFonts w:ascii="Arial" w:eastAsia="Arial" w:hAnsi="Arial" w:cs="Arial"/>
                <w:spacing w:val="-3"/>
                <w:sz w:val="18"/>
              </w:rPr>
              <w:t xml:space="preserve"> </w:t>
            </w:r>
            <w:r w:rsidRPr="00187896">
              <w:rPr>
                <w:rFonts w:ascii="Arial" w:eastAsia="Arial" w:hAnsi="Arial" w:cs="Arial"/>
                <w:sz w:val="18"/>
              </w:rPr>
              <w:t>proceeds</w:t>
            </w:r>
            <w:r w:rsidRPr="00187896">
              <w:rPr>
                <w:rFonts w:ascii="Arial" w:eastAsia="Arial" w:hAnsi="Arial" w:cs="Arial"/>
                <w:spacing w:val="-2"/>
                <w:sz w:val="18"/>
              </w:rPr>
              <w:t xml:space="preserve"> </w:t>
            </w:r>
            <w:r w:rsidRPr="00187896">
              <w:rPr>
                <w:rFonts w:ascii="Arial" w:eastAsia="Arial" w:hAnsi="Arial" w:cs="Arial"/>
                <w:sz w:val="18"/>
              </w:rPr>
              <w:t>and</w:t>
            </w:r>
            <w:r w:rsidRPr="00187896">
              <w:rPr>
                <w:rFonts w:ascii="Arial" w:eastAsia="Arial" w:hAnsi="Arial" w:cs="Arial"/>
                <w:spacing w:val="-2"/>
                <w:sz w:val="18"/>
              </w:rPr>
              <w:t xml:space="preserve"> </w:t>
            </w:r>
            <w:r w:rsidRPr="00187896">
              <w:rPr>
                <w:rFonts w:ascii="Arial" w:eastAsia="Arial" w:hAnsi="Arial" w:cs="Arial"/>
                <w:sz w:val="18"/>
              </w:rPr>
              <w:t>gains/losses</w:t>
            </w:r>
            <w:r w:rsidRPr="00187896">
              <w:rPr>
                <w:rFonts w:ascii="Arial" w:eastAsia="Arial" w:hAnsi="Arial" w:cs="Arial"/>
                <w:spacing w:val="-3"/>
                <w:sz w:val="18"/>
              </w:rPr>
              <w:t xml:space="preserve"> </w:t>
            </w:r>
            <w:r w:rsidRPr="00187896">
              <w:rPr>
                <w:rFonts w:ascii="Arial" w:eastAsia="Arial" w:hAnsi="Arial" w:cs="Arial"/>
                <w:sz w:val="18"/>
              </w:rPr>
              <w:t>resulting</w:t>
            </w:r>
            <w:r w:rsidRPr="00187896">
              <w:rPr>
                <w:rFonts w:ascii="Arial" w:eastAsia="Arial" w:hAnsi="Arial" w:cs="Arial"/>
                <w:spacing w:val="-2"/>
                <w:sz w:val="18"/>
              </w:rPr>
              <w:t xml:space="preserve"> </w:t>
            </w:r>
            <w:r w:rsidRPr="00187896">
              <w:rPr>
                <w:rFonts w:ascii="Arial" w:eastAsia="Arial" w:hAnsi="Arial" w:cs="Arial"/>
                <w:sz w:val="18"/>
              </w:rPr>
              <w:t>from</w:t>
            </w:r>
            <w:r w:rsidRPr="00187896">
              <w:rPr>
                <w:rFonts w:ascii="Arial" w:eastAsia="Arial" w:hAnsi="Arial" w:cs="Arial"/>
                <w:spacing w:val="-1"/>
                <w:sz w:val="18"/>
              </w:rPr>
              <w:t xml:space="preserve"> </w:t>
            </w:r>
            <w:r w:rsidRPr="00187896">
              <w:rPr>
                <w:rFonts w:ascii="Arial" w:eastAsia="Arial" w:hAnsi="Arial" w:cs="Arial"/>
                <w:sz w:val="18"/>
              </w:rPr>
              <w:t>the</w:t>
            </w:r>
            <w:r w:rsidRPr="00187896">
              <w:rPr>
                <w:rFonts w:ascii="Arial" w:eastAsia="Arial" w:hAnsi="Arial" w:cs="Arial"/>
                <w:spacing w:val="-2"/>
                <w:sz w:val="18"/>
              </w:rPr>
              <w:t xml:space="preserve"> </w:t>
            </w:r>
            <w:r w:rsidRPr="00187896">
              <w:rPr>
                <w:rFonts w:ascii="Arial" w:eastAsia="Arial" w:hAnsi="Arial" w:cs="Arial"/>
                <w:i/>
                <w:iCs/>
                <w:spacing w:val="-3"/>
                <w:sz w:val="18"/>
              </w:rPr>
              <w:t xml:space="preserve">authoritative </w:t>
            </w:r>
            <w:r w:rsidRPr="00187896">
              <w:rPr>
                <w:rFonts w:ascii="Arial" w:eastAsia="Arial" w:hAnsi="Arial" w:cs="Arial"/>
                <w:spacing w:val="-3"/>
                <w:sz w:val="18"/>
              </w:rPr>
              <w:t>agency[</w:t>
            </w:r>
            <w:r w:rsidRPr="00187896">
              <w:rPr>
                <w:rFonts w:ascii="Arial" w:eastAsia="Arial" w:hAnsi="Arial" w:cs="Arial"/>
                <w:sz w:val="18"/>
              </w:rPr>
              <w:t>EPA]’s</w:t>
            </w:r>
            <w:r w:rsidRPr="00187896">
              <w:rPr>
                <w:rFonts w:ascii="Arial" w:eastAsia="Arial" w:hAnsi="Arial" w:cs="Arial"/>
                <w:spacing w:val="-2"/>
                <w:sz w:val="18"/>
              </w:rPr>
              <w:t xml:space="preserve"> </w:t>
            </w:r>
            <w:r w:rsidRPr="00187896">
              <w:rPr>
                <w:rFonts w:ascii="Arial" w:eastAsia="Arial" w:hAnsi="Arial" w:cs="Arial"/>
                <w:sz w:val="18"/>
              </w:rPr>
              <w:t>sale</w:t>
            </w:r>
            <w:r w:rsidRPr="00187896">
              <w:rPr>
                <w:rFonts w:ascii="Arial" w:eastAsia="Arial" w:hAnsi="Arial" w:cs="Arial"/>
                <w:spacing w:val="-2"/>
                <w:sz w:val="18"/>
              </w:rPr>
              <w:t xml:space="preserve"> </w:t>
            </w:r>
            <w:r w:rsidRPr="00187896">
              <w:rPr>
                <w:rFonts w:ascii="Arial" w:eastAsia="Arial" w:hAnsi="Arial" w:cs="Arial"/>
                <w:sz w:val="18"/>
              </w:rPr>
              <w:t>or</w:t>
            </w:r>
            <w:r w:rsidRPr="00187896">
              <w:rPr>
                <w:rFonts w:ascii="Arial" w:eastAsia="Arial" w:hAnsi="Arial" w:cs="Arial"/>
                <w:spacing w:val="-3"/>
                <w:sz w:val="18"/>
              </w:rPr>
              <w:t xml:space="preserve"> </w:t>
            </w:r>
            <w:r w:rsidRPr="00187896">
              <w:rPr>
                <w:rFonts w:ascii="Arial" w:eastAsia="Arial" w:hAnsi="Arial" w:cs="Arial"/>
                <w:sz w:val="18"/>
              </w:rPr>
              <w:t>auction</w:t>
            </w:r>
            <w:r w:rsidRPr="00187896">
              <w:rPr>
                <w:rFonts w:ascii="Arial" w:eastAsia="Arial" w:hAnsi="Arial" w:cs="Arial"/>
                <w:spacing w:val="-2"/>
                <w:sz w:val="18"/>
              </w:rPr>
              <w:t xml:space="preserve"> </w:t>
            </w:r>
            <w:r w:rsidRPr="00187896">
              <w:rPr>
                <w:rFonts w:ascii="Arial" w:eastAsia="Arial" w:hAnsi="Arial" w:cs="Arial"/>
                <w:sz w:val="18"/>
              </w:rPr>
              <w:t>of</w:t>
            </w:r>
            <w:r w:rsidRPr="00187896">
              <w:rPr>
                <w:rFonts w:ascii="Arial" w:eastAsia="Arial" w:hAnsi="Arial" w:cs="Arial"/>
                <w:spacing w:val="-2"/>
                <w:sz w:val="18"/>
              </w:rPr>
              <w:t xml:space="preserve"> </w:t>
            </w:r>
            <w:r w:rsidRPr="00187896">
              <w:rPr>
                <w:rFonts w:ascii="Arial" w:eastAsia="Arial" w:hAnsi="Arial" w:cs="Arial"/>
                <w:sz w:val="18"/>
              </w:rPr>
              <w:t>the</w:t>
            </w:r>
            <w:r w:rsidRPr="00187896">
              <w:rPr>
                <w:rFonts w:ascii="Arial" w:eastAsia="Arial" w:hAnsi="Arial" w:cs="Arial"/>
                <w:spacing w:val="-2"/>
                <w:sz w:val="18"/>
              </w:rPr>
              <w:t xml:space="preserve"> </w:t>
            </w:r>
            <w:r w:rsidRPr="00187896">
              <w:rPr>
                <w:rFonts w:ascii="Arial" w:eastAsia="Arial" w:hAnsi="Arial" w:cs="Arial"/>
                <w:sz w:val="18"/>
              </w:rPr>
              <w:t>withheld</w:t>
            </w:r>
            <w:r w:rsidRPr="00187896">
              <w:rPr>
                <w:rFonts w:ascii="Arial" w:eastAsia="Arial" w:hAnsi="Arial" w:cs="Arial"/>
                <w:spacing w:val="-2"/>
                <w:sz w:val="18"/>
              </w:rPr>
              <w:t xml:space="preserve"> </w:t>
            </w:r>
            <w:r w:rsidRPr="00187896">
              <w:rPr>
                <w:rFonts w:ascii="Arial" w:eastAsia="Arial" w:hAnsi="Arial" w:cs="Arial"/>
                <w:sz w:val="18"/>
              </w:rPr>
              <w:t>allowances.</w:t>
            </w:r>
          </w:p>
          <w:p w:rsidR="00187896" w:rsidRPr="00187896" w:rsidP="00F3465A" w14:paraId="108E298D" w14:textId="77777777">
            <w:pPr>
              <w:widowControl/>
              <w:numPr>
                <w:ilvl w:val="0"/>
                <w:numId w:val="71"/>
              </w:numPr>
              <w:tabs>
                <w:tab w:val="left" w:pos="303"/>
              </w:tabs>
              <w:autoSpaceDE w:val="0"/>
              <w:autoSpaceDN w:val="0"/>
              <w:spacing w:line="259" w:lineRule="auto"/>
              <w:ind w:right="332" w:firstLine="38"/>
              <w:rPr>
                <w:rFonts w:ascii="Arial" w:eastAsia="Arial" w:hAnsi="Arial" w:cs="Arial"/>
                <w:sz w:val="18"/>
              </w:rPr>
            </w:pPr>
            <w:r w:rsidRPr="00187896">
              <w:rPr>
                <w:rFonts w:ascii="Arial" w:eastAsia="Arial" w:hAnsi="Arial" w:cs="Arial"/>
                <w:sz w:val="18"/>
              </w:rPr>
              <w:t>Report</w:t>
            </w:r>
            <w:r w:rsidRPr="00187896">
              <w:rPr>
                <w:rFonts w:ascii="Arial" w:eastAsia="Arial" w:hAnsi="Arial" w:cs="Arial"/>
                <w:spacing w:val="-6"/>
                <w:sz w:val="18"/>
              </w:rPr>
              <w:t xml:space="preserve"> </w:t>
            </w:r>
            <w:r w:rsidRPr="00187896">
              <w:rPr>
                <w:rFonts w:ascii="Arial" w:eastAsia="Arial" w:hAnsi="Arial" w:cs="Arial"/>
                <w:sz w:val="18"/>
              </w:rPr>
              <w:t>on</w:t>
            </w:r>
            <w:r w:rsidRPr="00187896">
              <w:rPr>
                <w:rFonts w:ascii="Arial" w:eastAsia="Arial" w:hAnsi="Arial" w:cs="Arial"/>
                <w:spacing w:val="-5"/>
                <w:sz w:val="18"/>
              </w:rPr>
              <w:t xml:space="preserve"> </w:t>
            </w:r>
            <w:r w:rsidRPr="00187896">
              <w:rPr>
                <w:rFonts w:ascii="Arial" w:eastAsia="Arial" w:hAnsi="Arial" w:cs="Arial"/>
                <w:sz w:val="18"/>
              </w:rPr>
              <w:t>Lines</w:t>
            </w:r>
            <w:r w:rsidRPr="00187896">
              <w:rPr>
                <w:rFonts w:ascii="Arial" w:eastAsia="Arial" w:hAnsi="Arial" w:cs="Arial"/>
                <w:spacing w:val="-5"/>
                <w:sz w:val="18"/>
              </w:rPr>
              <w:t xml:space="preserve"> </w:t>
            </w:r>
            <w:r w:rsidRPr="00187896">
              <w:rPr>
                <w:rFonts w:ascii="Arial" w:eastAsia="Arial" w:hAnsi="Arial" w:cs="Arial"/>
                <w:sz w:val="18"/>
              </w:rPr>
              <w:t>8-14</w:t>
            </w:r>
            <w:r w:rsidRPr="00187896">
              <w:rPr>
                <w:rFonts w:ascii="Arial" w:eastAsia="Arial" w:hAnsi="Arial" w:cs="Arial"/>
                <w:spacing w:val="-5"/>
                <w:sz w:val="18"/>
              </w:rPr>
              <w:t xml:space="preserve"> </w:t>
            </w:r>
            <w:r w:rsidRPr="00187896">
              <w:rPr>
                <w:rFonts w:ascii="Arial" w:eastAsia="Arial" w:hAnsi="Arial" w:cs="Arial"/>
                <w:sz w:val="18"/>
              </w:rPr>
              <w:t>the</w:t>
            </w:r>
            <w:r w:rsidRPr="00187896">
              <w:rPr>
                <w:rFonts w:ascii="Arial" w:eastAsia="Arial" w:hAnsi="Arial" w:cs="Arial"/>
                <w:spacing w:val="-4"/>
                <w:sz w:val="18"/>
              </w:rPr>
              <w:t xml:space="preserve"> </w:t>
            </w:r>
            <w:r w:rsidRPr="00187896">
              <w:rPr>
                <w:rFonts w:ascii="Arial" w:eastAsia="Arial" w:hAnsi="Arial" w:cs="Arial"/>
                <w:sz w:val="18"/>
              </w:rPr>
              <w:t>names</w:t>
            </w:r>
            <w:r w:rsidRPr="00187896">
              <w:rPr>
                <w:rFonts w:ascii="Arial" w:eastAsia="Arial" w:hAnsi="Arial" w:cs="Arial"/>
                <w:spacing w:val="-5"/>
                <w:sz w:val="18"/>
              </w:rPr>
              <w:t xml:space="preserve"> </w:t>
            </w:r>
            <w:r w:rsidRPr="00187896">
              <w:rPr>
                <w:rFonts w:ascii="Arial" w:eastAsia="Arial" w:hAnsi="Arial" w:cs="Arial"/>
                <w:sz w:val="18"/>
              </w:rPr>
              <w:t>of</w:t>
            </w:r>
            <w:r w:rsidRPr="00187896">
              <w:rPr>
                <w:rFonts w:ascii="Arial" w:eastAsia="Arial" w:hAnsi="Arial" w:cs="Arial"/>
                <w:spacing w:val="-5"/>
                <w:sz w:val="18"/>
              </w:rPr>
              <w:t xml:space="preserve"> </w:t>
            </w:r>
            <w:r w:rsidRPr="00187896">
              <w:rPr>
                <w:rFonts w:ascii="Arial" w:eastAsia="Arial" w:hAnsi="Arial" w:cs="Arial"/>
                <w:sz w:val="18"/>
              </w:rPr>
              <w:t>vendors/transferors</w:t>
            </w:r>
            <w:r w:rsidRPr="00187896">
              <w:rPr>
                <w:rFonts w:ascii="Arial" w:eastAsia="Arial" w:hAnsi="Arial" w:cs="Arial"/>
                <w:spacing w:val="-5"/>
                <w:sz w:val="18"/>
              </w:rPr>
              <w:t xml:space="preserve"> </w:t>
            </w:r>
            <w:r w:rsidRPr="00187896">
              <w:rPr>
                <w:rFonts w:ascii="Arial" w:eastAsia="Arial" w:hAnsi="Arial" w:cs="Arial"/>
                <w:sz w:val="18"/>
              </w:rPr>
              <w:t>of</w:t>
            </w:r>
            <w:r w:rsidRPr="00187896">
              <w:rPr>
                <w:rFonts w:ascii="Arial" w:eastAsia="Arial" w:hAnsi="Arial" w:cs="Arial"/>
                <w:spacing w:val="-5"/>
                <w:sz w:val="18"/>
              </w:rPr>
              <w:t xml:space="preserve"> </w:t>
            </w:r>
            <w:r w:rsidRPr="00187896">
              <w:rPr>
                <w:rFonts w:ascii="Arial" w:eastAsia="Arial" w:hAnsi="Arial" w:cs="Arial"/>
                <w:sz w:val="18"/>
              </w:rPr>
              <w:t>allowances</w:t>
            </w:r>
            <w:r w:rsidRPr="00187896">
              <w:rPr>
                <w:rFonts w:ascii="Arial" w:eastAsia="Arial" w:hAnsi="Arial" w:cs="Arial"/>
                <w:spacing w:val="-5"/>
                <w:sz w:val="18"/>
              </w:rPr>
              <w:t xml:space="preserve"> </w:t>
            </w:r>
            <w:r w:rsidRPr="00187896">
              <w:rPr>
                <w:rFonts w:ascii="Arial" w:eastAsia="Arial" w:hAnsi="Arial" w:cs="Arial"/>
                <w:i/>
                <w:iCs/>
                <w:spacing w:val="-5"/>
                <w:sz w:val="18"/>
              </w:rPr>
              <w:t>and Environmental Credits</w:t>
            </w:r>
            <w:r w:rsidRPr="00187896">
              <w:rPr>
                <w:rFonts w:ascii="Arial" w:eastAsia="Arial" w:hAnsi="Arial" w:cs="Arial"/>
                <w:spacing w:val="-5"/>
                <w:sz w:val="18"/>
              </w:rPr>
              <w:t xml:space="preserve"> </w:t>
            </w:r>
            <w:r w:rsidRPr="00187896">
              <w:rPr>
                <w:rFonts w:ascii="Arial" w:eastAsia="Arial" w:hAnsi="Arial" w:cs="Arial"/>
                <w:sz w:val="18"/>
              </w:rPr>
              <w:t>acquired</w:t>
            </w:r>
            <w:r w:rsidRPr="00187896">
              <w:rPr>
                <w:rFonts w:ascii="Arial" w:eastAsia="Arial" w:hAnsi="Arial" w:cs="Arial"/>
                <w:spacing w:val="-5"/>
                <w:sz w:val="18"/>
              </w:rPr>
              <w:t xml:space="preserve"> </w:t>
            </w:r>
            <w:r w:rsidRPr="00187896">
              <w:rPr>
                <w:rFonts w:ascii="Arial" w:eastAsia="Arial" w:hAnsi="Arial" w:cs="Arial"/>
                <w:sz w:val="18"/>
              </w:rPr>
              <w:t>and</w:t>
            </w:r>
            <w:r w:rsidRPr="00187896">
              <w:rPr>
                <w:rFonts w:ascii="Arial" w:eastAsia="Arial" w:hAnsi="Arial" w:cs="Arial"/>
                <w:spacing w:val="-5"/>
                <w:sz w:val="18"/>
              </w:rPr>
              <w:t xml:space="preserve"> </w:t>
            </w:r>
            <w:r w:rsidRPr="00187896">
              <w:rPr>
                <w:rFonts w:ascii="Arial" w:eastAsia="Arial" w:hAnsi="Arial" w:cs="Arial"/>
                <w:sz w:val="18"/>
              </w:rPr>
              <w:t>identify</w:t>
            </w:r>
            <w:r w:rsidRPr="00187896">
              <w:rPr>
                <w:rFonts w:ascii="Arial" w:eastAsia="Arial" w:hAnsi="Arial" w:cs="Arial"/>
                <w:spacing w:val="-6"/>
                <w:sz w:val="18"/>
              </w:rPr>
              <w:t xml:space="preserve"> </w:t>
            </w:r>
            <w:r w:rsidRPr="00187896">
              <w:rPr>
                <w:rFonts w:ascii="Arial" w:eastAsia="Arial" w:hAnsi="Arial" w:cs="Arial"/>
                <w:sz w:val="18"/>
              </w:rPr>
              <w:t>associated</w:t>
            </w:r>
            <w:r w:rsidRPr="00187896">
              <w:rPr>
                <w:rFonts w:ascii="Arial" w:eastAsia="Arial" w:hAnsi="Arial" w:cs="Arial"/>
                <w:spacing w:val="-5"/>
                <w:sz w:val="18"/>
              </w:rPr>
              <w:t xml:space="preserve"> </w:t>
            </w:r>
            <w:r w:rsidRPr="00187896">
              <w:rPr>
                <w:rFonts w:ascii="Arial" w:eastAsia="Arial" w:hAnsi="Arial" w:cs="Arial"/>
                <w:sz w:val="18"/>
              </w:rPr>
              <w:t>companies</w:t>
            </w:r>
            <w:r w:rsidRPr="00187896">
              <w:rPr>
                <w:rFonts w:ascii="Arial" w:eastAsia="Arial" w:hAnsi="Arial" w:cs="Arial"/>
                <w:spacing w:val="-5"/>
                <w:sz w:val="18"/>
              </w:rPr>
              <w:t xml:space="preserve"> </w:t>
            </w:r>
            <w:r w:rsidRPr="00187896">
              <w:rPr>
                <w:rFonts w:ascii="Arial" w:eastAsia="Arial" w:hAnsi="Arial" w:cs="Arial"/>
                <w:sz w:val="18"/>
              </w:rPr>
              <w:t>(See</w:t>
            </w:r>
            <w:r w:rsidRPr="00187896">
              <w:rPr>
                <w:rFonts w:ascii="Arial" w:eastAsia="Arial" w:hAnsi="Arial" w:cs="Arial"/>
                <w:spacing w:val="-5"/>
                <w:sz w:val="18"/>
              </w:rPr>
              <w:t xml:space="preserve"> </w:t>
            </w:r>
            <w:r w:rsidRPr="00187896">
              <w:rPr>
                <w:rFonts w:ascii="Arial" w:eastAsia="Arial" w:hAnsi="Arial" w:cs="Arial"/>
                <w:sz w:val="18"/>
              </w:rPr>
              <w:t>"associated</w:t>
            </w:r>
            <w:r w:rsidRPr="00187896">
              <w:rPr>
                <w:rFonts w:ascii="Arial" w:eastAsia="Arial" w:hAnsi="Arial" w:cs="Arial"/>
                <w:spacing w:val="1"/>
                <w:sz w:val="18"/>
              </w:rPr>
              <w:t xml:space="preserve"> </w:t>
            </w:r>
            <w:r w:rsidRPr="00187896">
              <w:rPr>
                <w:rFonts w:ascii="Arial" w:eastAsia="Arial" w:hAnsi="Arial" w:cs="Arial"/>
                <w:sz w:val="18"/>
              </w:rPr>
              <w:t>company"</w:t>
            </w:r>
            <w:r w:rsidRPr="00187896">
              <w:rPr>
                <w:rFonts w:ascii="Arial" w:eastAsia="Arial" w:hAnsi="Arial" w:cs="Arial"/>
                <w:spacing w:val="-2"/>
                <w:sz w:val="18"/>
              </w:rPr>
              <w:t xml:space="preserve"> </w:t>
            </w:r>
            <w:r w:rsidRPr="00187896">
              <w:rPr>
                <w:rFonts w:ascii="Arial" w:eastAsia="Arial" w:hAnsi="Arial" w:cs="Arial"/>
                <w:sz w:val="18"/>
              </w:rPr>
              <w:t>under</w:t>
            </w:r>
            <w:r w:rsidRPr="00187896">
              <w:rPr>
                <w:rFonts w:ascii="Arial" w:eastAsia="Arial" w:hAnsi="Arial" w:cs="Arial"/>
                <w:spacing w:val="-1"/>
                <w:sz w:val="18"/>
              </w:rPr>
              <w:t xml:space="preserve"> </w:t>
            </w:r>
            <w:r w:rsidRPr="00187896">
              <w:rPr>
                <w:rFonts w:ascii="Arial" w:eastAsia="Arial" w:hAnsi="Arial" w:cs="Arial"/>
                <w:sz w:val="18"/>
              </w:rPr>
              <w:t>"Definitions"</w:t>
            </w:r>
            <w:r w:rsidRPr="00187896">
              <w:rPr>
                <w:rFonts w:ascii="Arial" w:eastAsia="Arial" w:hAnsi="Arial" w:cs="Arial"/>
                <w:spacing w:val="-1"/>
                <w:sz w:val="18"/>
              </w:rPr>
              <w:t xml:space="preserve"> </w:t>
            </w:r>
            <w:r w:rsidRPr="00187896">
              <w:rPr>
                <w:rFonts w:ascii="Arial" w:eastAsia="Arial" w:hAnsi="Arial" w:cs="Arial"/>
                <w:sz w:val="18"/>
              </w:rPr>
              <w:t>in</w:t>
            </w:r>
            <w:r w:rsidRPr="00187896">
              <w:rPr>
                <w:rFonts w:ascii="Arial" w:eastAsia="Arial" w:hAnsi="Arial" w:cs="Arial"/>
                <w:spacing w:val="-1"/>
                <w:sz w:val="18"/>
              </w:rPr>
              <w:t xml:space="preserve"> </w:t>
            </w:r>
            <w:r w:rsidRPr="00187896">
              <w:rPr>
                <w:rFonts w:ascii="Arial" w:eastAsia="Arial" w:hAnsi="Arial" w:cs="Arial"/>
                <w:sz w:val="18"/>
              </w:rPr>
              <w:t>the Uniform</w:t>
            </w:r>
            <w:r w:rsidRPr="00187896">
              <w:rPr>
                <w:rFonts w:ascii="Arial" w:eastAsia="Arial" w:hAnsi="Arial" w:cs="Arial"/>
                <w:spacing w:val="-2"/>
                <w:sz w:val="18"/>
              </w:rPr>
              <w:t xml:space="preserve"> </w:t>
            </w:r>
            <w:r w:rsidRPr="00187896">
              <w:rPr>
                <w:rFonts w:ascii="Arial" w:eastAsia="Arial" w:hAnsi="Arial" w:cs="Arial"/>
                <w:sz w:val="18"/>
              </w:rPr>
              <w:t>System</w:t>
            </w:r>
            <w:r w:rsidRPr="00187896">
              <w:rPr>
                <w:rFonts w:ascii="Arial" w:eastAsia="Arial" w:hAnsi="Arial" w:cs="Arial"/>
                <w:spacing w:val="-1"/>
                <w:sz w:val="18"/>
              </w:rPr>
              <w:t xml:space="preserve"> </w:t>
            </w:r>
            <w:r w:rsidRPr="00187896">
              <w:rPr>
                <w:rFonts w:ascii="Arial" w:eastAsia="Arial" w:hAnsi="Arial" w:cs="Arial"/>
                <w:sz w:val="18"/>
              </w:rPr>
              <w:t>of</w:t>
            </w:r>
            <w:r w:rsidRPr="00187896">
              <w:rPr>
                <w:rFonts w:ascii="Arial" w:eastAsia="Arial" w:hAnsi="Arial" w:cs="Arial"/>
                <w:spacing w:val="-1"/>
                <w:sz w:val="18"/>
              </w:rPr>
              <w:t xml:space="preserve"> </w:t>
            </w:r>
            <w:r w:rsidRPr="00187896">
              <w:rPr>
                <w:rFonts w:ascii="Arial" w:eastAsia="Arial" w:hAnsi="Arial" w:cs="Arial"/>
                <w:sz w:val="18"/>
              </w:rPr>
              <w:t>Accounts).</w:t>
            </w:r>
          </w:p>
          <w:p w:rsidR="00187896" w:rsidRPr="00187896" w:rsidP="00F3465A" w14:paraId="38DCCCA8" w14:textId="77777777">
            <w:pPr>
              <w:widowControl/>
              <w:numPr>
                <w:ilvl w:val="0"/>
                <w:numId w:val="71"/>
              </w:numPr>
              <w:tabs>
                <w:tab w:val="left" w:pos="303"/>
              </w:tabs>
              <w:autoSpaceDE w:val="0"/>
              <w:autoSpaceDN w:val="0"/>
              <w:spacing w:line="256" w:lineRule="auto"/>
              <w:ind w:left="302" w:hanging="251"/>
              <w:rPr>
                <w:rFonts w:ascii="Arial" w:eastAsia="Arial" w:hAnsi="Arial" w:cs="Arial"/>
                <w:sz w:val="18"/>
              </w:rPr>
            </w:pPr>
            <w:r w:rsidRPr="00187896">
              <w:rPr>
                <w:rFonts w:ascii="Arial" w:eastAsia="Arial" w:hAnsi="Arial" w:cs="Arial"/>
                <w:sz w:val="18"/>
              </w:rPr>
              <w:t>Report</w:t>
            </w:r>
            <w:r w:rsidRPr="00187896">
              <w:rPr>
                <w:rFonts w:ascii="Arial" w:eastAsia="Arial" w:hAnsi="Arial" w:cs="Arial"/>
                <w:spacing w:val="-5"/>
                <w:sz w:val="18"/>
              </w:rPr>
              <w:t xml:space="preserve"> </w:t>
            </w:r>
            <w:r w:rsidRPr="00187896">
              <w:rPr>
                <w:rFonts w:ascii="Arial" w:eastAsia="Arial" w:hAnsi="Arial" w:cs="Arial"/>
                <w:sz w:val="18"/>
              </w:rPr>
              <w:t>on</w:t>
            </w:r>
            <w:r w:rsidRPr="00187896">
              <w:rPr>
                <w:rFonts w:ascii="Arial" w:eastAsia="Arial" w:hAnsi="Arial" w:cs="Arial"/>
                <w:spacing w:val="-5"/>
                <w:sz w:val="18"/>
              </w:rPr>
              <w:t xml:space="preserve"> </w:t>
            </w:r>
            <w:r w:rsidRPr="00187896">
              <w:rPr>
                <w:rFonts w:ascii="Arial" w:eastAsia="Arial" w:hAnsi="Arial" w:cs="Arial"/>
                <w:sz w:val="18"/>
              </w:rPr>
              <w:t>Lines</w:t>
            </w:r>
            <w:r w:rsidRPr="00187896">
              <w:rPr>
                <w:rFonts w:ascii="Arial" w:eastAsia="Arial" w:hAnsi="Arial" w:cs="Arial"/>
                <w:spacing w:val="-4"/>
                <w:sz w:val="18"/>
              </w:rPr>
              <w:t xml:space="preserve"> </w:t>
            </w:r>
            <w:r w:rsidRPr="00187896">
              <w:rPr>
                <w:rFonts w:ascii="Arial" w:eastAsia="Arial" w:hAnsi="Arial" w:cs="Arial"/>
                <w:sz w:val="18"/>
              </w:rPr>
              <w:t>22</w:t>
            </w:r>
            <w:r w:rsidRPr="00187896">
              <w:rPr>
                <w:rFonts w:ascii="Arial" w:eastAsia="Arial" w:hAnsi="Arial" w:cs="Arial"/>
                <w:spacing w:val="-5"/>
                <w:sz w:val="18"/>
              </w:rPr>
              <w:t xml:space="preserve"> </w:t>
            </w:r>
            <w:r w:rsidRPr="00187896">
              <w:rPr>
                <w:rFonts w:ascii="Arial" w:eastAsia="Arial" w:hAnsi="Arial" w:cs="Arial"/>
                <w:sz w:val="18"/>
              </w:rPr>
              <w:t>-</w:t>
            </w:r>
            <w:r w:rsidRPr="00187896">
              <w:rPr>
                <w:rFonts w:ascii="Arial" w:eastAsia="Arial" w:hAnsi="Arial" w:cs="Arial"/>
                <w:spacing w:val="-4"/>
                <w:sz w:val="18"/>
              </w:rPr>
              <w:t xml:space="preserve"> </w:t>
            </w:r>
            <w:r w:rsidRPr="00187896">
              <w:rPr>
                <w:rFonts w:ascii="Arial" w:eastAsia="Arial" w:hAnsi="Arial" w:cs="Arial"/>
                <w:sz w:val="18"/>
              </w:rPr>
              <w:t>27</w:t>
            </w:r>
            <w:r w:rsidRPr="00187896">
              <w:rPr>
                <w:rFonts w:ascii="Arial" w:eastAsia="Arial" w:hAnsi="Arial" w:cs="Arial"/>
                <w:spacing w:val="-5"/>
                <w:sz w:val="18"/>
              </w:rPr>
              <w:t xml:space="preserve"> </w:t>
            </w:r>
            <w:r w:rsidRPr="00187896">
              <w:rPr>
                <w:rFonts w:ascii="Arial" w:eastAsia="Arial" w:hAnsi="Arial" w:cs="Arial"/>
                <w:sz w:val="18"/>
              </w:rPr>
              <w:t>the</w:t>
            </w:r>
            <w:r w:rsidRPr="00187896">
              <w:rPr>
                <w:rFonts w:ascii="Arial" w:eastAsia="Arial" w:hAnsi="Arial" w:cs="Arial"/>
                <w:spacing w:val="-4"/>
                <w:sz w:val="18"/>
              </w:rPr>
              <w:t xml:space="preserve"> </w:t>
            </w:r>
            <w:r w:rsidRPr="00187896">
              <w:rPr>
                <w:rFonts w:ascii="Arial" w:eastAsia="Arial" w:hAnsi="Arial" w:cs="Arial"/>
                <w:sz w:val="18"/>
              </w:rPr>
              <w:t>name</w:t>
            </w:r>
            <w:r w:rsidRPr="00187896">
              <w:rPr>
                <w:rFonts w:ascii="Arial" w:eastAsia="Arial" w:hAnsi="Arial" w:cs="Arial"/>
                <w:spacing w:val="-4"/>
                <w:sz w:val="18"/>
              </w:rPr>
              <w:t xml:space="preserve"> </w:t>
            </w:r>
            <w:r w:rsidRPr="00187896">
              <w:rPr>
                <w:rFonts w:ascii="Arial" w:eastAsia="Arial" w:hAnsi="Arial" w:cs="Arial"/>
                <w:sz w:val="18"/>
              </w:rPr>
              <w:t>of</w:t>
            </w:r>
            <w:r w:rsidRPr="00187896">
              <w:rPr>
                <w:rFonts w:ascii="Arial" w:eastAsia="Arial" w:hAnsi="Arial" w:cs="Arial"/>
                <w:spacing w:val="-5"/>
                <w:sz w:val="18"/>
              </w:rPr>
              <w:t xml:space="preserve"> </w:t>
            </w:r>
            <w:r w:rsidRPr="00187896">
              <w:rPr>
                <w:rFonts w:ascii="Arial" w:eastAsia="Arial" w:hAnsi="Arial" w:cs="Arial"/>
                <w:sz w:val="18"/>
              </w:rPr>
              <w:t>purchasers/</w:t>
            </w:r>
            <w:r w:rsidRPr="00187896">
              <w:rPr>
                <w:rFonts w:ascii="Arial" w:eastAsia="Arial" w:hAnsi="Arial" w:cs="Arial"/>
                <w:spacing w:val="-5"/>
                <w:sz w:val="18"/>
              </w:rPr>
              <w:t xml:space="preserve"> </w:t>
            </w:r>
            <w:r w:rsidRPr="00187896">
              <w:rPr>
                <w:rFonts w:ascii="Arial" w:eastAsia="Arial" w:hAnsi="Arial" w:cs="Arial"/>
                <w:sz w:val="18"/>
              </w:rPr>
              <w:t>transferees</w:t>
            </w:r>
            <w:r w:rsidRPr="00187896">
              <w:rPr>
                <w:rFonts w:ascii="Arial" w:eastAsia="Arial" w:hAnsi="Arial" w:cs="Arial"/>
                <w:spacing w:val="-3"/>
                <w:sz w:val="18"/>
              </w:rPr>
              <w:t xml:space="preserve"> </w:t>
            </w:r>
            <w:r w:rsidRPr="00187896">
              <w:rPr>
                <w:rFonts w:ascii="Arial" w:eastAsia="Arial" w:hAnsi="Arial" w:cs="Arial"/>
                <w:sz w:val="18"/>
              </w:rPr>
              <w:t>of</w:t>
            </w:r>
            <w:r w:rsidRPr="00187896">
              <w:rPr>
                <w:rFonts w:ascii="Arial" w:eastAsia="Arial" w:hAnsi="Arial" w:cs="Arial"/>
                <w:spacing w:val="-5"/>
                <w:sz w:val="18"/>
              </w:rPr>
              <w:t xml:space="preserve"> </w:t>
            </w:r>
            <w:r w:rsidRPr="00187896">
              <w:rPr>
                <w:rFonts w:ascii="Arial" w:eastAsia="Arial" w:hAnsi="Arial" w:cs="Arial"/>
                <w:sz w:val="18"/>
              </w:rPr>
              <w:t>allowances</w:t>
            </w:r>
            <w:r w:rsidRPr="00187896">
              <w:rPr>
                <w:rFonts w:ascii="Arial" w:eastAsia="Arial" w:hAnsi="Arial" w:cs="Arial"/>
                <w:spacing w:val="-4"/>
                <w:sz w:val="18"/>
              </w:rPr>
              <w:t xml:space="preserve"> </w:t>
            </w:r>
            <w:r w:rsidRPr="00187896">
              <w:rPr>
                <w:rFonts w:ascii="Arial" w:eastAsia="Arial" w:hAnsi="Arial" w:cs="Arial"/>
                <w:i/>
                <w:iCs/>
                <w:spacing w:val="-4"/>
                <w:sz w:val="18"/>
              </w:rPr>
              <w:t>and Environmental Credits</w:t>
            </w:r>
            <w:r w:rsidRPr="00187896">
              <w:rPr>
                <w:rFonts w:ascii="Arial" w:eastAsia="Arial" w:hAnsi="Arial" w:cs="Arial"/>
                <w:spacing w:val="-4"/>
                <w:sz w:val="18"/>
              </w:rPr>
              <w:t xml:space="preserve"> </w:t>
            </w:r>
            <w:r w:rsidRPr="00187896">
              <w:rPr>
                <w:rFonts w:ascii="Arial" w:eastAsia="Arial" w:hAnsi="Arial" w:cs="Arial"/>
                <w:sz w:val="18"/>
              </w:rPr>
              <w:t>disposed</w:t>
            </w:r>
            <w:r w:rsidRPr="00187896">
              <w:rPr>
                <w:rFonts w:ascii="Arial" w:eastAsia="Arial" w:hAnsi="Arial" w:cs="Arial"/>
                <w:spacing w:val="-5"/>
                <w:sz w:val="18"/>
              </w:rPr>
              <w:t xml:space="preserve"> </w:t>
            </w:r>
            <w:r w:rsidRPr="00187896">
              <w:rPr>
                <w:rFonts w:ascii="Arial" w:eastAsia="Arial" w:hAnsi="Arial" w:cs="Arial"/>
                <w:sz w:val="18"/>
              </w:rPr>
              <w:t>of</w:t>
            </w:r>
            <w:r w:rsidRPr="00187896">
              <w:rPr>
                <w:rFonts w:ascii="Arial" w:eastAsia="Arial" w:hAnsi="Arial" w:cs="Arial"/>
                <w:spacing w:val="-5"/>
                <w:sz w:val="18"/>
              </w:rPr>
              <w:t xml:space="preserve"> </w:t>
            </w:r>
            <w:r w:rsidRPr="00187896">
              <w:rPr>
                <w:rFonts w:ascii="Arial" w:eastAsia="Arial" w:hAnsi="Arial" w:cs="Arial"/>
                <w:sz w:val="18"/>
              </w:rPr>
              <w:t>an</w:t>
            </w:r>
            <w:r w:rsidRPr="00187896">
              <w:rPr>
                <w:rFonts w:ascii="Arial" w:eastAsia="Arial" w:hAnsi="Arial" w:cs="Arial"/>
                <w:i/>
                <w:iCs/>
                <w:sz w:val="18"/>
              </w:rPr>
              <w:t>d</w:t>
            </w:r>
            <w:r w:rsidRPr="00187896">
              <w:rPr>
                <w:rFonts w:ascii="Arial" w:eastAsia="Arial" w:hAnsi="Arial" w:cs="Arial"/>
                <w:spacing w:val="-4"/>
                <w:sz w:val="18"/>
              </w:rPr>
              <w:t xml:space="preserve"> </w:t>
            </w:r>
            <w:r w:rsidRPr="00187896">
              <w:rPr>
                <w:rFonts w:ascii="Arial" w:eastAsia="Arial" w:hAnsi="Arial" w:cs="Arial"/>
                <w:sz w:val="18"/>
              </w:rPr>
              <w:t>identify</w:t>
            </w:r>
            <w:r w:rsidRPr="00187896">
              <w:rPr>
                <w:rFonts w:ascii="Arial" w:eastAsia="Arial" w:hAnsi="Arial" w:cs="Arial"/>
                <w:spacing w:val="-5"/>
                <w:sz w:val="18"/>
              </w:rPr>
              <w:t xml:space="preserve"> </w:t>
            </w:r>
            <w:r w:rsidRPr="00187896">
              <w:rPr>
                <w:rFonts w:ascii="Arial" w:eastAsia="Arial" w:hAnsi="Arial" w:cs="Arial"/>
                <w:sz w:val="18"/>
              </w:rPr>
              <w:t>associated</w:t>
            </w:r>
            <w:r w:rsidRPr="00187896">
              <w:rPr>
                <w:rFonts w:ascii="Arial" w:eastAsia="Arial" w:hAnsi="Arial" w:cs="Arial"/>
                <w:spacing w:val="-4"/>
                <w:sz w:val="18"/>
              </w:rPr>
              <w:t xml:space="preserve"> </w:t>
            </w:r>
            <w:r w:rsidRPr="00187896">
              <w:rPr>
                <w:rFonts w:ascii="Arial" w:eastAsia="Arial" w:hAnsi="Arial" w:cs="Arial"/>
                <w:sz w:val="18"/>
              </w:rPr>
              <w:t>companies.</w:t>
            </w:r>
          </w:p>
          <w:p w:rsidR="00187896" w:rsidRPr="00187896" w:rsidP="00F3465A" w14:paraId="09A418FC" w14:textId="77777777">
            <w:pPr>
              <w:widowControl/>
              <w:numPr>
                <w:ilvl w:val="0"/>
                <w:numId w:val="71"/>
              </w:numPr>
              <w:tabs>
                <w:tab w:val="left" w:pos="303"/>
              </w:tabs>
              <w:autoSpaceDE w:val="0"/>
              <w:autoSpaceDN w:val="0"/>
              <w:spacing w:before="19" w:line="256" w:lineRule="auto"/>
              <w:ind w:left="302" w:hanging="251"/>
              <w:rPr>
                <w:rFonts w:ascii="Arial" w:eastAsia="Arial" w:hAnsi="Arial" w:cs="Arial"/>
                <w:sz w:val="18"/>
              </w:rPr>
            </w:pPr>
            <w:r w:rsidRPr="00187896">
              <w:rPr>
                <w:rFonts w:ascii="Arial" w:eastAsia="Arial" w:hAnsi="Arial" w:cs="Arial"/>
                <w:sz w:val="18"/>
              </w:rPr>
              <w:t>Report</w:t>
            </w:r>
            <w:r w:rsidRPr="00187896">
              <w:rPr>
                <w:rFonts w:ascii="Arial" w:eastAsia="Arial" w:hAnsi="Arial" w:cs="Arial"/>
                <w:spacing w:val="-5"/>
                <w:sz w:val="18"/>
              </w:rPr>
              <w:t xml:space="preserve"> </w:t>
            </w:r>
            <w:r w:rsidRPr="00187896">
              <w:rPr>
                <w:rFonts w:ascii="Arial" w:eastAsia="Arial" w:hAnsi="Arial" w:cs="Arial"/>
                <w:sz w:val="18"/>
              </w:rPr>
              <w:t>the</w:t>
            </w:r>
            <w:r w:rsidRPr="00187896">
              <w:rPr>
                <w:rFonts w:ascii="Arial" w:eastAsia="Arial" w:hAnsi="Arial" w:cs="Arial"/>
                <w:spacing w:val="-4"/>
                <w:sz w:val="18"/>
              </w:rPr>
              <w:t xml:space="preserve"> </w:t>
            </w:r>
            <w:r w:rsidRPr="00187896">
              <w:rPr>
                <w:rFonts w:ascii="Arial" w:eastAsia="Arial" w:hAnsi="Arial" w:cs="Arial"/>
                <w:sz w:val="18"/>
              </w:rPr>
              <w:t>net</w:t>
            </w:r>
            <w:r w:rsidRPr="00187896">
              <w:rPr>
                <w:rFonts w:ascii="Arial" w:eastAsia="Arial" w:hAnsi="Arial" w:cs="Arial"/>
                <w:spacing w:val="-4"/>
                <w:sz w:val="18"/>
              </w:rPr>
              <w:t xml:space="preserve"> </w:t>
            </w:r>
            <w:r w:rsidRPr="00187896">
              <w:rPr>
                <w:rFonts w:ascii="Arial" w:eastAsia="Arial" w:hAnsi="Arial" w:cs="Arial"/>
                <w:sz w:val="18"/>
              </w:rPr>
              <w:t>costs</w:t>
            </w:r>
            <w:r w:rsidRPr="00187896">
              <w:rPr>
                <w:rFonts w:ascii="Arial" w:eastAsia="Arial" w:hAnsi="Arial" w:cs="Arial"/>
                <w:spacing w:val="-4"/>
                <w:sz w:val="18"/>
              </w:rPr>
              <w:t xml:space="preserve"> </w:t>
            </w:r>
            <w:r w:rsidRPr="00187896">
              <w:rPr>
                <w:rFonts w:ascii="Arial" w:eastAsia="Arial" w:hAnsi="Arial" w:cs="Arial"/>
                <w:sz w:val="18"/>
              </w:rPr>
              <w:t>and</w:t>
            </w:r>
            <w:r w:rsidRPr="00187896">
              <w:rPr>
                <w:rFonts w:ascii="Arial" w:eastAsia="Arial" w:hAnsi="Arial" w:cs="Arial"/>
                <w:spacing w:val="-5"/>
                <w:sz w:val="18"/>
              </w:rPr>
              <w:t xml:space="preserve"> </w:t>
            </w:r>
            <w:r w:rsidRPr="00187896">
              <w:rPr>
                <w:rFonts w:ascii="Arial" w:eastAsia="Arial" w:hAnsi="Arial" w:cs="Arial"/>
                <w:sz w:val="18"/>
              </w:rPr>
              <w:t>benefits</w:t>
            </w:r>
            <w:r w:rsidRPr="00187896">
              <w:rPr>
                <w:rFonts w:ascii="Arial" w:eastAsia="Arial" w:hAnsi="Arial" w:cs="Arial"/>
                <w:spacing w:val="-4"/>
                <w:sz w:val="18"/>
              </w:rPr>
              <w:t xml:space="preserve"> </w:t>
            </w:r>
            <w:r w:rsidRPr="00187896">
              <w:rPr>
                <w:rFonts w:ascii="Arial" w:eastAsia="Arial" w:hAnsi="Arial" w:cs="Arial"/>
                <w:sz w:val="18"/>
              </w:rPr>
              <w:t>of</w:t>
            </w:r>
            <w:r w:rsidRPr="00187896">
              <w:rPr>
                <w:rFonts w:ascii="Arial" w:eastAsia="Arial" w:hAnsi="Arial" w:cs="Arial"/>
                <w:spacing w:val="-5"/>
                <w:sz w:val="18"/>
              </w:rPr>
              <w:t xml:space="preserve"> </w:t>
            </w:r>
            <w:r w:rsidRPr="00187896">
              <w:rPr>
                <w:rFonts w:ascii="Arial" w:eastAsia="Arial" w:hAnsi="Arial" w:cs="Arial"/>
                <w:sz w:val="18"/>
              </w:rPr>
              <w:t>hedging</w:t>
            </w:r>
            <w:r w:rsidRPr="00187896">
              <w:rPr>
                <w:rFonts w:ascii="Arial" w:eastAsia="Arial" w:hAnsi="Arial" w:cs="Arial"/>
                <w:spacing w:val="-4"/>
                <w:sz w:val="18"/>
              </w:rPr>
              <w:t xml:space="preserve"> </w:t>
            </w:r>
            <w:r w:rsidRPr="00187896">
              <w:rPr>
                <w:rFonts w:ascii="Arial" w:eastAsia="Arial" w:hAnsi="Arial" w:cs="Arial"/>
                <w:sz w:val="18"/>
              </w:rPr>
              <w:t>transactions</w:t>
            </w:r>
            <w:r w:rsidRPr="00187896">
              <w:rPr>
                <w:rFonts w:ascii="Arial" w:eastAsia="Arial" w:hAnsi="Arial" w:cs="Arial"/>
                <w:spacing w:val="-4"/>
                <w:sz w:val="18"/>
              </w:rPr>
              <w:t xml:space="preserve"> </w:t>
            </w:r>
            <w:r w:rsidRPr="00187896">
              <w:rPr>
                <w:rFonts w:ascii="Arial" w:eastAsia="Arial" w:hAnsi="Arial" w:cs="Arial"/>
                <w:sz w:val="18"/>
              </w:rPr>
              <w:t>on</w:t>
            </w:r>
            <w:r w:rsidRPr="00187896">
              <w:rPr>
                <w:rFonts w:ascii="Arial" w:eastAsia="Arial" w:hAnsi="Arial" w:cs="Arial"/>
                <w:spacing w:val="-4"/>
                <w:sz w:val="18"/>
              </w:rPr>
              <w:t xml:space="preserve"> </w:t>
            </w:r>
            <w:r w:rsidRPr="00187896">
              <w:rPr>
                <w:rFonts w:ascii="Arial" w:eastAsia="Arial" w:hAnsi="Arial" w:cs="Arial"/>
                <w:sz w:val="18"/>
              </w:rPr>
              <w:t>a</w:t>
            </w:r>
            <w:r w:rsidRPr="00187896">
              <w:rPr>
                <w:rFonts w:ascii="Arial" w:eastAsia="Arial" w:hAnsi="Arial" w:cs="Arial"/>
                <w:spacing w:val="-5"/>
                <w:sz w:val="18"/>
              </w:rPr>
              <w:t xml:space="preserve"> </w:t>
            </w:r>
            <w:r w:rsidRPr="00187896">
              <w:rPr>
                <w:rFonts w:ascii="Arial" w:eastAsia="Arial" w:hAnsi="Arial" w:cs="Arial"/>
                <w:sz w:val="18"/>
              </w:rPr>
              <w:t>separate</w:t>
            </w:r>
            <w:r w:rsidRPr="00187896">
              <w:rPr>
                <w:rFonts w:ascii="Arial" w:eastAsia="Arial" w:hAnsi="Arial" w:cs="Arial"/>
                <w:spacing w:val="-4"/>
                <w:sz w:val="18"/>
              </w:rPr>
              <w:t xml:space="preserve"> </w:t>
            </w:r>
            <w:r w:rsidRPr="00187896">
              <w:rPr>
                <w:rFonts w:ascii="Arial" w:eastAsia="Arial" w:hAnsi="Arial" w:cs="Arial"/>
                <w:sz w:val="18"/>
              </w:rPr>
              <w:t>line</w:t>
            </w:r>
            <w:r w:rsidRPr="00187896">
              <w:rPr>
                <w:rFonts w:ascii="Arial" w:eastAsia="Arial" w:hAnsi="Arial" w:cs="Arial"/>
                <w:spacing w:val="-5"/>
                <w:sz w:val="18"/>
              </w:rPr>
              <w:t xml:space="preserve"> </w:t>
            </w:r>
            <w:r w:rsidRPr="00187896">
              <w:rPr>
                <w:rFonts w:ascii="Arial" w:eastAsia="Arial" w:hAnsi="Arial" w:cs="Arial"/>
                <w:sz w:val="18"/>
              </w:rPr>
              <w:t>under</w:t>
            </w:r>
            <w:r w:rsidRPr="00187896">
              <w:rPr>
                <w:rFonts w:ascii="Arial" w:eastAsia="Arial" w:hAnsi="Arial" w:cs="Arial"/>
                <w:spacing w:val="-4"/>
                <w:sz w:val="18"/>
              </w:rPr>
              <w:t xml:space="preserve"> </w:t>
            </w:r>
            <w:r w:rsidRPr="00187896">
              <w:rPr>
                <w:rFonts w:ascii="Arial" w:eastAsia="Arial" w:hAnsi="Arial" w:cs="Arial"/>
                <w:sz w:val="18"/>
              </w:rPr>
              <w:t>purchases/transfers</w:t>
            </w:r>
            <w:r w:rsidRPr="00187896">
              <w:rPr>
                <w:rFonts w:ascii="Arial" w:eastAsia="Arial" w:hAnsi="Arial" w:cs="Arial"/>
                <w:spacing w:val="-5"/>
                <w:sz w:val="18"/>
              </w:rPr>
              <w:t xml:space="preserve"> </w:t>
            </w:r>
            <w:r w:rsidRPr="00187896">
              <w:rPr>
                <w:rFonts w:ascii="Arial" w:eastAsia="Arial" w:hAnsi="Arial" w:cs="Arial"/>
                <w:sz w:val="18"/>
              </w:rPr>
              <w:t>and</w:t>
            </w:r>
            <w:r w:rsidRPr="00187896">
              <w:rPr>
                <w:rFonts w:ascii="Arial" w:eastAsia="Arial" w:hAnsi="Arial" w:cs="Arial"/>
                <w:spacing w:val="-4"/>
                <w:sz w:val="18"/>
              </w:rPr>
              <w:t xml:space="preserve"> </w:t>
            </w:r>
            <w:r w:rsidRPr="00187896">
              <w:rPr>
                <w:rFonts w:ascii="Arial" w:eastAsia="Arial" w:hAnsi="Arial" w:cs="Arial"/>
                <w:sz w:val="18"/>
              </w:rPr>
              <w:t>sales/transfers.</w:t>
            </w:r>
          </w:p>
          <w:p w:rsidR="00187896" w:rsidRPr="00187896" w:rsidP="00F3465A" w14:paraId="775F27C0" w14:textId="77777777">
            <w:pPr>
              <w:widowControl/>
              <w:numPr>
                <w:ilvl w:val="0"/>
                <w:numId w:val="71"/>
              </w:numPr>
              <w:tabs>
                <w:tab w:val="left" w:pos="402"/>
              </w:tabs>
              <w:autoSpaceDE w:val="0"/>
              <w:autoSpaceDN w:val="0"/>
              <w:spacing w:before="19" w:line="256" w:lineRule="auto"/>
              <w:ind w:left="401" w:hanging="350"/>
              <w:rPr>
                <w:rFonts w:ascii="Arial" w:eastAsia="Arial" w:hAnsi="Arial" w:cs="Arial"/>
                <w:sz w:val="18"/>
              </w:rPr>
            </w:pPr>
            <w:r w:rsidRPr="00187896">
              <w:rPr>
                <w:rFonts w:ascii="Arial" w:eastAsia="Arial" w:hAnsi="Arial" w:cs="Arial"/>
                <w:sz w:val="18"/>
              </w:rPr>
              <w:t>Report</w:t>
            </w:r>
            <w:r w:rsidRPr="00187896">
              <w:rPr>
                <w:rFonts w:ascii="Arial" w:eastAsia="Arial" w:hAnsi="Arial" w:cs="Arial"/>
                <w:spacing w:val="-5"/>
                <w:sz w:val="18"/>
              </w:rPr>
              <w:t xml:space="preserve"> </w:t>
            </w:r>
            <w:r w:rsidRPr="00187896">
              <w:rPr>
                <w:rFonts w:ascii="Arial" w:eastAsia="Arial" w:hAnsi="Arial" w:cs="Arial"/>
                <w:sz w:val="18"/>
              </w:rPr>
              <w:t>on</w:t>
            </w:r>
            <w:r w:rsidRPr="00187896">
              <w:rPr>
                <w:rFonts w:ascii="Arial" w:eastAsia="Arial" w:hAnsi="Arial" w:cs="Arial"/>
                <w:spacing w:val="-4"/>
                <w:sz w:val="18"/>
              </w:rPr>
              <w:t xml:space="preserve"> </w:t>
            </w:r>
            <w:r w:rsidRPr="00187896">
              <w:rPr>
                <w:rFonts w:ascii="Arial" w:eastAsia="Arial" w:hAnsi="Arial" w:cs="Arial"/>
                <w:sz w:val="18"/>
              </w:rPr>
              <w:t>Lines</w:t>
            </w:r>
            <w:r w:rsidRPr="00187896">
              <w:rPr>
                <w:rFonts w:ascii="Arial" w:eastAsia="Arial" w:hAnsi="Arial" w:cs="Arial"/>
                <w:spacing w:val="-4"/>
                <w:sz w:val="18"/>
              </w:rPr>
              <w:t xml:space="preserve"> </w:t>
            </w:r>
            <w:r w:rsidRPr="00187896">
              <w:rPr>
                <w:rFonts w:ascii="Arial" w:eastAsia="Arial" w:hAnsi="Arial" w:cs="Arial"/>
                <w:sz w:val="18"/>
              </w:rPr>
              <w:t>32-35</w:t>
            </w:r>
            <w:r w:rsidRPr="00187896">
              <w:rPr>
                <w:rFonts w:ascii="Arial" w:eastAsia="Arial" w:hAnsi="Arial" w:cs="Arial"/>
                <w:spacing w:val="-4"/>
                <w:sz w:val="18"/>
              </w:rPr>
              <w:t xml:space="preserve"> </w:t>
            </w:r>
            <w:r w:rsidRPr="00187896">
              <w:rPr>
                <w:rFonts w:ascii="Arial" w:eastAsia="Arial" w:hAnsi="Arial" w:cs="Arial"/>
                <w:sz w:val="18"/>
              </w:rPr>
              <w:t>and</w:t>
            </w:r>
            <w:r w:rsidRPr="00187896">
              <w:rPr>
                <w:rFonts w:ascii="Arial" w:eastAsia="Arial" w:hAnsi="Arial" w:cs="Arial"/>
                <w:spacing w:val="-4"/>
                <w:sz w:val="18"/>
              </w:rPr>
              <w:t xml:space="preserve"> </w:t>
            </w:r>
            <w:r w:rsidRPr="00187896">
              <w:rPr>
                <w:rFonts w:ascii="Arial" w:eastAsia="Arial" w:hAnsi="Arial" w:cs="Arial"/>
                <w:sz w:val="18"/>
              </w:rPr>
              <w:t>43-46</w:t>
            </w:r>
            <w:r w:rsidRPr="00187896">
              <w:rPr>
                <w:rFonts w:ascii="Arial" w:eastAsia="Arial" w:hAnsi="Arial" w:cs="Arial"/>
                <w:spacing w:val="-5"/>
                <w:sz w:val="18"/>
              </w:rPr>
              <w:t xml:space="preserve"> </w:t>
            </w:r>
            <w:r w:rsidRPr="00187896">
              <w:rPr>
                <w:rFonts w:ascii="Arial" w:eastAsia="Arial" w:hAnsi="Arial" w:cs="Arial"/>
                <w:sz w:val="18"/>
              </w:rPr>
              <w:t>the</w:t>
            </w:r>
            <w:r w:rsidRPr="00187896">
              <w:rPr>
                <w:rFonts w:ascii="Arial" w:eastAsia="Arial" w:hAnsi="Arial" w:cs="Arial"/>
                <w:spacing w:val="-3"/>
                <w:sz w:val="18"/>
              </w:rPr>
              <w:t xml:space="preserve"> </w:t>
            </w:r>
            <w:r w:rsidRPr="00187896">
              <w:rPr>
                <w:rFonts w:ascii="Arial" w:eastAsia="Arial" w:hAnsi="Arial" w:cs="Arial"/>
                <w:sz w:val="18"/>
              </w:rPr>
              <w:t>net</w:t>
            </w:r>
            <w:r w:rsidRPr="00187896">
              <w:rPr>
                <w:rFonts w:ascii="Arial" w:eastAsia="Arial" w:hAnsi="Arial" w:cs="Arial"/>
                <w:spacing w:val="-4"/>
                <w:sz w:val="18"/>
              </w:rPr>
              <w:t xml:space="preserve"> </w:t>
            </w:r>
            <w:r w:rsidRPr="00187896">
              <w:rPr>
                <w:rFonts w:ascii="Arial" w:eastAsia="Arial" w:hAnsi="Arial" w:cs="Arial"/>
                <w:sz w:val="18"/>
              </w:rPr>
              <w:t>sales</w:t>
            </w:r>
            <w:r w:rsidRPr="00187896">
              <w:rPr>
                <w:rFonts w:ascii="Arial" w:eastAsia="Arial" w:hAnsi="Arial" w:cs="Arial"/>
                <w:spacing w:val="-4"/>
                <w:sz w:val="18"/>
              </w:rPr>
              <w:t xml:space="preserve"> </w:t>
            </w:r>
            <w:r w:rsidRPr="00187896">
              <w:rPr>
                <w:rFonts w:ascii="Arial" w:eastAsia="Arial" w:hAnsi="Arial" w:cs="Arial"/>
                <w:sz w:val="18"/>
              </w:rPr>
              <w:t>proceeds</w:t>
            </w:r>
            <w:r w:rsidRPr="00187896">
              <w:rPr>
                <w:rFonts w:ascii="Arial" w:eastAsia="Arial" w:hAnsi="Arial" w:cs="Arial"/>
                <w:spacing w:val="-4"/>
                <w:sz w:val="18"/>
              </w:rPr>
              <w:t xml:space="preserve"> </w:t>
            </w:r>
            <w:r w:rsidRPr="00187896">
              <w:rPr>
                <w:rFonts w:ascii="Arial" w:eastAsia="Arial" w:hAnsi="Arial" w:cs="Arial"/>
                <w:sz w:val="18"/>
              </w:rPr>
              <w:t>and</w:t>
            </w:r>
            <w:r w:rsidRPr="00187896">
              <w:rPr>
                <w:rFonts w:ascii="Arial" w:eastAsia="Arial" w:hAnsi="Arial" w:cs="Arial"/>
                <w:spacing w:val="-5"/>
                <w:sz w:val="18"/>
              </w:rPr>
              <w:t xml:space="preserve"> </w:t>
            </w:r>
            <w:r w:rsidRPr="00187896">
              <w:rPr>
                <w:rFonts w:ascii="Arial" w:eastAsia="Arial" w:hAnsi="Arial" w:cs="Arial"/>
                <w:sz w:val="18"/>
              </w:rPr>
              <w:t>gains</w:t>
            </w:r>
            <w:r w:rsidRPr="00187896">
              <w:rPr>
                <w:rFonts w:ascii="Arial" w:eastAsia="Arial" w:hAnsi="Arial" w:cs="Arial"/>
                <w:spacing w:val="-4"/>
                <w:sz w:val="18"/>
              </w:rPr>
              <w:t xml:space="preserve"> </w:t>
            </w:r>
            <w:r w:rsidRPr="00187896">
              <w:rPr>
                <w:rFonts w:ascii="Arial" w:eastAsia="Arial" w:hAnsi="Arial" w:cs="Arial"/>
                <w:sz w:val="18"/>
              </w:rPr>
              <w:t>or</w:t>
            </w:r>
            <w:r w:rsidRPr="00187896">
              <w:rPr>
                <w:rFonts w:ascii="Arial" w:eastAsia="Arial" w:hAnsi="Arial" w:cs="Arial"/>
                <w:spacing w:val="-4"/>
                <w:sz w:val="18"/>
              </w:rPr>
              <w:t xml:space="preserve"> </w:t>
            </w:r>
            <w:r w:rsidRPr="00187896">
              <w:rPr>
                <w:rFonts w:ascii="Arial" w:eastAsia="Arial" w:hAnsi="Arial" w:cs="Arial"/>
                <w:sz w:val="18"/>
              </w:rPr>
              <w:t>losses</w:t>
            </w:r>
            <w:r w:rsidRPr="00187896">
              <w:rPr>
                <w:rFonts w:ascii="Arial" w:eastAsia="Arial" w:hAnsi="Arial" w:cs="Arial"/>
                <w:spacing w:val="-4"/>
                <w:sz w:val="18"/>
              </w:rPr>
              <w:t xml:space="preserve"> </w:t>
            </w:r>
            <w:r w:rsidRPr="00187896">
              <w:rPr>
                <w:rFonts w:ascii="Arial" w:eastAsia="Arial" w:hAnsi="Arial" w:cs="Arial"/>
                <w:sz w:val="18"/>
              </w:rPr>
              <w:t>from</w:t>
            </w:r>
            <w:r w:rsidRPr="00187896">
              <w:rPr>
                <w:rFonts w:ascii="Arial" w:eastAsia="Arial" w:hAnsi="Arial" w:cs="Arial"/>
                <w:spacing w:val="-3"/>
                <w:sz w:val="18"/>
              </w:rPr>
              <w:t xml:space="preserve"> </w:t>
            </w:r>
            <w:r w:rsidRPr="00187896">
              <w:rPr>
                <w:rFonts w:ascii="Arial" w:eastAsia="Arial" w:hAnsi="Arial" w:cs="Arial"/>
                <w:sz w:val="18"/>
              </w:rPr>
              <w:t>allowance</w:t>
            </w:r>
            <w:r w:rsidRPr="00187896">
              <w:rPr>
                <w:rFonts w:ascii="Arial" w:eastAsia="Arial" w:hAnsi="Arial" w:cs="Arial"/>
                <w:spacing w:val="-5"/>
                <w:sz w:val="18"/>
              </w:rPr>
              <w:t xml:space="preserve"> </w:t>
            </w:r>
            <w:r w:rsidRPr="00187896">
              <w:rPr>
                <w:rFonts w:ascii="Arial" w:eastAsia="Arial" w:hAnsi="Arial" w:cs="Arial"/>
                <w:i/>
                <w:iCs/>
                <w:spacing w:val="-5"/>
                <w:sz w:val="18"/>
              </w:rPr>
              <w:t>and Environmental Credit</w:t>
            </w:r>
            <w:r w:rsidRPr="00187896">
              <w:rPr>
                <w:rFonts w:ascii="Arial" w:eastAsia="Arial" w:hAnsi="Arial" w:cs="Arial"/>
                <w:spacing w:val="-5"/>
                <w:sz w:val="18"/>
              </w:rPr>
              <w:t xml:space="preserve"> </w:t>
            </w:r>
            <w:r w:rsidRPr="00187896">
              <w:rPr>
                <w:rFonts w:ascii="Arial" w:eastAsia="Arial" w:hAnsi="Arial" w:cs="Arial"/>
                <w:sz w:val="18"/>
              </w:rPr>
              <w:t>sales.</w:t>
            </w:r>
          </w:p>
        </w:tc>
      </w:tr>
      <w:tr w14:paraId="54B7A043" w14:textId="77777777" w:rsidTr="00187896">
        <w:tblPrEx>
          <w:tblW w:w="10995" w:type="dxa"/>
          <w:tblInd w:w="-818" w:type="dxa"/>
          <w:tblLayout w:type="fixed"/>
          <w:tblCellMar>
            <w:left w:w="0" w:type="dxa"/>
            <w:right w:w="0" w:type="dxa"/>
          </w:tblCellMar>
          <w:tblLook w:val="01E0"/>
        </w:tblPrEx>
        <w:trPr>
          <w:trHeight w:val="239"/>
        </w:trPr>
        <w:tc>
          <w:tcPr>
            <w:tcW w:w="263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013C744" w14:textId="77777777">
            <w:pPr>
              <w:autoSpaceDE w:val="0"/>
              <w:autoSpaceDN w:val="0"/>
              <w:spacing w:line="256" w:lineRule="auto"/>
              <w:rPr>
                <w:rFonts w:eastAsia="Arial" w:hAnsi="Arial" w:cs="Arial"/>
                <w:sz w:val="16"/>
              </w:rPr>
            </w:pPr>
          </w:p>
        </w:tc>
        <w:tc>
          <w:tcPr>
            <w:tcW w:w="256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1D052EB" w14:textId="77777777">
            <w:pPr>
              <w:autoSpaceDE w:val="0"/>
              <w:autoSpaceDN w:val="0"/>
              <w:spacing w:line="256" w:lineRule="auto"/>
              <w:rPr>
                <w:rFonts w:eastAsia="Arial" w:hAnsi="Arial" w:cs="Arial"/>
                <w:sz w:val="16"/>
              </w:rPr>
            </w:pPr>
          </w:p>
        </w:tc>
        <w:tc>
          <w:tcPr>
            <w:tcW w:w="270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009EBB2"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Future Years</w:t>
            </w:r>
          </w:p>
        </w:tc>
        <w:tc>
          <w:tcPr>
            <w:tcW w:w="2659"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7A3DBD6" w14:textId="77777777">
            <w:pPr>
              <w:autoSpaceDE w:val="0"/>
              <w:autoSpaceDN w:val="0"/>
              <w:spacing w:before="32" w:line="256" w:lineRule="auto"/>
              <w:ind w:right="1066"/>
              <w:jc w:val="center"/>
              <w:rPr>
                <w:rFonts w:ascii="Arial" w:eastAsia="Arial" w:hAnsi="Arial" w:cs="Arial"/>
                <w:sz w:val="16"/>
              </w:rPr>
            </w:pPr>
            <w:r w:rsidRPr="00187896">
              <w:rPr>
                <w:rFonts w:ascii="Arial" w:eastAsia="Arial" w:hAnsi="Arial" w:cs="Arial"/>
                <w:sz w:val="16"/>
              </w:rPr>
              <w:t>Totals</w:t>
            </w:r>
          </w:p>
        </w:tc>
        <w:tc>
          <w:tcPr>
            <w:tcW w:w="426" w:type="dxa"/>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44358838" w14:textId="77777777">
            <w:pPr>
              <w:autoSpaceDE w:val="0"/>
              <w:autoSpaceDN w:val="0"/>
              <w:spacing w:before="46" w:line="276" w:lineRule="auto"/>
              <w:ind w:right="53"/>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r>
      <w:tr w14:paraId="07D958A9" w14:textId="77777777" w:rsidTr="00187896">
        <w:tblPrEx>
          <w:tblW w:w="10995" w:type="dxa"/>
          <w:tblInd w:w="-818" w:type="dxa"/>
          <w:tblLayout w:type="fixed"/>
          <w:tblCellMar>
            <w:left w:w="0" w:type="dxa"/>
            <w:right w:w="0" w:type="dxa"/>
          </w:tblCellMar>
          <w:tblLook w:val="01E0"/>
        </w:tblPrEx>
        <w:trPr>
          <w:trHeight w:val="359"/>
        </w:trPr>
        <w:tc>
          <w:tcPr>
            <w:tcW w:w="13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38C14F7" w14:textId="77777777">
            <w:pPr>
              <w:autoSpaceDE w:val="0"/>
              <w:autoSpaceDN w:val="0"/>
              <w:spacing w:line="168" w:lineRule="exact"/>
              <w:ind w:right="465"/>
              <w:jc w:val="center"/>
              <w:rPr>
                <w:rFonts w:ascii="Arial" w:eastAsia="Arial" w:hAnsi="Arial" w:cs="Arial"/>
                <w:sz w:val="16"/>
              </w:rPr>
            </w:pPr>
            <w:r w:rsidRPr="00187896">
              <w:rPr>
                <w:rFonts w:ascii="Arial" w:eastAsia="Arial" w:hAnsi="Arial" w:cs="Arial"/>
                <w:sz w:val="16"/>
              </w:rPr>
              <w:t>No.</w:t>
            </w:r>
          </w:p>
          <w:p w:rsidR="00187896" w:rsidRPr="00187896" w:rsidP="00187896" w14:paraId="500D0D6A" w14:textId="77777777">
            <w:pPr>
              <w:autoSpaceDE w:val="0"/>
              <w:autoSpaceDN w:val="0"/>
              <w:spacing w:line="171" w:lineRule="exact"/>
              <w:ind w:right="465"/>
              <w:jc w:val="center"/>
              <w:rPr>
                <w:rFonts w:ascii="Arial" w:eastAsia="Arial" w:hAnsi="Arial" w:cs="Arial"/>
                <w:sz w:val="16"/>
              </w:rPr>
            </w:pPr>
            <w:r w:rsidRPr="00187896">
              <w:rPr>
                <w:rFonts w:ascii="Arial" w:eastAsia="Arial" w:hAnsi="Arial" w:cs="Arial"/>
                <w:sz w:val="16"/>
              </w:rPr>
              <w:t>(f)</w:t>
            </w:r>
          </w:p>
        </w:tc>
        <w:tc>
          <w:tcPr>
            <w:tcW w:w="132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C87280" w14:textId="77777777">
            <w:pPr>
              <w:autoSpaceDE w:val="0"/>
              <w:autoSpaceDN w:val="0"/>
              <w:spacing w:line="168" w:lineRule="exact"/>
              <w:ind w:right="282"/>
              <w:jc w:val="center"/>
              <w:rPr>
                <w:rFonts w:ascii="Arial" w:eastAsia="Arial" w:hAnsi="Arial" w:cs="Arial"/>
                <w:sz w:val="16"/>
              </w:rPr>
            </w:pPr>
            <w:r w:rsidRPr="00187896">
              <w:rPr>
                <w:rFonts w:ascii="Arial" w:eastAsia="Arial" w:hAnsi="Arial" w:cs="Arial"/>
                <w:sz w:val="16"/>
              </w:rPr>
              <w:t>Amt.</w:t>
            </w:r>
          </w:p>
          <w:p w:rsidR="00187896" w:rsidRPr="00187896" w:rsidP="00187896" w14:paraId="67DD6DEB" w14:textId="77777777">
            <w:pPr>
              <w:autoSpaceDE w:val="0"/>
              <w:autoSpaceDN w:val="0"/>
              <w:spacing w:line="171" w:lineRule="exact"/>
              <w:ind w:right="282"/>
              <w:jc w:val="center"/>
              <w:rPr>
                <w:rFonts w:ascii="Arial" w:eastAsia="Arial" w:hAnsi="Arial" w:cs="Arial"/>
                <w:sz w:val="16"/>
              </w:rPr>
            </w:pPr>
            <w:r w:rsidRPr="00187896">
              <w:rPr>
                <w:rFonts w:ascii="Arial" w:eastAsia="Arial" w:hAnsi="Arial" w:cs="Arial"/>
                <w:sz w:val="16"/>
              </w:rPr>
              <w:t>(g)</w:t>
            </w:r>
          </w:p>
        </w:tc>
        <w:tc>
          <w:tcPr>
            <w:tcW w:w="12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CEACE9" w14:textId="77777777">
            <w:pPr>
              <w:autoSpaceDE w:val="0"/>
              <w:autoSpaceDN w:val="0"/>
              <w:spacing w:line="168" w:lineRule="exact"/>
              <w:ind w:right="87"/>
              <w:jc w:val="center"/>
              <w:rPr>
                <w:rFonts w:ascii="Arial" w:eastAsia="Arial" w:hAnsi="Arial" w:cs="Arial"/>
                <w:sz w:val="16"/>
              </w:rPr>
            </w:pPr>
            <w:r w:rsidRPr="00187896">
              <w:rPr>
                <w:rFonts w:ascii="Arial" w:eastAsia="Arial" w:hAnsi="Arial" w:cs="Arial"/>
                <w:sz w:val="16"/>
              </w:rPr>
              <w:t>No.</w:t>
            </w:r>
          </w:p>
          <w:p w:rsidR="00187896" w:rsidRPr="00187896" w:rsidP="00187896" w14:paraId="77CC26A1" w14:textId="77777777">
            <w:pPr>
              <w:autoSpaceDE w:val="0"/>
              <w:autoSpaceDN w:val="0"/>
              <w:spacing w:line="171" w:lineRule="exact"/>
              <w:ind w:right="194"/>
              <w:jc w:val="center"/>
              <w:rPr>
                <w:rFonts w:ascii="Arial" w:eastAsia="Arial" w:hAnsi="Arial" w:cs="Arial"/>
                <w:sz w:val="16"/>
              </w:rPr>
            </w:pPr>
            <w:r w:rsidRPr="00187896">
              <w:rPr>
                <w:rFonts w:ascii="Arial" w:eastAsia="Arial" w:hAnsi="Arial" w:cs="Arial"/>
                <w:sz w:val="16"/>
              </w:rPr>
              <w:t>(h)</w:t>
            </w:r>
          </w:p>
        </w:tc>
        <w:tc>
          <w:tcPr>
            <w:tcW w:w="1321"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DF2F355" w14:textId="77777777">
            <w:pPr>
              <w:autoSpaceDE w:val="0"/>
              <w:autoSpaceDN w:val="0"/>
              <w:spacing w:line="168" w:lineRule="exact"/>
              <w:ind w:right="490"/>
              <w:jc w:val="center"/>
              <w:rPr>
                <w:rFonts w:ascii="Arial" w:eastAsia="Arial" w:hAnsi="Arial" w:cs="Arial"/>
                <w:sz w:val="16"/>
              </w:rPr>
            </w:pPr>
            <w:r w:rsidRPr="00187896">
              <w:rPr>
                <w:rFonts w:ascii="Arial" w:eastAsia="Arial" w:hAnsi="Arial" w:cs="Arial"/>
                <w:sz w:val="16"/>
              </w:rPr>
              <w:t>Amt.</w:t>
            </w:r>
          </w:p>
          <w:p w:rsidR="00187896" w:rsidRPr="00187896" w:rsidP="00187896" w14:paraId="1C6E0608" w14:textId="77777777">
            <w:pPr>
              <w:autoSpaceDE w:val="0"/>
              <w:autoSpaceDN w:val="0"/>
              <w:spacing w:line="171" w:lineRule="exact"/>
              <w:ind w:right="490"/>
              <w:jc w:val="center"/>
              <w:rPr>
                <w:rFonts w:ascii="Arial" w:eastAsia="Arial" w:hAnsi="Arial" w:cs="Arial"/>
                <w:sz w:val="16"/>
              </w:rPr>
            </w:pPr>
            <w:r w:rsidRPr="00187896">
              <w:rPr>
                <w:rFonts w:ascii="Arial" w:eastAsia="Arial" w:hAnsi="Arial" w:cs="Arial"/>
                <w:sz w:val="16"/>
              </w:rPr>
              <w:t>(i)</w:t>
            </w:r>
          </w:p>
        </w:tc>
        <w:tc>
          <w:tcPr>
            <w:tcW w:w="12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EA2803" w14:textId="77777777">
            <w:pPr>
              <w:autoSpaceDE w:val="0"/>
              <w:autoSpaceDN w:val="0"/>
              <w:spacing w:line="168" w:lineRule="exact"/>
              <w:ind w:right="467"/>
              <w:jc w:val="center"/>
              <w:rPr>
                <w:rFonts w:ascii="Arial" w:eastAsia="Arial" w:hAnsi="Arial" w:cs="Arial"/>
                <w:sz w:val="16"/>
              </w:rPr>
            </w:pPr>
            <w:r w:rsidRPr="00187896">
              <w:rPr>
                <w:rFonts w:ascii="Arial" w:eastAsia="Arial" w:hAnsi="Arial" w:cs="Arial"/>
                <w:sz w:val="16"/>
              </w:rPr>
              <w:t>No.</w:t>
            </w:r>
          </w:p>
          <w:p w:rsidR="00187896" w:rsidRPr="00187896" w:rsidP="00187896" w14:paraId="090DE365" w14:textId="77777777">
            <w:pPr>
              <w:autoSpaceDE w:val="0"/>
              <w:autoSpaceDN w:val="0"/>
              <w:spacing w:line="171" w:lineRule="exact"/>
              <w:ind w:right="467"/>
              <w:jc w:val="center"/>
              <w:rPr>
                <w:rFonts w:ascii="Arial" w:eastAsia="Arial" w:hAnsi="Arial" w:cs="Arial"/>
                <w:sz w:val="16"/>
              </w:rPr>
            </w:pPr>
            <w:r w:rsidRPr="00187896">
              <w:rPr>
                <w:rFonts w:ascii="Arial" w:eastAsia="Arial" w:hAnsi="Arial" w:cs="Arial"/>
                <w:sz w:val="16"/>
              </w:rPr>
              <w:t>(j)</w:t>
            </w:r>
          </w:p>
        </w:tc>
        <w:tc>
          <w:tcPr>
            <w:tcW w:w="142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4D9472C" w14:textId="77777777">
            <w:pPr>
              <w:autoSpaceDE w:val="0"/>
              <w:autoSpaceDN w:val="0"/>
              <w:spacing w:line="168" w:lineRule="exact"/>
              <w:ind w:right="539"/>
              <w:jc w:val="center"/>
              <w:rPr>
                <w:rFonts w:ascii="Arial" w:eastAsia="Arial" w:hAnsi="Arial" w:cs="Arial"/>
                <w:sz w:val="16"/>
              </w:rPr>
            </w:pPr>
            <w:r w:rsidRPr="00187896">
              <w:rPr>
                <w:rFonts w:ascii="Arial" w:eastAsia="Arial" w:hAnsi="Arial" w:cs="Arial"/>
                <w:sz w:val="16"/>
              </w:rPr>
              <w:t>Amt.</w:t>
            </w:r>
          </w:p>
          <w:p w:rsidR="00187896" w:rsidRPr="00187896" w:rsidP="00187896" w14:paraId="4E8C46A3" w14:textId="77777777">
            <w:pPr>
              <w:autoSpaceDE w:val="0"/>
              <w:autoSpaceDN w:val="0"/>
              <w:spacing w:line="171" w:lineRule="exact"/>
              <w:ind w:right="532"/>
              <w:jc w:val="center"/>
              <w:rPr>
                <w:rFonts w:ascii="Arial" w:eastAsia="Arial" w:hAnsi="Arial" w:cs="Arial"/>
                <w:sz w:val="16"/>
              </w:rPr>
            </w:pPr>
            <w:r w:rsidRPr="00187896">
              <w:rPr>
                <w:rFonts w:ascii="Arial" w:eastAsia="Arial" w:hAnsi="Arial" w:cs="Arial"/>
                <w:sz w:val="16"/>
              </w:rPr>
              <w:t>(k)</w:t>
            </w:r>
          </w:p>
        </w:tc>
        <w:tc>
          <w:tcPr>
            <w:tcW w:w="1352"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67ECB88" w14:textId="77777777">
            <w:pPr>
              <w:autoSpaceDE w:val="0"/>
              <w:autoSpaceDN w:val="0"/>
              <w:spacing w:line="168" w:lineRule="exact"/>
              <w:ind w:right="518"/>
              <w:jc w:val="center"/>
              <w:rPr>
                <w:rFonts w:ascii="Arial" w:eastAsia="Arial" w:hAnsi="Arial" w:cs="Arial"/>
                <w:sz w:val="16"/>
              </w:rPr>
            </w:pPr>
            <w:r w:rsidRPr="00187896">
              <w:rPr>
                <w:rFonts w:ascii="Arial" w:eastAsia="Arial" w:hAnsi="Arial" w:cs="Arial"/>
                <w:sz w:val="16"/>
              </w:rPr>
              <w:t>No.</w:t>
            </w:r>
          </w:p>
          <w:p w:rsidR="00187896" w:rsidRPr="00187896" w:rsidP="00187896" w14:paraId="795304F5" w14:textId="77777777">
            <w:pPr>
              <w:autoSpaceDE w:val="0"/>
              <w:autoSpaceDN w:val="0"/>
              <w:spacing w:line="171" w:lineRule="exact"/>
              <w:ind w:right="518"/>
              <w:jc w:val="center"/>
              <w:rPr>
                <w:rFonts w:ascii="Arial" w:eastAsia="Arial" w:hAnsi="Arial" w:cs="Arial"/>
                <w:sz w:val="16"/>
              </w:rPr>
            </w:pPr>
            <w:r w:rsidRPr="00187896">
              <w:rPr>
                <w:rFonts w:ascii="Arial" w:eastAsia="Arial" w:hAnsi="Arial" w:cs="Arial"/>
                <w:sz w:val="16"/>
              </w:rPr>
              <w:t>(l)</w:t>
            </w:r>
          </w:p>
        </w:tc>
        <w:tc>
          <w:tcPr>
            <w:tcW w:w="130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F22238" w14:textId="77777777">
            <w:pPr>
              <w:autoSpaceDE w:val="0"/>
              <w:autoSpaceDN w:val="0"/>
              <w:spacing w:line="168" w:lineRule="exact"/>
              <w:ind w:right="469"/>
              <w:jc w:val="center"/>
              <w:rPr>
                <w:rFonts w:ascii="Arial" w:eastAsia="Arial" w:hAnsi="Arial" w:cs="Arial"/>
                <w:sz w:val="16"/>
              </w:rPr>
            </w:pPr>
            <w:r w:rsidRPr="00187896">
              <w:rPr>
                <w:rFonts w:ascii="Arial" w:eastAsia="Arial" w:hAnsi="Arial" w:cs="Arial"/>
                <w:sz w:val="16"/>
              </w:rPr>
              <w:t>Amt.</w:t>
            </w:r>
          </w:p>
          <w:p w:rsidR="00187896" w:rsidRPr="00187896" w:rsidP="00187896" w14:paraId="64177185" w14:textId="77777777">
            <w:pPr>
              <w:autoSpaceDE w:val="0"/>
              <w:autoSpaceDN w:val="0"/>
              <w:spacing w:line="171" w:lineRule="exact"/>
              <w:ind w:right="467"/>
              <w:jc w:val="center"/>
              <w:rPr>
                <w:rFonts w:ascii="Arial" w:eastAsia="Arial" w:hAnsi="Arial" w:cs="Arial"/>
                <w:sz w:val="16"/>
              </w:rPr>
            </w:pPr>
            <w:r w:rsidRPr="00187896">
              <w:rPr>
                <w:rFonts w:ascii="Arial" w:eastAsia="Arial" w:hAnsi="Arial" w:cs="Arial"/>
                <w:sz w:val="16"/>
              </w:rPr>
              <w:t>(m)</w:t>
            </w:r>
          </w:p>
        </w:tc>
        <w:tc>
          <w:tcPr>
            <w:tcW w:w="384"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726AD77A" w14:textId="77777777">
            <w:pPr>
              <w:widowControl/>
              <w:spacing w:line="256" w:lineRule="auto"/>
              <w:rPr>
                <w:rFonts w:ascii="Arial" w:eastAsia="Arial" w:hAnsi="Arial" w:cs="Arial"/>
                <w:sz w:val="16"/>
              </w:rPr>
            </w:pPr>
          </w:p>
        </w:tc>
      </w:tr>
      <w:tr w14:paraId="6A101E43"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382B1041"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671B64AE"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20F2439A"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181D00"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7D1D495C"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944FBF"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C44002"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66D85C99"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5654B8D" w14:textId="77777777">
            <w:pPr>
              <w:autoSpaceDE w:val="0"/>
              <w:autoSpaceDN w:val="0"/>
              <w:spacing w:before="17" w:line="256" w:lineRule="auto"/>
              <w:ind w:right="26"/>
              <w:jc w:val="right"/>
              <w:rPr>
                <w:rFonts w:ascii="Arial" w:eastAsia="Arial" w:hAnsi="Arial" w:cs="Arial"/>
                <w:sz w:val="16"/>
              </w:rPr>
            </w:pPr>
            <w:r w:rsidRPr="00187896">
              <w:rPr>
                <w:rFonts w:ascii="Arial" w:eastAsia="Arial" w:hAnsi="Arial" w:cs="Arial"/>
                <w:sz w:val="16"/>
              </w:rPr>
              <w:t>1</w:t>
            </w:r>
          </w:p>
        </w:tc>
      </w:tr>
      <w:tr w14:paraId="6972A2AF" w14:textId="77777777" w:rsidTr="00187896">
        <w:tblPrEx>
          <w:tblW w:w="10995" w:type="dxa"/>
          <w:tblInd w:w="-818" w:type="dxa"/>
          <w:tblLayout w:type="fixed"/>
          <w:tblCellMar>
            <w:left w:w="0" w:type="dxa"/>
            <w:right w:w="0" w:type="dxa"/>
          </w:tblCellMar>
          <w:tblLook w:val="01E0"/>
        </w:tblPrEx>
        <w:trPr>
          <w:trHeight w:val="144"/>
        </w:trPr>
        <w:tc>
          <w:tcPr>
            <w:tcW w:w="10562" w:type="dxa"/>
            <w:gridSpan w:val="11"/>
            <w:tcBorders>
              <w:top w:val="single" w:sz="6" w:space="0" w:color="000000"/>
              <w:left w:val="single" w:sz="6" w:space="0" w:color="000000"/>
              <w:bottom w:val="single" w:sz="6" w:space="0" w:color="000000"/>
              <w:right w:val="nil"/>
            </w:tcBorders>
            <w:shd w:val="clear" w:color="auto" w:fill="7F7F7F"/>
          </w:tcPr>
          <w:p w:rsidR="00187896" w:rsidRPr="00187896" w:rsidP="00187896" w14:paraId="0765D978" w14:textId="77777777">
            <w:pPr>
              <w:autoSpaceDE w:val="0"/>
              <w:autoSpaceDN w:val="0"/>
              <w:spacing w:line="256" w:lineRule="auto"/>
              <w:rPr>
                <w:rFonts w:eastAsia="Arial" w:hAnsi="Arial" w:cs="Arial"/>
                <w:sz w:val="16"/>
              </w:rPr>
            </w:pPr>
          </w:p>
        </w:tc>
        <w:tc>
          <w:tcPr>
            <w:tcW w:w="426" w:type="dxa"/>
            <w:tcBorders>
              <w:top w:val="single" w:sz="6" w:space="0" w:color="000000"/>
              <w:left w:val="nil"/>
              <w:bottom w:val="single" w:sz="6" w:space="0" w:color="000000"/>
              <w:right w:val="single" w:sz="6" w:space="0" w:color="000000"/>
            </w:tcBorders>
            <w:hideMark/>
          </w:tcPr>
          <w:p w:rsidR="00187896" w:rsidRPr="00187896" w:rsidP="00187896" w14:paraId="69547E00"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2</w:t>
            </w:r>
          </w:p>
        </w:tc>
      </w:tr>
      <w:tr w14:paraId="41D33A94" w14:textId="77777777" w:rsidTr="00187896">
        <w:tblPrEx>
          <w:tblW w:w="10995" w:type="dxa"/>
          <w:tblInd w:w="-818" w:type="dxa"/>
          <w:tblLayout w:type="fixed"/>
          <w:tblCellMar>
            <w:left w:w="0" w:type="dxa"/>
            <w:right w:w="0" w:type="dxa"/>
          </w:tblCellMar>
          <w:tblLook w:val="01E0"/>
        </w:tblPrEx>
        <w:trPr>
          <w:trHeight w:val="144"/>
        </w:trPr>
        <w:tc>
          <w:tcPr>
            <w:tcW w:w="10562" w:type="dxa"/>
            <w:gridSpan w:val="11"/>
            <w:tcBorders>
              <w:top w:val="single" w:sz="6" w:space="0" w:color="000000"/>
              <w:left w:val="single" w:sz="6" w:space="0" w:color="000000"/>
              <w:bottom w:val="single" w:sz="6" w:space="0" w:color="000000"/>
              <w:right w:val="nil"/>
            </w:tcBorders>
            <w:shd w:val="clear" w:color="auto" w:fill="7F7F7F"/>
          </w:tcPr>
          <w:p w:rsidR="00187896" w:rsidRPr="00187896" w:rsidP="00187896" w14:paraId="6DD807DC" w14:textId="77777777">
            <w:pPr>
              <w:autoSpaceDE w:val="0"/>
              <w:autoSpaceDN w:val="0"/>
              <w:spacing w:line="256" w:lineRule="auto"/>
              <w:rPr>
                <w:rFonts w:eastAsia="Arial" w:hAnsi="Arial" w:cs="Arial"/>
                <w:sz w:val="16"/>
              </w:rPr>
            </w:pPr>
          </w:p>
        </w:tc>
        <w:tc>
          <w:tcPr>
            <w:tcW w:w="426" w:type="dxa"/>
            <w:tcBorders>
              <w:top w:val="single" w:sz="6" w:space="0" w:color="000000"/>
              <w:left w:val="nil"/>
              <w:bottom w:val="single" w:sz="6" w:space="0" w:color="000000"/>
              <w:right w:val="single" w:sz="6" w:space="0" w:color="000000"/>
            </w:tcBorders>
            <w:hideMark/>
          </w:tcPr>
          <w:p w:rsidR="00187896" w:rsidRPr="00187896" w:rsidP="00187896" w14:paraId="13B27F88"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3</w:t>
            </w:r>
          </w:p>
        </w:tc>
      </w:tr>
      <w:tr w14:paraId="1D0590F5"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5F7B261E"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12722B63"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40F72A50"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51F257D"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76EE11DC"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63022E1"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FB6D241"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43ACCA26"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6D3F908"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4</w:t>
            </w:r>
          </w:p>
        </w:tc>
      </w:tr>
      <w:tr w14:paraId="262D636D"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7996D3CD"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2A4866A5"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3696957E"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F1DC8A"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5EA664D6"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774341"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A5BE276"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620BBE81"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983B71"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5</w:t>
            </w:r>
          </w:p>
        </w:tc>
      </w:tr>
      <w:tr w14:paraId="25D778DD" w14:textId="77777777" w:rsidTr="00187896">
        <w:tblPrEx>
          <w:tblW w:w="10995" w:type="dxa"/>
          <w:tblInd w:w="-818" w:type="dxa"/>
          <w:tblLayout w:type="fixed"/>
          <w:tblCellMar>
            <w:left w:w="0" w:type="dxa"/>
            <w:right w:w="0" w:type="dxa"/>
          </w:tblCellMar>
          <w:tblLook w:val="01E0"/>
        </w:tblPrEx>
        <w:trPr>
          <w:trHeight w:val="144"/>
        </w:trPr>
        <w:tc>
          <w:tcPr>
            <w:tcW w:w="10562" w:type="dxa"/>
            <w:gridSpan w:val="11"/>
            <w:tcBorders>
              <w:top w:val="single" w:sz="6" w:space="0" w:color="000000"/>
              <w:left w:val="single" w:sz="6" w:space="0" w:color="000000"/>
              <w:bottom w:val="single" w:sz="6" w:space="0" w:color="000000"/>
              <w:right w:val="nil"/>
            </w:tcBorders>
            <w:shd w:val="clear" w:color="auto" w:fill="7F7F7F"/>
          </w:tcPr>
          <w:p w:rsidR="00187896" w:rsidRPr="00187896" w:rsidP="00187896" w14:paraId="364C0C5D" w14:textId="77777777">
            <w:pPr>
              <w:autoSpaceDE w:val="0"/>
              <w:autoSpaceDN w:val="0"/>
              <w:spacing w:line="256" w:lineRule="auto"/>
              <w:rPr>
                <w:rFonts w:eastAsia="Arial" w:hAnsi="Arial" w:cs="Arial"/>
                <w:sz w:val="16"/>
              </w:rPr>
            </w:pPr>
          </w:p>
        </w:tc>
        <w:tc>
          <w:tcPr>
            <w:tcW w:w="426" w:type="dxa"/>
            <w:tcBorders>
              <w:top w:val="single" w:sz="6" w:space="0" w:color="000000"/>
              <w:left w:val="nil"/>
              <w:bottom w:val="single" w:sz="6" w:space="0" w:color="000000"/>
              <w:right w:val="single" w:sz="6" w:space="0" w:color="000000"/>
            </w:tcBorders>
            <w:hideMark/>
          </w:tcPr>
          <w:p w:rsidR="00187896" w:rsidRPr="00187896" w:rsidP="00187896" w14:paraId="1E83155E"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6</w:t>
            </w:r>
          </w:p>
        </w:tc>
      </w:tr>
      <w:tr w14:paraId="3332D740" w14:textId="77777777" w:rsidTr="00187896">
        <w:tblPrEx>
          <w:tblW w:w="10995" w:type="dxa"/>
          <w:tblInd w:w="-818" w:type="dxa"/>
          <w:tblLayout w:type="fixed"/>
          <w:tblCellMar>
            <w:left w:w="0" w:type="dxa"/>
            <w:right w:w="0" w:type="dxa"/>
          </w:tblCellMar>
          <w:tblLook w:val="01E0"/>
        </w:tblPrEx>
        <w:trPr>
          <w:trHeight w:val="144"/>
        </w:trPr>
        <w:tc>
          <w:tcPr>
            <w:tcW w:w="10562" w:type="dxa"/>
            <w:gridSpan w:val="11"/>
            <w:tcBorders>
              <w:top w:val="single" w:sz="6" w:space="0" w:color="000000"/>
              <w:left w:val="single" w:sz="6" w:space="0" w:color="000000"/>
              <w:bottom w:val="single" w:sz="6" w:space="0" w:color="000000"/>
              <w:right w:val="nil"/>
            </w:tcBorders>
            <w:shd w:val="clear" w:color="auto" w:fill="7F7F7F"/>
          </w:tcPr>
          <w:p w:rsidR="00187896" w:rsidRPr="00187896" w:rsidP="00187896" w14:paraId="56447539" w14:textId="77777777">
            <w:pPr>
              <w:autoSpaceDE w:val="0"/>
              <w:autoSpaceDN w:val="0"/>
              <w:spacing w:line="256" w:lineRule="auto"/>
              <w:rPr>
                <w:rFonts w:eastAsia="Arial" w:hAnsi="Arial" w:cs="Arial"/>
                <w:sz w:val="16"/>
              </w:rPr>
            </w:pPr>
          </w:p>
        </w:tc>
        <w:tc>
          <w:tcPr>
            <w:tcW w:w="426" w:type="dxa"/>
            <w:tcBorders>
              <w:top w:val="single" w:sz="6" w:space="0" w:color="000000"/>
              <w:left w:val="nil"/>
              <w:bottom w:val="single" w:sz="6" w:space="0" w:color="000000"/>
              <w:right w:val="single" w:sz="6" w:space="0" w:color="000000"/>
            </w:tcBorders>
            <w:hideMark/>
          </w:tcPr>
          <w:p w:rsidR="00187896" w:rsidRPr="00187896" w:rsidP="00187896" w14:paraId="1B51FBBA"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7</w:t>
            </w:r>
          </w:p>
        </w:tc>
      </w:tr>
      <w:tr w14:paraId="650F6715"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4078936F"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6CBCD35A"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23050F38"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25A400"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03114083"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E49105"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69C45D6"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542FE521"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C75FA48"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8</w:t>
            </w:r>
          </w:p>
        </w:tc>
      </w:tr>
      <w:tr w14:paraId="515897A6"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1AF2830C"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649A24D8"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0884693C"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C5D273"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722773B2"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E8E5F69"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EF20C6"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7EC93FD7"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A31B3D"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9</w:t>
            </w:r>
          </w:p>
        </w:tc>
      </w:tr>
      <w:tr w14:paraId="0F19E71D"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4EBEA6C0"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030FFFBA"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17D22C3C"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F7ACF9"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5CB3BF9F"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CB17A4"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856E975"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69472982"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1051AA"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10</w:t>
            </w:r>
          </w:p>
        </w:tc>
      </w:tr>
      <w:tr w14:paraId="3A04E6AC"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6FC3FCC7"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4CC555CE"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49798EE3"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6B6624"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4E3A5E73"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4646C8"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163ACE"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56DAA3A3"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C483E7"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11</w:t>
            </w:r>
          </w:p>
        </w:tc>
      </w:tr>
      <w:tr w14:paraId="523B1035"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69121F56"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774911B0"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493878E9"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68352BF"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470A2388"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01F072"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4722FAA"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6B9B561C"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14369B5"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12</w:t>
            </w:r>
          </w:p>
        </w:tc>
      </w:tr>
      <w:tr w14:paraId="6144325E"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3EE997B9"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226E5F36"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7F476DA2"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45E9F1"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7F2CB9C2"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1DF4760"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C2307A"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3DCA82E0"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0B9AF4"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13</w:t>
            </w:r>
          </w:p>
        </w:tc>
      </w:tr>
      <w:tr w14:paraId="62EE1524"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104D350A"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7CF881E4"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649C100C"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207EE4"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43B0C533"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89FD3B"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C4BA1F"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6524EA23"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37275E"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14</w:t>
            </w:r>
          </w:p>
        </w:tc>
      </w:tr>
      <w:tr w14:paraId="400A38E9"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62ADF7AB"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4703430C"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632FFAB9"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B28378"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556A5A86"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1FAEE7"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685C729"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25363175"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B142CDF"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15</w:t>
            </w:r>
          </w:p>
        </w:tc>
      </w:tr>
      <w:tr w14:paraId="671F9A5D" w14:textId="77777777" w:rsidTr="00187896">
        <w:tblPrEx>
          <w:tblW w:w="10995" w:type="dxa"/>
          <w:tblInd w:w="-818" w:type="dxa"/>
          <w:tblLayout w:type="fixed"/>
          <w:tblCellMar>
            <w:left w:w="0" w:type="dxa"/>
            <w:right w:w="0" w:type="dxa"/>
          </w:tblCellMar>
          <w:tblLook w:val="01E0"/>
        </w:tblPrEx>
        <w:trPr>
          <w:trHeight w:val="144"/>
        </w:trPr>
        <w:tc>
          <w:tcPr>
            <w:tcW w:w="10562" w:type="dxa"/>
            <w:gridSpan w:val="11"/>
            <w:tcBorders>
              <w:top w:val="single" w:sz="6" w:space="0" w:color="000000"/>
              <w:left w:val="single" w:sz="6" w:space="0" w:color="000000"/>
              <w:bottom w:val="single" w:sz="6" w:space="0" w:color="000000"/>
              <w:right w:val="nil"/>
            </w:tcBorders>
            <w:shd w:val="clear" w:color="auto" w:fill="7F7F7F"/>
          </w:tcPr>
          <w:p w:rsidR="00187896" w:rsidRPr="00187896" w:rsidP="00187896" w14:paraId="63360A93" w14:textId="77777777">
            <w:pPr>
              <w:autoSpaceDE w:val="0"/>
              <w:autoSpaceDN w:val="0"/>
              <w:spacing w:line="256" w:lineRule="auto"/>
              <w:rPr>
                <w:rFonts w:eastAsia="Arial" w:hAnsi="Arial" w:cs="Arial"/>
                <w:sz w:val="16"/>
              </w:rPr>
            </w:pPr>
          </w:p>
        </w:tc>
        <w:tc>
          <w:tcPr>
            <w:tcW w:w="426" w:type="dxa"/>
            <w:tcBorders>
              <w:top w:val="single" w:sz="6" w:space="0" w:color="000000"/>
              <w:left w:val="nil"/>
              <w:bottom w:val="single" w:sz="6" w:space="0" w:color="000000"/>
              <w:right w:val="single" w:sz="6" w:space="0" w:color="000000"/>
            </w:tcBorders>
            <w:hideMark/>
          </w:tcPr>
          <w:p w:rsidR="00187896" w:rsidRPr="00187896" w:rsidP="00187896" w14:paraId="2B4091A1"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16</w:t>
            </w:r>
          </w:p>
        </w:tc>
      </w:tr>
      <w:tr w14:paraId="342EED2A" w14:textId="77777777" w:rsidTr="00187896">
        <w:tblPrEx>
          <w:tblW w:w="10995" w:type="dxa"/>
          <w:tblInd w:w="-818" w:type="dxa"/>
          <w:tblLayout w:type="fixed"/>
          <w:tblCellMar>
            <w:left w:w="0" w:type="dxa"/>
            <w:right w:w="0" w:type="dxa"/>
          </w:tblCellMar>
          <w:tblLook w:val="01E0"/>
        </w:tblPrEx>
        <w:trPr>
          <w:trHeight w:val="144"/>
        </w:trPr>
        <w:tc>
          <w:tcPr>
            <w:tcW w:w="10562" w:type="dxa"/>
            <w:gridSpan w:val="11"/>
            <w:tcBorders>
              <w:top w:val="single" w:sz="6" w:space="0" w:color="000000"/>
              <w:left w:val="single" w:sz="6" w:space="0" w:color="000000"/>
              <w:bottom w:val="single" w:sz="6" w:space="0" w:color="000000"/>
              <w:right w:val="nil"/>
            </w:tcBorders>
            <w:shd w:val="clear" w:color="auto" w:fill="7F7F7F"/>
          </w:tcPr>
          <w:p w:rsidR="00187896" w:rsidRPr="00187896" w:rsidP="00187896" w14:paraId="4271C990" w14:textId="77777777">
            <w:pPr>
              <w:autoSpaceDE w:val="0"/>
              <w:autoSpaceDN w:val="0"/>
              <w:spacing w:line="256" w:lineRule="auto"/>
              <w:rPr>
                <w:rFonts w:eastAsia="Arial" w:hAnsi="Arial" w:cs="Arial"/>
                <w:sz w:val="16"/>
              </w:rPr>
            </w:pPr>
          </w:p>
        </w:tc>
        <w:tc>
          <w:tcPr>
            <w:tcW w:w="426" w:type="dxa"/>
            <w:tcBorders>
              <w:top w:val="single" w:sz="6" w:space="0" w:color="000000"/>
              <w:left w:val="nil"/>
              <w:bottom w:val="single" w:sz="6" w:space="0" w:color="000000"/>
              <w:right w:val="single" w:sz="6" w:space="0" w:color="000000"/>
            </w:tcBorders>
            <w:hideMark/>
          </w:tcPr>
          <w:p w:rsidR="00187896" w:rsidRPr="00187896" w:rsidP="00187896" w14:paraId="224E62BF"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17</w:t>
            </w:r>
          </w:p>
        </w:tc>
      </w:tr>
      <w:tr w14:paraId="738C1F06"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074D2B72"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368856F5"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277CC4BB"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893F799"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5F8E953A"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FFBA98"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A641F9"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313D9E89"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3F7C6A3"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18</w:t>
            </w:r>
          </w:p>
        </w:tc>
      </w:tr>
      <w:tr w14:paraId="3A431943" w14:textId="77777777" w:rsidTr="00187896">
        <w:tblPrEx>
          <w:tblW w:w="10995" w:type="dxa"/>
          <w:tblInd w:w="-818" w:type="dxa"/>
          <w:tblLayout w:type="fixed"/>
          <w:tblCellMar>
            <w:left w:w="0" w:type="dxa"/>
            <w:right w:w="0" w:type="dxa"/>
          </w:tblCellMar>
          <w:tblLook w:val="01E0"/>
        </w:tblPrEx>
        <w:trPr>
          <w:trHeight w:val="144"/>
        </w:trPr>
        <w:tc>
          <w:tcPr>
            <w:tcW w:w="10562" w:type="dxa"/>
            <w:gridSpan w:val="11"/>
            <w:tcBorders>
              <w:top w:val="single" w:sz="6" w:space="0" w:color="000000"/>
              <w:left w:val="single" w:sz="6" w:space="0" w:color="000000"/>
              <w:bottom w:val="single" w:sz="6" w:space="0" w:color="000000"/>
              <w:right w:val="nil"/>
            </w:tcBorders>
            <w:shd w:val="clear" w:color="auto" w:fill="7F7F7F"/>
          </w:tcPr>
          <w:p w:rsidR="00187896" w:rsidRPr="00187896" w:rsidP="00187896" w14:paraId="618F11C7" w14:textId="77777777">
            <w:pPr>
              <w:autoSpaceDE w:val="0"/>
              <w:autoSpaceDN w:val="0"/>
              <w:spacing w:line="256" w:lineRule="auto"/>
              <w:rPr>
                <w:rFonts w:eastAsia="Arial" w:hAnsi="Arial" w:cs="Arial"/>
                <w:sz w:val="16"/>
              </w:rPr>
            </w:pPr>
          </w:p>
        </w:tc>
        <w:tc>
          <w:tcPr>
            <w:tcW w:w="426" w:type="dxa"/>
            <w:tcBorders>
              <w:top w:val="single" w:sz="6" w:space="0" w:color="000000"/>
              <w:left w:val="nil"/>
              <w:bottom w:val="single" w:sz="6" w:space="0" w:color="000000"/>
              <w:right w:val="single" w:sz="6" w:space="0" w:color="000000"/>
            </w:tcBorders>
            <w:hideMark/>
          </w:tcPr>
          <w:p w:rsidR="00187896" w:rsidRPr="00187896" w:rsidP="00187896" w14:paraId="48A9EF03"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19</w:t>
            </w:r>
          </w:p>
        </w:tc>
      </w:tr>
      <w:tr w14:paraId="6FF05BE8"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3B2CEAA5"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45328479"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3E10E934"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CF422A"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0F2A09AC"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C1B8BD"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D91FC6"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28A4C519"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2A2593"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20</w:t>
            </w:r>
          </w:p>
        </w:tc>
      </w:tr>
      <w:tr w14:paraId="20B090EA" w14:textId="77777777" w:rsidTr="00187896">
        <w:tblPrEx>
          <w:tblW w:w="10995" w:type="dxa"/>
          <w:tblInd w:w="-818" w:type="dxa"/>
          <w:tblLayout w:type="fixed"/>
          <w:tblCellMar>
            <w:left w:w="0" w:type="dxa"/>
            <w:right w:w="0" w:type="dxa"/>
          </w:tblCellMar>
          <w:tblLook w:val="01E0"/>
        </w:tblPrEx>
        <w:trPr>
          <w:trHeight w:val="144"/>
        </w:trPr>
        <w:tc>
          <w:tcPr>
            <w:tcW w:w="10562" w:type="dxa"/>
            <w:gridSpan w:val="11"/>
            <w:tcBorders>
              <w:top w:val="single" w:sz="6" w:space="0" w:color="000000"/>
              <w:left w:val="single" w:sz="6" w:space="0" w:color="000000"/>
              <w:bottom w:val="single" w:sz="6" w:space="0" w:color="000000"/>
              <w:right w:val="nil"/>
            </w:tcBorders>
            <w:shd w:val="clear" w:color="auto" w:fill="7F7F7F"/>
          </w:tcPr>
          <w:p w:rsidR="00187896" w:rsidRPr="00187896" w:rsidP="00187896" w14:paraId="7302B582" w14:textId="77777777">
            <w:pPr>
              <w:autoSpaceDE w:val="0"/>
              <w:autoSpaceDN w:val="0"/>
              <w:spacing w:line="256" w:lineRule="auto"/>
              <w:rPr>
                <w:rFonts w:eastAsia="Arial" w:hAnsi="Arial" w:cs="Arial"/>
                <w:sz w:val="16"/>
              </w:rPr>
            </w:pPr>
          </w:p>
        </w:tc>
        <w:tc>
          <w:tcPr>
            <w:tcW w:w="426" w:type="dxa"/>
            <w:tcBorders>
              <w:top w:val="single" w:sz="6" w:space="0" w:color="000000"/>
              <w:left w:val="nil"/>
              <w:bottom w:val="single" w:sz="6" w:space="0" w:color="000000"/>
              <w:right w:val="single" w:sz="6" w:space="0" w:color="000000"/>
            </w:tcBorders>
            <w:hideMark/>
          </w:tcPr>
          <w:p w:rsidR="00187896" w:rsidRPr="00187896" w:rsidP="00187896" w14:paraId="49FA4186"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21</w:t>
            </w:r>
          </w:p>
        </w:tc>
      </w:tr>
      <w:tr w14:paraId="49E4CBD4"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30B435AE"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0C7C116E"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0EB56BCD"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F54BD9"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3D6B9C66"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5BC35A"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F624CC8"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69285C83"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C71EED9"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22</w:t>
            </w:r>
          </w:p>
        </w:tc>
      </w:tr>
      <w:tr w14:paraId="62C6DB1B"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696C6B6A"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7F61B4D2"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6262CB08"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13DDBB"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2C2E1106"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4FCE99"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B5B5FF"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1413DF91"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9746EAD"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23</w:t>
            </w:r>
          </w:p>
        </w:tc>
      </w:tr>
      <w:tr w14:paraId="2685CF3C"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01D0891B"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382892AC"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078F9D5E"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94D134"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072A7842"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543095"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D864DF"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3BA2A751"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F992E8"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24</w:t>
            </w:r>
          </w:p>
        </w:tc>
      </w:tr>
      <w:tr w14:paraId="3D35D6AE"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766BFB6C"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27995B24"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414A4620"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710F7E"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616C34C1"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30C41B"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DFFA2D"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178D7D4C"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0C8422"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25</w:t>
            </w:r>
          </w:p>
        </w:tc>
      </w:tr>
      <w:tr w14:paraId="296AE012"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5579B23E"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38B7D6FB"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7FBF2895"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384CE51"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78EBF2BB"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CBF310"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1385B7E"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2A1AD0D5"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1CA4FF9"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26</w:t>
            </w:r>
          </w:p>
        </w:tc>
      </w:tr>
      <w:tr w14:paraId="2D13103D"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0422D980"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47FEB780"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11D28597"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5BAE66"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5C3E4FE7"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8C2A62"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542C6CB"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4DD147BE"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BA105F"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27</w:t>
            </w:r>
          </w:p>
        </w:tc>
      </w:tr>
      <w:tr w14:paraId="4CF2FE81"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4F62B439"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18A8D42A"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1FE0007D"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7F7BD9"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08BF15C4"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B2C344"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F9D0FB"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6BD31FBF"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75D82D"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28</w:t>
            </w:r>
          </w:p>
        </w:tc>
      </w:tr>
      <w:tr w14:paraId="6DDC7112"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211A71A2"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0E86145E"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48C81CAF"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0014ACD"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0C9F8387"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85787B"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16BE77E"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639C9A53"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D93BEC"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29</w:t>
            </w:r>
          </w:p>
        </w:tc>
      </w:tr>
      <w:tr w14:paraId="59F0A3B2" w14:textId="77777777" w:rsidTr="00187896">
        <w:tblPrEx>
          <w:tblW w:w="10995" w:type="dxa"/>
          <w:tblInd w:w="-818" w:type="dxa"/>
          <w:tblLayout w:type="fixed"/>
          <w:tblCellMar>
            <w:left w:w="0" w:type="dxa"/>
            <w:right w:w="0" w:type="dxa"/>
          </w:tblCellMar>
          <w:tblLook w:val="01E0"/>
        </w:tblPrEx>
        <w:trPr>
          <w:trHeight w:val="144"/>
        </w:trPr>
        <w:tc>
          <w:tcPr>
            <w:tcW w:w="10562" w:type="dxa"/>
            <w:gridSpan w:val="11"/>
            <w:tcBorders>
              <w:top w:val="single" w:sz="6" w:space="0" w:color="000000"/>
              <w:left w:val="single" w:sz="6" w:space="0" w:color="000000"/>
              <w:bottom w:val="single" w:sz="6" w:space="0" w:color="000000"/>
              <w:right w:val="nil"/>
            </w:tcBorders>
            <w:shd w:val="clear" w:color="auto" w:fill="7F7F7F"/>
          </w:tcPr>
          <w:p w:rsidR="00187896" w:rsidRPr="00187896" w:rsidP="00187896" w14:paraId="3CEAC36A" w14:textId="77777777">
            <w:pPr>
              <w:autoSpaceDE w:val="0"/>
              <w:autoSpaceDN w:val="0"/>
              <w:spacing w:line="256" w:lineRule="auto"/>
              <w:rPr>
                <w:rFonts w:eastAsia="Arial" w:hAnsi="Arial" w:cs="Arial"/>
                <w:sz w:val="16"/>
              </w:rPr>
            </w:pPr>
          </w:p>
        </w:tc>
        <w:tc>
          <w:tcPr>
            <w:tcW w:w="426" w:type="dxa"/>
            <w:tcBorders>
              <w:top w:val="single" w:sz="6" w:space="0" w:color="000000"/>
              <w:left w:val="nil"/>
              <w:bottom w:val="single" w:sz="6" w:space="0" w:color="000000"/>
              <w:right w:val="single" w:sz="6" w:space="0" w:color="000000"/>
            </w:tcBorders>
            <w:hideMark/>
          </w:tcPr>
          <w:p w:rsidR="00187896" w:rsidRPr="00187896" w:rsidP="00187896" w14:paraId="1557875C"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30</w:t>
            </w:r>
          </w:p>
        </w:tc>
      </w:tr>
      <w:tr w14:paraId="1435CE52" w14:textId="77777777" w:rsidTr="00187896">
        <w:tblPrEx>
          <w:tblW w:w="10995" w:type="dxa"/>
          <w:tblInd w:w="-818" w:type="dxa"/>
          <w:tblLayout w:type="fixed"/>
          <w:tblCellMar>
            <w:left w:w="0" w:type="dxa"/>
            <w:right w:w="0" w:type="dxa"/>
          </w:tblCellMar>
          <w:tblLook w:val="01E0"/>
        </w:tblPrEx>
        <w:trPr>
          <w:trHeight w:val="144"/>
        </w:trPr>
        <w:tc>
          <w:tcPr>
            <w:tcW w:w="10562" w:type="dxa"/>
            <w:gridSpan w:val="11"/>
            <w:tcBorders>
              <w:top w:val="single" w:sz="6" w:space="0" w:color="000000"/>
              <w:left w:val="single" w:sz="6" w:space="0" w:color="000000"/>
              <w:bottom w:val="single" w:sz="6" w:space="0" w:color="000000"/>
              <w:right w:val="nil"/>
            </w:tcBorders>
            <w:shd w:val="clear" w:color="auto" w:fill="7F7F7F"/>
          </w:tcPr>
          <w:p w:rsidR="00187896" w:rsidRPr="00187896" w:rsidP="00187896" w14:paraId="7FC4C43E" w14:textId="77777777">
            <w:pPr>
              <w:autoSpaceDE w:val="0"/>
              <w:autoSpaceDN w:val="0"/>
              <w:spacing w:line="256" w:lineRule="auto"/>
              <w:rPr>
                <w:rFonts w:eastAsia="Arial" w:hAnsi="Arial" w:cs="Arial"/>
                <w:sz w:val="16"/>
              </w:rPr>
            </w:pPr>
          </w:p>
        </w:tc>
        <w:tc>
          <w:tcPr>
            <w:tcW w:w="426" w:type="dxa"/>
            <w:tcBorders>
              <w:top w:val="single" w:sz="6" w:space="0" w:color="000000"/>
              <w:left w:val="nil"/>
              <w:bottom w:val="single" w:sz="6" w:space="0" w:color="000000"/>
              <w:right w:val="single" w:sz="6" w:space="0" w:color="000000"/>
            </w:tcBorders>
            <w:hideMark/>
          </w:tcPr>
          <w:p w:rsidR="00187896" w:rsidRPr="00187896" w:rsidP="00187896" w14:paraId="3AA983E5"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31</w:t>
            </w:r>
          </w:p>
        </w:tc>
      </w:tr>
      <w:tr w14:paraId="7DA6EA33"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6F38E95E"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755DA339"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244BA716"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55C7B2"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46DA9CD4"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BBF4E73"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317F07"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56E2DC93"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834D39C"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32</w:t>
            </w:r>
          </w:p>
        </w:tc>
      </w:tr>
      <w:tr w14:paraId="505951DE"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0773A144"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79FE4F31"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2C31126C"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19C8A61"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1D75A094"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49E12A0"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3D5B30"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6FE0432F"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7E60EE"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33</w:t>
            </w:r>
          </w:p>
        </w:tc>
      </w:tr>
      <w:tr w14:paraId="18E2FDE9"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0DA68F76"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49DA653A"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5A6A4739"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3B37CA"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0CD8114F"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1CBDC4"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A8FFA3"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2B63FE96"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62A8953"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34</w:t>
            </w:r>
          </w:p>
        </w:tc>
      </w:tr>
      <w:tr w14:paraId="281445C4"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5733956E"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70F8893B"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09B58855"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3BEDF0"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5A23C77C"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A8BBD6"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3AC7C6"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6F0ED842"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78B5A4F"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35</w:t>
            </w:r>
          </w:p>
        </w:tc>
      </w:tr>
      <w:tr w14:paraId="48D4AA6F" w14:textId="77777777" w:rsidTr="00187896">
        <w:tblPrEx>
          <w:tblW w:w="10995" w:type="dxa"/>
          <w:tblInd w:w="-818" w:type="dxa"/>
          <w:tblLayout w:type="fixed"/>
          <w:tblCellMar>
            <w:left w:w="0" w:type="dxa"/>
            <w:right w:w="0" w:type="dxa"/>
          </w:tblCellMar>
          <w:tblLook w:val="01E0"/>
        </w:tblPrEx>
        <w:trPr>
          <w:trHeight w:val="144"/>
        </w:trPr>
        <w:tc>
          <w:tcPr>
            <w:tcW w:w="10562" w:type="dxa"/>
            <w:gridSpan w:val="11"/>
            <w:tcBorders>
              <w:top w:val="single" w:sz="6" w:space="0" w:color="000000"/>
              <w:left w:val="single" w:sz="6" w:space="0" w:color="000000"/>
              <w:bottom w:val="single" w:sz="6" w:space="0" w:color="000000"/>
              <w:right w:val="nil"/>
            </w:tcBorders>
            <w:shd w:val="clear" w:color="auto" w:fill="7F7F7F"/>
          </w:tcPr>
          <w:p w:rsidR="00187896" w:rsidRPr="00187896" w:rsidP="00187896" w14:paraId="2CC54B78" w14:textId="77777777">
            <w:pPr>
              <w:autoSpaceDE w:val="0"/>
              <w:autoSpaceDN w:val="0"/>
              <w:spacing w:line="256" w:lineRule="auto"/>
              <w:rPr>
                <w:rFonts w:eastAsia="Arial" w:hAnsi="Arial" w:cs="Arial"/>
                <w:sz w:val="16"/>
              </w:rPr>
            </w:pPr>
          </w:p>
        </w:tc>
        <w:tc>
          <w:tcPr>
            <w:tcW w:w="426" w:type="dxa"/>
            <w:tcBorders>
              <w:top w:val="single" w:sz="6" w:space="0" w:color="000000"/>
              <w:left w:val="nil"/>
              <w:bottom w:val="single" w:sz="6" w:space="0" w:color="000000"/>
              <w:right w:val="single" w:sz="6" w:space="0" w:color="000000"/>
            </w:tcBorders>
          </w:tcPr>
          <w:p w:rsidR="00187896" w:rsidRPr="00187896" w:rsidP="00187896" w14:paraId="27ECF736" w14:textId="77777777">
            <w:pPr>
              <w:autoSpaceDE w:val="0"/>
              <w:autoSpaceDN w:val="0"/>
              <w:spacing w:line="256" w:lineRule="auto"/>
              <w:rPr>
                <w:rFonts w:eastAsia="Arial" w:hAnsi="Arial" w:cs="Arial"/>
                <w:sz w:val="16"/>
              </w:rPr>
            </w:pPr>
          </w:p>
        </w:tc>
      </w:tr>
      <w:tr w14:paraId="6FE52803"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219B39AB"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5B002AB0"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30728C69"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817641"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42A27AD9"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E4FAB80"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733115"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3B2EB58A"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F750D8"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36</w:t>
            </w:r>
          </w:p>
        </w:tc>
      </w:tr>
      <w:tr w14:paraId="662307ED"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453CE81C"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4CA15F1A"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65CA359F"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977F20D"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298D95AB"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B39CC2"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919DF0"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6D64C365"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A8F746"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37</w:t>
            </w:r>
          </w:p>
        </w:tc>
      </w:tr>
      <w:tr w14:paraId="19127C57"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68F40495"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7460C123"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3EDE42F7"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BBE341"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160A398A"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14E1F9A"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1F20D3"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3E3B1C3D"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B724FA"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38</w:t>
            </w:r>
          </w:p>
        </w:tc>
      </w:tr>
      <w:tr w14:paraId="5210DAC9"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7538D045"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1F9AEFE3"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15F1A505"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546437"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2A95830D"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4D140F2"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AB558BC"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0A19EF74"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003EFBD"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39</w:t>
            </w:r>
          </w:p>
        </w:tc>
      </w:tr>
      <w:tr w14:paraId="3657436F"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6BA6228A"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5F87F9F3"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7E8CB5D1"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280B42"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5644D863"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A2E4015"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B5D319B"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5144E831"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8C7452"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40</w:t>
            </w:r>
          </w:p>
        </w:tc>
      </w:tr>
      <w:tr w14:paraId="72D8DE63" w14:textId="77777777" w:rsidTr="00187896">
        <w:tblPrEx>
          <w:tblW w:w="10995" w:type="dxa"/>
          <w:tblInd w:w="-818" w:type="dxa"/>
          <w:tblLayout w:type="fixed"/>
          <w:tblCellMar>
            <w:left w:w="0" w:type="dxa"/>
            <w:right w:w="0" w:type="dxa"/>
          </w:tblCellMar>
          <w:tblLook w:val="01E0"/>
        </w:tblPrEx>
        <w:trPr>
          <w:trHeight w:val="144"/>
        </w:trPr>
        <w:tc>
          <w:tcPr>
            <w:tcW w:w="10562" w:type="dxa"/>
            <w:gridSpan w:val="11"/>
            <w:tcBorders>
              <w:top w:val="single" w:sz="6" w:space="0" w:color="000000"/>
              <w:left w:val="single" w:sz="6" w:space="0" w:color="000000"/>
              <w:bottom w:val="single" w:sz="6" w:space="0" w:color="000000"/>
              <w:right w:val="nil"/>
            </w:tcBorders>
            <w:shd w:val="clear" w:color="auto" w:fill="7F7F7F"/>
          </w:tcPr>
          <w:p w:rsidR="00187896" w:rsidRPr="00187896" w:rsidP="00187896" w14:paraId="4CC2C467" w14:textId="77777777">
            <w:pPr>
              <w:autoSpaceDE w:val="0"/>
              <w:autoSpaceDN w:val="0"/>
              <w:spacing w:line="256" w:lineRule="auto"/>
              <w:rPr>
                <w:rFonts w:eastAsia="Arial" w:hAnsi="Arial" w:cs="Arial"/>
                <w:sz w:val="16"/>
              </w:rPr>
            </w:pPr>
          </w:p>
        </w:tc>
        <w:tc>
          <w:tcPr>
            <w:tcW w:w="426" w:type="dxa"/>
            <w:tcBorders>
              <w:top w:val="single" w:sz="6" w:space="0" w:color="000000"/>
              <w:left w:val="nil"/>
              <w:bottom w:val="single" w:sz="6" w:space="0" w:color="000000"/>
              <w:right w:val="single" w:sz="6" w:space="0" w:color="000000"/>
            </w:tcBorders>
            <w:hideMark/>
          </w:tcPr>
          <w:p w:rsidR="00187896" w:rsidRPr="00187896" w:rsidP="00187896" w14:paraId="66F57D68"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41</w:t>
            </w:r>
          </w:p>
        </w:tc>
      </w:tr>
      <w:tr w14:paraId="7AA9AE30" w14:textId="77777777" w:rsidTr="00187896">
        <w:tblPrEx>
          <w:tblW w:w="10995" w:type="dxa"/>
          <w:tblInd w:w="-818" w:type="dxa"/>
          <w:tblLayout w:type="fixed"/>
          <w:tblCellMar>
            <w:left w:w="0" w:type="dxa"/>
            <w:right w:w="0" w:type="dxa"/>
          </w:tblCellMar>
          <w:tblLook w:val="01E0"/>
        </w:tblPrEx>
        <w:trPr>
          <w:trHeight w:val="144"/>
        </w:trPr>
        <w:tc>
          <w:tcPr>
            <w:tcW w:w="10562" w:type="dxa"/>
            <w:gridSpan w:val="11"/>
            <w:tcBorders>
              <w:top w:val="single" w:sz="6" w:space="0" w:color="000000"/>
              <w:left w:val="single" w:sz="6" w:space="0" w:color="000000"/>
              <w:bottom w:val="single" w:sz="6" w:space="0" w:color="000000"/>
              <w:right w:val="nil"/>
            </w:tcBorders>
            <w:shd w:val="clear" w:color="auto" w:fill="7F7F7F"/>
          </w:tcPr>
          <w:p w:rsidR="00187896" w:rsidRPr="00187896" w:rsidP="00187896" w14:paraId="04D8737B" w14:textId="77777777">
            <w:pPr>
              <w:autoSpaceDE w:val="0"/>
              <w:autoSpaceDN w:val="0"/>
              <w:spacing w:line="256" w:lineRule="auto"/>
              <w:rPr>
                <w:rFonts w:eastAsia="Arial" w:hAnsi="Arial" w:cs="Arial"/>
                <w:sz w:val="16"/>
              </w:rPr>
            </w:pPr>
          </w:p>
        </w:tc>
        <w:tc>
          <w:tcPr>
            <w:tcW w:w="426" w:type="dxa"/>
            <w:tcBorders>
              <w:top w:val="single" w:sz="6" w:space="0" w:color="000000"/>
              <w:left w:val="nil"/>
              <w:bottom w:val="single" w:sz="6" w:space="0" w:color="000000"/>
              <w:right w:val="single" w:sz="6" w:space="0" w:color="000000"/>
            </w:tcBorders>
            <w:hideMark/>
          </w:tcPr>
          <w:p w:rsidR="00187896" w:rsidRPr="00187896" w:rsidP="00187896" w14:paraId="7ED2DE5E"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42</w:t>
            </w:r>
          </w:p>
        </w:tc>
      </w:tr>
      <w:tr w14:paraId="64A6C256"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5A8C52F5"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54577405"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3A0AB6B0"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0F53BB"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0F0C05F4"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B4D0D06"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F97F8A"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3F9E9B3D"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2B63F4A"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43</w:t>
            </w:r>
          </w:p>
        </w:tc>
      </w:tr>
      <w:tr w14:paraId="27AE2A1B"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6C7A4FE1"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2B57677F"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532A373F"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964A00"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41A19ADF"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BF31AE"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E1C3CB"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342105A8"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E2DFBC"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44</w:t>
            </w:r>
          </w:p>
        </w:tc>
      </w:tr>
      <w:tr w14:paraId="5588F1AF"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5F921C8E"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035E701F"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59000464"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B553D5"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775DF49B"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A7DE39B"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91908A"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3D62F92A"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FDA3FD"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45</w:t>
            </w:r>
          </w:p>
        </w:tc>
      </w:tr>
      <w:tr w14:paraId="2C73C143" w14:textId="77777777" w:rsidTr="00187896">
        <w:tblPrEx>
          <w:tblW w:w="10995" w:type="dxa"/>
          <w:tblInd w:w="-818" w:type="dxa"/>
          <w:tblLayout w:type="fixed"/>
          <w:tblCellMar>
            <w:left w:w="0" w:type="dxa"/>
            <w:right w:w="0" w:type="dxa"/>
          </w:tblCellMar>
          <w:tblLook w:val="01E0"/>
        </w:tblPrEx>
        <w:trPr>
          <w:trHeight w:val="144"/>
        </w:trPr>
        <w:tc>
          <w:tcPr>
            <w:tcW w:w="1313" w:type="dxa"/>
            <w:tcBorders>
              <w:top w:val="single" w:sz="6" w:space="0" w:color="000000"/>
              <w:left w:val="single" w:sz="6" w:space="0" w:color="000000"/>
              <w:bottom w:val="single" w:sz="6" w:space="0" w:color="000000"/>
              <w:right w:val="single" w:sz="6" w:space="0" w:color="000000"/>
            </w:tcBorders>
          </w:tcPr>
          <w:p w:rsidR="00187896" w:rsidRPr="00187896" w:rsidP="00187896" w14:paraId="01AC9913" w14:textId="77777777">
            <w:pPr>
              <w:autoSpaceDE w:val="0"/>
              <w:autoSpaceDN w:val="0"/>
              <w:spacing w:line="256" w:lineRule="auto"/>
              <w:rPr>
                <w:rFonts w:eastAsia="Arial" w:hAnsi="Arial" w:cs="Arial"/>
                <w:sz w:val="16"/>
              </w:rPr>
            </w:pPr>
          </w:p>
        </w:tc>
        <w:tc>
          <w:tcPr>
            <w:tcW w:w="1320" w:type="dxa"/>
            <w:tcBorders>
              <w:top w:val="single" w:sz="6" w:space="0" w:color="000000"/>
              <w:left w:val="single" w:sz="6" w:space="0" w:color="000000"/>
              <w:bottom w:val="single" w:sz="6" w:space="0" w:color="000000"/>
              <w:right w:val="single" w:sz="6" w:space="0" w:color="000000"/>
            </w:tcBorders>
          </w:tcPr>
          <w:p w:rsidR="00187896" w:rsidRPr="00187896" w:rsidP="00187896" w14:paraId="557920DA" w14:textId="77777777">
            <w:pPr>
              <w:autoSpaceDE w:val="0"/>
              <w:autoSpaceDN w:val="0"/>
              <w:spacing w:line="256" w:lineRule="auto"/>
              <w:rPr>
                <w:rFonts w:eastAsia="Arial" w:hAnsi="Arial" w:cs="Arial"/>
                <w:sz w:val="16"/>
              </w:rPr>
            </w:pPr>
          </w:p>
        </w:tc>
        <w:tc>
          <w:tcPr>
            <w:tcW w:w="1246" w:type="dxa"/>
            <w:tcBorders>
              <w:top w:val="single" w:sz="6" w:space="0" w:color="000000"/>
              <w:left w:val="single" w:sz="6" w:space="0" w:color="000000"/>
              <w:bottom w:val="single" w:sz="6" w:space="0" w:color="000000"/>
              <w:right w:val="single" w:sz="6" w:space="0" w:color="000000"/>
            </w:tcBorders>
          </w:tcPr>
          <w:p w:rsidR="00187896" w:rsidRPr="00187896" w:rsidP="00187896" w14:paraId="22EE38D2" w14:textId="77777777">
            <w:pPr>
              <w:autoSpaceDE w:val="0"/>
              <w:autoSpaceDN w:val="0"/>
              <w:spacing w:line="256" w:lineRule="auto"/>
              <w:rPr>
                <w:rFonts w:eastAsia="Arial" w:hAnsi="Arial" w:cs="Arial"/>
                <w:sz w:val="16"/>
              </w:rPr>
            </w:pPr>
          </w:p>
        </w:tc>
        <w:tc>
          <w:tcPr>
            <w:tcW w:w="132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0690CE" w14:textId="77777777">
            <w:pPr>
              <w:autoSpaceDE w:val="0"/>
              <w:autoSpaceDN w:val="0"/>
              <w:spacing w:line="256" w:lineRule="auto"/>
              <w:rPr>
                <w:rFonts w:eastAsia="Arial" w:hAnsi="Arial" w:cs="Arial"/>
                <w:sz w:val="16"/>
              </w:rPr>
            </w:pPr>
          </w:p>
        </w:tc>
        <w:tc>
          <w:tcPr>
            <w:tcW w:w="1275" w:type="dxa"/>
            <w:tcBorders>
              <w:top w:val="single" w:sz="6" w:space="0" w:color="000000"/>
              <w:left w:val="single" w:sz="6" w:space="0" w:color="000000"/>
              <w:bottom w:val="single" w:sz="6" w:space="0" w:color="000000"/>
              <w:right w:val="single" w:sz="6" w:space="0" w:color="000000"/>
            </w:tcBorders>
          </w:tcPr>
          <w:p w:rsidR="00187896" w:rsidRPr="00187896" w:rsidP="00187896" w14:paraId="1EEDF160" w14:textId="77777777">
            <w:pPr>
              <w:autoSpaceDE w:val="0"/>
              <w:autoSpaceDN w:val="0"/>
              <w:spacing w:line="256" w:lineRule="auto"/>
              <w:rPr>
                <w:rFonts w:eastAsia="Arial" w:hAnsi="Arial" w:cs="Arial"/>
                <w:sz w:val="16"/>
              </w:rPr>
            </w:pPr>
          </w:p>
        </w:tc>
        <w:tc>
          <w:tcPr>
            <w:tcW w:w="142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51AEBE" w14:textId="77777777">
            <w:pPr>
              <w:autoSpaceDE w:val="0"/>
              <w:autoSpaceDN w:val="0"/>
              <w:spacing w:line="256" w:lineRule="auto"/>
              <w:rPr>
                <w:rFonts w:eastAsia="Arial" w:hAnsi="Arial" w:cs="Arial"/>
                <w:sz w:val="16"/>
              </w:rPr>
            </w:pPr>
          </w:p>
        </w:tc>
        <w:tc>
          <w:tcPr>
            <w:tcW w:w="135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A971B6" w14:textId="77777777">
            <w:pPr>
              <w:autoSpaceDE w:val="0"/>
              <w:autoSpaceDN w:val="0"/>
              <w:spacing w:line="256" w:lineRule="auto"/>
              <w:rPr>
                <w:rFonts w:eastAsia="Arial" w:hAnsi="Arial" w:cs="Arial"/>
                <w:sz w:val="16"/>
              </w:rPr>
            </w:pPr>
          </w:p>
        </w:tc>
        <w:tc>
          <w:tcPr>
            <w:tcW w:w="1307" w:type="dxa"/>
            <w:tcBorders>
              <w:top w:val="single" w:sz="6" w:space="0" w:color="000000"/>
              <w:left w:val="single" w:sz="6" w:space="0" w:color="000000"/>
              <w:bottom w:val="single" w:sz="6" w:space="0" w:color="000000"/>
              <w:right w:val="single" w:sz="6" w:space="0" w:color="000000"/>
            </w:tcBorders>
          </w:tcPr>
          <w:p w:rsidR="00187896" w:rsidRPr="00187896" w:rsidP="00187896" w14:paraId="287C1FEC" w14:textId="77777777">
            <w:pPr>
              <w:autoSpaceDE w:val="0"/>
              <w:autoSpaceDN w:val="0"/>
              <w:spacing w:line="256" w:lineRule="auto"/>
              <w:rPr>
                <w:rFonts w:eastAsia="Arial" w:hAnsi="Arial" w:cs="Arial"/>
                <w:sz w:val="16"/>
              </w:rPr>
            </w:pPr>
          </w:p>
        </w:tc>
        <w:tc>
          <w:tcPr>
            <w:tcW w:w="42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E15B2E" w14:textId="77777777">
            <w:pPr>
              <w:autoSpaceDE w:val="0"/>
              <w:autoSpaceDN w:val="0"/>
              <w:spacing w:before="15" w:line="256" w:lineRule="auto"/>
              <w:ind w:right="26"/>
              <w:jc w:val="right"/>
              <w:rPr>
                <w:rFonts w:ascii="Arial" w:eastAsia="Arial" w:hAnsi="Arial" w:cs="Arial"/>
                <w:sz w:val="16"/>
              </w:rPr>
            </w:pPr>
            <w:r w:rsidRPr="00187896">
              <w:rPr>
                <w:rFonts w:ascii="Arial" w:eastAsia="Arial" w:hAnsi="Arial" w:cs="Arial"/>
                <w:sz w:val="16"/>
              </w:rPr>
              <w:t>46</w:t>
            </w:r>
          </w:p>
        </w:tc>
      </w:tr>
    </w:tbl>
    <w:p w:rsidR="00187896" w:rsidRPr="00187896" w:rsidP="00187896" w14:paraId="6FCA011A" w14:textId="77777777">
      <w:pPr>
        <w:widowControl/>
        <w:rPr>
          <w:rFonts w:eastAsia="Calibri"/>
          <w:szCs w:val="26"/>
        </w:rPr>
      </w:pPr>
      <w:r w:rsidRPr="00187896">
        <w:rPr>
          <w:rFonts w:ascii="Arial,Bold" w:eastAsia="Calibri" w:hAnsi="Arial,Bold" w:cs="Arial,Bold"/>
          <w:b/>
          <w:bCs/>
          <w:sz w:val="16"/>
          <w:szCs w:val="16"/>
        </w:rPr>
        <w:t>FERC FORM NO. 1 (ED. 12-22) Page 229a</w:t>
      </w:r>
    </w:p>
    <w:p w:rsidR="00187896" w:rsidRPr="00187896" w:rsidP="00187896" w14:paraId="33993383" w14:textId="77777777">
      <w:pPr>
        <w:widowControl/>
        <w:rPr>
          <w:rFonts w:eastAsia="Calibri"/>
          <w:szCs w:val="26"/>
        </w:rPr>
      </w:pPr>
    </w:p>
    <w:p w:rsidR="00187896" w:rsidRPr="00187896" w:rsidP="00187896" w14:paraId="175A062E" w14:textId="77777777">
      <w:pPr>
        <w:widowControl/>
        <w:rPr>
          <w:rFonts w:eastAsia="Calibri"/>
          <w:szCs w:val="26"/>
        </w:rPr>
      </w:pPr>
      <w:r w:rsidRPr="00187896">
        <w:rPr>
          <w:rFonts w:eastAsia="Calibri"/>
          <w:szCs w:val="26"/>
        </w:rPr>
        <w:t>[Delete Pages 228b and 229b]</w:t>
      </w:r>
    </w:p>
    <w:p w:rsidR="00187896" w:rsidRPr="00187896" w:rsidP="00187896" w14:paraId="73ABC12A" w14:textId="77777777">
      <w:pPr>
        <w:widowControl/>
        <w:rPr>
          <w:rFonts w:eastAsia="Calibri"/>
          <w:szCs w:val="26"/>
        </w:rPr>
      </w:pPr>
    </w:p>
    <w:p w:rsidR="00187896" w:rsidRPr="00187896" w:rsidP="00187896" w14:paraId="1F1E59C7" w14:textId="77777777">
      <w:pPr>
        <w:widowControl/>
        <w:rPr>
          <w:rFonts w:eastAsia="Calibri"/>
          <w:szCs w:val="26"/>
        </w:rPr>
      </w:pPr>
      <w:r w:rsidRPr="00187896">
        <w:rPr>
          <w:rFonts w:eastAsia="Calibri"/>
          <w:szCs w:val="26"/>
        </w:rPr>
        <w:br w:type="page"/>
      </w:r>
    </w:p>
    <w:tbl>
      <w:tblPr>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30"/>
        <w:gridCol w:w="3541"/>
        <w:gridCol w:w="2504"/>
        <w:gridCol w:w="225"/>
        <w:gridCol w:w="1920"/>
        <w:gridCol w:w="313"/>
        <w:gridCol w:w="2047"/>
      </w:tblGrid>
      <w:tr w14:paraId="6DBF844F" w14:textId="77777777" w:rsidTr="00187896">
        <w:tblPrEx>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09"/>
        </w:trPr>
        <w:tc>
          <w:tcPr>
            <w:tcW w:w="397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A66E1F6"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7F77CD4"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3C7C780E" w14:textId="77777777">
            <w:pPr>
              <w:widowControl/>
              <w:numPr>
                <w:ilvl w:val="0"/>
                <w:numId w:val="72"/>
              </w:numPr>
              <w:tabs>
                <w:tab w:val="left" w:pos="745"/>
              </w:tabs>
              <w:autoSpaceDE w:val="0"/>
              <w:autoSpaceDN w:val="0"/>
              <w:spacing w:line="168" w:lineRule="exact"/>
              <w:rPr>
                <w:rFonts w:ascii="Arial" w:eastAsia="Arial" w:hAnsi="Arial" w:cs="Arial"/>
                <w:sz w:val="16"/>
              </w:rPr>
            </w:pPr>
            <w:r w:rsidRPr="00187896">
              <w:rPr>
                <w:rFonts w:ascii="Arial" w:eastAsia="Arial" w:hAnsi="Arial" w:cs="Arial"/>
                <w:sz w:val="16"/>
              </w:rPr>
              <w:t>An Original</w:t>
            </w:r>
          </w:p>
          <w:p w:rsidR="00187896" w:rsidRPr="00187896" w:rsidP="00F3465A" w14:paraId="0E167CEB" w14:textId="77777777">
            <w:pPr>
              <w:widowControl/>
              <w:numPr>
                <w:ilvl w:val="0"/>
                <w:numId w:val="72"/>
              </w:numPr>
              <w:tabs>
                <w:tab w:val="left" w:pos="745"/>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C2EFF5" w14:textId="77777777">
            <w:pPr>
              <w:autoSpaceDE w:val="0"/>
              <w:autoSpaceDN w:val="0"/>
              <w:spacing w:before="20" w:line="194" w:lineRule="auto"/>
              <w:ind w:right="529"/>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5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47C4067" w14:textId="77777777">
            <w:pPr>
              <w:tabs>
                <w:tab w:val="left" w:pos="1006"/>
                <w:tab w:val="left" w:pos="1881"/>
              </w:tabs>
              <w:autoSpaceDE w:val="0"/>
              <w:autoSpaceDN w:val="0"/>
              <w:spacing w:line="312" w:lineRule="auto"/>
              <w:ind w:right="457"/>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42"/>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2DA3BEE9" w14:textId="77777777" w:rsidTr="00187896">
        <w:tblPrEx>
          <w:tblW w:w="10980" w:type="dxa"/>
          <w:tblInd w:w="-728" w:type="dxa"/>
          <w:tblLayout w:type="fixed"/>
          <w:tblCellMar>
            <w:left w:w="0" w:type="dxa"/>
            <w:right w:w="0" w:type="dxa"/>
          </w:tblCellMar>
          <w:tblLook w:val="01E0"/>
        </w:tblPrEx>
        <w:trPr>
          <w:trHeight w:val="179"/>
        </w:trPr>
        <w:tc>
          <w:tcPr>
            <w:tcW w:w="10976"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6743C32F" w14:textId="77777777">
            <w:pPr>
              <w:autoSpaceDE w:val="0"/>
              <w:autoSpaceDN w:val="0"/>
              <w:spacing w:line="159" w:lineRule="exact"/>
              <w:rPr>
                <w:rFonts w:ascii="Arial" w:eastAsia="Arial" w:hAnsi="Arial" w:cs="Arial"/>
                <w:sz w:val="16"/>
              </w:rPr>
            </w:pP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EXPENSES</w:t>
            </w:r>
          </w:p>
        </w:tc>
      </w:tr>
      <w:tr w14:paraId="0DB5653B" w14:textId="77777777" w:rsidTr="00187896">
        <w:tblPrEx>
          <w:tblW w:w="10980" w:type="dxa"/>
          <w:tblInd w:w="-728" w:type="dxa"/>
          <w:tblLayout w:type="fixed"/>
          <w:tblCellMar>
            <w:left w:w="0" w:type="dxa"/>
            <w:right w:w="0" w:type="dxa"/>
          </w:tblCellMar>
          <w:tblLook w:val="01E0"/>
        </w:tblPrEx>
        <w:trPr>
          <w:trHeight w:val="239"/>
        </w:trPr>
        <w:tc>
          <w:tcPr>
            <w:tcW w:w="10976"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7DDFCC81" w14:textId="77777777">
            <w:pPr>
              <w:autoSpaceDE w:val="0"/>
              <w:autoSpaceDN w:val="0"/>
              <w:spacing w:before="13" w:line="206" w:lineRule="exact"/>
              <w:rPr>
                <w:rFonts w:ascii="Arial" w:eastAsia="Arial" w:hAnsi="Arial" w:cs="Arial"/>
                <w:sz w:val="18"/>
              </w:rPr>
            </w:pPr>
            <w:r w:rsidRPr="00187896">
              <w:rPr>
                <w:rFonts w:ascii="Arial" w:eastAsia="Arial" w:hAnsi="Arial" w:cs="Arial"/>
                <w:sz w:val="18"/>
              </w:rPr>
              <w:t>If</w:t>
            </w:r>
            <w:r w:rsidRPr="00187896">
              <w:rPr>
                <w:rFonts w:ascii="Arial" w:eastAsia="Arial" w:hAnsi="Arial" w:cs="Arial"/>
                <w:spacing w:val="-3"/>
                <w:sz w:val="18"/>
              </w:rPr>
              <w:t xml:space="preserve"> </w:t>
            </w:r>
            <w:r w:rsidRPr="00187896">
              <w:rPr>
                <w:rFonts w:ascii="Arial" w:eastAsia="Arial" w:hAnsi="Arial" w:cs="Arial"/>
                <w:sz w:val="18"/>
              </w:rPr>
              <w:t>the</w:t>
            </w:r>
            <w:r w:rsidRPr="00187896">
              <w:rPr>
                <w:rFonts w:ascii="Arial" w:eastAsia="Arial" w:hAnsi="Arial" w:cs="Arial"/>
                <w:spacing w:val="-3"/>
                <w:sz w:val="18"/>
              </w:rPr>
              <w:t xml:space="preserve"> </w:t>
            </w:r>
            <w:r w:rsidRPr="00187896">
              <w:rPr>
                <w:rFonts w:ascii="Arial" w:eastAsia="Arial" w:hAnsi="Arial" w:cs="Arial"/>
                <w:sz w:val="18"/>
              </w:rPr>
              <w:t>amount</w:t>
            </w:r>
            <w:r w:rsidRPr="00187896">
              <w:rPr>
                <w:rFonts w:ascii="Arial" w:eastAsia="Arial" w:hAnsi="Arial" w:cs="Arial"/>
                <w:spacing w:val="-4"/>
                <w:sz w:val="18"/>
              </w:rPr>
              <w:t xml:space="preserve"> </w:t>
            </w:r>
            <w:r w:rsidRPr="00187896">
              <w:rPr>
                <w:rFonts w:ascii="Arial" w:eastAsia="Arial" w:hAnsi="Arial" w:cs="Arial"/>
                <w:sz w:val="18"/>
              </w:rPr>
              <w:t>for</w:t>
            </w:r>
            <w:r w:rsidRPr="00187896">
              <w:rPr>
                <w:rFonts w:ascii="Arial" w:eastAsia="Arial" w:hAnsi="Arial" w:cs="Arial"/>
                <w:spacing w:val="-2"/>
                <w:sz w:val="18"/>
              </w:rPr>
              <w:t xml:space="preserve"> </w:t>
            </w:r>
            <w:r w:rsidRPr="00187896">
              <w:rPr>
                <w:rFonts w:ascii="Arial" w:eastAsia="Arial" w:hAnsi="Arial" w:cs="Arial"/>
                <w:sz w:val="18"/>
              </w:rPr>
              <w:t>previous</w:t>
            </w:r>
            <w:r w:rsidRPr="00187896">
              <w:rPr>
                <w:rFonts w:ascii="Arial" w:eastAsia="Arial" w:hAnsi="Arial" w:cs="Arial"/>
                <w:spacing w:val="-4"/>
                <w:sz w:val="18"/>
              </w:rPr>
              <w:t xml:space="preserve"> </w:t>
            </w:r>
            <w:r w:rsidRPr="00187896">
              <w:rPr>
                <w:rFonts w:ascii="Arial" w:eastAsia="Arial" w:hAnsi="Arial" w:cs="Arial"/>
                <w:sz w:val="18"/>
              </w:rPr>
              <w:t>year</w:t>
            </w:r>
            <w:r w:rsidRPr="00187896">
              <w:rPr>
                <w:rFonts w:ascii="Arial" w:eastAsia="Arial" w:hAnsi="Arial" w:cs="Arial"/>
                <w:spacing w:val="-4"/>
                <w:sz w:val="18"/>
              </w:rPr>
              <w:t xml:space="preserve"> </w:t>
            </w:r>
            <w:r w:rsidRPr="00187896">
              <w:rPr>
                <w:rFonts w:ascii="Arial" w:eastAsia="Arial" w:hAnsi="Arial" w:cs="Arial"/>
                <w:sz w:val="18"/>
              </w:rPr>
              <w:t>is</w:t>
            </w:r>
            <w:r w:rsidRPr="00187896">
              <w:rPr>
                <w:rFonts w:ascii="Arial" w:eastAsia="Arial" w:hAnsi="Arial" w:cs="Arial"/>
                <w:spacing w:val="-4"/>
                <w:sz w:val="18"/>
              </w:rPr>
              <w:t xml:space="preserve"> </w:t>
            </w:r>
            <w:r w:rsidRPr="00187896">
              <w:rPr>
                <w:rFonts w:ascii="Arial" w:eastAsia="Arial" w:hAnsi="Arial" w:cs="Arial"/>
                <w:sz w:val="18"/>
              </w:rPr>
              <w:t>not</w:t>
            </w:r>
            <w:r w:rsidRPr="00187896">
              <w:rPr>
                <w:rFonts w:ascii="Arial" w:eastAsia="Arial" w:hAnsi="Arial" w:cs="Arial"/>
                <w:spacing w:val="-3"/>
                <w:sz w:val="18"/>
              </w:rPr>
              <w:t xml:space="preserve"> </w:t>
            </w:r>
            <w:r w:rsidRPr="00187896">
              <w:rPr>
                <w:rFonts w:ascii="Arial" w:eastAsia="Arial" w:hAnsi="Arial" w:cs="Arial"/>
                <w:sz w:val="18"/>
              </w:rPr>
              <w:t>derived</w:t>
            </w:r>
            <w:r w:rsidRPr="00187896">
              <w:rPr>
                <w:rFonts w:ascii="Arial" w:eastAsia="Arial" w:hAnsi="Arial" w:cs="Arial"/>
                <w:spacing w:val="-4"/>
                <w:sz w:val="18"/>
              </w:rPr>
              <w:t xml:space="preserve"> </w:t>
            </w:r>
            <w:r w:rsidRPr="00187896">
              <w:rPr>
                <w:rFonts w:ascii="Arial" w:eastAsia="Arial" w:hAnsi="Arial" w:cs="Arial"/>
                <w:sz w:val="18"/>
              </w:rPr>
              <w:t>from</w:t>
            </w:r>
            <w:r w:rsidRPr="00187896">
              <w:rPr>
                <w:rFonts w:ascii="Arial" w:eastAsia="Arial" w:hAnsi="Arial" w:cs="Arial"/>
                <w:spacing w:val="-3"/>
                <w:sz w:val="18"/>
              </w:rPr>
              <w:t xml:space="preserve"> </w:t>
            </w:r>
            <w:r w:rsidRPr="00187896">
              <w:rPr>
                <w:rFonts w:ascii="Arial" w:eastAsia="Arial" w:hAnsi="Arial" w:cs="Arial"/>
                <w:sz w:val="18"/>
              </w:rPr>
              <w:t>previously</w:t>
            </w:r>
            <w:r w:rsidRPr="00187896">
              <w:rPr>
                <w:rFonts w:ascii="Arial" w:eastAsia="Arial" w:hAnsi="Arial" w:cs="Arial"/>
                <w:spacing w:val="-3"/>
                <w:sz w:val="18"/>
              </w:rPr>
              <w:t xml:space="preserve"> </w:t>
            </w:r>
            <w:r w:rsidRPr="00187896">
              <w:rPr>
                <w:rFonts w:ascii="Arial" w:eastAsia="Arial" w:hAnsi="Arial" w:cs="Arial"/>
                <w:sz w:val="18"/>
              </w:rPr>
              <w:t>reported</w:t>
            </w:r>
            <w:r w:rsidRPr="00187896">
              <w:rPr>
                <w:rFonts w:ascii="Arial" w:eastAsia="Arial" w:hAnsi="Arial" w:cs="Arial"/>
                <w:spacing w:val="-4"/>
                <w:sz w:val="18"/>
              </w:rPr>
              <w:t xml:space="preserve"> </w:t>
            </w:r>
            <w:r w:rsidRPr="00187896">
              <w:rPr>
                <w:rFonts w:ascii="Arial" w:eastAsia="Arial" w:hAnsi="Arial" w:cs="Arial"/>
                <w:sz w:val="18"/>
              </w:rPr>
              <w:t>figures,</w:t>
            </w:r>
            <w:r w:rsidRPr="00187896">
              <w:rPr>
                <w:rFonts w:ascii="Arial" w:eastAsia="Arial" w:hAnsi="Arial" w:cs="Arial"/>
                <w:spacing w:val="-3"/>
                <w:sz w:val="18"/>
              </w:rPr>
              <w:t xml:space="preserve"> </w:t>
            </w:r>
            <w:r w:rsidRPr="00187896">
              <w:rPr>
                <w:rFonts w:ascii="Arial" w:eastAsia="Arial" w:hAnsi="Arial" w:cs="Arial"/>
                <w:sz w:val="18"/>
              </w:rPr>
              <w:t>explain</w:t>
            </w:r>
            <w:r w:rsidRPr="00187896">
              <w:rPr>
                <w:rFonts w:ascii="Arial" w:eastAsia="Arial" w:hAnsi="Arial" w:cs="Arial"/>
                <w:spacing w:val="-4"/>
                <w:sz w:val="18"/>
              </w:rPr>
              <w:t xml:space="preserve"> </w:t>
            </w:r>
            <w:r w:rsidRPr="00187896">
              <w:rPr>
                <w:rFonts w:ascii="Arial" w:eastAsia="Arial" w:hAnsi="Arial" w:cs="Arial"/>
                <w:sz w:val="18"/>
              </w:rPr>
              <w:t>in</w:t>
            </w:r>
            <w:r w:rsidRPr="00187896">
              <w:rPr>
                <w:rFonts w:ascii="Arial" w:eastAsia="Arial" w:hAnsi="Arial" w:cs="Arial"/>
                <w:spacing w:val="-3"/>
                <w:sz w:val="18"/>
              </w:rPr>
              <w:t xml:space="preserve"> </w:t>
            </w:r>
            <w:r w:rsidRPr="00187896">
              <w:rPr>
                <w:rFonts w:ascii="Arial" w:eastAsia="Arial" w:hAnsi="Arial" w:cs="Arial"/>
                <w:sz w:val="18"/>
              </w:rPr>
              <w:t>footnote.</w:t>
            </w:r>
          </w:p>
        </w:tc>
      </w:tr>
      <w:tr w14:paraId="484689D8" w14:textId="77777777" w:rsidTr="00187896">
        <w:tblPrEx>
          <w:tblW w:w="10980" w:type="dxa"/>
          <w:tblInd w:w="-728" w:type="dxa"/>
          <w:tblLayout w:type="fixed"/>
          <w:tblCellMar>
            <w:left w:w="0" w:type="dxa"/>
            <w:right w:w="0" w:type="dxa"/>
          </w:tblCellMar>
          <w:tblLook w:val="01E0"/>
        </w:tblPrEx>
        <w:trPr>
          <w:trHeight w:val="479"/>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F93F5C" w14:textId="77777777">
            <w:pPr>
              <w:autoSpaceDE w:val="0"/>
              <w:autoSpaceDN w:val="0"/>
              <w:spacing w:before="1" w:line="276" w:lineRule="auto"/>
              <w:ind w:right="69"/>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F00655E" w14:textId="77777777">
            <w:pPr>
              <w:autoSpaceDE w:val="0"/>
              <w:autoSpaceDN w:val="0"/>
              <w:spacing w:before="1" w:line="256" w:lineRule="auto"/>
              <w:ind w:right="2893"/>
              <w:jc w:val="center"/>
              <w:rPr>
                <w:rFonts w:ascii="Arial" w:eastAsia="Arial" w:hAnsi="Arial" w:cs="Arial"/>
                <w:sz w:val="16"/>
              </w:rPr>
            </w:pPr>
            <w:r w:rsidRPr="00187896">
              <w:rPr>
                <w:rFonts w:ascii="Arial" w:eastAsia="Arial" w:hAnsi="Arial" w:cs="Arial"/>
                <w:sz w:val="16"/>
              </w:rPr>
              <w:t>Account</w:t>
            </w:r>
          </w:p>
          <w:p w:rsidR="00187896" w:rsidRPr="00187896" w:rsidP="00187896" w14:paraId="3D3DA2CA" w14:textId="77777777">
            <w:pPr>
              <w:autoSpaceDE w:val="0"/>
              <w:autoSpaceDN w:val="0"/>
              <w:spacing w:before="87" w:line="256" w:lineRule="auto"/>
              <w:ind w:right="2797"/>
              <w:jc w:val="center"/>
              <w:rPr>
                <w:rFonts w:ascii="Arial" w:eastAsia="Arial" w:hAnsi="Arial" w:cs="Arial"/>
                <w:sz w:val="16"/>
              </w:rPr>
            </w:pPr>
            <w:r w:rsidRPr="00187896">
              <w:rPr>
                <w:rFonts w:ascii="Arial" w:eastAsia="Arial" w:hAnsi="Arial" w:cs="Arial"/>
                <w:sz w:val="16"/>
              </w:rPr>
              <w:t>(a)</w:t>
            </w:r>
          </w:p>
        </w:tc>
        <w:tc>
          <w:tcPr>
            <w:tcW w:w="2457"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09AEF7C" w14:textId="77777777">
            <w:pPr>
              <w:autoSpaceDE w:val="0"/>
              <w:autoSpaceDN w:val="0"/>
              <w:spacing w:before="40" w:line="175" w:lineRule="auto"/>
              <w:ind w:right="756"/>
              <w:jc w:val="center"/>
              <w:rPr>
                <w:rFonts w:ascii="Arial" w:eastAsia="Arial" w:hAnsi="Arial" w:cs="Arial"/>
                <w:sz w:val="16"/>
              </w:rPr>
            </w:pPr>
            <w:r w:rsidRPr="00187896">
              <w:rPr>
                <w:rFonts w:ascii="Arial" w:eastAsia="Arial" w:hAnsi="Arial" w:cs="Arial"/>
                <w:sz w:val="16"/>
              </w:rPr>
              <w:t>Amount for</w:t>
            </w:r>
            <w:r w:rsidRPr="00187896">
              <w:rPr>
                <w:rFonts w:ascii="Arial" w:eastAsia="Arial" w:hAnsi="Arial" w:cs="Arial"/>
                <w:spacing w:val="1"/>
                <w:sz w:val="16"/>
              </w:rPr>
              <w:t xml:space="preserve"> </w:t>
            </w:r>
            <w:r w:rsidRPr="00187896">
              <w:rPr>
                <w:rFonts w:ascii="Arial" w:eastAsia="Arial" w:hAnsi="Arial" w:cs="Arial"/>
                <w:sz w:val="16"/>
              </w:rPr>
              <w:t>Current Year</w:t>
            </w:r>
            <w:r w:rsidRPr="00187896">
              <w:rPr>
                <w:rFonts w:ascii="Arial" w:eastAsia="Arial" w:hAnsi="Arial" w:cs="Arial"/>
                <w:spacing w:val="-42"/>
                <w:sz w:val="16"/>
              </w:rPr>
              <w:t xml:space="preserve"> </w:t>
            </w:r>
            <w:r w:rsidRPr="00187896">
              <w:rPr>
                <w:rFonts w:ascii="Arial" w:eastAsia="Arial" w:hAnsi="Arial" w:cs="Arial"/>
                <w:sz w:val="16"/>
              </w:rPr>
              <w:t>(b)</w:t>
            </w:r>
          </w:p>
        </w:tc>
        <w:tc>
          <w:tcPr>
            <w:tcW w:w="20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2E22231" w14:textId="77777777">
            <w:pPr>
              <w:autoSpaceDE w:val="0"/>
              <w:autoSpaceDN w:val="0"/>
              <w:spacing w:before="40" w:line="175" w:lineRule="auto"/>
              <w:ind w:right="478"/>
              <w:jc w:val="center"/>
              <w:rPr>
                <w:rFonts w:ascii="Arial" w:eastAsia="Arial" w:hAnsi="Arial" w:cs="Arial"/>
                <w:sz w:val="16"/>
              </w:rPr>
            </w:pPr>
            <w:r w:rsidRPr="00187896">
              <w:rPr>
                <w:rFonts w:ascii="Arial" w:eastAsia="Arial" w:hAnsi="Arial" w:cs="Arial"/>
                <w:sz w:val="16"/>
              </w:rPr>
              <w:t>Amount for</w:t>
            </w:r>
            <w:r w:rsidRPr="00187896">
              <w:rPr>
                <w:rFonts w:ascii="Arial" w:eastAsia="Arial" w:hAnsi="Arial" w:cs="Arial"/>
                <w:spacing w:val="1"/>
                <w:sz w:val="16"/>
              </w:rPr>
              <w:t xml:space="preserve"> </w:t>
            </w:r>
            <w:r w:rsidRPr="00187896">
              <w:rPr>
                <w:rFonts w:ascii="Arial" w:eastAsia="Arial" w:hAnsi="Arial" w:cs="Arial"/>
                <w:sz w:val="16"/>
              </w:rPr>
              <w:t>Previous Year</w:t>
            </w:r>
            <w:r w:rsidRPr="00187896">
              <w:rPr>
                <w:rFonts w:ascii="Arial" w:eastAsia="Arial" w:hAnsi="Arial" w:cs="Arial"/>
                <w:spacing w:val="-42"/>
                <w:sz w:val="16"/>
              </w:rPr>
              <w:t xml:space="preserve"> </w:t>
            </w:r>
            <w:r w:rsidRPr="00187896">
              <w:rPr>
                <w:rFonts w:ascii="Arial" w:eastAsia="Arial" w:hAnsi="Arial" w:cs="Arial"/>
                <w:sz w:val="16"/>
              </w:rPr>
              <w:t>(c)</w:t>
            </w:r>
          </w:p>
        </w:tc>
      </w:tr>
      <w:tr w14:paraId="042309C3"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22F2D1" w14:textId="77777777">
            <w:pPr>
              <w:autoSpaceDE w:val="0"/>
              <w:autoSpaceDN w:val="0"/>
              <w:spacing w:before="17" w:line="175" w:lineRule="exact"/>
              <w:ind w:right="43"/>
              <w:jc w:val="right"/>
              <w:rPr>
                <w:rFonts w:ascii="Arial" w:eastAsia="Arial" w:hAnsi="Arial" w:cs="Arial"/>
                <w:sz w:val="16"/>
              </w:rPr>
            </w:pPr>
            <w:r w:rsidRPr="00187896">
              <w:rPr>
                <w:rFonts w:ascii="Arial" w:eastAsia="Arial" w:hAnsi="Arial" w:cs="Arial"/>
                <w:sz w:val="16"/>
              </w:rPr>
              <w:t>1</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8CA237A" w14:textId="77777777">
            <w:pPr>
              <w:autoSpaceDE w:val="0"/>
              <w:autoSpaceDN w:val="0"/>
              <w:spacing w:before="17" w:line="175" w:lineRule="exact"/>
              <w:rPr>
                <w:rFonts w:ascii="Arial" w:eastAsia="Arial" w:hAnsi="Arial" w:cs="Arial"/>
                <w:sz w:val="16"/>
              </w:rPr>
            </w:pPr>
            <w:r w:rsidRPr="00187896">
              <w:rPr>
                <w:rFonts w:ascii="Arial" w:eastAsia="Arial" w:hAnsi="Arial" w:cs="Arial"/>
                <w:sz w:val="16"/>
              </w:rPr>
              <w:t>1. POWER</w:t>
            </w:r>
            <w:r w:rsidRPr="00187896">
              <w:rPr>
                <w:rFonts w:ascii="Arial" w:eastAsia="Arial" w:hAnsi="Arial" w:cs="Arial"/>
                <w:spacing w:val="1"/>
                <w:sz w:val="16"/>
              </w:rPr>
              <w:t xml:space="preserve"> </w:t>
            </w:r>
            <w:r w:rsidRPr="00187896">
              <w:rPr>
                <w:rFonts w:ascii="Arial" w:eastAsia="Arial" w:hAnsi="Arial" w:cs="Arial"/>
                <w:sz w:val="16"/>
              </w:rPr>
              <w:t>PRODUCTION EXPENSES</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DBFDA35" w14:textId="77777777">
            <w:pPr>
              <w:autoSpaceDE w:val="0"/>
              <w:autoSpaceDN w:val="0"/>
              <w:spacing w:line="256" w:lineRule="auto"/>
              <w:rPr>
                <w:rFonts w:eastAsia="Arial" w:hAnsi="Arial" w:cs="Arial"/>
                <w:sz w:val="14"/>
              </w:rPr>
            </w:pPr>
          </w:p>
        </w:tc>
      </w:tr>
      <w:tr w14:paraId="63E7C4A6"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F3A1D89"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38BE43E"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A. Steam Power</w:t>
            </w:r>
            <w:r w:rsidRPr="00187896">
              <w:rPr>
                <w:rFonts w:ascii="Arial" w:eastAsia="Arial" w:hAnsi="Arial" w:cs="Arial"/>
                <w:spacing w:val="1"/>
                <w:sz w:val="16"/>
              </w:rPr>
              <w:t xml:space="preserve"> </w:t>
            </w:r>
            <w:r w:rsidRPr="00187896">
              <w:rPr>
                <w:rFonts w:ascii="Arial" w:eastAsia="Arial" w:hAnsi="Arial" w:cs="Arial"/>
                <w:sz w:val="16"/>
              </w:rPr>
              <w:t>Generation</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8BFDF57" w14:textId="77777777">
            <w:pPr>
              <w:autoSpaceDE w:val="0"/>
              <w:autoSpaceDN w:val="0"/>
              <w:spacing w:line="256" w:lineRule="auto"/>
              <w:rPr>
                <w:rFonts w:eastAsia="Arial" w:hAnsi="Arial" w:cs="Arial"/>
                <w:sz w:val="14"/>
              </w:rPr>
            </w:pPr>
          </w:p>
        </w:tc>
      </w:tr>
      <w:tr w14:paraId="0843E45B"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700F69"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F0C19B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Operation</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E428060" w14:textId="77777777">
            <w:pPr>
              <w:autoSpaceDE w:val="0"/>
              <w:autoSpaceDN w:val="0"/>
              <w:spacing w:line="256" w:lineRule="auto"/>
              <w:rPr>
                <w:rFonts w:eastAsia="Arial" w:hAnsi="Arial" w:cs="Arial"/>
                <w:sz w:val="14"/>
              </w:rPr>
            </w:pPr>
          </w:p>
        </w:tc>
      </w:tr>
      <w:tr w14:paraId="195A4FEF"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9C25B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460A3B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(500) Operation</w:t>
            </w:r>
            <w:r w:rsidRPr="00187896">
              <w:rPr>
                <w:rFonts w:ascii="Arial" w:eastAsia="Arial" w:hAnsi="Arial" w:cs="Arial"/>
                <w:spacing w:val="1"/>
                <w:sz w:val="16"/>
              </w:rPr>
              <w:t xml:space="preserve"> </w:t>
            </w:r>
            <w:r w:rsidRPr="00187896">
              <w:rPr>
                <w:rFonts w:ascii="Arial" w:eastAsia="Arial" w:hAnsi="Arial" w:cs="Arial"/>
                <w:sz w:val="16"/>
              </w:rPr>
              <w:t>Supervision 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A759E70"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D4C0B4C" w14:textId="77777777">
            <w:pPr>
              <w:autoSpaceDE w:val="0"/>
              <w:autoSpaceDN w:val="0"/>
              <w:spacing w:line="256" w:lineRule="auto"/>
              <w:rPr>
                <w:rFonts w:eastAsia="Arial" w:hAnsi="Arial" w:cs="Arial"/>
                <w:sz w:val="14"/>
              </w:rPr>
            </w:pPr>
          </w:p>
        </w:tc>
      </w:tr>
      <w:tr w14:paraId="71F12A83"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8B937E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4A2559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(501) Fuel</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2BB2075"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FD8F9B9" w14:textId="77777777">
            <w:pPr>
              <w:autoSpaceDE w:val="0"/>
              <w:autoSpaceDN w:val="0"/>
              <w:spacing w:line="256" w:lineRule="auto"/>
              <w:rPr>
                <w:rFonts w:eastAsia="Arial" w:hAnsi="Arial" w:cs="Arial"/>
                <w:sz w:val="14"/>
              </w:rPr>
            </w:pPr>
          </w:p>
        </w:tc>
      </w:tr>
      <w:tr w14:paraId="013E98BA"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F8CA9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281DFF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(502) Steam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B792ADE"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26E6C54" w14:textId="77777777">
            <w:pPr>
              <w:autoSpaceDE w:val="0"/>
              <w:autoSpaceDN w:val="0"/>
              <w:spacing w:line="256" w:lineRule="auto"/>
              <w:rPr>
                <w:rFonts w:eastAsia="Arial" w:hAnsi="Arial" w:cs="Arial"/>
                <w:sz w:val="14"/>
              </w:rPr>
            </w:pPr>
          </w:p>
        </w:tc>
      </w:tr>
      <w:tr w14:paraId="1B3B290A"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975D29D"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81DAFF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(503) Steam from</w:t>
            </w:r>
            <w:r w:rsidRPr="00187896">
              <w:rPr>
                <w:rFonts w:ascii="Arial" w:eastAsia="Arial" w:hAnsi="Arial" w:cs="Arial"/>
                <w:spacing w:val="1"/>
                <w:sz w:val="16"/>
              </w:rPr>
              <w:t xml:space="preserve"> </w:t>
            </w:r>
            <w:r w:rsidRPr="00187896">
              <w:rPr>
                <w:rFonts w:ascii="Arial" w:eastAsia="Arial" w:hAnsi="Arial" w:cs="Arial"/>
                <w:sz w:val="16"/>
              </w:rPr>
              <w:t>Other Sources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5F4A7B7"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5D30387" w14:textId="77777777">
            <w:pPr>
              <w:autoSpaceDE w:val="0"/>
              <w:autoSpaceDN w:val="0"/>
              <w:spacing w:line="256" w:lineRule="auto"/>
              <w:rPr>
                <w:rFonts w:eastAsia="Arial" w:hAnsi="Arial" w:cs="Arial"/>
                <w:sz w:val="14"/>
              </w:rPr>
            </w:pPr>
          </w:p>
        </w:tc>
      </w:tr>
      <w:tr w14:paraId="7DCB9EC8"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A213B0"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FDA237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(Less) (504)</w:t>
            </w:r>
            <w:r w:rsidRPr="00187896">
              <w:rPr>
                <w:rFonts w:ascii="Arial" w:eastAsia="Arial" w:hAnsi="Arial" w:cs="Arial"/>
                <w:spacing w:val="1"/>
                <w:sz w:val="16"/>
              </w:rPr>
              <w:t xml:space="preserve"> </w:t>
            </w:r>
            <w:r w:rsidRPr="00187896">
              <w:rPr>
                <w:rFonts w:ascii="Arial" w:eastAsia="Arial" w:hAnsi="Arial" w:cs="Arial"/>
                <w:sz w:val="16"/>
              </w:rPr>
              <w:t>Steam Transferred-Cr.</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E8FBF4F"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BAB182F" w14:textId="77777777">
            <w:pPr>
              <w:autoSpaceDE w:val="0"/>
              <w:autoSpaceDN w:val="0"/>
              <w:spacing w:line="256" w:lineRule="auto"/>
              <w:rPr>
                <w:rFonts w:eastAsia="Arial" w:hAnsi="Arial" w:cs="Arial"/>
                <w:sz w:val="14"/>
              </w:rPr>
            </w:pPr>
          </w:p>
        </w:tc>
      </w:tr>
      <w:tr w14:paraId="006CEA95"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976B7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701D9F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(505) Electric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D12D11B"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5ED01DA" w14:textId="77777777">
            <w:pPr>
              <w:autoSpaceDE w:val="0"/>
              <w:autoSpaceDN w:val="0"/>
              <w:spacing w:line="256" w:lineRule="auto"/>
              <w:rPr>
                <w:rFonts w:eastAsia="Arial" w:hAnsi="Arial" w:cs="Arial"/>
                <w:sz w:val="14"/>
              </w:rPr>
            </w:pPr>
          </w:p>
        </w:tc>
      </w:tr>
      <w:tr w14:paraId="25749B99"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6FF632"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B44D27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(506) Miscellaneous</w:t>
            </w:r>
            <w:r w:rsidRPr="00187896">
              <w:rPr>
                <w:rFonts w:ascii="Arial" w:eastAsia="Arial" w:hAnsi="Arial" w:cs="Arial"/>
                <w:spacing w:val="1"/>
                <w:sz w:val="16"/>
              </w:rPr>
              <w:t xml:space="preserve"> </w:t>
            </w:r>
            <w:r w:rsidRPr="00187896">
              <w:rPr>
                <w:rFonts w:ascii="Arial" w:eastAsia="Arial" w:hAnsi="Arial" w:cs="Arial"/>
                <w:sz w:val="16"/>
              </w:rPr>
              <w:t>Steam</w:t>
            </w:r>
            <w:r w:rsidRPr="00187896">
              <w:rPr>
                <w:rFonts w:ascii="Arial" w:eastAsia="Arial" w:hAnsi="Arial" w:cs="Arial"/>
                <w:spacing w:val="1"/>
                <w:sz w:val="16"/>
              </w:rPr>
              <w:t xml:space="preserve"> </w:t>
            </w:r>
            <w:r w:rsidRPr="00187896">
              <w:rPr>
                <w:rFonts w:ascii="Arial" w:eastAsia="Arial" w:hAnsi="Arial" w:cs="Arial"/>
                <w:sz w:val="16"/>
              </w:rPr>
              <w:t>Power</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A4B7082"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B27EB24" w14:textId="77777777">
            <w:pPr>
              <w:autoSpaceDE w:val="0"/>
              <w:autoSpaceDN w:val="0"/>
              <w:spacing w:line="256" w:lineRule="auto"/>
              <w:rPr>
                <w:rFonts w:eastAsia="Arial" w:hAnsi="Arial" w:cs="Arial"/>
                <w:sz w:val="14"/>
              </w:rPr>
            </w:pPr>
          </w:p>
        </w:tc>
      </w:tr>
      <w:tr w14:paraId="6AA2A176"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581F60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11</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5C936C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(507)</w:t>
            </w:r>
            <w:r w:rsidRPr="00187896">
              <w:rPr>
                <w:rFonts w:ascii="Arial" w:eastAsia="Arial" w:hAnsi="Arial" w:cs="Arial"/>
                <w:spacing w:val="-1"/>
                <w:sz w:val="16"/>
              </w:rPr>
              <w:t xml:space="preserve"> </w:t>
            </w:r>
            <w:r w:rsidRPr="00187896">
              <w:rPr>
                <w:rFonts w:ascii="Arial" w:eastAsia="Arial" w:hAnsi="Arial" w:cs="Arial"/>
                <w:sz w:val="16"/>
              </w:rPr>
              <w:t>Rents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34732E7"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D78B41E" w14:textId="77777777">
            <w:pPr>
              <w:autoSpaceDE w:val="0"/>
              <w:autoSpaceDN w:val="0"/>
              <w:spacing w:line="256" w:lineRule="auto"/>
              <w:rPr>
                <w:rFonts w:eastAsia="Arial" w:hAnsi="Arial" w:cs="Arial"/>
                <w:sz w:val="14"/>
              </w:rPr>
            </w:pPr>
          </w:p>
        </w:tc>
      </w:tr>
      <w:tr w14:paraId="5AF7A3CB"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191F67"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12</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AD6B61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(509) Allowances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A13898F"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A9115A1" w14:textId="77777777">
            <w:pPr>
              <w:autoSpaceDE w:val="0"/>
              <w:autoSpaceDN w:val="0"/>
              <w:spacing w:line="256" w:lineRule="auto"/>
              <w:rPr>
                <w:rFonts w:eastAsia="Arial" w:hAnsi="Arial" w:cs="Arial"/>
                <w:sz w:val="14"/>
              </w:rPr>
            </w:pPr>
          </w:p>
        </w:tc>
      </w:tr>
      <w:tr w14:paraId="46E3FA33"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538892"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13</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4AB437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Operation (Enter Total</w:t>
            </w:r>
            <w:r w:rsidRPr="00187896">
              <w:rPr>
                <w:rFonts w:ascii="Arial" w:eastAsia="Arial" w:hAnsi="Arial" w:cs="Arial"/>
                <w:spacing w:val="-1"/>
                <w:sz w:val="16"/>
              </w:rPr>
              <w:t xml:space="preserve"> </w:t>
            </w:r>
            <w:r w:rsidRPr="00187896">
              <w:rPr>
                <w:rFonts w:ascii="Arial" w:eastAsia="Arial" w:hAnsi="Arial" w:cs="Arial"/>
                <w:sz w:val="16"/>
              </w:rPr>
              <w:t>of Lines 4</w:t>
            </w:r>
            <w:r w:rsidRPr="00187896">
              <w:rPr>
                <w:rFonts w:ascii="Arial" w:eastAsia="Arial" w:hAnsi="Arial" w:cs="Arial"/>
                <w:spacing w:val="-1"/>
                <w:sz w:val="16"/>
              </w:rPr>
              <w:t xml:space="preserve"> </w:t>
            </w:r>
            <w:r w:rsidRPr="00187896">
              <w:rPr>
                <w:rFonts w:ascii="Arial" w:eastAsia="Arial" w:hAnsi="Arial" w:cs="Arial"/>
                <w:sz w:val="16"/>
              </w:rPr>
              <w:t>thru 12)</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9484B26"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577FAF8" w14:textId="77777777">
            <w:pPr>
              <w:autoSpaceDE w:val="0"/>
              <w:autoSpaceDN w:val="0"/>
              <w:spacing w:line="256" w:lineRule="auto"/>
              <w:rPr>
                <w:rFonts w:eastAsia="Arial" w:hAnsi="Arial" w:cs="Arial"/>
                <w:sz w:val="14"/>
              </w:rPr>
            </w:pPr>
          </w:p>
        </w:tc>
      </w:tr>
      <w:tr w14:paraId="50E04E6A"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0244E7"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14</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91A2B9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Maintenance</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C07C367" w14:textId="77777777">
            <w:pPr>
              <w:autoSpaceDE w:val="0"/>
              <w:autoSpaceDN w:val="0"/>
              <w:spacing w:line="256" w:lineRule="auto"/>
              <w:rPr>
                <w:rFonts w:eastAsia="Arial" w:hAnsi="Arial" w:cs="Arial"/>
                <w:sz w:val="14"/>
              </w:rPr>
            </w:pPr>
          </w:p>
        </w:tc>
      </w:tr>
      <w:tr w14:paraId="401836D9"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2D060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15</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24E473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(510) Maintenance</w:t>
            </w:r>
            <w:r w:rsidRPr="00187896">
              <w:rPr>
                <w:rFonts w:ascii="Arial" w:eastAsia="Arial" w:hAnsi="Arial" w:cs="Arial"/>
                <w:spacing w:val="1"/>
                <w:sz w:val="16"/>
              </w:rPr>
              <w:t xml:space="preserve"> </w:t>
            </w:r>
            <w:r w:rsidRPr="00187896">
              <w:rPr>
                <w:rFonts w:ascii="Arial" w:eastAsia="Arial" w:hAnsi="Arial" w:cs="Arial"/>
                <w:sz w:val="16"/>
              </w:rPr>
              <w:t>Supervision 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00ED3B0"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3DBBE17" w14:textId="77777777">
            <w:pPr>
              <w:autoSpaceDE w:val="0"/>
              <w:autoSpaceDN w:val="0"/>
              <w:spacing w:line="256" w:lineRule="auto"/>
              <w:rPr>
                <w:rFonts w:eastAsia="Arial" w:hAnsi="Arial" w:cs="Arial"/>
                <w:sz w:val="14"/>
              </w:rPr>
            </w:pPr>
          </w:p>
        </w:tc>
      </w:tr>
      <w:tr w14:paraId="666B6097"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BFCE909"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16</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085060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(511) Maintenance of</w:t>
            </w:r>
            <w:r w:rsidRPr="00187896">
              <w:rPr>
                <w:rFonts w:ascii="Arial" w:eastAsia="Arial" w:hAnsi="Arial" w:cs="Arial"/>
                <w:spacing w:val="1"/>
                <w:sz w:val="16"/>
              </w:rPr>
              <w:t xml:space="preserve"> </w:t>
            </w:r>
            <w:r w:rsidRPr="00187896">
              <w:rPr>
                <w:rFonts w:ascii="Arial" w:eastAsia="Arial" w:hAnsi="Arial" w:cs="Arial"/>
                <w:sz w:val="16"/>
              </w:rPr>
              <w:t>Structures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A458C90"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92E75D5" w14:textId="77777777">
            <w:pPr>
              <w:autoSpaceDE w:val="0"/>
              <w:autoSpaceDN w:val="0"/>
              <w:spacing w:line="256" w:lineRule="auto"/>
              <w:rPr>
                <w:rFonts w:eastAsia="Arial" w:hAnsi="Arial" w:cs="Arial"/>
                <w:sz w:val="14"/>
              </w:rPr>
            </w:pPr>
          </w:p>
        </w:tc>
      </w:tr>
      <w:tr w14:paraId="74E915EA"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65767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17</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F7FA05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(512) Maintenance of Boiler</w:t>
            </w:r>
            <w:r w:rsidRPr="00187896">
              <w:rPr>
                <w:rFonts w:ascii="Arial" w:eastAsia="Arial" w:hAnsi="Arial" w:cs="Arial"/>
                <w:spacing w:val="1"/>
                <w:sz w:val="16"/>
              </w:rPr>
              <w:t xml:space="preserve"> </w:t>
            </w:r>
            <w:r w:rsidRPr="00187896">
              <w:rPr>
                <w:rFonts w:ascii="Arial" w:eastAsia="Arial" w:hAnsi="Arial" w:cs="Arial"/>
                <w:sz w:val="16"/>
              </w:rPr>
              <w:t>Plant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E37A212"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7514C4E" w14:textId="77777777">
            <w:pPr>
              <w:autoSpaceDE w:val="0"/>
              <w:autoSpaceDN w:val="0"/>
              <w:spacing w:line="256" w:lineRule="auto"/>
              <w:rPr>
                <w:rFonts w:eastAsia="Arial" w:hAnsi="Arial" w:cs="Arial"/>
                <w:sz w:val="14"/>
              </w:rPr>
            </w:pPr>
          </w:p>
        </w:tc>
      </w:tr>
      <w:tr w14:paraId="5570F22B"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FA9A1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18</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4F5FD0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(513) Maintenance of</w:t>
            </w:r>
            <w:r w:rsidRPr="00187896">
              <w:rPr>
                <w:rFonts w:ascii="Arial" w:eastAsia="Arial" w:hAnsi="Arial" w:cs="Arial"/>
                <w:spacing w:val="1"/>
                <w:sz w:val="16"/>
              </w:rPr>
              <w:t xml:space="preserve"> </w:t>
            </w:r>
            <w:r w:rsidRPr="00187896">
              <w:rPr>
                <w:rFonts w:ascii="Arial" w:eastAsia="Arial" w:hAnsi="Arial" w:cs="Arial"/>
                <w:sz w:val="16"/>
              </w:rPr>
              <w:t>Electric Plant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BF8065A"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5186F41" w14:textId="77777777">
            <w:pPr>
              <w:autoSpaceDE w:val="0"/>
              <w:autoSpaceDN w:val="0"/>
              <w:spacing w:line="256" w:lineRule="auto"/>
              <w:rPr>
                <w:rFonts w:eastAsia="Arial" w:hAnsi="Arial" w:cs="Arial"/>
                <w:sz w:val="14"/>
              </w:rPr>
            </w:pPr>
          </w:p>
        </w:tc>
      </w:tr>
      <w:tr w14:paraId="530F1DC2"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07487D"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18.1</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774E0B0"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(513.1) Maintenance of Computer Hardware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9DCB4C0"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30F0A68" w14:textId="77777777">
            <w:pPr>
              <w:autoSpaceDE w:val="0"/>
              <w:autoSpaceDN w:val="0"/>
              <w:spacing w:line="256" w:lineRule="auto"/>
              <w:rPr>
                <w:rFonts w:eastAsia="Arial" w:hAnsi="Arial" w:cs="Arial"/>
                <w:sz w:val="14"/>
              </w:rPr>
            </w:pPr>
          </w:p>
        </w:tc>
      </w:tr>
      <w:tr w14:paraId="7D08600B"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5F57D7D"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18.2</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5DBC801"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(513.2) Maintenance of Computer Software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B948C8E"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CE0F449" w14:textId="77777777">
            <w:pPr>
              <w:autoSpaceDE w:val="0"/>
              <w:autoSpaceDN w:val="0"/>
              <w:spacing w:line="256" w:lineRule="auto"/>
              <w:rPr>
                <w:rFonts w:eastAsia="Arial" w:hAnsi="Arial" w:cs="Arial"/>
                <w:sz w:val="14"/>
              </w:rPr>
            </w:pPr>
          </w:p>
        </w:tc>
      </w:tr>
      <w:tr w14:paraId="2CBE1540"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5989CC"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18.3</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7081E12"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(513.3) Maintenance of Communication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D764C8A"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E632639" w14:textId="77777777">
            <w:pPr>
              <w:autoSpaceDE w:val="0"/>
              <w:autoSpaceDN w:val="0"/>
              <w:spacing w:line="256" w:lineRule="auto"/>
              <w:rPr>
                <w:rFonts w:eastAsia="Arial" w:hAnsi="Arial" w:cs="Arial"/>
                <w:sz w:val="14"/>
              </w:rPr>
            </w:pPr>
          </w:p>
        </w:tc>
      </w:tr>
      <w:tr w14:paraId="49876032"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342091A"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19</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763DD8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(514) Maintenance</w:t>
            </w:r>
            <w:r w:rsidRPr="00187896">
              <w:rPr>
                <w:rFonts w:ascii="Arial" w:eastAsia="Arial" w:hAnsi="Arial" w:cs="Arial"/>
                <w:spacing w:val="1"/>
                <w:sz w:val="16"/>
              </w:rPr>
              <w:t xml:space="preserve"> </w:t>
            </w:r>
            <w:r w:rsidRPr="00187896">
              <w:rPr>
                <w:rFonts w:ascii="Arial" w:eastAsia="Arial" w:hAnsi="Arial" w:cs="Arial"/>
                <w:sz w:val="16"/>
              </w:rPr>
              <w:t>of Miscellaneous</w:t>
            </w:r>
            <w:r w:rsidRPr="00187896">
              <w:rPr>
                <w:rFonts w:ascii="Arial" w:eastAsia="Arial" w:hAnsi="Arial" w:cs="Arial"/>
                <w:spacing w:val="1"/>
                <w:sz w:val="16"/>
              </w:rPr>
              <w:t xml:space="preserve"> </w:t>
            </w:r>
            <w:r w:rsidRPr="00187896">
              <w:rPr>
                <w:rFonts w:ascii="Arial" w:eastAsia="Arial" w:hAnsi="Arial" w:cs="Arial"/>
                <w:sz w:val="16"/>
              </w:rPr>
              <w:t>Steam Plant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D37190D"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5C8F5B8" w14:textId="77777777">
            <w:pPr>
              <w:autoSpaceDE w:val="0"/>
              <w:autoSpaceDN w:val="0"/>
              <w:spacing w:line="256" w:lineRule="auto"/>
              <w:rPr>
                <w:rFonts w:eastAsia="Arial" w:hAnsi="Arial" w:cs="Arial"/>
                <w:sz w:val="14"/>
              </w:rPr>
            </w:pPr>
          </w:p>
        </w:tc>
      </w:tr>
      <w:tr w14:paraId="7853F8DB"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823B8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20</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43269F5"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Maintenance (Enter Total</w:t>
            </w:r>
            <w:r w:rsidRPr="00187896">
              <w:rPr>
                <w:rFonts w:ascii="Arial" w:eastAsia="Arial" w:hAnsi="Arial" w:cs="Arial"/>
                <w:spacing w:val="-1"/>
                <w:sz w:val="16"/>
              </w:rPr>
              <w:t xml:space="preserve"> </w:t>
            </w:r>
            <w:r w:rsidRPr="00187896">
              <w:rPr>
                <w:rFonts w:ascii="Arial" w:eastAsia="Arial" w:hAnsi="Arial" w:cs="Arial"/>
                <w:sz w:val="16"/>
              </w:rPr>
              <w:t>of Lines 15</w:t>
            </w:r>
            <w:r w:rsidRPr="00187896">
              <w:rPr>
                <w:rFonts w:ascii="Arial" w:eastAsia="Arial" w:hAnsi="Arial" w:cs="Arial"/>
                <w:spacing w:val="-1"/>
                <w:sz w:val="16"/>
              </w:rPr>
              <w:t xml:space="preserve"> </w:t>
            </w:r>
            <w:r w:rsidRPr="00187896">
              <w:rPr>
                <w:rFonts w:ascii="Arial" w:eastAsia="Arial" w:hAnsi="Arial" w:cs="Arial"/>
                <w:sz w:val="16"/>
              </w:rPr>
              <w:t>thru 19)</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D17B385"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14ED526" w14:textId="77777777">
            <w:pPr>
              <w:autoSpaceDE w:val="0"/>
              <w:autoSpaceDN w:val="0"/>
              <w:spacing w:line="256" w:lineRule="auto"/>
              <w:rPr>
                <w:rFonts w:eastAsia="Arial" w:hAnsi="Arial" w:cs="Arial"/>
                <w:sz w:val="14"/>
              </w:rPr>
            </w:pPr>
          </w:p>
        </w:tc>
      </w:tr>
      <w:tr w14:paraId="4BA7CE86"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7ED2A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21</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465576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 Power Production Expenses-Steam Power (Entr Tot lines 13 &amp; 20)</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ED78786"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D770FD9" w14:textId="77777777">
            <w:pPr>
              <w:autoSpaceDE w:val="0"/>
              <w:autoSpaceDN w:val="0"/>
              <w:spacing w:line="256" w:lineRule="auto"/>
              <w:rPr>
                <w:rFonts w:eastAsia="Arial" w:hAnsi="Arial" w:cs="Arial"/>
                <w:sz w:val="14"/>
              </w:rPr>
            </w:pPr>
          </w:p>
        </w:tc>
      </w:tr>
      <w:tr w14:paraId="7ED23A7D"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FAACA9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22</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62AC98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B.</w:t>
            </w:r>
            <w:r w:rsidRPr="00187896">
              <w:rPr>
                <w:rFonts w:ascii="Arial" w:eastAsia="Arial" w:hAnsi="Arial" w:cs="Arial"/>
                <w:spacing w:val="-1"/>
                <w:sz w:val="16"/>
              </w:rPr>
              <w:t xml:space="preserve"> </w:t>
            </w:r>
            <w:r w:rsidRPr="00187896">
              <w:rPr>
                <w:rFonts w:ascii="Arial" w:eastAsia="Arial" w:hAnsi="Arial" w:cs="Arial"/>
                <w:sz w:val="16"/>
              </w:rPr>
              <w:t>Nuclear Power</w:t>
            </w:r>
            <w:r w:rsidRPr="00187896">
              <w:rPr>
                <w:rFonts w:ascii="Arial" w:eastAsia="Arial" w:hAnsi="Arial" w:cs="Arial"/>
                <w:spacing w:val="-1"/>
                <w:sz w:val="16"/>
              </w:rPr>
              <w:t xml:space="preserve"> </w:t>
            </w:r>
            <w:r w:rsidRPr="00187896">
              <w:rPr>
                <w:rFonts w:ascii="Arial" w:eastAsia="Arial" w:hAnsi="Arial" w:cs="Arial"/>
                <w:sz w:val="16"/>
              </w:rPr>
              <w:t>Generation</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2818B85" w14:textId="77777777">
            <w:pPr>
              <w:autoSpaceDE w:val="0"/>
              <w:autoSpaceDN w:val="0"/>
              <w:spacing w:line="256" w:lineRule="auto"/>
              <w:rPr>
                <w:rFonts w:eastAsia="Arial" w:hAnsi="Arial" w:cs="Arial"/>
                <w:sz w:val="14"/>
              </w:rPr>
            </w:pPr>
          </w:p>
        </w:tc>
      </w:tr>
      <w:tr w14:paraId="0BB9BAE3"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21AD10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23</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9D30BD5"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Operation</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079CCFB" w14:textId="77777777">
            <w:pPr>
              <w:autoSpaceDE w:val="0"/>
              <w:autoSpaceDN w:val="0"/>
              <w:spacing w:line="256" w:lineRule="auto"/>
              <w:rPr>
                <w:rFonts w:eastAsia="Arial" w:hAnsi="Arial" w:cs="Arial"/>
                <w:sz w:val="14"/>
              </w:rPr>
            </w:pPr>
          </w:p>
        </w:tc>
      </w:tr>
      <w:tr w14:paraId="4BE62EF0"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F435A1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24</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5E5584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(517) Operation</w:t>
            </w:r>
            <w:r w:rsidRPr="00187896">
              <w:rPr>
                <w:rFonts w:ascii="Arial" w:eastAsia="Arial" w:hAnsi="Arial" w:cs="Arial"/>
                <w:spacing w:val="1"/>
                <w:sz w:val="16"/>
              </w:rPr>
              <w:t xml:space="preserve"> </w:t>
            </w:r>
            <w:r w:rsidRPr="00187896">
              <w:rPr>
                <w:rFonts w:ascii="Arial" w:eastAsia="Arial" w:hAnsi="Arial" w:cs="Arial"/>
                <w:sz w:val="16"/>
              </w:rPr>
              <w:t>Supervision 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A78E0A1"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A4E60D9" w14:textId="77777777">
            <w:pPr>
              <w:autoSpaceDE w:val="0"/>
              <w:autoSpaceDN w:val="0"/>
              <w:spacing w:line="256" w:lineRule="auto"/>
              <w:rPr>
                <w:rFonts w:eastAsia="Arial" w:hAnsi="Arial" w:cs="Arial"/>
                <w:sz w:val="14"/>
              </w:rPr>
            </w:pPr>
          </w:p>
        </w:tc>
      </w:tr>
      <w:tr w14:paraId="188F67E4"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8A37950"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25</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271E0E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(518) Fuel</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5CD0A61"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61401A2" w14:textId="77777777">
            <w:pPr>
              <w:autoSpaceDE w:val="0"/>
              <w:autoSpaceDN w:val="0"/>
              <w:spacing w:line="256" w:lineRule="auto"/>
              <w:rPr>
                <w:rFonts w:eastAsia="Arial" w:hAnsi="Arial" w:cs="Arial"/>
                <w:sz w:val="14"/>
              </w:rPr>
            </w:pPr>
          </w:p>
        </w:tc>
      </w:tr>
      <w:tr w14:paraId="0D941FF8"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91469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26</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04E8BA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(519)</w:t>
            </w:r>
            <w:r w:rsidRPr="00187896">
              <w:rPr>
                <w:rFonts w:ascii="Arial" w:eastAsia="Arial" w:hAnsi="Arial" w:cs="Arial"/>
                <w:spacing w:val="-2"/>
                <w:sz w:val="16"/>
              </w:rPr>
              <w:t xml:space="preserve"> </w:t>
            </w:r>
            <w:r w:rsidRPr="00187896">
              <w:rPr>
                <w:rFonts w:ascii="Arial" w:eastAsia="Arial" w:hAnsi="Arial" w:cs="Arial"/>
                <w:sz w:val="16"/>
              </w:rPr>
              <w:t>Coolants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Water</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050CD0E"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6D752E7" w14:textId="77777777">
            <w:pPr>
              <w:autoSpaceDE w:val="0"/>
              <w:autoSpaceDN w:val="0"/>
              <w:spacing w:line="256" w:lineRule="auto"/>
              <w:rPr>
                <w:rFonts w:eastAsia="Arial" w:hAnsi="Arial" w:cs="Arial"/>
                <w:sz w:val="14"/>
              </w:rPr>
            </w:pPr>
          </w:p>
        </w:tc>
      </w:tr>
      <w:tr w14:paraId="379B6ECD"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69B1B7A"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27</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779DB8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(520) Steam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8E6C8F0"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8B7A0A9" w14:textId="77777777">
            <w:pPr>
              <w:autoSpaceDE w:val="0"/>
              <w:autoSpaceDN w:val="0"/>
              <w:spacing w:line="256" w:lineRule="auto"/>
              <w:rPr>
                <w:rFonts w:eastAsia="Arial" w:hAnsi="Arial" w:cs="Arial"/>
                <w:sz w:val="14"/>
              </w:rPr>
            </w:pPr>
          </w:p>
        </w:tc>
      </w:tr>
      <w:tr w14:paraId="593B52F3"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0F68E9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28</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DC9ABDE"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(521) Steam from</w:t>
            </w:r>
            <w:r w:rsidRPr="00187896">
              <w:rPr>
                <w:rFonts w:ascii="Arial" w:eastAsia="Arial" w:hAnsi="Arial" w:cs="Arial"/>
                <w:spacing w:val="1"/>
                <w:sz w:val="16"/>
              </w:rPr>
              <w:t xml:space="preserve"> </w:t>
            </w:r>
            <w:r w:rsidRPr="00187896">
              <w:rPr>
                <w:rFonts w:ascii="Arial" w:eastAsia="Arial" w:hAnsi="Arial" w:cs="Arial"/>
                <w:sz w:val="16"/>
              </w:rPr>
              <w:t>Other Sources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CD36280"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476B646" w14:textId="77777777">
            <w:pPr>
              <w:autoSpaceDE w:val="0"/>
              <w:autoSpaceDN w:val="0"/>
              <w:spacing w:line="256" w:lineRule="auto"/>
              <w:rPr>
                <w:rFonts w:eastAsia="Arial" w:hAnsi="Arial" w:cs="Arial"/>
                <w:sz w:val="14"/>
              </w:rPr>
            </w:pPr>
          </w:p>
        </w:tc>
      </w:tr>
      <w:tr w14:paraId="56787EBC"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3EA24F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29</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8991F2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(Less) (522)</w:t>
            </w:r>
            <w:r w:rsidRPr="00187896">
              <w:rPr>
                <w:rFonts w:ascii="Arial" w:eastAsia="Arial" w:hAnsi="Arial" w:cs="Arial"/>
                <w:spacing w:val="1"/>
                <w:sz w:val="16"/>
              </w:rPr>
              <w:t xml:space="preserve"> </w:t>
            </w:r>
            <w:r w:rsidRPr="00187896">
              <w:rPr>
                <w:rFonts w:ascii="Arial" w:eastAsia="Arial" w:hAnsi="Arial" w:cs="Arial"/>
                <w:sz w:val="16"/>
              </w:rPr>
              <w:t>Steam Transferred-Cr.</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54BF116"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D6C8008" w14:textId="77777777">
            <w:pPr>
              <w:autoSpaceDE w:val="0"/>
              <w:autoSpaceDN w:val="0"/>
              <w:spacing w:line="256" w:lineRule="auto"/>
              <w:rPr>
                <w:rFonts w:eastAsia="Arial" w:hAnsi="Arial" w:cs="Arial"/>
                <w:sz w:val="14"/>
              </w:rPr>
            </w:pPr>
          </w:p>
        </w:tc>
      </w:tr>
      <w:tr w14:paraId="3871A653"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A2C53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30</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A75B84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(523) Electric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12B9D6A"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142BDA1" w14:textId="77777777">
            <w:pPr>
              <w:autoSpaceDE w:val="0"/>
              <w:autoSpaceDN w:val="0"/>
              <w:spacing w:line="256" w:lineRule="auto"/>
              <w:rPr>
                <w:rFonts w:eastAsia="Arial" w:hAnsi="Arial" w:cs="Arial"/>
                <w:sz w:val="14"/>
              </w:rPr>
            </w:pPr>
          </w:p>
        </w:tc>
      </w:tr>
      <w:tr w14:paraId="27DAB7EC"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B069A0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31</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74F597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(524) Miscellaneous Nuclear Power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A27946D"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B75F8E7" w14:textId="77777777">
            <w:pPr>
              <w:autoSpaceDE w:val="0"/>
              <w:autoSpaceDN w:val="0"/>
              <w:spacing w:line="256" w:lineRule="auto"/>
              <w:rPr>
                <w:rFonts w:eastAsia="Arial" w:hAnsi="Arial" w:cs="Arial"/>
                <w:sz w:val="14"/>
              </w:rPr>
            </w:pPr>
          </w:p>
        </w:tc>
      </w:tr>
      <w:tr w14:paraId="58E150B2"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CE91E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32</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BC03B75"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(525)</w:t>
            </w:r>
            <w:r w:rsidRPr="00187896">
              <w:rPr>
                <w:rFonts w:ascii="Arial" w:eastAsia="Arial" w:hAnsi="Arial" w:cs="Arial"/>
                <w:spacing w:val="-1"/>
                <w:sz w:val="16"/>
              </w:rPr>
              <w:t xml:space="preserve"> </w:t>
            </w:r>
            <w:r w:rsidRPr="00187896">
              <w:rPr>
                <w:rFonts w:ascii="Arial" w:eastAsia="Arial" w:hAnsi="Arial" w:cs="Arial"/>
                <w:sz w:val="16"/>
              </w:rPr>
              <w:t>Rents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8B5F0F6"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6E9F825" w14:textId="77777777">
            <w:pPr>
              <w:autoSpaceDE w:val="0"/>
              <w:autoSpaceDN w:val="0"/>
              <w:spacing w:line="256" w:lineRule="auto"/>
              <w:rPr>
                <w:rFonts w:eastAsia="Arial" w:hAnsi="Arial" w:cs="Arial"/>
                <w:sz w:val="14"/>
              </w:rPr>
            </w:pPr>
          </w:p>
        </w:tc>
      </w:tr>
      <w:tr w14:paraId="67604F54"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6E1B1C7"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33</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B6DF57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Operation (Enter</w:t>
            </w:r>
            <w:r w:rsidRPr="00187896">
              <w:rPr>
                <w:rFonts w:ascii="Arial" w:eastAsia="Arial" w:hAnsi="Arial" w:cs="Arial"/>
                <w:spacing w:val="-1"/>
                <w:sz w:val="16"/>
              </w:rPr>
              <w:t xml:space="preserve"> </w:t>
            </w:r>
            <w:r w:rsidRPr="00187896">
              <w:rPr>
                <w:rFonts w:ascii="Arial" w:eastAsia="Arial" w:hAnsi="Arial" w:cs="Arial"/>
                <w:sz w:val="16"/>
              </w:rPr>
              <w:t>Total of lines</w:t>
            </w:r>
            <w:r w:rsidRPr="00187896">
              <w:rPr>
                <w:rFonts w:ascii="Arial" w:eastAsia="Arial" w:hAnsi="Arial" w:cs="Arial"/>
                <w:spacing w:val="-1"/>
                <w:sz w:val="16"/>
              </w:rPr>
              <w:t xml:space="preserve"> </w:t>
            </w:r>
            <w:r w:rsidRPr="00187896">
              <w:rPr>
                <w:rFonts w:ascii="Arial" w:eastAsia="Arial" w:hAnsi="Arial" w:cs="Arial"/>
                <w:sz w:val="16"/>
              </w:rPr>
              <w:t>24 thru</w:t>
            </w:r>
            <w:r w:rsidRPr="00187896">
              <w:rPr>
                <w:rFonts w:ascii="Arial" w:eastAsia="Arial" w:hAnsi="Arial" w:cs="Arial"/>
                <w:spacing w:val="-1"/>
                <w:sz w:val="16"/>
              </w:rPr>
              <w:t xml:space="preserve"> </w:t>
            </w:r>
            <w:r w:rsidRPr="00187896">
              <w:rPr>
                <w:rFonts w:ascii="Arial" w:eastAsia="Arial" w:hAnsi="Arial" w:cs="Arial"/>
                <w:sz w:val="16"/>
              </w:rPr>
              <w:t>32)</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46E855D"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EFEFDEE" w14:textId="77777777">
            <w:pPr>
              <w:autoSpaceDE w:val="0"/>
              <w:autoSpaceDN w:val="0"/>
              <w:spacing w:line="256" w:lineRule="auto"/>
              <w:rPr>
                <w:rFonts w:eastAsia="Arial" w:hAnsi="Arial" w:cs="Arial"/>
                <w:sz w:val="14"/>
              </w:rPr>
            </w:pPr>
          </w:p>
        </w:tc>
      </w:tr>
      <w:tr w14:paraId="7ED9E1E8"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D0285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34</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0A9C31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Maintenance</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BAD3513" w14:textId="77777777">
            <w:pPr>
              <w:autoSpaceDE w:val="0"/>
              <w:autoSpaceDN w:val="0"/>
              <w:spacing w:line="256" w:lineRule="auto"/>
              <w:rPr>
                <w:rFonts w:eastAsia="Arial" w:hAnsi="Arial" w:cs="Arial"/>
                <w:sz w:val="14"/>
              </w:rPr>
            </w:pPr>
          </w:p>
        </w:tc>
      </w:tr>
      <w:tr w14:paraId="7633F02B"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BC707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35</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333C11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(528) Maintenance</w:t>
            </w:r>
            <w:r w:rsidRPr="00187896">
              <w:rPr>
                <w:rFonts w:ascii="Arial" w:eastAsia="Arial" w:hAnsi="Arial" w:cs="Arial"/>
                <w:spacing w:val="1"/>
                <w:sz w:val="16"/>
              </w:rPr>
              <w:t xml:space="preserve"> </w:t>
            </w:r>
            <w:r w:rsidRPr="00187896">
              <w:rPr>
                <w:rFonts w:ascii="Arial" w:eastAsia="Arial" w:hAnsi="Arial" w:cs="Arial"/>
                <w:sz w:val="16"/>
              </w:rPr>
              <w:t>Supervision 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382DE0D"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E8D84FE" w14:textId="77777777">
            <w:pPr>
              <w:autoSpaceDE w:val="0"/>
              <w:autoSpaceDN w:val="0"/>
              <w:spacing w:line="256" w:lineRule="auto"/>
              <w:rPr>
                <w:rFonts w:eastAsia="Arial" w:hAnsi="Arial" w:cs="Arial"/>
                <w:sz w:val="14"/>
              </w:rPr>
            </w:pPr>
          </w:p>
        </w:tc>
      </w:tr>
      <w:tr w14:paraId="62C52E81"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191910A"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36</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8760A5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(529) Maintenance of</w:t>
            </w:r>
            <w:r w:rsidRPr="00187896">
              <w:rPr>
                <w:rFonts w:ascii="Arial" w:eastAsia="Arial" w:hAnsi="Arial" w:cs="Arial"/>
                <w:spacing w:val="1"/>
                <w:sz w:val="16"/>
              </w:rPr>
              <w:t xml:space="preserve"> </w:t>
            </w:r>
            <w:r w:rsidRPr="00187896">
              <w:rPr>
                <w:rFonts w:ascii="Arial" w:eastAsia="Arial" w:hAnsi="Arial" w:cs="Arial"/>
                <w:sz w:val="16"/>
              </w:rPr>
              <w:t>Structures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3789AE8"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4DB7931" w14:textId="77777777">
            <w:pPr>
              <w:autoSpaceDE w:val="0"/>
              <w:autoSpaceDN w:val="0"/>
              <w:spacing w:line="256" w:lineRule="auto"/>
              <w:rPr>
                <w:rFonts w:eastAsia="Arial" w:hAnsi="Arial" w:cs="Arial"/>
                <w:sz w:val="14"/>
              </w:rPr>
            </w:pPr>
          </w:p>
        </w:tc>
      </w:tr>
      <w:tr w14:paraId="2FAA9C03"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19605AC"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37</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364662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(530)</w:t>
            </w:r>
            <w:r w:rsidRPr="00187896">
              <w:rPr>
                <w:rFonts w:ascii="Arial" w:eastAsia="Arial" w:hAnsi="Arial" w:cs="Arial"/>
                <w:spacing w:val="-1"/>
                <w:sz w:val="16"/>
              </w:rPr>
              <w:t xml:space="preserve"> </w:t>
            </w:r>
            <w:r w:rsidRPr="00187896">
              <w:rPr>
                <w:rFonts w:ascii="Arial" w:eastAsia="Arial" w:hAnsi="Arial" w:cs="Arial"/>
                <w:sz w:val="16"/>
              </w:rPr>
              <w:t>Maintenance of Reactor Plant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DB00218"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44D2C55" w14:textId="77777777">
            <w:pPr>
              <w:autoSpaceDE w:val="0"/>
              <w:autoSpaceDN w:val="0"/>
              <w:spacing w:line="256" w:lineRule="auto"/>
              <w:rPr>
                <w:rFonts w:eastAsia="Arial" w:hAnsi="Arial" w:cs="Arial"/>
                <w:sz w:val="14"/>
              </w:rPr>
            </w:pPr>
          </w:p>
        </w:tc>
      </w:tr>
      <w:tr w14:paraId="449D51BF"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F2FDE7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38</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A76E1C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(531) Maintenance of</w:t>
            </w:r>
            <w:r w:rsidRPr="00187896">
              <w:rPr>
                <w:rFonts w:ascii="Arial" w:eastAsia="Arial" w:hAnsi="Arial" w:cs="Arial"/>
                <w:spacing w:val="1"/>
                <w:sz w:val="16"/>
              </w:rPr>
              <w:t xml:space="preserve"> </w:t>
            </w:r>
            <w:r w:rsidRPr="00187896">
              <w:rPr>
                <w:rFonts w:ascii="Arial" w:eastAsia="Arial" w:hAnsi="Arial" w:cs="Arial"/>
                <w:sz w:val="16"/>
              </w:rPr>
              <w:t>Electric Plant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DC0B257"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48670AC" w14:textId="77777777">
            <w:pPr>
              <w:autoSpaceDE w:val="0"/>
              <w:autoSpaceDN w:val="0"/>
              <w:spacing w:line="256" w:lineRule="auto"/>
              <w:rPr>
                <w:rFonts w:eastAsia="Arial" w:hAnsi="Arial" w:cs="Arial"/>
                <w:sz w:val="14"/>
              </w:rPr>
            </w:pPr>
          </w:p>
        </w:tc>
      </w:tr>
      <w:tr w14:paraId="74FD3D37"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255EF5D"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38.1</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5CCC0F8"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(531.1) Maintenance of Computer Hardware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B139912"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9E44378" w14:textId="77777777">
            <w:pPr>
              <w:autoSpaceDE w:val="0"/>
              <w:autoSpaceDN w:val="0"/>
              <w:spacing w:line="256" w:lineRule="auto"/>
              <w:rPr>
                <w:rFonts w:eastAsia="Arial" w:hAnsi="Arial" w:cs="Arial"/>
                <w:sz w:val="14"/>
              </w:rPr>
            </w:pPr>
          </w:p>
        </w:tc>
      </w:tr>
      <w:tr w14:paraId="5AE4C737"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225307"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38.2</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9D80AAF"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(531.2) Maintenance of Computer Software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01EBEEE"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68F84C1" w14:textId="77777777">
            <w:pPr>
              <w:autoSpaceDE w:val="0"/>
              <w:autoSpaceDN w:val="0"/>
              <w:spacing w:line="256" w:lineRule="auto"/>
              <w:rPr>
                <w:rFonts w:eastAsia="Arial" w:hAnsi="Arial" w:cs="Arial"/>
                <w:sz w:val="14"/>
              </w:rPr>
            </w:pPr>
          </w:p>
        </w:tc>
      </w:tr>
      <w:tr w14:paraId="62378E55"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5BB606D"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38.3</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06EE819"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(531.3) Maintenance of Communication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9CAF141"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9963338" w14:textId="77777777">
            <w:pPr>
              <w:autoSpaceDE w:val="0"/>
              <w:autoSpaceDN w:val="0"/>
              <w:spacing w:line="256" w:lineRule="auto"/>
              <w:rPr>
                <w:rFonts w:eastAsia="Arial" w:hAnsi="Arial" w:cs="Arial"/>
                <w:sz w:val="14"/>
              </w:rPr>
            </w:pPr>
          </w:p>
        </w:tc>
      </w:tr>
      <w:tr w14:paraId="3056B601"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85C4C6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39</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7EC49C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(532)</w:t>
            </w:r>
            <w:r w:rsidRPr="00187896">
              <w:rPr>
                <w:rFonts w:ascii="Arial" w:eastAsia="Arial" w:hAnsi="Arial" w:cs="Arial"/>
                <w:spacing w:val="-1"/>
                <w:sz w:val="16"/>
              </w:rPr>
              <w:t xml:space="preserve"> </w:t>
            </w:r>
            <w:r w:rsidRPr="00187896">
              <w:rPr>
                <w:rFonts w:ascii="Arial" w:eastAsia="Arial" w:hAnsi="Arial" w:cs="Arial"/>
                <w:sz w:val="16"/>
              </w:rPr>
              <w:t>Maintenance of Miscellaneous Nuclear Plant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ED87918"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1AA60F6" w14:textId="77777777">
            <w:pPr>
              <w:autoSpaceDE w:val="0"/>
              <w:autoSpaceDN w:val="0"/>
              <w:spacing w:line="256" w:lineRule="auto"/>
              <w:rPr>
                <w:rFonts w:eastAsia="Arial" w:hAnsi="Arial" w:cs="Arial"/>
                <w:sz w:val="14"/>
              </w:rPr>
            </w:pPr>
          </w:p>
        </w:tc>
      </w:tr>
      <w:tr w14:paraId="3905F65B"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9108ED"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40</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C10274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Maintenance (Enter</w:t>
            </w:r>
            <w:r w:rsidRPr="00187896">
              <w:rPr>
                <w:rFonts w:ascii="Arial" w:eastAsia="Arial" w:hAnsi="Arial" w:cs="Arial"/>
                <w:spacing w:val="-1"/>
                <w:sz w:val="16"/>
              </w:rPr>
              <w:t xml:space="preserve"> </w:t>
            </w:r>
            <w:r w:rsidRPr="00187896">
              <w:rPr>
                <w:rFonts w:ascii="Arial" w:eastAsia="Arial" w:hAnsi="Arial" w:cs="Arial"/>
                <w:sz w:val="16"/>
              </w:rPr>
              <w:t>Total of lines</w:t>
            </w:r>
            <w:r w:rsidRPr="00187896">
              <w:rPr>
                <w:rFonts w:ascii="Arial" w:eastAsia="Arial" w:hAnsi="Arial" w:cs="Arial"/>
                <w:spacing w:val="-1"/>
                <w:sz w:val="16"/>
              </w:rPr>
              <w:t xml:space="preserve"> </w:t>
            </w:r>
            <w:r w:rsidRPr="00187896">
              <w:rPr>
                <w:rFonts w:ascii="Arial" w:eastAsia="Arial" w:hAnsi="Arial" w:cs="Arial"/>
                <w:sz w:val="16"/>
              </w:rPr>
              <w:t>35 thru 39)</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2C02EC1"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1CE7909" w14:textId="77777777">
            <w:pPr>
              <w:autoSpaceDE w:val="0"/>
              <w:autoSpaceDN w:val="0"/>
              <w:spacing w:line="256" w:lineRule="auto"/>
              <w:rPr>
                <w:rFonts w:eastAsia="Arial" w:hAnsi="Arial" w:cs="Arial"/>
                <w:sz w:val="14"/>
              </w:rPr>
            </w:pPr>
          </w:p>
        </w:tc>
      </w:tr>
      <w:tr w14:paraId="434E1D0D"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C8E1B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41</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9880F7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 Power Production Expenses-Nuc. Power (Entr tot lines 33 &amp; 40)</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3C5DD83"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8CFB48C" w14:textId="77777777">
            <w:pPr>
              <w:autoSpaceDE w:val="0"/>
              <w:autoSpaceDN w:val="0"/>
              <w:spacing w:line="256" w:lineRule="auto"/>
              <w:rPr>
                <w:rFonts w:eastAsia="Arial" w:hAnsi="Arial" w:cs="Arial"/>
                <w:sz w:val="14"/>
              </w:rPr>
            </w:pPr>
          </w:p>
        </w:tc>
      </w:tr>
      <w:tr w14:paraId="360A2EAD"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BD4C6C"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42</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72996C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C.</w:t>
            </w:r>
            <w:r w:rsidRPr="00187896">
              <w:rPr>
                <w:rFonts w:ascii="Arial" w:eastAsia="Arial" w:hAnsi="Arial" w:cs="Arial"/>
                <w:spacing w:val="-1"/>
                <w:sz w:val="16"/>
              </w:rPr>
              <w:t xml:space="preserve"> </w:t>
            </w:r>
            <w:r w:rsidRPr="00187896">
              <w:rPr>
                <w:rFonts w:ascii="Arial" w:eastAsia="Arial" w:hAnsi="Arial" w:cs="Arial"/>
                <w:sz w:val="16"/>
              </w:rPr>
              <w:t>Hydraulic</w:t>
            </w:r>
            <w:r w:rsidRPr="00187896">
              <w:rPr>
                <w:rFonts w:ascii="Arial" w:eastAsia="Arial" w:hAnsi="Arial" w:cs="Arial"/>
                <w:spacing w:val="-1"/>
                <w:sz w:val="16"/>
              </w:rPr>
              <w:t xml:space="preserve"> </w:t>
            </w:r>
            <w:r w:rsidRPr="00187896">
              <w:rPr>
                <w:rFonts w:ascii="Arial" w:eastAsia="Arial" w:hAnsi="Arial" w:cs="Arial"/>
                <w:sz w:val="16"/>
              </w:rPr>
              <w:t>Power</w:t>
            </w:r>
            <w:r w:rsidRPr="00187896">
              <w:rPr>
                <w:rFonts w:ascii="Arial" w:eastAsia="Arial" w:hAnsi="Arial" w:cs="Arial"/>
                <w:spacing w:val="-1"/>
                <w:sz w:val="16"/>
              </w:rPr>
              <w:t xml:space="preserve"> </w:t>
            </w:r>
            <w:r w:rsidRPr="00187896">
              <w:rPr>
                <w:rFonts w:ascii="Arial" w:eastAsia="Arial" w:hAnsi="Arial" w:cs="Arial"/>
                <w:sz w:val="16"/>
              </w:rPr>
              <w:t>Generation</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1899447" w14:textId="77777777">
            <w:pPr>
              <w:autoSpaceDE w:val="0"/>
              <w:autoSpaceDN w:val="0"/>
              <w:spacing w:line="256" w:lineRule="auto"/>
              <w:rPr>
                <w:rFonts w:eastAsia="Arial" w:hAnsi="Arial" w:cs="Arial"/>
                <w:sz w:val="14"/>
              </w:rPr>
            </w:pPr>
          </w:p>
        </w:tc>
      </w:tr>
      <w:tr w14:paraId="076739AE"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FAD763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43</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C9E08B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Operation</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5C1D077" w14:textId="77777777">
            <w:pPr>
              <w:autoSpaceDE w:val="0"/>
              <w:autoSpaceDN w:val="0"/>
              <w:spacing w:line="256" w:lineRule="auto"/>
              <w:rPr>
                <w:rFonts w:eastAsia="Arial" w:hAnsi="Arial" w:cs="Arial"/>
                <w:sz w:val="14"/>
              </w:rPr>
            </w:pPr>
          </w:p>
        </w:tc>
      </w:tr>
      <w:tr w14:paraId="1DBBBF68"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E1C708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44</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41593E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(535) Operation</w:t>
            </w:r>
            <w:r w:rsidRPr="00187896">
              <w:rPr>
                <w:rFonts w:ascii="Arial" w:eastAsia="Arial" w:hAnsi="Arial" w:cs="Arial"/>
                <w:spacing w:val="1"/>
                <w:sz w:val="16"/>
              </w:rPr>
              <w:t xml:space="preserve"> </w:t>
            </w:r>
            <w:r w:rsidRPr="00187896">
              <w:rPr>
                <w:rFonts w:ascii="Arial" w:eastAsia="Arial" w:hAnsi="Arial" w:cs="Arial"/>
                <w:sz w:val="16"/>
              </w:rPr>
              <w:t>Supervision 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AD6F85B"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40277D3" w14:textId="77777777">
            <w:pPr>
              <w:autoSpaceDE w:val="0"/>
              <w:autoSpaceDN w:val="0"/>
              <w:spacing w:line="256" w:lineRule="auto"/>
              <w:rPr>
                <w:rFonts w:eastAsia="Arial" w:hAnsi="Arial" w:cs="Arial"/>
                <w:sz w:val="14"/>
              </w:rPr>
            </w:pPr>
          </w:p>
        </w:tc>
      </w:tr>
      <w:tr w14:paraId="3E5AE584"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6AAC60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45</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07C052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(536) Water for Power</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0DED115"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F07EEA5" w14:textId="77777777">
            <w:pPr>
              <w:autoSpaceDE w:val="0"/>
              <w:autoSpaceDN w:val="0"/>
              <w:spacing w:line="256" w:lineRule="auto"/>
              <w:rPr>
                <w:rFonts w:eastAsia="Arial" w:hAnsi="Arial" w:cs="Arial"/>
                <w:sz w:val="14"/>
              </w:rPr>
            </w:pPr>
          </w:p>
        </w:tc>
      </w:tr>
      <w:tr w14:paraId="7F6C6471"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23CDEC"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46</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89FAFD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(537)</w:t>
            </w:r>
            <w:r w:rsidRPr="00187896">
              <w:rPr>
                <w:rFonts w:ascii="Arial" w:eastAsia="Arial" w:hAnsi="Arial" w:cs="Arial"/>
                <w:spacing w:val="-1"/>
                <w:sz w:val="16"/>
              </w:rPr>
              <w:t xml:space="preserve"> </w:t>
            </w:r>
            <w:r w:rsidRPr="00187896">
              <w:rPr>
                <w:rFonts w:ascii="Arial" w:eastAsia="Arial" w:hAnsi="Arial" w:cs="Arial"/>
                <w:sz w:val="16"/>
              </w:rPr>
              <w:t>Hydraulic</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1290A5E"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E7F9462" w14:textId="77777777">
            <w:pPr>
              <w:autoSpaceDE w:val="0"/>
              <w:autoSpaceDN w:val="0"/>
              <w:spacing w:line="256" w:lineRule="auto"/>
              <w:rPr>
                <w:rFonts w:eastAsia="Arial" w:hAnsi="Arial" w:cs="Arial"/>
                <w:sz w:val="14"/>
              </w:rPr>
            </w:pPr>
          </w:p>
        </w:tc>
      </w:tr>
      <w:tr w14:paraId="02C347BB"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56322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47</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1CF83D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(538) Electric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101E8C8"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14C2F67" w14:textId="77777777">
            <w:pPr>
              <w:autoSpaceDE w:val="0"/>
              <w:autoSpaceDN w:val="0"/>
              <w:spacing w:line="256" w:lineRule="auto"/>
              <w:rPr>
                <w:rFonts w:eastAsia="Arial" w:hAnsi="Arial" w:cs="Arial"/>
                <w:sz w:val="14"/>
              </w:rPr>
            </w:pPr>
          </w:p>
        </w:tc>
      </w:tr>
      <w:tr w14:paraId="1BD2362D"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A3851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48</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43560A7"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(539) Miscellaneous Hydraulic Power Generation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EC9D856"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07D23C6" w14:textId="77777777">
            <w:pPr>
              <w:autoSpaceDE w:val="0"/>
              <w:autoSpaceDN w:val="0"/>
              <w:spacing w:line="256" w:lineRule="auto"/>
              <w:rPr>
                <w:rFonts w:eastAsia="Arial" w:hAnsi="Arial" w:cs="Arial"/>
                <w:sz w:val="14"/>
              </w:rPr>
            </w:pPr>
          </w:p>
        </w:tc>
      </w:tr>
      <w:tr w14:paraId="735DE39D"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752E9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49</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C8A4E2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(540)</w:t>
            </w:r>
            <w:r w:rsidRPr="00187896">
              <w:rPr>
                <w:rFonts w:ascii="Arial" w:eastAsia="Arial" w:hAnsi="Arial" w:cs="Arial"/>
                <w:spacing w:val="-1"/>
                <w:sz w:val="16"/>
              </w:rPr>
              <w:t xml:space="preserve"> </w:t>
            </w:r>
            <w:r w:rsidRPr="00187896">
              <w:rPr>
                <w:rFonts w:ascii="Arial" w:eastAsia="Arial" w:hAnsi="Arial" w:cs="Arial"/>
                <w:sz w:val="16"/>
              </w:rPr>
              <w:t>Rents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0E5C19B"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9412610" w14:textId="77777777">
            <w:pPr>
              <w:autoSpaceDE w:val="0"/>
              <w:autoSpaceDN w:val="0"/>
              <w:spacing w:line="256" w:lineRule="auto"/>
              <w:rPr>
                <w:rFonts w:eastAsia="Arial" w:hAnsi="Arial" w:cs="Arial"/>
                <w:sz w:val="14"/>
              </w:rPr>
            </w:pPr>
          </w:p>
        </w:tc>
      </w:tr>
      <w:tr w14:paraId="35715831"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F1F9E4"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50</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50C836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Operation (Enter</w:t>
            </w:r>
            <w:r w:rsidRPr="00187896">
              <w:rPr>
                <w:rFonts w:ascii="Arial" w:eastAsia="Arial" w:hAnsi="Arial" w:cs="Arial"/>
                <w:spacing w:val="-1"/>
                <w:sz w:val="16"/>
              </w:rPr>
              <w:t xml:space="preserve"> </w:t>
            </w:r>
            <w:r w:rsidRPr="00187896">
              <w:rPr>
                <w:rFonts w:ascii="Arial" w:eastAsia="Arial" w:hAnsi="Arial" w:cs="Arial"/>
                <w:sz w:val="16"/>
              </w:rPr>
              <w:t>Total of Lines</w:t>
            </w:r>
            <w:r w:rsidRPr="00187896">
              <w:rPr>
                <w:rFonts w:ascii="Arial" w:eastAsia="Arial" w:hAnsi="Arial" w:cs="Arial"/>
                <w:spacing w:val="-1"/>
                <w:sz w:val="16"/>
              </w:rPr>
              <w:t xml:space="preserve"> </w:t>
            </w:r>
            <w:r w:rsidRPr="00187896">
              <w:rPr>
                <w:rFonts w:ascii="Arial" w:eastAsia="Arial" w:hAnsi="Arial" w:cs="Arial"/>
                <w:sz w:val="16"/>
              </w:rPr>
              <w:t>44 thru</w:t>
            </w:r>
            <w:r w:rsidRPr="00187896">
              <w:rPr>
                <w:rFonts w:ascii="Arial" w:eastAsia="Arial" w:hAnsi="Arial" w:cs="Arial"/>
                <w:spacing w:val="-1"/>
                <w:sz w:val="16"/>
              </w:rPr>
              <w:t xml:space="preserve"> </w:t>
            </w:r>
            <w:r w:rsidRPr="00187896">
              <w:rPr>
                <w:rFonts w:ascii="Arial" w:eastAsia="Arial" w:hAnsi="Arial" w:cs="Arial"/>
                <w:sz w:val="16"/>
              </w:rPr>
              <w:t>49)</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C1A160E"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FCCF8CB" w14:textId="77777777">
            <w:pPr>
              <w:autoSpaceDE w:val="0"/>
              <w:autoSpaceDN w:val="0"/>
              <w:spacing w:line="256" w:lineRule="auto"/>
              <w:rPr>
                <w:rFonts w:eastAsia="Arial" w:hAnsi="Arial" w:cs="Arial"/>
                <w:sz w:val="14"/>
              </w:rPr>
            </w:pPr>
          </w:p>
        </w:tc>
      </w:tr>
      <w:tr w14:paraId="0F0C7D98"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8511E79"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51</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B0AFD85"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C.</w:t>
            </w:r>
            <w:r w:rsidRPr="00187896">
              <w:rPr>
                <w:rFonts w:ascii="Arial" w:eastAsia="Arial" w:hAnsi="Arial" w:cs="Arial"/>
                <w:spacing w:val="-1"/>
                <w:sz w:val="16"/>
              </w:rPr>
              <w:t xml:space="preserve"> </w:t>
            </w:r>
            <w:r w:rsidRPr="00187896">
              <w:rPr>
                <w:rFonts w:ascii="Arial" w:eastAsia="Arial" w:hAnsi="Arial" w:cs="Arial"/>
                <w:sz w:val="16"/>
              </w:rPr>
              <w:t>Hydraulic Power</w:t>
            </w:r>
            <w:r w:rsidRPr="00187896">
              <w:rPr>
                <w:rFonts w:ascii="Arial" w:eastAsia="Arial" w:hAnsi="Arial" w:cs="Arial"/>
                <w:spacing w:val="-1"/>
                <w:sz w:val="16"/>
              </w:rPr>
              <w:t xml:space="preserve"> </w:t>
            </w:r>
            <w:r w:rsidRPr="00187896">
              <w:rPr>
                <w:rFonts w:ascii="Arial" w:eastAsia="Arial" w:hAnsi="Arial" w:cs="Arial"/>
                <w:sz w:val="16"/>
              </w:rPr>
              <w:t>Generation (Continued)</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FACB0EF" w14:textId="77777777">
            <w:pPr>
              <w:autoSpaceDE w:val="0"/>
              <w:autoSpaceDN w:val="0"/>
              <w:spacing w:line="256" w:lineRule="auto"/>
              <w:rPr>
                <w:rFonts w:eastAsia="Arial" w:hAnsi="Arial" w:cs="Arial"/>
                <w:sz w:val="14"/>
              </w:rPr>
            </w:pPr>
          </w:p>
        </w:tc>
      </w:tr>
      <w:tr w14:paraId="0A556E31"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3AEF9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52</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90700C7"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Maintenance</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CB58252" w14:textId="77777777">
            <w:pPr>
              <w:autoSpaceDE w:val="0"/>
              <w:autoSpaceDN w:val="0"/>
              <w:spacing w:line="256" w:lineRule="auto"/>
              <w:rPr>
                <w:rFonts w:eastAsia="Arial" w:hAnsi="Arial" w:cs="Arial"/>
                <w:sz w:val="14"/>
              </w:rPr>
            </w:pPr>
          </w:p>
        </w:tc>
      </w:tr>
      <w:tr w14:paraId="23DBA162"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A70FE95"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53</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BE3571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(541) Main[en]t</w:t>
            </w:r>
            <w:r w:rsidRPr="00187896">
              <w:rPr>
                <w:rFonts w:ascii="Arial" w:eastAsia="Arial" w:hAnsi="Arial" w:cs="Arial"/>
                <w:i/>
                <w:iCs/>
                <w:sz w:val="16"/>
              </w:rPr>
              <w:t>en</w:t>
            </w:r>
            <w:r w:rsidRPr="00187896">
              <w:rPr>
                <w:rFonts w:ascii="Arial" w:eastAsia="Arial" w:hAnsi="Arial" w:cs="Arial"/>
                <w:sz w:val="16"/>
              </w:rPr>
              <w:t>ance</w:t>
            </w:r>
            <w:r w:rsidRPr="00187896">
              <w:rPr>
                <w:rFonts w:ascii="Arial" w:eastAsia="Arial" w:hAnsi="Arial" w:cs="Arial"/>
                <w:spacing w:val="1"/>
                <w:sz w:val="16"/>
              </w:rPr>
              <w:t xml:space="preserve"> </w:t>
            </w:r>
            <w:r w:rsidRPr="00187896">
              <w:rPr>
                <w:rFonts w:ascii="Arial" w:eastAsia="Arial" w:hAnsi="Arial" w:cs="Arial"/>
                <w:sz w:val="16"/>
              </w:rPr>
              <w:t>Supervision 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B92148E"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E2B72B0" w14:textId="77777777">
            <w:pPr>
              <w:autoSpaceDE w:val="0"/>
              <w:autoSpaceDN w:val="0"/>
              <w:spacing w:line="256" w:lineRule="auto"/>
              <w:rPr>
                <w:rFonts w:eastAsia="Arial" w:hAnsi="Arial" w:cs="Arial"/>
                <w:sz w:val="14"/>
              </w:rPr>
            </w:pPr>
          </w:p>
        </w:tc>
      </w:tr>
      <w:tr w14:paraId="27725B3B"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BCADF1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54</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0DDD29E"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(542) Maintenance of</w:t>
            </w:r>
            <w:r w:rsidRPr="00187896">
              <w:rPr>
                <w:rFonts w:ascii="Arial" w:eastAsia="Arial" w:hAnsi="Arial" w:cs="Arial"/>
                <w:spacing w:val="1"/>
                <w:sz w:val="16"/>
              </w:rPr>
              <w:t xml:space="preserve"> </w:t>
            </w:r>
            <w:r w:rsidRPr="00187896">
              <w:rPr>
                <w:rFonts w:ascii="Arial" w:eastAsia="Arial" w:hAnsi="Arial" w:cs="Arial"/>
                <w:sz w:val="16"/>
              </w:rPr>
              <w:t>Structures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8E5E001"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5CF295A" w14:textId="77777777">
            <w:pPr>
              <w:autoSpaceDE w:val="0"/>
              <w:autoSpaceDN w:val="0"/>
              <w:spacing w:line="256" w:lineRule="auto"/>
              <w:rPr>
                <w:rFonts w:eastAsia="Arial" w:hAnsi="Arial" w:cs="Arial"/>
                <w:sz w:val="14"/>
              </w:rPr>
            </w:pPr>
          </w:p>
        </w:tc>
      </w:tr>
      <w:tr w14:paraId="3430CADF"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22B1E2"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55</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30F27EE"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(543)</w:t>
            </w:r>
            <w:r w:rsidRPr="00187896">
              <w:rPr>
                <w:rFonts w:ascii="Arial" w:eastAsia="Arial" w:hAnsi="Arial" w:cs="Arial"/>
                <w:spacing w:val="-2"/>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Reservoirs,</w:t>
            </w:r>
            <w:r w:rsidRPr="00187896">
              <w:rPr>
                <w:rFonts w:ascii="Arial" w:eastAsia="Arial" w:hAnsi="Arial" w:cs="Arial"/>
                <w:spacing w:val="-1"/>
                <w:sz w:val="16"/>
              </w:rPr>
              <w:t xml:space="preserve"> </w:t>
            </w:r>
            <w:r w:rsidRPr="00187896">
              <w:rPr>
                <w:rFonts w:ascii="Arial" w:eastAsia="Arial" w:hAnsi="Arial" w:cs="Arial"/>
                <w:sz w:val="16"/>
              </w:rPr>
              <w:t>Dams,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Waterways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77BC6D4"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287861C" w14:textId="77777777">
            <w:pPr>
              <w:autoSpaceDE w:val="0"/>
              <w:autoSpaceDN w:val="0"/>
              <w:spacing w:line="256" w:lineRule="auto"/>
              <w:rPr>
                <w:rFonts w:eastAsia="Arial" w:hAnsi="Arial" w:cs="Arial"/>
                <w:sz w:val="14"/>
              </w:rPr>
            </w:pPr>
          </w:p>
        </w:tc>
      </w:tr>
      <w:tr w14:paraId="49FD2BBB"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E399AA"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56</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C8AE1A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(544) Maintenance of</w:t>
            </w:r>
            <w:r w:rsidRPr="00187896">
              <w:rPr>
                <w:rFonts w:ascii="Arial" w:eastAsia="Arial" w:hAnsi="Arial" w:cs="Arial"/>
                <w:spacing w:val="1"/>
                <w:sz w:val="16"/>
              </w:rPr>
              <w:t xml:space="preserve"> </w:t>
            </w:r>
            <w:r w:rsidRPr="00187896">
              <w:rPr>
                <w:rFonts w:ascii="Arial" w:eastAsia="Arial" w:hAnsi="Arial" w:cs="Arial"/>
                <w:sz w:val="16"/>
              </w:rPr>
              <w:t>Electric Plant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6FEB348"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430AA2C" w14:textId="77777777">
            <w:pPr>
              <w:autoSpaceDE w:val="0"/>
              <w:autoSpaceDN w:val="0"/>
              <w:spacing w:line="256" w:lineRule="auto"/>
              <w:rPr>
                <w:rFonts w:eastAsia="Arial" w:hAnsi="Arial" w:cs="Arial"/>
                <w:sz w:val="14"/>
              </w:rPr>
            </w:pPr>
          </w:p>
        </w:tc>
      </w:tr>
      <w:tr w14:paraId="1019A974"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083854B"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56.1</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09D585A"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(544.1) Maintenance of Computer Hardware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F5340D2"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7EAA71C" w14:textId="77777777">
            <w:pPr>
              <w:autoSpaceDE w:val="0"/>
              <w:autoSpaceDN w:val="0"/>
              <w:spacing w:line="256" w:lineRule="auto"/>
              <w:rPr>
                <w:rFonts w:eastAsia="Arial" w:hAnsi="Arial" w:cs="Arial"/>
                <w:sz w:val="14"/>
              </w:rPr>
            </w:pPr>
          </w:p>
        </w:tc>
      </w:tr>
      <w:tr w14:paraId="1E4D48B8"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86772B"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56.2</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8969706"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(544.2) Maintenance of Computer Software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42C71F5"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81CA75D" w14:textId="77777777">
            <w:pPr>
              <w:autoSpaceDE w:val="0"/>
              <w:autoSpaceDN w:val="0"/>
              <w:spacing w:line="256" w:lineRule="auto"/>
              <w:rPr>
                <w:rFonts w:eastAsia="Arial" w:hAnsi="Arial" w:cs="Arial"/>
                <w:sz w:val="14"/>
              </w:rPr>
            </w:pPr>
          </w:p>
        </w:tc>
      </w:tr>
      <w:tr w14:paraId="776145F4"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5EB7B96"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56.3</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5F0DA93"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(544.3) Maintenance of Communication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3FDEBE8"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F4FE717" w14:textId="77777777">
            <w:pPr>
              <w:autoSpaceDE w:val="0"/>
              <w:autoSpaceDN w:val="0"/>
              <w:spacing w:line="256" w:lineRule="auto"/>
              <w:rPr>
                <w:rFonts w:eastAsia="Arial" w:hAnsi="Arial" w:cs="Arial"/>
                <w:sz w:val="14"/>
              </w:rPr>
            </w:pPr>
          </w:p>
        </w:tc>
      </w:tr>
      <w:tr w14:paraId="36DE9324"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C5915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57</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B6649A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(545)</w:t>
            </w:r>
            <w:r w:rsidRPr="00187896">
              <w:rPr>
                <w:rFonts w:ascii="Arial" w:eastAsia="Arial" w:hAnsi="Arial" w:cs="Arial"/>
                <w:spacing w:val="-1"/>
                <w:sz w:val="16"/>
              </w:rPr>
              <w:t xml:space="preserve"> </w:t>
            </w:r>
            <w:r w:rsidRPr="00187896">
              <w:rPr>
                <w:rFonts w:ascii="Arial" w:eastAsia="Arial" w:hAnsi="Arial" w:cs="Arial"/>
                <w:sz w:val="16"/>
              </w:rPr>
              <w:t>Maintenance of Miscellaneous</w:t>
            </w:r>
            <w:r w:rsidRPr="00187896">
              <w:rPr>
                <w:rFonts w:ascii="Arial" w:eastAsia="Arial" w:hAnsi="Arial" w:cs="Arial"/>
                <w:spacing w:val="-1"/>
                <w:sz w:val="16"/>
              </w:rPr>
              <w:t xml:space="preserve"> </w:t>
            </w:r>
            <w:r w:rsidRPr="00187896">
              <w:rPr>
                <w:rFonts w:ascii="Arial" w:eastAsia="Arial" w:hAnsi="Arial" w:cs="Arial"/>
                <w:sz w:val="16"/>
              </w:rPr>
              <w:t>Hydraulic Plant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E24F764"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B33A219" w14:textId="77777777">
            <w:pPr>
              <w:autoSpaceDE w:val="0"/>
              <w:autoSpaceDN w:val="0"/>
              <w:spacing w:line="256" w:lineRule="auto"/>
              <w:rPr>
                <w:rFonts w:eastAsia="Arial" w:hAnsi="Arial" w:cs="Arial"/>
                <w:sz w:val="14"/>
              </w:rPr>
            </w:pPr>
          </w:p>
        </w:tc>
      </w:tr>
      <w:tr w14:paraId="307EE2C7"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3BFA1E0"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58</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9B1C107"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Maintenance (Enter</w:t>
            </w:r>
            <w:r w:rsidRPr="00187896">
              <w:rPr>
                <w:rFonts w:ascii="Arial" w:eastAsia="Arial" w:hAnsi="Arial" w:cs="Arial"/>
                <w:spacing w:val="-1"/>
                <w:sz w:val="16"/>
              </w:rPr>
              <w:t xml:space="preserve"> </w:t>
            </w:r>
            <w:r w:rsidRPr="00187896">
              <w:rPr>
                <w:rFonts w:ascii="Arial" w:eastAsia="Arial" w:hAnsi="Arial" w:cs="Arial"/>
                <w:sz w:val="16"/>
              </w:rPr>
              <w:t>Total of lines</w:t>
            </w:r>
            <w:r w:rsidRPr="00187896">
              <w:rPr>
                <w:rFonts w:ascii="Arial" w:eastAsia="Arial" w:hAnsi="Arial" w:cs="Arial"/>
                <w:spacing w:val="-1"/>
                <w:sz w:val="16"/>
              </w:rPr>
              <w:t xml:space="preserve"> </w:t>
            </w:r>
            <w:r w:rsidRPr="00187896">
              <w:rPr>
                <w:rFonts w:ascii="Arial" w:eastAsia="Arial" w:hAnsi="Arial" w:cs="Arial"/>
                <w:sz w:val="16"/>
              </w:rPr>
              <w:t>53 thru 57)</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346FB49"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523263F" w14:textId="77777777">
            <w:pPr>
              <w:autoSpaceDE w:val="0"/>
              <w:autoSpaceDN w:val="0"/>
              <w:spacing w:line="256" w:lineRule="auto"/>
              <w:rPr>
                <w:rFonts w:eastAsia="Arial" w:hAnsi="Arial" w:cs="Arial"/>
                <w:sz w:val="14"/>
              </w:rPr>
            </w:pPr>
          </w:p>
        </w:tc>
      </w:tr>
      <w:tr w14:paraId="01FE4491"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CEC65C"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59</w:t>
            </w:r>
          </w:p>
        </w:tc>
        <w:tc>
          <w:tcPr>
            <w:tcW w:w="60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D9C77A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Power Production Expenses-Hydraulic Power (tot of lines 50 &amp; 58)</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6A6753D"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AEC9AE0" w14:textId="77777777">
            <w:pPr>
              <w:autoSpaceDE w:val="0"/>
              <w:autoSpaceDN w:val="0"/>
              <w:spacing w:line="256" w:lineRule="auto"/>
              <w:rPr>
                <w:rFonts w:eastAsia="Arial" w:hAnsi="Arial" w:cs="Arial"/>
                <w:sz w:val="14"/>
              </w:rPr>
            </w:pPr>
          </w:p>
        </w:tc>
      </w:tr>
      <w:tr w14:paraId="07B3A524" w14:textId="77777777" w:rsidTr="00187896">
        <w:tblPrEx>
          <w:tblW w:w="10980" w:type="dxa"/>
          <w:tblInd w:w="-728" w:type="dxa"/>
          <w:tblLayout w:type="fixed"/>
          <w:tblCellMar>
            <w:left w:w="0" w:type="dxa"/>
            <w:right w:w="0" w:type="dxa"/>
          </w:tblCellMar>
          <w:tblLook w:val="01E0"/>
        </w:tblPrEx>
        <w:trPr>
          <w:trHeight w:val="144"/>
        </w:trPr>
        <w:tc>
          <w:tcPr>
            <w:tcW w:w="430" w:type="dxa"/>
            <w:tcBorders>
              <w:top w:val="single" w:sz="6" w:space="0" w:color="000000"/>
              <w:left w:val="single" w:sz="6" w:space="0" w:color="000000"/>
              <w:bottom w:val="single" w:sz="6" w:space="0" w:color="000000"/>
              <w:right w:val="single" w:sz="6" w:space="0" w:color="000000"/>
            </w:tcBorders>
          </w:tcPr>
          <w:p w:rsidR="00187896" w:rsidRPr="00187896" w:rsidP="00187896" w14:paraId="12992334" w14:textId="77777777">
            <w:pPr>
              <w:autoSpaceDE w:val="0"/>
              <w:autoSpaceDN w:val="0"/>
              <w:spacing w:line="256" w:lineRule="auto"/>
              <w:rPr>
                <w:rFonts w:eastAsia="Arial" w:hAnsi="Arial" w:cs="Arial"/>
                <w:sz w:val="16"/>
              </w:rPr>
            </w:pPr>
          </w:p>
        </w:tc>
        <w:tc>
          <w:tcPr>
            <w:tcW w:w="6043"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7E84209" w14:textId="77777777">
            <w:pPr>
              <w:autoSpaceDE w:val="0"/>
              <w:autoSpaceDN w:val="0"/>
              <w:spacing w:line="256" w:lineRule="auto"/>
              <w:rPr>
                <w:rFonts w:eastAsia="Arial" w:hAnsi="Arial" w:cs="Arial"/>
                <w:sz w:val="16"/>
              </w:rPr>
            </w:pP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43A09F8" w14:textId="77777777">
            <w:pPr>
              <w:autoSpaceDE w:val="0"/>
              <w:autoSpaceDN w:val="0"/>
              <w:spacing w:line="256" w:lineRule="auto"/>
              <w:rPr>
                <w:rFonts w:eastAsia="Arial" w:hAnsi="Arial" w:cs="Arial"/>
                <w:sz w:val="16"/>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19D3980" w14:textId="77777777">
            <w:pPr>
              <w:autoSpaceDE w:val="0"/>
              <w:autoSpaceDN w:val="0"/>
              <w:spacing w:line="256" w:lineRule="auto"/>
              <w:rPr>
                <w:rFonts w:eastAsia="Arial" w:hAnsi="Arial" w:cs="Arial"/>
                <w:sz w:val="16"/>
              </w:rPr>
            </w:pPr>
          </w:p>
        </w:tc>
      </w:tr>
    </w:tbl>
    <w:p w:rsidR="00187896" w:rsidRPr="00187896" w:rsidP="00187896" w14:paraId="11D30E0E" w14:textId="77777777">
      <w:pPr>
        <w:widowControl/>
        <w:rPr>
          <w:rFonts w:eastAsia="Calibri"/>
          <w:szCs w:val="26"/>
        </w:rPr>
      </w:pPr>
      <w:r w:rsidRPr="00187896">
        <w:rPr>
          <w:rFonts w:ascii="Arial,Bold" w:eastAsia="Calibri" w:hAnsi="Arial,Bold" w:cs="Arial,Bold"/>
          <w:b/>
          <w:bCs/>
          <w:sz w:val="16"/>
          <w:szCs w:val="16"/>
        </w:rPr>
        <w:t>FERC FORM NO. 1 and 1-F (ED. 12-22) Page 320</w:t>
      </w:r>
    </w:p>
    <w:p w:rsidR="00187896" w:rsidRPr="00187896" w:rsidP="00187896" w14:paraId="68CEE1FF" w14:textId="77777777">
      <w:pPr>
        <w:widowControl/>
        <w:rPr>
          <w:rFonts w:eastAsia="Calibri"/>
          <w:szCs w:val="26"/>
        </w:rPr>
      </w:pPr>
    </w:p>
    <w:p w:rsidR="00187896" w:rsidRPr="00187896" w:rsidP="00187896" w14:paraId="63C0F0F4" w14:textId="77777777">
      <w:pPr>
        <w:widowControl/>
        <w:rPr>
          <w:rFonts w:eastAsia="Calibri"/>
          <w:szCs w:val="26"/>
        </w:rPr>
      </w:pPr>
      <w:r w:rsidRPr="00187896">
        <w:rPr>
          <w:rFonts w:eastAsia="Calibri"/>
          <w:szCs w:val="26"/>
        </w:rPr>
        <w:br w:type="page"/>
      </w:r>
    </w:p>
    <w:tbl>
      <w:tblPr>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9"/>
        <w:gridCol w:w="21"/>
        <w:gridCol w:w="2844"/>
        <w:gridCol w:w="2701"/>
        <w:gridCol w:w="180"/>
        <w:gridCol w:w="30"/>
        <w:gridCol w:w="1861"/>
        <w:gridCol w:w="540"/>
        <w:gridCol w:w="57"/>
        <w:gridCol w:w="2014"/>
        <w:gridCol w:w="33"/>
      </w:tblGrid>
      <w:tr w14:paraId="28D33CF3" w14:textId="77777777" w:rsidTr="00187896">
        <w:tblPrEx>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gridAfter w:val="1"/>
          <w:wAfter w:w="33" w:type="dxa"/>
          <w:trHeight w:val="525"/>
        </w:trPr>
        <w:tc>
          <w:tcPr>
            <w:tcW w:w="356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BE8A5CA"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0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72D3ED4"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0DD01C04" w14:textId="77777777">
            <w:pPr>
              <w:widowControl/>
              <w:numPr>
                <w:ilvl w:val="0"/>
                <w:numId w:val="73"/>
              </w:numPr>
              <w:tabs>
                <w:tab w:val="left" w:pos="745"/>
              </w:tabs>
              <w:autoSpaceDE w:val="0"/>
              <w:autoSpaceDN w:val="0"/>
              <w:spacing w:line="168" w:lineRule="exact"/>
              <w:rPr>
                <w:rFonts w:ascii="Arial" w:eastAsia="Arial" w:hAnsi="Arial" w:cs="Arial"/>
                <w:sz w:val="16"/>
              </w:rPr>
            </w:pPr>
            <w:r w:rsidRPr="00187896">
              <w:rPr>
                <w:rFonts w:ascii="Arial" w:eastAsia="Arial" w:hAnsi="Arial" w:cs="Arial"/>
                <w:sz w:val="16"/>
              </w:rPr>
              <w:t>An Original</w:t>
            </w:r>
          </w:p>
          <w:p w:rsidR="00187896" w:rsidRPr="00187896" w:rsidP="00F3465A" w14:paraId="03CF867F" w14:textId="77777777">
            <w:pPr>
              <w:widowControl/>
              <w:numPr>
                <w:ilvl w:val="0"/>
                <w:numId w:val="73"/>
              </w:numPr>
              <w:tabs>
                <w:tab w:val="left" w:pos="745"/>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207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B675CB9" w14:textId="77777777">
            <w:pPr>
              <w:autoSpaceDE w:val="0"/>
              <w:autoSpaceDN w:val="0"/>
              <w:spacing w:before="20" w:line="194" w:lineRule="auto"/>
              <w:ind w:right="529"/>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61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75D13F3" w14:textId="77777777">
            <w:pPr>
              <w:tabs>
                <w:tab w:val="left" w:pos="1006"/>
                <w:tab w:val="left" w:pos="1881"/>
              </w:tabs>
              <w:autoSpaceDE w:val="0"/>
              <w:autoSpaceDN w:val="0"/>
              <w:spacing w:line="312" w:lineRule="auto"/>
              <w:ind w:right="457"/>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42"/>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114EFF69" w14:textId="77777777" w:rsidTr="00187896">
        <w:tblPrEx>
          <w:tblW w:w="10980" w:type="dxa"/>
          <w:tblInd w:w="-728" w:type="dxa"/>
          <w:tblLayout w:type="fixed"/>
          <w:tblCellMar>
            <w:left w:w="0" w:type="dxa"/>
            <w:right w:w="0" w:type="dxa"/>
          </w:tblCellMar>
          <w:tblLook w:val="01E0"/>
        </w:tblPrEx>
        <w:trPr>
          <w:gridAfter w:val="1"/>
          <w:wAfter w:w="33" w:type="dxa"/>
          <w:trHeight w:val="179"/>
        </w:trPr>
        <w:tc>
          <w:tcPr>
            <w:tcW w:w="10943" w:type="dxa"/>
            <w:gridSpan w:val="10"/>
            <w:tcBorders>
              <w:top w:val="single" w:sz="6" w:space="0" w:color="000000"/>
              <w:left w:val="single" w:sz="6" w:space="0" w:color="000000"/>
              <w:bottom w:val="single" w:sz="6" w:space="0" w:color="000000"/>
              <w:right w:val="single" w:sz="6" w:space="0" w:color="000000"/>
            </w:tcBorders>
            <w:hideMark/>
          </w:tcPr>
          <w:p w:rsidR="00187896" w:rsidRPr="00187896" w:rsidP="00187896" w14:paraId="4AD610CA" w14:textId="77777777">
            <w:pPr>
              <w:autoSpaceDE w:val="0"/>
              <w:autoSpaceDN w:val="0"/>
              <w:spacing w:line="159" w:lineRule="exact"/>
              <w:rPr>
                <w:rFonts w:ascii="Arial" w:eastAsia="Arial" w:hAnsi="Arial" w:cs="Arial"/>
                <w:sz w:val="16"/>
              </w:rPr>
            </w:pP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(Continued)</w:t>
            </w:r>
          </w:p>
        </w:tc>
      </w:tr>
      <w:tr w14:paraId="575BCE03" w14:textId="77777777" w:rsidTr="00187896">
        <w:tblPrEx>
          <w:tblW w:w="10980" w:type="dxa"/>
          <w:tblInd w:w="-728" w:type="dxa"/>
          <w:tblLayout w:type="fixed"/>
          <w:tblCellMar>
            <w:left w:w="0" w:type="dxa"/>
            <w:right w:w="0" w:type="dxa"/>
          </w:tblCellMar>
          <w:tblLook w:val="01E0"/>
        </w:tblPrEx>
        <w:trPr>
          <w:gridAfter w:val="1"/>
          <w:wAfter w:w="33" w:type="dxa"/>
          <w:trHeight w:val="239"/>
        </w:trPr>
        <w:tc>
          <w:tcPr>
            <w:tcW w:w="10943" w:type="dxa"/>
            <w:gridSpan w:val="10"/>
            <w:tcBorders>
              <w:top w:val="single" w:sz="6" w:space="0" w:color="000000"/>
              <w:left w:val="single" w:sz="6" w:space="0" w:color="000000"/>
              <w:bottom w:val="single" w:sz="6" w:space="0" w:color="000000"/>
              <w:right w:val="single" w:sz="6" w:space="0" w:color="000000"/>
            </w:tcBorders>
            <w:hideMark/>
          </w:tcPr>
          <w:p w:rsidR="00187896" w:rsidRPr="00187896" w:rsidP="00187896" w14:paraId="1EA91372" w14:textId="77777777">
            <w:pPr>
              <w:autoSpaceDE w:val="0"/>
              <w:autoSpaceDN w:val="0"/>
              <w:spacing w:before="13" w:line="206" w:lineRule="exact"/>
              <w:rPr>
                <w:rFonts w:ascii="Arial" w:eastAsia="Arial" w:hAnsi="Arial" w:cs="Arial"/>
                <w:sz w:val="18"/>
              </w:rPr>
            </w:pPr>
            <w:r w:rsidRPr="00187896">
              <w:rPr>
                <w:rFonts w:ascii="Arial" w:eastAsia="Arial" w:hAnsi="Arial" w:cs="Arial"/>
                <w:sz w:val="18"/>
              </w:rPr>
              <w:t>If</w:t>
            </w:r>
            <w:r w:rsidRPr="00187896">
              <w:rPr>
                <w:rFonts w:ascii="Arial" w:eastAsia="Arial" w:hAnsi="Arial" w:cs="Arial"/>
                <w:spacing w:val="-3"/>
                <w:sz w:val="18"/>
              </w:rPr>
              <w:t xml:space="preserve"> </w:t>
            </w:r>
            <w:r w:rsidRPr="00187896">
              <w:rPr>
                <w:rFonts w:ascii="Arial" w:eastAsia="Arial" w:hAnsi="Arial" w:cs="Arial"/>
                <w:sz w:val="18"/>
              </w:rPr>
              <w:t>the</w:t>
            </w:r>
            <w:r w:rsidRPr="00187896">
              <w:rPr>
                <w:rFonts w:ascii="Arial" w:eastAsia="Arial" w:hAnsi="Arial" w:cs="Arial"/>
                <w:spacing w:val="-3"/>
                <w:sz w:val="18"/>
              </w:rPr>
              <w:t xml:space="preserve"> </w:t>
            </w:r>
            <w:r w:rsidRPr="00187896">
              <w:rPr>
                <w:rFonts w:ascii="Arial" w:eastAsia="Arial" w:hAnsi="Arial" w:cs="Arial"/>
                <w:sz w:val="18"/>
              </w:rPr>
              <w:t>amount</w:t>
            </w:r>
            <w:r w:rsidRPr="00187896">
              <w:rPr>
                <w:rFonts w:ascii="Arial" w:eastAsia="Arial" w:hAnsi="Arial" w:cs="Arial"/>
                <w:spacing w:val="-4"/>
                <w:sz w:val="18"/>
              </w:rPr>
              <w:t xml:space="preserve"> </w:t>
            </w:r>
            <w:r w:rsidRPr="00187896">
              <w:rPr>
                <w:rFonts w:ascii="Arial" w:eastAsia="Arial" w:hAnsi="Arial" w:cs="Arial"/>
                <w:sz w:val="18"/>
              </w:rPr>
              <w:t>for</w:t>
            </w:r>
            <w:r w:rsidRPr="00187896">
              <w:rPr>
                <w:rFonts w:ascii="Arial" w:eastAsia="Arial" w:hAnsi="Arial" w:cs="Arial"/>
                <w:spacing w:val="-2"/>
                <w:sz w:val="18"/>
              </w:rPr>
              <w:t xml:space="preserve"> </w:t>
            </w:r>
            <w:r w:rsidRPr="00187896">
              <w:rPr>
                <w:rFonts w:ascii="Arial" w:eastAsia="Arial" w:hAnsi="Arial" w:cs="Arial"/>
                <w:sz w:val="18"/>
              </w:rPr>
              <w:t>previous</w:t>
            </w:r>
            <w:r w:rsidRPr="00187896">
              <w:rPr>
                <w:rFonts w:ascii="Arial" w:eastAsia="Arial" w:hAnsi="Arial" w:cs="Arial"/>
                <w:spacing w:val="-4"/>
                <w:sz w:val="18"/>
              </w:rPr>
              <w:t xml:space="preserve"> </w:t>
            </w:r>
            <w:r w:rsidRPr="00187896">
              <w:rPr>
                <w:rFonts w:ascii="Arial" w:eastAsia="Arial" w:hAnsi="Arial" w:cs="Arial"/>
                <w:sz w:val="18"/>
              </w:rPr>
              <w:t>year</w:t>
            </w:r>
            <w:r w:rsidRPr="00187896">
              <w:rPr>
                <w:rFonts w:ascii="Arial" w:eastAsia="Arial" w:hAnsi="Arial" w:cs="Arial"/>
                <w:spacing w:val="-4"/>
                <w:sz w:val="18"/>
              </w:rPr>
              <w:t xml:space="preserve"> </w:t>
            </w:r>
            <w:r w:rsidRPr="00187896">
              <w:rPr>
                <w:rFonts w:ascii="Arial" w:eastAsia="Arial" w:hAnsi="Arial" w:cs="Arial"/>
                <w:sz w:val="18"/>
              </w:rPr>
              <w:t>is</w:t>
            </w:r>
            <w:r w:rsidRPr="00187896">
              <w:rPr>
                <w:rFonts w:ascii="Arial" w:eastAsia="Arial" w:hAnsi="Arial" w:cs="Arial"/>
                <w:spacing w:val="-4"/>
                <w:sz w:val="18"/>
              </w:rPr>
              <w:t xml:space="preserve"> </w:t>
            </w:r>
            <w:r w:rsidRPr="00187896">
              <w:rPr>
                <w:rFonts w:ascii="Arial" w:eastAsia="Arial" w:hAnsi="Arial" w:cs="Arial"/>
                <w:sz w:val="18"/>
              </w:rPr>
              <w:t>not</w:t>
            </w:r>
            <w:r w:rsidRPr="00187896">
              <w:rPr>
                <w:rFonts w:ascii="Arial" w:eastAsia="Arial" w:hAnsi="Arial" w:cs="Arial"/>
                <w:spacing w:val="-3"/>
                <w:sz w:val="18"/>
              </w:rPr>
              <w:t xml:space="preserve"> </w:t>
            </w:r>
            <w:r w:rsidRPr="00187896">
              <w:rPr>
                <w:rFonts w:ascii="Arial" w:eastAsia="Arial" w:hAnsi="Arial" w:cs="Arial"/>
                <w:sz w:val="18"/>
              </w:rPr>
              <w:t>derived</w:t>
            </w:r>
            <w:r w:rsidRPr="00187896">
              <w:rPr>
                <w:rFonts w:ascii="Arial" w:eastAsia="Arial" w:hAnsi="Arial" w:cs="Arial"/>
                <w:spacing w:val="-4"/>
                <w:sz w:val="18"/>
              </w:rPr>
              <w:t xml:space="preserve"> </w:t>
            </w:r>
            <w:r w:rsidRPr="00187896">
              <w:rPr>
                <w:rFonts w:ascii="Arial" w:eastAsia="Arial" w:hAnsi="Arial" w:cs="Arial"/>
                <w:sz w:val="18"/>
              </w:rPr>
              <w:t>from</w:t>
            </w:r>
            <w:r w:rsidRPr="00187896">
              <w:rPr>
                <w:rFonts w:ascii="Arial" w:eastAsia="Arial" w:hAnsi="Arial" w:cs="Arial"/>
                <w:spacing w:val="-3"/>
                <w:sz w:val="18"/>
              </w:rPr>
              <w:t xml:space="preserve"> </w:t>
            </w:r>
            <w:r w:rsidRPr="00187896">
              <w:rPr>
                <w:rFonts w:ascii="Arial" w:eastAsia="Arial" w:hAnsi="Arial" w:cs="Arial"/>
                <w:sz w:val="18"/>
              </w:rPr>
              <w:t>previously</w:t>
            </w:r>
            <w:r w:rsidRPr="00187896">
              <w:rPr>
                <w:rFonts w:ascii="Arial" w:eastAsia="Arial" w:hAnsi="Arial" w:cs="Arial"/>
                <w:spacing w:val="-3"/>
                <w:sz w:val="18"/>
              </w:rPr>
              <w:t xml:space="preserve"> </w:t>
            </w:r>
            <w:r w:rsidRPr="00187896">
              <w:rPr>
                <w:rFonts w:ascii="Arial" w:eastAsia="Arial" w:hAnsi="Arial" w:cs="Arial"/>
                <w:sz w:val="18"/>
              </w:rPr>
              <w:t>reported</w:t>
            </w:r>
            <w:r w:rsidRPr="00187896">
              <w:rPr>
                <w:rFonts w:ascii="Arial" w:eastAsia="Arial" w:hAnsi="Arial" w:cs="Arial"/>
                <w:spacing w:val="-4"/>
                <w:sz w:val="18"/>
              </w:rPr>
              <w:t xml:space="preserve"> </w:t>
            </w:r>
            <w:r w:rsidRPr="00187896">
              <w:rPr>
                <w:rFonts w:ascii="Arial" w:eastAsia="Arial" w:hAnsi="Arial" w:cs="Arial"/>
                <w:sz w:val="18"/>
              </w:rPr>
              <w:t>figures,</w:t>
            </w:r>
            <w:r w:rsidRPr="00187896">
              <w:rPr>
                <w:rFonts w:ascii="Arial" w:eastAsia="Arial" w:hAnsi="Arial" w:cs="Arial"/>
                <w:spacing w:val="-3"/>
                <w:sz w:val="18"/>
              </w:rPr>
              <w:t xml:space="preserve"> </w:t>
            </w:r>
            <w:r w:rsidRPr="00187896">
              <w:rPr>
                <w:rFonts w:ascii="Arial" w:eastAsia="Arial" w:hAnsi="Arial" w:cs="Arial"/>
                <w:sz w:val="18"/>
              </w:rPr>
              <w:t>explain</w:t>
            </w:r>
            <w:r w:rsidRPr="00187896">
              <w:rPr>
                <w:rFonts w:ascii="Arial" w:eastAsia="Arial" w:hAnsi="Arial" w:cs="Arial"/>
                <w:spacing w:val="-4"/>
                <w:sz w:val="18"/>
              </w:rPr>
              <w:t xml:space="preserve"> </w:t>
            </w:r>
            <w:r w:rsidRPr="00187896">
              <w:rPr>
                <w:rFonts w:ascii="Arial" w:eastAsia="Arial" w:hAnsi="Arial" w:cs="Arial"/>
                <w:sz w:val="18"/>
              </w:rPr>
              <w:t>in</w:t>
            </w:r>
            <w:r w:rsidRPr="00187896">
              <w:rPr>
                <w:rFonts w:ascii="Arial" w:eastAsia="Arial" w:hAnsi="Arial" w:cs="Arial"/>
                <w:spacing w:val="-3"/>
                <w:sz w:val="18"/>
              </w:rPr>
              <w:t xml:space="preserve"> </w:t>
            </w:r>
            <w:r w:rsidRPr="00187896">
              <w:rPr>
                <w:rFonts w:ascii="Arial" w:eastAsia="Arial" w:hAnsi="Arial" w:cs="Arial"/>
                <w:sz w:val="18"/>
              </w:rPr>
              <w:t>footnote.</w:t>
            </w:r>
          </w:p>
        </w:tc>
      </w:tr>
      <w:tr w14:paraId="7C4D04B0" w14:textId="77777777" w:rsidTr="00187896">
        <w:tblPrEx>
          <w:tblW w:w="10980" w:type="dxa"/>
          <w:tblInd w:w="-728" w:type="dxa"/>
          <w:tblLayout w:type="fixed"/>
          <w:tblCellMar>
            <w:left w:w="0" w:type="dxa"/>
            <w:right w:w="0" w:type="dxa"/>
          </w:tblCellMar>
          <w:tblLook w:val="01E0"/>
        </w:tblPrEx>
        <w:trPr>
          <w:gridAfter w:val="1"/>
          <w:wAfter w:w="33" w:type="dxa"/>
          <w:trHeight w:val="327"/>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7FB1B82" w14:textId="77777777">
            <w:pPr>
              <w:autoSpaceDE w:val="0"/>
              <w:autoSpaceDN w:val="0"/>
              <w:spacing w:before="1" w:line="276" w:lineRule="auto"/>
              <w:ind w:right="69"/>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75B42EF" w14:textId="77777777">
            <w:pPr>
              <w:autoSpaceDE w:val="0"/>
              <w:autoSpaceDN w:val="0"/>
              <w:spacing w:before="1" w:line="256" w:lineRule="auto"/>
              <w:ind w:right="2893"/>
              <w:rPr>
                <w:rFonts w:ascii="Arial" w:eastAsia="Arial" w:hAnsi="Arial" w:cs="Arial"/>
                <w:sz w:val="16"/>
              </w:rPr>
            </w:pPr>
            <w:r w:rsidRPr="00187896">
              <w:rPr>
                <w:rFonts w:ascii="Arial" w:eastAsia="Arial" w:hAnsi="Arial" w:cs="Arial"/>
                <w:sz w:val="16"/>
              </w:rPr>
              <w:t xml:space="preserve">Account </w:t>
            </w:r>
          </w:p>
          <w:p w:rsidR="00187896" w:rsidRPr="00187896" w:rsidP="00187896" w14:paraId="0323BCA5" w14:textId="77777777">
            <w:pPr>
              <w:autoSpaceDE w:val="0"/>
              <w:autoSpaceDN w:val="0"/>
              <w:spacing w:before="1" w:line="256" w:lineRule="auto"/>
              <w:ind w:right="2893"/>
              <w:rPr>
                <w:rFonts w:ascii="Arial" w:eastAsia="Arial" w:hAnsi="Arial" w:cs="Arial"/>
                <w:sz w:val="16"/>
              </w:rPr>
            </w:pPr>
            <w:r w:rsidRPr="00187896">
              <w:rPr>
                <w:rFonts w:ascii="Arial" w:eastAsia="Arial" w:hAnsi="Arial" w:cs="Arial"/>
                <w:sz w:val="16"/>
              </w:rPr>
              <w:t>(a)</w:t>
            </w:r>
          </w:p>
        </w:tc>
        <w:tc>
          <w:tcPr>
            <w:tcW w:w="243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D08B620" w14:textId="77777777">
            <w:pPr>
              <w:autoSpaceDE w:val="0"/>
              <w:autoSpaceDN w:val="0"/>
              <w:spacing w:before="40" w:line="175" w:lineRule="auto"/>
              <w:ind w:right="756"/>
              <w:jc w:val="center"/>
              <w:rPr>
                <w:rFonts w:ascii="Arial" w:eastAsia="Arial" w:hAnsi="Arial" w:cs="Arial"/>
                <w:sz w:val="16"/>
              </w:rPr>
            </w:pPr>
            <w:r w:rsidRPr="00187896">
              <w:rPr>
                <w:rFonts w:ascii="Arial" w:eastAsia="Arial" w:hAnsi="Arial" w:cs="Arial"/>
                <w:sz w:val="16"/>
              </w:rPr>
              <w:t>Amount for</w:t>
            </w:r>
            <w:r w:rsidRPr="00187896">
              <w:rPr>
                <w:rFonts w:ascii="Arial" w:eastAsia="Arial" w:hAnsi="Arial" w:cs="Arial"/>
                <w:spacing w:val="1"/>
                <w:sz w:val="16"/>
              </w:rPr>
              <w:t xml:space="preserve"> </w:t>
            </w:r>
            <w:r w:rsidRPr="00187896">
              <w:rPr>
                <w:rFonts w:ascii="Arial" w:eastAsia="Arial" w:hAnsi="Arial" w:cs="Arial"/>
                <w:sz w:val="16"/>
              </w:rPr>
              <w:t>Current Year</w:t>
            </w:r>
            <w:r w:rsidRPr="00187896">
              <w:rPr>
                <w:rFonts w:ascii="Arial" w:eastAsia="Arial" w:hAnsi="Arial" w:cs="Arial"/>
                <w:spacing w:val="-42"/>
                <w:sz w:val="16"/>
              </w:rPr>
              <w:t xml:space="preserve"> </w:t>
            </w:r>
            <w:r w:rsidRPr="00187896">
              <w:rPr>
                <w:rFonts w:ascii="Arial" w:eastAsia="Arial" w:hAnsi="Arial" w:cs="Arial"/>
                <w:sz w:val="16"/>
              </w:rPr>
              <w:t>(b)</w:t>
            </w:r>
          </w:p>
        </w:tc>
        <w:tc>
          <w:tcPr>
            <w:tcW w:w="207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23F953D" w14:textId="77777777">
            <w:pPr>
              <w:autoSpaceDE w:val="0"/>
              <w:autoSpaceDN w:val="0"/>
              <w:spacing w:before="40" w:line="175" w:lineRule="auto"/>
              <w:ind w:right="478"/>
              <w:jc w:val="center"/>
              <w:rPr>
                <w:rFonts w:ascii="Arial" w:eastAsia="Arial" w:hAnsi="Arial" w:cs="Arial"/>
                <w:sz w:val="16"/>
              </w:rPr>
            </w:pPr>
            <w:r w:rsidRPr="00187896">
              <w:rPr>
                <w:rFonts w:ascii="Arial" w:eastAsia="Arial" w:hAnsi="Arial" w:cs="Arial"/>
                <w:sz w:val="16"/>
              </w:rPr>
              <w:t>Amount for</w:t>
            </w:r>
            <w:r w:rsidRPr="00187896">
              <w:rPr>
                <w:rFonts w:ascii="Arial" w:eastAsia="Arial" w:hAnsi="Arial" w:cs="Arial"/>
                <w:spacing w:val="1"/>
                <w:sz w:val="16"/>
              </w:rPr>
              <w:t xml:space="preserve"> </w:t>
            </w:r>
            <w:r w:rsidRPr="00187896">
              <w:rPr>
                <w:rFonts w:ascii="Arial" w:eastAsia="Arial" w:hAnsi="Arial" w:cs="Arial"/>
                <w:sz w:val="16"/>
              </w:rPr>
              <w:t>Previous Year</w:t>
            </w:r>
            <w:r w:rsidRPr="00187896">
              <w:rPr>
                <w:rFonts w:ascii="Arial" w:eastAsia="Arial" w:hAnsi="Arial" w:cs="Arial"/>
                <w:spacing w:val="-42"/>
                <w:sz w:val="16"/>
              </w:rPr>
              <w:t xml:space="preserve"> </w:t>
            </w:r>
            <w:r w:rsidRPr="00187896">
              <w:rPr>
                <w:rFonts w:ascii="Arial" w:eastAsia="Arial" w:hAnsi="Arial" w:cs="Arial"/>
                <w:sz w:val="16"/>
              </w:rPr>
              <w:t>(c)</w:t>
            </w:r>
          </w:p>
        </w:tc>
      </w:tr>
      <w:tr w14:paraId="12F4F73C"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1B9C618" w14:textId="77777777">
            <w:pPr>
              <w:autoSpaceDE w:val="0"/>
              <w:autoSpaceDN w:val="0"/>
              <w:spacing w:before="17" w:line="175" w:lineRule="exact"/>
              <w:ind w:right="43"/>
              <w:jc w:val="right"/>
              <w:rPr>
                <w:rFonts w:ascii="Arial" w:eastAsia="Arial" w:hAnsi="Arial" w:cs="Arial"/>
                <w:sz w:val="16"/>
              </w:rPr>
            </w:pPr>
            <w:r w:rsidRPr="00187896">
              <w:rPr>
                <w:rFonts w:ascii="Arial" w:eastAsia="Arial" w:hAnsi="Arial" w:cs="Arial"/>
                <w:sz w:val="16"/>
              </w:rPr>
              <w:t>60</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EF14309" w14:textId="77777777">
            <w:pPr>
              <w:autoSpaceDE w:val="0"/>
              <w:autoSpaceDN w:val="0"/>
              <w:spacing w:before="17" w:line="175" w:lineRule="exact"/>
              <w:rPr>
                <w:rFonts w:ascii="Arial" w:eastAsia="Arial" w:hAnsi="Arial" w:cs="Arial"/>
                <w:sz w:val="16"/>
              </w:rPr>
            </w:pPr>
            <w:r w:rsidRPr="00187896">
              <w:rPr>
                <w:rFonts w:ascii="Arial" w:eastAsia="Arial" w:hAnsi="Arial" w:cs="Arial"/>
                <w:sz w:val="16"/>
              </w:rPr>
              <w:t>D. Other Power Generation</w:t>
            </w:r>
          </w:p>
        </w:tc>
        <w:tc>
          <w:tcPr>
            <w:tcW w:w="4500" w:type="dxa"/>
            <w:gridSpan w:val="5"/>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8A59293" w14:textId="77777777">
            <w:pPr>
              <w:autoSpaceDE w:val="0"/>
              <w:autoSpaceDN w:val="0"/>
              <w:spacing w:line="256" w:lineRule="auto"/>
              <w:rPr>
                <w:rFonts w:eastAsia="Arial" w:hAnsi="Arial" w:cs="Arial"/>
                <w:sz w:val="14"/>
              </w:rPr>
            </w:pPr>
          </w:p>
        </w:tc>
      </w:tr>
      <w:tr w14:paraId="2034E95B"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ABD6680"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61</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F12351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Operation</w:t>
            </w:r>
          </w:p>
        </w:tc>
        <w:tc>
          <w:tcPr>
            <w:tcW w:w="4500" w:type="dxa"/>
            <w:gridSpan w:val="5"/>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88A6440" w14:textId="77777777">
            <w:pPr>
              <w:autoSpaceDE w:val="0"/>
              <w:autoSpaceDN w:val="0"/>
              <w:spacing w:line="256" w:lineRule="auto"/>
              <w:rPr>
                <w:rFonts w:eastAsia="Arial" w:hAnsi="Arial" w:cs="Arial"/>
                <w:sz w:val="14"/>
              </w:rPr>
            </w:pPr>
          </w:p>
        </w:tc>
      </w:tr>
      <w:tr w14:paraId="1CEBCE18"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8E9166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62</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10E7A0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(546) Operation</w:t>
            </w:r>
            <w:r w:rsidRPr="00187896">
              <w:rPr>
                <w:rFonts w:ascii="Arial" w:eastAsia="Arial" w:hAnsi="Arial" w:cs="Arial"/>
                <w:spacing w:val="1"/>
                <w:sz w:val="16"/>
              </w:rPr>
              <w:t xml:space="preserve"> </w:t>
            </w:r>
            <w:r w:rsidRPr="00187896">
              <w:rPr>
                <w:rFonts w:ascii="Arial" w:eastAsia="Arial" w:hAnsi="Arial" w:cs="Arial"/>
                <w:sz w:val="16"/>
              </w:rPr>
              <w:t>Supervision 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36BAF2F"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2CA613" w14:textId="77777777">
            <w:pPr>
              <w:autoSpaceDE w:val="0"/>
              <w:autoSpaceDN w:val="0"/>
              <w:spacing w:line="256" w:lineRule="auto"/>
              <w:rPr>
                <w:rFonts w:eastAsia="Arial" w:hAnsi="Arial" w:cs="Arial"/>
                <w:sz w:val="14"/>
              </w:rPr>
            </w:pPr>
          </w:p>
        </w:tc>
      </w:tr>
      <w:tr w14:paraId="057F8027"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D4E221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63</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97FC9F7"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(547) Fuel</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673E63E"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54A65F" w14:textId="77777777">
            <w:pPr>
              <w:autoSpaceDE w:val="0"/>
              <w:autoSpaceDN w:val="0"/>
              <w:spacing w:line="256" w:lineRule="auto"/>
              <w:rPr>
                <w:rFonts w:eastAsia="Arial" w:hAnsi="Arial" w:cs="Arial"/>
                <w:sz w:val="14"/>
              </w:rPr>
            </w:pPr>
          </w:p>
        </w:tc>
      </w:tr>
      <w:tr w14:paraId="0A9E995B"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764128A"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64</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527FEB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(548) Generation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A63905F"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A6307B" w14:textId="77777777">
            <w:pPr>
              <w:autoSpaceDE w:val="0"/>
              <w:autoSpaceDN w:val="0"/>
              <w:spacing w:line="256" w:lineRule="auto"/>
              <w:rPr>
                <w:rFonts w:eastAsia="Arial" w:hAnsi="Arial" w:cs="Arial"/>
                <w:sz w:val="14"/>
              </w:rPr>
            </w:pPr>
          </w:p>
        </w:tc>
      </w:tr>
      <w:tr w14:paraId="0E712411"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16DF42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[64.1]</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23C499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[(548.1) Operation of Energy Storage Equipment]</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DDF31DF"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88F022" w14:textId="77777777">
            <w:pPr>
              <w:autoSpaceDE w:val="0"/>
              <w:autoSpaceDN w:val="0"/>
              <w:spacing w:line="256" w:lineRule="auto"/>
              <w:rPr>
                <w:rFonts w:eastAsia="Arial" w:hAnsi="Arial" w:cs="Arial"/>
                <w:sz w:val="14"/>
              </w:rPr>
            </w:pPr>
          </w:p>
        </w:tc>
      </w:tr>
      <w:tr w14:paraId="118200E7"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581603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65</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F55E99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(549) Miscellaneous</w:t>
            </w:r>
            <w:r w:rsidRPr="00187896">
              <w:rPr>
                <w:rFonts w:ascii="Arial" w:eastAsia="Arial" w:hAnsi="Arial" w:cs="Arial"/>
                <w:spacing w:val="1"/>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Power</w:t>
            </w:r>
            <w:r w:rsidRPr="00187896">
              <w:rPr>
                <w:rFonts w:ascii="Arial" w:eastAsia="Arial" w:hAnsi="Arial" w:cs="Arial"/>
                <w:spacing w:val="1"/>
                <w:sz w:val="16"/>
              </w:rPr>
              <w:t xml:space="preserve"> </w:t>
            </w:r>
            <w:r w:rsidRPr="00187896">
              <w:rPr>
                <w:rFonts w:ascii="Arial" w:eastAsia="Arial" w:hAnsi="Arial" w:cs="Arial"/>
                <w:sz w:val="16"/>
              </w:rPr>
              <w:t>Generation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DF003A0"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C7F801" w14:textId="77777777">
            <w:pPr>
              <w:autoSpaceDE w:val="0"/>
              <w:autoSpaceDN w:val="0"/>
              <w:spacing w:line="256" w:lineRule="auto"/>
              <w:rPr>
                <w:rFonts w:eastAsia="Arial" w:hAnsi="Arial" w:cs="Arial"/>
                <w:sz w:val="14"/>
              </w:rPr>
            </w:pPr>
          </w:p>
        </w:tc>
      </w:tr>
      <w:tr w14:paraId="4FAF453E"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3695CC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66</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C194DB5"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(550)</w:t>
            </w:r>
            <w:r w:rsidRPr="00187896">
              <w:rPr>
                <w:rFonts w:ascii="Arial" w:eastAsia="Arial" w:hAnsi="Arial" w:cs="Arial"/>
                <w:spacing w:val="-1"/>
                <w:sz w:val="16"/>
              </w:rPr>
              <w:t xml:space="preserve"> </w:t>
            </w:r>
            <w:r w:rsidRPr="00187896">
              <w:rPr>
                <w:rFonts w:ascii="Arial" w:eastAsia="Arial" w:hAnsi="Arial" w:cs="Arial"/>
                <w:sz w:val="16"/>
              </w:rPr>
              <w:t>Rents</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1C6E58E"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615965" w14:textId="77777777">
            <w:pPr>
              <w:autoSpaceDE w:val="0"/>
              <w:autoSpaceDN w:val="0"/>
              <w:spacing w:line="256" w:lineRule="auto"/>
              <w:rPr>
                <w:rFonts w:eastAsia="Arial" w:hAnsi="Arial" w:cs="Arial"/>
                <w:sz w:val="14"/>
              </w:rPr>
            </w:pPr>
          </w:p>
        </w:tc>
      </w:tr>
      <w:tr w14:paraId="73777340"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200354A"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67</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D09229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Operation (Enter</w:t>
            </w:r>
            <w:r w:rsidRPr="00187896">
              <w:rPr>
                <w:rFonts w:ascii="Arial" w:eastAsia="Arial" w:hAnsi="Arial" w:cs="Arial"/>
                <w:spacing w:val="-1"/>
                <w:sz w:val="16"/>
              </w:rPr>
              <w:t xml:space="preserve"> </w:t>
            </w:r>
            <w:r w:rsidRPr="00187896">
              <w:rPr>
                <w:rFonts w:ascii="Arial" w:eastAsia="Arial" w:hAnsi="Arial" w:cs="Arial"/>
                <w:sz w:val="16"/>
              </w:rPr>
              <w:t>Total of lines</w:t>
            </w:r>
            <w:r w:rsidRPr="00187896">
              <w:rPr>
                <w:rFonts w:ascii="Arial" w:eastAsia="Arial" w:hAnsi="Arial" w:cs="Arial"/>
                <w:spacing w:val="-1"/>
                <w:sz w:val="16"/>
              </w:rPr>
              <w:t xml:space="preserve"> </w:t>
            </w:r>
            <w:r w:rsidRPr="00187896">
              <w:rPr>
                <w:rFonts w:ascii="Arial" w:eastAsia="Arial" w:hAnsi="Arial" w:cs="Arial"/>
                <w:sz w:val="16"/>
              </w:rPr>
              <w:t>62 thru</w:t>
            </w:r>
            <w:r w:rsidRPr="00187896">
              <w:rPr>
                <w:rFonts w:ascii="Arial" w:eastAsia="Arial" w:hAnsi="Arial" w:cs="Arial"/>
                <w:spacing w:val="-1"/>
                <w:sz w:val="16"/>
              </w:rPr>
              <w:t xml:space="preserve"> </w:t>
            </w:r>
            <w:r w:rsidRPr="00187896">
              <w:rPr>
                <w:rFonts w:ascii="Arial" w:eastAsia="Arial" w:hAnsi="Arial" w:cs="Arial"/>
                <w:sz w:val="16"/>
              </w:rPr>
              <w:t>66)</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280B200"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399E37" w14:textId="77777777">
            <w:pPr>
              <w:autoSpaceDE w:val="0"/>
              <w:autoSpaceDN w:val="0"/>
              <w:spacing w:line="256" w:lineRule="auto"/>
              <w:rPr>
                <w:rFonts w:eastAsia="Arial" w:hAnsi="Arial" w:cs="Arial"/>
                <w:sz w:val="14"/>
              </w:rPr>
            </w:pPr>
          </w:p>
        </w:tc>
      </w:tr>
      <w:tr w14:paraId="13715002"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88D6532"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68</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3700E3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Maintenance</w:t>
            </w:r>
          </w:p>
        </w:tc>
        <w:tc>
          <w:tcPr>
            <w:tcW w:w="4500" w:type="dxa"/>
            <w:gridSpan w:val="5"/>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CDF73FC" w14:textId="77777777">
            <w:pPr>
              <w:autoSpaceDE w:val="0"/>
              <w:autoSpaceDN w:val="0"/>
              <w:spacing w:line="256" w:lineRule="auto"/>
              <w:rPr>
                <w:rFonts w:eastAsia="Arial" w:hAnsi="Arial" w:cs="Arial"/>
                <w:sz w:val="14"/>
              </w:rPr>
            </w:pPr>
          </w:p>
        </w:tc>
      </w:tr>
      <w:tr w14:paraId="02FACBDF"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D171EC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69</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B05F357"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(551) Maintenance</w:t>
            </w:r>
            <w:r w:rsidRPr="00187896">
              <w:rPr>
                <w:rFonts w:ascii="Arial" w:eastAsia="Arial" w:hAnsi="Arial" w:cs="Arial"/>
                <w:spacing w:val="1"/>
                <w:sz w:val="16"/>
              </w:rPr>
              <w:t xml:space="preserve"> </w:t>
            </w:r>
            <w:r w:rsidRPr="00187896">
              <w:rPr>
                <w:rFonts w:ascii="Arial" w:eastAsia="Arial" w:hAnsi="Arial" w:cs="Arial"/>
                <w:sz w:val="16"/>
              </w:rPr>
              <w:t>Supervision 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E555275"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A49241A" w14:textId="77777777">
            <w:pPr>
              <w:autoSpaceDE w:val="0"/>
              <w:autoSpaceDN w:val="0"/>
              <w:spacing w:line="256" w:lineRule="auto"/>
              <w:rPr>
                <w:rFonts w:eastAsia="Arial" w:hAnsi="Arial" w:cs="Arial"/>
                <w:sz w:val="14"/>
              </w:rPr>
            </w:pPr>
          </w:p>
        </w:tc>
      </w:tr>
      <w:tr w14:paraId="363E4849"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A6BD5F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70</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5FD630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(552) Maintenance of</w:t>
            </w:r>
            <w:r w:rsidRPr="00187896">
              <w:rPr>
                <w:rFonts w:ascii="Arial" w:eastAsia="Arial" w:hAnsi="Arial" w:cs="Arial"/>
                <w:spacing w:val="1"/>
                <w:sz w:val="16"/>
              </w:rPr>
              <w:t xml:space="preserve"> </w:t>
            </w:r>
            <w:r w:rsidRPr="00187896">
              <w:rPr>
                <w:rFonts w:ascii="Arial" w:eastAsia="Arial" w:hAnsi="Arial" w:cs="Arial"/>
                <w:sz w:val="16"/>
              </w:rPr>
              <w:t>Structures</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4CC76F5"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FC5B10" w14:textId="77777777">
            <w:pPr>
              <w:autoSpaceDE w:val="0"/>
              <w:autoSpaceDN w:val="0"/>
              <w:spacing w:line="256" w:lineRule="auto"/>
              <w:rPr>
                <w:rFonts w:eastAsia="Arial" w:hAnsi="Arial" w:cs="Arial"/>
                <w:sz w:val="14"/>
              </w:rPr>
            </w:pPr>
          </w:p>
        </w:tc>
      </w:tr>
      <w:tr w14:paraId="295B3290"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E67D95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71</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109704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(553) Maintenance of Generating</w:t>
            </w:r>
            <w:r w:rsidRPr="00187896">
              <w:rPr>
                <w:rFonts w:ascii="Arial" w:eastAsia="Arial" w:hAnsi="Arial" w:cs="Arial"/>
                <w:spacing w:val="1"/>
                <w:sz w:val="16"/>
              </w:rPr>
              <w:t xml:space="preserve"> </w:t>
            </w:r>
            <w:r w:rsidRPr="00187896">
              <w:rPr>
                <w:rFonts w:ascii="Arial" w:eastAsia="Arial" w:hAnsi="Arial" w:cs="Arial"/>
                <w:sz w:val="16"/>
              </w:rPr>
              <w:t>and Electric Plant</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2259BA1"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7D033AD" w14:textId="77777777">
            <w:pPr>
              <w:autoSpaceDE w:val="0"/>
              <w:autoSpaceDN w:val="0"/>
              <w:spacing w:line="256" w:lineRule="auto"/>
              <w:rPr>
                <w:rFonts w:eastAsia="Arial" w:hAnsi="Arial" w:cs="Arial"/>
                <w:sz w:val="14"/>
              </w:rPr>
            </w:pPr>
          </w:p>
        </w:tc>
      </w:tr>
      <w:tr w14:paraId="50F584CF"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AAF996D"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71.1</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D9DBFA5"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(553.1) Maintenance of Computer Hardware [of Energy Storage Equipment]</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7CDD6A4"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EAFFFCF" w14:textId="77777777">
            <w:pPr>
              <w:autoSpaceDE w:val="0"/>
              <w:autoSpaceDN w:val="0"/>
              <w:spacing w:line="256" w:lineRule="auto"/>
              <w:rPr>
                <w:rFonts w:eastAsia="Arial" w:hAnsi="Arial" w:cs="Arial"/>
                <w:sz w:val="14"/>
              </w:rPr>
            </w:pPr>
          </w:p>
        </w:tc>
      </w:tr>
      <w:tr w14:paraId="5C452F95"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5F4E684"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71.2</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F3C56AE"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(553.2) Maintenance of Computer Software</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8D62D72"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9A5F42" w14:textId="77777777">
            <w:pPr>
              <w:autoSpaceDE w:val="0"/>
              <w:autoSpaceDN w:val="0"/>
              <w:spacing w:line="256" w:lineRule="auto"/>
              <w:rPr>
                <w:rFonts w:eastAsia="Arial" w:hAnsi="Arial" w:cs="Arial"/>
                <w:sz w:val="14"/>
              </w:rPr>
            </w:pPr>
          </w:p>
        </w:tc>
      </w:tr>
      <w:tr w14:paraId="38405616"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53F4157"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71.3</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6BA9B1E"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(553.3) Maintenance of Communication Equipment</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FDDB90B"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810D174" w14:textId="77777777">
            <w:pPr>
              <w:autoSpaceDE w:val="0"/>
              <w:autoSpaceDN w:val="0"/>
              <w:spacing w:line="256" w:lineRule="auto"/>
              <w:rPr>
                <w:rFonts w:eastAsia="Arial" w:hAnsi="Arial" w:cs="Arial"/>
                <w:sz w:val="14"/>
              </w:rPr>
            </w:pPr>
          </w:p>
        </w:tc>
      </w:tr>
      <w:tr w14:paraId="6B8E666B"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7336914"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72</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A52EB0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(554) 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Miscellaneous Other</w:t>
            </w:r>
            <w:r w:rsidRPr="00187896">
              <w:rPr>
                <w:rFonts w:ascii="Arial" w:eastAsia="Arial" w:hAnsi="Arial" w:cs="Arial"/>
                <w:spacing w:val="1"/>
                <w:sz w:val="16"/>
              </w:rPr>
              <w:t xml:space="preserve"> </w:t>
            </w:r>
            <w:r w:rsidRPr="00187896">
              <w:rPr>
                <w:rFonts w:ascii="Arial" w:eastAsia="Arial" w:hAnsi="Arial" w:cs="Arial"/>
                <w:sz w:val="16"/>
              </w:rPr>
              <w:t>Power</w:t>
            </w:r>
            <w:r w:rsidRPr="00187896">
              <w:rPr>
                <w:rFonts w:ascii="Arial" w:eastAsia="Arial" w:hAnsi="Arial" w:cs="Arial"/>
                <w:spacing w:val="1"/>
                <w:sz w:val="16"/>
              </w:rPr>
              <w:t xml:space="preserve"> </w:t>
            </w:r>
            <w:r w:rsidRPr="00187896">
              <w:rPr>
                <w:rFonts w:ascii="Arial" w:eastAsia="Arial" w:hAnsi="Arial" w:cs="Arial"/>
                <w:sz w:val="16"/>
              </w:rPr>
              <w:t>Generation</w:t>
            </w:r>
            <w:r w:rsidRPr="00187896">
              <w:rPr>
                <w:rFonts w:ascii="Arial" w:eastAsia="Arial" w:hAnsi="Arial" w:cs="Arial"/>
                <w:spacing w:val="1"/>
                <w:sz w:val="16"/>
              </w:rPr>
              <w:t xml:space="preserve"> </w:t>
            </w:r>
            <w:r w:rsidRPr="00187896">
              <w:rPr>
                <w:rFonts w:ascii="Arial" w:eastAsia="Arial" w:hAnsi="Arial" w:cs="Arial"/>
                <w:sz w:val="16"/>
              </w:rPr>
              <w:t>Plant</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A0E2475"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9984F5" w14:textId="77777777">
            <w:pPr>
              <w:autoSpaceDE w:val="0"/>
              <w:autoSpaceDN w:val="0"/>
              <w:spacing w:line="256" w:lineRule="auto"/>
              <w:rPr>
                <w:rFonts w:eastAsia="Arial" w:hAnsi="Arial" w:cs="Arial"/>
                <w:sz w:val="14"/>
              </w:rPr>
            </w:pPr>
          </w:p>
        </w:tc>
      </w:tr>
      <w:tr w14:paraId="6A8334B3"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0FC18A5"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73</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24A62D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Maintenance (Enter</w:t>
            </w:r>
            <w:r w:rsidRPr="00187896">
              <w:rPr>
                <w:rFonts w:ascii="Arial" w:eastAsia="Arial" w:hAnsi="Arial" w:cs="Arial"/>
                <w:spacing w:val="-1"/>
                <w:sz w:val="16"/>
              </w:rPr>
              <w:t xml:space="preserve"> </w:t>
            </w:r>
            <w:r w:rsidRPr="00187896">
              <w:rPr>
                <w:rFonts w:ascii="Arial" w:eastAsia="Arial" w:hAnsi="Arial" w:cs="Arial"/>
                <w:sz w:val="16"/>
              </w:rPr>
              <w:t>Total of lines</w:t>
            </w:r>
            <w:r w:rsidRPr="00187896">
              <w:rPr>
                <w:rFonts w:ascii="Arial" w:eastAsia="Arial" w:hAnsi="Arial" w:cs="Arial"/>
                <w:spacing w:val="-1"/>
                <w:sz w:val="16"/>
              </w:rPr>
              <w:t xml:space="preserve"> </w:t>
            </w:r>
            <w:r w:rsidRPr="00187896">
              <w:rPr>
                <w:rFonts w:ascii="Arial" w:eastAsia="Arial" w:hAnsi="Arial" w:cs="Arial"/>
                <w:sz w:val="16"/>
              </w:rPr>
              <w:t>69 thru 72)</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ABF617F"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0C1B62" w14:textId="77777777">
            <w:pPr>
              <w:autoSpaceDE w:val="0"/>
              <w:autoSpaceDN w:val="0"/>
              <w:spacing w:line="256" w:lineRule="auto"/>
              <w:rPr>
                <w:rFonts w:eastAsia="Arial" w:hAnsi="Arial" w:cs="Arial"/>
                <w:sz w:val="14"/>
              </w:rPr>
            </w:pPr>
          </w:p>
        </w:tc>
      </w:tr>
      <w:tr w14:paraId="552B273F"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6899669"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74</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75C1CC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 Power Production Expenses-Other Power</w:t>
            </w:r>
            <w:r w:rsidRPr="00187896">
              <w:rPr>
                <w:rFonts w:ascii="Arial" w:eastAsia="Arial" w:hAnsi="Arial" w:cs="Arial"/>
                <w:spacing w:val="1"/>
                <w:sz w:val="16"/>
              </w:rPr>
              <w:t xml:space="preserve"> </w:t>
            </w:r>
            <w:r w:rsidRPr="00187896">
              <w:rPr>
                <w:rFonts w:ascii="Arial" w:eastAsia="Arial" w:hAnsi="Arial" w:cs="Arial"/>
                <w:sz w:val="16"/>
              </w:rPr>
              <w:t>(Enter Tot of 67</w:t>
            </w:r>
            <w:r w:rsidRPr="00187896">
              <w:rPr>
                <w:rFonts w:ascii="Arial" w:eastAsia="Arial" w:hAnsi="Arial" w:cs="Arial"/>
                <w:spacing w:val="1"/>
                <w:sz w:val="16"/>
              </w:rPr>
              <w:t xml:space="preserve"> </w:t>
            </w:r>
            <w:r w:rsidRPr="00187896">
              <w:rPr>
                <w:rFonts w:ascii="Arial" w:eastAsia="Arial" w:hAnsi="Arial" w:cs="Arial"/>
                <w:sz w:val="16"/>
              </w:rPr>
              <w:t>&amp; 73)</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3C7CD17"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13AEF0" w14:textId="77777777">
            <w:pPr>
              <w:autoSpaceDE w:val="0"/>
              <w:autoSpaceDN w:val="0"/>
              <w:spacing w:line="256" w:lineRule="auto"/>
              <w:rPr>
                <w:rFonts w:eastAsia="Arial" w:hAnsi="Arial" w:cs="Arial"/>
                <w:sz w:val="14"/>
              </w:rPr>
            </w:pPr>
          </w:p>
        </w:tc>
      </w:tr>
      <w:tr w14:paraId="2A1EED49"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38D71AD"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75</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44EF93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E. Other Power</w:t>
            </w:r>
            <w:r w:rsidRPr="00187896">
              <w:rPr>
                <w:rFonts w:ascii="Arial" w:eastAsia="Arial" w:hAnsi="Arial" w:cs="Arial"/>
                <w:spacing w:val="1"/>
                <w:sz w:val="16"/>
              </w:rPr>
              <w:t xml:space="preserve"> </w:t>
            </w:r>
            <w:r w:rsidRPr="00187896">
              <w:rPr>
                <w:rFonts w:ascii="Arial" w:eastAsia="Arial" w:hAnsi="Arial" w:cs="Arial"/>
                <w:sz w:val="16"/>
              </w:rPr>
              <w:t>Supply Expenses</w:t>
            </w:r>
          </w:p>
        </w:tc>
        <w:tc>
          <w:tcPr>
            <w:tcW w:w="4500" w:type="dxa"/>
            <w:gridSpan w:val="5"/>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4BBF7D1" w14:textId="77777777">
            <w:pPr>
              <w:autoSpaceDE w:val="0"/>
              <w:autoSpaceDN w:val="0"/>
              <w:spacing w:line="256" w:lineRule="auto"/>
              <w:rPr>
                <w:rFonts w:eastAsia="Arial" w:hAnsi="Arial" w:cs="Arial"/>
                <w:sz w:val="14"/>
              </w:rPr>
            </w:pPr>
          </w:p>
        </w:tc>
      </w:tr>
      <w:tr w14:paraId="45684551"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F81D39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76</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2A06D4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(555) Purchased Power</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F8C1F11"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90C1D1" w14:textId="77777777">
            <w:pPr>
              <w:autoSpaceDE w:val="0"/>
              <w:autoSpaceDN w:val="0"/>
              <w:spacing w:line="256" w:lineRule="auto"/>
              <w:rPr>
                <w:rFonts w:eastAsia="Arial" w:hAnsi="Arial" w:cs="Arial"/>
                <w:sz w:val="14"/>
              </w:rPr>
            </w:pPr>
          </w:p>
        </w:tc>
      </w:tr>
      <w:tr w14:paraId="6B2F3CC2"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C381ED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76.1</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0035BC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(555.1) Power Purchased for Storage Operations</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BE55E1A"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957DFBD" w14:textId="77777777">
            <w:pPr>
              <w:autoSpaceDE w:val="0"/>
              <w:autoSpaceDN w:val="0"/>
              <w:spacing w:line="256" w:lineRule="auto"/>
              <w:rPr>
                <w:rFonts w:eastAsia="Arial" w:hAnsi="Arial" w:cs="Arial"/>
                <w:sz w:val="14"/>
              </w:rPr>
            </w:pPr>
          </w:p>
        </w:tc>
      </w:tr>
      <w:tr w14:paraId="19ED9827"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E3ADC49"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76.2</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3218F1A"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(555.2) Bundled Environmental Credits</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97B7CDC"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71E867" w14:textId="77777777">
            <w:pPr>
              <w:autoSpaceDE w:val="0"/>
              <w:autoSpaceDN w:val="0"/>
              <w:spacing w:line="256" w:lineRule="auto"/>
              <w:rPr>
                <w:rFonts w:eastAsia="Arial" w:hAnsi="Arial" w:cs="Arial"/>
                <w:sz w:val="14"/>
              </w:rPr>
            </w:pPr>
          </w:p>
        </w:tc>
      </w:tr>
      <w:tr w14:paraId="5693F293"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AF2D6C0"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76.3</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12561A2"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(555.3) Unbundled Environmental Credits</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21F748A"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C6D987" w14:textId="77777777">
            <w:pPr>
              <w:autoSpaceDE w:val="0"/>
              <w:autoSpaceDN w:val="0"/>
              <w:spacing w:line="256" w:lineRule="auto"/>
              <w:rPr>
                <w:rFonts w:eastAsia="Arial" w:hAnsi="Arial" w:cs="Arial"/>
                <w:sz w:val="14"/>
              </w:rPr>
            </w:pPr>
          </w:p>
        </w:tc>
      </w:tr>
      <w:tr w14:paraId="4BFFC474"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4CDC5C7"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77</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52904A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(556)</w:t>
            </w:r>
            <w:r w:rsidRPr="00187896">
              <w:rPr>
                <w:rFonts w:ascii="Arial" w:eastAsia="Arial" w:hAnsi="Arial" w:cs="Arial"/>
                <w:spacing w:val="-2"/>
                <w:sz w:val="16"/>
              </w:rPr>
              <w:t xml:space="preserve"> </w:t>
            </w:r>
            <w:r w:rsidRPr="00187896">
              <w:rPr>
                <w:rFonts w:ascii="Arial" w:eastAsia="Arial" w:hAnsi="Arial" w:cs="Arial"/>
                <w:sz w:val="16"/>
              </w:rPr>
              <w:t>System</w:t>
            </w:r>
            <w:r w:rsidRPr="00187896">
              <w:rPr>
                <w:rFonts w:ascii="Arial" w:eastAsia="Arial" w:hAnsi="Arial" w:cs="Arial"/>
                <w:spacing w:val="-2"/>
                <w:sz w:val="16"/>
              </w:rPr>
              <w:t xml:space="preserve"> </w:t>
            </w:r>
            <w:r w:rsidRPr="00187896">
              <w:rPr>
                <w:rFonts w:ascii="Arial" w:eastAsia="Arial" w:hAnsi="Arial" w:cs="Arial"/>
                <w:sz w:val="16"/>
              </w:rPr>
              <w:t>Control</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Load</w:t>
            </w:r>
            <w:r w:rsidRPr="00187896">
              <w:rPr>
                <w:rFonts w:ascii="Arial" w:eastAsia="Arial" w:hAnsi="Arial" w:cs="Arial"/>
                <w:spacing w:val="-2"/>
                <w:sz w:val="16"/>
              </w:rPr>
              <w:t xml:space="preserve"> </w:t>
            </w:r>
            <w:r w:rsidRPr="00187896">
              <w:rPr>
                <w:rFonts w:ascii="Arial" w:eastAsia="Arial" w:hAnsi="Arial" w:cs="Arial"/>
                <w:sz w:val="16"/>
              </w:rPr>
              <w:t>Dispatching</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1A3B488"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51C503" w14:textId="77777777">
            <w:pPr>
              <w:autoSpaceDE w:val="0"/>
              <w:autoSpaceDN w:val="0"/>
              <w:spacing w:line="256" w:lineRule="auto"/>
              <w:rPr>
                <w:rFonts w:eastAsia="Arial" w:hAnsi="Arial" w:cs="Arial"/>
                <w:sz w:val="14"/>
              </w:rPr>
            </w:pPr>
          </w:p>
        </w:tc>
      </w:tr>
      <w:tr w14:paraId="3E2A5627"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E20711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78</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D9FDFE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(557) Other Expenses</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95DFC4E"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A5368B" w14:textId="77777777">
            <w:pPr>
              <w:autoSpaceDE w:val="0"/>
              <w:autoSpaceDN w:val="0"/>
              <w:spacing w:line="256" w:lineRule="auto"/>
              <w:rPr>
                <w:rFonts w:eastAsia="Arial" w:hAnsi="Arial" w:cs="Arial"/>
                <w:sz w:val="14"/>
              </w:rPr>
            </w:pPr>
          </w:p>
        </w:tc>
      </w:tr>
      <w:tr w14:paraId="3F5EE53D"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937DFF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79</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F982A1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Other Power Supply Exp</w:t>
            </w:r>
            <w:r w:rsidRPr="00187896">
              <w:rPr>
                <w:rFonts w:ascii="Arial" w:eastAsia="Arial" w:hAnsi="Arial" w:cs="Arial"/>
                <w:spacing w:val="-1"/>
                <w:sz w:val="16"/>
              </w:rPr>
              <w:t xml:space="preserve"> </w:t>
            </w:r>
            <w:r w:rsidRPr="00187896">
              <w:rPr>
                <w:rFonts w:ascii="Arial" w:eastAsia="Arial" w:hAnsi="Arial" w:cs="Arial"/>
                <w:sz w:val="16"/>
              </w:rPr>
              <w:t>(Enter Total of lines 76</w:t>
            </w:r>
            <w:r w:rsidRPr="00187896">
              <w:rPr>
                <w:rFonts w:ascii="Arial" w:eastAsia="Arial" w:hAnsi="Arial" w:cs="Arial"/>
                <w:spacing w:val="-1"/>
                <w:sz w:val="16"/>
              </w:rPr>
              <w:t xml:space="preserve"> </w:t>
            </w:r>
            <w:r w:rsidRPr="00187896">
              <w:rPr>
                <w:rFonts w:ascii="Arial" w:eastAsia="Arial" w:hAnsi="Arial" w:cs="Arial"/>
                <w:sz w:val="16"/>
              </w:rPr>
              <w:t>thru 78)</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B92F3D8"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A17053" w14:textId="77777777">
            <w:pPr>
              <w:autoSpaceDE w:val="0"/>
              <w:autoSpaceDN w:val="0"/>
              <w:spacing w:line="256" w:lineRule="auto"/>
              <w:rPr>
                <w:rFonts w:eastAsia="Arial" w:hAnsi="Arial" w:cs="Arial"/>
                <w:sz w:val="14"/>
              </w:rPr>
            </w:pPr>
          </w:p>
        </w:tc>
      </w:tr>
      <w:tr w14:paraId="59DD8811"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68D1AC5"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79.1</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E48C797"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F. Solar Generation</w:t>
            </w:r>
          </w:p>
        </w:tc>
        <w:tc>
          <w:tcPr>
            <w:tcW w:w="2430" w:type="dxa"/>
            <w:gridSpan w:val="3"/>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291DC566"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762A8FDA" w14:textId="77777777">
            <w:pPr>
              <w:autoSpaceDE w:val="0"/>
              <w:autoSpaceDN w:val="0"/>
              <w:spacing w:line="256" w:lineRule="auto"/>
              <w:rPr>
                <w:rFonts w:eastAsia="Arial" w:hAnsi="Arial" w:cs="Arial"/>
                <w:sz w:val="14"/>
              </w:rPr>
            </w:pPr>
          </w:p>
        </w:tc>
      </w:tr>
      <w:tr w14:paraId="1EC576B0"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2B9E758"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79.2</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0ECD56A"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Operation</w:t>
            </w:r>
          </w:p>
        </w:tc>
        <w:tc>
          <w:tcPr>
            <w:tcW w:w="2430" w:type="dxa"/>
            <w:gridSpan w:val="3"/>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28C4110F"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04CF4638" w14:textId="77777777">
            <w:pPr>
              <w:autoSpaceDE w:val="0"/>
              <w:autoSpaceDN w:val="0"/>
              <w:spacing w:line="256" w:lineRule="auto"/>
              <w:rPr>
                <w:rFonts w:eastAsia="Arial" w:hAnsi="Arial" w:cs="Arial"/>
                <w:sz w:val="14"/>
              </w:rPr>
            </w:pPr>
          </w:p>
        </w:tc>
      </w:tr>
      <w:tr w14:paraId="0E8A4552"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866F516"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79.3</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0D51AD8"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(558.1) Operation Supervision and Engineering</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A739FBE"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0C41C9B" w14:textId="77777777">
            <w:pPr>
              <w:autoSpaceDE w:val="0"/>
              <w:autoSpaceDN w:val="0"/>
              <w:spacing w:line="256" w:lineRule="auto"/>
              <w:rPr>
                <w:rFonts w:eastAsia="Arial" w:hAnsi="Arial" w:cs="Arial"/>
                <w:sz w:val="14"/>
              </w:rPr>
            </w:pPr>
          </w:p>
        </w:tc>
      </w:tr>
      <w:tr w14:paraId="1DD948BB"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9921A8D"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79.4</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511832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(558.2) Solar Panel Generation and Other Plant Operating Expenses</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BE1CA56"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01C042F" w14:textId="77777777">
            <w:pPr>
              <w:autoSpaceDE w:val="0"/>
              <w:autoSpaceDN w:val="0"/>
              <w:spacing w:line="256" w:lineRule="auto"/>
              <w:rPr>
                <w:rFonts w:eastAsia="Arial" w:hAnsi="Arial" w:cs="Arial"/>
                <w:sz w:val="14"/>
              </w:rPr>
            </w:pPr>
          </w:p>
        </w:tc>
      </w:tr>
      <w:tr w14:paraId="5FA2A9D8"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3C7F69D"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79.6</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94CC638"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(558.4) Rents</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15D1C60"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165408" w14:textId="77777777">
            <w:pPr>
              <w:autoSpaceDE w:val="0"/>
              <w:autoSpaceDN w:val="0"/>
              <w:spacing w:line="256" w:lineRule="auto"/>
              <w:rPr>
                <w:rFonts w:eastAsia="Arial" w:hAnsi="Arial" w:cs="Arial"/>
                <w:sz w:val="14"/>
              </w:rPr>
            </w:pPr>
          </w:p>
        </w:tc>
      </w:tr>
      <w:tr w14:paraId="67CEA75B"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E5AB5BB"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79.7</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8FAC735"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1"/>
                <w:sz w:val="16"/>
              </w:rPr>
              <w:t xml:space="preserve"> </w:t>
            </w:r>
            <w:r w:rsidRPr="00187896">
              <w:rPr>
                <w:rFonts w:ascii="Arial" w:eastAsia="Arial" w:hAnsi="Arial" w:cs="Arial"/>
                <w:i/>
                <w:iCs/>
                <w:sz w:val="16"/>
              </w:rPr>
              <w:t>Operation (Enter</w:t>
            </w:r>
            <w:r w:rsidRPr="00187896">
              <w:rPr>
                <w:rFonts w:ascii="Arial" w:eastAsia="Arial" w:hAnsi="Arial" w:cs="Arial"/>
                <w:i/>
                <w:iCs/>
                <w:spacing w:val="-1"/>
                <w:sz w:val="16"/>
              </w:rPr>
              <w:t xml:space="preserve"> </w:t>
            </w:r>
            <w:r w:rsidRPr="00187896">
              <w:rPr>
                <w:rFonts w:ascii="Arial" w:eastAsia="Arial" w:hAnsi="Arial" w:cs="Arial"/>
                <w:i/>
                <w:iCs/>
                <w:sz w:val="16"/>
              </w:rPr>
              <w:t>Total of Lines</w:t>
            </w:r>
            <w:r w:rsidRPr="00187896">
              <w:rPr>
                <w:rFonts w:ascii="Arial" w:eastAsia="Arial" w:hAnsi="Arial" w:cs="Arial"/>
                <w:i/>
                <w:iCs/>
                <w:spacing w:val="-1"/>
                <w:sz w:val="16"/>
              </w:rPr>
              <w:t xml:space="preserve"> </w:t>
            </w:r>
            <w:r w:rsidRPr="00187896">
              <w:rPr>
                <w:rFonts w:ascii="Arial" w:eastAsia="Arial" w:hAnsi="Arial" w:cs="Arial"/>
                <w:i/>
                <w:iCs/>
                <w:sz w:val="16"/>
              </w:rPr>
              <w:t>79.3 thru</w:t>
            </w:r>
            <w:r w:rsidRPr="00187896">
              <w:rPr>
                <w:rFonts w:ascii="Arial" w:eastAsia="Arial" w:hAnsi="Arial" w:cs="Arial"/>
                <w:i/>
                <w:iCs/>
                <w:spacing w:val="-1"/>
                <w:sz w:val="16"/>
              </w:rPr>
              <w:t xml:space="preserve"> </w:t>
            </w:r>
            <w:r w:rsidRPr="00187896">
              <w:rPr>
                <w:rFonts w:ascii="Arial" w:eastAsia="Arial" w:hAnsi="Arial" w:cs="Arial"/>
                <w:i/>
                <w:iCs/>
                <w:sz w:val="16"/>
              </w:rPr>
              <w:t>79.6)</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7B93B42"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232852" w14:textId="77777777">
            <w:pPr>
              <w:autoSpaceDE w:val="0"/>
              <w:autoSpaceDN w:val="0"/>
              <w:spacing w:line="256" w:lineRule="auto"/>
              <w:rPr>
                <w:rFonts w:eastAsia="Arial" w:hAnsi="Arial" w:cs="Arial"/>
                <w:sz w:val="14"/>
              </w:rPr>
            </w:pPr>
          </w:p>
        </w:tc>
      </w:tr>
      <w:tr w14:paraId="27642F64"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DF73887"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79.8</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0409785"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Maintenance</w:t>
            </w:r>
          </w:p>
        </w:tc>
        <w:tc>
          <w:tcPr>
            <w:tcW w:w="2430" w:type="dxa"/>
            <w:gridSpan w:val="3"/>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19018231"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69EC401B" w14:textId="77777777">
            <w:pPr>
              <w:autoSpaceDE w:val="0"/>
              <w:autoSpaceDN w:val="0"/>
              <w:spacing w:line="256" w:lineRule="auto"/>
              <w:rPr>
                <w:rFonts w:eastAsia="Arial" w:hAnsi="Arial" w:cs="Arial"/>
                <w:sz w:val="14"/>
              </w:rPr>
            </w:pPr>
          </w:p>
        </w:tc>
      </w:tr>
      <w:tr w14:paraId="617AB185"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97AD22A"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79.9</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7DD7000"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(558.6) Maintenance Supervision and Engineering</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51E6233"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AA3332" w14:textId="77777777">
            <w:pPr>
              <w:autoSpaceDE w:val="0"/>
              <w:autoSpaceDN w:val="0"/>
              <w:spacing w:line="256" w:lineRule="auto"/>
              <w:rPr>
                <w:rFonts w:eastAsia="Arial" w:hAnsi="Arial" w:cs="Arial"/>
                <w:sz w:val="14"/>
              </w:rPr>
            </w:pPr>
          </w:p>
        </w:tc>
      </w:tr>
      <w:tr w14:paraId="011680BA"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AF92989"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79.10</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3BB4E08"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(558.7) Maintenance of Solar Panels, Structures, and Equipment</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3AD338A"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9F1C88" w14:textId="77777777">
            <w:pPr>
              <w:autoSpaceDE w:val="0"/>
              <w:autoSpaceDN w:val="0"/>
              <w:spacing w:line="256" w:lineRule="auto"/>
              <w:rPr>
                <w:rFonts w:eastAsia="Arial" w:hAnsi="Arial" w:cs="Arial"/>
                <w:sz w:val="14"/>
              </w:rPr>
            </w:pPr>
          </w:p>
        </w:tc>
      </w:tr>
      <w:tr w14:paraId="0EA6D3AA"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7550196"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79.11</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32AC32A"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(558.8) Maintenance of Computer Hardware</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A8E083C"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DEC7E1" w14:textId="77777777">
            <w:pPr>
              <w:autoSpaceDE w:val="0"/>
              <w:autoSpaceDN w:val="0"/>
              <w:spacing w:line="256" w:lineRule="auto"/>
              <w:rPr>
                <w:rFonts w:eastAsia="Arial" w:hAnsi="Arial" w:cs="Arial"/>
                <w:sz w:val="14"/>
              </w:rPr>
            </w:pPr>
          </w:p>
        </w:tc>
      </w:tr>
      <w:tr w14:paraId="50E1C027"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112DAD4"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79.12</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B61C817"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(558.9) Maintenance of Computer Software</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145E25D"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09D29D" w14:textId="77777777">
            <w:pPr>
              <w:autoSpaceDE w:val="0"/>
              <w:autoSpaceDN w:val="0"/>
              <w:spacing w:line="256" w:lineRule="auto"/>
              <w:rPr>
                <w:rFonts w:eastAsia="Arial" w:hAnsi="Arial" w:cs="Arial"/>
                <w:sz w:val="14"/>
              </w:rPr>
            </w:pPr>
          </w:p>
        </w:tc>
      </w:tr>
      <w:tr w14:paraId="3BBC49B3"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F958051"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79.13</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5688FB3"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(558.10) Maintenance of Communication Equipment</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75D8BA3"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AC2BC3E" w14:textId="77777777">
            <w:pPr>
              <w:autoSpaceDE w:val="0"/>
              <w:autoSpaceDN w:val="0"/>
              <w:spacing w:line="256" w:lineRule="auto"/>
              <w:rPr>
                <w:rFonts w:eastAsia="Arial" w:hAnsi="Arial" w:cs="Arial"/>
                <w:sz w:val="14"/>
              </w:rPr>
            </w:pPr>
          </w:p>
        </w:tc>
      </w:tr>
      <w:tr w14:paraId="1B6B6B62"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1643430"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79.14</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C32FF50"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(558.11) Maintenance of Miscellaneous Solar Generation Plant</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B796CCB"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C4F5B39" w14:textId="77777777">
            <w:pPr>
              <w:autoSpaceDE w:val="0"/>
              <w:autoSpaceDN w:val="0"/>
              <w:spacing w:line="256" w:lineRule="auto"/>
              <w:rPr>
                <w:rFonts w:eastAsia="Arial" w:hAnsi="Arial" w:cs="Arial"/>
                <w:sz w:val="14"/>
              </w:rPr>
            </w:pPr>
          </w:p>
        </w:tc>
      </w:tr>
      <w:tr w14:paraId="6DC0B91B"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30341A2"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79.15</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EF98BB7"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1"/>
                <w:sz w:val="16"/>
              </w:rPr>
              <w:t xml:space="preserve"> </w:t>
            </w:r>
            <w:r w:rsidRPr="00187896">
              <w:rPr>
                <w:rFonts w:ascii="Arial" w:eastAsia="Arial" w:hAnsi="Arial" w:cs="Arial"/>
                <w:i/>
                <w:iCs/>
                <w:sz w:val="16"/>
              </w:rPr>
              <w:t>Maintenance (Enter</w:t>
            </w:r>
            <w:r w:rsidRPr="00187896">
              <w:rPr>
                <w:rFonts w:ascii="Arial" w:eastAsia="Arial" w:hAnsi="Arial" w:cs="Arial"/>
                <w:i/>
                <w:iCs/>
                <w:spacing w:val="-1"/>
                <w:sz w:val="16"/>
              </w:rPr>
              <w:t xml:space="preserve"> </w:t>
            </w:r>
            <w:r w:rsidRPr="00187896">
              <w:rPr>
                <w:rFonts w:ascii="Arial" w:eastAsia="Arial" w:hAnsi="Arial" w:cs="Arial"/>
                <w:i/>
                <w:iCs/>
                <w:sz w:val="16"/>
              </w:rPr>
              <w:t>Total of lines</w:t>
            </w:r>
            <w:r w:rsidRPr="00187896">
              <w:rPr>
                <w:rFonts w:ascii="Arial" w:eastAsia="Arial" w:hAnsi="Arial" w:cs="Arial"/>
                <w:i/>
                <w:iCs/>
                <w:spacing w:val="-1"/>
                <w:sz w:val="16"/>
              </w:rPr>
              <w:t xml:space="preserve"> 7</w:t>
            </w:r>
            <w:r w:rsidRPr="00187896">
              <w:rPr>
                <w:rFonts w:ascii="Arial" w:eastAsia="Arial" w:hAnsi="Arial" w:cs="Arial"/>
                <w:i/>
                <w:iCs/>
                <w:sz w:val="16"/>
              </w:rPr>
              <w:t>9.9 thru 79.14)</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671B73C"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8F5BC7" w14:textId="77777777">
            <w:pPr>
              <w:autoSpaceDE w:val="0"/>
              <w:autoSpaceDN w:val="0"/>
              <w:spacing w:line="256" w:lineRule="auto"/>
              <w:rPr>
                <w:rFonts w:eastAsia="Arial" w:hAnsi="Arial" w:cs="Arial"/>
                <w:sz w:val="14"/>
              </w:rPr>
            </w:pPr>
          </w:p>
        </w:tc>
      </w:tr>
      <w:tr w14:paraId="35DB2CF4"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58A3C85"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79.16</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3406998"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1"/>
                <w:sz w:val="16"/>
              </w:rPr>
              <w:t xml:space="preserve"> </w:t>
            </w:r>
            <w:r w:rsidRPr="00187896">
              <w:rPr>
                <w:rFonts w:ascii="Arial" w:eastAsia="Arial" w:hAnsi="Arial" w:cs="Arial"/>
                <w:i/>
                <w:iCs/>
                <w:sz w:val="16"/>
              </w:rPr>
              <w:t>Power Production Expenses-Solar (total of lines 79.7 &amp; 79.15)</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91FDDAA"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6877689" w14:textId="77777777">
            <w:pPr>
              <w:autoSpaceDE w:val="0"/>
              <w:autoSpaceDN w:val="0"/>
              <w:spacing w:line="256" w:lineRule="auto"/>
              <w:rPr>
                <w:rFonts w:eastAsia="Arial" w:hAnsi="Arial" w:cs="Arial"/>
                <w:sz w:val="14"/>
              </w:rPr>
            </w:pPr>
          </w:p>
        </w:tc>
      </w:tr>
      <w:tr w14:paraId="289D54B9"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458558C"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79.17</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BD6AB95"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G. Wind Generation</w:t>
            </w:r>
          </w:p>
        </w:tc>
        <w:tc>
          <w:tcPr>
            <w:tcW w:w="2430" w:type="dxa"/>
            <w:gridSpan w:val="3"/>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35815729"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3DF9862D" w14:textId="77777777">
            <w:pPr>
              <w:autoSpaceDE w:val="0"/>
              <w:autoSpaceDN w:val="0"/>
              <w:spacing w:line="256" w:lineRule="auto"/>
              <w:rPr>
                <w:rFonts w:eastAsia="Arial" w:hAnsi="Arial" w:cs="Arial"/>
                <w:sz w:val="14"/>
              </w:rPr>
            </w:pPr>
          </w:p>
        </w:tc>
      </w:tr>
      <w:tr w14:paraId="389FE34B"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6C81805"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79.18</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54E575A"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Operation</w:t>
            </w:r>
          </w:p>
        </w:tc>
        <w:tc>
          <w:tcPr>
            <w:tcW w:w="2430" w:type="dxa"/>
            <w:gridSpan w:val="3"/>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1979E1E1"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73DB2178" w14:textId="77777777">
            <w:pPr>
              <w:autoSpaceDE w:val="0"/>
              <w:autoSpaceDN w:val="0"/>
              <w:spacing w:line="256" w:lineRule="auto"/>
              <w:rPr>
                <w:rFonts w:eastAsia="Arial" w:hAnsi="Arial" w:cs="Arial"/>
                <w:sz w:val="14"/>
              </w:rPr>
            </w:pPr>
          </w:p>
        </w:tc>
      </w:tr>
      <w:tr w14:paraId="002E17B8"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8DF80E5"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79.19</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160CA6C"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(558.13) Operation Supervision and Engineering</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9428D64"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9370E57" w14:textId="77777777">
            <w:pPr>
              <w:autoSpaceDE w:val="0"/>
              <w:autoSpaceDN w:val="0"/>
              <w:spacing w:line="256" w:lineRule="auto"/>
              <w:rPr>
                <w:rFonts w:eastAsia="Arial" w:hAnsi="Arial" w:cs="Arial"/>
                <w:sz w:val="14"/>
              </w:rPr>
            </w:pPr>
          </w:p>
        </w:tc>
      </w:tr>
      <w:tr w14:paraId="2D8C4345"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350A7D8"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79.20</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843AD36"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(558.14) Wind Turbine Generation and Other Plant Operating Expenses</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758CB1E"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7527FF" w14:textId="77777777">
            <w:pPr>
              <w:autoSpaceDE w:val="0"/>
              <w:autoSpaceDN w:val="0"/>
              <w:spacing w:line="256" w:lineRule="auto"/>
              <w:rPr>
                <w:rFonts w:eastAsia="Arial" w:hAnsi="Arial" w:cs="Arial"/>
                <w:sz w:val="14"/>
              </w:rPr>
            </w:pPr>
          </w:p>
        </w:tc>
      </w:tr>
      <w:tr w14:paraId="429A351C"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8FD7B8A"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79.21</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F79564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(558.16) Rents</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CF04A25"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59518D" w14:textId="77777777">
            <w:pPr>
              <w:autoSpaceDE w:val="0"/>
              <w:autoSpaceDN w:val="0"/>
              <w:spacing w:line="256" w:lineRule="auto"/>
              <w:rPr>
                <w:rFonts w:eastAsia="Arial" w:hAnsi="Arial" w:cs="Arial"/>
                <w:sz w:val="14"/>
              </w:rPr>
            </w:pPr>
          </w:p>
        </w:tc>
      </w:tr>
      <w:tr w14:paraId="65F8536F"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0F4576D"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79.22</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8CACBCA"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1"/>
                <w:sz w:val="16"/>
              </w:rPr>
              <w:t xml:space="preserve"> </w:t>
            </w:r>
            <w:r w:rsidRPr="00187896">
              <w:rPr>
                <w:rFonts w:ascii="Arial" w:eastAsia="Arial" w:hAnsi="Arial" w:cs="Arial"/>
                <w:i/>
                <w:iCs/>
                <w:sz w:val="16"/>
              </w:rPr>
              <w:t>Operation (Enter</w:t>
            </w:r>
            <w:r w:rsidRPr="00187896">
              <w:rPr>
                <w:rFonts w:ascii="Arial" w:eastAsia="Arial" w:hAnsi="Arial" w:cs="Arial"/>
                <w:i/>
                <w:iCs/>
                <w:spacing w:val="-1"/>
                <w:sz w:val="16"/>
              </w:rPr>
              <w:t xml:space="preserve"> </w:t>
            </w:r>
            <w:r w:rsidRPr="00187896">
              <w:rPr>
                <w:rFonts w:ascii="Arial" w:eastAsia="Arial" w:hAnsi="Arial" w:cs="Arial"/>
                <w:i/>
                <w:iCs/>
                <w:sz w:val="16"/>
              </w:rPr>
              <w:t>Total of Lines</w:t>
            </w:r>
            <w:r w:rsidRPr="00187896">
              <w:rPr>
                <w:rFonts w:ascii="Arial" w:eastAsia="Arial" w:hAnsi="Arial" w:cs="Arial"/>
                <w:i/>
                <w:iCs/>
                <w:spacing w:val="-1"/>
                <w:sz w:val="16"/>
              </w:rPr>
              <w:t xml:space="preserve"> </w:t>
            </w:r>
            <w:r w:rsidRPr="00187896">
              <w:rPr>
                <w:rFonts w:ascii="Arial" w:eastAsia="Arial" w:hAnsi="Arial" w:cs="Arial"/>
                <w:i/>
                <w:iCs/>
                <w:sz w:val="16"/>
              </w:rPr>
              <w:t>79.19 thru</w:t>
            </w:r>
            <w:r w:rsidRPr="00187896">
              <w:rPr>
                <w:rFonts w:ascii="Arial" w:eastAsia="Arial" w:hAnsi="Arial" w:cs="Arial"/>
                <w:i/>
                <w:iCs/>
                <w:spacing w:val="-1"/>
                <w:sz w:val="16"/>
              </w:rPr>
              <w:t xml:space="preserve"> </w:t>
            </w:r>
            <w:r w:rsidRPr="00187896">
              <w:rPr>
                <w:rFonts w:ascii="Arial" w:eastAsia="Arial" w:hAnsi="Arial" w:cs="Arial"/>
                <w:i/>
                <w:iCs/>
                <w:sz w:val="16"/>
              </w:rPr>
              <w:t>79.21)</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6F8BA09"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05A0D9" w14:textId="77777777">
            <w:pPr>
              <w:autoSpaceDE w:val="0"/>
              <w:autoSpaceDN w:val="0"/>
              <w:spacing w:line="256" w:lineRule="auto"/>
              <w:rPr>
                <w:rFonts w:eastAsia="Arial" w:hAnsi="Arial" w:cs="Arial"/>
                <w:sz w:val="14"/>
              </w:rPr>
            </w:pPr>
          </w:p>
        </w:tc>
      </w:tr>
      <w:tr w14:paraId="5B4D3598"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2A5C8C8"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79.23</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D145302"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Maintenance</w:t>
            </w:r>
          </w:p>
        </w:tc>
        <w:tc>
          <w:tcPr>
            <w:tcW w:w="2430" w:type="dxa"/>
            <w:gridSpan w:val="3"/>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7FC14FF6"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36259837" w14:textId="77777777">
            <w:pPr>
              <w:autoSpaceDE w:val="0"/>
              <w:autoSpaceDN w:val="0"/>
              <w:spacing w:line="256" w:lineRule="auto"/>
              <w:rPr>
                <w:rFonts w:eastAsia="Arial" w:hAnsi="Arial" w:cs="Arial"/>
                <w:sz w:val="14"/>
              </w:rPr>
            </w:pPr>
          </w:p>
        </w:tc>
      </w:tr>
      <w:tr w14:paraId="417F58E8"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C0DEA3A"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79.24</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CDF7D05"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(558.18) Maintenance Supervision and Engineering</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4CC33BC"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E98425" w14:textId="77777777">
            <w:pPr>
              <w:autoSpaceDE w:val="0"/>
              <w:autoSpaceDN w:val="0"/>
              <w:spacing w:line="256" w:lineRule="auto"/>
              <w:rPr>
                <w:rFonts w:eastAsia="Arial" w:hAnsi="Arial" w:cs="Arial"/>
                <w:sz w:val="14"/>
              </w:rPr>
            </w:pPr>
          </w:p>
        </w:tc>
      </w:tr>
      <w:tr w14:paraId="12C32E22"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D829179"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79.25</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513BCF4"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(558.19) Maintenance of Wind Turbines, Structures, and Equipment</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144A8FF"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13F5A2" w14:textId="77777777">
            <w:pPr>
              <w:autoSpaceDE w:val="0"/>
              <w:autoSpaceDN w:val="0"/>
              <w:spacing w:line="256" w:lineRule="auto"/>
              <w:rPr>
                <w:rFonts w:eastAsia="Arial" w:hAnsi="Arial" w:cs="Arial"/>
                <w:sz w:val="14"/>
              </w:rPr>
            </w:pPr>
          </w:p>
        </w:tc>
      </w:tr>
      <w:tr w14:paraId="487E3BCB"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4CD8AF7"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79.26</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C5923E9"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(558.20) Maintenance of Computer Hardware</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2C376FD"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B89D7A" w14:textId="77777777">
            <w:pPr>
              <w:autoSpaceDE w:val="0"/>
              <w:autoSpaceDN w:val="0"/>
              <w:spacing w:line="256" w:lineRule="auto"/>
              <w:rPr>
                <w:rFonts w:eastAsia="Arial" w:hAnsi="Arial" w:cs="Arial"/>
                <w:sz w:val="14"/>
              </w:rPr>
            </w:pPr>
          </w:p>
        </w:tc>
      </w:tr>
      <w:tr w14:paraId="29680B31"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DC8B8DC"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79.27</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86888CC"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(558.21) Maintenance of Computer Software</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D54A86B"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CDCE17" w14:textId="77777777">
            <w:pPr>
              <w:autoSpaceDE w:val="0"/>
              <w:autoSpaceDN w:val="0"/>
              <w:spacing w:line="256" w:lineRule="auto"/>
              <w:rPr>
                <w:rFonts w:eastAsia="Arial" w:hAnsi="Arial" w:cs="Arial"/>
                <w:sz w:val="14"/>
              </w:rPr>
            </w:pPr>
          </w:p>
        </w:tc>
      </w:tr>
      <w:tr w14:paraId="493CF8E3"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782318B"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79.28</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8B353B2"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(558.22) Maintenance of Communication Equipment</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29EC855"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78114F" w14:textId="77777777">
            <w:pPr>
              <w:autoSpaceDE w:val="0"/>
              <w:autoSpaceDN w:val="0"/>
              <w:spacing w:line="256" w:lineRule="auto"/>
              <w:rPr>
                <w:rFonts w:eastAsia="Arial" w:hAnsi="Arial" w:cs="Arial"/>
                <w:sz w:val="14"/>
              </w:rPr>
            </w:pPr>
          </w:p>
        </w:tc>
      </w:tr>
      <w:tr w14:paraId="3502AA7C" w14:textId="77777777" w:rsidTr="00187896">
        <w:tblPrEx>
          <w:tblW w:w="10980" w:type="dxa"/>
          <w:tblInd w:w="-728" w:type="dxa"/>
          <w:tblLayout w:type="fixed"/>
          <w:tblCellMar>
            <w:left w:w="0" w:type="dxa"/>
            <w:right w:w="0" w:type="dxa"/>
          </w:tblCellMar>
          <w:tblLook w:val="01E0"/>
        </w:tblPrEx>
        <w:trPr>
          <w:gridAfter w:val="1"/>
          <w:wAfter w:w="33" w:type="dxa"/>
          <w:trHeight w:val="144"/>
        </w:trPr>
        <w:tc>
          <w:tcPr>
            <w:tcW w:w="7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324F99A"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79.29</w:t>
            </w:r>
          </w:p>
        </w:tc>
        <w:tc>
          <w:tcPr>
            <w:tcW w:w="572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C885A50"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(558.23) Maintenance of Miscellaneous Wind Generation Plant</w:t>
            </w:r>
          </w:p>
        </w:tc>
        <w:tc>
          <w:tcPr>
            <w:tcW w:w="2430"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5FDB94F" w14:textId="77777777">
            <w:pPr>
              <w:autoSpaceDE w:val="0"/>
              <w:autoSpaceDN w:val="0"/>
              <w:spacing w:line="256" w:lineRule="auto"/>
              <w:rPr>
                <w:rFonts w:eastAsia="Arial" w:hAnsi="Arial" w:cs="Arial"/>
                <w:sz w:val="14"/>
              </w:rPr>
            </w:pPr>
          </w:p>
        </w:tc>
        <w:tc>
          <w:tcPr>
            <w:tcW w:w="2070"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1BAC41F" w14:textId="77777777">
            <w:pPr>
              <w:autoSpaceDE w:val="0"/>
              <w:autoSpaceDN w:val="0"/>
              <w:spacing w:line="256" w:lineRule="auto"/>
              <w:rPr>
                <w:rFonts w:eastAsia="Arial" w:hAnsi="Arial" w:cs="Arial"/>
                <w:sz w:val="14"/>
              </w:rPr>
            </w:pPr>
          </w:p>
        </w:tc>
      </w:tr>
      <w:tr w14:paraId="3C1ECDD6"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2532CFD"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79.30</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0BF1CCDD"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1"/>
                <w:sz w:val="16"/>
              </w:rPr>
              <w:t xml:space="preserve"> </w:t>
            </w:r>
            <w:r w:rsidRPr="00187896">
              <w:rPr>
                <w:rFonts w:ascii="Arial" w:eastAsia="Arial" w:hAnsi="Arial" w:cs="Arial"/>
                <w:i/>
                <w:iCs/>
                <w:sz w:val="16"/>
              </w:rPr>
              <w:t>Maintenance (Enter</w:t>
            </w:r>
            <w:r w:rsidRPr="00187896">
              <w:rPr>
                <w:rFonts w:ascii="Arial" w:eastAsia="Arial" w:hAnsi="Arial" w:cs="Arial"/>
                <w:i/>
                <w:iCs/>
                <w:spacing w:val="-1"/>
                <w:sz w:val="16"/>
              </w:rPr>
              <w:t xml:space="preserve"> </w:t>
            </w:r>
            <w:r w:rsidRPr="00187896">
              <w:rPr>
                <w:rFonts w:ascii="Arial" w:eastAsia="Arial" w:hAnsi="Arial" w:cs="Arial"/>
                <w:i/>
                <w:iCs/>
                <w:sz w:val="16"/>
              </w:rPr>
              <w:t>Total of lines</w:t>
            </w:r>
            <w:r w:rsidRPr="00187896">
              <w:rPr>
                <w:rFonts w:ascii="Arial" w:eastAsia="Arial" w:hAnsi="Arial" w:cs="Arial"/>
                <w:i/>
                <w:iCs/>
                <w:spacing w:val="-1"/>
                <w:sz w:val="16"/>
              </w:rPr>
              <w:t xml:space="preserve"> 7</w:t>
            </w:r>
            <w:r w:rsidRPr="00187896">
              <w:rPr>
                <w:rFonts w:ascii="Arial" w:eastAsia="Arial" w:hAnsi="Arial" w:cs="Arial"/>
                <w:i/>
                <w:iCs/>
                <w:sz w:val="16"/>
              </w:rPr>
              <w:t>9.24 thru 79.29)</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64D03CA"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3973D7D" w14:textId="77777777">
            <w:pPr>
              <w:autoSpaceDE w:val="0"/>
              <w:autoSpaceDN w:val="0"/>
              <w:spacing w:line="256" w:lineRule="auto"/>
              <w:rPr>
                <w:rFonts w:eastAsia="Arial" w:hAnsi="Arial" w:cs="Arial"/>
                <w:sz w:val="14"/>
              </w:rPr>
            </w:pPr>
          </w:p>
        </w:tc>
      </w:tr>
      <w:tr w14:paraId="7C1F72CA"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CB5407"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79.31</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07633663"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1"/>
                <w:sz w:val="16"/>
              </w:rPr>
              <w:t xml:space="preserve"> </w:t>
            </w:r>
            <w:r w:rsidRPr="00187896">
              <w:rPr>
                <w:rFonts w:ascii="Arial" w:eastAsia="Arial" w:hAnsi="Arial" w:cs="Arial"/>
                <w:i/>
                <w:iCs/>
                <w:sz w:val="16"/>
              </w:rPr>
              <w:t>Power Production Expenses-Wind (total of lines 79.22 &amp; 79.30)</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42A1D08"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A85DB3" w14:textId="77777777">
            <w:pPr>
              <w:autoSpaceDE w:val="0"/>
              <w:autoSpaceDN w:val="0"/>
              <w:spacing w:line="256" w:lineRule="auto"/>
              <w:rPr>
                <w:rFonts w:eastAsia="Arial" w:hAnsi="Arial" w:cs="Arial"/>
                <w:sz w:val="14"/>
              </w:rPr>
            </w:pPr>
          </w:p>
        </w:tc>
      </w:tr>
      <w:tr w14:paraId="46DAB491"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83BC9F"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79.32</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21E808BD"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H. Other Renewable Generation</w:t>
            </w:r>
          </w:p>
        </w:tc>
        <w:tc>
          <w:tcPr>
            <w:tcW w:w="2457" w:type="dxa"/>
            <w:gridSpan w:val="3"/>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5DA4007E"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77B3C6B3" w14:textId="77777777">
            <w:pPr>
              <w:autoSpaceDE w:val="0"/>
              <w:autoSpaceDN w:val="0"/>
              <w:spacing w:line="256" w:lineRule="auto"/>
              <w:rPr>
                <w:rFonts w:eastAsia="Arial" w:hAnsi="Arial" w:cs="Arial"/>
                <w:sz w:val="14"/>
              </w:rPr>
            </w:pPr>
          </w:p>
        </w:tc>
      </w:tr>
      <w:tr w14:paraId="2EA4900C"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F4DFC1C"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79.33</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7DCDAB6A"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Operation</w:t>
            </w:r>
          </w:p>
        </w:tc>
        <w:tc>
          <w:tcPr>
            <w:tcW w:w="2457" w:type="dxa"/>
            <w:gridSpan w:val="3"/>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5635FB44"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6FF53FFC" w14:textId="77777777">
            <w:pPr>
              <w:autoSpaceDE w:val="0"/>
              <w:autoSpaceDN w:val="0"/>
              <w:spacing w:line="256" w:lineRule="auto"/>
              <w:rPr>
                <w:rFonts w:eastAsia="Arial" w:hAnsi="Arial" w:cs="Arial"/>
                <w:sz w:val="14"/>
              </w:rPr>
            </w:pPr>
          </w:p>
        </w:tc>
      </w:tr>
      <w:tr w14:paraId="3842F7E3"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A36EC9B"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79.34</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281FE4C1"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(559.1) Operation Supervision and Engineering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A97900F"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37E8862" w14:textId="77777777">
            <w:pPr>
              <w:autoSpaceDE w:val="0"/>
              <w:autoSpaceDN w:val="0"/>
              <w:spacing w:line="256" w:lineRule="auto"/>
              <w:rPr>
                <w:rFonts w:eastAsia="Arial" w:hAnsi="Arial" w:cs="Arial"/>
                <w:sz w:val="14"/>
              </w:rPr>
            </w:pPr>
          </w:p>
        </w:tc>
      </w:tr>
      <w:tr w14:paraId="29135A77"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2C8299"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79.35</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529B1E31"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(559.2) Other Miscellaneous Generation and Other Plant Operating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3E22C52"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CB1C8F" w14:textId="77777777">
            <w:pPr>
              <w:autoSpaceDE w:val="0"/>
              <w:autoSpaceDN w:val="0"/>
              <w:spacing w:line="256" w:lineRule="auto"/>
              <w:rPr>
                <w:rFonts w:eastAsia="Arial" w:hAnsi="Arial" w:cs="Arial"/>
                <w:sz w:val="14"/>
              </w:rPr>
            </w:pPr>
          </w:p>
        </w:tc>
      </w:tr>
      <w:tr w14:paraId="13AE28A3"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68249C4"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79.36</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2F54C96F"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(559.3) Fuel</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2C06A02"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AFC1E5" w14:textId="77777777">
            <w:pPr>
              <w:autoSpaceDE w:val="0"/>
              <w:autoSpaceDN w:val="0"/>
              <w:spacing w:line="256" w:lineRule="auto"/>
              <w:rPr>
                <w:rFonts w:eastAsia="Arial" w:hAnsi="Arial" w:cs="Arial"/>
                <w:sz w:val="14"/>
              </w:rPr>
            </w:pPr>
          </w:p>
        </w:tc>
      </w:tr>
      <w:tr w14:paraId="10AB029E"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59C2C5"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79.37</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5D91B2F7"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(559.4) Rents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98B9ECC"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57D59F" w14:textId="77777777">
            <w:pPr>
              <w:autoSpaceDE w:val="0"/>
              <w:autoSpaceDN w:val="0"/>
              <w:spacing w:line="256" w:lineRule="auto"/>
              <w:rPr>
                <w:rFonts w:eastAsia="Arial" w:hAnsi="Arial" w:cs="Arial"/>
                <w:sz w:val="14"/>
              </w:rPr>
            </w:pPr>
          </w:p>
        </w:tc>
      </w:tr>
      <w:tr w14:paraId="3133C09F"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901050"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79.38</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30CE8748"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1"/>
                <w:sz w:val="16"/>
              </w:rPr>
              <w:t xml:space="preserve"> </w:t>
            </w:r>
            <w:r w:rsidRPr="00187896">
              <w:rPr>
                <w:rFonts w:ascii="Arial" w:eastAsia="Arial" w:hAnsi="Arial" w:cs="Arial"/>
                <w:i/>
                <w:iCs/>
                <w:sz w:val="16"/>
              </w:rPr>
              <w:t>Operation (Enter</w:t>
            </w:r>
            <w:r w:rsidRPr="00187896">
              <w:rPr>
                <w:rFonts w:ascii="Arial" w:eastAsia="Arial" w:hAnsi="Arial" w:cs="Arial"/>
                <w:i/>
                <w:iCs/>
                <w:spacing w:val="-1"/>
                <w:sz w:val="16"/>
              </w:rPr>
              <w:t xml:space="preserve"> </w:t>
            </w:r>
            <w:r w:rsidRPr="00187896">
              <w:rPr>
                <w:rFonts w:ascii="Arial" w:eastAsia="Arial" w:hAnsi="Arial" w:cs="Arial"/>
                <w:i/>
                <w:iCs/>
                <w:sz w:val="16"/>
              </w:rPr>
              <w:t>Total of Lines</w:t>
            </w:r>
            <w:r w:rsidRPr="00187896">
              <w:rPr>
                <w:rFonts w:ascii="Arial" w:eastAsia="Arial" w:hAnsi="Arial" w:cs="Arial"/>
                <w:i/>
                <w:iCs/>
                <w:spacing w:val="-1"/>
                <w:sz w:val="16"/>
              </w:rPr>
              <w:t xml:space="preserve"> </w:t>
            </w:r>
            <w:r w:rsidRPr="00187896">
              <w:rPr>
                <w:rFonts w:ascii="Arial" w:eastAsia="Arial" w:hAnsi="Arial" w:cs="Arial"/>
                <w:i/>
                <w:iCs/>
                <w:sz w:val="16"/>
              </w:rPr>
              <w:t>79.34 thru</w:t>
            </w:r>
            <w:r w:rsidRPr="00187896">
              <w:rPr>
                <w:rFonts w:ascii="Arial" w:eastAsia="Arial" w:hAnsi="Arial" w:cs="Arial"/>
                <w:i/>
                <w:iCs/>
                <w:spacing w:val="-1"/>
                <w:sz w:val="16"/>
              </w:rPr>
              <w:t xml:space="preserve"> </w:t>
            </w:r>
            <w:r w:rsidRPr="00187896">
              <w:rPr>
                <w:rFonts w:ascii="Arial" w:eastAsia="Arial" w:hAnsi="Arial" w:cs="Arial"/>
                <w:i/>
                <w:iCs/>
                <w:sz w:val="16"/>
              </w:rPr>
              <w:t>79.37)</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E28B429"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949562" w14:textId="77777777">
            <w:pPr>
              <w:autoSpaceDE w:val="0"/>
              <w:autoSpaceDN w:val="0"/>
              <w:spacing w:line="256" w:lineRule="auto"/>
              <w:rPr>
                <w:rFonts w:eastAsia="Arial" w:hAnsi="Arial" w:cs="Arial"/>
                <w:sz w:val="14"/>
              </w:rPr>
            </w:pPr>
          </w:p>
        </w:tc>
      </w:tr>
      <w:tr w14:paraId="220ACF2B"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9715C85"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79.39</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7CF71C1A"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Maintenance</w:t>
            </w:r>
          </w:p>
        </w:tc>
        <w:tc>
          <w:tcPr>
            <w:tcW w:w="2457" w:type="dxa"/>
            <w:gridSpan w:val="3"/>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2EFDFDB8"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60FB4173" w14:textId="77777777">
            <w:pPr>
              <w:autoSpaceDE w:val="0"/>
              <w:autoSpaceDN w:val="0"/>
              <w:spacing w:line="256" w:lineRule="auto"/>
              <w:rPr>
                <w:rFonts w:eastAsia="Arial" w:hAnsi="Arial" w:cs="Arial"/>
                <w:sz w:val="14"/>
              </w:rPr>
            </w:pPr>
          </w:p>
        </w:tc>
      </w:tr>
      <w:tr w14:paraId="0207CC82"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3BA57CD"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79.40</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6EC70945"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(559.6) Maintenance Supervision and Engineering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4BB85F0"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0E3B5B" w14:textId="77777777">
            <w:pPr>
              <w:autoSpaceDE w:val="0"/>
              <w:autoSpaceDN w:val="0"/>
              <w:spacing w:line="256" w:lineRule="auto"/>
              <w:rPr>
                <w:rFonts w:eastAsia="Arial" w:hAnsi="Arial" w:cs="Arial"/>
                <w:sz w:val="14"/>
              </w:rPr>
            </w:pPr>
          </w:p>
        </w:tc>
      </w:tr>
      <w:tr w14:paraId="032439DA"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3D3E6B"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79.41</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48904246"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(559.7) Maintenance of Structures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14B5921"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2A7318A" w14:textId="77777777">
            <w:pPr>
              <w:autoSpaceDE w:val="0"/>
              <w:autoSpaceDN w:val="0"/>
              <w:spacing w:line="256" w:lineRule="auto"/>
              <w:rPr>
                <w:rFonts w:eastAsia="Arial" w:hAnsi="Arial" w:cs="Arial"/>
                <w:sz w:val="14"/>
              </w:rPr>
            </w:pPr>
          </w:p>
        </w:tc>
      </w:tr>
      <w:tr w14:paraId="4C7CBBB2"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CC14F2"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79.42</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734C5CF5"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(559.9) Maintenance of Boilers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3971A10"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CFC9C7" w14:textId="77777777">
            <w:pPr>
              <w:autoSpaceDE w:val="0"/>
              <w:autoSpaceDN w:val="0"/>
              <w:spacing w:line="256" w:lineRule="auto"/>
              <w:rPr>
                <w:rFonts w:eastAsia="Arial" w:hAnsi="Arial" w:cs="Arial"/>
                <w:sz w:val="14"/>
              </w:rPr>
            </w:pPr>
          </w:p>
        </w:tc>
      </w:tr>
      <w:tr w14:paraId="264FCECB"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83984C9"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79.43</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01A80D28"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(559.10) Maintenance of Generating and Electric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70D6DDB"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3C387C" w14:textId="77777777">
            <w:pPr>
              <w:autoSpaceDE w:val="0"/>
              <w:autoSpaceDN w:val="0"/>
              <w:spacing w:line="256" w:lineRule="auto"/>
              <w:rPr>
                <w:rFonts w:eastAsia="Arial" w:hAnsi="Arial" w:cs="Arial"/>
                <w:sz w:val="14"/>
              </w:rPr>
            </w:pPr>
          </w:p>
        </w:tc>
      </w:tr>
      <w:tr w14:paraId="1604C779"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EBD0687"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79.44</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14B05F82"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(559.12) Maintenance of Computer Hardware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D4CB85F"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49EC8E" w14:textId="77777777">
            <w:pPr>
              <w:autoSpaceDE w:val="0"/>
              <w:autoSpaceDN w:val="0"/>
              <w:spacing w:line="256" w:lineRule="auto"/>
              <w:rPr>
                <w:rFonts w:eastAsia="Arial" w:hAnsi="Arial" w:cs="Arial"/>
                <w:sz w:val="14"/>
              </w:rPr>
            </w:pPr>
          </w:p>
        </w:tc>
      </w:tr>
      <w:tr w14:paraId="22846B54"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653629"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79.45</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55DBAE7E"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(559.13) Maintenance of Computer Software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7C1EB51"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6D7093" w14:textId="77777777">
            <w:pPr>
              <w:autoSpaceDE w:val="0"/>
              <w:autoSpaceDN w:val="0"/>
              <w:spacing w:line="256" w:lineRule="auto"/>
              <w:rPr>
                <w:rFonts w:eastAsia="Arial" w:hAnsi="Arial" w:cs="Arial"/>
                <w:sz w:val="14"/>
              </w:rPr>
            </w:pPr>
          </w:p>
        </w:tc>
      </w:tr>
      <w:tr w14:paraId="08C9747D"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164AA2"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79.46</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6B3A0FE0"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(559.14) Maintenance of Communication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D7FFB36"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1D523C1" w14:textId="77777777">
            <w:pPr>
              <w:autoSpaceDE w:val="0"/>
              <w:autoSpaceDN w:val="0"/>
              <w:spacing w:line="256" w:lineRule="auto"/>
              <w:rPr>
                <w:rFonts w:eastAsia="Arial" w:hAnsi="Arial" w:cs="Arial"/>
                <w:sz w:val="14"/>
              </w:rPr>
            </w:pPr>
          </w:p>
        </w:tc>
      </w:tr>
      <w:tr w14:paraId="645C4A77"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869CED"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79.47</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4E3F0ECE"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(559.15) Maintenance of Miscellaneous Renewable Production Plant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427E574"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99A6D34" w14:textId="77777777">
            <w:pPr>
              <w:autoSpaceDE w:val="0"/>
              <w:autoSpaceDN w:val="0"/>
              <w:spacing w:line="256" w:lineRule="auto"/>
              <w:rPr>
                <w:rFonts w:eastAsia="Arial" w:hAnsi="Arial" w:cs="Arial"/>
                <w:sz w:val="14"/>
              </w:rPr>
            </w:pPr>
          </w:p>
        </w:tc>
      </w:tr>
      <w:tr w14:paraId="0818DD39"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A1AA9F"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79.48</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2C1B651D"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1"/>
                <w:sz w:val="16"/>
              </w:rPr>
              <w:t xml:space="preserve"> </w:t>
            </w:r>
            <w:r w:rsidRPr="00187896">
              <w:rPr>
                <w:rFonts w:ascii="Arial" w:eastAsia="Arial" w:hAnsi="Arial" w:cs="Arial"/>
                <w:i/>
                <w:iCs/>
                <w:sz w:val="16"/>
              </w:rPr>
              <w:t>Maintenance (Enter</w:t>
            </w:r>
            <w:r w:rsidRPr="00187896">
              <w:rPr>
                <w:rFonts w:ascii="Arial" w:eastAsia="Arial" w:hAnsi="Arial" w:cs="Arial"/>
                <w:i/>
                <w:iCs/>
                <w:spacing w:val="-1"/>
                <w:sz w:val="16"/>
              </w:rPr>
              <w:t xml:space="preserve"> </w:t>
            </w:r>
            <w:r w:rsidRPr="00187896">
              <w:rPr>
                <w:rFonts w:ascii="Arial" w:eastAsia="Arial" w:hAnsi="Arial" w:cs="Arial"/>
                <w:i/>
                <w:iCs/>
                <w:sz w:val="16"/>
              </w:rPr>
              <w:t>Total of lines</w:t>
            </w:r>
            <w:r w:rsidRPr="00187896">
              <w:rPr>
                <w:rFonts w:ascii="Arial" w:eastAsia="Arial" w:hAnsi="Arial" w:cs="Arial"/>
                <w:i/>
                <w:iCs/>
                <w:spacing w:val="-1"/>
                <w:sz w:val="16"/>
              </w:rPr>
              <w:t xml:space="preserve"> 7</w:t>
            </w:r>
            <w:r w:rsidRPr="00187896">
              <w:rPr>
                <w:rFonts w:ascii="Arial" w:eastAsia="Arial" w:hAnsi="Arial" w:cs="Arial"/>
                <w:i/>
                <w:iCs/>
                <w:sz w:val="16"/>
              </w:rPr>
              <w:t>9.40 thru 79.47)</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202CAB9"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27F619" w14:textId="77777777">
            <w:pPr>
              <w:autoSpaceDE w:val="0"/>
              <w:autoSpaceDN w:val="0"/>
              <w:spacing w:line="256" w:lineRule="auto"/>
              <w:rPr>
                <w:rFonts w:eastAsia="Arial" w:hAnsi="Arial" w:cs="Arial"/>
                <w:sz w:val="14"/>
              </w:rPr>
            </w:pPr>
          </w:p>
        </w:tc>
      </w:tr>
      <w:tr w14:paraId="71323894"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EB99C4" w14:textId="77777777">
            <w:pPr>
              <w:autoSpaceDE w:val="0"/>
              <w:autoSpaceDN w:val="0"/>
              <w:spacing w:before="15" w:line="175" w:lineRule="exact"/>
              <w:ind w:right="43"/>
              <w:jc w:val="right"/>
              <w:rPr>
                <w:rFonts w:ascii="Arial" w:eastAsia="Arial" w:hAnsi="Arial" w:cs="Arial"/>
                <w:i/>
                <w:iCs/>
                <w:sz w:val="16"/>
              </w:rPr>
            </w:pPr>
            <w:r w:rsidRPr="00187896">
              <w:rPr>
                <w:rFonts w:ascii="Arial" w:eastAsia="Arial" w:hAnsi="Arial" w:cs="Arial"/>
                <w:i/>
                <w:iCs/>
                <w:sz w:val="16"/>
              </w:rPr>
              <w:t>79.49</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3576C7AD"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1"/>
                <w:sz w:val="16"/>
              </w:rPr>
              <w:t xml:space="preserve"> </w:t>
            </w:r>
            <w:r w:rsidRPr="00187896">
              <w:rPr>
                <w:rFonts w:ascii="Arial" w:eastAsia="Arial" w:hAnsi="Arial" w:cs="Arial"/>
                <w:i/>
                <w:iCs/>
                <w:sz w:val="16"/>
              </w:rPr>
              <w:t>Power Prod Exp-Other Renewable (total of lines 79.38 &amp; 79.48)</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8D6F8AA"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0E49CE" w14:textId="77777777">
            <w:pPr>
              <w:autoSpaceDE w:val="0"/>
              <w:autoSpaceDN w:val="0"/>
              <w:spacing w:line="256" w:lineRule="auto"/>
              <w:rPr>
                <w:rFonts w:eastAsia="Arial" w:hAnsi="Arial" w:cs="Arial"/>
                <w:sz w:val="14"/>
              </w:rPr>
            </w:pPr>
          </w:p>
        </w:tc>
      </w:tr>
      <w:tr w14:paraId="322EF4EF"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B17051"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80</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682E924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Power</w:t>
            </w:r>
            <w:r w:rsidRPr="00187896">
              <w:rPr>
                <w:rFonts w:ascii="Arial" w:eastAsia="Arial" w:hAnsi="Arial" w:cs="Arial"/>
                <w:spacing w:val="-1"/>
                <w:sz w:val="16"/>
              </w:rPr>
              <w:t xml:space="preserve"> </w:t>
            </w:r>
            <w:r w:rsidRPr="00187896">
              <w:rPr>
                <w:rFonts w:ascii="Arial" w:eastAsia="Arial" w:hAnsi="Arial" w:cs="Arial"/>
                <w:sz w:val="16"/>
              </w:rPr>
              <w:t>Prod Exp</w:t>
            </w:r>
            <w:r w:rsidRPr="00187896">
              <w:rPr>
                <w:rFonts w:ascii="Arial" w:eastAsia="Arial" w:hAnsi="Arial" w:cs="Arial"/>
                <w:spacing w:val="-1"/>
                <w:sz w:val="16"/>
              </w:rPr>
              <w:t xml:space="preserve"> </w:t>
            </w:r>
            <w:r w:rsidRPr="00187896">
              <w:rPr>
                <w:rFonts w:ascii="Arial" w:eastAsia="Arial" w:hAnsi="Arial" w:cs="Arial"/>
                <w:sz w:val="16"/>
              </w:rPr>
              <w:t>(Total of</w:t>
            </w:r>
            <w:r w:rsidRPr="00187896">
              <w:rPr>
                <w:rFonts w:ascii="Arial" w:eastAsia="Arial" w:hAnsi="Arial" w:cs="Arial"/>
                <w:spacing w:val="-1"/>
                <w:sz w:val="16"/>
              </w:rPr>
              <w:t xml:space="preserve"> </w:t>
            </w:r>
            <w:r w:rsidRPr="00187896">
              <w:rPr>
                <w:rFonts w:ascii="Arial" w:eastAsia="Arial" w:hAnsi="Arial" w:cs="Arial"/>
                <w:sz w:val="16"/>
              </w:rPr>
              <w:t>lines 21,</w:t>
            </w:r>
            <w:r w:rsidRPr="00187896">
              <w:rPr>
                <w:rFonts w:ascii="Arial" w:eastAsia="Arial" w:hAnsi="Arial" w:cs="Arial"/>
                <w:spacing w:val="-1"/>
                <w:sz w:val="16"/>
              </w:rPr>
              <w:t xml:space="preserve"> </w:t>
            </w:r>
            <w:r w:rsidRPr="00187896">
              <w:rPr>
                <w:rFonts w:ascii="Arial" w:eastAsia="Arial" w:hAnsi="Arial" w:cs="Arial"/>
                <w:sz w:val="16"/>
              </w:rPr>
              <w:t>41, 59,</w:t>
            </w:r>
            <w:r w:rsidRPr="00187896">
              <w:rPr>
                <w:rFonts w:ascii="Arial" w:eastAsia="Arial" w:hAnsi="Arial" w:cs="Arial"/>
                <w:spacing w:val="-1"/>
                <w:sz w:val="16"/>
              </w:rPr>
              <w:t xml:space="preserve"> </w:t>
            </w:r>
            <w:r w:rsidRPr="00187896">
              <w:rPr>
                <w:rFonts w:ascii="Arial" w:eastAsia="Arial" w:hAnsi="Arial" w:cs="Arial"/>
                <w:sz w:val="16"/>
              </w:rPr>
              <w:t>74, [&amp;</w:t>
            </w:r>
            <w:r w:rsidRPr="00187896">
              <w:rPr>
                <w:rFonts w:ascii="Arial" w:eastAsia="Arial" w:hAnsi="Arial" w:cs="Arial"/>
                <w:spacing w:val="-1"/>
                <w:sz w:val="16"/>
              </w:rPr>
              <w:t xml:space="preserve"> ]</w:t>
            </w:r>
            <w:r w:rsidRPr="00187896">
              <w:rPr>
                <w:rFonts w:ascii="Arial" w:eastAsia="Arial" w:hAnsi="Arial" w:cs="Arial"/>
                <w:sz w:val="16"/>
              </w:rPr>
              <w:t>79</w:t>
            </w:r>
            <w:r w:rsidRPr="00187896">
              <w:rPr>
                <w:rFonts w:ascii="Arial" w:eastAsia="Arial" w:hAnsi="Arial" w:cs="Arial"/>
                <w:i/>
                <w:iCs/>
                <w:sz w:val="16"/>
              </w:rPr>
              <w:t>, 79.16, 79.31, &amp; 79.49)</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DAF09EE"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F1CE2A1" w14:textId="77777777">
            <w:pPr>
              <w:autoSpaceDE w:val="0"/>
              <w:autoSpaceDN w:val="0"/>
              <w:spacing w:line="256" w:lineRule="auto"/>
              <w:rPr>
                <w:rFonts w:eastAsia="Arial" w:hAnsi="Arial" w:cs="Arial"/>
                <w:sz w:val="14"/>
              </w:rPr>
            </w:pPr>
          </w:p>
        </w:tc>
      </w:tr>
      <w:tr w14:paraId="0B97F4FA"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774260"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81</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503A36A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2. TRANSMISSION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44EFC48"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3133AB" w14:textId="77777777">
            <w:pPr>
              <w:autoSpaceDE w:val="0"/>
              <w:autoSpaceDN w:val="0"/>
              <w:spacing w:line="256" w:lineRule="auto"/>
              <w:rPr>
                <w:rFonts w:eastAsia="Arial" w:hAnsi="Arial" w:cs="Arial"/>
                <w:sz w:val="14"/>
              </w:rPr>
            </w:pPr>
          </w:p>
        </w:tc>
      </w:tr>
      <w:tr w14:paraId="1713AFB8"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F9DC3B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82</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426ABD8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Operation</w:t>
            </w:r>
          </w:p>
        </w:tc>
        <w:tc>
          <w:tcPr>
            <w:tcW w:w="2457"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3F54FF7"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09767F" w14:textId="77777777">
            <w:pPr>
              <w:autoSpaceDE w:val="0"/>
              <w:autoSpaceDN w:val="0"/>
              <w:spacing w:line="256" w:lineRule="auto"/>
              <w:rPr>
                <w:rFonts w:eastAsia="Arial" w:hAnsi="Arial" w:cs="Arial"/>
                <w:sz w:val="14"/>
              </w:rPr>
            </w:pPr>
          </w:p>
        </w:tc>
      </w:tr>
      <w:tr w14:paraId="52DD90C0"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48E78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83</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2CE817E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(560) Operation</w:t>
            </w:r>
            <w:r w:rsidRPr="00187896">
              <w:rPr>
                <w:rFonts w:ascii="Arial" w:eastAsia="Arial" w:hAnsi="Arial" w:cs="Arial"/>
                <w:spacing w:val="1"/>
                <w:sz w:val="16"/>
              </w:rPr>
              <w:t xml:space="preserve"> </w:t>
            </w:r>
            <w:r w:rsidRPr="00187896">
              <w:rPr>
                <w:rFonts w:ascii="Arial" w:eastAsia="Arial" w:hAnsi="Arial" w:cs="Arial"/>
                <w:sz w:val="16"/>
              </w:rPr>
              <w:t>Supervision 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EE94F7B"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9B10BA" w14:textId="77777777">
            <w:pPr>
              <w:autoSpaceDE w:val="0"/>
              <w:autoSpaceDN w:val="0"/>
              <w:spacing w:line="256" w:lineRule="auto"/>
              <w:rPr>
                <w:rFonts w:eastAsia="Arial" w:hAnsi="Arial" w:cs="Arial"/>
                <w:sz w:val="14"/>
              </w:rPr>
            </w:pPr>
          </w:p>
        </w:tc>
      </w:tr>
      <w:tr w14:paraId="0AE0E41F"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9070625"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84</w:t>
            </w:r>
          </w:p>
        </w:tc>
        <w:tc>
          <w:tcPr>
            <w:tcW w:w="5774" w:type="dxa"/>
            <w:gridSpan w:val="5"/>
            <w:tcBorders>
              <w:top w:val="single" w:sz="6" w:space="0" w:color="000000"/>
              <w:left w:val="single" w:sz="6" w:space="0" w:color="000000"/>
              <w:bottom w:val="single" w:sz="6" w:space="0" w:color="000000"/>
              <w:right w:val="single" w:sz="6" w:space="0" w:color="000000"/>
            </w:tcBorders>
          </w:tcPr>
          <w:p w:rsidR="00187896" w:rsidRPr="00187896" w:rsidP="00187896" w14:paraId="3D837E9A" w14:textId="77777777">
            <w:pPr>
              <w:autoSpaceDE w:val="0"/>
              <w:autoSpaceDN w:val="0"/>
              <w:spacing w:before="15" w:line="175" w:lineRule="exact"/>
              <w:rPr>
                <w:rFonts w:ascii="Arial" w:eastAsia="Arial" w:hAnsi="Arial" w:cs="Arial"/>
                <w:sz w:val="16"/>
              </w:rPr>
            </w:pPr>
          </w:p>
        </w:tc>
        <w:tc>
          <w:tcPr>
            <w:tcW w:w="2457"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89CA685"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AD2E95" w14:textId="77777777">
            <w:pPr>
              <w:autoSpaceDE w:val="0"/>
              <w:autoSpaceDN w:val="0"/>
              <w:spacing w:line="256" w:lineRule="auto"/>
              <w:rPr>
                <w:rFonts w:eastAsia="Arial" w:hAnsi="Arial" w:cs="Arial"/>
                <w:sz w:val="14"/>
              </w:rPr>
            </w:pPr>
          </w:p>
        </w:tc>
      </w:tr>
      <w:tr w14:paraId="009C114E"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9C3281"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85</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334A766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(561.1)</w:t>
            </w:r>
            <w:r w:rsidRPr="00187896">
              <w:rPr>
                <w:rFonts w:ascii="Arial" w:eastAsia="Arial" w:hAnsi="Arial" w:cs="Arial"/>
                <w:spacing w:val="-4"/>
                <w:sz w:val="16"/>
              </w:rPr>
              <w:t xml:space="preserve"> </w:t>
            </w:r>
            <w:r w:rsidRPr="00187896">
              <w:rPr>
                <w:rFonts w:ascii="Arial" w:eastAsia="Arial" w:hAnsi="Arial" w:cs="Arial"/>
                <w:sz w:val="16"/>
              </w:rPr>
              <w:t>Load</w:t>
            </w:r>
            <w:r w:rsidRPr="00187896">
              <w:rPr>
                <w:rFonts w:ascii="Arial" w:eastAsia="Arial" w:hAnsi="Arial" w:cs="Arial"/>
                <w:spacing w:val="-3"/>
                <w:sz w:val="16"/>
              </w:rPr>
              <w:t xml:space="preserve"> </w:t>
            </w:r>
            <w:r w:rsidRPr="00187896">
              <w:rPr>
                <w:rFonts w:ascii="Arial" w:eastAsia="Arial" w:hAnsi="Arial" w:cs="Arial"/>
                <w:sz w:val="16"/>
              </w:rPr>
              <w:t>Dispatch-Reliability</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AAC0FED"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EBC2C6" w14:textId="77777777">
            <w:pPr>
              <w:autoSpaceDE w:val="0"/>
              <w:autoSpaceDN w:val="0"/>
              <w:spacing w:line="256" w:lineRule="auto"/>
              <w:rPr>
                <w:rFonts w:eastAsia="Arial" w:hAnsi="Arial" w:cs="Arial"/>
                <w:sz w:val="14"/>
              </w:rPr>
            </w:pPr>
          </w:p>
        </w:tc>
      </w:tr>
      <w:tr w14:paraId="4CA08F6A"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509BF9"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86</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757C99F7"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(561.2)</w:t>
            </w:r>
            <w:r w:rsidRPr="00187896">
              <w:rPr>
                <w:rFonts w:ascii="Arial" w:eastAsia="Arial" w:hAnsi="Arial" w:cs="Arial"/>
                <w:spacing w:val="-2"/>
                <w:sz w:val="16"/>
              </w:rPr>
              <w:t xml:space="preserve"> </w:t>
            </w:r>
            <w:r w:rsidRPr="00187896">
              <w:rPr>
                <w:rFonts w:ascii="Arial" w:eastAsia="Arial" w:hAnsi="Arial" w:cs="Arial"/>
                <w:sz w:val="16"/>
              </w:rPr>
              <w:t>Load</w:t>
            </w:r>
            <w:r w:rsidRPr="00187896">
              <w:rPr>
                <w:rFonts w:ascii="Arial" w:eastAsia="Arial" w:hAnsi="Arial" w:cs="Arial"/>
                <w:spacing w:val="-1"/>
                <w:sz w:val="16"/>
              </w:rPr>
              <w:t xml:space="preserve"> </w:t>
            </w:r>
            <w:r w:rsidRPr="00187896">
              <w:rPr>
                <w:rFonts w:ascii="Arial" w:eastAsia="Arial" w:hAnsi="Arial" w:cs="Arial"/>
                <w:sz w:val="16"/>
              </w:rPr>
              <w:t>Dispatch-Monitor</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Operate</w:t>
            </w:r>
            <w:r w:rsidRPr="00187896">
              <w:rPr>
                <w:rFonts w:ascii="Arial" w:eastAsia="Arial" w:hAnsi="Arial" w:cs="Arial"/>
                <w:spacing w:val="-1"/>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System</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82B7D82"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7AC9E7" w14:textId="77777777">
            <w:pPr>
              <w:autoSpaceDE w:val="0"/>
              <w:autoSpaceDN w:val="0"/>
              <w:spacing w:line="256" w:lineRule="auto"/>
              <w:rPr>
                <w:rFonts w:eastAsia="Arial" w:hAnsi="Arial" w:cs="Arial"/>
                <w:sz w:val="14"/>
              </w:rPr>
            </w:pPr>
          </w:p>
        </w:tc>
      </w:tr>
      <w:tr w14:paraId="22E10050"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6AAAFF2"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87</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1D2CB9F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(561.3)</w:t>
            </w:r>
            <w:r w:rsidRPr="00187896">
              <w:rPr>
                <w:rFonts w:ascii="Arial" w:eastAsia="Arial" w:hAnsi="Arial" w:cs="Arial"/>
                <w:spacing w:val="-2"/>
                <w:sz w:val="16"/>
              </w:rPr>
              <w:t xml:space="preserve"> </w:t>
            </w:r>
            <w:r w:rsidRPr="00187896">
              <w:rPr>
                <w:rFonts w:ascii="Arial" w:eastAsia="Arial" w:hAnsi="Arial" w:cs="Arial"/>
                <w:sz w:val="16"/>
              </w:rPr>
              <w:t>Load</w:t>
            </w:r>
            <w:r w:rsidRPr="00187896">
              <w:rPr>
                <w:rFonts w:ascii="Arial" w:eastAsia="Arial" w:hAnsi="Arial" w:cs="Arial"/>
                <w:spacing w:val="-2"/>
                <w:sz w:val="16"/>
              </w:rPr>
              <w:t xml:space="preserve"> </w:t>
            </w:r>
            <w:r w:rsidRPr="00187896">
              <w:rPr>
                <w:rFonts w:ascii="Arial" w:eastAsia="Arial" w:hAnsi="Arial" w:cs="Arial"/>
                <w:sz w:val="16"/>
              </w:rPr>
              <w:t>Dispatch-Transmission</w:t>
            </w:r>
            <w:r w:rsidRPr="00187896">
              <w:rPr>
                <w:rFonts w:ascii="Arial" w:eastAsia="Arial" w:hAnsi="Arial" w:cs="Arial"/>
                <w:spacing w:val="-2"/>
                <w:sz w:val="16"/>
              </w:rPr>
              <w:t xml:space="preserve"> </w:t>
            </w:r>
            <w:r w:rsidRPr="00187896">
              <w:rPr>
                <w:rFonts w:ascii="Arial" w:eastAsia="Arial" w:hAnsi="Arial" w:cs="Arial"/>
                <w:sz w:val="16"/>
              </w:rPr>
              <w:t>Service</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Scheduling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7E73DE0"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3DB1F6" w14:textId="77777777">
            <w:pPr>
              <w:autoSpaceDE w:val="0"/>
              <w:autoSpaceDN w:val="0"/>
              <w:spacing w:line="256" w:lineRule="auto"/>
              <w:rPr>
                <w:rFonts w:eastAsia="Arial" w:hAnsi="Arial" w:cs="Arial"/>
                <w:sz w:val="14"/>
              </w:rPr>
            </w:pPr>
          </w:p>
        </w:tc>
      </w:tr>
      <w:tr w14:paraId="03042EF1"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D5BDA7"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88</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1ED9792D"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(561.4)</w:t>
            </w:r>
            <w:r w:rsidRPr="00187896">
              <w:rPr>
                <w:rFonts w:ascii="Arial" w:eastAsia="Arial" w:hAnsi="Arial" w:cs="Arial"/>
                <w:spacing w:val="-1"/>
                <w:sz w:val="16"/>
              </w:rPr>
              <w:t xml:space="preserve"> </w:t>
            </w:r>
            <w:r w:rsidRPr="00187896">
              <w:rPr>
                <w:rFonts w:ascii="Arial" w:eastAsia="Arial" w:hAnsi="Arial" w:cs="Arial"/>
                <w:sz w:val="16"/>
              </w:rPr>
              <w:t>Scheduling,</w:t>
            </w:r>
            <w:r w:rsidRPr="00187896">
              <w:rPr>
                <w:rFonts w:ascii="Arial" w:eastAsia="Arial" w:hAnsi="Arial" w:cs="Arial"/>
                <w:spacing w:val="-1"/>
                <w:sz w:val="16"/>
              </w:rPr>
              <w:t xml:space="preserve"> </w:t>
            </w:r>
            <w:r w:rsidRPr="00187896">
              <w:rPr>
                <w:rFonts w:ascii="Arial" w:eastAsia="Arial" w:hAnsi="Arial" w:cs="Arial"/>
                <w:sz w:val="16"/>
              </w:rPr>
              <w:t>System</w:t>
            </w:r>
            <w:r w:rsidRPr="00187896">
              <w:rPr>
                <w:rFonts w:ascii="Arial" w:eastAsia="Arial" w:hAnsi="Arial" w:cs="Arial"/>
                <w:spacing w:val="-1"/>
                <w:sz w:val="16"/>
              </w:rPr>
              <w:t xml:space="preserve"> </w:t>
            </w:r>
            <w:r w:rsidRPr="00187896">
              <w:rPr>
                <w:rFonts w:ascii="Arial" w:eastAsia="Arial" w:hAnsi="Arial" w:cs="Arial"/>
                <w:sz w:val="16"/>
              </w:rPr>
              <w:t>Control</w:t>
            </w:r>
            <w:r w:rsidRPr="00187896">
              <w:rPr>
                <w:rFonts w:ascii="Arial" w:eastAsia="Arial" w:hAnsi="Arial" w:cs="Arial"/>
                <w:spacing w:val="-1"/>
                <w:sz w:val="16"/>
              </w:rPr>
              <w:t xml:space="preserve"> </w:t>
            </w:r>
            <w:r w:rsidRPr="00187896">
              <w:rPr>
                <w:rFonts w:ascii="Arial" w:eastAsia="Arial" w:hAnsi="Arial" w:cs="Arial"/>
                <w:sz w:val="16"/>
              </w:rPr>
              <w:t>and Dispatch</w:t>
            </w:r>
            <w:r w:rsidRPr="00187896">
              <w:rPr>
                <w:rFonts w:ascii="Arial" w:eastAsia="Arial" w:hAnsi="Arial" w:cs="Arial"/>
                <w:spacing w:val="-1"/>
                <w:sz w:val="16"/>
              </w:rPr>
              <w:t xml:space="preserve"> </w:t>
            </w:r>
            <w:r w:rsidRPr="00187896">
              <w:rPr>
                <w:rFonts w:ascii="Arial" w:eastAsia="Arial" w:hAnsi="Arial" w:cs="Arial"/>
                <w:sz w:val="16"/>
              </w:rPr>
              <w:t>Services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80A6E18"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32E51C7" w14:textId="77777777">
            <w:pPr>
              <w:autoSpaceDE w:val="0"/>
              <w:autoSpaceDN w:val="0"/>
              <w:spacing w:line="256" w:lineRule="auto"/>
              <w:rPr>
                <w:rFonts w:eastAsia="Arial" w:hAnsi="Arial" w:cs="Arial"/>
                <w:sz w:val="14"/>
              </w:rPr>
            </w:pPr>
          </w:p>
        </w:tc>
      </w:tr>
      <w:tr w14:paraId="2E50CA48"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2897964"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89</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7F02C0C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(561.5)</w:t>
            </w:r>
            <w:r w:rsidRPr="00187896">
              <w:rPr>
                <w:rFonts w:ascii="Arial" w:eastAsia="Arial" w:hAnsi="Arial" w:cs="Arial"/>
                <w:spacing w:val="-2"/>
                <w:sz w:val="16"/>
              </w:rPr>
              <w:t xml:space="preserve"> </w:t>
            </w:r>
            <w:r w:rsidRPr="00187896">
              <w:rPr>
                <w:rFonts w:ascii="Arial" w:eastAsia="Arial" w:hAnsi="Arial" w:cs="Arial"/>
                <w:sz w:val="16"/>
              </w:rPr>
              <w:t>Reliability,</w:t>
            </w:r>
            <w:r w:rsidRPr="00187896">
              <w:rPr>
                <w:rFonts w:ascii="Arial" w:eastAsia="Arial" w:hAnsi="Arial" w:cs="Arial"/>
                <w:spacing w:val="-2"/>
                <w:sz w:val="16"/>
              </w:rPr>
              <w:t xml:space="preserve"> </w:t>
            </w:r>
            <w:r w:rsidRPr="00187896">
              <w:rPr>
                <w:rFonts w:ascii="Arial" w:eastAsia="Arial" w:hAnsi="Arial" w:cs="Arial"/>
                <w:sz w:val="16"/>
              </w:rPr>
              <w:t>Planning</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Standards</w:t>
            </w:r>
            <w:r w:rsidRPr="00187896">
              <w:rPr>
                <w:rFonts w:ascii="Arial" w:eastAsia="Arial" w:hAnsi="Arial" w:cs="Arial"/>
                <w:spacing w:val="-2"/>
                <w:sz w:val="16"/>
              </w:rPr>
              <w:t xml:space="preserve"> </w:t>
            </w:r>
            <w:r w:rsidRPr="00187896">
              <w:rPr>
                <w:rFonts w:ascii="Arial" w:eastAsia="Arial" w:hAnsi="Arial" w:cs="Arial"/>
                <w:sz w:val="16"/>
              </w:rPr>
              <w:t>Development</w:t>
            </w:r>
          </w:p>
        </w:tc>
        <w:tc>
          <w:tcPr>
            <w:tcW w:w="4503" w:type="dxa"/>
            <w:gridSpan w:val="5"/>
            <w:tcBorders>
              <w:top w:val="single" w:sz="6" w:space="0" w:color="000000"/>
              <w:left w:val="single" w:sz="6" w:space="0" w:color="000000"/>
              <w:bottom w:val="single" w:sz="6" w:space="0" w:color="000000"/>
              <w:right w:val="single" w:sz="6" w:space="0" w:color="000000"/>
            </w:tcBorders>
          </w:tcPr>
          <w:p w:rsidR="00187896" w:rsidRPr="00187896" w:rsidP="00187896" w14:paraId="27A98B46" w14:textId="77777777">
            <w:pPr>
              <w:autoSpaceDE w:val="0"/>
              <w:autoSpaceDN w:val="0"/>
              <w:spacing w:line="256" w:lineRule="auto"/>
              <w:rPr>
                <w:rFonts w:eastAsia="Arial" w:hAnsi="Arial" w:cs="Arial"/>
                <w:sz w:val="14"/>
              </w:rPr>
            </w:pPr>
          </w:p>
        </w:tc>
      </w:tr>
      <w:tr w14:paraId="352544DD"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6CFB6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90</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2BF68B8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(561.6) Transmission</w:t>
            </w:r>
            <w:r w:rsidRPr="00187896">
              <w:rPr>
                <w:rFonts w:ascii="Arial" w:eastAsia="Arial" w:hAnsi="Arial" w:cs="Arial"/>
                <w:spacing w:val="1"/>
                <w:sz w:val="16"/>
              </w:rPr>
              <w:t xml:space="preserve"> </w:t>
            </w:r>
            <w:r w:rsidRPr="00187896">
              <w:rPr>
                <w:rFonts w:ascii="Arial" w:eastAsia="Arial" w:hAnsi="Arial" w:cs="Arial"/>
                <w:sz w:val="16"/>
              </w:rPr>
              <w:t>Service</w:t>
            </w:r>
            <w:r w:rsidRPr="00187896">
              <w:rPr>
                <w:rFonts w:ascii="Arial" w:eastAsia="Arial" w:hAnsi="Arial" w:cs="Arial"/>
                <w:spacing w:val="1"/>
                <w:sz w:val="16"/>
              </w:rPr>
              <w:t xml:space="preserve"> </w:t>
            </w:r>
            <w:r w:rsidRPr="00187896">
              <w:rPr>
                <w:rFonts w:ascii="Arial" w:eastAsia="Arial" w:hAnsi="Arial" w:cs="Arial"/>
                <w:sz w:val="16"/>
              </w:rPr>
              <w:t>Studies</w:t>
            </w:r>
          </w:p>
        </w:tc>
        <w:tc>
          <w:tcPr>
            <w:tcW w:w="4503" w:type="dxa"/>
            <w:gridSpan w:val="5"/>
            <w:tcBorders>
              <w:top w:val="single" w:sz="6" w:space="0" w:color="000000"/>
              <w:left w:val="single" w:sz="6" w:space="0" w:color="000000"/>
              <w:bottom w:val="single" w:sz="6" w:space="0" w:color="000000"/>
              <w:right w:val="single" w:sz="6" w:space="0" w:color="000000"/>
            </w:tcBorders>
          </w:tcPr>
          <w:p w:rsidR="00187896" w:rsidRPr="00187896" w:rsidP="00187896" w14:paraId="2C543295" w14:textId="77777777">
            <w:pPr>
              <w:autoSpaceDE w:val="0"/>
              <w:autoSpaceDN w:val="0"/>
              <w:spacing w:line="256" w:lineRule="auto"/>
              <w:rPr>
                <w:rFonts w:eastAsia="Arial" w:hAnsi="Arial" w:cs="Arial"/>
                <w:sz w:val="14"/>
              </w:rPr>
            </w:pPr>
          </w:p>
        </w:tc>
      </w:tr>
      <w:tr w14:paraId="7EC8B43C"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CF97B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91</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43FD3C7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(561.7) Generation</w:t>
            </w:r>
            <w:r w:rsidRPr="00187896">
              <w:rPr>
                <w:rFonts w:ascii="Arial" w:eastAsia="Arial" w:hAnsi="Arial" w:cs="Arial"/>
                <w:spacing w:val="1"/>
                <w:sz w:val="16"/>
              </w:rPr>
              <w:t xml:space="preserve"> </w:t>
            </w:r>
            <w:r w:rsidRPr="00187896">
              <w:rPr>
                <w:rFonts w:ascii="Arial" w:eastAsia="Arial" w:hAnsi="Arial" w:cs="Arial"/>
                <w:sz w:val="16"/>
              </w:rPr>
              <w:t>Interconnection</w:t>
            </w:r>
            <w:r w:rsidRPr="00187896">
              <w:rPr>
                <w:rFonts w:ascii="Arial" w:eastAsia="Arial" w:hAnsi="Arial" w:cs="Arial"/>
                <w:spacing w:val="1"/>
                <w:sz w:val="16"/>
              </w:rPr>
              <w:t xml:space="preserve"> </w:t>
            </w:r>
            <w:r w:rsidRPr="00187896">
              <w:rPr>
                <w:rFonts w:ascii="Arial" w:eastAsia="Arial" w:hAnsi="Arial" w:cs="Arial"/>
                <w:sz w:val="16"/>
              </w:rPr>
              <w:t>Studies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505CFE3"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0520D1" w14:textId="77777777">
            <w:pPr>
              <w:autoSpaceDE w:val="0"/>
              <w:autoSpaceDN w:val="0"/>
              <w:spacing w:line="256" w:lineRule="auto"/>
              <w:rPr>
                <w:rFonts w:eastAsia="Arial" w:hAnsi="Arial" w:cs="Arial"/>
                <w:sz w:val="14"/>
              </w:rPr>
            </w:pPr>
          </w:p>
        </w:tc>
      </w:tr>
      <w:tr w14:paraId="05793BB9"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B7587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92</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38CA5C19" w14:textId="77777777">
            <w:pPr>
              <w:autoSpaceDE w:val="0"/>
              <w:autoSpaceDN w:val="0"/>
              <w:spacing w:line="256" w:lineRule="auto"/>
              <w:rPr>
                <w:rFonts w:eastAsia="Arial" w:hAnsi="Arial" w:cs="Arial"/>
                <w:sz w:val="14"/>
              </w:rPr>
            </w:pPr>
            <w:r w:rsidRPr="00187896">
              <w:rPr>
                <w:rFonts w:ascii="Arial" w:eastAsia="Arial" w:hAnsi="Arial" w:cs="Arial"/>
                <w:sz w:val="16"/>
              </w:rPr>
              <w:t>(561.8)</w:t>
            </w:r>
            <w:r w:rsidRPr="00187896">
              <w:rPr>
                <w:rFonts w:ascii="Arial" w:eastAsia="Arial" w:hAnsi="Arial" w:cs="Arial"/>
                <w:spacing w:val="-2"/>
                <w:sz w:val="16"/>
              </w:rPr>
              <w:t xml:space="preserve"> </w:t>
            </w:r>
            <w:r w:rsidRPr="00187896">
              <w:rPr>
                <w:rFonts w:ascii="Arial" w:eastAsia="Arial" w:hAnsi="Arial" w:cs="Arial"/>
                <w:sz w:val="16"/>
              </w:rPr>
              <w:t>Reliability,</w:t>
            </w:r>
            <w:r w:rsidRPr="00187896">
              <w:rPr>
                <w:rFonts w:ascii="Arial" w:eastAsia="Arial" w:hAnsi="Arial" w:cs="Arial"/>
                <w:spacing w:val="-1"/>
                <w:sz w:val="16"/>
              </w:rPr>
              <w:t xml:space="preserve"> </w:t>
            </w:r>
            <w:r w:rsidRPr="00187896">
              <w:rPr>
                <w:rFonts w:ascii="Arial" w:eastAsia="Arial" w:hAnsi="Arial" w:cs="Arial"/>
                <w:sz w:val="16"/>
              </w:rPr>
              <w:t>Planning</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Standards</w:t>
            </w:r>
            <w:r w:rsidRPr="00187896">
              <w:rPr>
                <w:rFonts w:ascii="Arial" w:eastAsia="Arial" w:hAnsi="Arial" w:cs="Arial"/>
                <w:spacing w:val="-2"/>
                <w:sz w:val="16"/>
              </w:rPr>
              <w:t xml:space="preserve"> </w:t>
            </w:r>
            <w:r w:rsidRPr="00187896">
              <w:rPr>
                <w:rFonts w:ascii="Arial" w:eastAsia="Arial" w:hAnsi="Arial" w:cs="Arial"/>
                <w:sz w:val="16"/>
              </w:rPr>
              <w:t>Development</w:t>
            </w:r>
            <w:r w:rsidRPr="00187896">
              <w:rPr>
                <w:rFonts w:ascii="Arial" w:eastAsia="Arial" w:hAnsi="Arial" w:cs="Arial"/>
                <w:spacing w:val="-1"/>
                <w:sz w:val="16"/>
              </w:rPr>
              <w:t xml:space="preserve"> </w:t>
            </w:r>
            <w:r w:rsidRPr="00187896">
              <w:rPr>
                <w:rFonts w:ascii="Arial" w:eastAsia="Arial" w:hAnsi="Arial" w:cs="Arial"/>
                <w:sz w:val="16"/>
              </w:rPr>
              <w:t>Services</w:t>
            </w:r>
          </w:p>
        </w:tc>
        <w:tc>
          <w:tcPr>
            <w:tcW w:w="4503" w:type="dxa"/>
            <w:gridSpan w:val="5"/>
            <w:tcBorders>
              <w:top w:val="single" w:sz="6" w:space="0" w:color="000000"/>
              <w:left w:val="single" w:sz="6" w:space="0" w:color="000000"/>
              <w:bottom w:val="single" w:sz="6" w:space="0" w:color="000000"/>
              <w:right w:val="single" w:sz="6" w:space="0" w:color="000000"/>
            </w:tcBorders>
          </w:tcPr>
          <w:p w:rsidR="00187896" w:rsidRPr="00187896" w:rsidP="00187896" w14:paraId="463BF6D6" w14:textId="77777777">
            <w:pPr>
              <w:autoSpaceDE w:val="0"/>
              <w:autoSpaceDN w:val="0"/>
              <w:spacing w:line="256" w:lineRule="auto"/>
              <w:rPr>
                <w:rFonts w:eastAsia="Arial" w:hAnsi="Arial" w:cs="Arial"/>
                <w:sz w:val="14"/>
              </w:rPr>
            </w:pPr>
          </w:p>
        </w:tc>
      </w:tr>
      <w:tr w14:paraId="070E2668"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6F4E2BB"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93</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4BAACE17"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(562) Station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2B11DFF"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D8B115" w14:textId="77777777">
            <w:pPr>
              <w:autoSpaceDE w:val="0"/>
              <w:autoSpaceDN w:val="0"/>
              <w:spacing w:line="256" w:lineRule="auto"/>
              <w:rPr>
                <w:rFonts w:eastAsia="Arial" w:hAnsi="Arial" w:cs="Arial"/>
                <w:sz w:val="14"/>
              </w:rPr>
            </w:pPr>
          </w:p>
        </w:tc>
      </w:tr>
      <w:tr w14:paraId="2C642A04"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4E42AF7"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[93.1]</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00510EA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[(562.1) Operation of Energy Storage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0AB52F0"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799A539" w14:textId="77777777">
            <w:pPr>
              <w:autoSpaceDE w:val="0"/>
              <w:autoSpaceDN w:val="0"/>
              <w:spacing w:line="256" w:lineRule="auto"/>
              <w:rPr>
                <w:rFonts w:eastAsia="Arial" w:hAnsi="Arial" w:cs="Arial"/>
                <w:sz w:val="14"/>
              </w:rPr>
            </w:pPr>
          </w:p>
        </w:tc>
      </w:tr>
      <w:tr w14:paraId="06241EFA"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9AC98AC"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94</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0D69C15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(563)</w:t>
            </w:r>
            <w:r w:rsidRPr="00187896">
              <w:rPr>
                <w:rFonts w:ascii="Arial" w:eastAsia="Arial" w:hAnsi="Arial" w:cs="Arial"/>
                <w:spacing w:val="-1"/>
                <w:sz w:val="16"/>
              </w:rPr>
              <w:t xml:space="preserve"> </w:t>
            </w:r>
            <w:r w:rsidRPr="00187896">
              <w:rPr>
                <w:rFonts w:ascii="Arial" w:eastAsia="Arial" w:hAnsi="Arial" w:cs="Arial"/>
                <w:sz w:val="16"/>
              </w:rPr>
              <w:t>Overhead Lines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D2A4187"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20B09C" w14:textId="77777777">
            <w:pPr>
              <w:autoSpaceDE w:val="0"/>
              <w:autoSpaceDN w:val="0"/>
              <w:spacing w:line="256" w:lineRule="auto"/>
              <w:rPr>
                <w:rFonts w:eastAsia="Arial" w:hAnsi="Arial" w:cs="Arial"/>
                <w:sz w:val="14"/>
              </w:rPr>
            </w:pPr>
          </w:p>
        </w:tc>
      </w:tr>
      <w:tr w14:paraId="369544B1"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C5092E"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95</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4BFDF19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(564)</w:t>
            </w:r>
            <w:r w:rsidRPr="00187896">
              <w:rPr>
                <w:rFonts w:ascii="Arial" w:eastAsia="Arial" w:hAnsi="Arial" w:cs="Arial"/>
                <w:spacing w:val="-2"/>
                <w:sz w:val="16"/>
              </w:rPr>
              <w:t xml:space="preserve"> </w:t>
            </w:r>
            <w:r w:rsidRPr="00187896">
              <w:rPr>
                <w:rFonts w:ascii="Arial" w:eastAsia="Arial" w:hAnsi="Arial" w:cs="Arial"/>
                <w:sz w:val="16"/>
              </w:rPr>
              <w:t>Underground</w:t>
            </w:r>
            <w:r w:rsidRPr="00187896">
              <w:rPr>
                <w:rFonts w:ascii="Arial" w:eastAsia="Arial" w:hAnsi="Arial" w:cs="Arial"/>
                <w:spacing w:val="-1"/>
                <w:sz w:val="16"/>
              </w:rPr>
              <w:t xml:space="preserve"> </w:t>
            </w:r>
            <w:r w:rsidRPr="00187896">
              <w:rPr>
                <w:rFonts w:ascii="Arial" w:eastAsia="Arial" w:hAnsi="Arial" w:cs="Arial"/>
                <w:sz w:val="16"/>
              </w:rPr>
              <w:t>Lines</w:t>
            </w:r>
            <w:r w:rsidRPr="00187896">
              <w:rPr>
                <w:rFonts w:ascii="Arial" w:eastAsia="Arial" w:hAnsi="Arial" w:cs="Arial"/>
                <w:spacing w:val="-2"/>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82928EE"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1429D3" w14:textId="77777777">
            <w:pPr>
              <w:autoSpaceDE w:val="0"/>
              <w:autoSpaceDN w:val="0"/>
              <w:spacing w:line="256" w:lineRule="auto"/>
              <w:rPr>
                <w:rFonts w:eastAsia="Arial" w:hAnsi="Arial" w:cs="Arial"/>
                <w:sz w:val="14"/>
              </w:rPr>
            </w:pPr>
          </w:p>
        </w:tc>
      </w:tr>
      <w:tr w14:paraId="03B788A0"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7790741"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96</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191810F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(565) Transmission of Electricity</w:t>
            </w:r>
            <w:r w:rsidRPr="00187896">
              <w:rPr>
                <w:rFonts w:ascii="Arial" w:eastAsia="Arial" w:hAnsi="Arial" w:cs="Arial"/>
                <w:spacing w:val="1"/>
                <w:sz w:val="16"/>
              </w:rPr>
              <w:t xml:space="preserve"> </w:t>
            </w:r>
            <w:r w:rsidRPr="00187896">
              <w:rPr>
                <w:rFonts w:ascii="Arial" w:eastAsia="Arial" w:hAnsi="Arial" w:cs="Arial"/>
                <w:sz w:val="16"/>
              </w:rPr>
              <w:t>by Others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B50CBF2"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5ACDD6D" w14:textId="77777777">
            <w:pPr>
              <w:autoSpaceDE w:val="0"/>
              <w:autoSpaceDN w:val="0"/>
              <w:spacing w:line="256" w:lineRule="auto"/>
              <w:rPr>
                <w:rFonts w:eastAsia="Arial" w:hAnsi="Arial" w:cs="Arial"/>
                <w:sz w:val="14"/>
              </w:rPr>
            </w:pPr>
          </w:p>
        </w:tc>
      </w:tr>
      <w:tr w14:paraId="73B1FFD9"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011680"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97</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4BC9051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(566) Miscellaneous</w:t>
            </w:r>
            <w:r w:rsidRPr="00187896">
              <w:rPr>
                <w:rFonts w:ascii="Arial" w:eastAsia="Arial" w:hAnsi="Arial" w:cs="Arial"/>
                <w:spacing w:val="1"/>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9D42B79"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B94BA0A" w14:textId="77777777">
            <w:pPr>
              <w:autoSpaceDE w:val="0"/>
              <w:autoSpaceDN w:val="0"/>
              <w:spacing w:line="256" w:lineRule="auto"/>
              <w:rPr>
                <w:rFonts w:eastAsia="Arial" w:hAnsi="Arial" w:cs="Arial"/>
                <w:sz w:val="14"/>
              </w:rPr>
            </w:pPr>
          </w:p>
        </w:tc>
      </w:tr>
      <w:tr w14:paraId="5A7D86FB"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B12F75"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98</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3E76464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(567)</w:t>
            </w:r>
            <w:r w:rsidRPr="00187896">
              <w:rPr>
                <w:rFonts w:ascii="Arial" w:eastAsia="Arial" w:hAnsi="Arial" w:cs="Arial"/>
                <w:spacing w:val="-1"/>
                <w:sz w:val="16"/>
              </w:rPr>
              <w:t xml:space="preserve"> </w:t>
            </w:r>
            <w:r w:rsidRPr="00187896">
              <w:rPr>
                <w:rFonts w:ascii="Arial" w:eastAsia="Arial" w:hAnsi="Arial" w:cs="Arial"/>
                <w:sz w:val="16"/>
              </w:rPr>
              <w:t>Rents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A7353DB"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64E3A2" w14:textId="77777777">
            <w:pPr>
              <w:autoSpaceDE w:val="0"/>
              <w:autoSpaceDN w:val="0"/>
              <w:spacing w:line="256" w:lineRule="auto"/>
              <w:rPr>
                <w:rFonts w:eastAsia="Arial" w:hAnsi="Arial" w:cs="Arial"/>
                <w:sz w:val="14"/>
              </w:rPr>
            </w:pPr>
          </w:p>
        </w:tc>
      </w:tr>
      <w:tr w14:paraId="594117BB"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B02FD1"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99</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2E27163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Operation (Enter</w:t>
            </w:r>
            <w:r w:rsidRPr="00187896">
              <w:rPr>
                <w:rFonts w:ascii="Arial" w:eastAsia="Arial" w:hAnsi="Arial" w:cs="Arial"/>
                <w:spacing w:val="-1"/>
                <w:sz w:val="16"/>
              </w:rPr>
              <w:t xml:space="preserve"> </w:t>
            </w: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of lines 83</w:t>
            </w:r>
            <w:r w:rsidRPr="00187896">
              <w:rPr>
                <w:rFonts w:ascii="Arial" w:eastAsia="Arial" w:hAnsi="Arial" w:cs="Arial"/>
                <w:spacing w:val="-1"/>
                <w:sz w:val="16"/>
              </w:rPr>
              <w:t xml:space="preserve"> </w:t>
            </w:r>
            <w:r w:rsidRPr="00187896">
              <w:rPr>
                <w:rFonts w:ascii="Arial" w:eastAsia="Arial" w:hAnsi="Arial" w:cs="Arial"/>
                <w:sz w:val="16"/>
              </w:rPr>
              <w:t>thru 98)</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C8C9CD7"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69C1EB" w14:textId="77777777">
            <w:pPr>
              <w:autoSpaceDE w:val="0"/>
              <w:autoSpaceDN w:val="0"/>
              <w:spacing w:line="256" w:lineRule="auto"/>
              <w:rPr>
                <w:rFonts w:eastAsia="Arial" w:hAnsi="Arial" w:cs="Arial"/>
                <w:sz w:val="14"/>
              </w:rPr>
            </w:pPr>
          </w:p>
        </w:tc>
      </w:tr>
      <w:tr w14:paraId="2380FD11"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384617"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100</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56E59C1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Maintenance</w:t>
            </w:r>
          </w:p>
        </w:tc>
        <w:tc>
          <w:tcPr>
            <w:tcW w:w="2457"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1A155D3"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5666015" w14:textId="77777777">
            <w:pPr>
              <w:autoSpaceDE w:val="0"/>
              <w:autoSpaceDN w:val="0"/>
              <w:spacing w:line="256" w:lineRule="auto"/>
              <w:rPr>
                <w:rFonts w:eastAsia="Arial" w:hAnsi="Arial" w:cs="Arial"/>
                <w:sz w:val="14"/>
              </w:rPr>
            </w:pPr>
          </w:p>
        </w:tc>
      </w:tr>
      <w:tr w14:paraId="71203324"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793D2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101</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142CFCE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(568) Maintenance</w:t>
            </w:r>
            <w:r w:rsidRPr="00187896">
              <w:rPr>
                <w:rFonts w:ascii="Arial" w:eastAsia="Arial" w:hAnsi="Arial" w:cs="Arial"/>
                <w:spacing w:val="1"/>
                <w:sz w:val="16"/>
              </w:rPr>
              <w:t xml:space="preserve"> </w:t>
            </w:r>
            <w:r w:rsidRPr="00187896">
              <w:rPr>
                <w:rFonts w:ascii="Arial" w:eastAsia="Arial" w:hAnsi="Arial" w:cs="Arial"/>
                <w:sz w:val="16"/>
              </w:rPr>
              <w:t>Supervision 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CEF190A"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A0566C" w14:textId="77777777">
            <w:pPr>
              <w:autoSpaceDE w:val="0"/>
              <w:autoSpaceDN w:val="0"/>
              <w:spacing w:line="256" w:lineRule="auto"/>
              <w:rPr>
                <w:rFonts w:eastAsia="Arial" w:hAnsi="Arial" w:cs="Arial"/>
                <w:sz w:val="14"/>
              </w:rPr>
            </w:pPr>
          </w:p>
        </w:tc>
      </w:tr>
      <w:tr w14:paraId="225E9A60"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B56D7F9"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102</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4DA85AE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(569) Maintenance of</w:t>
            </w:r>
            <w:r w:rsidRPr="00187896">
              <w:rPr>
                <w:rFonts w:ascii="Arial" w:eastAsia="Arial" w:hAnsi="Arial" w:cs="Arial"/>
                <w:spacing w:val="1"/>
                <w:sz w:val="16"/>
              </w:rPr>
              <w:t xml:space="preserve"> </w:t>
            </w:r>
            <w:r w:rsidRPr="00187896">
              <w:rPr>
                <w:rFonts w:ascii="Arial" w:eastAsia="Arial" w:hAnsi="Arial" w:cs="Arial"/>
                <w:sz w:val="16"/>
              </w:rPr>
              <w:t>Structures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EB3211C"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0A11ED" w14:textId="77777777">
            <w:pPr>
              <w:autoSpaceDE w:val="0"/>
              <w:autoSpaceDN w:val="0"/>
              <w:spacing w:line="256" w:lineRule="auto"/>
              <w:rPr>
                <w:rFonts w:eastAsia="Arial" w:hAnsi="Arial" w:cs="Arial"/>
                <w:sz w:val="14"/>
              </w:rPr>
            </w:pPr>
          </w:p>
        </w:tc>
      </w:tr>
      <w:tr w14:paraId="3E54ABEB"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255103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103</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345C08C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(569.1)</w:t>
            </w:r>
            <w:r w:rsidRPr="00187896">
              <w:rPr>
                <w:rFonts w:ascii="Arial" w:eastAsia="Arial" w:hAnsi="Arial" w:cs="Arial"/>
                <w:spacing w:val="-2"/>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Computer</w:t>
            </w:r>
            <w:r w:rsidRPr="00187896">
              <w:rPr>
                <w:rFonts w:ascii="Arial" w:eastAsia="Arial" w:hAnsi="Arial" w:cs="Arial"/>
                <w:spacing w:val="-1"/>
                <w:sz w:val="16"/>
              </w:rPr>
              <w:t xml:space="preserve"> </w:t>
            </w:r>
            <w:r w:rsidRPr="00187896">
              <w:rPr>
                <w:rFonts w:ascii="Arial" w:eastAsia="Arial" w:hAnsi="Arial" w:cs="Arial"/>
                <w:sz w:val="16"/>
              </w:rPr>
              <w:t>Hardware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9C9FC0F"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D79AA6" w14:textId="77777777">
            <w:pPr>
              <w:autoSpaceDE w:val="0"/>
              <w:autoSpaceDN w:val="0"/>
              <w:spacing w:line="256" w:lineRule="auto"/>
              <w:rPr>
                <w:rFonts w:eastAsia="Arial" w:hAnsi="Arial" w:cs="Arial"/>
                <w:sz w:val="14"/>
              </w:rPr>
            </w:pPr>
          </w:p>
        </w:tc>
      </w:tr>
      <w:tr w14:paraId="4D1DB68A"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1543980"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104</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272EC94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(569.2)</w:t>
            </w:r>
            <w:r w:rsidRPr="00187896">
              <w:rPr>
                <w:rFonts w:ascii="Arial" w:eastAsia="Arial" w:hAnsi="Arial" w:cs="Arial"/>
                <w:spacing w:val="-1"/>
                <w:sz w:val="16"/>
              </w:rPr>
              <w:t xml:space="preserve"> </w:t>
            </w:r>
            <w:r w:rsidRPr="00187896">
              <w:rPr>
                <w:rFonts w:ascii="Arial" w:eastAsia="Arial" w:hAnsi="Arial" w:cs="Arial"/>
                <w:sz w:val="16"/>
              </w:rPr>
              <w:t>Maintenance of</w:t>
            </w:r>
            <w:r w:rsidRPr="00187896">
              <w:rPr>
                <w:rFonts w:ascii="Arial" w:eastAsia="Arial" w:hAnsi="Arial" w:cs="Arial"/>
                <w:spacing w:val="-1"/>
                <w:sz w:val="16"/>
              </w:rPr>
              <w:t xml:space="preserve"> </w:t>
            </w:r>
            <w:r w:rsidRPr="00187896">
              <w:rPr>
                <w:rFonts w:ascii="Arial" w:eastAsia="Arial" w:hAnsi="Arial" w:cs="Arial"/>
                <w:sz w:val="16"/>
              </w:rPr>
              <w:t>Computer Software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8EB8FB7"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F535CD" w14:textId="77777777">
            <w:pPr>
              <w:autoSpaceDE w:val="0"/>
              <w:autoSpaceDN w:val="0"/>
              <w:spacing w:line="256" w:lineRule="auto"/>
              <w:rPr>
                <w:rFonts w:eastAsia="Arial" w:hAnsi="Arial" w:cs="Arial"/>
                <w:sz w:val="14"/>
              </w:rPr>
            </w:pPr>
          </w:p>
        </w:tc>
      </w:tr>
      <w:tr w14:paraId="0022FA00"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F0A766"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105</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3652B0A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(569.3)</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Communication</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D508E4E"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6FF551" w14:textId="77777777">
            <w:pPr>
              <w:autoSpaceDE w:val="0"/>
              <w:autoSpaceDN w:val="0"/>
              <w:spacing w:line="256" w:lineRule="auto"/>
              <w:rPr>
                <w:rFonts w:eastAsia="Arial" w:hAnsi="Arial" w:cs="Arial"/>
                <w:sz w:val="14"/>
              </w:rPr>
            </w:pPr>
          </w:p>
        </w:tc>
      </w:tr>
      <w:tr w14:paraId="5CBDCF4C"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8DD6FB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106</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4214D08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(569.4) Maintenance of Miscellaneous Regional Transmission Plant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38F85C2"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40B335A" w14:textId="77777777">
            <w:pPr>
              <w:autoSpaceDE w:val="0"/>
              <w:autoSpaceDN w:val="0"/>
              <w:spacing w:line="256" w:lineRule="auto"/>
              <w:rPr>
                <w:rFonts w:eastAsia="Arial" w:hAnsi="Arial" w:cs="Arial"/>
                <w:sz w:val="14"/>
              </w:rPr>
            </w:pPr>
          </w:p>
        </w:tc>
      </w:tr>
      <w:tr w14:paraId="36544A60"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8C67B0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107</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716A0B3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(570) Maintenance</w:t>
            </w:r>
            <w:r w:rsidRPr="00187896">
              <w:rPr>
                <w:rFonts w:ascii="Arial" w:eastAsia="Arial" w:hAnsi="Arial" w:cs="Arial"/>
                <w:spacing w:val="1"/>
                <w:sz w:val="16"/>
              </w:rPr>
              <w:t xml:space="preserve"> </w:t>
            </w:r>
            <w:r w:rsidRPr="00187896">
              <w:rPr>
                <w:rFonts w:ascii="Arial" w:eastAsia="Arial" w:hAnsi="Arial" w:cs="Arial"/>
                <w:sz w:val="16"/>
              </w:rPr>
              <w:t>of Station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C3D10D4"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BB5262" w14:textId="77777777">
            <w:pPr>
              <w:autoSpaceDE w:val="0"/>
              <w:autoSpaceDN w:val="0"/>
              <w:spacing w:line="256" w:lineRule="auto"/>
              <w:rPr>
                <w:rFonts w:eastAsia="Arial" w:hAnsi="Arial" w:cs="Arial"/>
                <w:sz w:val="14"/>
              </w:rPr>
            </w:pPr>
          </w:p>
        </w:tc>
      </w:tr>
      <w:tr w14:paraId="462C90F0"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B6175F"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[107.1]</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16AB70D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[(570.1) Maintenance of Energy Storage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A143C46"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59194F" w14:textId="77777777">
            <w:pPr>
              <w:autoSpaceDE w:val="0"/>
              <w:autoSpaceDN w:val="0"/>
              <w:spacing w:line="256" w:lineRule="auto"/>
              <w:rPr>
                <w:rFonts w:eastAsia="Arial" w:hAnsi="Arial" w:cs="Arial"/>
                <w:sz w:val="14"/>
              </w:rPr>
            </w:pPr>
          </w:p>
        </w:tc>
      </w:tr>
      <w:tr w14:paraId="278D8554"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6C12B98"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108</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2BB228F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(571)</w:t>
            </w:r>
            <w:r w:rsidRPr="00187896">
              <w:rPr>
                <w:rFonts w:ascii="Arial" w:eastAsia="Arial" w:hAnsi="Arial" w:cs="Arial"/>
                <w:spacing w:val="-1"/>
                <w:sz w:val="16"/>
              </w:rPr>
              <w:t xml:space="preserve"> </w:t>
            </w:r>
            <w:r w:rsidRPr="00187896">
              <w:rPr>
                <w:rFonts w:ascii="Arial" w:eastAsia="Arial" w:hAnsi="Arial" w:cs="Arial"/>
                <w:sz w:val="16"/>
              </w:rPr>
              <w:t>Maintenance of Overhead Lines</w:t>
            </w:r>
          </w:p>
        </w:tc>
        <w:tc>
          <w:tcPr>
            <w:tcW w:w="4503" w:type="dxa"/>
            <w:gridSpan w:val="5"/>
            <w:tcBorders>
              <w:top w:val="single" w:sz="6" w:space="0" w:color="000000"/>
              <w:left w:val="single" w:sz="6" w:space="0" w:color="000000"/>
              <w:bottom w:val="single" w:sz="6" w:space="0" w:color="000000"/>
              <w:right w:val="single" w:sz="6" w:space="0" w:color="000000"/>
            </w:tcBorders>
          </w:tcPr>
          <w:p w:rsidR="00187896" w:rsidRPr="00187896" w:rsidP="00187896" w14:paraId="6CDAF8F3" w14:textId="77777777">
            <w:pPr>
              <w:autoSpaceDE w:val="0"/>
              <w:autoSpaceDN w:val="0"/>
              <w:spacing w:line="256" w:lineRule="auto"/>
              <w:rPr>
                <w:rFonts w:eastAsia="Arial" w:hAnsi="Arial" w:cs="Arial"/>
                <w:sz w:val="14"/>
              </w:rPr>
            </w:pPr>
          </w:p>
        </w:tc>
      </w:tr>
      <w:tr w14:paraId="179BBA90"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B40B58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109</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7C80662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(572)</w:t>
            </w:r>
            <w:r w:rsidRPr="00187896">
              <w:rPr>
                <w:rFonts w:ascii="Arial" w:eastAsia="Arial" w:hAnsi="Arial" w:cs="Arial"/>
                <w:spacing w:val="-2"/>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Underground</w:t>
            </w:r>
            <w:r w:rsidRPr="00187896">
              <w:rPr>
                <w:rFonts w:ascii="Arial" w:eastAsia="Arial" w:hAnsi="Arial" w:cs="Arial"/>
                <w:spacing w:val="-1"/>
                <w:sz w:val="16"/>
              </w:rPr>
              <w:t xml:space="preserve"> </w:t>
            </w:r>
            <w:r w:rsidRPr="00187896">
              <w:rPr>
                <w:rFonts w:ascii="Arial" w:eastAsia="Arial" w:hAnsi="Arial" w:cs="Arial"/>
                <w:sz w:val="16"/>
              </w:rPr>
              <w:t>Lines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4DC3199"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E679A6A" w14:textId="77777777">
            <w:pPr>
              <w:autoSpaceDE w:val="0"/>
              <w:autoSpaceDN w:val="0"/>
              <w:spacing w:line="256" w:lineRule="auto"/>
              <w:rPr>
                <w:rFonts w:eastAsia="Arial" w:hAnsi="Arial" w:cs="Arial"/>
                <w:sz w:val="14"/>
              </w:rPr>
            </w:pPr>
          </w:p>
        </w:tc>
      </w:tr>
      <w:tr w14:paraId="4C6201E3"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C50E913"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110</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570A51A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(573) 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Miscellaneous</w:t>
            </w:r>
            <w:r w:rsidRPr="00187896">
              <w:rPr>
                <w:rFonts w:ascii="Arial" w:eastAsia="Arial" w:hAnsi="Arial" w:cs="Arial"/>
                <w:spacing w:val="1"/>
                <w:sz w:val="16"/>
              </w:rPr>
              <w:t xml:space="preserve"> </w:t>
            </w:r>
            <w:r w:rsidRPr="00187896">
              <w:rPr>
                <w:rFonts w:ascii="Arial" w:eastAsia="Arial" w:hAnsi="Arial" w:cs="Arial"/>
                <w:sz w:val="16"/>
              </w:rPr>
              <w:t>Transmission Plant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1EC102C"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3535EA" w14:textId="77777777">
            <w:pPr>
              <w:autoSpaceDE w:val="0"/>
              <w:autoSpaceDN w:val="0"/>
              <w:spacing w:line="256" w:lineRule="auto"/>
              <w:rPr>
                <w:rFonts w:eastAsia="Arial" w:hAnsi="Arial" w:cs="Arial"/>
                <w:sz w:val="14"/>
              </w:rPr>
            </w:pPr>
          </w:p>
        </w:tc>
      </w:tr>
      <w:tr w14:paraId="333DA44C"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6EF3DED"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111</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03278C7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(Total of</w:t>
            </w:r>
            <w:r w:rsidRPr="00187896">
              <w:rPr>
                <w:rFonts w:ascii="Arial" w:eastAsia="Arial" w:hAnsi="Arial" w:cs="Arial"/>
                <w:spacing w:val="-1"/>
                <w:sz w:val="16"/>
              </w:rPr>
              <w:t xml:space="preserve"> </w:t>
            </w:r>
            <w:r w:rsidRPr="00187896">
              <w:rPr>
                <w:rFonts w:ascii="Arial" w:eastAsia="Arial" w:hAnsi="Arial" w:cs="Arial"/>
                <w:sz w:val="16"/>
              </w:rPr>
              <w:t>lines 101</w:t>
            </w:r>
            <w:r w:rsidRPr="00187896">
              <w:rPr>
                <w:rFonts w:ascii="Arial" w:eastAsia="Arial" w:hAnsi="Arial" w:cs="Arial"/>
                <w:spacing w:val="-1"/>
                <w:sz w:val="16"/>
              </w:rPr>
              <w:t xml:space="preserve"> </w:t>
            </w:r>
            <w:r w:rsidRPr="00187896">
              <w:rPr>
                <w:rFonts w:ascii="Arial" w:eastAsia="Arial" w:hAnsi="Arial" w:cs="Arial"/>
                <w:sz w:val="16"/>
              </w:rPr>
              <w:t>thru</w:t>
            </w:r>
            <w:r w:rsidRPr="00187896">
              <w:rPr>
                <w:rFonts w:ascii="Arial" w:eastAsia="Arial" w:hAnsi="Arial" w:cs="Arial"/>
                <w:spacing w:val="-1"/>
                <w:sz w:val="16"/>
              </w:rPr>
              <w:t xml:space="preserve"> </w:t>
            </w:r>
            <w:r w:rsidRPr="00187896">
              <w:rPr>
                <w:rFonts w:ascii="Arial" w:eastAsia="Arial" w:hAnsi="Arial" w:cs="Arial"/>
                <w:sz w:val="16"/>
              </w:rPr>
              <w:t>110)</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F452D4B"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E74B39" w14:textId="77777777">
            <w:pPr>
              <w:autoSpaceDE w:val="0"/>
              <w:autoSpaceDN w:val="0"/>
              <w:spacing w:line="256" w:lineRule="auto"/>
              <w:rPr>
                <w:rFonts w:eastAsia="Arial" w:hAnsi="Arial" w:cs="Arial"/>
                <w:sz w:val="14"/>
              </w:rPr>
            </w:pPr>
          </w:p>
        </w:tc>
      </w:tr>
      <w:tr w14:paraId="1AADCAC2"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ED4C23D" w14:textId="77777777">
            <w:pPr>
              <w:autoSpaceDE w:val="0"/>
              <w:autoSpaceDN w:val="0"/>
              <w:spacing w:before="15" w:line="175" w:lineRule="exact"/>
              <w:ind w:right="43"/>
              <w:jc w:val="right"/>
              <w:rPr>
                <w:rFonts w:ascii="Arial" w:eastAsia="Arial" w:hAnsi="Arial" w:cs="Arial"/>
                <w:sz w:val="16"/>
              </w:rPr>
            </w:pPr>
            <w:r w:rsidRPr="00187896">
              <w:rPr>
                <w:rFonts w:ascii="Arial" w:eastAsia="Arial" w:hAnsi="Arial" w:cs="Arial"/>
                <w:sz w:val="16"/>
              </w:rPr>
              <w:t>112</w:t>
            </w:r>
          </w:p>
        </w:tc>
        <w:tc>
          <w:tcPr>
            <w:tcW w:w="5774"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232C74B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Transmission Expenses</w:t>
            </w:r>
            <w:r w:rsidRPr="00187896">
              <w:rPr>
                <w:rFonts w:ascii="Arial" w:eastAsia="Arial" w:hAnsi="Arial" w:cs="Arial"/>
                <w:spacing w:val="-1"/>
                <w:sz w:val="16"/>
              </w:rPr>
              <w:t xml:space="preserve"> </w:t>
            </w:r>
            <w:r w:rsidRPr="00187896">
              <w:rPr>
                <w:rFonts w:ascii="Arial" w:eastAsia="Arial" w:hAnsi="Arial" w:cs="Arial"/>
                <w:sz w:val="16"/>
              </w:rPr>
              <w:t>(Total of</w:t>
            </w:r>
            <w:r w:rsidRPr="00187896">
              <w:rPr>
                <w:rFonts w:ascii="Arial" w:eastAsia="Arial" w:hAnsi="Arial" w:cs="Arial"/>
                <w:spacing w:val="-1"/>
                <w:sz w:val="16"/>
              </w:rPr>
              <w:t xml:space="preserve"> </w:t>
            </w:r>
            <w:r w:rsidRPr="00187896">
              <w:rPr>
                <w:rFonts w:ascii="Arial" w:eastAsia="Arial" w:hAnsi="Arial" w:cs="Arial"/>
                <w:sz w:val="16"/>
              </w:rPr>
              <w:t>lines 99</w:t>
            </w:r>
            <w:r w:rsidRPr="00187896">
              <w:rPr>
                <w:rFonts w:ascii="Arial" w:eastAsia="Arial" w:hAnsi="Arial" w:cs="Arial"/>
                <w:spacing w:val="-1"/>
                <w:sz w:val="16"/>
              </w:rPr>
              <w:t xml:space="preserve"> </w:t>
            </w:r>
            <w:r w:rsidRPr="00187896">
              <w:rPr>
                <w:rFonts w:ascii="Arial" w:eastAsia="Arial" w:hAnsi="Arial" w:cs="Arial"/>
                <w:sz w:val="16"/>
              </w:rPr>
              <w:t>and 111)</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B85EF5C" w14:textId="77777777">
            <w:pPr>
              <w:autoSpaceDE w:val="0"/>
              <w:autoSpaceDN w:val="0"/>
              <w:spacing w:line="256" w:lineRule="auto"/>
              <w:rPr>
                <w:rFonts w:eastAsia="Arial" w:hAnsi="Arial" w:cs="Arial"/>
                <w:sz w:val="14"/>
              </w:rPr>
            </w:pPr>
          </w:p>
        </w:tc>
        <w:tc>
          <w:tcPr>
            <w:tcW w:w="2046"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3C91AF" w14:textId="77777777">
            <w:pPr>
              <w:autoSpaceDE w:val="0"/>
              <w:autoSpaceDN w:val="0"/>
              <w:spacing w:line="256" w:lineRule="auto"/>
              <w:rPr>
                <w:rFonts w:eastAsia="Arial" w:hAnsi="Arial" w:cs="Arial"/>
                <w:sz w:val="14"/>
              </w:rPr>
            </w:pPr>
          </w:p>
        </w:tc>
      </w:tr>
    </w:tbl>
    <w:p w:rsidR="00187896" w:rsidRPr="00187896" w:rsidP="00187896" w14:paraId="18482256" w14:textId="77777777">
      <w:pPr>
        <w:widowControl/>
        <w:rPr>
          <w:rFonts w:eastAsia="Calibri"/>
          <w:szCs w:val="26"/>
        </w:rPr>
      </w:pPr>
      <w:r w:rsidRPr="00187896">
        <w:rPr>
          <w:rFonts w:ascii="Arial,Bold" w:eastAsia="Calibri" w:hAnsi="Arial,Bold" w:cs="Arial,Bold"/>
          <w:b/>
          <w:bCs/>
          <w:sz w:val="16"/>
          <w:szCs w:val="16"/>
        </w:rPr>
        <w:t>FERC FORM NO. 1 and 1-F (ED. 12-22) Page 321</w:t>
      </w:r>
    </w:p>
    <w:tbl>
      <w:tblPr>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9"/>
        <w:gridCol w:w="3272"/>
        <w:gridCol w:w="2504"/>
        <w:gridCol w:w="225"/>
        <w:gridCol w:w="1920"/>
        <w:gridCol w:w="313"/>
        <w:gridCol w:w="2047"/>
      </w:tblGrid>
      <w:tr w14:paraId="2FE46765" w14:textId="77777777" w:rsidTr="00187896">
        <w:tblPrEx>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09"/>
        </w:trPr>
        <w:tc>
          <w:tcPr>
            <w:tcW w:w="397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259F704" w14:textId="77777777">
            <w:pPr>
              <w:autoSpaceDE w:val="0"/>
              <w:autoSpaceDN w:val="0"/>
              <w:spacing w:line="178" w:lineRule="exact"/>
              <w:rPr>
                <w:rFonts w:ascii="Arial" w:eastAsia="Arial" w:hAnsi="Arial" w:cs="Arial"/>
                <w:sz w:val="16"/>
              </w:rPr>
            </w:pPr>
            <w:r w:rsidRPr="00187896">
              <w:rPr>
                <w:rFonts w:eastAsia="Calibri"/>
                <w:szCs w:val="26"/>
              </w:rPr>
              <w:br w:type="page"/>
            </w: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06609A6"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158D2429" w14:textId="77777777">
            <w:pPr>
              <w:widowControl/>
              <w:numPr>
                <w:ilvl w:val="0"/>
                <w:numId w:val="74"/>
              </w:numPr>
              <w:tabs>
                <w:tab w:val="left" w:pos="745"/>
              </w:tabs>
              <w:autoSpaceDE w:val="0"/>
              <w:autoSpaceDN w:val="0"/>
              <w:spacing w:line="168" w:lineRule="exact"/>
              <w:rPr>
                <w:rFonts w:ascii="Arial" w:eastAsia="Arial" w:hAnsi="Arial" w:cs="Arial"/>
                <w:sz w:val="16"/>
              </w:rPr>
            </w:pPr>
            <w:r w:rsidRPr="00187896">
              <w:rPr>
                <w:rFonts w:ascii="Arial" w:eastAsia="Arial" w:hAnsi="Arial" w:cs="Arial"/>
                <w:sz w:val="16"/>
              </w:rPr>
              <w:t>An Original</w:t>
            </w:r>
          </w:p>
          <w:p w:rsidR="00187896" w:rsidRPr="00187896" w:rsidP="00F3465A" w14:paraId="62B1004D" w14:textId="77777777">
            <w:pPr>
              <w:widowControl/>
              <w:numPr>
                <w:ilvl w:val="0"/>
                <w:numId w:val="74"/>
              </w:numPr>
              <w:tabs>
                <w:tab w:val="left" w:pos="745"/>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B6567C9" w14:textId="77777777">
            <w:pPr>
              <w:autoSpaceDE w:val="0"/>
              <w:autoSpaceDN w:val="0"/>
              <w:spacing w:before="20" w:line="194" w:lineRule="auto"/>
              <w:ind w:right="529"/>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5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C4B4D61" w14:textId="77777777">
            <w:pPr>
              <w:tabs>
                <w:tab w:val="left" w:pos="1006"/>
                <w:tab w:val="left" w:pos="1881"/>
              </w:tabs>
              <w:autoSpaceDE w:val="0"/>
              <w:autoSpaceDN w:val="0"/>
              <w:spacing w:line="312" w:lineRule="auto"/>
              <w:ind w:right="457"/>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42"/>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2A901212" w14:textId="77777777" w:rsidTr="00187896">
        <w:tblPrEx>
          <w:tblW w:w="10980" w:type="dxa"/>
          <w:tblInd w:w="-728" w:type="dxa"/>
          <w:tblLayout w:type="fixed"/>
          <w:tblCellMar>
            <w:left w:w="0" w:type="dxa"/>
            <w:right w:w="0" w:type="dxa"/>
          </w:tblCellMar>
          <w:tblLook w:val="01E0"/>
        </w:tblPrEx>
        <w:trPr>
          <w:trHeight w:val="179"/>
        </w:trPr>
        <w:tc>
          <w:tcPr>
            <w:tcW w:w="10976"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685F4968" w14:textId="77777777">
            <w:pPr>
              <w:autoSpaceDE w:val="0"/>
              <w:autoSpaceDN w:val="0"/>
              <w:spacing w:line="159" w:lineRule="exact"/>
              <w:rPr>
                <w:rFonts w:ascii="Arial" w:eastAsia="Arial" w:hAnsi="Arial" w:cs="Arial"/>
                <w:sz w:val="16"/>
              </w:rPr>
            </w:pP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(Continued)</w:t>
            </w:r>
          </w:p>
        </w:tc>
      </w:tr>
      <w:tr w14:paraId="702E8FBE" w14:textId="77777777" w:rsidTr="00187896">
        <w:tblPrEx>
          <w:tblW w:w="10980" w:type="dxa"/>
          <w:tblInd w:w="-728" w:type="dxa"/>
          <w:tblLayout w:type="fixed"/>
          <w:tblCellMar>
            <w:left w:w="0" w:type="dxa"/>
            <w:right w:w="0" w:type="dxa"/>
          </w:tblCellMar>
          <w:tblLook w:val="01E0"/>
        </w:tblPrEx>
        <w:trPr>
          <w:trHeight w:val="239"/>
        </w:trPr>
        <w:tc>
          <w:tcPr>
            <w:tcW w:w="10976"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7411F69B" w14:textId="77777777">
            <w:pPr>
              <w:autoSpaceDE w:val="0"/>
              <w:autoSpaceDN w:val="0"/>
              <w:spacing w:before="13" w:line="206" w:lineRule="exact"/>
              <w:rPr>
                <w:rFonts w:ascii="Arial" w:eastAsia="Arial" w:hAnsi="Arial" w:cs="Arial"/>
                <w:sz w:val="18"/>
              </w:rPr>
            </w:pPr>
            <w:r w:rsidRPr="00187896">
              <w:rPr>
                <w:rFonts w:ascii="Arial" w:eastAsia="Arial" w:hAnsi="Arial" w:cs="Arial"/>
                <w:sz w:val="18"/>
              </w:rPr>
              <w:t>If</w:t>
            </w:r>
            <w:r w:rsidRPr="00187896">
              <w:rPr>
                <w:rFonts w:ascii="Arial" w:eastAsia="Arial" w:hAnsi="Arial" w:cs="Arial"/>
                <w:spacing w:val="-3"/>
                <w:sz w:val="18"/>
              </w:rPr>
              <w:t xml:space="preserve"> </w:t>
            </w:r>
            <w:r w:rsidRPr="00187896">
              <w:rPr>
                <w:rFonts w:ascii="Arial" w:eastAsia="Arial" w:hAnsi="Arial" w:cs="Arial"/>
                <w:sz w:val="18"/>
              </w:rPr>
              <w:t>the</w:t>
            </w:r>
            <w:r w:rsidRPr="00187896">
              <w:rPr>
                <w:rFonts w:ascii="Arial" w:eastAsia="Arial" w:hAnsi="Arial" w:cs="Arial"/>
                <w:spacing w:val="-3"/>
                <w:sz w:val="18"/>
              </w:rPr>
              <w:t xml:space="preserve"> </w:t>
            </w:r>
            <w:r w:rsidRPr="00187896">
              <w:rPr>
                <w:rFonts w:ascii="Arial" w:eastAsia="Arial" w:hAnsi="Arial" w:cs="Arial"/>
                <w:sz w:val="18"/>
              </w:rPr>
              <w:t>amount</w:t>
            </w:r>
            <w:r w:rsidRPr="00187896">
              <w:rPr>
                <w:rFonts w:ascii="Arial" w:eastAsia="Arial" w:hAnsi="Arial" w:cs="Arial"/>
                <w:spacing w:val="-4"/>
                <w:sz w:val="18"/>
              </w:rPr>
              <w:t xml:space="preserve"> </w:t>
            </w:r>
            <w:r w:rsidRPr="00187896">
              <w:rPr>
                <w:rFonts w:ascii="Arial" w:eastAsia="Arial" w:hAnsi="Arial" w:cs="Arial"/>
                <w:sz w:val="18"/>
              </w:rPr>
              <w:t>for</w:t>
            </w:r>
            <w:r w:rsidRPr="00187896">
              <w:rPr>
                <w:rFonts w:ascii="Arial" w:eastAsia="Arial" w:hAnsi="Arial" w:cs="Arial"/>
                <w:spacing w:val="-2"/>
                <w:sz w:val="18"/>
              </w:rPr>
              <w:t xml:space="preserve"> </w:t>
            </w:r>
            <w:r w:rsidRPr="00187896">
              <w:rPr>
                <w:rFonts w:ascii="Arial" w:eastAsia="Arial" w:hAnsi="Arial" w:cs="Arial"/>
                <w:sz w:val="18"/>
              </w:rPr>
              <w:t>previous</w:t>
            </w:r>
            <w:r w:rsidRPr="00187896">
              <w:rPr>
                <w:rFonts w:ascii="Arial" w:eastAsia="Arial" w:hAnsi="Arial" w:cs="Arial"/>
                <w:spacing w:val="-4"/>
                <w:sz w:val="18"/>
              </w:rPr>
              <w:t xml:space="preserve"> </w:t>
            </w:r>
            <w:r w:rsidRPr="00187896">
              <w:rPr>
                <w:rFonts w:ascii="Arial" w:eastAsia="Arial" w:hAnsi="Arial" w:cs="Arial"/>
                <w:sz w:val="18"/>
              </w:rPr>
              <w:t>year</w:t>
            </w:r>
            <w:r w:rsidRPr="00187896">
              <w:rPr>
                <w:rFonts w:ascii="Arial" w:eastAsia="Arial" w:hAnsi="Arial" w:cs="Arial"/>
                <w:spacing w:val="-4"/>
                <w:sz w:val="18"/>
              </w:rPr>
              <w:t xml:space="preserve"> </w:t>
            </w:r>
            <w:r w:rsidRPr="00187896">
              <w:rPr>
                <w:rFonts w:ascii="Arial" w:eastAsia="Arial" w:hAnsi="Arial" w:cs="Arial"/>
                <w:sz w:val="18"/>
              </w:rPr>
              <w:t>is</w:t>
            </w:r>
            <w:r w:rsidRPr="00187896">
              <w:rPr>
                <w:rFonts w:ascii="Arial" w:eastAsia="Arial" w:hAnsi="Arial" w:cs="Arial"/>
                <w:spacing w:val="-4"/>
                <w:sz w:val="18"/>
              </w:rPr>
              <w:t xml:space="preserve"> </w:t>
            </w:r>
            <w:r w:rsidRPr="00187896">
              <w:rPr>
                <w:rFonts w:ascii="Arial" w:eastAsia="Arial" w:hAnsi="Arial" w:cs="Arial"/>
                <w:sz w:val="18"/>
              </w:rPr>
              <w:t>not</w:t>
            </w:r>
            <w:r w:rsidRPr="00187896">
              <w:rPr>
                <w:rFonts w:ascii="Arial" w:eastAsia="Arial" w:hAnsi="Arial" w:cs="Arial"/>
                <w:spacing w:val="-3"/>
                <w:sz w:val="18"/>
              </w:rPr>
              <w:t xml:space="preserve"> </w:t>
            </w:r>
            <w:r w:rsidRPr="00187896">
              <w:rPr>
                <w:rFonts w:ascii="Arial" w:eastAsia="Arial" w:hAnsi="Arial" w:cs="Arial"/>
                <w:sz w:val="18"/>
              </w:rPr>
              <w:t>derived</w:t>
            </w:r>
            <w:r w:rsidRPr="00187896">
              <w:rPr>
                <w:rFonts w:ascii="Arial" w:eastAsia="Arial" w:hAnsi="Arial" w:cs="Arial"/>
                <w:spacing w:val="-4"/>
                <w:sz w:val="18"/>
              </w:rPr>
              <w:t xml:space="preserve"> </w:t>
            </w:r>
            <w:r w:rsidRPr="00187896">
              <w:rPr>
                <w:rFonts w:ascii="Arial" w:eastAsia="Arial" w:hAnsi="Arial" w:cs="Arial"/>
                <w:sz w:val="18"/>
              </w:rPr>
              <w:t>from</w:t>
            </w:r>
            <w:r w:rsidRPr="00187896">
              <w:rPr>
                <w:rFonts w:ascii="Arial" w:eastAsia="Arial" w:hAnsi="Arial" w:cs="Arial"/>
                <w:spacing w:val="-3"/>
                <w:sz w:val="18"/>
              </w:rPr>
              <w:t xml:space="preserve"> </w:t>
            </w:r>
            <w:r w:rsidRPr="00187896">
              <w:rPr>
                <w:rFonts w:ascii="Arial" w:eastAsia="Arial" w:hAnsi="Arial" w:cs="Arial"/>
                <w:sz w:val="18"/>
              </w:rPr>
              <w:t>previously</w:t>
            </w:r>
            <w:r w:rsidRPr="00187896">
              <w:rPr>
                <w:rFonts w:ascii="Arial" w:eastAsia="Arial" w:hAnsi="Arial" w:cs="Arial"/>
                <w:spacing w:val="-3"/>
                <w:sz w:val="18"/>
              </w:rPr>
              <w:t xml:space="preserve"> </w:t>
            </w:r>
            <w:r w:rsidRPr="00187896">
              <w:rPr>
                <w:rFonts w:ascii="Arial" w:eastAsia="Arial" w:hAnsi="Arial" w:cs="Arial"/>
                <w:sz w:val="18"/>
              </w:rPr>
              <w:t>reported</w:t>
            </w:r>
            <w:r w:rsidRPr="00187896">
              <w:rPr>
                <w:rFonts w:ascii="Arial" w:eastAsia="Arial" w:hAnsi="Arial" w:cs="Arial"/>
                <w:spacing w:val="-4"/>
                <w:sz w:val="18"/>
              </w:rPr>
              <w:t xml:space="preserve"> </w:t>
            </w:r>
            <w:r w:rsidRPr="00187896">
              <w:rPr>
                <w:rFonts w:ascii="Arial" w:eastAsia="Arial" w:hAnsi="Arial" w:cs="Arial"/>
                <w:sz w:val="18"/>
              </w:rPr>
              <w:t>figures,</w:t>
            </w:r>
            <w:r w:rsidRPr="00187896">
              <w:rPr>
                <w:rFonts w:ascii="Arial" w:eastAsia="Arial" w:hAnsi="Arial" w:cs="Arial"/>
                <w:spacing w:val="-3"/>
                <w:sz w:val="18"/>
              </w:rPr>
              <w:t xml:space="preserve"> </w:t>
            </w:r>
            <w:r w:rsidRPr="00187896">
              <w:rPr>
                <w:rFonts w:ascii="Arial" w:eastAsia="Arial" w:hAnsi="Arial" w:cs="Arial"/>
                <w:sz w:val="18"/>
              </w:rPr>
              <w:t>explain</w:t>
            </w:r>
            <w:r w:rsidRPr="00187896">
              <w:rPr>
                <w:rFonts w:ascii="Arial" w:eastAsia="Arial" w:hAnsi="Arial" w:cs="Arial"/>
                <w:spacing w:val="-4"/>
                <w:sz w:val="18"/>
              </w:rPr>
              <w:t xml:space="preserve"> </w:t>
            </w:r>
            <w:r w:rsidRPr="00187896">
              <w:rPr>
                <w:rFonts w:ascii="Arial" w:eastAsia="Arial" w:hAnsi="Arial" w:cs="Arial"/>
                <w:sz w:val="18"/>
              </w:rPr>
              <w:t>in</w:t>
            </w:r>
            <w:r w:rsidRPr="00187896">
              <w:rPr>
                <w:rFonts w:ascii="Arial" w:eastAsia="Arial" w:hAnsi="Arial" w:cs="Arial"/>
                <w:spacing w:val="-3"/>
                <w:sz w:val="18"/>
              </w:rPr>
              <w:t xml:space="preserve"> </w:t>
            </w:r>
            <w:r w:rsidRPr="00187896">
              <w:rPr>
                <w:rFonts w:ascii="Arial" w:eastAsia="Arial" w:hAnsi="Arial" w:cs="Arial"/>
                <w:sz w:val="18"/>
              </w:rPr>
              <w:t>footnote.</w:t>
            </w:r>
          </w:p>
        </w:tc>
      </w:tr>
      <w:tr w14:paraId="734AE825" w14:textId="77777777" w:rsidTr="00187896">
        <w:tblPrEx>
          <w:tblW w:w="10980" w:type="dxa"/>
          <w:tblInd w:w="-728" w:type="dxa"/>
          <w:tblLayout w:type="fixed"/>
          <w:tblCellMar>
            <w:left w:w="0" w:type="dxa"/>
            <w:right w:w="0" w:type="dxa"/>
          </w:tblCellMar>
          <w:tblLook w:val="01E0"/>
        </w:tblPrEx>
        <w:trPr>
          <w:trHeight w:val="479"/>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4D5A8B" w14:textId="77777777">
            <w:pPr>
              <w:autoSpaceDE w:val="0"/>
              <w:autoSpaceDN w:val="0"/>
              <w:spacing w:before="1" w:line="276" w:lineRule="auto"/>
              <w:ind w:right="69"/>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3975D57" w14:textId="77777777">
            <w:pPr>
              <w:autoSpaceDE w:val="0"/>
              <w:autoSpaceDN w:val="0"/>
              <w:spacing w:before="1" w:line="256" w:lineRule="auto"/>
              <w:ind w:right="2893"/>
              <w:rPr>
                <w:rFonts w:ascii="Arial" w:eastAsia="Arial" w:hAnsi="Arial" w:cs="Arial"/>
                <w:sz w:val="16"/>
              </w:rPr>
            </w:pPr>
            <w:r w:rsidRPr="00187896">
              <w:rPr>
                <w:rFonts w:ascii="Arial" w:eastAsia="Arial" w:hAnsi="Arial" w:cs="Arial"/>
                <w:sz w:val="16"/>
              </w:rPr>
              <w:t>Account</w:t>
            </w:r>
          </w:p>
          <w:p w:rsidR="00187896" w:rsidRPr="00187896" w:rsidP="00187896" w14:paraId="20E49A17" w14:textId="77777777">
            <w:pPr>
              <w:autoSpaceDE w:val="0"/>
              <w:autoSpaceDN w:val="0"/>
              <w:spacing w:before="87" w:line="256" w:lineRule="auto"/>
              <w:ind w:right="2797"/>
              <w:jc w:val="center"/>
              <w:rPr>
                <w:rFonts w:ascii="Arial" w:eastAsia="Arial" w:hAnsi="Arial" w:cs="Arial"/>
                <w:sz w:val="16"/>
              </w:rPr>
            </w:pPr>
            <w:r w:rsidRPr="00187896">
              <w:rPr>
                <w:rFonts w:ascii="Arial" w:eastAsia="Arial" w:hAnsi="Arial" w:cs="Arial"/>
                <w:sz w:val="16"/>
              </w:rPr>
              <w:t>(a)</w:t>
            </w:r>
          </w:p>
        </w:tc>
        <w:tc>
          <w:tcPr>
            <w:tcW w:w="2457"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7CF822C4" w14:textId="77777777">
            <w:pPr>
              <w:autoSpaceDE w:val="0"/>
              <w:autoSpaceDN w:val="0"/>
              <w:spacing w:before="40" w:line="175" w:lineRule="auto"/>
              <w:ind w:right="756"/>
              <w:jc w:val="center"/>
              <w:rPr>
                <w:rFonts w:ascii="Arial" w:eastAsia="Arial" w:hAnsi="Arial" w:cs="Arial"/>
                <w:sz w:val="16"/>
              </w:rPr>
            </w:pPr>
            <w:r w:rsidRPr="00187896">
              <w:rPr>
                <w:rFonts w:ascii="Arial" w:eastAsia="Arial" w:hAnsi="Arial" w:cs="Arial"/>
                <w:sz w:val="16"/>
              </w:rPr>
              <w:t>Amount for</w:t>
            </w:r>
            <w:r w:rsidRPr="00187896">
              <w:rPr>
                <w:rFonts w:ascii="Arial" w:eastAsia="Arial" w:hAnsi="Arial" w:cs="Arial"/>
                <w:spacing w:val="1"/>
                <w:sz w:val="16"/>
              </w:rPr>
              <w:t xml:space="preserve"> </w:t>
            </w:r>
            <w:r w:rsidRPr="00187896">
              <w:rPr>
                <w:rFonts w:ascii="Arial" w:eastAsia="Arial" w:hAnsi="Arial" w:cs="Arial"/>
                <w:sz w:val="16"/>
              </w:rPr>
              <w:t>Current Year</w:t>
            </w:r>
            <w:r w:rsidRPr="00187896">
              <w:rPr>
                <w:rFonts w:ascii="Arial" w:eastAsia="Arial" w:hAnsi="Arial" w:cs="Arial"/>
                <w:spacing w:val="-42"/>
                <w:sz w:val="16"/>
              </w:rPr>
              <w:t xml:space="preserve"> </w:t>
            </w:r>
            <w:r w:rsidRPr="00187896">
              <w:rPr>
                <w:rFonts w:ascii="Arial" w:eastAsia="Arial" w:hAnsi="Arial" w:cs="Arial"/>
                <w:sz w:val="16"/>
              </w:rPr>
              <w:t>(b)</w:t>
            </w:r>
          </w:p>
        </w:tc>
        <w:tc>
          <w:tcPr>
            <w:tcW w:w="20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65AC52B" w14:textId="77777777">
            <w:pPr>
              <w:autoSpaceDE w:val="0"/>
              <w:autoSpaceDN w:val="0"/>
              <w:spacing w:before="40" w:line="175" w:lineRule="auto"/>
              <w:ind w:right="478"/>
              <w:jc w:val="center"/>
              <w:rPr>
                <w:rFonts w:ascii="Arial" w:eastAsia="Arial" w:hAnsi="Arial" w:cs="Arial"/>
                <w:sz w:val="16"/>
              </w:rPr>
            </w:pPr>
            <w:r w:rsidRPr="00187896">
              <w:rPr>
                <w:rFonts w:ascii="Arial" w:eastAsia="Arial" w:hAnsi="Arial" w:cs="Arial"/>
                <w:sz w:val="16"/>
              </w:rPr>
              <w:t>Amount for</w:t>
            </w:r>
            <w:r w:rsidRPr="00187896">
              <w:rPr>
                <w:rFonts w:ascii="Arial" w:eastAsia="Arial" w:hAnsi="Arial" w:cs="Arial"/>
                <w:spacing w:val="1"/>
                <w:sz w:val="16"/>
              </w:rPr>
              <w:t xml:space="preserve"> </w:t>
            </w:r>
            <w:r w:rsidRPr="00187896">
              <w:rPr>
                <w:rFonts w:ascii="Arial" w:eastAsia="Arial" w:hAnsi="Arial" w:cs="Arial"/>
                <w:sz w:val="16"/>
              </w:rPr>
              <w:t>Previous Year</w:t>
            </w:r>
            <w:r w:rsidRPr="00187896">
              <w:rPr>
                <w:rFonts w:ascii="Arial" w:eastAsia="Arial" w:hAnsi="Arial" w:cs="Arial"/>
                <w:spacing w:val="-42"/>
                <w:sz w:val="16"/>
              </w:rPr>
              <w:t xml:space="preserve"> </w:t>
            </w:r>
            <w:r w:rsidRPr="00187896">
              <w:rPr>
                <w:rFonts w:ascii="Arial" w:eastAsia="Arial" w:hAnsi="Arial" w:cs="Arial"/>
                <w:sz w:val="16"/>
              </w:rPr>
              <w:t>(c)</w:t>
            </w:r>
          </w:p>
        </w:tc>
      </w:tr>
      <w:tr w14:paraId="1F75D661"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B8D85E" w14:textId="77777777">
            <w:pPr>
              <w:autoSpaceDE w:val="0"/>
              <w:autoSpaceDN w:val="0"/>
              <w:spacing w:before="17" w:line="175" w:lineRule="exact"/>
              <w:ind w:right="25"/>
              <w:jc w:val="center"/>
              <w:rPr>
                <w:rFonts w:ascii="Arial" w:eastAsia="Arial" w:hAnsi="Arial" w:cs="Arial"/>
                <w:sz w:val="16"/>
              </w:rPr>
            </w:pPr>
            <w:r w:rsidRPr="00187896">
              <w:rPr>
                <w:rFonts w:ascii="Arial" w:eastAsia="Arial" w:hAnsi="Arial" w:cs="Arial"/>
                <w:sz w:val="16"/>
              </w:rPr>
              <w:t>113</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D514A9E" w14:textId="77777777">
            <w:pPr>
              <w:autoSpaceDE w:val="0"/>
              <w:autoSpaceDN w:val="0"/>
              <w:spacing w:before="17" w:line="175" w:lineRule="exact"/>
              <w:rPr>
                <w:rFonts w:ascii="Arial" w:eastAsia="Arial" w:hAnsi="Arial" w:cs="Arial"/>
                <w:sz w:val="16"/>
              </w:rPr>
            </w:pPr>
            <w:r w:rsidRPr="00187896">
              <w:rPr>
                <w:rFonts w:ascii="Arial" w:eastAsia="Arial" w:hAnsi="Arial" w:cs="Arial"/>
                <w:sz w:val="16"/>
              </w:rPr>
              <w:t>3.</w:t>
            </w:r>
            <w:r w:rsidRPr="00187896">
              <w:rPr>
                <w:rFonts w:ascii="Arial" w:eastAsia="Arial" w:hAnsi="Arial" w:cs="Arial"/>
                <w:spacing w:val="-1"/>
                <w:sz w:val="16"/>
              </w:rPr>
              <w:t xml:space="preserve"> </w:t>
            </w: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MARKET EXPENSES</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2A85947" w14:textId="77777777">
            <w:pPr>
              <w:autoSpaceDE w:val="0"/>
              <w:autoSpaceDN w:val="0"/>
              <w:spacing w:line="256" w:lineRule="auto"/>
              <w:rPr>
                <w:rFonts w:eastAsia="Arial" w:hAnsi="Arial" w:cs="Arial"/>
                <w:sz w:val="14"/>
              </w:rPr>
            </w:pPr>
          </w:p>
        </w:tc>
      </w:tr>
      <w:tr w14:paraId="57EE8367"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6AE1C10"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114</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077369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Operation</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87692E7" w14:textId="77777777">
            <w:pPr>
              <w:autoSpaceDE w:val="0"/>
              <w:autoSpaceDN w:val="0"/>
              <w:spacing w:line="256" w:lineRule="auto"/>
              <w:rPr>
                <w:rFonts w:eastAsia="Arial" w:hAnsi="Arial" w:cs="Arial"/>
                <w:sz w:val="14"/>
              </w:rPr>
            </w:pPr>
          </w:p>
        </w:tc>
      </w:tr>
      <w:tr w14:paraId="0760B771"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33FE4D"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115</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9AFC1C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(575.1) Operation</w:t>
            </w:r>
            <w:r w:rsidRPr="00187896">
              <w:rPr>
                <w:rFonts w:ascii="Arial" w:eastAsia="Arial" w:hAnsi="Arial" w:cs="Arial"/>
                <w:spacing w:val="1"/>
                <w:sz w:val="16"/>
              </w:rPr>
              <w:t xml:space="preserve"> </w:t>
            </w:r>
            <w:r w:rsidRPr="00187896">
              <w:rPr>
                <w:rFonts w:ascii="Arial" w:eastAsia="Arial" w:hAnsi="Arial" w:cs="Arial"/>
                <w:sz w:val="16"/>
              </w:rPr>
              <w:t>Supervision</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6AA38ED"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B56AE12" w14:textId="77777777">
            <w:pPr>
              <w:autoSpaceDE w:val="0"/>
              <w:autoSpaceDN w:val="0"/>
              <w:spacing w:line="256" w:lineRule="auto"/>
              <w:rPr>
                <w:rFonts w:eastAsia="Arial" w:hAnsi="Arial" w:cs="Arial"/>
                <w:sz w:val="14"/>
              </w:rPr>
            </w:pPr>
          </w:p>
        </w:tc>
      </w:tr>
      <w:tr w14:paraId="354AFC8A"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6A27CB"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116</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785640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(575.2)</w:t>
            </w:r>
            <w:r w:rsidRPr="00187896">
              <w:rPr>
                <w:rFonts w:ascii="Arial" w:eastAsia="Arial" w:hAnsi="Arial" w:cs="Arial"/>
                <w:spacing w:val="-2"/>
                <w:sz w:val="16"/>
              </w:rPr>
              <w:t xml:space="preserve"> </w:t>
            </w:r>
            <w:r w:rsidRPr="00187896">
              <w:rPr>
                <w:rFonts w:ascii="Arial" w:eastAsia="Arial" w:hAnsi="Arial" w:cs="Arial"/>
                <w:sz w:val="16"/>
              </w:rPr>
              <w:t>Day-Ahead</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Real-Time</w:t>
            </w:r>
            <w:r w:rsidRPr="00187896">
              <w:rPr>
                <w:rFonts w:ascii="Arial" w:eastAsia="Arial" w:hAnsi="Arial" w:cs="Arial"/>
                <w:spacing w:val="-2"/>
                <w:sz w:val="16"/>
              </w:rPr>
              <w:t xml:space="preserve"> </w:t>
            </w:r>
            <w:r w:rsidRPr="00187896">
              <w:rPr>
                <w:rFonts w:ascii="Arial" w:eastAsia="Arial" w:hAnsi="Arial" w:cs="Arial"/>
                <w:sz w:val="16"/>
              </w:rPr>
              <w:t>Market</w:t>
            </w:r>
            <w:r w:rsidRPr="00187896">
              <w:rPr>
                <w:rFonts w:ascii="Arial" w:eastAsia="Arial" w:hAnsi="Arial" w:cs="Arial"/>
                <w:spacing w:val="-1"/>
                <w:sz w:val="16"/>
              </w:rPr>
              <w:t xml:space="preserve"> </w:t>
            </w:r>
            <w:r w:rsidRPr="00187896">
              <w:rPr>
                <w:rFonts w:ascii="Arial" w:eastAsia="Arial" w:hAnsi="Arial" w:cs="Arial"/>
                <w:sz w:val="16"/>
              </w:rPr>
              <w:t>Facilitation</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35A11E3"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16D3304" w14:textId="77777777">
            <w:pPr>
              <w:autoSpaceDE w:val="0"/>
              <w:autoSpaceDN w:val="0"/>
              <w:spacing w:line="256" w:lineRule="auto"/>
              <w:rPr>
                <w:rFonts w:eastAsia="Arial" w:hAnsi="Arial" w:cs="Arial"/>
                <w:sz w:val="14"/>
              </w:rPr>
            </w:pPr>
          </w:p>
        </w:tc>
      </w:tr>
      <w:tr w14:paraId="698A97A1"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C71D0A"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117</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9B1D97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(575.3) Transmission Rights Market Facilitation</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6F11D26"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AF81000" w14:textId="77777777">
            <w:pPr>
              <w:autoSpaceDE w:val="0"/>
              <w:autoSpaceDN w:val="0"/>
              <w:spacing w:line="256" w:lineRule="auto"/>
              <w:rPr>
                <w:rFonts w:eastAsia="Arial" w:hAnsi="Arial" w:cs="Arial"/>
                <w:sz w:val="14"/>
              </w:rPr>
            </w:pPr>
          </w:p>
        </w:tc>
      </w:tr>
      <w:tr w14:paraId="358592C9"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E7EE35"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118</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0AA1E4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(575.4)</w:t>
            </w:r>
            <w:r w:rsidRPr="00187896">
              <w:rPr>
                <w:rFonts w:ascii="Arial" w:eastAsia="Arial" w:hAnsi="Arial" w:cs="Arial"/>
                <w:spacing w:val="-1"/>
                <w:sz w:val="16"/>
              </w:rPr>
              <w:t xml:space="preserve"> </w:t>
            </w:r>
            <w:r w:rsidRPr="00187896">
              <w:rPr>
                <w:rFonts w:ascii="Arial" w:eastAsia="Arial" w:hAnsi="Arial" w:cs="Arial"/>
                <w:sz w:val="16"/>
              </w:rPr>
              <w:t>Capacity Market</w:t>
            </w:r>
            <w:r w:rsidRPr="00187896">
              <w:rPr>
                <w:rFonts w:ascii="Arial" w:eastAsia="Arial" w:hAnsi="Arial" w:cs="Arial"/>
                <w:spacing w:val="-1"/>
                <w:sz w:val="16"/>
              </w:rPr>
              <w:t xml:space="preserve"> </w:t>
            </w:r>
            <w:r w:rsidRPr="00187896">
              <w:rPr>
                <w:rFonts w:ascii="Arial" w:eastAsia="Arial" w:hAnsi="Arial" w:cs="Arial"/>
                <w:sz w:val="16"/>
              </w:rPr>
              <w:t>Facilitation</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9576387"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8920990" w14:textId="77777777">
            <w:pPr>
              <w:autoSpaceDE w:val="0"/>
              <w:autoSpaceDN w:val="0"/>
              <w:spacing w:line="256" w:lineRule="auto"/>
              <w:rPr>
                <w:rFonts w:eastAsia="Arial" w:hAnsi="Arial" w:cs="Arial"/>
                <w:sz w:val="14"/>
              </w:rPr>
            </w:pPr>
          </w:p>
        </w:tc>
      </w:tr>
      <w:tr w14:paraId="18A48C88"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05CE8B5"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119</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75850B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(575.5) Ancillary</w:t>
            </w:r>
            <w:r w:rsidRPr="00187896">
              <w:rPr>
                <w:rFonts w:ascii="Arial" w:eastAsia="Arial" w:hAnsi="Arial" w:cs="Arial"/>
                <w:spacing w:val="1"/>
                <w:sz w:val="16"/>
              </w:rPr>
              <w:t xml:space="preserve"> </w:t>
            </w:r>
            <w:r w:rsidRPr="00187896">
              <w:rPr>
                <w:rFonts w:ascii="Arial" w:eastAsia="Arial" w:hAnsi="Arial" w:cs="Arial"/>
                <w:sz w:val="16"/>
              </w:rPr>
              <w:t>Services</w:t>
            </w:r>
            <w:r w:rsidRPr="00187896">
              <w:rPr>
                <w:rFonts w:ascii="Arial" w:eastAsia="Arial" w:hAnsi="Arial" w:cs="Arial"/>
                <w:spacing w:val="1"/>
                <w:sz w:val="16"/>
              </w:rPr>
              <w:t xml:space="preserve"> </w:t>
            </w:r>
            <w:r w:rsidRPr="00187896">
              <w:rPr>
                <w:rFonts w:ascii="Arial" w:eastAsia="Arial" w:hAnsi="Arial" w:cs="Arial"/>
                <w:sz w:val="16"/>
              </w:rPr>
              <w:t>Market Facilitation</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21DDBC4"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E84D323" w14:textId="77777777">
            <w:pPr>
              <w:autoSpaceDE w:val="0"/>
              <w:autoSpaceDN w:val="0"/>
              <w:spacing w:line="256" w:lineRule="auto"/>
              <w:rPr>
                <w:rFonts w:eastAsia="Arial" w:hAnsi="Arial" w:cs="Arial"/>
                <w:sz w:val="14"/>
              </w:rPr>
            </w:pPr>
          </w:p>
        </w:tc>
      </w:tr>
      <w:tr w14:paraId="5309982E"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BAFF453"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120</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83D19D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(575.6)</w:t>
            </w:r>
            <w:r w:rsidRPr="00187896">
              <w:rPr>
                <w:rFonts w:ascii="Arial" w:eastAsia="Arial" w:hAnsi="Arial" w:cs="Arial"/>
                <w:spacing w:val="-1"/>
                <w:sz w:val="16"/>
              </w:rPr>
              <w:t xml:space="preserve"> </w:t>
            </w:r>
            <w:r w:rsidRPr="00187896">
              <w:rPr>
                <w:rFonts w:ascii="Arial" w:eastAsia="Arial" w:hAnsi="Arial" w:cs="Arial"/>
                <w:sz w:val="16"/>
              </w:rPr>
              <w:t>Market</w:t>
            </w:r>
            <w:r w:rsidRPr="00187896">
              <w:rPr>
                <w:rFonts w:ascii="Arial" w:eastAsia="Arial" w:hAnsi="Arial" w:cs="Arial"/>
                <w:spacing w:val="-1"/>
                <w:sz w:val="16"/>
              </w:rPr>
              <w:t xml:space="preserve"> </w:t>
            </w:r>
            <w:r w:rsidRPr="00187896">
              <w:rPr>
                <w:rFonts w:ascii="Arial" w:eastAsia="Arial" w:hAnsi="Arial" w:cs="Arial"/>
                <w:sz w:val="16"/>
              </w:rPr>
              <w:t>Monitoring</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Compliance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B148F4A"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EC9E957" w14:textId="77777777">
            <w:pPr>
              <w:autoSpaceDE w:val="0"/>
              <w:autoSpaceDN w:val="0"/>
              <w:spacing w:line="256" w:lineRule="auto"/>
              <w:rPr>
                <w:rFonts w:eastAsia="Arial" w:hAnsi="Arial" w:cs="Arial"/>
                <w:sz w:val="14"/>
              </w:rPr>
            </w:pPr>
          </w:p>
        </w:tc>
      </w:tr>
      <w:tr w14:paraId="5762B844"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1FF401"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121</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EE0954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(575.7)</w:t>
            </w:r>
            <w:r w:rsidRPr="00187896">
              <w:rPr>
                <w:rFonts w:ascii="Arial" w:eastAsia="Arial" w:hAnsi="Arial" w:cs="Arial"/>
                <w:spacing w:val="-1"/>
                <w:sz w:val="16"/>
              </w:rPr>
              <w:t xml:space="preserve"> </w:t>
            </w:r>
            <w:r w:rsidRPr="00187896">
              <w:rPr>
                <w:rFonts w:ascii="Arial" w:eastAsia="Arial" w:hAnsi="Arial" w:cs="Arial"/>
                <w:sz w:val="16"/>
              </w:rPr>
              <w:t>Market Facilitation, Monitoring and</w:t>
            </w:r>
            <w:r w:rsidRPr="00187896">
              <w:rPr>
                <w:rFonts w:ascii="Arial" w:eastAsia="Arial" w:hAnsi="Arial" w:cs="Arial"/>
                <w:spacing w:val="-1"/>
                <w:sz w:val="16"/>
              </w:rPr>
              <w:t xml:space="preserve"> </w:t>
            </w:r>
            <w:r w:rsidRPr="00187896">
              <w:rPr>
                <w:rFonts w:ascii="Arial" w:eastAsia="Arial" w:hAnsi="Arial" w:cs="Arial"/>
                <w:sz w:val="16"/>
              </w:rPr>
              <w:t>Compliance Services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8CC2A4C"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B7F8D76" w14:textId="77777777">
            <w:pPr>
              <w:autoSpaceDE w:val="0"/>
              <w:autoSpaceDN w:val="0"/>
              <w:spacing w:line="256" w:lineRule="auto"/>
              <w:rPr>
                <w:rFonts w:eastAsia="Arial" w:hAnsi="Arial" w:cs="Arial"/>
                <w:sz w:val="14"/>
              </w:rPr>
            </w:pPr>
          </w:p>
        </w:tc>
      </w:tr>
      <w:tr w14:paraId="4774838C"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143DEBA"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122</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3C426C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(575.8)</w:t>
            </w:r>
            <w:r w:rsidRPr="00187896">
              <w:rPr>
                <w:rFonts w:ascii="Arial" w:eastAsia="Arial" w:hAnsi="Arial" w:cs="Arial"/>
                <w:spacing w:val="-1"/>
                <w:sz w:val="16"/>
              </w:rPr>
              <w:t xml:space="preserve"> </w:t>
            </w:r>
            <w:r w:rsidRPr="00187896">
              <w:rPr>
                <w:rFonts w:ascii="Arial" w:eastAsia="Arial" w:hAnsi="Arial" w:cs="Arial"/>
                <w:sz w:val="16"/>
              </w:rPr>
              <w:t>Rents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70FF297"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9DA5179" w14:textId="77777777">
            <w:pPr>
              <w:autoSpaceDE w:val="0"/>
              <w:autoSpaceDN w:val="0"/>
              <w:spacing w:line="256" w:lineRule="auto"/>
              <w:rPr>
                <w:rFonts w:eastAsia="Arial" w:hAnsi="Arial" w:cs="Arial"/>
                <w:sz w:val="14"/>
              </w:rPr>
            </w:pPr>
          </w:p>
        </w:tc>
      </w:tr>
      <w:tr w14:paraId="7E5A1776"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E75D9C"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123</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5FF1C0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Operation (Lines 115</w:t>
            </w:r>
            <w:r w:rsidRPr="00187896">
              <w:rPr>
                <w:rFonts w:ascii="Arial" w:eastAsia="Arial" w:hAnsi="Arial" w:cs="Arial"/>
                <w:spacing w:val="-1"/>
                <w:sz w:val="16"/>
              </w:rPr>
              <w:t xml:space="preserve"> </w:t>
            </w:r>
            <w:r w:rsidRPr="00187896">
              <w:rPr>
                <w:rFonts w:ascii="Arial" w:eastAsia="Arial" w:hAnsi="Arial" w:cs="Arial"/>
                <w:sz w:val="16"/>
              </w:rPr>
              <w:t>thru 122)</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6E27FF9"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A5447FA" w14:textId="77777777">
            <w:pPr>
              <w:autoSpaceDE w:val="0"/>
              <w:autoSpaceDN w:val="0"/>
              <w:spacing w:line="256" w:lineRule="auto"/>
              <w:rPr>
                <w:rFonts w:eastAsia="Arial" w:hAnsi="Arial" w:cs="Arial"/>
                <w:sz w:val="14"/>
              </w:rPr>
            </w:pPr>
          </w:p>
        </w:tc>
      </w:tr>
      <w:tr w14:paraId="140399CB"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142FB4F"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124</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1AFDFD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Maintenance</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32B024A" w14:textId="77777777">
            <w:pPr>
              <w:autoSpaceDE w:val="0"/>
              <w:autoSpaceDN w:val="0"/>
              <w:spacing w:line="256" w:lineRule="auto"/>
              <w:rPr>
                <w:rFonts w:eastAsia="Arial" w:hAnsi="Arial" w:cs="Arial"/>
                <w:sz w:val="14"/>
              </w:rPr>
            </w:pPr>
          </w:p>
        </w:tc>
      </w:tr>
      <w:tr w14:paraId="2E97CD6C"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2FAA1B"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125</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49DB1D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(576.1) Maintenance of</w:t>
            </w:r>
            <w:r w:rsidRPr="00187896">
              <w:rPr>
                <w:rFonts w:ascii="Arial" w:eastAsia="Arial" w:hAnsi="Arial" w:cs="Arial"/>
                <w:spacing w:val="1"/>
                <w:sz w:val="16"/>
              </w:rPr>
              <w:t xml:space="preserve"> </w:t>
            </w:r>
            <w:r w:rsidRPr="00187896">
              <w:rPr>
                <w:rFonts w:ascii="Arial" w:eastAsia="Arial" w:hAnsi="Arial" w:cs="Arial"/>
                <w:sz w:val="16"/>
              </w:rPr>
              <w:t>Structures and</w:t>
            </w:r>
            <w:r w:rsidRPr="00187896">
              <w:rPr>
                <w:rFonts w:ascii="Arial" w:eastAsia="Arial" w:hAnsi="Arial" w:cs="Arial"/>
                <w:spacing w:val="1"/>
                <w:sz w:val="16"/>
              </w:rPr>
              <w:t xml:space="preserve"> </w:t>
            </w:r>
            <w:r w:rsidRPr="00187896">
              <w:rPr>
                <w:rFonts w:ascii="Arial" w:eastAsia="Arial" w:hAnsi="Arial" w:cs="Arial"/>
                <w:sz w:val="16"/>
              </w:rPr>
              <w:t>Improvements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0BC4B64"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2A4FD58" w14:textId="77777777">
            <w:pPr>
              <w:autoSpaceDE w:val="0"/>
              <w:autoSpaceDN w:val="0"/>
              <w:spacing w:line="256" w:lineRule="auto"/>
              <w:rPr>
                <w:rFonts w:eastAsia="Arial" w:hAnsi="Arial" w:cs="Arial"/>
                <w:sz w:val="14"/>
              </w:rPr>
            </w:pPr>
          </w:p>
        </w:tc>
      </w:tr>
      <w:tr w14:paraId="0EB55855"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0B06168"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126</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9959CF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(576.2)</w:t>
            </w:r>
            <w:r w:rsidRPr="00187896">
              <w:rPr>
                <w:rFonts w:ascii="Arial" w:eastAsia="Arial" w:hAnsi="Arial" w:cs="Arial"/>
                <w:spacing w:val="-2"/>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Computer</w:t>
            </w:r>
            <w:r w:rsidRPr="00187896">
              <w:rPr>
                <w:rFonts w:ascii="Arial" w:eastAsia="Arial" w:hAnsi="Arial" w:cs="Arial"/>
                <w:spacing w:val="-1"/>
                <w:sz w:val="16"/>
              </w:rPr>
              <w:t xml:space="preserve"> </w:t>
            </w:r>
            <w:r w:rsidRPr="00187896">
              <w:rPr>
                <w:rFonts w:ascii="Arial" w:eastAsia="Arial" w:hAnsi="Arial" w:cs="Arial"/>
                <w:sz w:val="16"/>
              </w:rPr>
              <w:t>Hardware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BB35C76"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AEF0592" w14:textId="77777777">
            <w:pPr>
              <w:autoSpaceDE w:val="0"/>
              <w:autoSpaceDN w:val="0"/>
              <w:spacing w:line="256" w:lineRule="auto"/>
              <w:rPr>
                <w:rFonts w:eastAsia="Arial" w:hAnsi="Arial" w:cs="Arial"/>
                <w:sz w:val="14"/>
              </w:rPr>
            </w:pPr>
          </w:p>
        </w:tc>
      </w:tr>
      <w:tr w14:paraId="6F41E0BF"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E0A6163"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127</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F46E8C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(576.3)</w:t>
            </w:r>
            <w:r w:rsidRPr="00187896">
              <w:rPr>
                <w:rFonts w:ascii="Arial" w:eastAsia="Arial" w:hAnsi="Arial" w:cs="Arial"/>
                <w:spacing w:val="-1"/>
                <w:sz w:val="16"/>
              </w:rPr>
              <w:t xml:space="preserve"> </w:t>
            </w:r>
            <w:r w:rsidRPr="00187896">
              <w:rPr>
                <w:rFonts w:ascii="Arial" w:eastAsia="Arial" w:hAnsi="Arial" w:cs="Arial"/>
                <w:sz w:val="16"/>
              </w:rPr>
              <w:t>Maintenance of</w:t>
            </w:r>
            <w:r w:rsidRPr="00187896">
              <w:rPr>
                <w:rFonts w:ascii="Arial" w:eastAsia="Arial" w:hAnsi="Arial" w:cs="Arial"/>
                <w:spacing w:val="-1"/>
                <w:sz w:val="16"/>
              </w:rPr>
              <w:t xml:space="preserve"> </w:t>
            </w:r>
            <w:r w:rsidRPr="00187896">
              <w:rPr>
                <w:rFonts w:ascii="Arial" w:eastAsia="Arial" w:hAnsi="Arial" w:cs="Arial"/>
                <w:sz w:val="16"/>
              </w:rPr>
              <w:t>Computer Software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E5C337D"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2303A85" w14:textId="77777777">
            <w:pPr>
              <w:autoSpaceDE w:val="0"/>
              <w:autoSpaceDN w:val="0"/>
              <w:spacing w:line="256" w:lineRule="auto"/>
              <w:rPr>
                <w:rFonts w:eastAsia="Arial" w:hAnsi="Arial" w:cs="Arial"/>
                <w:sz w:val="14"/>
              </w:rPr>
            </w:pPr>
          </w:p>
        </w:tc>
      </w:tr>
      <w:tr w14:paraId="1277EC36"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57F6D2"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128</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2A4C4C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(576.4)</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Communication</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61F0FF7"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0B45D9C" w14:textId="77777777">
            <w:pPr>
              <w:autoSpaceDE w:val="0"/>
              <w:autoSpaceDN w:val="0"/>
              <w:spacing w:line="256" w:lineRule="auto"/>
              <w:rPr>
                <w:rFonts w:eastAsia="Arial" w:hAnsi="Arial" w:cs="Arial"/>
                <w:sz w:val="14"/>
              </w:rPr>
            </w:pPr>
          </w:p>
        </w:tc>
      </w:tr>
      <w:tr w14:paraId="4ADA2161"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AD927C"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129</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6D961B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(576.5) 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Miscellaneous</w:t>
            </w:r>
            <w:r w:rsidRPr="00187896">
              <w:rPr>
                <w:rFonts w:ascii="Arial" w:eastAsia="Arial" w:hAnsi="Arial" w:cs="Arial"/>
                <w:spacing w:val="1"/>
                <w:sz w:val="16"/>
              </w:rPr>
              <w:t xml:space="preserve"> </w:t>
            </w:r>
            <w:r w:rsidRPr="00187896">
              <w:rPr>
                <w:rFonts w:ascii="Arial" w:eastAsia="Arial" w:hAnsi="Arial" w:cs="Arial"/>
                <w:sz w:val="16"/>
              </w:rPr>
              <w:t>Market Operation</w:t>
            </w:r>
            <w:r w:rsidRPr="00187896">
              <w:rPr>
                <w:rFonts w:ascii="Arial" w:eastAsia="Arial" w:hAnsi="Arial" w:cs="Arial"/>
                <w:spacing w:val="1"/>
                <w:sz w:val="16"/>
              </w:rPr>
              <w:t xml:space="preserve"> </w:t>
            </w:r>
            <w:r w:rsidRPr="00187896">
              <w:rPr>
                <w:rFonts w:ascii="Arial" w:eastAsia="Arial" w:hAnsi="Arial" w:cs="Arial"/>
                <w:sz w:val="16"/>
              </w:rPr>
              <w:t>Plant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C873618"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A333DE3" w14:textId="77777777">
            <w:pPr>
              <w:autoSpaceDE w:val="0"/>
              <w:autoSpaceDN w:val="0"/>
              <w:spacing w:line="256" w:lineRule="auto"/>
              <w:rPr>
                <w:rFonts w:eastAsia="Arial" w:hAnsi="Arial" w:cs="Arial"/>
                <w:sz w:val="14"/>
              </w:rPr>
            </w:pPr>
          </w:p>
        </w:tc>
      </w:tr>
      <w:tr w14:paraId="7698F3A7"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D3F6001"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130</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352D11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Maintenance (Lines 125 thru</w:t>
            </w:r>
            <w:r w:rsidRPr="00187896">
              <w:rPr>
                <w:rFonts w:ascii="Arial" w:eastAsia="Arial" w:hAnsi="Arial" w:cs="Arial"/>
                <w:spacing w:val="-1"/>
                <w:sz w:val="16"/>
              </w:rPr>
              <w:t xml:space="preserve"> </w:t>
            </w:r>
            <w:r w:rsidRPr="00187896">
              <w:rPr>
                <w:rFonts w:ascii="Arial" w:eastAsia="Arial" w:hAnsi="Arial" w:cs="Arial"/>
                <w:sz w:val="16"/>
              </w:rPr>
              <w:t>129)</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B2B56B0"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8A96BC9" w14:textId="77777777">
            <w:pPr>
              <w:autoSpaceDE w:val="0"/>
              <w:autoSpaceDN w:val="0"/>
              <w:spacing w:line="256" w:lineRule="auto"/>
              <w:rPr>
                <w:rFonts w:eastAsia="Arial" w:hAnsi="Arial" w:cs="Arial"/>
                <w:sz w:val="14"/>
              </w:rPr>
            </w:pPr>
          </w:p>
        </w:tc>
      </w:tr>
      <w:tr w14:paraId="6A68A22B"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C8549D"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131</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462EA1E"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Transmission and</w:t>
            </w:r>
            <w:r w:rsidRPr="00187896">
              <w:rPr>
                <w:rFonts w:ascii="Arial" w:eastAsia="Arial" w:hAnsi="Arial" w:cs="Arial"/>
                <w:spacing w:val="-1"/>
                <w:sz w:val="16"/>
              </w:rPr>
              <w:t xml:space="preserve"> </w:t>
            </w:r>
            <w:r w:rsidRPr="00187896">
              <w:rPr>
                <w:rFonts w:ascii="Arial" w:eastAsia="Arial" w:hAnsi="Arial" w:cs="Arial"/>
                <w:sz w:val="16"/>
              </w:rPr>
              <w:t>Market</w:t>
            </w:r>
            <w:r w:rsidRPr="00187896">
              <w:rPr>
                <w:rFonts w:ascii="Arial" w:eastAsia="Arial" w:hAnsi="Arial" w:cs="Arial"/>
                <w:spacing w:val="-1"/>
                <w:sz w:val="16"/>
              </w:rPr>
              <w:t xml:space="preserve"> </w:t>
            </w:r>
            <w:r w:rsidRPr="00187896">
              <w:rPr>
                <w:rFonts w:ascii="Arial" w:eastAsia="Arial" w:hAnsi="Arial" w:cs="Arial"/>
                <w:sz w:val="16"/>
              </w:rPr>
              <w:t>Op Expns</w:t>
            </w:r>
            <w:r w:rsidRPr="00187896">
              <w:rPr>
                <w:rFonts w:ascii="Arial" w:eastAsia="Arial" w:hAnsi="Arial" w:cs="Arial"/>
                <w:spacing w:val="-1"/>
                <w:sz w:val="16"/>
              </w:rPr>
              <w:t xml:space="preserve"> </w:t>
            </w:r>
            <w:r w:rsidRPr="00187896">
              <w:rPr>
                <w:rFonts w:ascii="Arial" w:eastAsia="Arial" w:hAnsi="Arial" w:cs="Arial"/>
                <w:sz w:val="16"/>
              </w:rPr>
              <w:t>(Total 123</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130)</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1BC6DFF"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4D49519" w14:textId="77777777">
            <w:pPr>
              <w:autoSpaceDE w:val="0"/>
              <w:autoSpaceDN w:val="0"/>
              <w:spacing w:line="256" w:lineRule="auto"/>
              <w:rPr>
                <w:rFonts w:eastAsia="Arial" w:hAnsi="Arial" w:cs="Arial"/>
                <w:sz w:val="14"/>
              </w:rPr>
            </w:pPr>
          </w:p>
        </w:tc>
      </w:tr>
      <w:tr w14:paraId="6CA36B17"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222D67"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131.1</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934A3D4"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4. ENERGY STORAGE EXPENSES</w:t>
            </w:r>
          </w:p>
        </w:tc>
        <w:tc>
          <w:tcPr>
            <w:tcW w:w="2457" w:type="dxa"/>
            <w:gridSpan w:val="3"/>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737DECEE"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40F75C79" w14:textId="77777777">
            <w:pPr>
              <w:autoSpaceDE w:val="0"/>
              <w:autoSpaceDN w:val="0"/>
              <w:spacing w:line="256" w:lineRule="auto"/>
              <w:rPr>
                <w:rFonts w:eastAsia="Arial" w:hAnsi="Arial" w:cs="Arial"/>
                <w:sz w:val="14"/>
              </w:rPr>
            </w:pPr>
          </w:p>
        </w:tc>
      </w:tr>
      <w:tr w14:paraId="41B0FD27"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504917"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131.2</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710DB63"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Operation</w:t>
            </w:r>
          </w:p>
        </w:tc>
        <w:tc>
          <w:tcPr>
            <w:tcW w:w="2457" w:type="dxa"/>
            <w:gridSpan w:val="3"/>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4CBD2B3F"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1030F844" w14:textId="77777777">
            <w:pPr>
              <w:autoSpaceDE w:val="0"/>
              <w:autoSpaceDN w:val="0"/>
              <w:spacing w:line="256" w:lineRule="auto"/>
              <w:rPr>
                <w:rFonts w:eastAsia="Arial" w:hAnsi="Arial" w:cs="Arial"/>
                <w:sz w:val="14"/>
              </w:rPr>
            </w:pPr>
          </w:p>
        </w:tc>
      </w:tr>
      <w:tr w14:paraId="69DC995F"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DECA0B4"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131.3</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9DDE392"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(577.1) Operation Supervision and Engineering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0702B23"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A33A20D" w14:textId="77777777">
            <w:pPr>
              <w:autoSpaceDE w:val="0"/>
              <w:autoSpaceDN w:val="0"/>
              <w:spacing w:line="256" w:lineRule="auto"/>
              <w:rPr>
                <w:rFonts w:eastAsia="Arial" w:hAnsi="Arial" w:cs="Arial"/>
                <w:sz w:val="14"/>
              </w:rPr>
            </w:pPr>
          </w:p>
        </w:tc>
      </w:tr>
      <w:tr w14:paraId="6885E8C8"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F4CABF"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131.4</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012D72F"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(577.2) Operation of Energy Storage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DD5D8BB"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FE82951" w14:textId="77777777">
            <w:pPr>
              <w:autoSpaceDE w:val="0"/>
              <w:autoSpaceDN w:val="0"/>
              <w:spacing w:line="256" w:lineRule="auto"/>
              <w:rPr>
                <w:rFonts w:eastAsia="Arial" w:hAnsi="Arial" w:cs="Arial"/>
                <w:sz w:val="14"/>
              </w:rPr>
            </w:pPr>
          </w:p>
        </w:tc>
      </w:tr>
      <w:tr w14:paraId="1C711AD2"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40311F"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131.5</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DA964C0"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(577.3) Storage Fuel</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68B0892"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ED49551" w14:textId="77777777">
            <w:pPr>
              <w:autoSpaceDE w:val="0"/>
              <w:autoSpaceDN w:val="0"/>
              <w:spacing w:line="256" w:lineRule="auto"/>
              <w:rPr>
                <w:rFonts w:eastAsia="Arial" w:hAnsi="Arial" w:cs="Arial"/>
                <w:sz w:val="14"/>
              </w:rPr>
            </w:pPr>
          </w:p>
        </w:tc>
      </w:tr>
      <w:tr w14:paraId="1826E444"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1EAE53"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131.6</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6127D4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(577.4) Rents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E5D899A"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574AD3D" w14:textId="77777777">
            <w:pPr>
              <w:autoSpaceDE w:val="0"/>
              <w:autoSpaceDN w:val="0"/>
              <w:spacing w:line="256" w:lineRule="auto"/>
              <w:rPr>
                <w:rFonts w:eastAsia="Arial" w:hAnsi="Arial" w:cs="Arial"/>
                <w:sz w:val="14"/>
              </w:rPr>
            </w:pPr>
          </w:p>
        </w:tc>
      </w:tr>
      <w:tr w14:paraId="6FE94271"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70FB5C8"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131.7</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0BD9286"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 Operation (Lines 131.3 thru 131.6)</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3AAE27E"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DBFBE02" w14:textId="77777777">
            <w:pPr>
              <w:autoSpaceDE w:val="0"/>
              <w:autoSpaceDN w:val="0"/>
              <w:spacing w:line="256" w:lineRule="auto"/>
              <w:rPr>
                <w:rFonts w:eastAsia="Arial" w:hAnsi="Arial" w:cs="Arial"/>
                <w:sz w:val="14"/>
              </w:rPr>
            </w:pPr>
          </w:p>
        </w:tc>
      </w:tr>
      <w:tr w14:paraId="6F142B7E"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2A6E2A8"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131.8</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7523FBE"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Maintenance</w:t>
            </w:r>
          </w:p>
        </w:tc>
        <w:tc>
          <w:tcPr>
            <w:tcW w:w="2457" w:type="dxa"/>
            <w:gridSpan w:val="3"/>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69642766"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shd w:val="clear" w:color="auto" w:fill="808080"/>
          </w:tcPr>
          <w:p w:rsidR="00187896" w:rsidRPr="00187896" w:rsidP="00187896" w14:paraId="424869EB" w14:textId="77777777">
            <w:pPr>
              <w:autoSpaceDE w:val="0"/>
              <w:autoSpaceDN w:val="0"/>
              <w:spacing w:line="256" w:lineRule="auto"/>
              <w:rPr>
                <w:rFonts w:eastAsia="Arial" w:hAnsi="Arial" w:cs="Arial"/>
                <w:sz w:val="14"/>
              </w:rPr>
            </w:pPr>
          </w:p>
        </w:tc>
      </w:tr>
      <w:tr w14:paraId="1A092779"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D579C8"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131.9</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FADD4F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(578.1) Maintenance Supervision and Engineering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AD08D9B"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DD546C8" w14:textId="77777777">
            <w:pPr>
              <w:autoSpaceDE w:val="0"/>
              <w:autoSpaceDN w:val="0"/>
              <w:spacing w:line="256" w:lineRule="auto"/>
              <w:rPr>
                <w:rFonts w:eastAsia="Arial" w:hAnsi="Arial" w:cs="Arial"/>
                <w:sz w:val="14"/>
              </w:rPr>
            </w:pPr>
          </w:p>
        </w:tc>
      </w:tr>
      <w:tr w14:paraId="51770DB8"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3C0500"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131.10</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598CC1B"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(578.2) Maintenance of Energy Storage Equipment, Structures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1DB126E"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C5EF202" w14:textId="77777777">
            <w:pPr>
              <w:autoSpaceDE w:val="0"/>
              <w:autoSpaceDN w:val="0"/>
              <w:spacing w:line="256" w:lineRule="auto"/>
              <w:rPr>
                <w:rFonts w:eastAsia="Arial" w:hAnsi="Arial" w:cs="Arial"/>
                <w:sz w:val="14"/>
              </w:rPr>
            </w:pPr>
          </w:p>
        </w:tc>
      </w:tr>
      <w:tr w14:paraId="0D20D8CD"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F562143"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131.11</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646E3E1"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(578.3) Maintenance of Computer Hardware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8A0EEBA"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0F3340F" w14:textId="77777777">
            <w:pPr>
              <w:autoSpaceDE w:val="0"/>
              <w:autoSpaceDN w:val="0"/>
              <w:spacing w:line="256" w:lineRule="auto"/>
              <w:rPr>
                <w:rFonts w:eastAsia="Arial" w:hAnsi="Arial" w:cs="Arial"/>
                <w:sz w:val="14"/>
              </w:rPr>
            </w:pPr>
          </w:p>
        </w:tc>
      </w:tr>
      <w:tr w14:paraId="79CA6540"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29F08A"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131.12</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3FDA8BA"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(578.4) Maintenance of Computer Software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53EA769"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FA937B1" w14:textId="77777777">
            <w:pPr>
              <w:autoSpaceDE w:val="0"/>
              <w:autoSpaceDN w:val="0"/>
              <w:spacing w:line="256" w:lineRule="auto"/>
              <w:rPr>
                <w:rFonts w:eastAsia="Arial" w:hAnsi="Arial" w:cs="Arial"/>
                <w:sz w:val="14"/>
              </w:rPr>
            </w:pPr>
          </w:p>
        </w:tc>
      </w:tr>
      <w:tr w14:paraId="00525DE9"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9B544A"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131.13</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5FD8774"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(578.5) Maintenance of Communication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A424E8C"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CCC2FCB" w14:textId="77777777">
            <w:pPr>
              <w:autoSpaceDE w:val="0"/>
              <w:autoSpaceDN w:val="0"/>
              <w:spacing w:line="256" w:lineRule="auto"/>
              <w:rPr>
                <w:rFonts w:eastAsia="Arial" w:hAnsi="Arial" w:cs="Arial"/>
                <w:sz w:val="14"/>
              </w:rPr>
            </w:pPr>
          </w:p>
        </w:tc>
      </w:tr>
      <w:tr w14:paraId="37C8F91C"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2E95AFB"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131.14</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D5436E2"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(578.6) Maintenance of Miscellaneous Other Energy Storage Plant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2CA7351"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BB69D9A" w14:textId="77777777">
            <w:pPr>
              <w:autoSpaceDE w:val="0"/>
              <w:autoSpaceDN w:val="0"/>
              <w:spacing w:line="256" w:lineRule="auto"/>
              <w:rPr>
                <w:rFonts w:eastAsia="Arial" w:hAnsi="Arial" w:cs="Arial"/>
                <w:sz w:val="14"/>
              </w:rPr>
            </w:pPr>
          </w:p>
        </w:tc>
      </w:tr>
      <w:tr w14:paraId="21A42330"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096AAF"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131.15</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84E884C"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 Maintenance (Lines 131.9 thru 131.14)</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7CFCBD0"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9CABC3B" w14:textId="77777777">
            <w:pPr>
              <w:autoSpaceDE w:val="0"/>
              <w:autoSpaceDN w:val="0"/>
              <w:spacing w:line="256" w:lineRule="auto"/>
              <w:rPr>
                <w:rFonts w:eastAsia="Arial" w:hAnsi="Arial" w:cs="Arial"/>
                <w:sz w:val="14"/>
              </w:rPr>
            </w:pPr>
          </w:p>
        </w:tc>
      </w:tr>
      <w:tr w14:paraId="75E11577"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0E6B6AA"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131.16</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DFA6383"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 Energy Storage Expenses (Total of 131.7 and 131.15)</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9C86492"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7C6EF90" w14:textId="77777777">
            <w:pPr>
              <w:autoSpaceDE w:val="0"/>
              <w:autoSpaceDN w:val="0"/>
              <w:spacing w:line="256" w:lineRule="auto"/>
              <w:rPr>
                <w:rFonts w:eastAsia="Arial" w:hAnsi="Arial" w:cs="Arial"/>
                <w:sz w:val="14"/>
              </w:rPr>
            </w:pPr>
          </w:p>
        </w:tc>
      </w:tr>
      <w:tr w14:paraId="34CD2274"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701723C"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132</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D88595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[4. ]</w:t>
            </w:r>
            <w:r w:rsidRPr="00187896">
              <w:rPr>
                <w:rFonts w:ascii="Arial" w:eastAsia="Arial" w:hAnsi="Arial" w:cs="Arial"/>
                <w:i/>
                <w:iCs/>
                <w:sz w:val="16"/>
              </w:rPr>
              <w:t>5.</w:t>
            </w:r>
            <w:r w:rsidRPr="00187896">
              <w:rPr>
                <w:rFonts w:ascii="Arial" w:eastAsia="Arial" w:hAnsi="Arial" w:cs="Arial"/>
                <w:spacing w:val="-2"/>
                <w:sz w:val="16"/>
              </w:rPr>
              <w:t xml:space="preserve"> </w:t>
            </w:r>
            <w:r w:rsidRPr="00187896">
              <w:rPr>
                <w:rFonts w:ascii="Arial" w:eastAsia="Arial" w:hAnsi="Arial" w:cs="Arial"/>
                <w:sz w:val="16"/>
              </w:rPr>
              <w:t>DISTRIBUTION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2D73306" w14:textId="77777777">
            <w:pPr>
              <w:autoSpaceDE w:val="0"/>
              <w:autoSpaceDN w:val="0"/>
              <w:spacing w:line="256" w:lineRule="auto"/>
              <w:rPr>
                <w:rFonts w:eastAsia="Arial" w:hAnsi="Arial" w:cs="Arial"/>
                <w:sz w:val="14"/>
              </w:rPr>
            </w:pPr>
          </w:p>
        </w:tc>
      </w:tr>
      <w:tr w14:paraId="0C03C0B7"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AF9B9A"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133</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7F1262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Operation</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951A3C0" w14:textId="77777777">
            <w:pPr>
              <w:autoSpaceDE w:val="0"/>
              <w:autoSpaceDN w:val="0"/>
              <w:spacing w:line="256" w:lineRule="auto"/>
              <w:rPr>
                <w:rFonts w:eastAsia="Arial" w:hAnsi="Arial" w:cs="Arial"/>
                <w:sz w:val="14"/>
              </w:rPr>
            </w:pPr>
          </w:p>
        </w:tc>
      </w:tr>
      <w:tr w14:paraId="6B7E321D"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04D64B"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134</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F9DBC5B"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(580) Operation</w:t>
            </w:r>
            <w:r w:rsidRPr="00187896">
              <w:rPr>
                <w:rFonts w:ascii="Arial" w:eastAsia="Arial" w:hAnsi="Arial" w:cs="Arial"/>
                <w:spacing w:val="1"/>
                <w:sz w:val="16"/>
              </w:rPr>
              <w:t xml:space="preserve"> </w:t>
            </w:r>
            <w:r w:rsidRPr="00187896">
              <w:rPr>
                <w:rFonts w:ascii="Arial" w:eastAsia="Arial" w:hAnsi="Arial" w:cs="Arial"/>
                <w:sz w:val="16"/>
              </w:rPr>
              <w:t>Supervision 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14FE958"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1B7993B" w14:textId="77777777">
            <w:pPr>
              <w:autoSpaceDE w:val="0"/>
              <w:autoSpaceDN w:val="0"/>
              <w:spacing w:line="256" w:lineRule="auto"/>
              <w:rPr>
                <w:rFonts w:eastAsia="Arial" w:hAnsi="Arial" w:cs="Arial"/>
                <w:sz w:val="14"/>
              </w:rPr>
            </w:pPr>
          </w:p>
        </w:tc>
      </w:tr>
      <w:tr w14:paraId="164A6E2F"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3557FE3"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135</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218235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(581)</w:t>
            </w:r>
            <w:r w:rsidRPr="00187896">
              <w:rPr>
                <w:rFonts w:ascii="Arial" w:eastAsia="Arial" w:hAnsi="Arial" w:cs="Arial"/>
                <w:spacing w:val="-3"/>
                <w:sz w:val="16"/>
              </w:rPr>
              <w:t xml:space="preserve"> </w:t>
            </w:r>
            <w:r w:rsidRPr="00187896">
              <w:rPr>
                <w:rFonts w:ascii="Arial" w:eastAsia="Arial" w:hAnsi="Arial" w:cs="Arial"/>
                <w:sz w:val="16"/>
              </w:rPr>
              <w:t>Load</w:t>
            </w:r>
            <w:r w:rsidRPr="00187896">
              <w:rPr>
                <w:rFonts w:ascii="Arial" w:eastAsia="Arial" w:hAnsi="Arial" w:cs="Arial"/>
                <w:spacing w:val="-2"/>
                <w:sz w:val="16"/>
              </w:rPr>
              <w:t xml:space="preserve"> </w:t>
            </w:r>
            <w:r w:rsidRPr="00187896">
              <w:rPr>
                <w:rFonts w:ascii="Arial" w:eastAsia="Arial" w:hAnsi="Arial" w:cs="Arial"/>
                <w:sz w:val="16"/>
              </w:rPr>
              <w:t>Dispatching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30FE44B"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3B5F37B" w14:textId="77777777">
            <w:pPr>
              <w:autoSpaceDE w:val="0"/>
              <w:autoSpaceDN w:val="0"/>
              <w:spacing w:line="256" w:lineRule="auto"/>
              <w:rPr>
                <w:rFonts w:eastAsia="Arial" w:hAnsi="Arial" w:cs="Arial"/>
                <w:sz w:val="14"/>
              </w:rPr>
            </w:pPr>
          </w:p>
        </w:tc>
      </w:tr>
      <w:tr w14:paraId="7B1AEEB1"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71B2E7"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136</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4E919BD"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(582) Station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D8D4EFC"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11C05E5" w14:textId="77777777">
            <w:pPr>
              <w:autoSpaceDE w:val="0"/>
              <w:autoSpaceDN w:val="0"/>
              <w:spacing w:line="256" w:lineRule="auto"/>
              <w:rPr>
                <w:rFonts w:eastAsia="Arial" w:hAnsi="Arial" w:cs="Arial"/>
                <w:sz w:val="14"/>
              </w:rPr>
            </w:pPr>
          </w:p>
        </w:tc>
      </w:tr>
      <w:tr w14:paraId="24C862CF"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343E799"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137</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F18B69D"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(583) Overhead Line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222A3AB"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5ED89B3" w14:textId="77777777">
            <w:pPr>
              <w:autoSpaceDE w:val="0"/>
              <w:autoSpaceDN w:val="0"/>
              <w:spacing w:line="256" w:lineRule="auto"/>
              <w:rPr>
                <w:rFonts w:eastAsia="Arial" w:hAnsi="Arial" w:cs="Arial"/>
                <w:sz w:val="14"/>
              </w:rPr>
            </w:pPr>
          </w:p>
        </w:tc>
      </w:tr>
      <w:tr w14:paraId="0925DF56"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6835D51"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138</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89FB627"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(584)</w:t>
            </w:r>
            <w:r w:rsidRPr="00187896">
              <w:rPr>
                <w:rFonts w:ascii="Arial" w:eastAsia="Arial" w:hAnsi="Arial" w:cs="Arial"/>
                <w:spacing w:val="-2"/>
                <w:sz w:val="16"/>
              </w:rPr>
              <w:t xml:space="preserve"> </w:t>
            </w:r>
            <w:r w:rsidRPr="00187896">
              <w:rPr>
                <w:rFonts w:ascii="Arial" w:eastAsia="Arial" w:hAnsi="Arial" w:cs="Arial"/>
                <w:sz w:val="16"/>
              </w:rPr>
              <w:t>Underground</w:t>
            </w:r>
            <w:r w:rsidRPr="00187896">
              <w:rPr>
                <w:rFonts w:ascii="Arial" w:eastAsia="Arial" w:hAnsi="Arial" w:cs="Arial"/>
                <w:spacing w:val="-1"/>
                <w:sz w:val="16"/>
              </w:rPr>
              <w:t xml:space="preserve"> </w:t>
            </w:r>
            <w:r w:rsidRPr="00187896">
              <w:rPr>
                <w:rFonts w:ascii="Arial" w:eastAsia="Arial" w:hAnsi="Arial" w:cs="Arial"/>
                <w:sz w:val="16"/>
              </w:rPr>
              <w:t>Line</w:t>
            </w:r>
            <w:r w:rsidRPr="00187896">
              <w:rPr>
                <w:rFonts w:ascii="Arial" w:eastAsia="Arial" w:hAnsi="Arial" w:cs="Arial"/>
                <w:spacing w:val="-2"/>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21BEC2E"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4407DC6" w14:textId="77777777">
            <w:pPr>
              <w:autoSpaceDE w:val="0"/>
              <w:autoSpaceDN w:val="0"/>
              <w:spacing w:line="256" w:lineRule="auto"/>
              <w:rPr>
                <w:rFonts w:eastAsia="Arial" w:hAnsi="Arial" w:cs="Arial"/>
                <w:sz w:val="14"/>
              </w:rPr>
            </w:pPr>
          </w:p>
        </w:tc>
      </w:tr>
      <w:tr w14:paraId="3D6ED6A8"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F5A7E2"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[138.1]</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736411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[(584.1) Operation of Energy Storage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76B43AF"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9103284" w14:textId="77777777">
            <w:pPr>
              <w:autoSpaceDE w:val="0"/>
              <w:autoSpaceDN w:val="0"/>
              <w:spacing w:line="256" w:lineRule="auto"/>
              <w:rPr>
                <w:rFonts w:eastAsia="Arial" w:hAnsi="Arial" w:cs="Arial"/>
                <w:sz w:val="14"/>
              </w:rPr>
            </w:pPr>
          </w:p>
        </w:tc>
      </w:tr>
      <w:tr w14:paraId="2B7D9960"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02DC9AA"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139</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79E686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(585)</w:t>
            </w:r>
            <w:r w:rsidRPr="00187896">
              <w:rPr>
                <w:rFonts w:ascii="Arial" w:eastAsia="Arial" w:hAnsi="Arial" w:cs="Arial"/>
                <w:spacing w:val="-1"/>
                <w:sz w:val="16"/>
              </w:rPr>
              <w:t xml:space="preserve"> </w:t>
            </w:r>
            <w:r w:rsidRPr="00187896">
              <w:rPr>
                <w:rFonts w:ascii="Arial" w:eastAsia="Arial" w:hAnsi="Arial" w:cs="Arial"/>
                <w:sz w:val="16"/>
              </w:rPr>
              <w:t>Street Lighting and</w:t>
            </w:r>
            <w:r w:rsidRPr="00187896">
              <w:rPr>
                <w:rFonts w:ascii="Arial" w:eastAsia="Arial" w:hAnsi="Arial" w:cs="Arial"/>
                <w:spacing w:val="-1"/>
                <w:sz w:val="16"/>
              </w:rPr>
              <w:t xml:space="preserve"> </w:t>
            </w:r>
            <w:r w:rsidRPr="00187896">
              <w:rPr>
                <w:rFonts w:ascii="Arial" w:eastAsia="Arial" w:hAnsi="Arial" w:cs="Arial"/>
                <w:sz w:val="16"/>
              </w:rPr>
              <w:t>Signal System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3183BF7"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3C158F0" w14:textId="77777777">
            <w:pPr>
              <w:autoSpaceDE w:val="0"/>
              <w:autoSpaceDN w:val="0"/>
              <w:spacing w:line="256" w:lineRule="auto"/>
              <w:rPr>
                <w:rFonts w:eastAsia="Arial" w:hAnsi="Arial" w:cs="Arial"/>
                <w:sz w:val="14"/>
              </w:rPr>
            </w:pPr>
          </w:p>
        </w:tc>
      </w:tr>
      <w:tr w14:paraId="0C240775"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71B578"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140</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14B7BE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(586) Meter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7DD5FC7"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2B02FBC" w14:textId="77777777">
            <w:pPr>
              <w:autoSpaceDE w:val="0"/>
              <w:autoSpaceDN w:val="0"/>
              <w:spacing w:line="256" w:lineRule="auto"/>
              <w:rPr>
                <w:rFonts w:eastAsia="Arial" w:hAnsi="Arial" w:cs="Arial"/>
                <w:sz w:val="14"/>
              </w:rPr>
            </w:pPr>
          </w:p>
        </w:tc>
      </w:tr>
      <w:tr w14:paraId="57C1407C"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3EC3E8"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141</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BEE822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(587)</w:t>
            </w:r>
            <w:r w:rsidRPr="00187896">
              <w:rPr>
                <w:rFonts w:ascii="Arial" w:eastAsia="Arial" w:hAnsi="Arial" w:cs="Arial"/>
                <w:spacing w:val="-1"/>
                <w:sz w:val="16"/>
              </w:rPr>
              <w:t xml:space="preserve"> </w:t>
            </w:r>
            <w:r w:rsidRPr="00187896">
              <w:rPr>
                <w:rFonts w:ascii="Arial" w:eastAsia="Arial" w:hAnsi="Arial" w:cs="Arial"/>
                <w:sz w:val="16"/>
              </w:rPr>
              <w:t>Customer Installations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804216F"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1835E30" w14:textId="77777777">
            <w:pPr>
              <w:autoSpaceDE w:val="0"/>
              <w:autoSpaceDN w:val="0"/>
              <w:spacing w:line="256" w:lineRule="auto"/>
              <w:rPr>
                <w:rFonts w:eastAsia="Arial" w:hAnsi="Arial" w:cs="Arial"/>
                <w:sz w:val="14"/>
              </w:rPr>
            </w:pPr>
          </w:p>
        </w:tc>
      </w:tr>
      <w:tr w14:paraId="77045459"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BD3C85D"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142</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6BA602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(588) Miscellaneous</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70816ED"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C64830D" w14:textId="77777777">
            <w:pPr>
              <w:autoSpaceDE w:val="0"/>
              <w:autoSpaceDN w:val="0"/>
              <w:spacing w:line="256" w:lineRule="auto"/>
              <w:rPr>
                <w:rFonts w:eastAsia="Arial" w:hAnsi="Arial" w:cs="Arial"/>
                <w:sz w:val="14"/>
              </w:rPr>
            </w:pPr>
          </w:p>
        </w:tc>
      </w:tr>
      <w:tr w14:paraId="09E58D68"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24D73C"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143</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C621135"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(589)</w:t>
            </w:r>
            <w:r w:rsidRPr="00187896">
              <w:rPr>
                <w:rFonts w:ascii="Arial" w:eastAsia="Arial" w:hAnsi="Arial" w:cs="Arial"/>
                <w:spacing w:val="-1"/>
                <w:sz w:val="16"/>
              </w:rPr>
              <w:t xml:space="preserve"> </w:t>
            </w:r>
            <w:r w:rsidRPr="00187896">
              <w:rPr>
                <w:rFonts w:ascii="Arial" w:eastAsia="Arial" w:hAnsi="Arial" w:cs="Arial"/>
                <w:sz w:val="16"/>
              </w:rPr>
              <w:t>Rents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93AF432"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5B7091D" w14:textId="77777777">
            <w:pPr>
              <w:autoSpaceDE w:val="0"/>
              <w:autoSpaceDN w:val="0"/>
              <w:spacing w:line="256" w:lineRule="auto"/>
              <w:rPr>
                <w:rFonts w:eastAsia="Arial" w:hAnsi="Arial" w:cs="Arial"/>
                <w:sz w:val="14"/>
              </w:rPr>
            </w:pPr>
          </w:p>
        </w:tc>
      </w:tr>
      <w:tr w14:paraId="39C7A6BE"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66E899A"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144</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9A1A2F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(Enter Total</w:t>
            </w:r>
            <w:r w:rsidRPr="00187896">
              <w:rPr>
                <w:rFonts w:ascii="Arial" w:eastAsia="Arial" w:hAnsi="Arial" w:cs="Arial"/>
                <w:spacing w:val="-1"/>
                <w:sz w:val="16"/>
              </w:rPr>
              <w:t xml:space="preserve"> </w:t>
            </w:r>
            <w:r w:rsidRPr="00187896">
              <w:rPr>
                <w:rFonts w:ascii="Arial" w:eastAsia="Arial" w:hAnsi="Arial" w:cs="Arial"/>
                <w:sz w:val="16"/>
              </w:rPr>
              <w:t>of lines</w:t>
            </w:r>
            <w:r w:rsidRPr="00187896">
              <w:rPr>
                <w:rFonts w:ascii="Arial" w:eastAsia="Arial" w:hAnsi="Arial" w:cs="Arial"/>
                <w:spacing w:val="-1"/>
                <w:sz w:val="16"/>
              </w:rPr>
              <w:t xml:space="preserve"> </w:t>
            </w:r>
            <w:r w:rsidRPr="00187896">
              <w:rPr>
                <w:rFonts w:ascii="Arial" w:eastAsia="Arial" w:hAnsi="Arial" w:cs="Arial"/>
                <w:sz w:val="16"/>
              </w:rPr>
              <w:t>134 thru</w:t>
            </w:r>
            <w:r w:rsidRPr="00187896">
              <w:rPr>
                <w:rFonts w:ascii="Arial" w:eastAsia="Arial" w:hAnsi="Arial" w:cs="Arial"/>
                <w:spacing w:val="-1"/>
                <w:sz w:val="16"/>
              </w:rPr>
              <w:t xml:space="preserve"> </w:t>
            </w:r>
            <w:r w:rsidRPr="00187896">
              <w:rPr>
                <w:rFonts w:ascii="Arial" w:eastAsia="Arial" w:hAnsi="Arial" w:cs="Arial"/>
                <w:sz w:val="16"/>
              </w:rPr>
              <w:t>143)</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8F615FA"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3B60AC3" w14:textId="77777777">
            <w:pPr>
              <w:autoSpaceDE w:val="0"/>
              <w:autoSpaceDN w:val="0"/>
              <w:spacing w:line="256" w:lineRule="auto"/>
              <w:rPr>
                <w:rFonts w:eastAsia="Arial" w:hAnsi="Arial" w:cs="Arial"/>
                <w:sz w:val="14"/>
              </w:rPr>
            </w:pPr>
          </w:p>
        </w:tc>
      </w:tr>
      <w:tr w14:paraId="11F4581F"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B54A0F0"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145</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8AEEFD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Maintenance</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A336D49" w14:textId="77777777">
            <w:pPr>
              <w:autoSpaceDE w:val="0"/>
              <w:autoSpaceDN w:val="0"/>
              <w:spacing w:line="256" w:lineRule="auto"/>
              <w:rPr>
                <w:rFonts w:eastAsia="Arial" w:hAnsi="Arial" w:cs="Arial"/>
                <w:sz w:val="14"/>
              </w:rPr>
            </w:pPr>
          </w:p>
        </w:tc>
      </w:tr>
      <w:tr w14:paraId="6E304D35"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5E5657E"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146</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C73708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(590) Maintenance</w:t>
            </w:r>
            <w:r w:rsidRPr="00187896">
              <w:rPr>
                <w:rFonts w:ascii="Arial" w:eastAsia="Arial" w:hAnsi="Arial" w:cs="Arial"/>
                <w:spacing w:val="1"/>
                <w:sz w:val="16"/>
              </w:rPr>
              <w:t xml:space="preserve"> </w:t>
            </w:r>
            <w:r w:rsidRPr="00187896">
              <w:rPr>
                <w:rFonts w:ascii="Arial" w:eastAsia="Arial" w:hAnsi="Arial" w:cs="Arial"/>
                <w:sz w:val="16"/>
              </w:rPr>
              <w:t>Supervision 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3B00DFB"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4153F74" w14:textId="77777777">
            <w:pPr>
              <w:autoSpaceDE w:val="0"/>
              <w:autoSpaceDN w:val="0"/>
              <w:spacing w:line="256" w:lineRule="auto"/>
              <w:rPr>
                <w:rFonts w:eastAsia="Arial" w:hAnsi="Arial" w:cs="Arial"/>
                <w:sz w:val="14"/>
              </w:rPr>
            </w:pPr>
          </w:p>
        </w:tc>
      </w:tr>
      <w:tr w14:paraId="020688DB"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0EE510"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147</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C76659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(591) Maintenance of</w:t>
            </w:r>
            <w:r w:rsidRPr="00187896">
              <w:rPr>
                <w:rFonts w:ascii="Arial" w:eastAsia="Arial" w:hAnsi="Arial" w:cs="Arial"/>
                <w:spacing w:val="1"/>
                <w:sz w:val="16"/>
              </w:rPr>
              <w:t xml:space="preserve"> </w:t>
            </w:r>
            <w:r w:rsidRPr="00187896">
              <w:rPr>
                <w:rFonts w:ascii="Arial" w:eastAsia="Arial" w:hAnsi="Arial" w:cs="Arial"/>
                <w:sz w:val="16"/>
              </w:rPr>
              <w:t>Structures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5231B7B"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EE2132D" w14:textId="77777777">
            <w:pPr>
              <w:autoSpaceDE w:val="0"/>
              <w:autoSpaceDN w:val="0"/>
              <w:spacing w:line="256" w:lineRule="auto"/>
              <w:rPr>
                <w:rFonts w:eastAsia="Arial" w:hAnsi="Arial" w:cs="Arial"/>
                <w:sz w:val="14"/>
              </w:rPr>
            </w:pPr>
          </w:p>
        </w:tc>
      </w:tr>
      <w:tr w14:paraId="5F5FA7CE"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FBCF56D"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148</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F20357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(592) Maintenance</w:t>
            </w:r>
            <w:r w:rsidRPr="00187896">
              <w:rPr>
                <w:rFonts w:ascii="Arial" w:eastAsia="Arial" w:hAnsi="Arial" w:cs="Arial"/>
                <w:spacing w:val="1"/>
                <w:sz w:val="16"/>
              </w:rPr>
              <w:t xml:space="preserve"> </w:t>
            </w:r>
            <w:r w:rsidRPr="00187896">
              <w:rPr>
                <w:rFonts w:ascii="Arial" w:eastAsia="Arial" w:hAnsi="Arial" w:cs="Arial"/>
                <w:sz w:val="16"/>
              </w:rPr>
              <w:t>of Station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1AFB8B3"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D4D73C9" w14:textId="77777777">
            <w:pPr>
              <w:autoSpaceDE w:val="0"/>
              <w:autoSpaceDN w:val="0"/>
              <w:spacing w:line="256" w:lineRule="auto"/>
              <w:rPr>
                <w:rFonts w:eastAsia="Arial" w:hAnsi="Arial" w:cs="Arial"/>
                <w:sz w:val="14"/>
              </w:rPr>
            </w:pPr>
          </w:p>
        </w:tc>
      </w:tr>
      <w:tr w14:paraId="75343EB5"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B5761B"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148.1</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380D5B5"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(592.2) Maintenance of Computer Hardware [Energy Storage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09349CF"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D8367DC" w14:textId="77777777">
            <w:pPr>
              <w:autoSpaceDE w:val="0"/>
              <w:autoSpaceDN w:val="0"/>
              <w:spacing w:line="256" w:lineRule="auto"/>
              <w:rPr>
                <w:rFonts w:eastAsia="Arial" w:hAnsi="Arial" w:cs="Arial"/>
                <w:sz w:val="14"/>
              </w:rPr>
            </w:pPr>
          </w:p>
        </w:tc>
      </w:tr>
      <w:tr w14:paraId="538A9F24"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569326"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148.2</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457FA23"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(592.3) Maintenance of Computer Software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E23E8C1"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2A51E5D" w14:textId="77777777">
            <w:pPr>
              <w:autoSpaceDE w:val="0"/>
              <w:autoSpaceDN w:val="0"/>
              <w:spacing w:line="256" w:lineRule="auto"/>
              <w:rPr>
                <w:rFonts w:eastAsia="Arial" w:hAnsi="Arial" w:cs="Arial"/>
                <w:sz w:val="14"/>
              </w:rPr>
            </w:pPr>
          </w:p>
        </w:tc>
      </w:tr>
      <w:tr w14:paraId="54988CB6"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807FB41"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148.3</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53E918E"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(592.4) Maintenance of Communication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C62BD1E"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2FDFB25" w14:textId="77777777">
            <w:pPr>
              <w:autoSpaceDE w:val="0"/>
              <w:autoSpaceDN w:val="0"/>
              <w:spacing w:line="256" w:lineRule="auto"/>
              <w:rPr>
                <w:rFonts w:eastAsia="Arial" w:hAnsi="Arial" w:cs="Arial"/>
                <w:sz w:val="14"/>
              </w:rPr>
            </w:pPr>
          </w:p>
        </w:tc>
      </w:tr>
      <w:tr w14:paraId="3C1C960E"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B5B0CE3"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149</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F0A5A7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(593)</w:t>
            </w:r>
            <w:r w:rsidRPr="00187896">
              <w:rPr>
                <w:rFonts w:ascii="Arial" w:eastAsia="Arial" w:hAnsi="Arial" w:cs="Arial"/>
                <w:spacing w:val="-1"/>
                <w:sz w:val="16"/>
              </w:rPr>
              <w:t xml:space="preserve"> </w:t>
            </w:r>
            <w:r w:rsidRPr="00187896">
              <w:rPr>
                <w:rFonts w:ascii="Arial" w:eastAsia="Arial" w:hAnsi="Arial" w:cs="Arial"/>
                <w:sz w:val="16"/>
              </w:rPr>
              <w:t>Maintenance of Overhead Lines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B3CBC86"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4195D49" w14:textId="77777777">
            <w:pPr>
              <w:autoSpaceDE w:val="0"/>
              <w:autoSpaceDN w:val="0"/>
              <w:spacing w:line="256" w:lineRule="auto"/>
              <w:rPr>
                <w:rFonts w:eastAsia="Arial" w:hAnsi="Arial" w:cs="Arial"/>
                <w:sz w:val="14"/>
              </w:rPr>
            </w:pPr>
          </w:p>
        </w:tc>
      </w:tr>
      <w:tr w14:paraId="32F159CF"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B57D70"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150</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09A102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(594)</w:t>
            </w:r>
            <w:r w:rsidRPr="00187896">
              <w:rPr>
                <w:rFonts w:ascii="Arial" w:eastAsia="Arial" w:hAnsi="Arial" w:cs="Arial"/>
                <w:spacing w:val="-2"/>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Underground</w:t>
            </w:r>
            <w:r w:rsidRPr="00187896">
              <w:rPr>
                <w:rFonts w:ascii="Arial" w:eastAsia="Arial" w:hAnsi="Arial" w:cs="Arial"/>
                <w:spacing w:val="-1"/>
                <w:sz w:val="16"/>
              </w:rPr>
              <w:t xml:space="preserve"> </w:t>
            </w:r>
            <w:r w:rsidRPr="00187896">
              <w:rPr>
                <w:rFonts w:ascii="Arial" w:eastAsia="Arial" w:hAnsi="Arial" w:cs="Arial"/>
                <w:sz w:val="16"/>
              </w:rPr>
              <w:t>Lines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16B43B3"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B10EA17" w14:textId="77777777">
            <w:pPr>
              <w:autoSpaceDE w:val="0"/>
              <w:autoSpaceDN w:val="0"/>
              <w:spacing w:line="256" w:lineRule="auto"/>
              <w:rPr>
                <w:rFonts w:eastAsia="Arial" w:hAnsi="Arial" w:cs="Arial"/>
                <w:sz w:val="14"/>
              </w:rPr>
            </w:pPr>
          </w:p>
        </w:tc>
      </w:tr>
      <w:tr w14:paraId="6A1493CA"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0F31CA"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151</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1F5F93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(595) Maintenance of Line Transformers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4656202"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06DA9B6" w14:textId="77777777">
            <w:pPr>
              <w:autoSpaceDE w:val="0"/>
              <w:autoSpaceDN w:val="0"/>
              <w:spacing w:line="256" w:lineRule="auto"/>
              <w:rPr>
                <w:rFonts w:eastAsia="Arial" w:hAnsi="Arial" w:cs="Arial"/>
                <w:sz w:val="14"/>
              </w:rPr>
            </w:pPr>
          </w:p>
        </w:tc>
      </w:tr>
      <w:tr w14:paraId="369CB74C"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76A312"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152</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C5AB89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(596)</w:t>
            </w:r>
            <w:r w:rsidRPr="00187896">
              <w:rPr>
                <w:rFonts w:ascii="Arial" w:eastAsia="Arial" w:hAnsi="Arial" w:cs="Arial"/>
                <w:spacing w:val="-1"/>
                <w:sz w:val="16"/>
              </w:rPr>
              <w:t xml:space="preserve"> </w:t>
            </w:r>
            <w:r w:rsidRPr="00187896">
              <w:rPr>
                <w:rFonts w:ascii="Arial" w:eastAsia="Arial" w:hAnsi="Arial" w:cs="Arial"/>
                <w:sz w:val="16"/>
              </w:rPr>
              <w:t>Maintenance of Street</w:t>
            </w:r>
            <w:r w:rsidRPr="00187896">
              <w:rPr>
                <w:rFonts w:ascii="Arial" w:eastAsia="Arial" w:hAnsi="Arial" w:cs="Arial"/>
                <w:spacing w:val="-1"/>
                <w:sz w:val="16"/>
              </w:rPr>
              <w:t xml:space="preserve"> </w:t>
            </w:r>
            <w:r w:rsidRPr="00187896">
              <w:rPr>
                <w:rFonts w:ascii="Arial" w:eastAsia="Arial" w:hAnsi="Arial" w:cs="Arial"/>
                <w:sz w:val="16"/>
              </w:rPr>
              <w:t>Lighting and Signal</w:t>
            </w:r>
            <w:r w:rsidRPr="00187896">
              <w:rPr>
                <w:rFonts w:ascii="Arial" w:eastAsia="Arial" w:hAnsi="Arial" w:cs="Arial"/>
                <w:spacing w:val="-1"/>
                <w:sz w:val="16"/>
              </w:rPr>
              <w:t xml:space="preserve"> </w:t>
            </w:r>
            <w:r w:rsidRPr="00187896">
              <w:rPr>
                <w:rFonts w:ascii="Arial" w:eastAsia="Arial" w:hAnsi="Arial" w:cs="Arial"/>
                <w:sz w:val="16"/>
              </w:rPr>
              <w:t>Systems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F684489"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E1A00C8" w14:textId="77777777">
            <w:pPr>
              <w:autoSpaceDE w:val="0"/>
              <w:autoSpaceDN w:val="0"/>
              <w:spacing w:line="256" w:lineRule="auto"/>
              <w:rPr>
                <w:rFonts w:eastAsia="Arial" w:hAnsi="Arial" w:cs="Arial"/>
                <w:sz w:val="14"/>
              </w:rPr>
            </w:pPr>
          </w:p>
        </w:tc>
      </w:tr>
      <w:tr w14:paraId="3F71398B"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530B2C1"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153</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8466F4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(597) Maintenance of Meters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127D67A"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05BDE6F" w14:textId="77777777">
            <w:pPr>
              <w:autoSpaceDE w:val="0"/>
              <w:autoSpaceDN w:val="0"/>
              <w:spacing w:line="256" w:lineRule="auto"/>
              <w:rPr>
                <w:rFonts w:eastAsia="Arial" w:hAnsi="Arial" w:cs="Arial"/>
                <w:sz w:val="14"/>
              </w:rPr>
            </w:pPr>
          </w:p>
        </w:tc>
      </w:tr>
      <w:tr w14:paraId="3BA36297"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5B94E94"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154</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1086FB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(598)</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 Miscellaneous</w:t>
            </w:r>
            <w:r w:rsidRPr="00187896">
              <w:rPr>
                <w:rFonts w:ascii="Arial" w:eastAsia="Arial" w:hAnsi="Arial" w:cs="Arial"/>
                <w:spacing w:val="-1"/>
                <w:sz w:val="16"/>
              </w:rPr>
              <w:t xml:space="preserve"> </w:t>
            </w:r>
            <w:r w:rsidRPr="00187896">
              <w:rPr>
                <w:rFonts w:ascii="Arial" w:eastAsia="Arial" w:hAnsi="Arial" w:cs="Arial"/>
                <w:sz w:val="16"/>
              </w:rPr>
              <w:t>Distribution Plant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BB375C3"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EB973FC" w14:textId="77777777">
            <w:pPr>
              <w:autoSpaceDE w:val="0"/>
              <w:autoSpaceDN w:val="0"/>
              <w:spacing w:line="256" w:lineRule="auto"/>
              <w:rPr>
                <w:rFonts w:eastAsia="Arial" w:hAnsi="Arial" w:cs="Arial"/>
                <w:sz w:val="14"/>
              </w:rPr>
            </w:pPr>
          </w:p>
        </w:tc>
      </w:tr>
      <w:tr w14:paraId="260C52E8"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609FEBF"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155</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87E883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(Total of</w:t>
            </w:r>
            <w:r w:rsidRPr="00187896">
              <w:rPr>
                <w:rFonts w:ascii="Arial" w:eastAsia="Arial" w:hAnsi="Arial" w:cs="Arial"/>
                <w:spacing w:val="-1"/>
                <w:sz w:val="16"/>
              </w:rPr>
              <w:t xml:space="preserve"> </w:t>
            </w:r>
            <w:r w:rsidRPr="00187896">
              <w:rPr>
                <w:rFonts w:ascii="Arial" w:eastAsia="Arial" w:hAnsi="Arial" w:cs="Arial"/>
                <w:sz w:val="16"/>
              </w:rPr>
              <w:t>lines 146</w:t>
            </w:r>
            <w:r w:rsidRPr="00187896">
              <w:rPr>
                <w:rFonts w:ascii="Arial" w:eastAsia="Arial" w:hAnsi="Arial" w:cs="Arial"/>
                <w:spacing w:val="-1"/>
                <w:sz w:val="16"/>
              </w:rPr>
              <w:t xml:space="preserve"> </w:t>
            </w:r>
            <w:r w:rsidRPr="00187896">
              <w:rPr>
                <w:rFonts w:ascii="Arial" w:eastAsia="Arial" w:hAnsi="Arial" w:cs="Arial"/>
                <w:sz w:val="16"/>
              </w:rPr>
              <w:t>thru</w:t>
            </w:r>
            <w:r w:rsidRPr="00187896">
              <w:rPr>
                <w:rFonts w:ascii="Arial" w:eastAsia="Arial" w:hAnsi="Arial" w:cs="Arial"/>
                <w:spacing w:val="-1"/>
                <w:sz w:val="16"/>
              </w:rPr>
              <w:t xml:space="preserve"> </w:t>
            </w:r>
            <w:r w:rsidRPr="00187896">
              <w:rPr>
                <w:rFonts w:ascii="Arial" w:eastAsia="Arial" w:hAnsi="Arial" w:cs="Arial"/>
                <w:sz w:val="16"/>
              </w:rPr>
              <w:t>154)</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93D04AB"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4E8E7AA" w14:textId="77777777">
            <w:pPr>
              <w:autoSpaceDE w:val="0"/>
              <w:autoSpaceDN w:val="0"/>
              <w:spacing w:line="256" w:lineRule="auto"/>
              <w:rPr>
                <w:rFonts w:eastAsia="Arial" w:hAnsi="Arial" w:cs="Arial"/>
                <w:sz w:val="14"/>
              </w:rPr>
            </w:pPr>
          </w:p>
        </w:tc>
      </w:tr>
      <w:tr w14:paraId="2B2AC709"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1D5425B"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156</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D5F801E"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Distribution</w:t>
            </w:r>
            <w:r w:rsidRPr="00187896">
              <w:rPr>
                <w:rFonts w:ascii="Arial" w:eastAsia="Arial" w:hAnsi="Arial" w:cs="Arial"/>
                <w:spacing w:val="-2"/>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lines</w:t>
            </w:r>
            <w:r w:rsidRPr="00187896">
              <w:rPr>
                <w:rFonts w:ascii="Arial" w:eastAsia="Arial" w:hAnsi="Arial" w:cs="Arial"/>
                <w:spacing w:val="-2"/>
                <w:sz w:val="16"/>
              </w:rPr>
              <w:t xml:space="preserve"> </w:t>
            </w:r>
            <w:r w:rsidRPr="00187896">
              <w:rPr>
                <w:rFonts w:ascii="Arial" w:eastAsia="Arial" w:hAnsi="Arial" w:cs="Arial"/>
                <w:sz w:val="16"/>
              </w:rPr>
              <w:t>144</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155)</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3C2B752"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FFF9603" w14:textId="77777777">
            <w:pPr>
              <w:autoSpaceDE w:val="0"/>
              <w:autoSpaceDN w:val="0"/>
              <w:spacing w:line="256" w:lineRule="auto"/>
              <w:rPr>
                <w:rFonts w:eastAsia="Arial" w:hAnsi="Arial" w:cs="Arial"/>
                <w:sz w:val="14"/>
              </w:rPr>
            </w:pPr>
          </w:p>
        </w:tc>
      </w:tr>
      <w:tr w14:paraId="61FDFDD0"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32264DC"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157</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984156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[5.]</w:t>
            </w:r>
            <w:r w:rsidRPr="00187896">
              <w:rPr>
                <w:rFonts w:ascii="Arial" w:eastAsia="Arial" w:hAnsi="Arial" w:cs="Arial"/>
                <w:i/>
                <w:iCs/>
                <w:sz w:val="16"/>
              </w:rPr>
              <w:t>6</w:t>
            </w:r>
            <w:r w:rsidRPr="00187896">
              <w:rPr>
                <w:rFonts w:ascii="Arial" w:eastAsia="Arial" w:hAnsi="Arial" w:cs="Arial"/>
                <w:sz w:val="16"/>
              </w:rPr>
              <w:t>.</w:t>
            </w:r>
            <w:r w:rsidRPr="00187896">
              <w:rPr>
                <w:rFonts w:ascii="Arial" w:eastAsia="Arial" w:hAnsi="Arial" w:cs="Arial"/>
                <w:spacing w:val="-1"/>
                <w:sz w:val="16"/>
              </w:rPr>
              <w:t xml:space="preserve"> </w:t>
            </w:r>
            <w:r w:rsidRPr="00187896">
              <w:rPr>
                <w:rFonts w:ascii="Arial" w:eastAsia="Arial" w:hAnsi="Arial" w:cs="Arial"/>
                <w:sz w:val="16"/>
              </w:rPr>
              <w:t>CUSTOMER ACCOUNTS</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B36D7B4" w14:textId="77777777">
            <w:pPr>
              <w:autoSpaceDE w:val="0"/>
              <w:autoSpaceDN w:val="0"/>
              <w:spacing w:line="256" w:lineRule="auto"/>
              <w:rPr>
                <w:rFonts w:eastAsia="Arial" w:hAnsi="Arial" w:cs="Arial"/>
                <w:sz w:val="14"/>
              </w:rPr>
            </w:pPr>
          </w:p>
        </w:tc>
      </w:tr>
      <w:tr w14:paraId="1B0C869F"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FF0434"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158</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D513175"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Operation</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EE324ED" w14:textId="77777777">
            <w:pPr>
              <w:autoSpaceDE w:val="0"/>
              <w:autoSpaceDN w:val="0"/>
              <w:spacing w:line="256" w:lineRule="auto"/>
              <w:rPr>
                <w:rFonts w:eastAsia="Arial" w:hAnsi="Arial" w:cs="Arial"/>
                <w:sz w:val="14"/>
              </w:rPr>
            </w:pPr>
          </w:p>
        </w:tc>
      </w:tr>
      <w:tr w14:paraId="018EA9BE"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95323D"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159</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8B53C0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(901) Supervision</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BCBD724"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60965AF" w14:textId="77777777">
            <w:pPr>
              <w:autoSpaceDE w:val="0"/>
              <w:autoSpaceDN w:val="0"/>
              <w:spacing w:line="256" w:lineRule="auto"/>
              <w:rPr>
                <w:rFonts w:eastAsia="Arial" w:hAnsi="Arial" w:cs="Arial"/>
                <w:sz w:val="14"/>
              </w:rPr>
            </w:pPr>
          </w:p>
        </w:tc>
      </w:tr>
      <w:tr w14:paraId="4AB1E1B7"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9129638"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160</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919C507"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(902)</w:t>
            </w:r>
            <w:r w:rsidRPr="00187896">
              <w:rPr>
                <w:rFonts w:ascii="Arial" w:eastAsia="Arial" w:hAnsi="Arial" w:cs="Arial"/>
                <w:spacing w:val="-1"/>
                <w:sz w:val="16"/>
              </w:rPr>
              <w:t xml:space="preserve"> </w:t>
            </w:r>
            <w:r w:rsidRPr="00187896">
              <w:rPr>
                <w:rFonts w:ascii="Arial" w:eastAsia="Arial" w:hAnsi="Arial" w:cs="Arial"/>
                <w:sz w:val="16"/>
              </w:rPr>
              <w:t>Meter Reading</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CA864F3"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3359C16" w14:textId="77777777">
            <w:pPr>
              <w:autoSpaceDE w:val="0"/>
              <w:autoSpaceDN w:val="0"/>
              <w:spacing w:line="256" w:lineRule="auto"/>
              <w:rPr>
                <w:rFonts w:eastAsia="Arial" w:hAnsi="Arial" w:cs="Arial"/>
                <w:sz w:val="14"/>
              </w:rPr>
            </w:pPr>
          </w:p>
        </w:tc>
      </w:tr>
      <w:tr w14:paraId="42890B5D"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52D0EA3"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161</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C973EE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(903)</w:t>
            </w:r>
            <w:r w:rsidRPr="00187896">
              <w:rPr>
                <w:rFonts w:ascii="Arial" w:eastAsia="Arial" w:hAnsi="Arial" w:cs="Arial"/>
                <w:spacing w:val="-3"/>
                <w:sz w:val="16"/>
              </w:rPr>
              <w:t xml:space="preserve"> </w:t>
            </w:r>
            <w:r w:rsidRPr="00187896">
              <w:rPr>
                <w:rFonts w:ascii="Arial" w:eastAsia="Arial" w:hAnsi="Arial" w:cs="Arial"/>
                <w:sz w:val="16"/>
              </w:rPr>
              <w:t>Customer</w:t>
            </w:r>
            <w:r w:rsidRPr="00187896">
              <w:rPr>
                <w:rFonts w:ascii="Arial" w:eastAsia="Arial" w:hAnsi="Arial" w:cs="Arial"/>
                <w:spacing w:val="-2"/>
                <w:sz w:val="16"/>
              </w:rPr>
              <w:t xml:space="preserve"> </w:t>
            </w:r>
            <w:r w:rsidRPr="00187896">
              <w:rPr>
                <w:rFonts w:ascii="Arial" w:eastAsia="Arial" w:hAnsi="Arial" w:cs="Arial"/>
                <w:sz w:val="16"/>
              </w:rPr>
              <w:t>Records</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Collection</w:t>
            </w:r>
            <w:r w:rsidRPr="00187896">
              <w:rPr>
                <w:rFonts w:ascii="Arial" w:eastAsia="Arial" w:hAnsi="Arial" w:cs="Arial"/>
                <w:spacing w:val="-2"/>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15627BF"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13FAAD2" w14:textId="77777777">
            <w:pPr>
              <w:autoSpaceDE w:val="0"/>
              <w:autoSpaceDN w:val="0"/>
              <w:spacing w:line="256" w:lineRule="auto"/>
              <w:rPr>
                <w:rFonts w:eastAsia="Arial" w:hAnsi="Arial" w:cs="Arial"/>
                <w:sz w:val="14"/>
              </w:rPr>
            </w:pPr>
          </w:p>
        </w:tc>
      </w:tr>
      <w:tr w14:paraId="19BD3F81"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E85B6CB"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162</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AC2529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(904)</w:t>
            </w:r>
            <w:r w:rsidRPr="00187896">
              <w:rPr>
                <w:rFonts w:ascii="Arial" w:eastAsia="Arial" w:hAnsi="Arial" w:cs="Arial"/>
                <w:spacing w:val="-2"/>
                <w:sz w:val="16"/>
              </w:rPr>
              <w:t xml:space="preserve"> </w:t>
            </w:r>
            <w:r w:rsidRPr="00187896">
              <w:rPr>
                <w:rFonts w:ascii="Arial" w:eastAsia="Arial" w:hAnsi="Arial" w:cs="Arial"/>
                <w:sz w:val="16"/>
              </w:rPr>
              <w:t>Uncollectible</w:t>
            </w:r>
            <w:r w:rsidRPr="00187896">
              <w:rPr>
                <w:rFonts w:ascii="Arial" w:eastAsia="Arial" w:hAnsi="Arial" w:cs="Arial"/>
                <w:spacing w:val="-2"/>
                <w:sz w:val="16"/>
              </w:rPr>
              <w:t xml:space="preserve"> </w:t>
            </w:r>
            <w:r w:rsidRPr="00187896">
              <w:rPr>
                <w:rFonts w:ascii="Arial" w:eastAsia="Arial" w:hAnsi="Arial" w:cs="Arial"/>
                <w:sz w:val="16"/>
              </w:rPr>
              <w:t>Accounts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BE6C085"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E749678" w14:textId="77777777">
            <w:pPr>
              <w:autoSpaceDE w:val="0"/>
              <w:autoSpaceDN w:val="0"/>
              <w:spacing w:line="256" w:lineRule="auto"/>
              <w:rPr>
                <w:rFonts w:eastAsia="Arial" w:hAnsi="Arial" w:cs="Arial"/>
                <w:sz w:val="14"/>
              </w:rPr>
            </w:pPr>
          </w:p>
        </w:tc>
      </w:tr>
      <w:tr w14:paraId="651831A7"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39FD66"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163</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7BAFB1D"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(905) Miscellaneous Customer Accounts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B403ED5"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AB74D2A" w14:textId="77777777">
            <w:pPr>
              <w:autoSpaceDE w:val="0"/>
              <w:autoSpaceDN w:val="0"/>
              <w:spacing w:line="256" w:lineRule="auto"/>
              <w:rPr>
                <w:rFonts w:eastAsia="Arial" w:hAnsi="Arial" w:cs="Arial"/>
                <w:sz w:val="14"/>
              </w:rPr>
            </w:pPr>
          </w:p>
        </w:tc>
      </w:tr>
      <w:tr w14:paraId="259738AA"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35B4FF"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164</w:t>
            </w:r>
          </w:p>
        </w:tc>
        <w:tc>
          <w:tcPr>
            <w:tcW w:w="577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36D98F7"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Customer</w:t>
            </w:r>
            <w:r w:rsidRPr="00187896">
              <w:rPr>
                <w:rFonts w:ascii="Arial" w:eastAsia="Arial" w:hAnsi="Arial" w:cs="Arial"/>
                <w:spacing w:val="-1"/>
                <w:sz w:val="16"/>
              </w:rPr>
              <w:t xml:space="preserve"> </w:t>
            </w:r>
            <w:r w:rsidRPr="00187896">
              <w:rPr>
                <w:rFonts w:ascii="Arial" w:eastAsia="Arial" w:hAnsi="Arial" w:cs="Arial"/>
                <w:sz w:val="16"/>
              </w:rPr>
              <w:t>Accounts</w:t>
            </w:r>
            <w:r w:rsidRPr="00187896">
              <w:rPr>
                <w:rFonts w:ascii="Arial" w:eastAsia="Arial" w:hAnsi="Arial" w:cs="Arial"/>
                <w:spacing w:val="-1"/>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of lines</w:t>
            </w:r>
            <w:r w:rsidRPr="00187896">
              <w:rPr>
                <w:rFonts w:ascii="Arial" w:eastAsia="Arial" w:hAnsi="Arial" w:cs="Arial"/>
                <w:spacing w:val="-1"/>
                <w:sz w:val="16"/>
              </w:rPr>
              <w:t xml:space="preserve"> </w:t>
            </w:r>
            <w:r w:rsidRPr="00187896">
              <w:rPr>
                <w:rFonts w:ascii="Arial" w:eastAsia="Arial" w:hAnsi="Arial" w:cs="Arial"/>
                <w:sz w:val="16"/>
              </w:rPr>
              <w:t>159</w:t>
            </w:r>
            <w:r w:rsidRPr="00187896">
              <w:rPr>
                <w:rFonts w:ascii="Arial" w:eastAsia="Arial" w:hAnsi="Arial" w:cs="Arial"/>
                <w:spacing w:val="-1"/>
                <w:sz w:val="16"/>
              </w:rPr>
              <w:t xml:space="preserve"> </w:t>
            </w:r>
            <w:r w:rsidRPr="00187896">
              <w:rPr>
                <w:rFonts w:ascii="Arial" w:eastAsia="Arial" w:hAnsi="Arial" w:cs="Arial"/>
                <w:sz w:val="16"/>
              </w:rPr>
              <w:t>thru</w:t>
            </w:r>
            <w:r w:rsidRPr="00187896">
              <w:rPr>
                <w:rFonts w:ascii="Arial" w:eastAsia="Arial" w:hAnsi="Arial" w:cs="Arial"/>
                <w:spacing w:val="-1"/>
                <w:sz w:val="16"/>
              </w:rPr>
              <w:t xml:space="preserve"> </w:t>
            </w:r>
            <w:r w:rsidRPr="00187896">
              <w:rPr>
                <w:rFonts w:ascii="Arial" w:eastAsia="Arial" w:hAnsi="Arial" w:cs="Arial"/>
                <w:sz w:val="16"/>
              </w:rPr>
              <w:t>163)</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E921F28"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6C24328" w14:textId="77777777">
            <w:pPr>
              <w:autoSpaceDE w:val="0"/>
              <w:autoSpaceDN w:val="0"/>
              <w:spacing w:line="256" w:lineRule="auto"/>
              <w:rPr>
                <w:rFonts w:eastAsia="Arial" w:hAnsi="Arial" w:cs="Arial"/>
                <w:sz w:val="14"/>
              </w:rPr>
            </w:pPr>
          </w:p>
        </w:tc>
      </w:tr>
      <w:tr w14:paraId="1436FC5B" w14:textId="77777777" w:rsidTr="00187896">
        <w:tblPrEx>
          <w:tblW w:w="10980" w:type="dxa"/>
          <w:tblInd w:w="-728" w:type="dxa"/>
          <w:tblLayout w:type="fixed"/>
          <w:tblCellMar>
            <w:left w:w="0" w:type="dxa"/>
            <w:right w:w="0" w:type="dxa"/>
          </w:tblCellMar>
          <w:tblLook w:val="01E0"/>
        </w:tblPrEx>
        <w:trPr>
          <w:trHeight w:val="144"/>
        </w:trPr>
        <w:tc>
          <w:tcPr>
            <w:tcW w:w="699" w:type="dxa"/>
            <w:tcBorders>
              <w:top w:val="single" w:sz="6" w:space="0" w:color="000000"/>
              <w:left w:val="single" w:sz="6" w:space="0" w:color="000000"/>
              <w:bottom w:val="single" w:sz="6" w:space="0" w:color="000000"/>
              <w:right w:val="single" w:sz="6" w:space="0" w:color="000000"/>
            </w:tcBorders>
          </w:tcPr>
          <w:p w:rsidR="00187896" w:rsidRPr="00187896" w:rsidP="00187896" w14:paraId="35659126" w14:textId="77777777">
            <w:pPr>
              <w:autoSpaceDE w:val="0"/>
              <w:autoSpaceDN w:val="0"/>
              <w:spacing w:line="256" w:lineRule="auto"/>
              <w:rPr>
                <w:rFonts w:eastAsia="Arial" w:hAnsi="Arial" w:cs="Arial"/>
                <w:sz w:val="16"/>
              </w:rPr>
            </w:pPr>
          </w:p>
        </w:tc>
        <w:tc>
          <w:tcPr>
            <w:tcW w:w="577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7E2BE9" w14:textId="77777777">
            <w:pPr>
              <w:autoSpaceDE w:val="0"/>
              <w:autoSpaceDN w:val="0"/>
              <w:spacing w:line="256" w:lineRule="auto"/>
              <w:rPr>
                <w:rFonts w:eastAsia="Arial" w:hAnsi="Arial" w:cs="Arial"/>
                <w:sz w:val="16"/>
              </w:rPr>
            </w:pP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7673999" w14:textId="77777777">
            <w:pPr>
              <w:autoSpaceDE w:val="0"/>
              <w:autoSpaceDN w:val="0"/>
              <w:spacing w:line="256" w:lineRule="auto"/>
              <w:rPr>
                <w:rFonts w:eastAsia="Arial" w:hAnsi="Arial" w:cs="Arial"/>
                <w:sz w:val="16"/>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E198603" w14:textId="77777777">
            <w:pPr>
              <w:autoSpaceDE w:val="0"/>
              <w:autoSpaceDN w:val="0"/>
              <w:spacing w:line="256" w:lineRule="auto"/>
              <w:rPr>
                <w:rFonts w:eastAsia="Arial" w:hAnsi="Arial" w:cs="Arial"/>
                <w:sz w:val="16"/>
              </w:rPr>
            </w:pPr>
          </w:p>
        </w:tc>
      </w:tr>
    </w:tbl>
    <w:p w:rsidR="00187896" w:rsidRPr="00187896" w:rsidP="00187896" w14:paraId="1C7BEBAE" w14:textId="77777777">
      <w:pPr>
        <w:widowControl/>
        <w:rPr>
          <w:rFonts w:eastAsia="Calibri"/>
          <w:szCs w:val="26"/>
        </w:rPr>
      </w:pPr>
      <w:r w:rsidRPr="00187896">
        <w:rPr>
          <w:rFonts w:ascii="Arial,Bold" w:eastAsia="Calibri" w:hAnsi="Arial,Bold" w:cs="Arial,Bold"/>
          <w:b/>
          <w:bCs/>
          <w:sz w:val="16"/>
          <w:szCs w:val="16"/>
        </w:rPr>
        <w:t>FERC FORM NO. 1 and 1-F (ED. 12-22) Page 322</w:t>
      </w:r>
    </w:p>
    <w:p w:rsidR="00187896" w:rsidRPr="00187896" w:rsidP="00187896" w14:paraId="590D23AA" w14:textId="77777777">
      <w:pPr>
        <w:widowControl/>
        <w:rPr>
          <w:rFonts w:eastAsia="Calibri"/>
          <w:szCs w:val="26"/>
        </w:rPr>
      </w:pPr>
      <w:r w:rsidRPr="00187896">
        <w:rPr>
          <w:rFonts w:eastAsia="Calibri"/>
          <w:szCs w:val="26"/>
        </w:rPr>
        <w:br w:type="page"/>
      </w:r>
    </w:p>
    <w:tbl>
      <w:tblPr>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9"/>
        <w:gridCol w:w="3362"/>
        <w:gridCol w:w="2504"/>
        <w:gridCol w:w="225"/>
        <w:gridCol w:w="1920"/>
        <w:gridCol w:w="313"/>
        <w:gridCol w:w="2047"/>
      </w:tblGrid>
      <w:tr w14:paraId="540137CA" w14:textId="77777777" w:rsidTr="00187896">
        <w:tblPrEx>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09"/>
        </w:trPr>
        <w:tc>
          <w:tcPr>
            <w:tcW w:w="397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81E0619"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2DCE903"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4FE40290" w14:textId="77777777">
            <w:pPr>
              <w:widowControl/>
              <w:numPr>
                <w:ilvl w:val="0"/>
                <w:numId w:val="75"/>
              </w:numPr>
              <w:tabs>
                <w:tab w:val="left" w:pos="745"/>
              </w:tabs>
              <w:autoSpaceDE w:val="0"/>
              <w:autoSpaceDN w:val="0"/>
              <w:spacing w:line="168" w:lineRule="exact"/>
              <w:rPr>
                <w:rFonts w:ascii="Arial" w:eastAsia="Arial" w:hAnsi="Arial" w:cs="Arial"/>
                <w:sz w:val="16"/>
              </w:rPr>
            </w:pPr>
            <w:r w:rsidRPr="00187896">
              <w:rPr>
                <w:rFonts w:ascii="Arial" w:eastAsia="Arial" w:hAnsi="Arial" w:cs="Arial"/>
                <w:sz w:val="16"/>
              </w:rPr>
              <w:t>An Original</w:t>
            </w:r>
          </w:p>
          <w:p w:rsidR="00187896" w:rsidRPr="00187896" w:rsidP="00F3465A" w14:paraId="79432C6B" w14:textId="77777777">
            <w:pPr>
              <w:widowControl/>
              <w:numPr>
                <w:ilvl w:val="0"/>
                <w:numId w:val="75"/>
              </w:numPr>
              <w:tabs>
                <w:tab w:val="left" w:pos="745"/>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1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0C0A78" w14:textId="77777777">
            <w:pPr>
              <w:autoSpaceDE w:val="0"/>
              <w:autoSpaceDN w:val="0"/>
              <w:spacing w:before="20" w:line="194" w:lineRule="auto"/>
              <w:ind w:right="529"/>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5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5FA7256" w14:textId="77777777">
            <w:pPr>
              <w:tabs>
                <w:tab w:val="left" w:pos="1006"/>
                <w:tab w:val="left" w:pos="1881"/>
              </w:tabs>
              <w:autoSpaceDE w:val="0"/>
              <w:autoSpaceDN w:val="0"/>
              <w:spacing w:line="312" w:lineRule="auto"/>
              <w:ind w:right="457"/>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42"/>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4597FAFB" w14:textId="77777777" w:rsidTr="00187896">
        <w:tblPrEx>
          <w:tblW w:w="10980" w:type="dxa"/>
          <w:tblInd w:w="-728" w:type="dxa"/>
          <w:tblLayout w:type="fixed"/>
          <w:tblCellMar>
            <w:left w:w="0" w:type="dxa"/>
            <w:right w:w="0" w:type="dxa"/>
          </w:tblCellMar>
          <w:tblLook w:val="01E0"/>
        </w:tblPrEx>
        <w:trPr>
          <w:trHeight w:val="179"/>
        </w:trPr>
        <w:tc>
          <w:tcPr>
            <w:tcW w:w="10976"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4DC62576" w14:textId="77777777">
            <w:pPr>
              <w:autoSpaceDE w:val="0"/>
              <w:autoSpaceDN w:val="0"/>
              <w:spacing w:line="159" w:lineRule="exact"/>
              <w:rPr>
                <w:rFonts w:ascii="Arial" w:eastAsia="Arial" w:hAnsi="Arial" w:cs="Arial"/>
                <w:sz w:val="16"/>
              </w:rPr>
            </w:pP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(Continued)</w:t>
            </w:r>
          </w:p>
        </w:tc>
      </w:tr>
      <w:tr w14:paraId="573A4521" w14:textId="77777777" w:rsidTr="00187896">
        <w:tblPrEx>
          <w:tblW w:w="10980" w:type="dxa"/>
          <w:tblInd w:w="-728" w:type="dxa"/>
          <w:tblLayout w:type="fixed"/>
          <w:tblCellMar>
            <w:left w:w="0" w:type="dxa"/>
            <w:right w:w="0" w:type="dxa"/>
          </w:tblCellMar>
          <w:tblLook w:val="01E0"/>
        </w:tblPrEx>
        <w:trPr>
          <w:trHeight w:val="239"/>
        </w:trPr>
        <w:tc>
          <w:tcPr>
            <w:tcW w:w="10976"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72844439" w14:textId="77777777">
            <w:pPr>
              <w:autoSpaceDE w:val="0"/>
              <w:autoSpaceDN w:val="0"/>
              <w:spacing w:before="13" w:line="206" w:lineRule="exact"/>
              <w:rPr>
                <w:rFonts w:ascii="Arial" w:eastAsia="Arial" w:hAnsi="Arial" w:cs="Arial"/>
                <w:sz w:val="18"/>
              </w:rPr>
            </w:pPr>
            <w:r w:rsidRPr="00187896">
              <w:rPr>
                <w:rFonts w:ascii="Arial" w:eastAsia="Arial" w:hAnsi="Arial" w:cs="Arial"/>
                <w:sz w:val="18"/>
              </w:rPr>
              <w:t>If</w:t>
            </w:r>
            <w:r w:rsidRPr="00187896">
              <w:rPr>
                <w:rFonts w:ascii="Arial" w:eastAsia="Arial" w:hAnsi="Arial" w:cs="Arial"/>
                <w:spacing w:val="-3"/>
                <w:sz w:val="18"/>
              </w:rPr>
              <w:t xml:space="preserve"> </w:t>
            </w:r>
            <w:r w:rsidRPr="00187896">
              <w:rPr>
                <w:rFonts w:ascii="Arial" w:eastAsia="Arial" w:hAnsi="Arial" w:cs="Arial"/>
                <w:sz w:val="18"/>
              </w:rPr>
              <w:t>the</w:t>
            </w:r>
            <w:r w:rsidRPr="00187896">
              <w:rPr>
                <w:rFonts w:ascii="Arial" w:eastAsia="Arial" w:hAnsi="Arial" w:cs="Arial"/>
                <w:spacing w:val="-3"/>
                <w:sz w:val="18"/>
              </w:rPr>
              <w:t xml:space="preserve"> </w:t>
            </w:r>
            <w:r w:rsidRPr="00187896">
              <w:rPr>
                <w:rFonts w:ascii="Arial" w:eastAsia="Arial" w:hAnsi="Arial" w:cs="Arial"/>
                <w:sz w:val="18"/>
              </w:rPr>
              <w:t>amount</w:t>
            </w:r>
            <w:r w:rsidRPr="00187896">
              <w:rPr>
                <w:rFonts w:ascii="Arial" w:eastAsia="Arial" w:hAnsi="Arial" w:cs="Arial"/>
                <w:spacing w:val="-4"/>
                <w:sz w:val="18"/>
              </w:rPr>
              <w:t xml:space="preserve"> </w:t>
            </w:r>
            <w:r w:rsidRPr="00187896">
              <w:rPr>
                <w:rFonts w:ascii="Arial" w:eastAsia="Arial" w:hAnsi="Arial" w:cs="Arial"/>
                <w:sz w:val="18"/>
              </w:rPr>
              <w:t>for</w:t>
            </w:r>
            <w:r w:rsidRPr="00187896">
              <w:rPr>
                <w:rFonts w:ascii="Arial" w:eastAsia="Arial" w:hAnsi="Arial" w:cs="Arial"/>
                <w:spacing w:val="-2"/>
                <w:sz w:val="18"/>
              </w:rPr>
              <w:t xml:space="preserve"> </w:t>
            </w:r>
            <w:r w:rsidRPr="00187896">
              <w:rPr>
                <w:rFonts w:ascii="Arial" w:eastAsia="Arial" w:hAnsi="Arial" w:cs="Arial"/>
                <w:sz w:val="18"/>
              </w:rPr>
              <w:t>previous</w:t>
            </w:r>
            <w:r w:rsidRPr="00187896">
              <w:rPr>
                <w:rFonts w:ascii="Arial" w:eastAsia="Arial" w:hAnsi="Arial" w:cs="Arial"/>
                <w:spacing w:val="-4"/>
                <w:sz w:val="18"/>
              </w:rPr>
              <w:t xml:space="preserve"> </w:t>
            </w:r>
            <w:r w:rsidRPr="00187896">
              <w:rPr>
                <w:rFonts w:ascii="Arial" w:eastAsia="Arial" w:hAnsi="Arial" w:cs="Arial"/>
                <w:sz w:val="18"/>
              </w:rPr>
              <w:t>year</w:t>
            </w:r>
            <w:r w:rsidRPr="00187896">
              <w:rPr>
                <w:rFonts w:ascii="Arial" w:eastAsia="Arial" w:hAnsi="Arial" w:cs="Arial"/>
                <w:spacing w:val="-4"/>
                <w:sz w:val="18"/>
              </w:rPr>
              <w:t xml:space="preserve"> </w:t>
            </w:r>
            <w:r w:rsidRPr="00187896">
              <w:rPr>
                <w:rFonts w:ascii="Arial" w:eastAsia="Arial" w:hAnsi="Arial" w:cs="Arial"/>
                <w:sz w:val="18"/>
              </w:rPr>
              <w:t>is</w:t>
            </w:r>
            <w:r w:rsidRPr="00187896">
              <w:rPr>
                <w:rFonts w:ascii="Arial" w:eastAsia="Arial" w:hAnsi="Arial" w:cs="Arial"/>
                <w:spacing w:val="-4"/>
                <w:sz w:val="18"/>
              </w:rPr>
              <w:t xml:space="preserve"> </w:t>
            </w:r>
            <w:r w:rsidRPr="00187896">
              <w:rPr>
                <w:rFonts w:ascii="Arial" w:eastAsia="Arial" w:hAnsi="Arial" w:cs="Arial"/>
                <w:sz w:val="18"/>
              </w:rPr>
              <w:t>not</w:t>
            </w:r>
            <w:r w:rsidRPr="00187896">
              <w:rPr>
                <w:rFonts w:ascii="Arial" w:eastAsia="Arial" w:hAnsi="Arial" w:cs="Arial"/>
                <w:spacing w:val="-3"/>
                <w:sz w:val="18"/>
              </w:rPr>
              <w:t xml:space="preserve"> </w:t>
            </w:r>
            <w:r w:rsidRPr="00187896">
              <w:rPr>
                <w:rFonts w:ascii="Arial" w:eastAsia="Arial" w:hAnsi="Arial" w:cs="Arial"/>
                <w:sz w:val="18"/>
              </w:rPr>
              <w:t>derived</w:t>
            </w:r>
            <w:r w:rsidRPr="00187896">
              <w:rPr>
                <w:rFonts w:ascii="Arial" w:eastAsia="Arial" w:hAnsi="Arial" w:cs="Arial"/>
                <w:spacing w:val="-4"/>
                <w:sz w:val="18"/>
              </w:rPr>
              <w:t xml:space="preserve"> </w:t>
            </w:r>
            <w:r w:rsidRPr="00187896">
              <w:rPr>
                <w:rFonts w:ascii="Arial" w:eastAsia="Arial" w:hAnsi="Arial" w:cs="Arial"/>
                <w:sz w:val="18"/>
              </w:rPr>
              <w:t>from</w:t>
            </w:r>
            <w:r w:rsidRPr="00187896">
              <w:rPr>
                <w:rFonts w:ascii="Arial" w:eastAsia="Arial" w:hAnsi="Arial" w:cs="Arial"/>
                <w:spacing w:val="-3"/>
                <w:sz w:val="18"/>
              </w:rPr>
              <w:t xml:space="preserve"> </w:t>
            </w:r>
            <w:r w:rsidRPr="00187896">
              <w:rPr>
                <w:rFonts w:ascii="Arial" w:eastAsia="Arial" w:hAnsi="Arial" w:cs="Arial"/>
                <w:sz w:val="18"/>
              </w:rPr>
              <w:t>previously</w:t>
            </w:r>
            <w:r w:rsidRPr="00187896">
              <w:rPr>
                <w:rFonts w:ascii="Arial" w:eastAsia="Arial" w:hAnsi="Arial" w:cs="Arial"/>
                <w:spacing w:val="-3"/>
                <w:sz w:val="18"/>
              </w:rPr>
              <w:t xml:space="preserve"> </w:t>
            </w:r>
            <w:r w:rsidRPr="00187896">
              <w:rPr>
                <w:rFonts w:ascii="Arial" w:eastAsia="Arial" w:hAnsi="Arial" w:cs="Arial"/>
                <w:sz w:val="18"/>
              </w:rPr>
              <w:t>reported</w:t>
            </w:r>
            <w:r w:rsidRPr="00187896">
              <w:rPr>
                <w:rFonts w:ascii="Arial" w:eastAsia="Arial" w:hAnsi="Arial" w:cs="Arial"/>
                <w:spacing w:val="-4"/>
                <w:sz w:val="18"/>
              </w:rPr>
              <w:t xml:space="preserve"> </w:t>
            </w:r>
            <w:r w:rsidRPr="00187896">
              <w:rPr>
                <w:rFonts w:ascii="Arial" w:eastAsia="Arial" w:hAnsi="Arial" w:cs="Arial"/>
                <w:sz w:val="18"/>
              </w:rPr>
              <w:t>figures,</w:t>
            </w:r>
            <w:r w:rsidRPr="00187896">
              <w:rPr>
                <w:rFonts w:ascii="Arial" w:eastAsia="Arial" w:hAnsi="Arial" w:cs="Arial"/>
                <w:spacing w:val="-3"/>
                <w:sz w:val="18"/>
              </w:rPr>
              <w:t xml:space="preserve"> </w:t>
            </w:r>
            <w:r w:rsidRPr="00187896">
              <w:rPr>
                <w:rFonts w:ascii="Arial" w:eastAsia="Arial" w:hAnsi="Arial" w:cs="Arial"/>
                <w:sz w:val="18"/>
              </w:rPr>
              <w:t>explain</w:t>
            </w:r>
            <w:r w:rsidRPr="00187896">
              <w:rPr>
                <w:rFonts w:ascii="Arial" w:eastAsia="Arial" w:hAnsi="Arial" w:cs="Arial"/>
                <w:spacing w:val="-4"/>
                <w:sz w:val="18"/>
              </w:rPr>
              <w:t xml:space="preserve"> </w:t>
            </w:r>
            <w:r w:rsidRPr="00187896">
              <w:rPr>
                <w:rFonts w:ascii="Arial" w:eastAsia="Arial" w:hAnsi="Arial" w:cs="Arial"/>
                <w:sz w:val="18"/>
              </w:rPr>
              <w:t>in</w:t>
            </w:r>
            <w:r w:rsidRPr="00187896">
              <w:rPr>
                <w:rFonts w:ascii="Arial" w:eastAsia="Arial" w:hAnsi="Arial" w:cs="Arial"/>
                <w:spacing w:val="-3"/>
                <w:sz w:val="18"/>
              </w:rPr>
              <w:t xml:space="preserve"> </w:t>
            </w:r>
            <w:r w:rsidRPr="00187896">
              <w:rPr>
                <w:rFonts w:ascii="Arial" w:eastAsia="Arial" w:hAnsi="Arial" w:cs="Arial"/>
                <w:sz w:val="18"/>
              </w:rPr>
              <w:t>footnote.</w:t>
            </w:r>
          </w:p>
        </w:tc>
      </w:tr>
      <w:tr w14:paraId="5DCCF009" w14:textId="77777777" w:rsidTr="00187896">
        <w:tblPrEx>
          <w:tblW w:w="10980" w:type="dxa"/>
          <w:tblInd w:w="-728" w:type="dxa"/>
          <w:tblLayout w:type="fixed"/>
          <w:tblCellMar>
            <w:left w:w="0" w:type="dxa"/>
            <w:right w:w="0" w:type="dxa"/>
          </w:tblCellMar>
          <w:tblLook w:val="01E0"/>
        </w:tblPrEx>
        <w:trPr>
          <w:trHeight w:val="479"/>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7AD7BB" w14:textId="77777777">
            <w:pPr>
              <w:autoSpaceDE w:val="0"/>
              <w:autoSpaceDN w:val="0"/>
              <w:spacing w:before="1" w:line="276" w:lineRule="auto"/>
              <w:ind w:right="69"/>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0B30B7C" w14:textId="77777777">
            <w:pPr>
              <w:autoSpaceDE w:val="0"/>
              <w:autoSpaceDN w:val="0"/>
              <w:spacing w:before="1" w:line="256" w:lineRule="auto"/>
              <w:ind w:right="2893"/>
              <w:jc w:val="center"/>
              <w:rPr>
                <w:rFonts w:ascii="Arial" w:eastAsia="Arial" w:hAnsi="Arial" w:cs="Arial"/>
                <w:sz w:val="16"/>
              </w:rPr>
            </w:pPr>
            <w:r w:rsidRPr="00187896">
              <w:rPr>
                <w:rFonts w:ascii="Arial" w:eastAsia="Arial" w:hAnsi="Arial" w:cs="Arial"/>
                <w:sz w:val="16"/>
              </w:rPr>
              <w:t>Account</w:t>
            </w:r>
          </w:p>
          <w:p w:rsidR="00187896" w:rsidRPr="00187896" w:rsidP="00187896" w14:paraId="3FCC52E9" w14:textId="77777777">
            <w:pPr>
              <w:autoSpaceDE w:val="0"/>
              <w:autoSpaceDN w:val="0"/>
              <w:spacing w:before="87" w:line="256" w:lineRule="auto"/>
              <w:ind w:right="2797"/>
              <w:jc w:val="center"/>
              <w:rPr>
                <w:rFonts w:ascii="Arial" w:eastAsia="Arial" w:hAnsi="Arial" w:cs="Arial"/>
                <w:sz w:val="16"/>
              </w:rPr>
            </w:pPr>
            <w:r w:rsidRPr="00187896">
              <w:rPr>
                <w:rFonts w:ascii="Arial" w:eastAsia="Arial" w:hAnsi="Arial" w:cs="Arial"/>
                <w:sz w:val="16"/>
              </w:rPr>
              <w:t>(a)</w:t>
            </w:r>
          </w:p>
        </w:tc>
        <w:tc>
          <w:tcPr>
            <w:tcW w:w="2457"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C959DB2" w14:textId="77777777">
            <w:pPr>
              <w:autoSpaceDE w:val="0"/>
              <w:autoSpaceDN w:val="0"/>
              <w:spacing w:before="40" w:line="175" w:lineRule="auto"/>
              <w:ind w:right="756"/>
              <w:jc w:val="center"/>
              <w:rPr>
                <w:rFonts w:ascii="Arial" w:eastAsia="Arial" w:hAnsi="Arial" w:cs="Arial"/>
                <w:sz w:val="16"/>
              </w:rPr>
            </w:pPr>
            <w:r w:rsidRPr="00187896">
              <w:rPr>
                <w:rFonts w:ascii="Arial" w:eastAsia="Arial" w:hAnsi="Arial" w:cs="Arial"/>
                <w:sz w:val="16"/>
              </w:rPr>
              <w:t>Amount for</w:t>
            </w:r>
            <w:r w:rsidRPr="00187896">
              <w:rPr>
                <w:rFonts w:ascii="Arial" w:eastAsia="Arial" w:hAnsi="Arial" w:cs="Arial"/>
                <w:spacing w:val="1"/>
                <w:sz w:val="16"/>
              </w:rPr>
              <w:t xml:space="preserve"> </w:t>
            </w:r>
            <w:r w:rsidRPr="00187896">
              <w:rPr>
                <w:rFonts w:ascii="Arial" w:eastAsia="Arial" w:hAnsi="Arial" w:cs="Arial"/>
                <w:sz w:val="16"/>
              </w:rPr>
              <w:t>Current Year</w:t>
            </w:r>
            <w:r w:rsidRPr="00187896">
              <w:rPr>
                <w:rFonts w:ascii="Arial" w:eastAsia="Arial" w:hAnsi="Arial" w:cs="Arial"/>
                <w:spacing w:val="-42"/>
                <w:sz w:val="16"/>
              </w:rPr>
              <w:t xml:space="preserve"> </w:t>
            </w:r>
            <w:r w:rsidRPr="00187896">
              <w:rPr>
                <w:rFonts w:ascii="Arial" w:eastAsia="Arial" w:hAnsi="Arial" w:cs="Arial"/>
                <w:sz w:val="16"/>
              </w:rPr>
              <w:t>(b)</w:t>
            </w:r>
          </w:p>
        </w:tc>
        <w:tc>
          <w:tcPr>
            <w:tcW w:w="204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CF8277" w14:textId="77777777">
            <w:pPr>
              <w:autoSpaceDE w:val="0"/>
              <w:autoSpaceDN w:val="0"/>
              <w:spacing w:before="40" w:line="175" w:lineRule="auto"/>
              <w:ind w:right="478"/>
              <w:jc w:val="center"/>
              <w:rPr>
                <w:rFonts w:ascii="Arial" w:eastAsia="Arial" w:hAnsi="Arial" w:cs="Arial"/>
                <w:sz w:val="16"/>
              </w:rPr>
            </w:pPr>
            <w:r w:rsidRPr="00187896">
              <w:rPr>
                <w:rFonts w:ascii="Arial" w:eastAsia="Arial" w:hAnsi="Arial" w:cs="Arial"/>
                <w:sz w:val="16"/>
              </w:rPr>
              <w:t>Amount for</w:t>
            </w:r>
            <w:r w:rsidRPr="00187896">
              <w:rPr>
                <w:rFonts w:ascii="Arial" w:eastAsia="Arial" w:hAnsi="Arial" w:cs="Arial"/>
                <w:spacing w:val="1"/>
                <w:sz w:val="16"/>
              </w:rPr>
              <w:t xml:space="preserve"> </w:t>
            </w:r>
            <w:r w:rsidRPr="00187896">
              <w:rPr>
                <w:rFonts w:ascii="Arial" w:eastAsia="Arial" w:hAnsi="Arial" w:cs="Arial"/>
                <w:sz w:val="16"/>
              </w:rPr>
              <w:t>Previous Year</w:t>
            </w:r>
            <w:r w:rsidRPr="00187896">
              <w:rPr>
                <w:rFonts w:ascii="Arial" w:eastAsia="Arial" w:hAnsi="Arial" w:cs="Arial"/>
                <w:spacing w:val="-42"/>
                <w:sz w:val="16"/>
              </w:rPr>
              <w:t xml:space="preserve"> </w:t>
            </w:r>
            <w:r w:rsidRPr="00187896">
              <w:rPr>
                <w:rFonts w:ascii="Arial" w:eastAsia="Arial" w:hAnsi="Arial" w:cs="Arial"/>
                <w:sz w:val="16"/>
              </w:rPr>
              <w:t>(c)</w:t>
            </w:r>
          </w:p>
        </w:tc>
      </w:tr>
      <w:tr w14:paraId="6A1311B5"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A217D30" w14:textId="77777777">
            <w:pPr>
              <w:autoSpaceDE w:val="0"/>
              <w:autoSpaceDN w:val="0"/>
              <w:spacing w:before="17" w:line="175" w:lineRule="exact"/>
              <w:ind w:right="25"/>
              <w:jc w:val="center"/>
              <w:rPr>
                <w:rFonts w:ascii="Arial" w:eastAsia="Arial" w:hAnsi="Arial" w:cs="Arial"/>
                <w:sz w:val="16"/>
              </w:rPr>
            </w:pPr>
            <w:r w:rsidRPr="00187896">
              <w:rPr>
                <w:rFonts w:ascii="Arial" w:eastAsia="Arial" w:hAnsi="Arial" w:cs="Arial"/>
                <w:sz w:val="16"/>
              </w:rPr>
              <w:t>165</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1CC4DD7" w14:textId="77777777">
            <w:pPr>
              <w:autoSpaceDE w:val="0"/>
              <w:autoSpaceDN w:val="0"/>
              <w:spacing w:before="17" w:line="175" w:lineRule="exact"/>
              <w:rPr>
                <w:rFonts w:ascii="Arial" w:eastAsia="Arial" w:hAnsi="Arial" w:cs="Arial"/>
                <w:sz w:val="16"/>
              </w:rPr>
            </w:pPr>
            <w:r w:rsidRPr="00187896">
              <w:rPr>
                <w:rFonts w:ascii="Arial" w:eastAsia="Arial" w:hAnsi="Arial" w:cs="Arial"/>
                <w:sz w:val="16"/>
              </w:rPr>
              <w:t>[6.]</w:t>
            </w:r>
            <w:r w:rsidRPr="00187896">
              <w:rPr>
                <w:rFonts w:ascii="Arial" w:eastAsia="Arial" w:hAnsi="Arial" w:cs="Arial"/>
                <w:i/>
                <w:iCs/>
                <w:sz w:val="16"/>
              </w:rPr>
              <w:t>7</w:t>
            </w:r>
            <w:r w:rsidRPr="00187896">
              <w:rPr>
                <w:rFonts w:ascii="Arial" w:eastAsia="Arial" w:hAnsi="Arial" w:cs="Arial"/>
                <w:sz w:val="16"/>
              </w:rPr>
              <w:t>. CUSTOMER SERVICE AND INFORMATIONAL EXPENSES</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5D2FBCF" w14:textId="77777777">
            <w:pPr>
              <w:autoSpaceDE w:val="0"/>
              <w:autoSpaceDN w:val="0"/>
              <w:spacing w:line="256" w:lineRule="auto"/>
              <w:rPr>
                <w:rFonts w:eastAsia="Arial" w:hAnsi="Arial" w:cs="Arial"/>
                <w:sz w:val="14"/>
              </w:rPr>
            </w:pPr>
          </w:p>
        </w:tc>
      </w:tr>
      <w:tr w14:paraId="5F97C3C2"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89B40F7"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166</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718395D"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Operation</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75DABE1" w14:textId="77777777">
            <w:pPr>
              <w:autoSpaceDE w:val="0"/>
              <w:autoSpaceDN w:val="0"/>
              <w:spacing w:line="256" w:lineRule="auto"/>
              <w:rPr>
                <w:rFonts w:eastAsia="Arial" w:hAnsi="Arial" w:cs="Arial"/>
                <w:sz w:val="14"/>
              </w:rPr>
            </w:pPr>
          </w:p>
        </w:tc>
      </w:tr>
      <w:tr w14:paraId="47F2DD70"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3DCE67"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167</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A2438F5"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(907) Supervision</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AA9EC4A"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3DAB232" w14:textId="77777777">
            <w:pPr>
              <w:autoSpaceDE w:val="0"/>
              <w:autoSpaceDN w:val="0"/>
              <w:spacing w:line="256" w:lineRule="auto"/>
              <w:rPr>
                <w:rFonts w:eastAsia="Arial" w:hAnsi="Arial" w:cs="Arial"/>
                <w:sz w:val="14"/>
              </w:rPr>
            </w:pPr>
          </w:p>
        </w:tc>
      </w:tr>
      <w:tr w14:paraId="098C0198"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25F125"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168</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9A10205"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(908)</w:t>
            </w:r>
            <w:r w:rsidRPr="00187896">
              <w:rPr>
                <w:rFonts w:ascii="Arial" w:eastAsia="Arial" w:hAnsi="Arial" w:cs="Arial"/>
                <w:spacing w:val="-1"/>
                <w:sz w:val="16"/>
              </w:rPr>
              <w:t xml:space="preserve"> </w:t>
            </w:r>
            <w:r w:rsidRPr="00187896">
              <w:rPr>
                <w:rFonts w:ascii="Arial" w:eastAsia="Arial" w:hAnsi="Arial" w:cs="Arial"/>
                <w:sz w:val="16"/>
              </w:rPr>
              <w:t>Customer Assistance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0D72AAD"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98CCC71" w14:textId="77777777">
            <w:pPr>
              <w:autoSpaceDE w:val="0"/>
              <w:autoSpaceDN w:val="0"/>
              <w:spacing w:line="256" w:lineRule="auto"/>
              <w:rPr>
                <w:rFonts w:eastAsia="Arial" w:hAnsi="Arial" w:cs="Arial"/>
                <w:sz w:val="14"/>
              </w:rPr>
            </w:pPr>
          </w:p>
        </w:tc>
      </w:tr>
      <w:tr w14:paraId="2E0D1CC8"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25CA6E"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169</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3D3D03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(909) Informational</w:t>
            </w:r>
            <w:r w:rsidRPr="00187896">
              <w:rPr>
                <w:rFonts w:ascii="Arial" w:eastAsia="Arial" w:hAnsi="Arial" w:cs="Arial"/>
                <w:spacing w:val="1"/>
                <w:sz w:val="16"/>
              </w:rPr>
              <w:t xml:space="preserve"> </w:t>
            </w:r>
            <w:r w:rsidRPr="00187896">
              <w:rPr>
                <w:rFonts w:ascii="Arial" w:eastAsia="Arial" w:hAnsi="Arial" w:cs="Arial"/>
                <w:sz w:val="16"/>
              </w:rPr>
              <w:t>and Instructional</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FE81AFB"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6600E31" w14:textId="77777777">
            <w:pPr>
              <w:autoSpaceDE w:val="0"/>
              <w:autoSpaceDN w:val="0"/>
              <w:spacing w:line="256" w:lineRule="auto"/>
              <w:rPr>
                <w:rFonts w:eastAsia="Arial" w:hAnsi="Arial" w:cs="Arial"/>
                <w:sz w:val="14"/>
              </w:rPr>
            </w:pPr>
          </w:p>
        </w:tc>
      </w:tr>
      <w:tr w14:paraId="513E396C"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15FA39"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170</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E2D472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(910) Miscellaneous Customer Service and Informational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A108DD1"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81D9085" w14:textId="77777777">
            <w:pPr>
              <w:autoSpaceDE w:val="0"/>
              <w:autoSpaceDN w:val="0"/>
              <w:spacing w:line="256" w:lineRule="auto"/>
              <w:rPr>
                <w:rFonts w:eastAsia="Arial" w:hAnsi="Arial" w:cs="Arial"/>
                <w:sz w:val="14"/>
              </w:rPr>
            </w:pPr>
          </w:p>
        </w:tc>
      </w:tr>
      <w:tr w14:paraId="5221BC92"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2DCEC8"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171</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762B3BD"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Customer Service</w:t>
            </w:r>
            <w:r w:rsidRPr="00187896">
              <w:rPr>
                <w:rFonts w:ascii="Arial" w:eastAsia="Arial" w:hAnsi="Arial" w:cs="Arial"/>
                <w:spacing w:val="-1"/>
                <w:sz w:val="16"/>
              </w:rPr>
              <w:t xml:space="preserve"> </w:t>
            </w:r>
            <w:r w:rsidRPr="00187896">
              <w:rPr>
                <w:rFonts w:ascii="Arial" w:eastAsia="Arial" w:hAnsi="Arial" w:cs="Arial"/>
                <w:sz w:val="16"/>
              </w:rPr>
              <w:t>and Information</w:t>
            </w:r>
            <w:r w:rsidRPr="00187896">
              <w:rPr>
                <w:rFonts w:ascii="Arial" w:eastAsia="Arial" w:hAnsi="Arial" w:cs="Arial"/>
                <w:spacing w:val="-1"/>
                <w:sz w:val="16"/>
              </w:rPr>
              <w:t xml:space="preserve"> </w:t>
            </w:r>
            <w:r w:rsidRPr="00187896">
              <w:rPr>
                <w:rFonts w:ascii="Arial" w:eastAsia="Arial" w:hAnsi="Arial" w:cs="Arial"/>
                <w:sz w:val="16"/>
              </w:rPr>
              <w:t>Expenses (Total</w:t>
            </w:r>
            <w:r w:rsidRPr="00187896">
              <w:rPr>
                <w:rFonts w:ascii="Arial" w:eastAsia="Arial" w:hAnsi="Arial" w:cs="Arial"/>
                <w:spacing w:val="-1"/>
                <w:sz w:val="16"/>
              </w:rPr>
              <w:t xml:space="preserve"> </w:t>
            </w:r>
            <w:r w:rsidRPr="00187896">
              <w:rPr>
                <w:rFonts w:ascii="Arial" w:eastAsia="Arial" w:hAnsi="Arial" w:cs="Arial"/>
                <w:sz w:val="16"/>
              </w:rPr>
              <w:t>167 thru</w:t>
            </w:r>
            <w:r w:rsidRPr="00187896">
              <w:rPr>
                <w:rFonts w:ascii="Arial" w:eastAsia="Arial" w:hAnsi="Arial" w:cs="Arial"/>
                <w:spacing w:val="-1"/>
                <w:sz w:val="16"/>
              </w:rPr>
              <w:t xml:space="preserve"> </w:t>
            </w:r>
            <w:r w:rsidRPr="00187896">
              <w:rPr>
                <w:rFonts w:ascii="Arial" w:eastAsia="Arial" w:hAnsi="Arial" w:cs="Arial"/>
                <w:sz w:val="16"/>
              </w:rPr>
              <w:t>170)</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0960E68"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7B3A730" w14:textId="77777777">
            <w:pPr>
              <w:autoSpaceDE w:val="0"/>
              <w:autoSpaceDN w:val="0"/>
              <w:spacing w:line="256" w:lineRule="auto"/>
              <w:rPr>
                <w:rFonts w:eastAsia="Arial" w:hAnsi="Arial" w:cs="Arial"/>
                <w:sz w:val="14"/>
              </w:rPr>
            </w:pPr>
          </w:p>
        </w:tc>
      </w:tr>
      <w:tr w14:paraId="7F5A3A87"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4C0899"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172</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6F2D46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[7.]</w:t>
            </w:r>
            <w:r w:rsidRPr="00187896">
              <w:rPr>
                <w:rFonts w:ascii="Arial" w:eastAsia="Arial" w:hAnsi="Arial" w:cs="Arial"/>
                <w:i/>
                <w:iCs/>
                <w:sz w:val="16"/>
              </w:rPr>
              <w:t>8.</w:t>
            </w:r>
            <w:r w:rsidRPr="00187896">
              <w:rPr>
                <w:rFonts w:ascii="Arial" w:eastAsia="Arial" w:hAnsi="Arial" w:cs="Arial"/>
                <w:sz w:val="16"/>
              </w:rPr>
              <w:t xml:space="preserve"> SALES EXPENSES</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CCC9417" w14:textId="77777777">
            <w:pPr>
              <w:autoSpaceDE w:val="0"/>
              <w:autoSpaceDN w:val="0"/>
              <w:spacing w:line="256" w:lineRule="auto"/>
              <w:rPr>
                <w:rFonts w:eastAsia="Arial" w:hAnsi="Arial" w:cs="Arial"/>
                <w:sz w:val="14"/>
              </w:rPr>
            </w:pPr>
          </w:p>
        </w:tc>
      </w:tr>
      <w:tr w14:paraId="33E162E4"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8436C4"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173</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235E26E"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Operation</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83C7F03" w14:textId="77777777">
            <w:pPr>
              <w:autoSpaceDE w:val="0"/>
              <w:autoSpaceDN w:val="0"/>
              <w:spacing w:line="256" w:lineRule="auto"/>
              <w:rPr>
                <w:rFonts w:eastAsia="Arial" w:hAnsi="Arial" w:cs="Arial"/>
                <w:sz w:val="14"/>
              </w:rPr>
            </w:pPr>
          </w:p>
        </w:tc>
      </w:tr>
      <w:tr w14:paraId="3F85E29F"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89BA5A2"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174</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62E2BC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(911) Supervision</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451D7F8"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2D70FCB" w14:textId="77777777">
            <w:pPr>
              <w:autoSpaceDE w:val="0"/>
              <w:autoSpaceDN w:val="0"/>
              <w:spacing w:line="256" w:lineRule="auto"/>
              <w:rPr>
                <w:rFonts w:eastAsia="Arial" w:hAnsi="Arial" w:cs="Arial"/>
                <w:sz w:val="14"/>
              </w:rPr>
            </w:pPr>
          </w:p>
        </w:tc>
      </w:tr>
      <w:tr w14:paraId="13C29E63"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53BB9E"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175</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D51454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(912)</w:t>
            </w:r>
            <w:r w:rsidRPr="00187896">
              <w:rPr>
                <w:rFonts w:ascii="Arial" w:eastAsia="Arial" w:hAnsi="Arial" w:cs="Arial"/>
                <w:spacing w:val="-2"/>
                <w:sz w:val="16"/>
              </w:rPr>
              <w:t xml:space="preserve"> </w:t>
            </w:r>
            <w:r w:rsidRPr="00187896">
              <w:rPr>
                <w:rFonts w:ascii="Arial" w:eastAsia="Arial" w:hAnsi="Arial" w:cs="Arial"/>
                <w:sz w:val="16"/>
              </w:rPr>
              <w:t>Demonstrating</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Selling</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1DCC847"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DFC512A" w14:textId="77777777">
            <w:pPr>
              <w:autoSpaceDE w:val="0"/>
              <w:autoSpaceDN w:val="0"/>
              <w:spacing w:line="256" w:lineRule="auto"/>
              <w:rPr>
                <w:rFonts w:eastAsia="Arial" w:hAnsi="Arial" w:cs="Arial"/>
                <w:sz w:val="14"/>
              </w:rPr>
            </w:pPr>
          </w:p>
        </w:tc>
      </w:tr>
      <w:tr w14:paraId="13486EE2"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43058C"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176</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2388D93"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(913) Advertising</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E9BFF57"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19F9C9F" w14:textId="77777777">
            <w:pPr>
              <w:autoSpaceDE w:val="0"/>
              <w:autoSpaceDN w:val="0"/>
              <w:spacing w:line="256" w:lineRule="auto"/>
              <w:rPr>
                <w:rFonts w:eastAsia="Arial" w:hAnsi="Arial" w:cs="Arial"/>
                <w:sz w:val="14"/>
              </w:rPr>
            </w:pPr>
          </w:p>
        </w:tc>
      </w:tr>
      <w:tr w14:paraId="31E31160"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D295F6"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177</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5CFF19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(916) Miscellaneous</w:t>
            </w:r>
            <w:r w:rsidRPr="00187896">
              <w:rPr>
                <w:rFonts w:ascii="Arial" w:eastAsia="Arial" w:hAnsi="Arial" w:cs="Arial"/>
                <w:spacing w:val="1"/>
                <w:sz w:val="16"/>
              </w:rPr>
              <w:t xml:space="preserve"> </w:t>
            </w:r>
            <w:r w:rsidRPr="00187896">
              <w:rPr>
                <w:rFonts w:ascii="Arial" w:eastAsia="Arial" w:hAnsi="Arial" w:cs="Arial"/>
                <w:sz w:val="16"/>
              </w:rPr>
              <w:t>Sales</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574AF15"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86DA86C" w14:textId="77777777">
            <w:pPr>
              <w:autoSpaceDE w:val="0"/>
              <w:autoSpaceDN w:val="0"/>
              <w:spacing w:line="256" w:lineRule="auto"/>
              <w:rPr>
                <w:rFonts w:eastAsia="Arial" w:hAnsi="Arial" w:cs="Arial"/>
                <w:sz w:val="14"/>
              </w:rPr>
            </w:pPr>
          </w:p>
        </w:tc>
      </w:tr>
      <w:tr w14:paraId="4AE90CFB"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F1E570E"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178</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9FEA35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Sales Expenses</w:t>
            </w:r>
            <w:r w:rsidRPr="00187896">
              <w:rPr>
                <w:rFonts w:ascii="Arial" w:eastAsia="Arial" w:hAnsi="Arial" w:cs="Arial"/>
                <w:spacing w:val="-1"/>
                <w:sz w:val="16"/>
              </w:rPr>
              <w:t xml:space="preserve"> </w:t>
            </w:r>
            <w:r w:rsidRPr="00187896">
              <w:rPr>
                <w:rFonts w:ascii="Arial" w:eastAsia="Arial" w:hAnsi="Arial" w:cs="Arial"/>
                <w:sz w:val="16"/>
              </w:rPr>
              <w:t>(Enter Total</w:t>
            </w:r>
            <w:r w:rsidRPr="00187896">
              <w:rPr>
                <w:rFonts w:ascii="Arial" w:eastAsia="Arial" w:hAnsi="Arial" w:cs="Arial"/>
                <w:spacing w:val="-1"/>
                <w:sz w:val="16"/>
              </w:rPr>
              <w:t xml:space="preserve"> </w:t>
            </w:r>
            <w:r w:rsidRPr="00187896">
              <w:rPr>
                <w:rFonts w:ascii="Arial" w:eastAsia="Arial" w:hAnsi="Arial" w:cs="Arial"/>
                <w:sz w:val="16"/>
              </w:rPr>
              <w:t>of lines 174</w:t>
            </w:r>
            <w:r w:rsidRPr="00187896">
              <w:rPr>
                <w:rFonts w:ascii="Arial" w:eastAsia="Arial" w:hAnsi="Arial" w:cs="Arial"/>
                <w:spacing w:val="1"/>
                <w:sz w:val="16"/>
              </w:rPr>
              <w:t xml:space="preserve"> </w:t>
            </w:r>
            <w:r w:rsidRPr="00187896">
              <w:rPr>
                <w:rFonts w:ascii="Arial" w:eastAsia="Arial" w:hAnsi="Arial" w:cs="Arial"/>
                <w:sz w:val="16"/>
              </w:rPr>
              <w:t>thru</w:t>
            </w:r>
            <w:r w:rsidRPr="00187896">
              <w:rPr>
                <w:rFonts w:ascii="Arial" w:eastAsia="Arial" w:hAnsi="Arial" w:cs="Arial"/>
                <w:spacing w:val="-1"/>
                <w:sz w:val="16"/>
              </w:rPr>
              <w:t xml:space="preserve"> </w:t>
            </w:r>
            <w:r w:rsidRPr="00187896">
              <w:rPr>
                <w:rFonts w:ascii="Arial" w:eastAsia="Arial" w:hAnsi="Arial" w:cs="Arial"/>
                <w:sz w:val="16"/>
              </w:rPr>
              <w:t>177)</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8CDA9DC"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4FA21A2" w14:textId="77777777">
            <w:pPr>
              <w:autoSpaceDE w:val="0"/>
              <w:autoSpaceDN w:val="0"/>
              <w:spacing w:line="256" w:lineRule="auto"/>
              <w:rPr>
                <w:rFonts w:eastAsia="Arial" w:hAnsi="Arial" w:cs="Arial"/>
                <w:sz w:val="14"/>
              </w:rPr>
            </w:pPr>
          </w:p>
        </w:tc>
      </w:tr>
      <w:tr w14:paraId="741C27EA"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A3DDCF"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179</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E814C3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[8.]</w:t>
            </w:r>
            <w:r w:rsidRPr="00187896">
              <w:rPr>
                <w:rFonts w:ascii="Arial" w:eastAsia="Arial" w:hAnsi="Arial" w:cs="Arial"/>
                <w:i/>
                <w:iCs/>
                <w:sz w:val="16"/>
              </w:rPr>
              <w:t>9.</w:t>
            </w:r>
            <w:r w:rsidRPr="00187896">
              <w:rPr>
                <w:rFonts w:ascii="Arial" w:eastAsia="Arial" w:hAnsi="Arial" w:cs="Arial"/>
                <w:sz w:val="16"/>
              </w:rPr>
              <w:t xml:space="preserve"> ADMINISTRATIVE</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GENERAL</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1563AD7" w14:textId="77777777">
            <w:pPr>
              <w:autoSpaceDE w:val="0"/>
              <w:autoSpaceDN w:val="0"/>
              <w:spacing w:line="256" w:lineRule="auto"/>
              <w:rPr>
                <w:rFonts w:eastAsia="Arial" w:hAnsi="Arial" w:cs="Arial"/>
                <w:sz w:val="14"/>
              </w:rPr>
            </w:pPr>
          </w:p>
        </w:tc>
      </w:tr>
      <w:tr w14:paraId="3299E596"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3425BB"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180</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6985C2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Operation</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E147A05" w14:textId="77777777">
            <w:pPr>
              <w:autoSpaceDE w:val="0"/>
              <w:autoSpaceDN w:val="0"/>
              <w:spacing w:line="256" w:lineRule="auto"/>
              <w:rPr>
                <w:rFonts w:eastAsia="Arial" w:hAnsi="Arial" w:cs="Arial"/>
                <w:sz w:val="14"/>
              </w:rPr>
            </w:pPr>
          </w:p>
        </w:tc>
      </w:tr>
      <w:tr w14:paraId="2ABF541E"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09882D"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181</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9BA1AA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(920) Administrative and</w:t>
            </w:r>
            <w:r w:rsidRPr="00187896">
              <w:rPr>
                <w:rFonts w:ascii="Arial" w:eastAsia="Arial" w:hAnsi="Arial" w:cs="Arial"/>
                <w:spacing w:val="1"/>
                <w:sz w:val="16"/>
              </w:rPr>
              <w:t xml:space="preserve"> </w:t>
            </w:r>
            <w:r w:rsidRPr="00187896">
              <w:rPr>
                <w:rFonts w:ascii="Arial" w:eastAsia="Arial" w:hAnsi="Arial" w:cs="Arial"/>
                <w:sz w:val="16"/>
              </w:rPr>
              <w:t>General Salaries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39CB576"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DEA25F7" w14:textId="77777777">
            <w:pPr>
              <w:autoSpaceDE w:val="0"/>
              <w:autoSpaceDN w:val="0"/>
              <w:spacing w:line="256" w:lineRule="auto"/>
              <w:rPr>
                <w:rFonts w:eastAsia="Arial" w:hAnsi="Arial" w:cs="Arial"/>
                <w:sz w:val="14"/>
              </w:rPr>
            </w:pPr>
          </w:p>
        </w:tc>
      </w:tr>
      <w:tr w14:paraId="54FC00FC"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0ABF25"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182</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C53A36A"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(921) Office Supplies and 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FB10375"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4DE735A" w14:textId="77777777">
            <w:pPr>
              <w:autoSpaceDE w:val="0"/>
              <w:autoSpaceDN w:val="0"/>
              <w:spacing w:line="256" w:lineRule="auto"/>
              <w:rPr>
                <w:rFonts w:eastAsia="Arial" w:hAnsi="Arial" w:cs="Arial"/>
                <w:sz w:val="14"/>
              </w:rPr>
            </w:pPr>
          </w:p>
        </w:tc>
      </w:tr>
      <w:tr w14:paraId="4C60557B"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2BEB3B6"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183</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9014A19"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(Less)</w:t>
            </w:r>
            <w:r w:rsidRPr="00187896">
              <w:rPr>
                <w:rFonts w:ascii="Arial" w:eastAsia="Arial" w:hAnsi="Arial" w:cs="Arial"/>
                <w:spacing w:val="1"/>
                <w:sz w:val="16"/>
              </w:rPr>
              <w:t xml:space="preserve"> </w:t>
            </w:r>
            <w:r w:rsidRPr="00187896">
              <w:rPr>
                <w:rFonts w:ascii="Arial" w:eastAsia="Arial" w:hAnsi="Arial" w:cs="Arial"/>
                <w:sz w:val="16"/>
              </w:rPr>
              <w:t>(922)</w:t>
            </w:r>
            <w:r w:rsidRPr="00187896">
              <w:rPr>
                <w:rFonts w:ascii="Arial" w:eastAsia="Arial" w:hAnsi="Arial" w:cs="Arial"/>
                <w:spacing w:val="1"/>
                <w:sz w:val="16"/>
              </w:rPr>
              <w:t xml:space="preserve"> </w:t>
            </w:r>
            <w:r w:rsidRPr="00187896">
              <w:rPr>
                <w:rFonts w:ascii="Arial" w:eastAsia="Arial" w:hAnsi="Arial" w:cs="Arial"/>
                <w:sz w:val="16"/>
              </w:rPr>
              <w:t>Administrative</w:t>
            </w:r>
            <w:r w:rsidRPr="00187896">
              <w:rPr>
                <w:rFonts w:ascii="Arial" w:eastAsia="Arial" w:hAnsi="Arial" w:cs="Arial"/>
                <w:spacing w:val="1"/>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Transferred-Credit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1847A05"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24A02F5" w14:textId="77777777">
            <w:pPr>
              <w:autoSpaceDE w:val="0"/>
              <w:autoSpaceDN w:val="0"/>
              <w:spacing w:line="256" w:lineRule="auto"/>
              <w:rPr>
                <w:rFonts w:eastAsia="Arial" w:hAnsi="Arial" w:cs="Arial"/>
                <w:sz w:val="14"/>
              </w:rPr>
            </w:pPr>
          </w:p>
        </w:tc>
      </w:tr>
      <w:tr w14:paraId="2900FBB1"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BC3FC7"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184</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EE784F2"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(923) Outside</w:t>
            </w:r>
            <w:r w:rsidRPr="00187896">
              <w:rPr>
                <w:rFonts w:ascii="Arial" w:eastAsia="Arial" w:hAnsi="Arial" w:cs="Arial"/>
                <w:spacing w:val="1"/>
                <w:sz w:val="16"/>
              </w:rPr>
              <w:t xml:space="preserve"> </w:t>
            </w:r>
            <w:r w:rsidRPr="00187896">
              <w:rPr>
                <w:rFonts w:ascii="Arial" w:eastAsia="Arial" w:hAnsi="Arial" w:cs="Arial"/>
                <w:sz w:val="16"/>
              </w:rPr>
              <w:t>Services Employed</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2E3EE9D"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D45C770" w14:textId="77777777">
            <w:pPr>
              <w:autoSpaceDE w:val="0"/>
              <w:autoSpaceDN w:val="0"/>
              <w:spacing w:line="256" w:lineRule="auto"/>
              <w:rPr>
                <w:rFonts w:eastAsia="Arial" w:hAnsi="Arial" w:cs="Arial"/>
                <w:sz w:val="14"/>
              </w:rPr>
            </w:pPr>
          </w:p>
        </w:tc>
      </w:tr>
      <w:tr w14:paraId="2DEB442D"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5C46D46"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185</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BA0E43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(924) Property Insurance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65F8D8F"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AC68BB9" w14:textId="77777777">
            <w:pPr>
              <w:autoSpaceDE w:val="0"/>
              <w:autoSpaceDN w:val="0"/>
              <w:spacing w:line="256" w:lineRule="auto"/>
              <w:rPr>
                <w:rFonts w:eastAsia="Arial" w:hAnsi="Arial" w:cs="Arial"/>
                <w:sz w:val="14"/>
              </w:rPr>
            </w:pPr>
          </w:p>
        </w:tc>
      </w:tr>
      <w:tr w14:paraId="04A15287"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5A33183"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186</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0AF4D2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(925)</w:t>
            </w:r>
            <w:r w:rsidRPr="00187896">
              <w:rPr>
                <w:rFonts w:ascii="Arial" w:eastAsia="Arial" w:hAnsi="Arial" w:cs="Arial"/>
                <w:spacing w:val="-1"/>
                <w:sz w:val="16"/>
              </w:rPr>
              <w:t xml:space="preserve"> </w:t>
            </w:r>
            <w:r w:rsidRPr="00187896">
              <w:rPr>
                <w:rFonts w:ascii="Arial" w:eastAsia="Arial" w:hAnsi="Arial" w:cs="Arial"/>
                <w:sz w:val="16"/>
              </w:rPr>
              <w:t>Injuries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Damages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02F8D7C"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B53B05A" w14:textId="77777777">
            <w:pPr>
              <w:autoSpaceDE w:val="0"/>
              <w:autoSpaceDN w:val="0"/>
              <w:spacing w:line="256" w:lineRule="auto"/>
              <w:rPr>
                <w:rFonts w:eastAsia="Arial" w:hAnsi="Arial" w:cs="Arial"/>
                <w:sz w:val="14"/>
              </w:rPr>
            </w:pPr>
          </w:p>
        </w:tc>
      </w:tr>
      <w:tr w14:paraId="171F863D"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BE7B2D3"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187</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2C421D1"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(926) Employee Pensions and</w:t>
            </w:r>
            <w:r w:rsidRPr="00187896">
              <w:rPr>
                <w:rFonts w:ascii="Arial" w:eastAsia="Arial" w:hAnsi="Arial" w:cs="Arial"/>
                <w:spacing w:val="1"/>
                <w:sz w:val="16"/>
              </w:rPr>
              <w:t xml:space="preserve"> </w:t>
            </w:r>
            <w:r w:rsidRPr="00187896">
              <w:rPr>
                <w:rFonts w:ascii="Arial" w:eastAsia="Arial" w:hAnsi="Arial" w:cs="Arial"/>
                <w:sz w:val="16"/>
              </w:rPr>
              <w:t>Benefits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9522E9B"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0D2EEC9" w14:textId="77777777">
            <w:pPr>
              <w:autoSpaceDE w:val="0"/>
              <w:autoSpaceDN w:val="0"/>
              <w:spacing w:line="256" w:lineRule="auto"/>
              <w:rPr>
                <w:rFonts w:eastAsia="Arial" w:hAnsi="Arial" w:cs="Arial"/>
                <w:sz w:val="14"/>
              </w:rPr>
            </w:pPr>
          </w:p>
        </w:tc>
      </w:tr>
      <w:tr w14:paraId="4D08B17C"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6D973F"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188</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A50117F"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(927)</w:t>
            </w:r>
            <w:r w:rsidRPr="00187896">
              <w:rPr>
                <w:rFonts w:ascii="Arial" w:eastAsia="Arial" w:hAnsi="Arial" w:cs="Arial"/>
                <w:spacing w:val="-2"/>
                <w:sz w:val="16"/>
              </w:rPr>
              <w:t xml:space="preserve"> </w:t>
            </w:r>
            <w:r w:rsidRPr="00187896">
              <w:rPr>
                <w:rFonts w:ascii="Arial" w:eastAsia="Arial" w:hAnsi="Arial" w:cs="Arial"/>
                <w:sz w:val="16"/>
              </w:rPr>
              <w:t>Franchise</w:t>
            </w:r>
            <w:r w:rsidRPr="00187896">
              <w:rPr>
                <w:rFonts w:ascii="Arial" w:eastAsia="Arial" w:hAnsi="Arial" w:cs="Arial"/>
                <w:spacing w:val="-1"/>
                <w:sz w:val="16"/>
              </w:rPr>
              <w:t xml:space="preserve"> </w:t>
            </w:r>
            <w:r w:rsidRPr="00187896">
              <w:rPr>
                <w:rFonts w:ascii="Arial" w:eastAsia="Arial" w:hAnsi="Arial" w:cs="Arial"/>
                <w:sz w:val="16"/>
              </w:rPr>
              <w:t>Requirements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CBC052A"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41ECF70" w14:textId="77777777">
            <w:pPr>
              <w:autoSpaceDE w:val="0"/>
              <w:autoSpaceDN w:val="0"/>
              <w:spacing w:line="256" w:lineRule="auto"/>
              <w:rPr>
                <w:rFonts w:eastAsia="Arial" w:hAnsi="Arial" w:cs="Arial"/>
                <w:sz w:val="14"/>
              </w:rPr>
            </w:pPr>
          </w:p>
        </w:tc>
      </w:tr>
      <w:tr w14:paraId="0BF710FE"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18DCBEB"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189</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7D4E977"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(928)</w:t>
            </w:r>
            <w:r w:rsidRPr="00187896">
              <w:rPr>
                <w:rFonts w:ascii="Arial" w:eastAsia="Arial" w:hAnsi="Arial" w:cs="Arial"/>
                <w:spacing w:val="-2"/>
                <w:sz w:val="16"/>
              </w:rPr>
              <w:t xml:space="preserve"> </w:t>
            </w:r>
            <w:r w:rsidRPr="00187896">
              <w:rPr>
                <w:rFonts w:ascii="Arial" w:eastAsia="Arial" w:hAnsi="Arial" w:cs="Arial"/>
                <w:sz w:val="16"/>
              </w:rPr>
              <w:t>Regulatory</w:t>
            </w:r>
            <w:r w:rsidRPr="00187896">
              <w:rPr>
                <w:rFonts w:ascii="Arial" w:eastAsia="Arial" w:hAnsi="Arial" w:cs="Arial"/>
                <w:spacing w:val="-2"/>
                <w:sz w:val="16"/>
              </w:rPr>
              <w:t xml:space="preserve"> </w:t>
            </w:r>
            <w:r w:rsidRPr="00187896">
              <w:rPr>
                <w:rFonts w:ascii="Arial" w:eastAsia="Arial" w:hAnsi="Arial" w:cs="Arial"/>
                <w:sz w:val="16"/>
              </w:rPr>
              <w:t>Commission</w:t>
            </w:r>
            <w:r w:rsidRPr="00187896">
              <w:rPr>
                <w:rFonts w:ascii="Arial" w:eastAsia="Arial" w:hAnsi="Arial" w:cs="Arial"/>
                <w:spacing w:val="-2"/>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E0D2DB4"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A9F4A6D" w14:textId="77777777">
            <w:pPr>
              <w:autoSpaceDE w:val="0"/>
              <w:autoSpaceDN w:val="0"/>
              <w:spacing w:line="256" w:lineRule="auto"/>
              <w:rPr>
                <w:rFonts w:eastAsia="Arial" w:hAnsi="Arial" w:cs="Arial"/>
                <w:sz w:val="14"/>
              </w:rPr>
            </w:pPr>
          </w:p>
        </w:tc>
      </w:tr>
      <w:tr w14:paraId="799FC840"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0538823"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190</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F9A7278"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(929)</w:t>
            </w:r>
            <w:r w:rsidRPr="00187896">
              <w:rPr>
                <w:rFonts w:ascii="Arial" w:eastAsia="Arial" w:hAnsi="Arial" w:cs="Arial"/>
                <w:spacing w:val="-3"/>
                <w:sz w:val="16"/>
              </w:rPr>
              <w:t xml:space="preserve"> </w:t>
            </w:r>
            <w:r w:rsidRPr="00187896">
              <w:rPr>
                <w:rFonts w:ascii="Arial" w:eastAsia="Arial" w:hAnsi="Arial" w:cs="Arial"/>
                <w:sz w:val="16"/>
              </w:rPr>
              <w:t>(Less)</w:t>
            </w:r>
            <w:r w:rsidRPr="00187896">
              <w:rPr>
                <w:rFonts w:ascii="Arial" w:eastAsia="Arial" w:hAnsi="Arial" w:cs="Arial"/>
                <w:spacing w:val="-2"/>
                <w:sz w:val="16"/>
              </w:rPr>
              <w:t xml:space="preserve"> </w:t>
            </w:r>
            <w:r w:rsidRPr="00187896">
              <w:rPr>
                <w:rFonts w:ascii="Arial" w:eastAsia="Arial" w:hAnsi="Arial" w:cs="Arial"/>
                <w:sz w:val="16"/>
              </w:rPr>
              <w:t>Duplicate</w:t>
            </w:r>
            <w:r w:rsidRPr="00187896">
              <w:rPr>
                <w:rFonts w:ascii="Arial" w:eastAsia="Arial" w:hAnsi="Arial" w:cs="Arial"/>
                <w:spacing w:val="-2"/>
                <w:sz w:val="16"/>
              </w:rPr>
              <w:t xml:space="preserve"> </w:t>
            </w:r>
            <w:r w:rsidRPr="00187896">
              <w:rPr>
                <w:rFonts w:ascii="Arial" w:eastAsia="Arial" w:hAnsi="Arial" w:cs="Arial"/>
                <w:sz w:val="16"/>
              </w:rPr>
              <w:t>Charges-Cr.</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3263193"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0B488EED" w14:textId="77777777">
            <w:pPr>
              <w:autoSpaceDE w:val="0"/>
              <w:autoSpaceDN w:val="0"/>
              <w:spacing w:line="256" w:lineRule="auto"/>
              <w:rPr>
                <w:rFonts w:eastAsia="Arial" w:hAnsi="Arial" w:cs="Arial"/>
                <w:sz w:val="14"/>
              </w:rPr>
            </w:pPr>
          </w:p>
        </w:tc>
      </w:tr>
      <w:tr w14:paraId="5094542F"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1D23B43"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191</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9381E20"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(930.1) General</w:t>
            </w:r>
            <w:r w:rsidRPr="00187896">
              <w:rPr>
                <w:rFonts w:ascii="Arial" w:eastAsia="Arial" w:hAnsi="Arial" w:cs="Arial"/>
                <w:spacing w:val="1"/>
                <w:sz w:val="16"/>
              </w:rPr>
              <w:t xml:space="preserve"> </w:t>
            </w:r>
            <w:r w:rsidRPr="00187896">
              <w:rPr>
                <w:rFonts w:ascii="Arial" w:eastAsia="Arial" w:hAnsi="Arial" w:cs="Arial"/>
                <w:sz w:val="16"/>
              </w:rPr>
              <w:t>Advertising</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8E8B8F2"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30C0E7C" w14:textId="77777777">
            <w:pPr>
              <w:autoSpaceDE w:val="0"/>
              <w:autoSpaceDN w:val="0"/>
              <w:spacing w:line="256" w:lineRule="auto"/>
              <w:rPr>
                <w:rFonts w:eastAsia="Arial" w:hAnsi="Arial" w:cs="Arial"/>
                <w:sz w:val="14"/>
              </w:rPr>
            </w:pPr>
          </w:p>
        </w:tc>
      </w:tr>
      <w:tr w14:paraId="2A15CDF9"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56E5E32"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192</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6209D2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(930.2) Miscellaneous</w:t>
            </w:r>
            <w:r w:rsidRPr="00187896">
              <w:rPr>
                <w:rFonts w:ascii="Arial" w:eastAsia="Arial" w:hAnsi="Arial" w:cs="Arial"/>
                <w:spacing w:val="1"/>
                <w:sz w:val="16"/>
              </w:rPr>
              <w:t xml:space="preserve"> </w:t>
            </w:r>
            <w:r w:rsidRPr="00187896">
              <w:rPr>
                <w:rFonts w:ascii="Arial" w:eastAsia="Arial" w:hAnsi="Arial" w:cs="Arial"/>
                <w:sz w:val="16"/>
              </w:rPr>
              <w:t>General</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C3A883C"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C894B2D" w14:textId="77777777">
            <w:pPr>
              <w:autoSpaceDE w:val="0"/>
              <w:autoSpaceDN w:val="0"/>
              <w:spacing w:line="256" w:lineRule="auto"/>
              <w:rPr>
                <w:rFonts w:eastAsia="Arial" w:hAnsi="Arial" w:cs="Arial"/>
                <w:sz w:val="14"/>
              </w:rPr>
            </w:pPr>
          </w:p>
        </w:tc>
      </w:tr>
      <w:tr w14:paraId="07195DF5"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8B8E05"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193</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1D41104"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(931)</w:t>
            </w:r>
            <w:r w:rsidRPr="00187896">
              <w:rPr>
                <w:rFonts w:ascii="Arial" w:eastAsia="Arial" w:hAnsi="Arial" w:cs="Arial"/>
                <w:spacing w:val="-1"/>
                <w:sz w:val="16"/>
              </w:rPr>
              <w:t xml:space="preserve"> </w:t>
            </w:r>
            <w:r w:rsidRPr="00187896">
              <w:rPr>
                <w:rFonts w:ascii="Arial" w:eastAsia="Arial" w:hAnsi="Arial" w:cs="Arial"/>
                <w:sz w:val="16"/>
              </w:rPr>
              <w:t>Rents</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F9D6699"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475D281" w14:textId="77777777">
            <w:pPr>
              <w:autoSpaceDE w:val="0"/>
              <w:autoSpaceDN w:val="0"/>
              <w:spacing w:line="256" w:lineRule="auto"/>
              <w:rPr>
                <w:rFonts w:eastAsia="Arial" w:hAnsi="Arial" w:cs="Arial"/>
                <w:sz w:val="14"/>
              </w:rPr>
            </w:pPr>
          </w:p>
        </w:tc>
      </w:tr>
      <w:tr w14:paraId="6C51A18C"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36313B"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194</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10B8B3D"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(Enter Total</w:t>
            </w:r>
            <w:r w:rsidRPr="00187896">
              <w:rPr>
                <w:rFonts w:ascii="Arial" w:eastAsia="Arial" w:hAnsi="Arial" w:cs="Arial"/>
                <w:spacing w:val="-1"/>
                <w:sz w:val="16"/>
              </w:rPr>
              <w:t xml:space="preserve"> </w:t>
            </w:r>
            <w:r w:rsidRPr="00187896">
              <w:rPr>
                <w:rFonts w:ascii="Arial" w:eastAsia="Arial" w:hAnsi="Arial" w:cs="Arial"/>
                <w:sz w:val="16"/>
              </w:rPr>
              <w:t>of lines</w:t>
            </w:r>
            <w:r w:rsidRPr="00187896">
              <w:rPr>
                <w:rFonts w:ascii="Arial" w:eastAsia="Arial" w:hAnsi="Arial" w:cs="Arial"/>
                <w:spacing w:val="-1"/>
                <w:sz w:val="16"/>
              </w:rPr>
              <w:t xml:space="preserve"> </w:t>
            </w:r>
            <w:r w:rsidRPr="00187896">
              <w:rPr>
                <w:rFonts w:ascii="Arial" w:eastAsia="Arial" w:hAnsi="Arial" w:cs="Arial"/>
                <w:sz w:val="16"/>
              </w:rPr>
              <w:t>181</w:t>
            </w:r>
            <w:r w:rsidRPr="00187896">
              <w:rPr>
                <w:rFonts w:ascii="Arial" w:eastAsia="Arial" w:hAnsi="Arial" w:cs="Arial"/>
                <w:spacing w:val="45"/>
                <w:sz w:val="16"/>
              </w:rPr>
              <w:t xml:space="preserve"> </w:t>
            </w:r>
            <w:r w:rsidRPr="00187896">
              <w:rPr>
                <w:rFonts w:ascii="Arial" w:eastAsia="Arial" w:hAnsi="Arial" w:cs="Arial"/>
                <w:sz w:val="16"/>
              </w:rPr>
              <w:t>thru</w:t>
            </w:r>
            <w:r w:rsidRPr="00187896">
              <w:rPr>
                <w:rFonts w:ascii="Arial" w:eastAsia="Arial" w:hAnsi="Arial" w:cs="Arial"/>
                <w:spacing w:val="-1"/>
                <w:sz w:val="16"/>
              </w:rPr>
              <w:t xml:space="preserve"> </w:t>
            </w:r>
            <w:r w:rsidRPr="00187896">
              <w:rPr>
                <w:rFonts w:ascii="Arial" w:eastAsia="Arial" w:hAnsi="Arial" w:cs="Arial"/>
                <w:sz w:val="16"/>
              </w:rPr>
              <w:t>193)</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2E95EBB"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3DE3EEEC" w14:textId="77777777">
            <w:pPr>
              <w:autoSpaceDE w:val="0"/>
              <w:autoSpaceDN w:val="0"/>
              <w:spacing w:line="256" w:lineRule="auto"/>
              <w:rPr>
                <w:rFonts w:eastAsia="Arial" w:hAnsi="Arial" w:cs="Arial"/>
                <w:sz w:val="14"/>
              </w:rPr>
            </w:pPr>
          </w:p>
        </w:tc>
      </w:tr>
      <w:tr w14:paraId="49884A3D"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2AF56DF"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195</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BA468C6"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Maintenance</w:t>
            </w:r>
          </w:p>
        </w:tc>
        <w:tc>
          <w:tcPr>
            <w:tcW w:w="4503" w:type="dxa"/>
            <w:gridSpan w:val="4"/>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D5463E0" w14:textId="77777777">
            <w:pPr>
              <w:autoSpaceDE w:val="0"/>
              <w:autoSpaceDN w:val="0"/>
              <w:spacing w:line="256" w:lineRule="auto"/>
              <w:rPr>
                <w:rFonts w:eastAsia="Arial" w:hAnsi="Arial" w:cs="Arial"/>
                <w:sz w:val="14"/>
              </w:rPr>
            </w:pPr>
          </w:p>
        </w:tc>
      </w:tr>
      <w:tr w14:paraId="514DA3DC"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94D30A"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196</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470E80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(935) Maintenance of</w:t>
            </w:r>
            <w:r w:rsidRPr="00187896">
              <w:rPr>
                <w:rFonts w:ascii="Arial" w:eastAsia="Arial" w:hAnsi="Arial" w:cs="Arial"/>
                <w:spacing w:val="1"/>
                <w:sz w:val="16"/>
              </w:rPr>
              <w:t xml:space="preserve"> </w:t>
            </w:r>
            <w:r w:rsidRPr="00187896">
              <w:rPr>
                <w:rFonts w:ascii="Arial" w:eastAsia="Arial" w:hAnsi="Arial" w:cs="Arial"/>
                <w:sz w:val="16"/>
              </w:rPr>
              <w:t>General Plant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A82DDCA"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9836885" w14:textId="77777777">
            <w:pPr>
              <w:autoSpaceDE w:val="0"/>
              <w:autoSpaceDN w:val="0"/>
              <w:spacing w:line="256" w:lineRule="auto"/>
              <w:rPr>
                <w:rFonts w:eastAsia="Arial" w:hAnsi="Arial" w:cs="Arial"/>
                <w:sz w:val="14"/>
              </w:rPr>
            </w:pPr>
          </w:p>
        </w:tc>
      </w:tr>
      <w:tr w14:paraId="1C46866F"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941E31"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196.1</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F570D87"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(935.1) Maintenance of Computer Hardware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9AEB1B6"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5DE45966" w14:textId="77777777">
            <w:pPr>
              <w:autoSpaceDE w:val="0"/>
              <w:autoSpaceDN w:val="0"/>
              <w:spacing w:line="256" w:lineRule="auto"/>
              <w:rPr>
                <w:rFonts w:eastAsia="Arial" w:hAnsi="Arial" w:cs="Arial"/>
                <w:sz w:val="14"/>
              </w:rPr>
            </w:pPr>
          </w:p>
        </w:tc>
      </w:tr>
      <w:tr w14:paraId="4AC9D3EF"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8A004C6"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196.2</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DE3FF77"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(935.2) Maintenance of Computer Software</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ECC4268"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7D1C893D" w14:textId="77777777">
            <w:pPr>
              <w:autoSpaceDE w:val="0"/>
              <w:autoSpaceDN w:val="0"/>
              <w:spacing w:line="256" w:lineRule="auto"/>
              <w:rPr>
                <w:rFonts w:eastAsia="Arial" w:hAnsi="Arial" w:cs="Arial"/>
                <w:sz w:val="14"/>
              </w:rPr>
            </w:pPr>
          </w:p>
        </w:tc>
      </w:tr>
      <w:tr w14:paraId="40416461"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BD44B85"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196.3</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A620308"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(935.3) Maintenance of Communication Equipment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D1B4250"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19CBF34C" w14:textId="77777777">
            <w:pPr>
              <w:autoSpaceDE w:val="0"/>
              <w:autoSpaceDN w:val="0"/>
              <w:spacing w:line="256" w:lineRule="auto"/>
              <w:rPr>
                <w:rFonts w:eastAsia="Arial" w:hAnsi="Arial" w:cs="Arial"/>
                <w:sz w:val="14"/>
              </w:rPr>
            </w:pPr>
          </w:p>
        </w:tc>
      </w:tr>
      <w:tr w14:paraId="257A2B84"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7B4B8CD" w14:textId="77777777">
            <w:pPr>
              <w:autoSpaceDE w:val="0"/>
              <w:autoSpaceDN w:val="0"/>
              <w:spacing w:before="15" w:line="175" w:lineRule="exact"/>
              <w:ind w:right="25"/>
              <w:jc w:val="center"/>
              <w:rPr>
                <w:rFonts w:ascii="Arial" w:eastAsia="Arial" w:hAnsi="Arial" w:cs="Arial"/>
                <w:i/>
                <w:iCs/>
                <w:sz w:val="16"/>
              </w:rPr>
            </w:pPr>
            <w:r w:rsidRPr="00187896">
              <w:rPr>
                <w:rFonts w:ascii="Arial" w:eastAsia="Arial" w:hAnsi="Arial" w:cs="Arial"/>
                <w:i/>
                <w:iCs/>
                <w:sz w:val="16"/>
              </w:rPr>
              <w:t>196.4</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B2268F6" w14:textId="77777777">
            <w:pPr>
              <w:autoSpaceDE w:val="0"/>
              <w:autoSpaceDN w:val="0"/>
              <w:spacing w:before="15" w:line="175" w:lineRule="exact"/>
              <w:rPr>
                <w:rFonts w:ascii="Arial" w:eastAsia="Arial" w:hAnsi="Arial" w:cs="Arial"/>
                <w:i/>
                <w:iCs/>
                <w:sz w:val="16"/>
              </w:rPr>
            </w:pPr>
            <w:r w:rsidRPr="00187896">
              <w:rPr>
                <w:rFonts w:ascii="Arial" w:eastAsia="Arial" w:hAnsi="Arial" w:cs="Arial"/>
                <w:i/>
                <w:iCs/>
                <w:sz w:val="16"/>
              </w:rPr>
              <w:t>TOTAL Maintenance (Enter Total of lines 196 thru 196.3)</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2219310"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D13A3A7" w14:textId="77777777">
            <w:pPr>
              <w:autoSpaceDE w:val="0"/>
              <w:autoSpaceDN w:val="0"/>
              <w:spacing w:line="256" w:lineRule="auto"/>
              <w:rPr>
                <w:rFonts w:eastAsia="Arial" w:hAnsi="Arial" w:cs="Arial"/>
                <w:sz w:val="14"/>
              </w:rPr>
            </w:pPr>
          </w:p>
        </w:tc>
      </w:tr>
      <w:tr w14:paraId="44EF86FC"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E42584"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197</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D802C7D"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Administrative &amp;</w:t>
            </w:r>
            <w:r w:rsidRPr="00187896">
              <w:rPr>
                <w:rFonts w:ascii="Arial" w:eastAsia="Arial" w:hAnsi="Arial" w:cs="Arial"/>
                <w:spacing w:val="-1"/>
                <w:sz w:val="16"/>
              </w:rPr>
              <w:t xml:space="preserve"> </w:t>
            </w:r>
            <w:r w:rsidRPr="00187896">
              <w:rPr>
                <w:rFonts w:ascii="Arial" w:eastAsia="Arial" w:hAnsi="Arial" w:cs="Arial"/>
                <w:sz w:val="16"/>
              </w:rPr>
              <w:t>General Expenses (Total</w:t>
            </w:r>
            <w:r w:rsidRPr="00187896">
              <w:rPr>
                <w:rFonts w:ascii="Arial" w:eastAsia="Arial" w:hAnsi="Arial" w:cs="Arial"/>
                <w:spacing w:val="-1"/>
                <w:sz w:val="16"/>
              </w:rPr>
              <w:t xml:space="preserve"> </w:t>
            </w:r>
            <w:r w:rsidRPr="00187896">
              <w:rPr>
                <w:rFonts w:ascii="Arial" w:eastAsia="Arial" w:hAnsi="Arial" w:cs="Arial"/>
                <w:sz w:val="16"/>
              </w:rPr>
              <w:t>of lines 194</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196</w:t>
            </w:r>
            <w:r w:rsidRPr="00187896">
              <w:rPr>
                <w:rFonts w:ascii="Arial" w:eastAsia="Arial" w:hAnsi="Arial" w:cs="Arial"/>
                <w:i/>
                <w:iCs/>
                <w:sz w:val="16"/>
              </w:rPr>
              <w:t>.4</w:t>
            </w:r>
            <w:r w:rsidRPr="00187896">
              <w:rPr>
                <w:rFonts w:ascii="Arial" w:eastAsia="Arial" w:hAnsi="Arial" w:cs="Arial"/>
                <w:sz w:val="16"/>
              </w:rPr>
              <w:t>)</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937BB0F"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2A100DD6" w14:textId="77777777">
            <w:pPr>
              <w:autoSpaceDE w:val="0"/>
              <w:autoSpaceDN w:val="0"/>
              <w:spacing w:line="256" w:lineRule="auto"/>
              <w:rPr>
                <w:rFonts w:eastAsia="Arial" w:hAnsi="Arial" w:cs="Arial"/>
                <w:sz w:val="14"/>
              </w:rPr>
            </w:pPr>
          </w:p>
        </w:tc>
      </w:tr>
      <w:tr w14:paraId="289462D9"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1A4CE3" w14:textId="77777777">
            <w:pPr>
              <w:autoSpaceDE w:val="0"/>
              <w:autoSpaceDN w:val="0"/>
              <w:spacing w:before="15" w:line="175" w:lineRule="exact"/>
              <w:ind w:right="25"/>
              <w:jc w:val="center"/>
              <w:rPr>
                <w:rFonts w:ascii="Arial" w:eastAsia="Arial" w:hAnsi="Arial" w:cs="Arial"/>
                <w:sz w:val="16"/>
              </w:rPr>
            </w:pPr>
            <w:r w:rsidRPr="00187896">
              <w:rPr>
                <w:rFonts w:ascii="Arial" w:eastAsia="Arial" w:hAnsi="Arial" w:cs="Arial"/>
                <w:sz w:val="16"/>
              </w:rPr>
              <w:t>198</w:t>
            </w:r>
          </w:p>
        </w:tc>
        <w:tc>
          <w:tcPr>
            <w:tcW w:w="586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004640C" w14:textId="77777777">
            <w:pPr>
              <w:autoSpaceDE w:val="0"/>
              <w:autoSpaceDN w:val="0"/>
              <w:spacing w:before="15" w:line="175"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3"/>
                <w:sz w:val="16"/>
              </w:rPr>
              <w:t xml:space="preserve"> </w:t>
            </w:r>
            <w:r w:rsidRPr="00187896">
              <w:rPr>
                <w:rFonts w:ascii="Arial" w:eastAsia="Arial" w:hAnsi="Arial" w:cs="Arial"/>
                <w:sz w:val="16"/>
              </w:rPr>
              <w:t>Elec</w:t>
            </w:r>
            <w:r w:rsidRPr="00187896">
              <w:rPr>
                <w:rFonts w:ascii="Arial" w:eastAsia="Arial" w:hAnsi="Arial" w:cs="Arial"/>
                <w:spacing w:val="-2"/>
                <w:sz w:val="16"/>
              </w:rPr>
              <w:t xml:space="preserve"> </w:t>
            </w:r>
            <w:r w:rsidRPr="00187896">
              <w:rPr>
                <w:rFonts w:ascii="Arial" w:eastAsia="Arial" w:hAnsi="Arial" w:cs="Arial"/>
                <w:sz w:val="16"/>
              </w:rPr>
              <w:t>Op</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Maint</w:t>
            </w:r>
            <w:r w:rsidRPr="00187896">
              <w:rPr>
                <w:rFonts w:ascii="Arial" w:eastAsia="Arial" w:hAnsi="Arial" w:cs="Arial"/>
                <w:spacing w:val="-2"/>
                <w:sz w:val="16"/>
              </w:rPr>
              <w:t xml:space="preserve"> </w:t>
            </w:r>
            <w:r w:rsidRPr="00187896">
              <w:rPr>
                <w:rFonts w:ascii="Arial" w:eastAsia="Arial" w:hAnsi="Arial" w:cs="Arial"/>
                <w:sz w:val="16"/>
              </w:rPr>
              <w:t>Expns</w:t>
            </w:r>
            <w:r w:rsidRPr="00187896">
              <w:rPr>
                <w:rFonts w:ascii="Arial" w:eastAsia="Arial" w:hAnsi="Arial" w:cs="Arial"/>
                <w:spacing w:val="-2"/>
                <w:sz w:val="16"/>
              </w:rPr>
              <w:t xml:space="preserve"> </w:t>
            </w: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80,112,131,</w:t>
            </w:r>
            <w:r w:rsidRPr="00187896">
              <w:rPr>
                <w:rFonts w:ascii="Arial" w:eastAsia="Arial" w:hAnsi="Arial" w:cs="Arial"/>
                <w:i/>
                <w:iCs/>
                <w:sz w:val="16"/>
              </w:rPr>
              <w:t>131.20,</w:t>
            </w:r>
            <w:r w:rsidRPr="00187896">
              <w:rPr>
                <w:rFonts w:ascii="Arial" w:eastAsia="Arial" w:hAnsi="Arial" w:cs="Arial"/>
                <w:sz w:val="16"/>
              </w:rPr>
              <w:t>156,164,171,178,197)</w:t>
            </w: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37F1A6A" w14:textId="77777777">
            <w:pPr>
              <w:autoSpaceDE w:val="0"/>
              <w:autoSpaceDN w:val="0"/>
              <w:spacing w:line="256" w:lineRule="auto"/>
              <w:rPr>
                <w:rFonts w:eastAsia="Arial" w:hAnsi="Arial" w:cs="Arial"/>
                <w:sz w:val="14"/>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6E2550A9" w14:textId="77777777">
            <w:pPr>
              <w:autoSpaceDE w:val="0"/>
              <w:autoSpaceDN w:val="0"/>
              <w:spacing w:line="256" w:lineRule="auto"/>
              <w:rPr>
                <w:rFonts w:eastAsia="Arial" w:hAnsi="Arial" w:cs="Arial"/>
                <w:sz w:val="14"/>
              </w:rPr>
            </w:pPr>
          </w:p>
        </w:tc>
      </w:tr>
      <w:tr w14:paraId="2580BFF5" w14:textId="77777777" w:rsidTr="00187896">
        <w:tblPrEx>
          <w:tblW w:w="10980" w:type="dxa"/>
          <w:tblInd w:w="-728" w:type="dxa"/>
          <w:tblLayout w:type="fixed"/>
          <w:tblCellMar>
            <w:left w:w="0" w:type="dxa"/>
            <w:right w:w="0" w:type="dxa"/>
          </w:tblCellMar>
          <w:tblLook w:val="01E0"/>
        </w:tblPrEx>
        <w:trPr>
          <w:trHeight w:val="144"/>
        </w:trPr>
        <w:tc>
          <w:tcPr>
            <w:tcW w:w="609" w:type="dxa"/>
            <w:tcBorders>
              <w:top w:val="single" w:sz="6" w:space="0" w:color="000000"/>
              <w:left w:val="single" w:sz="6" w:space="0" w:color="000000"/>
              <w:bottom w:val="single" w:sz="6" w:space="0" w:color="000000"/>
              <w:right w:val="single" w:sz="6" w:space="0" w:color="000000"/>
            </w:tcBorders>
          </w:tcPr>
          <w:p w:rsidR="00187896" w:rsidRPr="00187896" w:rsidP="00187896" w14:paraId="5FA0F79F" w14:textId="77777777">
            <w:pPr>
              <w:autoSpaceDE w:val="0"/>
              <w:autoSpaceDN w:val="0"/>
              <w:spacing w:line="256" w:lineRule="auto"/>
              <w:rPr>
                <w:rFonts w:eastAsia="Arial" w:hAnsi="Arial" w:cs="Arial"/>
                <w:sz w:val="16"/>
              </w:rPr>
            </w:pPr>
          </w:p>
        </w:tc>
        <w:tc>
          <w:tcPr>
            <w:tcW w:w="586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4871F8" w14:textId="77777777">
            <w:pPr>
              <w:autoSpaceDE w:val="0"/>
              <w:autoSpaceDN w:val="0"/>
              <w:spacing w:line="256" w:lineRule="auto"/>
              <w:rPr>
                <w:rFonts w:eastAsia="Arial" w:hAnsi="Arial" w:cs="Arial"/>
                <w:sz w:val="16"/>
              </w:rPr>
            </w:pPr>
          </w:p>
        </w:tc>
        <w:tc>
          <w:tcPr>
            <w:tcW w:w="245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F48FD74" w14:textId="77777777">
            <w:pPr>
              <w:autoSpaceDE w:val="0"/>
              <w:autoSpaceDN w:val="0"/>
              <w:spacing w:line="256" w:lineRule="auto"/>
              <w:rPr>
                <w:rFonts w:eastAsia="Arial" w:hAnsi="Arial" w:cs="Arial"/>
                <w:sz w:val="16"/>
              </w:rPr>
            </w:pPr>
          </w:p>
        </w:tc>
        <w:tc>
          <w:tcPr>
            <w:tcW w:w="2046" w:type="dxa"/>
            <w:tcBorders>
              <w:top w:val="single" w:sz="6" w:space="0" w:color="000000"/>
              <w:left w:val="single" w:sz="6" w:space="0" w:color="000000"/>
              <w:bottom w:val="single" w:sz="6" w:space="0" w:color="000000"/>
              <w:right w:val="single" w:sz="6" w:space="0" w:color="000000"/>
            </w:tcBorders>
          </w:tcPr>
          <w:p w:rsidR="00187896" w:rsidRPr="00187896" w:rsidP="00187896" w14:paraId="4E30141F" w14:textId="77777777">
            <w:pPr>
              <w:autoSpaceDE w:val="0"/>
              <w:autoSpaceDN w:val="0"/>
              <w:spacing w:line="256" w:lineRule="auto"/>
              <w:rPr>
                <w:rFonts w:eastAsia="Arial" w:hAnsi="Arial" w:cs="Arial"/>
                <w:sz w:val="16"/>
              </w:rPr>
            </w:pPr>
          </w:p>
        </w:tc>
      </w:tr>
    </w:tbl>
    <w:p w:rsidR="00187896" w:rsidRPr="00187896" w:rsidP="00187896" w14:paraId="5750D38C" w14:textId="77777777">
      <w:pPr>
        <w:widowControl/>
        <w:rPr>
          <w:rFonts w:eastAsia="Calibri"/>
          <w:szCs w:val="26"/>
        </w:rPr>
      </w:pPr>
      <w:r w:rsidRPr="00187896">
        <w:rPr>
          <w:rFonts w:ascii="Arial,Bold" w:eastAsia="Calibri" w:hAnsi="Arial,Bold" w:cs="Arial,Bold"/>
          <w:b/>
          <w:bCs/>
          <w:sz w:val="16"/>
          <w:szCs w:val="16"/>
        </w:rPr>
        <w:t>FERC FORM NO. 1 and 1-F (ED. 12-22) Page 323</w:t>
      </w:r>
    </w:p>
    <w:p w:rsidR="00187896" w:rsidRPr="00187896" w:rsidP="00187896" w14:paraId="52D08EE1" w14:textId="77777777">
      <w:pPr>
        <w:widowControl/>
        <w:rPr>
          <w:rFonts w:eastAsia="Calibri"/>
          <w:szCs w:val="26"/>
        </w:rPr>
      </w:pPr>
      <w:r w:rsidRPr="00187896">
        <w:rPr>
          <w:rFonts w:eastAsia="Calibri"/>
          <w:szCs w:val="26"/>
        </w:rPr>
        <w:br w:type="page"/>
      </w:r>
    </w:p>
    <w:tbl>
      <w:tblPr>
        <w:tblW w:w="1113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84"/>
        <w:gridCol w:w="3408"/>
        <w:gridCol w:w="180"/>
        <w:gridCol w:w="1349"/>
        <w:gridCol w:w="1380"/>
        <w:gridCol w:w="91"/>
        <w:gridCol w:w="1454"/>
        <w:gridCol w:w="375"/>
        <w:gridCol w:w="1064"/>
        <w:gridCol w:w="1445"/>
      </w:tblGrid>
      <w:tr w14:paraId="7DA9E64B" w14:textId="77777777" w:rsidTr="00187896">
        <w:tblPrEx>
          <w:tblW w:w="1113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09"/>
        </w:trPr>
        <w:tc>
          <w:tcPr>
            <w:tcW w:w="3969"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6063298"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6CFB76D"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79BCB200" w14:textId="77777777">
            <w:pPr>
              <w:widowControl/>
              <w:numPr>
                <w:ilvl w:val="0"/>
                <w:numId w:val="76"/>
              </w:numPr>
              <w:tabs>
                <w:tab w:val="left" w:pos="745"/>
              </w:tabs>
              <w:autoSpaceDE w:val="0"/>
              <w:autoSpaceDN w:val="0"/>
              <w:spacing w:line="168" w:lineRule="exact"/>
              <w:rPr>
                <w:rFonts w:ascii="Arial" w:eastAsia="Arial" w:hAnsi="Arial" w:cs="Arial"/>
                <w:sz w:val="16"/>
              </w:rPr>
            </w:pPr>
            <w:r w:rsidRPr="00187896">
              <w:rPr>
                <w:rFonts w:ascii="Arial" w:eastAsia="Arial" w:hAnsi="Arial" w:cs="Arial"/>
                <w:sz w:val="16"/>
              </w:rPr>
              <w:t>An Original</w:t>
            </w:r>
          </w:p>
          <w:p w:rsidR="00187896" w:rsidRPr="00187896" w:rsidP="00F3465A" w14:paraId="5705AF4C" w14:textId="77777777">
            <w:pPr>
              <w:widowControl/>
              <w:numPr>
                <w:ilvl w:val="0"/>
                <w:numId w:val="76"/>
              </w:numPr>
              <w:tabs>
                <w:tab w:val="left" w:pos="745"/>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0"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1022D5D9" w14:textId="77777777">
            <w:pPr>
              <w:autoSpaceDE w:val="0"/>
              <w:autoSpaceDN w:val="0"/>
              <w:spacing w:before="20" w:line="194" w:lineRule="auto"/>
              <w:ind w:right="530"/>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5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3729424" w14:textId="77777777">
            <w:pPr>
              <w:tabs>
                <w:tab w:val="left" w:pos="1005"/>
                <w:tab w:val="left" w:pos="1880"/>
              </w:tabs>
              <w:autoSpaceDE w:val="0"/>
              <w:autoSpaceDN w:val="0"/>
              <w:spacing w:line="312" w:lineRule="auto"/>
              <w:ind w:right="608"/>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42"/>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1C9834D0" w14:textId="77777777" w:rsidTr="00187896">
        <w:tblPrEx>
          <w:tblW w:w="11130" w:type="dxa"/>
          <w:tblInd w:w="-818" w:type="dxa"/>
          <w:tblLayout w:type="fixed"/>
          <w:tblCellMar>
            <w:left w:w="0" w:type="dxa"/>
            <w:right w:w="0" w:type="dxa"/>
          </w:tblCellMar>
          <w:tblLook w:val="01E0"/>
        </w:tblPrEx>
        <w:trPr>
          <w:trHeight w:val="255"/>
        </w:trPr>
        <w:tc>
          <w:tcPr>
            <w:tcW w:w="11127" w:type="dxa"/>
            <w:gridSpan w:val="10"/>
            <w:tcBorders>
              <w:top w:val="single" w:sz="6" w:space="0" w:color="000000"/>
              <w:left w:val="single" w:sz="6" w:space="0" w:color="000000"/>
              <w:bottom w:val="single" w:sz="6" w:space="0" w:color="000000"/>
              <w:right w:val="single" w:sz="6" w:space="0" w:color="000000"/>
            </w:tcBorders>
            <w:hideMark/>
          </w:tcPr>
          <w:p w:rsidR="00187896" w:rsidRPr="00187896" w:rsidP="00187896" w14:paraId="79F4B471" w14:textId="77777777">
            <w:pPr>
              <w:autoSpaceDE w:val="0"/>
              <w:autoSpaceDN w:val="0"/>
              <w:spacing w:line="170" w:lineRule="exact"/>
              <w:ind w:right="2292"/>
              <w:jc w:val="center"/>
              <w:rPr>
                <w:rFonts w:ascii="Arial" w:eastAsia="Arial" w:hAnsi="Arial" w:cs="Arial"/>
                <w:sz w:val="16"/>
              </w:rPr>
            </w:pPr>
            <w:r w:rsidRPr="00187896">
              <w:rPr>
                <w:rFonts w:ascii="Arial" w:eastAsia="Arial" w:hAnsi="Arial" w:cs="Arial"/>
                <w:sz w:val="16"/>
              </w:rPr>
              <w:t>DEPRECIATION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AMORTIZATION</w:t>
            </w:r>
            <w:r w:rsidRPr="00187896">
              <w:rPr>
                <w:rFonts w:ascii="Arial" w:eastAsia="Arial" w:hAnsi="Arial" w:cs="Arial"/>
                <w:spacing w:val="-1"/>
                <w:sz w:val="16"/>
              </w:rPr>
              <w:t xml:space="preserve"> </w:t>
            </w:r>
            <w:r w:rsidRPr="00187896">
              <w:rPr>
                <w:rFonts w:ascii="Arial" w:eastAsia="Arial" w:hAnsi="Arial" w:cs="Arial"/>
                <w:sz w:val="16"/>
              </w:rPr>
              <w:t>OF ELECTRIC</w:t>
            </w:r>
            <w:r w:rsidRPr="00187896">
              <w:rPr>
                <w:rFonts w:ascii="Arial" w:eastAsia="Arial" w:hAnsi="Arial" w:cs="Arial"/>
                <w:spacing w:val="-1"/>
                <w:sz w:val="16"/>
              </w:rPr>
              <w:t xml:space="preserve"> </w:t>
            </w:r>
            <w:r w:rsidRPr="00187896">
              <w:rPr>
                <w:rFonts w:ascii="Arial" w:eastAsia="Arial" w:hAnsi="Arial" w:cs="Arial"/>
                <w:sz w:val="16"/>
              </w:rPr>
              <w:t>PLANT</w:t>
            </w:r>
            <w:r w:rsidRPr="00187896">
              <w:rPr>
                <w:rFonts w:ascii="Arial" w:eastAsia="Arial" w:hAnsi="Arial" w:cs="Arial"/>
                <w:spacing w:val="-1"/>
                <w:sz w:val="16"/>
              </w:rPr>
              <w:t xml:space="preserve"> </w:t>
            </w:r>
            <w:r w:rsidRPr="00187896">
              <w:rPr>
                <w:rFonts w:ascii="Arial" w:eastAsia="Arial" w:hAnsi="Arial" w:cs="Arial"/>
                <w:sz w:val="16"/>
              </w:rPr>
              <w:t>(Account 403,</w:t>
            </w:r>
            <w:r w:rsidRPr="00187896">
              <w:rPr>
                <w:rFonts w:ascii="Arial" w:eastAsia="Arial" w:hAnsi="Arial" w:cs="Arial"/>
                <w:spacing w:val="-1"/>
                <w:sz w:val="16"/>
              </w:rPr>
              <w:t xml:space="preserve"> </w:t>
            </w:r>
            <w:r w:rsidRPr="00187896">
              <w:rPr>
                <w:rFonts w:ascii="Arial" w:eastAsia="Arial" w:hAnsi="Arial" w:cs="Arial"/>
                <w:sz w:val="16"/>
              </w:rPr>
              <w:t>404,</w:t>
            </w:r>
            <w:r w:rsidRPr="00187896">
              <w:rPr>
                <w:rFonts w:ascii="Arial" w:eastAsia="Arial" w:hAnsi="Arial" w:cs="Arial"/>
                <w:spacing w:val="-1"/>
                <w:sz w:val="16"/>
              </w:rPr>
              <w:t xml:space="preserve"> </w:t>
            </w:r>
            <w:r w:rsidRPr="00187896">
              <w:rPr>
                <w:rFonts w:ascii="Arial" w:eastAsia="Arial" w:hAnsi="Arial" w:cs="Arial"/>
                <w:sz w:val="16"/>
              </w:rPr>
              <w:t>405)</w:t>
            </w:r>
          </w:p>
          <w:p w:rsidR="00187896" w:rsidRPr="00187896" w:rsidP="00187896" w14:paraId="3BBB5427" w14:textId="77777777">
            <w:pPr>
              <w:autoSpaceDE w:val="0"/>
              <w:autoSpaceDN w:val="0"/>
              <w:spacing w:before="10" w:line="256" w:lineRule="auto"/>
              <w:ind w:right="2292"/>
              <w:jc w:val="center"/>
              <w:rPr>
                <w:rFonts w:ascii="Arial" w:eastAsia="Arial" w:hAnsi="Arial" w:cs="Arial"/>
                <w:sz w:val="16"/>
              </w:rPr>
            </w:pPr>
            <w:r w:rsidRPr="00187896">
              <w:rPr>
                <w:rFonts w:ascii="Arial" w:eastAsia="Arial" w:hAnsi="Arial" w:cs="Arial"/>
                <w:sz w:val="16"/>
              </w:rPr>
              <w:t>(Except</w:t>
            </w:r>
            <w:r w:rsidRPr="00187896">
              <w:rPr>
                <w:rFonts w:ascii="Arial" w:eastAsia="Arial" w:hAnsi="Arial" w:cs="Arial"/>
                <w:spacing w:val="-4"/>
                <w:sz w:val="16"/>
              </w:rPr>
              <w:t xml:space="preserve"> </w:t>
            </w:r>
            <w:r w:rsidRPr="00187896">
              <w:rPr>
                <w:rFonts w:ascii="Arial" w:eastAsia="Arial" w:hAnsi="Arial" w:cs="Arial"/>
                <w:sz w:val="16"/>
              </w:rPr>
              <w:t>amortization</w:t>
            </w:r>
            <w:r w:rsidRPr="00187896">
              <w:rPr>
                <w:rFonts w:ascii="Arial" w:eastAsia="Arial" w:hAnsi="Arial" w:cs="Arial"/>
                <w:spacing w:val="-4"/>
                <w:sz w:val="16"/>
              </w:rPr>
              <w:t xml:space="preserve"> </w:t>
            </w:r>
            <w:r w:rsidRPr="00187896">
              <w:rPr>
                <w:rFonts w:ascii="Arial" w:eastAsia="Arial" w:hAnsi="Arial" w:cs="Arial"/>
                <w:sz w:val="16"/>
              </w:rPr>
              <w:t>of</w:t>
            </w:r>
            <w:r w:rsidRPr="00187896">
              <w:rPr>
                <w:rFonts w:ascii="Arial" w:eastAsia="Arial" w:hAnsi="Arial" w:cs="Arial"/>
                <w:spacing w:val="-3"/>
                <w:sz w:val="16"/>
              </w:rPr>
              <w:t xml:space="preserve"> </w:t>
            </w:r>
            <w:r w:rsidRPr="00187896">
              <w:rPr>
                <w:rFonts w:ascii="Arial" w:eastAsia="Arial" w:hAnsi="Arial" w:cs="Arial"/>
                <w:sz w:val="16"/>
              </w:rPr>
              <w:t>acquisition</w:t>
            </w:r>
            <w:r w:rsidRPr="00187896">
              <w:rPr>
                <w:rFonts w:ascii="Arial" w:eastAsia="Arial" w:hAnsi="Arial" w:cs="Arial"/>
                <w:spacing w:val="-4"/>
                <w:sz w:val="16"/>
              </w:rPr>
              <w:t xml:space="preserve"> </w:t>
            </w:r>
            <w:r w:rsidRPr="00187896">
              <w:rPr>
                <w:rFonts w:ascii="Arial" w:eastAsia="Arial" w:hAnsi="Arial" w:cs="Arial"/>
                <w:sz w:val="16"/>
              </w:rPr>
              <w:t>adjustments)</w:t>
            </w:r>
          </w:p>
        </w:tc>
      </w:tr>
      <w:tr w14:paraId="563A0EEA" w14:textId="77777777" w:rsidTr="00187896">
        <w:tblPrEx>
          <w:tblW w:w="11130" w:type="dxa"/>
          <w:tblInd w:w="-818" w:type="dxa"/>
          <w:tblLayout w:type="fixed"/>
          <w:tblCellMar>
            <w:left w:w="0" w:type="dxa"/>
            <w:right w:w="0" w:type="dxa"/>
          </w:tblCellMar>
          <w:tblLook w:val="01E0"/>
        </w:tblPrEx>
        <w:trPr>
          <w:trHeight w:val="4242"/>
        </w:trPr>
        <w:tc>
          <w:tcPr>
            <w:tcW w:w="11127" w:type="dxa"/>
            <w:gridSpan w:val="10"/>
            <w:tcBorders>
              <w:top w:val="single" w:sz="6" w:space="0" w:color="000000"/>
              <w:left w:val="single" w:sz="6" w:space="0" w:color="000000"/>
              <w:bottom w:val="single" w:sz="6" w:space="0" w:color="000000"/>
              <w:right w:val="single" w:sz="6" w:space="0" w:color="000000"/>
            </w:tcBorders>
            <w:hideMark/>
          </w:tcPr>
          <w:p w:rsidR="00187896" w:rsidRPr="00187896" w:rsidP="00F3465A" w14:paraId="162EBE78" w14:textId="77777777">
            <w:pPr>
              <w:widowControl/>
              <w:numPr>
                <w:ilvl w:val="0"/>
                <w:numId w:val="77"/>
              </w:numPr>
              <w:tabs>
                <w:tab w:val="left" w:pos="303"/>
              </w:tabs>
              <w:autoSpaceDE w:val="0"/>
              <w:autoSpaceDN w:val="0"/>
              <w:spacing w:before="27" w:line="259" w:lineRule="auto"/>
              <w:ind w:right="365" w:firstLine="0"/>
              <w:rPr>
                <w:rFonts w:ascii="Arial" w:eastAsia="Arial" w:hAnsi="Arial" w:cs="Arial"/>
                <w:sz w:val="18"/>
              </w:rPr>
            </w:pPr>
            <w:r w:rsidRPr="00187896">
              <w:rPr>
                <w:rFonts w:ascii="Arial" w:eastAsia="Arial" w:hAnsi="Arial" w:cs="Arial"/>
                <w:sz w:val="18"/>
              </w:rPr>
              <w:t>Report in section A for the year the amounts for : (b) Depreciation Expense (Account 403; (c) Depreciation Expense for Asset</w:t>
            </w:r>
            <w:r w:rsidRPr="00187896">
              <w:rPr>
                <w:rFonts w:ascii="Arial" w:eastAsia="Arial" w:hAnsi="Arial" w:cs="Arial"/>
                <w:spacing w:val="1"/>
                <w:sz w:val="18"/>
              </w:rPr>
              <w:t xml:space="preserve"> </w:t>
            </w:r>
            <w:r w:rsidRPr="00187896">
              <w:rPr>
                <w:rFonts w:ascii="Arial" w:eastAsia="Arial" w:hAnsi="Arial" w:cs="Arial"/>
                <w:sz w:val="18"/>
              </w:rPr>
              <w:t>Retirement Costs (Account 403.1; (d) Amortization of Limited-Term Electric Plant (Account 404); and (e) Amortization of Other Electric</w:t>
            </w:r>
            <w:r w:rsidRPr="00187896">
              <w:rPr>
                <w:rFonts w:ascii="Arial" w:eastAsia="Arial" w:hAnsi="Arial" w:cs="Arial"/>
                <w:spacing w:val="-47"/>
                <w:sz w:val="18"/>
              </w:rPr>
              <w:t xml:space="preserve"> </w:t>
            </w:r>
            <w:r w:rsidRPr="00187896">
              <w:rPr>
                <w:rFonts w:ascii="Arial" w:eastAsia="Arial" w:hAnsi="Arial" w:cs="Arial"/>
                <w:sz w:val="18"/>
              </w:rPr>
              <w:t>Plant</w:t>
            </w:r>
            <w:r w:rsidRPr="00187896">
              <w:rPr>
                <w:rFonts w:ascii="Arial" w:eastAsia="Arial" w:hAnsi="Arial" w:cs="Arial"/>
                <w:spacing w:val="-2"/>
                <w:sz w:val="18"/>
              </w:rPr>
              <w:t xml:space="preserve"> </w:t>
            </w:r>
            <w:r w:rsidRPr="00187896">
              <w:rPr>
                <w:rFonts w:ascii="Arial" w:eastAsia="Arial" w:hAnsi="Arial" w:cs="Arial"/>
                <w:sz w:val="18"/>
              </w:rPr>
              <w:t>(Account</w:t>
            </w:r>
            <w:r w:rsidRPr="00187896">
              <w:rPr>
                <w:rFonts w:ascii="Arial" w:eastAsia="Arial" w:hAnsi="Arial" w:cs="Arial"/>
                <w:spacing w:val="-1"/>
                <w:sz w:val="18"/>
              </w:rPr>
              <w:t xml:space="preserve"> </w:t>
            </w:r>
            <w:r w:rsidRPr="00187896">
              <w:rPr>
                <w:rFonts w:ascii="Arial" w:eastAsia="Arial" w:hAnsi="Arial" w:cs="Arial"/>
                <w:sz w:val="18"/>
              </w:rPr>
              <w:t>405).</w:t>
            </w:r>
          </w:p>
          <w:p w:rsidR="00187896" w:rsidRPr="00187896" w:rsidP="00F3465A" w14:paraId="1A4DD032" w14:textId="77777777">
            <w:pPr>
              <w:widowControl/>
              <w:numPr>
                <w:ilvl w:val="0"/>
                <w:numId w:val="77"/>
              </w:numPr>
              <w:tabs>
                <w:tab w:val="left" w:pos="303"/>
              </w:tabs>
              <w:autoSpaceDE w:val="0"/>
              <w:autoSpaceDN w:val="0"/>
              <w:spacing w:line="259" w:lineRule="auto"/>
              <w:ind w:right="184" w:firstLine="0"/>
              <w:rPr>
                <w:rFonts w:ascii="Arial" w:eastAsia="Arial" w:hAnsi="Arial" w:cs="Arial"/>
                <w:sz w:val="18"/>
              </w:rPr>
            </w:pPr>
            <w:r w:rsidRPr="00187896">
              <w:rPr>
                <w:rFonts w:ascii="Arial" w:eastAsia="Arial" w:hAnsi="Arial" w:cs="Arial"/>
                <w:sz w:val="18"/>
              </w:rPr>
              <w:t>Report in Section 8 the rates used to compute amortization charges for electric plant (Accounts 404 and 405). State the basis used to</w:t>
            </w:r>
            <w:r w:rsidRPr="00187896">
              <w:rPr>
                <w:rFonts w:ascii="Arial" w:eastAsia="Arial" w:hAnsi="Arial" w:cs="Arial"/>
                <w:spacing w:val="-47"/>
                <w:sz w:val="18"/>
              </w:rPr>
              <w:t xml:space="preserve"> </w:t>
            </w:r>
            <w:r w:rsidRPr="00187896">
              <w:rPr>
                <w:rFonts w:ascii="Arial" w:eastAsia="Arial" w:hAnsi="Arial" w:cs="Arial"/>
                <w:sz w:val="18"/>
              </w:rPr>
              <w:t>compute</w:t>
            </w:r>
            <w:r w:rsidRPr="00187896">
              <w:rPr>
                <w:rFonts w:ascii="Arial" w:eastAsia="Arial" w:hAnsi="Arial" w:cs="Arial"/>
                <w:spacing w:val="-3"/>
                <w:sz w:val="18"/>
              </w:rPr>
              <w:t xml:space="preserve"> </w:t>
            </w:r>
            <w:r w:rsidRPr="00187896">
              <w:rPr>
                <w:rFonts w:ascii="Arial" w:eastAsia="Arial" w:hAnsi="Arial" w:cs="Arial"/>
                <w:sz w:val="18"/>
              </w:rPr>
              <w:t>charges</w:t>
            </w:r>
            <w:r w:rsidRPr="00187896">
              <w:rPr>
                <w:rFonts w:ascii="Arial" w:eastAsia="Arial" w:hAnsi="Arial" w:cs="Arial"/>
                <w:spacing w:val="-2"/>
                <w:sz w:val="18"/>
              </w:rPr>
              <w:t xml:space="preserve"> </w:t>
            </w:r>
            <w:r w:rsidRPr="00187896">
              <w:rPr>
                <w:rFonts w:ascii="Arial" w:eastAsia="Arial" w:hAnsi="Arial" w:cs="Arial"/>
                <w:sz w:val="18"/>
              </w:rPr>
              <w:t>and</w:t>
            </w:r>
            <w:r w:rsidRPr="00187896">
              <w:rPr>
                <w:rFonts w:ascii="Arial" w:eastAsia="Arial" w:hAnsi="Arial" w:cs="Arial"/>
                <w:spacing w:val="-2"/>
                <w:sz w:val="18"/>
              </w:rPr>
              <w:t xml:space="preserve"> </w:t>
            </w:r>
            <w:r w:rsidRPr="00187896">
              <w:rPr>
                <w:rFonts w:ascii="Arial" w:eastAsia="Arial" w:hAnsi="Arial" w:cs="Arial"/>
                <w:sz w:val="18"/>
              </w:rPr>
              <w:t>whether</w:t>
            </w:r>
            <w:r w:rsidRPr="00187896">
              <w:rPr>
                <w:rFonts w:ascii="Arial" w:eastAsia="Arial" w:hAnsi="Arial" w:cs="Arial"/>
                <w:spacing w:val="-2"/>
                <w:sz w:val="18"/>
              </w:rPr>
              <w:t xml:space="preserve"> </w:t>
            </w:r>
            <w:r w:rsidRPr="00187896">
              <w:rPr>
                <w:rFonts w:ascii="Arial" w:eastAsia="Arial" w:hAnsi="Arial" w:cs="Arial"/>
                <w:sz w:val="18"/>
              </w:rPr>
              <w:t>any</w:t>
            </w:r>
            <w:r w:rsidRPr="00187896">
              <w:rPr>
                <w:rFonts w:ascii="Arial" w:eastAsia="Arial" w:hAnsi="Arial" w:cs="Arial"/>
                <w:spacing w:val="-2"/>
                <w:sz w:val="18"/>
              </w:rPr>
              <w:t xml:space="preserve"> </w:t>
            </w:r>
            <w:r w:rsidRPr="00187896">
              <w:rPr>
                <w:rFonts w:ascii="Arial" w:eastAsia="Arial" w:hAnsi="Arial" w:cs="Arial"/>
                <w:sz w:val="18"/>
              </w:rPr>
              <w:t>changes</w:t>
            </w:r>
            <w:r w:rsidRPr="00187896">
              <w:rPr>
                <w:rFonts w:ascii="Arial" w:eastAsia="Arial" w:hAnsi="Arial" w:cs="Arial"/>
                <w:spacing w:val="-2"/>
                <w:sz w:val="18"/>
              </w:rPr>
              <w:t xml:space="preserve"> </w:t>
            </w:r>
            <w:r w:rsidRPr="00187896">
              <w:rPr>
                <w:rFonts w:ascii="Arial" w:eastAsia="Arial" w:hAnsi="Arial" w:cs="Arial"/>
                <w:sz w:val="18"/>
              </w:rPr>
              <w:t>have</w:t>
            </w:r>
            <w:r w:rsidRPr="00187896">
              <w:rPr>
                <w:rFonts w:ascii="Arial" w:eastAsia="Arial" w:hAnsi="Arial" w:cs="Arial"/>
                <w:spacing w:val="-2"/>
                <w:sz w:val="18"/>
              </w:rPr>
              <w:t xml:space="preserve"> </w:t>
            </w:r>
            <w:r w:rsidRPr="00187896">
              <w:rPr>
                <w:rFonts w:ascii="Arial" w:eastAsia="Arial" w:hAnsi="Arial" w:cs="Arial"/>
                <w:sz w:val="18"/>
              </w:rPr>
              <w:t>been</w:t>
            </w:r>
            <w:r w:rsidRPr="00187896">
              <w:rPr>
                <w:rFonts w:ascii="Arial" w:eastAsia="Arial" w:hAnsi="Arial" w:cs="Arial"/>
                <w:spacing w:val="-2"/>
                <w:sz w:val="18"/>
              </w:rPr>
              <w:t xml:space="preserve"> </w:t>
            </w:r>
            <w:r w:rsidRPr="00187896">
              <w:rPr>
                <w:rFonts w:ascii="Arial" w:eastAsia="Arial" w:hAnsi="Arial" w:cs="Arial"/>
                <w:sz w:val="18"/>
              </w:rPr>
              <w:t>made</w:t>
            </w:r>
            <w:r w:rsidRPr="00187896">
              <w:rPr>
                <w:rFonts w:ascii="Arial" w:eastAsia="Arial" w:hAnsi="Arial" w:cs="Arial"/>
                <w:spacing w:val="-2"/>
                <w:sz w:val="18"/>
              </w:rPr>
              <w:t xml:space="preserve"> </w:t>
            </w:r>
            <w:r w:rsidRPr="00187896">
              <w:rPr>
                <w:rFonts w:ascii="Arial" w:eastAsia="Arial" w:hAnsi="Arial" w:cs="Arial"/>
                <w:sz w:val="18"/>
              </w:rPr>
              <w:t>in</w:t>
            </w:r>
            <w:r w:rsidRPr="00187896">
              <w:rPr>
                <w:rFonts w:ascii="Arial" w:eastAsia="Arial" w:hAnsi="Arial" w:cs="Arial"/>
                <w:spacing w:val="-2"/>
                <w:sz w:val="18"/>
              </w:rPr>
              <w:t xml:space="preserve"> </w:t>
            </w:r>
            <w:r w:rsidRPr="00187896">
              <w:rPr>
                <w:rFonts w:ascii="Arial" w:eastAsia="Arial" w:hAnsi="Arial" w:cs="Arial"/>
                <w:sz w:val="18"/>
              </w:rPr>
              <w:t>the</w:t>
            </w:r>
            <w:r w:rsidRPr="00187896">
              <w:rPr>
                <w:rFonts w:ascii="Arial" w:eastAsia="Arial" w:hAnsi="Arial" w:cs="Arial"/>
                <w:spacing w:val="-1"/>
                <w:sz w:val="18"/>
              </w:rPr>
              <w:t xml:space="preserve"> </w:t>
            </w:r>
            <w:r w:rsidRPr="00187896">
              <w:rPr>
                <w:rFonts w:ascii="Arial" w:eastAsia="Arial" w:hAnsi="Arial" w:cs="Arial"/>
                <w:sz w:val="18"/>
              </w:rPr>
              <w:t>basis</w:t>
            </w:r>
            <w:r w:rsidRPr="00187896">
              <w:rPr>
                <w:rFonts w:ascii="Arial" w:eastAsia="Arial" w:hAnsi="Arial" w:cs="Arial"/>
                <w:spacing w:val="-2"/>
                <w:sz w:val="18"/>
              </w:rPr>
              <w:t xml:space="preserve"> </w:t>
            </w:r>
            <w:r w:rsidRPr="00187896">
              <w:rPr>
                <w:rFonts w:ascii="Arial" w:eastAsia="Arial" w:hAnsi="Arial" w:cs="Arial"/>
                <w:sz w:val="18"/>
              </w:rPr>
              <w:t>or</w:t>
            </w:r>
            <w:r w:rsidRPr="00187896">
              <w:rPr>
                <w:rFonts w:ascii="Arial" w:eastAsia="Arial" w:hAnsi="Arial" w:cs="Arial"/>
                <w:spacing w:val="-2"/>
                <w:sz w:val="18"/>
              </w:rPr>
              <w:t xml:space="preserve"> </w:t>
            </w:r>
            <w:r w:rsidRPr="00187896">
              <w:rPr>
                <w:rFonts w:ascii="Arial" w:eastAsia="Arial" w:hAnsi="Arial" w:cs="Arial"/>
                <w:sz w:val="18"/>
              </w:rPr>
              <w:t>rates</w:t>
            </w:r>
            <w:r w:rsidRPr="00187896">
              <w:rPr>
                <w:rFonts w:ascii="Arial" w:eastAsia="Arial" w:hAnsi="Arial" w:cs="Arial"/>
                <w:spacing w:val="-2"/>
                <w:sz w:val="18"/>
              </w:rPr>
              <w:t xml:space="preserve"> </w:t>
            </w:r>
            <w:r w:rsidRPr="00187896">
              <w:rPr>
                <w:rFonts w:ascii="Arial" w:eastAsia="Arial" w:hAnsi="Arial" w:cs="Arial"/>
                <w:sz w:val="18"/>
              </w:rPr>
              <w:t>used</w:t>
            </w:r>
            <w:r w:rsidRPr="00187896">
              <w:rPr>
                <w:rFonts w:ascii="Arial" w:eastAsia="Arial" w:hAnsi="Arial" w:cs="Arial"/>
                <w:spacing w:val="-2"/>
                <w:sz w:val="18"/>
              </w:rPr>
              <w:t xml:space="preserve"> </w:t>
            </w:r>
            <w:r w:rsidRPr="00187896">
              <w:rPr>
                <w:rFonts w:ascii="Arial" w:eastAsia="Arial" w:hAnsi="Arial" w:cs="Arial"/>
                <w:sz w:val="18"/>
              </w:rPr>
              <w:t>from</w:t>
            </w:r>
            <w:r w:rsidRPr="00187896">
              <w:rPr>
                <w:rFonts w:ascii="Arial" w:eastAsia="Arial" w:hAnsi="Arial" w:cs="Arial"/>
                <w:spacing w:val="-1"/>
                <w:sz w:val="18"/>
              </w:rPr>
              <w:t xml:space="preserve"> </w:t>
            </w:r>
            <w:r w:rsidRPr="00187896">
              <w:rPr>
                <w:rFonts w:ascii="Arial" w:eastAsia="Arial" w:hAnsi="Arial" w:cs="Arial"/>
                <w:sz w:val="18"/>
              </w:rPr>
              <w:t>the</w:t>
            </w:r>
            <w:r w:rsidRPr="00187896">
              <w:rPr>
                <w:rFonts w:ascii="Arial" w:eastAsia="Arial" w:hAnsi="Arial" w:cs="Arial"/>
                <w:spacing w:val="-1"/>
                <w:sz w:val="18"/>
              </w:rPr>
              <w:t xml:space="preserve"> </w:t>
            </w:r>
            <w:r w:rsidRPr="00187896">
              <w:rPr>
                <w:rFonts w:ascii="Arial" w:eastAsia="Arial" w:hAnsi="Arial" w:cs="Arial"/>
                <w:sz w:val="18"/>
              </w:rPr>
              <w:t>preceding</w:t>
            </w:r>
            <w:r w:rsidRPr="00187896">
              <w:rPr>
                <w:rFonts w:ascii="Arial" w:eastAsia="Arial" w:hAnsi="Arial" w:cs="Arial"/>
                <w:spacing w:val="-2"/>
                <w:sz w:val="18"/>
              </w:rPr>
              <w:t xml:space="preserve"> </w:t>
            </w:r>
            <w:r w:rsidRPr="00187896">
              <w:rPr>
                <w:rFonts w:ascii="Arial" w:eastAsia="Arial" w:hAnsi="Arial" w:cs="Arial"/>
                <w:sz w:val="18"/>
              </w:rPr>
              <w:t>report</w:t>
            </w:r>
            <w:r w:rsidRPr="00187896">
              <w:rPr>
                <w:rFonts w:ascii="Arial" w:eastAsia="Arial" w:hAnsi="Arial" w:cs="Arial"/>
                <w:spacing w:val="-2"/>
                <w:sz w:val="18"/>
              </w:rPr>
              <w:t xml:space="preserve"> </w:t>
            </w:r>
            <w:r w:rsidRPr="00187896">
              <w:rPr>
                <w:rFonts w:ascii="Arial" w:eastAsia="Arial" w:hAnsi="Arial" w:cs="Arial"/>
                <w:sz w:val="18"/>
              </w:rPr>
              <w:t>year.</w:t>
            </w:r>
          </w:p>
          <w:p w:rsidR="00187896" w:rsidRPr="00187896" w:rsidP="00F3465A" w14:paraId="3638D665" w14:textId="77777777">
            <w:pPr>
              <w:widowControl/>
              <w:numPr>
                <w:ilvl w:val="0"/>
                <w:numId w:val="77"/>
              </w:numPr>
              <w:tabs>
                <w:tab w:val="left" w:pos="303"/>
              </w:tabs>
              <w:autoSpaceDE w:val="0"/>
              <w:autoSpaceDN w:val="0"/>
              <w:spacing w:line="259" w:lineRule="auto"/>
              <w:ind w:right="115" w:firstLine="0"/>
              <w:rPr>
                <w:rFonts w:ascii="Arial" w:eastAsia="Arial" w:hAnsi="Arial" w:cs="Arial"/>
                <w:sz w:val="18"/>
              </w:rPr>
            </w:pPr>
            <w:r w:rsidRPr="00187896">
              <w:rPr>
                <w:rFonts w:ascii="Arial" w:eastAsia="Arial" w:hAnsi="Arial" w:cs="Arial"/>
                <w:sz w:val="18"/>
              </w:rPr>
              <w:t>Report</w:t>
            </w:r>
            <w:r w:rsidRPr="00187896">
              <w:rPr>
                <w:rFonts w:ascii="Arial" w:eastAsia="Arial" w:hAnsi="Arial" w:cs="Arial"/>
                <w:spacing w:val="-5"/>
                <w:sz w:val="18"/>
              </w:rPr>
              <w:t xml:space="preserve"> </w:t>
            </w:r>
            <w:r w:rsidRPr="00187896">
              <w:rPr>
                <w:rFonts w:ascii="Arial" w:eastAsia="Arial" w:hAnsi="Arial" w:cs="Arial"/>
                <w:sz w:val="18"/>
              </w:rPr>
              <w:t>all</w:t>
            </w:r>
            <w:r w:rsidRPr="00187896">
              <w:rPr>
                <w:rFonts w:ascii="Arial" w:eastAsia="Arial" w:hAnsi="Arial" w:cs="Arial"/>
                <w:spacing w:val="-4"/>
                <w:sz w:val="18"/>
              </w:rPr>
              <w:t xml:space="preserve"> </w:t>
            </w:r>
            <w:r w:rsidRPr="00187896">
              <w:rPr>
                <w:rFonts w:ascii="Arial" w:eastAsia="Arial" w:hAnsi="Arial" w:cs="Arial"/>
                <w:sz w:val="18"/>
              </w:rPr>
              <w:t>available</w:t>
            </w:r>
            <w:r w:rsidRPr="00187896">
              <w:rPr>
                <w:rFonts w:ascii="Arial" w:eastAsia="Arial" w:hAnsi="Arial" w:cs="Arial"/>
                <w:spacing w:val="-5"/>
                <w:sz w:val="18"/>
              </w:rPr>
              <w:t xml:space="preserve"> </w:t>
            </w:r>
            <w:r w:rsidRPr="00187896">
              <w:rPr>
                <w:rFonts w:ascii="Arial" w:eastAsia="Arial" w:hAnsi="Arial" w:cs="Arial"/>
                <w:sz w:val="18"/>
              </w:rPr>
              <w:t>information</w:t>
            </w:r>
            <w:r w:rsidRPr="00187896">
              <w:rPr>
                <w:rFonts w:ascii="Arial" w:eastAsia="Arial" w:hAnsi="Arial" w:cs="Arial"/>
                <w:spacing w:val="-4"/>
                <w:sz w:val="18"/>
              </w:rPr>
              <w:t xml:space="preserve"> </w:t>
            </w:r>
            <w:r w:rsidRPr="00187896">
              <w:rPr>
                <w:rFonts w:ascii="Arial" w:eastAsia="Arial" w:hAnsi="Arial" w:cs="Arial"/>
                <w:sz w:val="18"/>
              </w:rPr>
              <w:t>called</w:t>
            </w:r>
            <w:r w:rsidRPr="00187896">
              <w:rPr>
                <w:rFonts w:ascii="Arial" w:eastAsia="Arial" w:hAnsi="Arial" w:cs="Arial"/>
                <w:spacing w:val="-5"/>
                <w:sz w:val="18"/>
              </w:rPr>
              <w:t xml:space="preserve"> </w:t>
            </w:r>
            <w:r w:rsidRPr="00187896">
              <w:rPr>
                <w:rFonts w:ascii="Arial" w:eastAsia="Arial" w:hAnsi="Arial" w:cs="Arial"/>
                <w:sz w:val="18"/>
              </w:rPr>
              <w:t>for</w:t>
            </w:r>
            <w:r w:rsidRPr="00187896">
              <w:rPr>
                <w:rFonts w:ascii="Arial" w:eastAsia="Arial" w:hAnsi="Arial" w:cs="Arial"/>
                <w:spacing w:val="-3"/>
                <w:sz w:val="18"/>
              </w:rPr>
              <w:t xml:space="preserve"> </w:t>
            </w:r>
            <w:r w:rsidRPr="00187896">
              <w:rPr>
                <w:rFonts w:ascii="Arial" w:eastAsia="Arial" w:hAnsi="Arial" w:cs="Arial"/>
                <w:sz w:val="18"/>
              </w:rPr>
              <w:t>in</w:t>
            </w:r>
            <w:r w:rsidRPr="00187896">
              <w:rPr>
                <w:rFonts w:ascii="Arial" w:eastAsia="Arial" w:hAnsi="Arial" w:cs="Arial"/>
                <w:spacing w:val="-5"/>
                <w:sz w:val="18"/>
              </w:rPr>
              <w:t xml:space="preserve"> </w:t>
            </w:r>
            <w:r w:rsidRPr="00187896">
              <w:rPr>
                <w:rFonts w:ascii="Arial" w:eastAsia="Arial" w:hAnsi="Arial" w:cs="Arial"/>
                <w:sz w:val="18"/>
              </w:rPr>
              <w:t>Section</w:t>
            </w:r>
            <w:r w:rsidRPr="00187896">
              <w:rPr>
                <w:rFonts w:ascii="Arial" w:eastAsia="Arial" w:hAnsi="Arial" w:cs="Arial"/>
                <w:spacing w:val="-4"/>
                <w:sz w:val="18"/>
              </w:rPr>
              <w:t xml:space="preserve"> </w:t>
            </w:r>
            <w:r w:rsidRPr="00187896">
              <w:rPr>
                <w:rFonts w:ascii="Arial" w:eastAsia="Arial" w:hAnsi="Arial" w:cs="Arial"/>
                <w:sz w:val="18"/>
              </w:rPr>
              <w:t>C</w:t>
            </w:r>
            <w:r w:rsidRPr="00187896">
              <w:rPr>
                <w:rFonts w:ascii="Arial" w:eastAsia="Arial" w:hAnsi="Arial" w:cs="Arial"/>
                <w:spacing w:val="-5"/>
                <w:sz w:val="18"/>
              </w:rPr>
              <w:t xml:space="preserve"> </w:t>
            </w:r>
            <w:r w:rsidRPr="00187896">
              <w:rPr>
                <w:rFonts w:ascii="Arial" w:eastAsia="Arial" w:hAnsi="Arial" w:cs="Arial"/>
                <w:sz w:val="18"/>
              </w:rPr>
              <w:t>every</w:t>
            </w:r>
            <w:r w:rsidRPr="00187896">
              <w:rPr>
                <w:rFonts w:ascii="Arial" w:eastAsia="Arial" w:hAnsi="Arial" w:cs="Arial"/>
                <w:spacing w:val="-4"/>
                <w:sz w:val="18"/>
              </w:rPr>
              <w:t xml:space="preserve"> </w:t>
            </w:r>
            <w:r w:rsidRPr="00187896">
              <w:rPr>
                <w:rFonts w:ascii="Arial" w:eastAsia="Arial" w:hAnsi="Arial" w:cs="Arial"/>
                <w:sz w:val="18"/>
              </w:rPr>
              <w:t>fifth</w:t>
            </w:r>
            <w:r w:rsidRPr="00187896">
              <w:rPr>
                <w:rFonts w:ascii="Arial" w:eastAsia="Arial" w:hAnsi="Arial" w:cs="Arial"/>
                <w:spacing w:val="-3"/>
                <w:sz w:val="18"/>
              </w:rPr>
              <w:t xml:space="preserve"> </w:t>
            </w:r>
            <w:r w:rsidRPr="00187896">
              <w:rPr>
                <w:rFonts w:ascii="Arial" w:eastAsia="Arial" w:hAnsi="Arial" w:cs="Arial"/>
                <w:sz w:val="18"/>
              </w:rPr>
              <w:t>year</w:t>
            </w:r>
            <w:r w:rsidRPr="00187896">
              <w:rPr>
                <w:rFonts w:ascii="Arial" w:eastAsia="Arial" w:hAnsi="Arial" w:cs="Arial"/>
                <w:spacing w:val="-5"/>
                <w:sz w:val="18"/>
              </w:rPr>
              <w:t xml:space="preserve"> </w:t>
            </w:r>
            <w:r w:rsidRPr="00187896">
              <w:rPr>
                <w:rFonts w:ascii="Arial" w:eastAsia="Arial" w:hAnsi="Arial" w:cs="Arial"/>
                <w:sz w:val="18"/>
              </w:rPr>
              <w:t>beginning</w:t>
            </w:r>
            <w:r w:rsidRPr="00187896">
              <w:rPr>
                <w:rFonts w:ascii="Arial" w:eastAsia="Arial" w:hAnsi="Arial" w:cs="Arial"/>
                <w:spacing w:val="-4"/>
                <w:sz w:val="18"/>
              </w:rPr>
              <w:t xml:space="preserve"> </w:t>
            </w:r>
            <w:r w:rsidRPr="00187896">
              <w:rPr>
                <w:rFonts w:ascii="Arial" w:eastAsia="Arial" w:hAnsi="Arial" w:cs="Arial"/>
                <w:sz w:val="18"/>
              </w:rPr>
              <w:t>with</w:t>
            </w:r>
            <w:r w:rsidRPr="00187896">
              <w:rPr>
                <w:rFonts w:ascii="Arial" w:eastAsia="Arial" w:hAnsi="Arial" w:cs="Arial"/>
                <w:spacing w:val="-5"/>
                <w:sz w:val="18"/>
              </w:rPr>
              <w:t xml:space="preserve"> </w:t>
            </w:r>
            <w:r w:rsidRPr="00187896">
              <w:rPr>
                <w:rFonts w:ascii="Arial" w:eastAsia="Arial" w:hAnsi="Arial" w:cs="Arial"/>
                <w:sz w:val="18"/>
              </w:rPr>
              <w:t>report</w:t>
            </w:r>
            <w:r w:rsidRPr="00187896">
              <w:rPr>
                <w:rFonts w:ascii="Arial" w:eastAsia="Arial" w:hAnsi="Arial" w:cs="Arial"/>
                <w:spacing w:val="-4"/>
                <w:sz w:val="18"/>
              </w:rPr>
              <w:t xml:space="preserve"> </w:t>
            </w:r>
            <w:r w:rsidRPr="00187896">
              <w:rPr>
                <w:rFonts w:ascii="Arial" w:eastAsia="Arial" w:hAnsi="Arial" w:cs="Arial"/>
                <w:sz w:val="18"/>
              </w:rPr>
              <w:t>year</w:t>
            </w:r>
            <w:r w:rsidRPr="00187896">
              <w:rPr>
                <w:rFonts w:ascii="Arial" w:eastAsia="Arial" w:hAnsi="Arial" w:cs="Arial"/>
                <w:spacing w:val="-5"/>
                <w:sz w:val="18"/>
              </w:rPr>
              <w:t xml:space="preserve"> </w:t>
            </w:r>
            <w:r w:rsidRPr="00187896">
              <w:rPr>
                <w:rFonts w:ascii="Arial" w:eastAsia="Arial" w:hAnsi="Arial" w:cs="Arial"/>
                <w:sz w:val="18"/>
              </w:rPr>
              <w:t>1971,</w:t>
            </w:r>
            <w:r w:rsidRPr="00187896">
              <w:rPr>
                <w:rFonts w:ascii="Arial" w:eastAsia="Arial" w:hAnsi="Arial" w:cs="Arial"/>
                <w:spacing w:val="-4"/>
                <w:sz w:val="18"/>
              </w:rPr>
              <w:t xml:space="preserve"> </w:t>
            </w:r>
            <w:r w:rsidRPr="00187896">
              <w:rPr>
                <w:rFonts w:ascii="Arial" w:eastAsia="Arial" w:hAnsi="Arial" w:cs="Arial"/>
                <w:sz w:val="18"/>
              </w:rPr>
              <w:t>reporting</w:t>
            </w:r>
            <w:r w:rsidRPr="00187896">
              <w:rPr>
                <w:rFonts w:ascii="Arial" w:eastAsia="Arial" w:hAnsi="Arial" w:cs="Arial"/>
                <w:spacing w:val="-5"/>
                <w:sz w:val="18"/>
              </w:rPr>
              <w:t xml:space="preserve"> </w:t>
            </w:r>
            <w:r w:rsidRPr="00187896">
              <w:rPr>
                <w:rFonts w:ascii="Arial" w:eastAsia="Arial" w:hAnsi="Arial" w:cs="Arial"/>
                <w:sz w:val="18"/>
              </w:rPr>
              <w:t>annually</w:t>
            </w:r>
            <w:r w:rsidRPr="00187896">
              <w:rPr>
                <w:rFonts w:ascii="Arial" w:eastAsia="Arial" w:hAnsi="Arial" w:cs="Arial"/>
                <w:spacing w:val="-4"/>
                <w:sz w:val="18"/>
              </w:rPr>
              <w:t xml:space="preserve"> </w:t>
            </w:r>
            <w:r w:rsidRPr="00187896">
              <w:rPr>
                <w:rFonts w:ascii="Arial" w:eastAsia="Arial" w:hAnsi="Arial" w:cs="Arial"/>
                <w:sz w:val="18"/>
              </w:rPr>
              <w:t>only</w:t>
            </w:r>
            <w:r w:rsidRPr="00187896">
              <w:rPr>
                <w:rFonts w:ascii="Arial" w:eastAsia="Arial" w:hAnsi="Arial" w:cs="Arial"/>
                <w:spacing w:val="-4"/>
                <w:sz w:val="18"/>
              </w:rPr>
              <w:t xml:space="preserve"> </w:t>
            </w:r>
            <w:r w:rsidRPr="00187896">
              <w:rPr>
                <w:rFonts w:ascii="Arial" w:eastAsia="Arial" w:hAnsi="Arial" w:cs="Arial"/>
                <w:sz w:val="18"/>
              </w:rPr>
              <w:t>changes</w:t>
            </w:r>
            <w:r w:rsidRPr="00187896">
              <w:rPr>
                <w:rFonts w:ascii="Arial" w:eastAsia="Arial" w:hAnsi="Arial" w:cs="Arial"/>
                <w:spacing w:val="1"/>
                <w:sz w:val="18"/>
              </w:rPr>
              <w:t xml:space="preserve"> </w:t>
            </w:r>
            <w:r w:rsidRPr="00187896">
              <w:rPr>
                <w:rFonts w:ascii="Arial" w:eastAsia="Arial" w:hAnsi="Arial" w:cs="Arial"/>
                <w:sz w:val="18"/>
              </w:rPr>
              <w:t>to</w:t>
            </w:r>
            <w:r w:rsidRPr="00187896">
              <w:rPr>
                <w:rFonts w:ascii="Arial" w:eastAsia="Arial" w:hAnsi="Arial" w:cs="Arial"/>
                <w:spacing w:val="-1"/>
                <w:sz w:val="18"/>
              </w:rPr>
              <w:t xml:space="preserve"> </w:t>
            </w:r>
            <w:r w:rsidRPr="00187896">
              <w:rPr>
                <w:rFonts w:ascii="Arial" w:eastAsia="Arial" w:hAnsi="Arial" w:cs="Arial"/>
                <w:sz w:val="18"/>
              </w:rPr>
              <w:t>columns</w:t>
            </w:r>
            <w:r w:rsidRPr="00187896">
              <w:rPr>
                <w:rFonts w:ascii="Arial" w:eastAsia="Arial" w:hAnsi="Arial" w:cs="Arial"/>
                <w:spacing w:val="-1"/>
                <w:sz w:val="18"/>
              </w:rPr>
              <w:t xml:space="preserve"> </w:t>
            </w:r>
            <w:r w:rsidRPr="00187896">
              <w:rPr>
                <w:rFonts w:ascii="Arial" w:eastAsia="Arial" w:hAnsi="Arial" w:cs="Arial"/>
                <w:sz w:val="18"/>
              </w:rPr>
              <w:t>(c)</w:t>
            </w:r>
            <w:r w:rsidRPr="00187896">
              <w:rPr>
                <w:rFonts w:ascii="Arial" w:eastAsia="Arial" w:hAnsi="Arial" w:cs="Arial"/>
                <w:spacing w:val="-1"/>
                <w:sz w:val="18"/>
              </w:rPr>
              <w:t xml:space="preserve"> </w:t>
            </w:r>
            <w:r w:rsidRPr="00187896">
              <w:rPr>
                <w:rFonts w:ascii="Arial" w:eastAsia="Arial" w:hAnsi="Arial" w:cs="Arial"/>
                <w:sz w:val="18"/>
              </w:rPr>
              <w:t>through (g)</w:t>
            </w:r>
            <w:r w:rsidRPr="00187896">
              <w:rPr>
                <w:rFonts w:ascii="Arial" w:eastAsia="Arial" w:hAnsi="Arial" w:cs="Arial"/>
                <w:spacing w:val="-1"/>
                <w:sz w:val="18"/>
              </w:rPr>
              <w:t xml:space="preserve"> </w:t>
            </w:r>
            <w:r w:rsidRPr="00187896">
              <w:rPr>
                <w:rFonts w:ascii="Arial" w:eastAsia="Arial" w:hAnsi="Arial" w:cs="Arial"/>
                <w:sz w:val="18"/>
              </w:rPr>
              <w:t>from</w:t>
            </w:r>
            <w:r w:rsidRPr="00187896">
              <w:rPr>
                <w:rFonts w:ascii="Arial" w:eastAsia="Arial" w:hAnsi="Arial" w:cs="Arial"/>
                <w:spacing w:val="-1"/>
                <w:sz w:val="18"/>
              </w:rPr>
              <w:t xml:space="preserve"> </w:t>
            </w:r>
            <w:r w:rsidRPr="00187896">
              <w:rPr>
                <w:rFonts w:ascii="Arial" w:eastAsia="Arial" w:hAnsi="Arial" w:cs="Arial"/>
                <w:sz w:val="18"/>
              </w:rPr>
              <w:t>the complete</w:t>
            </w:r>
            <w:r w:rsidRPr="00187896">
              <w:rPr>
                <w:rFonts w:ascii="Arial" w:eastAsia="Arial" w:hAnsi="Arial" w:cs="Arial"/>
                <w:spacing w:val="-1"/>
                <w:sz w:val="18"/>
              </w:rPr>
              <w:t xml:space="preserve"> </w:t>
            </w:r>
            <w:r w:rsidRPr="00187896">
              <w:rPr>
                <w:rFonts w:ascii="Arial" w:eastAsia="Arial" w:hAnsi="Arial" w:cs="Arial"/>
                <w:sz w:val="18"/>
              </w:rPr>
              <w:t>report</w:t>
            </w:r>
            <w:r w:rsidRPr="00187896">
              <w:rPr>
                <w:rFonts w:ascii="Arial" w:eastAsia="Arial" w:hAnsi="Arial" w:cs="Arial"/>
                <w:spacing w:val="-1"/>
                <w:sz w:val="18"/>
              </w:rPr>
              <w:t xml:space="preserve"> </w:t>
            </w:r>
            <w:r w:rsidRPr="00187896">
              <w:rPr>
                <w:rFonts w:ascii="Arial" w:eastAsia="Arial" w:hAnsi="Arial" w:cs="Arial"/>
                <w:sz w:val="18"/>
              </w:rPr>
              <w:t>of</w:t>
            </w:r>
            <w:r w:rsidRPr="00187896">
              <w:rPr>
                <w:rFonts w:ascii="Arial" w:eastAsia="Arial" w:hAnsi="Arial" w:cs="Arial"/>
                <w:spacing w:val="-1"/>
                <w:sz w:val="18"/>
              </w:rPr>
              <w:t xml:space="preserve"> </w:t>
            </w:r>
            <w:r w:rsidRPr="00187896">
              <w:rPr>
                <w:rFonts w:ascii="Arial" w:eastAsia="Arial" w:hAnsi="Arial" w:cs="Arial"/>
                <w:sz w:val="18"/>
              </w:rPr>
              <w:t>the preceding</w:t>
            </w:r>
            <w:r w:rsidRPr="00187896">
              <w:rPr>
                <w:rFonts w:ascii="Arial" w:eastAsia="Arial" w:hAnsi="Arial" w:cs="Arial"/>
                <w:spacing w:val="-2"/>
                <w:sz w:val="18"/>
              </w:rPr>
              <w:t xml:space="preserve"> </w:t>
            </w:r>
            <w:r w:rsidRPr="00187896">
              <w:rPr>
                <w:rFonts w:ascii="Arial" w:eastAsia="Arial" w:hAnsi="Arial" w:cs="Arial"/>
                <w:sz w:val="18"/>
              </w:rPr>
              <w:t>year.</w:t>
            </w:r>
          </w:p>
          <w:p w:rsidR="00187896" w:rsidRPr="00187896" w:rsidP="00187896" w14:paraId="3D85BE6D" w14:textId="77777777">
            <w:pPr>
              <w:autoSpaceDE w:val="0"/>
              <w:autoSpaceDN w:val="0"/>
              <w:spacing w:line="259" w:lineRule="auto"/>
              <w:ind w:right="203"/>
              <w:rPr>
                <w:rFonts w:ascii="Arial" w:eastAsia="Arial" w:hAnsi="Arial" w:cs="Arial"/>
                <w:sz w:val="18"/>
              </w:rPr>
            </w:pPr>
            <w:r w:rsidRPr="00187896">
              <w:rPr>
                <w:rFonts w:ascii="Arial" w:eastAsia="Arial" w:hAnsi="Arial" w:cs="Arial"/>
                <w:sz w:val="18"/>
              </w:rPr>
              <w:t>Unless</w:t>
            </w:r>
            <w:r w:rsidRPr="00187896">
              <w:rPr>
                <w:rFonts w:ascii="Arial" w:eastAsia="Arial" w:hAnsi="Arial" w:cs="Arial"/>
                <w:spacing w:val="-6"/>
                <w:sz w:val="18"/>
              </w:rPr>
              <w:t xml:space="preserve"> </w:t>
            </w:r>
            <w:r w:rsidRPr="00187896">
              <w:rPr>
                <w:rFonts w:ascii="Arial" w:eastAsia="Arial" w:hAnsi="Arial" w:cs="Arial"/>
                <w:sz w:val="18"/>
              </w:rPr>
              <w:t>composite</w:t>
            </w:r>
            <w:r w:rsidRPr="00187896">
              <w:rPr>
                <w:rFonts w:ascii="Arial" w:eastAsia="Arial" w:hAnsi="Arial" w:cs="Arial"/>
                <w:spacing w:val="-5"/>
                <w:sz w:val="18"/>
              </w:rPr>
              <w:t xml:space="preserve"> </w:t>
            </w:r>
            <w:r w:rsidRPr="00187896">
              <w:rPr>
                <w:rFonts w:ascii="Arial" w:eastAsia="Arial" w:hAnsi="Arial" w:cs="Arial"/>
                <w:sz w:val="18"/>
              </w:rPr>
              <w:t>depreciation</w:t>
            </w:r>
            <w:r w:rsidRPr="00187896">
              <w:rPr>
                <w:rFonts w:ascii="Arial" w:eastAsia="Arial" w:hAnsi="Arial" w:cs="Arial"/>
                <w:spacing w:val="-5"/>
                <w:sz w:val="18"/>
              </w:rPr>
              <w:t xml:space="preserve"> </w:t>
            </w:r>
            <w:r w:rsidRPr="00187896">
              <w:rPr>
                <w:rFonts w:ascii="Arial" w:eastAsia="Arial" w:hAnsi="Arial" w:cs="Arial"/>
                <w:sz w:val="18"/>
              </w:rPr>
              <w:t>accounting</w:t>
            </w:r>
            <w:r w:rsidRPr="00187896">
              <w:rPr>
                <w:rFonts w:ascii="Arial" w:eastAsia="Arial" w:hAnsi="Arial" w:cs="Arial"/>
                <w:spacing w:val="-6"/>
                <w:sz w:val="18"/>
              </w:rPr>
              <w:t xml:space="preserve"> </w:t>
            </w:r>
            <w:r w:rsidRPr="00187896">
              <w:rPr>
                <w:rFonts w:ascii="Arial" w:eastAsia="Arial" w:hAnsi="Arial" w:cs="Arial"/>
                <w:sz w:val="18"/>
              </w:rPr>
              <w:t>for</w:t>
            </w:r>
            <w:r w:rsidRPr="00187896">
              <w:rPr>
                <w:rFonts w:ascii="Arial" w:eastAsia="Arial" w:hAnsi="Arial" w:cs="Arial"/>
                <w:spacing w:val="-4"/>
                <w:sz w:val="18"/>
              </w:rPr>
              <w:t xml:space="preserve"> </w:t>
            </w:r>
            <w:r w:rsidRPr="00187896">
              <w:rPr>
                <w:rFonts w:ascii="Arial" w:eastAsia="Arial" w:hAnsi="Arial" w:cs="Arial"/>
                <w:sz w:val="18"/>
              </w:rPr>
              <w:t>total</w:t>
            </w:r>
            <w:r w:rsidRPr="00187896">
              <w:rPr>
                <w:rFonts w:ascii="Arial" w:eastAsia="Arial" w:hAnsi="Arial" w:cs="Arial"/>
                <w:spacing w:val="-5"/>
                <w:sz w:val="18"/>
              </w:rPr>
              <w:t xml:space="preserve"> </w:t>
            </w:r>
            <w:r w:rsidRPr="00187896">
              <w:rPr>
                <w:rFonts w:ascii="Arial" w:eastAsia="Arial" w:hAnsi="Arial" w:cs="Arial"/>
                <w:sz w:val="18"/>
              </w:rPr>
              <w:t>depreciable</w:t>
            </w:r>
            <w:r w:rsidRPr="00187896">
              <w:rPr>
                <w:rFonts w:ascii="Arial" w:eastAsia="Arial" w:hAnsi="Arial" w:cs="Arial"/>
                <w:spacing w:val="-5"/>
                <w:sz w:val="18"/>
              </w:rPr>
              <w:t xml:space="preserve"> </w:t>
            </w:r>
            <w:r w:rsidRPr="00187896">
              <w:rPr>
                <w:rFonts w:ascii="Arial" w:eastAsia="Arial" w:hAnsi="Arial" w:cs="Arial"/>
                <w:sz w:val="18"/>
              </w:rPr>
              <w:t>plant</w:t>
            </w:r>
            <w:r w:rsidRPr="00187896">
              <w:rPr>
                <w:rFonts w:ascii="Arial" w:eastAsia="Arial" w:hAnsi="Arial" w:cs="Arial"/>
                <w:spacing w:val="-5"/>
                <w:sz w:val="18"/>
              </w:rPr>
              <w:t xml:space="preserve"> </w:t>
            </w:r>
            <w:r w:rsidRPr="00187896">
              <w:rPr>
                <w:rFonts w:ascii="Arial" w:eastAsia="Arial" w:hAnsi="Arial" w:cs="Arial"/>
                <w:sz w:val="18"/>
              </w:rPr>
              <w:t>is</w:t>
            </w:r>
            <w:r w:rsidRPr="00187896">
              <w:rPr>
                <w:rFonts w:ascii="Arial" w:eastAsia="Arial" w:hAnsi="Arial" w:cs="Arial"/>
                <w:spacing w:val="-5"/>
                <w:sz w:val="18"/>
              </w:rPr>
              <w:t xml:space="preserve"> </w:t>
            </w:r>
            <w:r w:rsidRPr="00187896">
              <w:rPr>
                <w:rFonts w:ascii="Arial" w:eastAsia="Arial" w:hAnsi="Arial" w:cs="Arial"/>
                <w:sz w:val="18"/>
              </w:rPr>
              <w:t>followed,</w:t>
            </w:r>
            <w:r w:rsidRPr="00187896">
              <w:rPr>
                <w:rFonts w:ascii="Arial" w:eastAsia="Arial" w:hAnsi="Arial" w:cs="Arial"/>
                <w:spacing w:val="-5"/>
                <w:sz w:val="18"/>
              </w:rPr>
              <w:t xml:space="preserve"> </w:t>
            </w:r>
            <w:r w:rsidRPr="00187896">
              <w:rPr>
                <w:rFonts w:ascii="Arial" w:eastAsia="Arial" w:hAnsi="Arial" w:cs="Arial"/>
                <w:sz w:val="18"/>
              </w:rPr>
              <w:t>list</w:t>
            </w:r>
            <w:r w:rsidRPr="00187896">
              <w:rPr>
                <w:rFonts w:ascii="Arial" w:eastAsia="Arial" w:hAnsi="Arial" w:cs="Arial"/>
                <w:spacing w:val="-5"/>
                <w:sz w:val="18"/>
              </w:rPr>
              <w:t xml:space="preserve"> </w:t>
            </w:r>
            <w:r w:rsidRPr="00187896">
              <w:rPr>
                <w:rFonts w:ascii="Arial" w:eastAsia="Arial" w:hAnsi="Arial" w:cs="Arial"/>
                <w:sz w:val="18"/>
              </w:rPr>
              <w:t>numerically</w:t>
            </w:r>
            <w:r w:rsidRPr="00187896">
              <w:rPr>
                <w:rFonts w:ascii="Arial" w:eastAsia="Arial" w:hAnsi="Arial" w:cs="Arial"/>
                <w:spacing w:val="-5"/>
                <w:sz w:val="18"/>
              </w:rPr>
              <w:t xml:space="preserve"> </w:t>
            </w:r>
            <w:r w:rsidRPr="00187896">
              <w:rPr>
                <w:rFonts w:ascii="Arial" w:eastAsia="Arial" w:hAnsi="Arial" w:cs="Arial"/>
                <w:sz w:val="18"/>
              </w:rPr>
              <w:t>in</w:t>
            </w:r>
            <w:r w:rsidRPr="00187896">
              <w:rPr>
                <w:rFonts w:ascii="Arial" w:eastAsia="Arial" w:hAnsi="Arial" w:cs="Arial"/>
                <w:spacing w:val="-6"/>
                <w:sz w:val="18"/>
              </w:rPr>
              <w:t xml:space="preserve"> </w:t>
            </w:r>
            <w:r w:rsidRPr="00187896">
              <w:rPr>
                <w:rFonts w:ascii="Arial" w:eastAsia="Arial" w:hAnsi="Arial" w:cs="Arial"/>
                <w:sz w:val="18"/>
              </w:rPr>
              <w:t>column</w:t>
            </w:r>
            <w:r w:rsidRPr="00187896">
              <w:rPr>
                <w:rFonts w:ascii="Arial" w:eastAsia="Arial" w:hAnsi="Arial" w:cs="Arial"/>
                <w:spacing w:val="-5"/>
                <w:sz w:val="18"/>
              </w:rPr>
              <w:t xml:space="preserve"> </w:t>
            </w:r>
            <w:r w:rsidRPr="00187896">
              <w:rPr>
                <w:rFonts w:ascii="Arial" w:eastAsia="Arial" w:hAnsi="Arial" w:cs="Arial"/>
                <w:sz w:val="18"/>
              </w:rPr>
              <w:t>(a)</w:t>
            </w:r>
            <w:r w:rsidRPr="00187896">
              <w:rPr>
                <w:rFonts w:ascii="Arial" w:eastAsia="Arial" w:hAnsi="Arial" w:cs="Arial"/>
                <w:spacing w:val="-5"/>
                <w:sz w:val="18"/>
              </w:rPr>
              <w:t xml:space="preserve"> </w:t>
            </w:r>
            <w:r w:rsidRPr="00187896">
              <w:rPr>
                <w:rFonts w:ascii="Arial" w:eastAsia="Arial" w:hAnsi="Arial" w:cs="Arial"/>
                <w:sz w:val="18"/>
              </w:rPr>
              <w:t>each</w:t>
            </w:r>
            <w:r w:rsidRPr="00187896">
              <w:rPr>
                <w:rFonts w:ascii="Arial" w:eastAsia="Arial" w:hAnsi="Arial" w:cs="Arial"/>
                <w:spacing w:val="-6"/>
                <w:sz w:val="18"/>
              </w:rPr>
              <w:t xml:space="preserve"> </w:t>
            </w:r>
            <w:r w:rsidRPr="00187896">
              <w:rPr>
                <w:rFonts w:ascii="Arial" w:eastAsia="Arial" w:hAnsi="Arial" w:cs="Arial"/>
                <w:sz w:val="18"/>
              </w:rPr>
              <w:t>plant</w:t>
            </w:r>
            <w:r w:rsidRPr="00187896">
              <w:rPr>
                <w:rFonts w:ascii="Arial" w:eastAsia="Arial" w:hAnsi="Arial" w:cs="Arial"/>
                <w:spacing w:val="-5"/>
                <w:sz w:val="18"/>
              </w:rPr>
              <w:t xml:space="preserve"> </w:t>
            </w:r>
            <w:r w:rsidRPr="00187896">
              <w:rPr>
                <w:rFonts w:ascii="Arial" w:eastAsia="Arial" w:hAnsi="Arial" w:cs="Arial"/>
                <w:sz w:val="18"/>
              </w:rPr>
              <w:t>subaccount,</w:t>
            </w:r>
            <w:r w:rsidRPr="00187896">
              <w:rPr>
                <w:rFonts w:ascii="Arial" w:eastAsia="Arial" w:hAnsi="Arial" w:cs="Arial"/>
                <w:spacing w:val="1"/>
                <w:sz w:val="18"/>
              </w:rPr>
              <w:t xml:space="preserve"> </w:t>
            </w:r>
            <w:r w:rsidRPr="00187896">
              <w:rPr>
                <w:rFonts w:ascii="Arial" w:eastAsia="Arial" w:hAnsi="Arial" w:cs="Arial"/>
                <w:sz w:val="18"/>
              </w:rPr>
              <w:t>account or functional classification, as appropriate, to which a rate is applied. Identify at the bottom of Section C the type of plant</w:t>
            </w:r>
            <w:r w:rsidRPr="00187896">
              <w:rPr>
                <w:rFonts w:ascii="Arial" w:eastAsia="Arial" w:hAnsi="Arial" w:cs="Arial"/>
                <w:spacing w:val="1"/>
                <w:sz w:val="18"/>
              </w:rPr>
              <w:t xml:space="preserve"> </w:t>
            </w:r>
            <w:r w:rsidRPr="00187896">
              <w:rPr>
                <w:rFonts w:ascii="Arial" w:eastAsia="Arial" w:hAnsi="Arial" w:cs="Arial"/>
                <w:sz w:val="18"/>
              </w:rPr>
              <w:t>included</w:t>
            </w:r>
            <w:r w:rsidRPr="00187896">
              <w:rPr>
                <w:rFonts w:ascii="Arial" w:eastAsia="Arial" w:hAnsi="Arial" w:cs="Arial"/>
                <w:spacing w:val="-2"/>
                <w:sz w:val="18"/>
              </w:rPr>
              <w:t xml:space="preserve"> </w:t>
            </w:r>
            <w:r w:rsidRPr="00187896">
              <w:rPr>
                <w:rFonts w:ascii="Arial" w:eastAsia="Arial" w:hAnsi="Arial" w:cs="Arial"/>
                <w:sz w:val="18"/>
              </w:rPr>
              <w:t>in</w:t>
            </w:r>
            <w:r w:rsidRPr="00187896">
              <w:rPr>
                <w:rFonts w:ascii="Arial" w:eastAsia="Arial" w:hAnsi="Arial" w:cs="Arial"/>
                <w:spacing w:val="-1"/>
                <w:sz w:val="18"/>
              </w:rPr>
              <w:t xml:space="preserve"> </w:t>
            </w:r>
            <w:r w:rsidRPr="00187896">
              <w:rPr>
                <w:rFonts w:ascii="Arial" w:eastAsia="Arial" w:hAnsi="Arial" w:cs="Arial"/>
                <w:sz w:val="18"/>
              </w:rPr>
              <w:t>any</w:t>
            </w:r>
            <w:r w:rsidRPr="00187896">
              <w:rPr>
                <w:rFonts w:ascii="Arial" w:eastAsia="Arial" w:hAnsi="Arial" w:cs="Arial"/>
                <w:spacing w:val="-1"/>
                <w:sz w:val="18"/>
              </w:rPr>
              <w:t xml:space="preserve"> </w:t>
            </w:r>
            <w:r w:rsidRPr="00187896">
              <w:rPr>
                <w:rFonts w:ascii="Arial" w:eastAsia="Arial" w:hAnsi="Arial" w:cs="Arial"/>
                <w:sz w:val="18"/>
              </w:rPr>
              <w:t>sub-account</w:t>
            </w:r>
            <w:r w:rsidRPr="00187896">
              <w:rPr>
                <w:rFonts w:ascii="Arial" w:eastAsia="Arial" w:hAnsi="Arial" w:cs="Arial"/>
                <w:spacing w:val="-1"/>
                <w:sz w:val="18"/>
              </w:rPr>
              <w:t xml:space="preserve"> </w:t>
            </w:r>
            <w:r w:rsidRPr="00187896">
              <w:rPr>
                <w:rFonts w:ascii="Arial" w:eastAsia="Arial" w:hAnsi="Arial" w:cs="Arial"/>
                <w:sz w:val="18"/>
              </w:rPr>
              <w:t>used.</w:t>
            </w:r>
          </w:p>
          <w:p w:rsidR="00187896" w:rsidRPr="00187896" w:rsidP="00187896" w14:paraId="4EE73E5A" w14:textId="77777777">
            <w:pPr>
              <w:autoSpaceDE w:val="0"/>
              <w:autoSpaceDN w:val="0"/>
              <w:spacing w:line="259" w:lineRule="auto"/>
              <w:ind w:right="203"/>
              <w:rPr>
                <w:rFonts w:ascii="Arial" w:eastAsia="Arial" w:hAnsi="Arial" w:cs="Arial"/>
                <w:sz w:val="18"/>
              </w:rPr>
            </w:pPr>
            <w:r w:rsidRPr="00187896">
              <w:rPr>
                <w:rFonts w:ascii="Arial" w:eastAsia="Arial" w:hAnsi="Arial" w:cs="Arial"/>
                <w:sz w:val="18"/>
              </w:rPr>
              <w:t>In</w:t>
            </w:r>
            <w:r w:rsidRPr="00187896">
              <w:rPr>
                <w:rFonts w:ascii="Arial" w:eastAsia="Arial" w:hAnsi="Arial" w:cs="Arial"/>
                <w:spacing w:val="-4"/>
                <w:sz w:val="18"/>
              </w:rPr>
              <w:t xml:space="preserve"> </w:t>
            </w:r>
            <w:r w:rsidRPr="00187896">
              <w:rPr>
                <w:rFonts w:ascii="Arial" w:eastAsia="Arial" w:hAnsi="Arial" w:cs="Arial"/>
                <w:sz w:val="18"/>
              </w:rPr>
              <w:t>column</w:t>
            </w:r>
            <w:r w:rsidRPr="00187896">
              <w:rPr>
                <w:rFonts w:ascii="Arial" w:eastAsia="Arial" w:hAnsi="Arial" w:cs="Arial"/>
                <w:spacing w:val="-5"/>
                <w:sz w:val="18"/>
              </w:rPr>
              <w:t xml:space="preserve"> </w:t>
            </w:r>
            <w:r w:rsidRPr="00187896">
              <w:rPr>
                <w:rFonts w:ascii="Arial" w:eastAsia="Arial" w:hAnsi="Arial" w:cs="Arial"/>
                <w:sz w:val="18"/>
              </w:rPr>
              <w:t>(b)</w:t>
            </w:r>
            <w:r w:rsidRPr="00187896">
              <w:rPr>
                <w:rFonts w:ascii="Arial" w:eastAsia="Arial" w:hAnsi="Arial" w:cs="Arial"/>
                <w:spacing w:val="-4"/>
                <w:sz w:val="18"/>
              </w:rPr>
              <w:t xml:space="preserve"> </w:t>
            </w:r>
            <w:r w:rsidRPr="00187896">
              <w:rPr>
                <w:rFonts w:ascii="Arial" w:eastAsia="Arial" w:hAnsi="Arial" w:cs="Arial"/>
                <w:sz w:val="18"/>
              </w:rPr>
              <w:t>report</w:t>
            </w:r>
            <w:r w:rsidRPr="00187896">
              <w:rPr>
                <w:rFonts w:ascii="Arial" w:eastAsia="Arial" w:hAnsi="Arial" w:cs="Arial"/>
                <w:spacing w:val="-5"/>
                <w:sz w:val="18"/>
              </w:rPr>
              <w:t xml:space="preserve"> </w:t>
            </w:r>
            <w:r w:rsidRPr="00187896">
              <w:rPr>
                <w:rFonts w:ascii="Arial" w:eastAsia="Arial" w:hAnsi="Arial" w:cs="Arial"/>
                <w:sz w:val="18"/>
              </w:rPr>
              <w:t>all</w:t>
            </w:r>
            <w:r w:rsidRPr="00187896">
              <w:rPr>
                <w:rFonts w:ascii="Arial" w:eastAsia="Arial" w:hAnsi="Arial" w:cs="Arial"/>
                <w:spacing w:val="-4"/>
                <w:sz w:val="18"/>
              </w:rPr>
              <w:t xml:space="preserve"> </w:t>
            </w:r>
            <w:r w:rsidRPr="00187896">
              <w:rPr>
                <w:rFonts w:ascii="Arial" w:eastAsia="Arial" w:hAnsi="Arial" w:cs="Arial"/>
                <w:sz w:val="18"/>
              </w:rPr>
              <w:t>depreciable</w:t>
            </w:r>
            <w:r w:rsidRPr="00187896">
              <w:rPr>
                <w:rFonts w:ascii="Arial" w:eastAsia="Arial" w:hAnsi="Arial" w:cs="Arial"/>
                <w:spacing w:val="-5"/>
                <w:sz w:val="18"/>
              </w:rPr>
              <w:t xml:space="preserve"> </w:t>
            </w:r>
            <w:r w:rsidRPr="00187896">
              <w:rPr>
                <w:rFonts w:ascii="Arial" w:eastAsia="Arial" w:hAnsi="Arial" w:cs="Arial"/>
                <w:sz w:val="18"/>
              </w:rPr>
              <w:t>plant</w:t>
            </w:r>
            <w:r w:rsidRPr="00187896">
              <w:rPr>
                <w:rFonts w:ascii="Arial" w:eastAsia="Arial" w:hAnsi="Arial" w:cs="Arial"/>
                <w:spacing w:val="-4"/>
                <w:sz w:val="18"/>
              </w:rPr>
              <w:t xml:space="preserve"> </w:t>
            </w:r>
            <w:r w:rsidRPr="00187896">
              <w:rPr>
                <w:rFonts w:ascii="Arial" w:eastAsia="Arial" w:hAnsi="Arial" w:cs="Arial"/>
                <w:sz w:val="18"/>
              </w:rPr>
              <w:t>balances</w:t>
            </w:r>
            <w:r w:rsidRPr="00187896">
              <w:rPr>
                <w:rFonts w:ascii="Arial" w:eastAsia="Arial" w:hAnsi="Arial" w:cs="Arial"/>
                <w:spacing w:val="-5"/>
                <w:sz w:val="18"/>
              </w:rPr>
              <w:t xml:space="preserve"> </w:t>
            </w:r>
            <w:r w:rsidRPr="00187896">
              <w:rPr>
                <w:rFonts w:ascii="Arial" w:eastAsia="Arial" w:hAnsi="Arial" w:cs="Arial"/>
                <w:sz w:val="18"/>
              </w:rPr>
              <w:t>to</w:t>
            </w:r>
            <w:r w:rsidRPr="00187896">
              <w:rPr>
                <w:rFonts w:ascii="Arial" w:eastAsia="Arial" w:hAnsi="Arial" w:cs="Arial"/>
                <w:spacing w:val="-3"/>
                <w:sz w:val="18"/>
              </w:rPr>
              <w:t xml:space="preserve"> </w:t>
            </w:r>
            <w:r w:rsidRPr="00187896">
              <w:rPr>
                <w:rFonts w:ascii="Arial" w:eastAsia="Arial" w:hAnsi="Arial" w:cs="Arial"/>
                <w:sz w:val="18"/>
              </w:rPr>
              <w:t>which</w:t>
            </w:r>
            <w:r w:rsidRPr="00187896">
              <w:rPr>
                <w:rFonts w:ascii="Arial" w:eastAsia="Arial" w:hAnsi="Arial" w:cs="Arial"/>
                <w:spacing w:val="-5"/>
                <w:sz w:val="18"/>
              </w:rPr>
              <w:t xml:space="preserve"> </w:t>
            </w:r>
            <w:r w:rsidRPr="00187896">
              <w:rPr>
                <w:rFonts w:ascii="Arial" w:eastAsia="Arial" w:hAnsi="Arial" w:cs="Arial"/>
                <w:sz w:val="18"/>
              </w:rPr>
              <w:t>rates</w:t>
            </w:r>
            <w:r w:rsidRPr="00187896">
              <w:rPr>
                <w:rFonts w:ascii="Arial" w:eastAsia="Arial" w:hAnsi="Arial" w:cs="Arial"/>
                <w:spacing w:val="-4"/>
                <w:sz w:val="18"/>
              </w:rPr>
              <w:t xml:space="preserve"> </w:t>
            </w:r>
            <w:r w:rsidRPr="00187896">
              <w:rPr>
                <w:rFonts w:ascii="Arial" w:eastAsia="Arial" w:hAnsi="Arial" w:cs="Arial"/>
                <w:sz w:val="18"/>
              </w:rPr>
              <w:t>are</w:t>
            </w:r>
            <w:r w:rsidRPr="00187896">
              <w:rPr>
                <w:rFonts w:ascii="Arial" w:eastAsia="Arial" w:hAnsi="Arial" w:cs="Arial"/>
                <w:spacing w:val="-5"/>
                <w:sz w:val="18"/>
              </w:rPr>
              <w:t xml:space="preserve"> </w:t>
            </w:r>
            <w:r w:rsidRPr="00187896">
              <w:rPr>
                <w:rFonts w:ascii="Arial" w:eastAsia="Arial" w:hAnsi="Arial" w:cs="Arial"/>
                <w:sz w:val="18"/>
              </w:rPr>
              <w:t>applied</w:t>
            </w:r>
            <w:r w:rsidRPr="00187896">
              <w:rPr>
                <w:rFonts w:ascii="Arial" w:eastAsia="Arial" w:hAnsi="Arial" w:cs="Arial"/>
                <w:spacing w:val="-4"/>
                <w:sz w:val="18"/>
              </w:rPr>
              <w:t xml:space="preserve"> </w:t>
            </w:r>
            <w:r w:rsidRPr="00187896">
              <w:rPr>
                <w:rFonts w:ascii="Arial" w:eastAsia="Arial" w:hAnsi="Arial" w:cs="Arial"/>
                <w:sz w:val="18"/>
              </w:rPr>
              <w:t>showing</w:t>
            </w:r>
            <w:r w:rsidRPr="00187896">
              <w:rPr>
                <w:rFonts w:ascii="Arial" w:eastAsia="Arial" w:hAnsi="Arial" w:cs="Arial"/>
                <w:spacing w:val="-5"/>
                <w:sz w:val="18"/>
              </w:rPr>
              <w:t xml:space="preserve"> </w:t>
            </w:r>
            <w:r w:rsidRPr="00187896">
              <w:rPr>
                <w:rFonts w:ascii="Arial" w:eastAsia="Arial" w:hAnsi="Arial" w:cs="Arial"/>
                <w:sz w:val="18"/>
              </w:rPr>
              <w:t>subtotals</w:t>
            </w:r>
            <w:r w:rsidRPr="00187896">
              <w:rPr>
                <w:rFonts w:ascii="Arial" w:eastAsia="Arial" w:hAnsi="Arial" w:cs="Arial"/>
                <w:spacing w:val="-4"/>
                <w:sz w:val="18"/>
              </w:rPr>
              <w:t xml:space="preserve"> </w:t>
            </w:r>
            <w:r w:rsidRPr="00187896">
              <w:rPr>
                <w:rFonts w:ascii="Arial" w:eastAsia="Arial" w:hAnsi="Arial" w:cs="Arial"/>
                <w:sz w:val="18"/>
              </w:rPr>
              <w:t>by</w:t>
            </w:r>
            <w:r w:rsidRPr="00187896">
              <w:rPr>
                <w:rFonts w:ascii="Arial" w:eastAsia="Arial" w:hAnsi="Arial" w:cs="Arial"/>
                <w:spacing w:val="-5"/>
                <w:sz w:val="18"/>
              </w:rPr>
              <w:t xml:space="preserve"> </w:t>
            </w:r>
            <w:r w:rsidRPr="00187896">
              <w:rPr>
                <w:rFonts w:ascii="Arial" w:eastAsia="Arial" w:hAnsi="Arial" w:cs="Arial"/>
                <w:sz w:val="18"/>
              </w:rPr>
              <w:t>functional</w:t>
            </w:r>
            <w:r w:rsidRPr="00187896">
              <w:rPr>
                <w:rFonts w:ascii="Arial" w:eastAsia="Arial" w:hAnsi="Arial" w:cs="Arial"/>
                <w:spacing w:val="-3"/>
                <w:sz w:val="18"/>
              </w:rPr>
              <w:t xml:space="preserve"> </w:t>
            </w:r>
            <w:r w:rsidRPr="00187896">
              <w:rPr>
                <w:rFonts w:ascii="Arial" w:eastAsia="Arial" w:hAnsi="Arial" w:cs="Arial"/>
                <w:sz w:val="18"/>
              </w:rPr>
              <w:t>Classifications</w:t>
            </w:r>
            <w:r w:rsidRPr="00187896">
              <w:rPr>
                <w:rFonts w:ascii="Arial" w:eastAsia="Arial" w:hAnsi="Arial" w:cs="Arial"/>
                <w:spacing w:val="-5"/>
                <w:sz w:val="18"/>
              </w:rPr>
              <w:t xml:space="preserve"> </w:t>
            </w:r>
            <w:r w:rsidRPr="00187896">
              <w:rPr>
                <w:rFonts w:ascii="Arial" w:eastAsia="Arial" w:hAnsi="Arial" w:cs="Arial"/>
                <w:sz w:val="18"/>
              </w:rPr>
              <w:t>and</w:t>
            </w:r>
            <w:r w:rsidRPr="00187896">
              <w:rPr>
                <w:rFonts w:ascii="Arial" w:eastAsia="Arial" w:hAnsi="Arial" w:cs="Arial"/>
                <w:spacing w:val="-4"/>
                <w:sz w:val="18"/>
              </w:rPr>
              <w:t xml:space="preserve"> </w:t>
            </w:r>
            <w:r w:rsidRPr="00187896">
              <w:rPr>
                <w:rFonts w:ascii="Arial" w:eastAsia="Arial" w:hAnsi="Arial" w:cs="Arial"/>
                <w:sz w:val="18"/>
              </w:rPr>
              <w:t>showing</w:t>
            </w:r>
            <w:r w:rsidRPr="00187896">
              <w:rPr>
                <w:rFonts w:ascii="Arial" w:eastAsia="Arial" w:hAnsi="Arial" w:cs="Arial"/>
                <w:spacing w:val="1"/>
                <w:sz w:val="18"/>
              </w:rPr>
              <w:t xml:space="preserve"> </w:t>
            </w:r>
            <w:r w:rsidRPr="00187896">
              <w:rPr>
                <w:rFonts w:ascii="Arial" w:eastAsia="Arial" w:hAnsi="Arial" w:cs="Arial"/>
                <w:sz w:val="18"/>
              </w:rPr>
              <w:t>composite total.</w:t>
            </w:r>
            <w:r w:rsidRPr="00187896">
              <w:rPr>
                <w:rFonts w:ascii="Arial" w:eastAsia="Arial" w:hAnsi="Arial" w:cs="Arial"/>
                <w:spacing w:val="1"/>
                <w:sz w:val="18"/>
              </w:rPr>
              <w:t xml:space="preserve"> </w:t>
            </w:r>
            <w:r w:rsidRPr="00187896">
              <w:rPr>
                <w:rFonts w:ascii="Arial" w:eastAsia="Arial" w:hAnsi="Arial" w:cs="Arial"/>
                <w:sz w:val="18"/>
              </w:rPr>
              <w:t>Indicate at the bottom of section C the manner in which column balances are obtained.</w:t>
            </w:r>
            <w:r w:rsidRPr="00187896">
              <w:rPr>
                <w:rFonts w:ascii="Arial" w:eastAsia="Arial" w:hAnsi="Arial" w:cs="Arial"/>
                <w:spacing w:val="1"/>
                <w:sz w:val="18"/>
              </w:rPr>
              <w:t xml:space="preserve"> </w:t>
            </w:r>
            <w:r w:rsidRPr="00187896">
              <w:rPr>
                <w:rFonts w:ascii="Arial" w:eastAsia="Arial" w:hAnsi="Arial" w:cs="Arial"/>
                <w:sz w:val="18"/>
              </w:rPr>
              <w:t>If average balances, state the</w:t>
            </w:r>
            <w:r w:rsidRPr="00187896">
              <w:rPr>
                <w:rFonts w:ascii="Arial" w:eastAsia="Arial" w:hAnsi="Arial" w:cs="Arial"/>
                <w:spacing w:val="1"/>
                <w:sz w:val="18"/>
              </w:rPr>
              <w:t xml:space="preserve"> </w:t>
            </w:r>
            <w:r w:rsidRPr="00187896">
              <w:rPr>
                <w:rFonts w:ascii="Arial" w:eastAsia="Arial" w:hAnsi="Arial" w:cs="Arial"/>
                <w:sz w:val="18"/>
              </w:rPr>
              <w:t>method</w:t>
            </w:r>
            <w:r w:rsidRPr="00187896">
              <w:rPr>
                <w:rFonts w:ascii="Arial" w:eastAsia="Arial" w:hAnsi="Arial" w:cs="Arial"/>
                <w:spacing w:val="-2"/>
                <w:sz w:val="18"/>
              </w:rPr>
              <w:t xml:space="preserve"> </w:t>
            </w:r>
            <w:r w:rsidRPr="00187896">
              <w:rPr>
                <w:rFonts w:ascii="Arial" w:eastAsia="Arial" w:hAnsi="Arial" w:cs="Arial"/>
                <w:sz w:val="18"/>
              </w:rPr>
              <w:t>of</w:t>
            </w:r>
            <w:r w:rsidRPr="00187896">
              <w:rPr>
                <w:rFonts w:ascii="Arial" w:eastAsia="Arial" w:hAnsi="Arial" w:cs="Arial"/>
                <w:spacing w:val="-1"/>
                <w:sz w:val="18"/>
              </w:rPr>
              <w:t xml:space="preserve"> </w:t>
            </w:r>
            <w:r w:rsidRPr="00187896">
              <w:rPr>
                <w:rFonts w:ascii="Arial" w:eastAsia="Arial" w:hAnsi="Arial" w:cs="Arial"/>
                <w:sz w:val="18"/>
              </w:rPr>
              <w:t>averaging</w:t>
            </w:r>
            <w:r w:rsidRPr="00187896">
              <w:rPr>
                <w:rFonts w:ascii="Arial" w:eastAsia="Arial" w:hAnsi="Arial" w:cs="Arial"/>
                <w:spacing w:val="-1"/>
                <w:sz w:val="18"/>
              </w:rPr>
              <w:t xml:space="preserve"> </w:t>
            </w:r>
            <w:r w:rsidRPr="00187896">
              <w:rPr>
                <w:rFonts w:ascii="Arial" w:eastAsia="Arial" w:hAnsi="Arial" w:cs="Arial"/>
                <w:sz w:val="18"/>
              </w:rPr>
              <w:t>used.</w:t>
            </w:r>
          </w:p>
          <w:p w:rsidR="00187896" w:rsidRPr="00187896" w:rsidP="00187896" w14:paraId="184FEBF9" w14:textId="77777777">
            <w:pPr>
              <w:autoSpaceDE w:val="0"/>
              <w:autoSpaceDN w:val="0"/>
              <w:spacing w:line="259" w:lineRule="auto"/>
              <w:ind w:right="203"/>
              <w:rPr>
                <w:rFonts w:ascii="Arial" w:eastAsia="Arial" w:hAnsi="Arial" w:cs="Arial"/>
                <w:sz w:val="18"/>
              </w:rPr>
            </w:pPr>
            <w:r w:rsidRPr="00187896">
              <w:rPr>
                <w:rFonts w:ascii="Arial" w:eastAsia="Arial" w:hAnsi="Arial" w:cs="Arial"/>
                <w:sz w:val="18"/>
              </w:rPr>
              <w:t>For</w:t>
            </w:r>
            <w:r w:rsidRPr="00187896">
              <w:rPr>
                <w:rFonts w:ascii="Arial" w:eastAsia="Arial" w:hAnsi="Arial" w:cs="Arial"/>
                <w:spacing w:val="-3"/>
                <w:sz w:val="18"/>
              </w:rPr>
              <w:t xml:space="preserve"> </w:t>
            </w:r>
            <w:r w:rsidRPr="00187896">
              <w:rPr>
                <w:rFonts w:ascii="Arial" w:eastAsia="Arial" w:hAnsi="Arial" w:cs="Arial"/>
                <w:sz w:val="18"/>
              </w:rPr>
              <w:t>columns</w:t>
            </w:r>
            <w:r w:rsidRPr="00187896">
              <w:rPr>
                <w:rFonts w:ascii="Arial" w:eastAsia="Arial" w:hAnsi="Arial" w:cs="Arial"/>
                <w:spacing w:val="-4"/>
                <w:sz w:val="18"/>
              </w:rPr>
              <w:t xml:space="preserve"> </w:t>
            </w:r>
            <w:r w:rsidRPr="00187896">
              <w:rPr>
                <w:rFonts w:ascii="Arial" w:eastAsia="Arial" w:hAnsi="Arial" w:cs="Arial"/>
                <w:sz w:val="18"/>
              </w:rPr>
              <w:t>(c),</w:t>
            </w:r>
            <w:r w:rsidRPr="00187896">
              <w:rPr>
                <w:rFonts w:ascii="Arial" w:eastAsia="Arial" w:hAnsi="Arial" w:cs="Arial"/>
                <w:spacing w:val="-4"/>
                <w:sz w:val="18"/>
              </w:rPr>
              <w:t xml:space="preserve"> </w:t>
            </w:r>
            <w:r w:rsidRPr="00187896">
              <w:rPr>
                <w:rFonts w:ascii="Arial" w:eastAsia="Arial" w:hAnsi="Arial" w:cs="Arial"/>
                <w:sz w:val="18"/>
              </w:rPr>
              <w:t>(d),</w:t>
            </w:r>
            <w:r w:rsidRPr="00187896">
              <w:rPr>
                <w:rFonts w:ascii="Arial" w:eastAsia="Arial" w:hAnsi="Arial" w:cs="Arial"/>
                <w:spacing w:val="-4"/>
                <w:sz w:val="18"/>
              </w:rPr>
              <w:t xml:space="preserve"> </w:t>
            </w:r>
            <w:r w:rsidRPr="00187896">
              <w:rPr>
                <w:rFonts w:ascii="Arial" w:eastAsia="Arial" w:hAnsi="Arial" w:cs="Arial"/>
                <w:sz w:val="18"/>
              </w:rPr>
              <w:t>and</w:t>
            </w:r>
            <w:r w:rsidRPr="00187896">
              <w:rPr>
                <w:rFonts w:ascii="Arial" w:eastAsia="Arial" w:hAnsi="Arial" w:cs="Arial"/>
                <w:spacing w:val="-4"/>
                <w:sz w:val="18"/>
              </w:rPr>
              <w:t xml:space="preserve"> </w:t>
            </w:r>
            <w:r w:rsidRPr="00187896">
              <w:rPr>
                <w:rFonts w:ascii="Arial" w:eastAsia="Arial" w:hAnsi="Arial" w:cs="Arial"/>
                <w:sz w:val="18"/>
              </w:rPr>
              <w:t>(e)</w:t>
            </w:r>
            <w:r w:rsidRPr="00187896">
              <w:rPr>
                <w:rFonts w:ascii="Arial" w:eastAsia="Arial" w:hAnsi="Arial" w:cs="Arial"/>
                <w:spacing w:val="-4"/>
                <w:sz w:val="18"/>
              </w:rPr>
              <w:t xml:space="preserve"> </w:t>
            </w:r>
            <w:r w:rsidRPr="00187896">
              <w:rPr>
                <w:rFonts w:ascii="Arial" w:eastAsia="Arial" w:hAnsi="Arial" w:cs="Arial"/>
                <w:sz w:val="18"/>
              </w:rPr>
              <w:t>report</w:t>
            </w:r>
            <w:r w:rsidRPr="00187896">
              <w:rPr>
                <w:rFonts w:ascii="Arial" w:eastAsia="Arial" w:hAnsi="Arial" w:cs="Arial"/>
                <w:spacing w:val="-4"/>
                <w:sz w:val="18"/>
              </w:rPr>
              <w:t xml:space="preserve"> </w:t>
            </w:r>
            <w:r w:rsidRPr="00187896">
              <w:rPr>
                <w:rFonts w:ascii="Arial" w:eastAsia="Arial" w:hAnsi="Arial" w:cs="Arial"/>
                <w:sz w:val="18"/>
              </w:rPr>
              <w:t>available</w:t>
            </w:r>
            <w:r w:rsidRPr="00187896">
              <w:rPr>
                <w:rFonts w:ascii="Arial" w:eastAsia="Arial" w:hAnsi="Arial" w:cs="Arial"/>
                <w:spacing w:val="-4"/>
                <w:sz w:val="18"/>
              </w:rPr>
              <w:t xml:space="preserve"> </w:t>
            </w:r>
            <w:r w:rsidRPr="00187896">
              <w:rPr>
                <w:rFonts w:ascii="Arial" w:eastAsia="Arial" w:hAnsi="Arial" w:cs="Arial"/>
                <w:sz w:val="18"/>
              </w:rPr>
              <w:t>information</w:t>
            </w:r>
            <w:r w:rsidRPr="00187896">
              <w:rPr>
                <w:rFonts w:ascii="Arial" w:eastAsia="Arial" w:hAnsi="Arial" w:cs="Arial"/>
                <w:spacing w:val="-4"/>
                <w:sz w:val="18"/>
              </w:rPr>
              <w:t xml:space="preserve"> </w:t>
            </w:r>
            <w:r w:rsidRPr="00187896">
              <w:rPr>
                <w:rFonts w:ascii="Arial" w:eastAsia="Arial" w:hAnsi="Arial" w:cs="Arial"/>
                <w:sz w:val="18"/>
              </w:rPr>
              <w:t>for</w:t>
            </w:r>
            <w:r w:rsidRPr="00187896">
              <w:rPr>
                <w:rFonts w:ascii="Arial" w:eastAsia="Arial" w:hAnsi="Arial" w:cs="Arial"/>
                <w:spacing w:val="-3"/>
                <w:sz w:val="18"/>
              </w:rPr>
              <w:t xml:space="preserve"> </w:t>
            </w:r>
            <w:r w:rsidRPr="00187896">
              <w:rPr>
                <w:rFonts w:ascii="Arial" w:eastAsia="Arial" w:hAnsi="Arial" w:cs="Arial"/>
                <w:sz w:val="18"/>
              </w:rPr>
              <w:t>each</w:t>
            </w:r>
            <w:r w:rsidRPr="00187896">
              <w:rPr>
                <w:rFonts w:ascii="Arial" w:eastAsia="Arial" w:hAnsi="Arial" w:cs="Arial"/>
                <w:spacing w:val="-4"/>
                <w:sz w:val="18"/>
              </w:rPr>
              <w:t xml:space="preserve"> </w:t>
            </w:r>
            <w:r w:rsidRPr="00187896">
              <w:rPr>
                <w:rFonts w:ascii="Arial" w:eastAsia="Arial" w:hAnsi="Arial" w:cs="Arial"/>
                <w:sz w:val="18"/>
              </w:rPr>
              <w:t>plant</w:t>
            </w:r>
            <w:r w:rsidRPr="00187896">
              <w:rPr>
                <w:rFonts w:ascii="Arial" w:eastAsia="Arial" w:hAnsi="Arial" w:cs="Arial"/>
                <w:spacing w:val="-4"/>
                <w:sz w:val="18"/>
              </w:rPr>
              <w:t xml:space="preserve"> </w:t>
            </w:r>
            <w:r w:rsidRPr="00187896">
              <w:rPr>
                <w:rFonts w:ascii="Arial" w:eastAsia="Arial" w:hAnsi="Arial" w:cs="Arial"/>
                <w:sz w:val="18"/>
              </w:rPr>
              <w:t>subaccount,</w:t>
            </w:r>
            <w:r w:rsidRPr="00187896">
              <w:rPr>
                <w:rFonts w:ascii="Arial" w:eastAsia="Arial" w:hAnsi="Arial" w:cs="Arial"/>
                <w:spacing w:val="-4"/>
                <w:sz w:val="18"/>
              </w:rPr>
              <w:t xml:space="preserve"> </w:t>
            </w:r>
            <w:r w:rsidRPr="00187896">
              <w:rPr>
                <w:rFonts w:ascii="Arial" w:eastAsia="Arial" w:hAnsi="Arial" w:cs="Arial"/>
                <w:sz w:val="18"/>
              </w:rPr>
              <w:t>account</w:t>
            </w:r>
            <w:r w:rsidRPr="00187896">
              <w:rPr>
                <w:rFonts w:ascii="Arial" w:eastAsia="Arial" w:hAnsi="Arial" w:cs="Arial"/>
                <w:spacing w:val="-4"/>
                <w:sz w:val="18"/>
              </w:rPr>
              <w:t xml:space="preserve"> </w:t>
            </w:r>
            <w:r w:rsidRPr="00187896">
              <w:rPr>
                <w:rFonts w:ascii="Arial" w:eastAsia="Arial" w:hAnsi="Arial" w:cs="Arial"/>
                <w:sz w:val="18"/>
              </w:rPr>
              <w:t>or</w:t>
            </w:r>
            <w:r w:rsidRPr="00187896">
              <w:rPr>
                <w:rFonts w:ascii="Arial" w:eastAsia="Arial" w:hAnsi="Arial" w:cs="Arial"/>
                <w:spacing w:val="-4"/>
                <w:sz w:val="18"/>
              </w:rPr>
              <w:t xml:space="preserve"> </w:t>
            </w:r>
            <w:r w:rsidRPr="00187896">
              <w:rPr>
                <w:rFonts w:ascii="Arial" w:eastAsia="Arial" w:hAnsi="Arial" w:cs="Arial"/>
                <w:sz w:val="18"/>
              </w:rPr>
              <w:t>functional</w:t>
            </w:r>
            <w:r w:rsidRPr="00187896">
              <w:rPr>
                <w:rFonts w:ascii="Arial" w:eastAsia="Arial" w:hAnsi="Arial" w:cs="Arial"/>
                <w:spacing w:val="-2"/>
                <w:sz w:val="18"/>
              </w:rPr>
              <w:t xml:space="preserve"> </w:t>
            </w:r>
            <w:r w:rsidRPr="00187896">
              <w:rPr>
                <w:rFonts w:ascii="Arial" w:eastAsia="Arial" w:hAnsi="Arial" w:cs="Arial"/>
                <w:sz w:val="18"/>
              </w:rPr>
              <w:t>classification</w:t>
            </w:r>
            <w:r w:rsidRPr="00187896">
              <w:rPr>
                <w:rFonts w:ascii="Arial" w:eastAsia="Arial" w:hAnsi="Arial" w:cs="Arial"/>
                <w:spacing w:val="-4"/>
                <w:sz w:val="18"/>
              </w:rPr>
              <w:t xml:space="preserve"> </w:t>
            </w:r>
            <w:r w:rsidRPr="00187896">
              <w:rPr>
                <w:rFonts w:ascii="Arial" w:eastAsia="Arial" w:hAnsi="Arial" w:cs="Arial"/>
                <w:sz w:val="18"/>
              </w:rPr>
              <w:t>Listed</w:t>
            </w:r>
            <w:r w:rsidRPr="00187896">
              <w:rPr>
                <w:rFonts w:ascii="Arial" w:eastAsia="Arial" w:hAnsi="Arial" w:cs="Arial"/>
                <w:spacing w:val="-4"/>
                <w:sz w:val="18"/>
              </w:rPr>
              <w:t xml:space="preserve"> </w:t>
            </w:r>
            <w:r w:rsidRPr="00187896">
              <w:rPr>
                <w:rFonts w:ascii="Arial" w:eastAsia="Arial" w:hAnsi="Arial" w:cs="Arial"/>
                <w:sz w:val="18"/>
              </w:rPr>
              <w:t>in</w:t>
            </w:r>
            <w:r w:rsidRPr="00187896">
              <w:rPr>
                <w:rFonts w:ascii="Arial" w:eastAsia="Arial" w:hAnsi="Arial" w:cs="Arial"/>
                <w:spacing w:val="-4"/>
                <w:sz w:val="18"/>
              </w:rPr>
              <w:t xml:space="preserve"> </w:t>
            </w:r>
            <w:r w:rsidRPr="00187896">
              <w:rPr>
                <w:rFonts w:ascii="Arial" w:eastAsia="Arial" w:hAnsi="Arial" w:cs="Arial"/>
                <w:sz w:val="18"/>
              </w:rPr>
              <w:t>column</w:t>
            </w:r>
            <w:r w:rsidRPr="00187896">
              <w:rPr>
                <w:rFonts w:ascii="Arial" w:eastAsia="Arial" w:hAnsi="Arial" w:cs="Arial"/>
                <w:spacing w:val="1"/>
                <w:sz w:val="18"/>
              </w:rPr>
              <w:t xml:space="preserve"> </w:t>
            </w:r>
            <w:r w:rsidRPr="00187896">
              <w:rPr>
                <w:rFonts w:ascii="Arial" w:eastAsia="Arial" w:hAnsi="Arial" w:cs="Arial"/>
                <w:sz w:val="18"/>
              </w:rPr>
              <w:t>(a). If plant mortality studies are prepared to assist in estimating average service Lives, show in column (f) the type mortality curve</w:t>
            </w:r>
            <w:r w:rsidRPr="00187896">
              <w:rPr>
                <w:rFonts w:ascii="Arial" w:eastAsia="Arial" w:hAnsi="Arial" w:cs="Arial"/>
                <w:spacing w:val="1"/>
                <w:sz w:val="18"/>
              </w:rPr>
              <w:t xml:space="preserve"> </w:t>
            </w:r>
            <w:r w:rsidRPr="00187896">
              <w:rPr>
                <w:rFonts w:ascii="Arial" w:eastAsia="Arial" w:hAnsi="Arial" w:cs="Arial"/>
                <w:sz w:val="18"/>
              </w:rPr>
              <w:t>selected as most appropriate for the account and in column (g), if available, the weighted average remaining life of surviving plant. If</w:t>
            </w:r>
            <w:r w:rsidRPr="00187896">
              <w:rPr>
                <w:rFonts w:ascii="Arial" w:eastAsia="Arial" w:hAnsi="Arial" w:cs="Arial"/>
                <w:spacing w:val="1"/>
                <w:sz w:val="18"/>
              </w:rPr>
              <w:t xml:space="preserve"> </w:t>
            </w:r>
            <w:r w:rsidRPr="00187896">
              <w:rPr>
                <w:rFonts w:ascii="Arial" w:eastAsia="Arial" w:hAnsi="Arial" w:cs="Arial"/>
                <w:sz w:val="18"/>
              </w:rPr>
              <w:t>composite</w:t>
            </w:r>
            <w:r w:rsidRPr="00187896">
              <w:rPr>
                <w:rFonts w:ascii="Arial" w:eastAsia="Arial" w:hAnsi="Arial" w:cs="Arial"/>
                <w:spacing w:val="-3"/>
                <w:sz w:val="18"/>
              </w:rPr>
              <w:t xml:space="preserve"> </w:t>
            </w:r>
            <w:r w:rsidRPr="00187896">
              <w:rPr>
                <w:rFonts w:ascii="Arial" w:eastAsia="Arial" w:hAnsi="Arial" w:cs="Arial"/>
                <w:sz w:val="18"/>
              </w:rPr>
              <w:t>depreciation</w:t>
            </w:r>
            <w:r w:rsidRPr="00187896">
              <w:rPr>
                <w:rFonts w:ascii="Arial" w:eastAsia="Arial" w:hAnsi="Arial" w:cs="Arial"/>
                <w:spacing w:val="-3"/>
                <w:sz w:val="18"/>
              </w:rPr>
              <w:t xml:space="preserve"> </w:t>
            </w:r>
            <w:r w:rsidRPr="00187896">
              <w:rPr>
                <w:rFonts w:ascii="Arial" w:eastAsia="Arial" w:hAnsi="Arial" w:cs="Arial"/>
                <w:sz w:val="18"/>
              </w:rPr>
              <w:t>accounting</w:t>
            </w:r>
            <w:r w:rsidRPr="00187896">
              <w:rPr>
                <w:rFonts w:ascii="Arial" w:eastAsia="Arial" w:hAnsi="Arial" w:cs="Arial"/>
                <w:spacing w:val="-3"/>
                <w:sz w:val="18"/>
              </w:rPr>
              <w:t xml:space="preserve"> </w:t>
            </w:r>
            <w:r w:rsidRPr="00187896">
              <w:rPr>
                <w:rFonts w:ascii="Arial" w:eastAsia="Arial" w:hAnsi="Arial" w:cs="Arial"/>
                <w:sz w:val="18"/>
              </w:rPr>
              <w:t>is</w:t>
            </w:r>
            <w:r w:rsidRPr="00187896">
              <w:rPr>
                <w:rFonts w:ascii="Arial" w:eastAsia="Arial" w:hAnsi="Arial" w:cs="Arial"/>
                <w:spacing w:val="-2"/>
                <w:sz w:val="18"/>
              </w:rPr>
              <w:t xml:space="preserve"> </w:t>
            </w:r>
            <w:r w:rsidRPr="00187896">
              <w:rPr>
                <w:rFonts w:ascii="Arial" w:eastAsia="Arial" w:hAnsi="Arial" w:cs="Arial"/>
                <w:sz w:val="18"/>
              </w:rPr>
              <w:t>used,</w:t>
            </w:r>
            <w:r w:rsidRPr="00187896">
              <w:rPr>
                <w:rFonts w:ascii="Arial" w:eastAsia="Arial" w:hAnsi="Arial" w:cs="Arial"/>
                <w:spacing w:val="-3"/>
                <w:sz w:val="18"/>
              </w:rPr>
              <w:t xml:space="preserve"> </w:t>
            </w:r>
            <w:r w:rsidRPr="00187896">
              <w:rPr>
                <w:rFonts w:ascii="Arial" w:eastAsia="Arial" w:hAnsi="Arial" w:cs="Arial"/>
                <w:sz w:val="18"/>
              </w:rPr>
              <w:t>report</w:t>
            </w:r>
            <w:r w:rsidRPr="00187896">
              <w:rPr>
                <w:rFonts w:ascii="Arial" w:eastAsia="Arial" w:hAnsi="Arial" w:cs="Arial"/>
                <w:spacing w:val="-3"/>
                <w:sz w:val="18"/>
              </w:rPr>
              <w:t xml:space="preserve"> </w:t>
            </w:r>
            <w:r w:rsidRPr="00187896">
              <w:rPr>
                <w:rFonts w:ascii="Arial" w:eastAsia="Arial" w:hAnsi="Arial" w:cs="Arial"/>
                <w:sz w:val="18"/>
              </w:rPr>
              <w:t>available</w:t>
            </w:r>
            <w:r w:rsidRPr="00187896">
              <w:rPr>
                <w:rFonts w:ascii="Arial" w:eastAsia="Arial" w:hAnsi="Arial" w:cs="Arial"/>
                <w:spacing w:val="-2"/>
                <w:sz w:val="18"/>
              </w:rPr>
              <w:t xml:space="preserve"> </w:t>
            </w:r>
            <w:r w:rsidRPr="00187896">
              <w:rPr>
                <w:rFonts w:ascii="Arial" w:eastAsia="Arial" w:hAnsi="Arial" w:cs="Arial"/>
                <w:sz w:val="18"/>
              </w:rPr>
              <w:t>information</w:t>
            </w:r>
            <w:r w:rsidRPr="00187896">
              <w:rPr>
                <w:rFonts w:ascii="Arial" w:eastAsia="Arial" w:hAnsi="Arial" w:cs="Arial"/>
                <w:spacing w:val="-3"/>
                <w:sz w:val="18"/>
              </w:rPr>
              <w:t xml:space="preserve"> </w:t>
            </w:r>
            <w:r w:rsidRPr="00187896">
              <w:rPr>
                <w:rFonts w:ascii="Arial" w:eastAsia="Arial" w:hAnsi="Arial" w:cs="Arial"/>
                <w:sz w:val="18"/>
              </w:rPr>
              <w:t>called</w:t>
            </w:r>
            <w:r w:rsidRPr="00187896">
              <w:rPr>
                <w:rFonts w:ascii="Arial" w:eastAsia="Arial" w:hAnsi="Arial" w:cs="Arial"/>
                <w:spacing w:val="-3"/>
                <w:sz w:val="18"/>
              </w:rPr>
              <w:t xml:space="preserve"> </w:t>
            </w:r>
            <w:r w:rsidRPr="00187896">
              <w:rPr>
                <w:rFonts w:ascii="Arial" w:eastAsia="Arial" w:hAnsi="Arial" w:cs="Arial"/>
                <w:sz w:val="18"/>
              </w:rPr>
              <w:t>for</w:t>
            </w:r>
            <w:r w:rsidRPr="00187896">
              <w:rPr>
                <w:rFonts w:ascii="Arial" w:eastAsia="Arial" w:hAnsi="Arial" w:cs="Arial"/>
                <w:spacing w:val="-1"/>
                <w:sz w:val="18"/>
              </w:rPr>
              <w:t xml:space="preserve"> </w:t>
            </w:r>
            <w:r w:rsidRPr="00187896">
              <w:rPr>
                <w:rFonts w:ascii="Arial" w:eastAsia="Arial" w:hAnsi="Arial" w:cs="Arial"/>
                <w:sz w:val="18"/>
              </w:rPr>
              <w:t>in</w:t>
            </w:r>
            <w:r w:rsidRPr="00187896">
              <w:rPr>
                <w:rFonts w:ascii="Arial" w:eastAsia="Arial" w:hAnsi="Arial" w:cs="Arial"/>
                <w:spacing w:val="-3"/>
                <w:sz w:val="18"/>
              </w:rPr>
              <w:t xml:space="preserve"> </w:t>
            </w:r>
            <w:r w:rsidRPr="00187896">
              <w:rPr>
                <w:rFonts w:ascii="Arial" w:eastAsia="Arial" w:hAnsi="Arial" w:cs="Arial"/>
                <w:sz w:val="18"/>
              </w:rPr>
              <w:t>columns</w:t>
            </w:r>
            <w:r w:rsidRPr="00187896">
              <w:rPr>
                <w:rFonts w:ascii="Arial" w:eastAsia="Arial" w:hAnsi="Arial" w:cs="Arial"/>
                <w:spacing w:val="-3"/>
                <w:sz w:val="18"/>
              </w:rPr>
              <w:t xml:space="preserve"> </w:t>
            </w:r>
            <w:r w:rsidRPr="00187896">
              <w:rPr>
                <w:rFonts w:ascii="Arial" w:eastAsia="Arial" w:hAnsi="Arial" w:cs="Arial"/>
                <w:sz w:val="18"/>
              </w:rPr>
              <w:t>(b)</w:t>
            </w:r>
            <w:r w:rsidRPr="00187896">
              <w:rPr>
                <w:rFonts w:ascii="Arial" w:eastAsia="Arial" w:hAnsi="Arial" w:cs="Arial"/>
                <w:spacing w:val="-2"/>
                <w:sz w:val="18"/>
              </w:rPr>
              <w:t xml:space="preserve"> </w:t>
            </w:r>
            <w:r w:rsidRPr="00187896">
              <w:rPr>
                <w:rFonts w:ascii="Arial" w:eastAsia="Arial" w:hAnsi="Arial" w:cs="Arial"/>
                <w:sz w:val="18"/>
              </w:rPr>
              <w:t>through</w:t>
            </w:r>
            <w:r w:rsidRPr="00187896">
              <w:rPr>
                <w:rFonts w:ascii="Arial" w:eastAsia="Arial" w:hAnsi="Arial" w:cs="Arial"/>
                <w:spacing w:val="-2"/>
                <w:sz w:val="18"/>
              </w:rPr>
              <w:t xml:space="preserve"> </w:t>
            </w:r>
            <w:r w:rsidRPr="00187896">
              <w:rPr>
                <w:rFonts w:ascii="Arial" w:eastAsia="Arial" w:hAnsi="Arial" w:cs="Arial"/>
                <w:sz w:val="18"/>
              </w:rPr>
              <w:t>(g)</w:t>
            </w:r>
            <w:r w:rsidRPr="00187896">
              <w:rPr>
                <w:rFonts w:ascii="Arial" w:eastAsia="Arial" w:hAnsi="Arial" w:cs="Arial"/>
                <w:spacing w:val="-3"/>
                <w:sz w:val="18"/>
              </w:rPr>
              <w:t xml:space="preserve"> </w:t>
            </w:r>
            <w:r w:rsidRPr="00187896">
              <w:rPr>
                <w:rFonts w:ascii="Arial" w:eastAsia="Arial" w:hAnsi="Arial" w:cs="Arial"/>
                <w:sz w:val="18"/>
              </w:rPr>
              <w:t>on</w:t>
            </w:r>
            <w:r w:rsidRPr="00187896">
              <w:rPr>
                <w:rFonts w:ascii="Arial" w:eastAsia="Arial" w:hAnsi="Arial" w:cs="Arial"/>
                <w:spacing w:val="-2"/>
                <w:sz w:val="18"/>
              </w:rPr>
              <w:t xml:space="preserve"> </w:t>
            </w:r>
            <w:r w:rsidRPr="00187896">
              <w:rPr>
                <w:rFonts w:ascii="Arial" w:eastAsia="Arial" w:hAnsi="Arial" w:cs="Arial"/>
                <w:sz w:val="18"/>
              </w:rPr>
              <w:t>this</w:t>
            </w:r>
            <w:r w:rsidRPr="00187896">
              <w:rPr>
                <w:rFonts w:ascii="Arial" w:eastAsia="Arial" w:hAnsi="Arial" w:cs="Arial"/>
                <w:spacing w:val="-2"/>
                <w:sz w:val="18"/>
              </w:rPr>
              <w:t xml:space="preserve"> </w:t>
            </w:r>
            <w:r w:rsidRPr="00187896">
              <w:rPr>
                <w:rFonts w:ascii="Arial" w:eastAsia="Arial" w:hAnsi="Arial" w:cs="Arial"/>
                <w:sz w:val="18"/>
              </w:rPr>
              <w:t>basis.</w:t>
            </w:r>
          </w:p>
          <w:p w:rsidR="00187896" w:rsidRPr="00187896" w:rsidP="00F3465A" w14:paraId="4D1C6ACD" w14:textId="77777777">
            <w:pPr>
              <w:widowControl/>
              <w:numPr>
                <w:ilvl w:val="0"/>
                <w:numId w:val="77"/>
              </w:numPr>
              <w:tabs>
                <w:tab w:val="left" w:pos="303"/>
              </w:tabs>
              <w:autoSpaceDE w:val="0"/>
              <w:autoSpaceDN w:val="0"/>
              <w:spacing w:line="259" w:lineRule="auto"/>
              <w:ind w:right="335" w:firstLine="0"/>
              <w:rPr>
                <w:rFonts w:ascii="Arial" w:eastAsia="Arial" w:hAnsi="Arial" w:cs="Arial"/>
                <w:sz w:val="18"/>
              </w:rPr>
            </w:pPr>
            <w:r w:rsidRPr="00187896">
              <w:rPr>
                <w:rFonts w:ascii="Arial" w:eastAsia="Arial" w:hAnsi="Arial" w:cs="Arial"/>
                <w:sz w:val="18"/>
              </w:rPr>
              <w:t>If</w:t>
            </w:r>
            <w:r w:rsidRPr="00187896">
              <w:rPr>
                <w:rFonts w:ascii="Arial" w:eastAsia="Arial" w:hAnsi="Arial" w:cs="Arial"/>
                <w:spacing w:val="-5"/>
                <w:sz w:val="18"/>
              </w:rPr>
              <w:t xml:space="preserve"> </w:t>
            </w:r>
            <w:r w:rsidRPr="00187896">
              <w:rPr>
                <w:rFonts w:ascii="Arial" w:eastAsia="Arial" w:hAnsi="Arial" w:cs="Arial"/>
                <w:sz w:val="18"/>
              </w:rPr>
              <w:t>provisions</w:t>
            </w:r>
            <w:r w:rsidRPr="00187896">
              <w:rPr>
                <w:rFonts w:ascii="Arial" w:eastAsia="Arial" w:hAnsi="Arial" w:cs="Arial"/>
                <w:spacing w:val="-5"/>
                <w:sz w:val="18"/>
              </w:rPr>
              <w:t xml:space="preserve"> </w:t>
            </w:r>
            <w:r w:rsidRPr="00187896">
              <w:rPr>
                <w:rFonts w:ascii="Arial" w:eastAsia="Arial" w:hAnsi="Arial" w:cs="Arial"/>
                <w:sz w:val="18"/>
              </w:rPr>
              <w:t>for</w:t>
            </w:r>
            <w:r w:rsidRPr="00187896">
              <w:rPr>
                <w:rFonts w:ascii="Arial" w:eastAsia="Arial" w:hAnsi="Arial" w:cs="Arial"/>
                <w:spacing w:val="-4"/>
                <w:sz w:val="18"/>
              </w:rPr>
              <w:t xml:space="preserve"> </w:t>
            </w:r>
            <w:r w:rsidRPr="00187896">
              <w:rPr>
                <w:rFonts w:ascii="Arial" w:eastAsia="Arial" w:hAnsi="Arial" w:cs="Arial"/>
                <w:sz w:val="18"/>
              </w:rPr>
              <w:t>depreciation</w:t>
            </w:r>
            <w:r w:rsidRPr="00187896">
              <w:rPr>
                <w:rFonts w:ascii="Arial" w:eastAsia="Arial" w:hAnsi="Arial" w:cs="Arial"/>
                <w:spacing w:val="-5"/>
                <w:sz w:val="18"/>
              </w:rPr>
              <w:t xml:space="preserve"> </w:t>
            </w:r>
            <w:r w:rsidRPr="00187896">
              <w:rPr>
                <w:rFonts w:ascii="Arial" w:eastAsia="Arial" w:hAnsi="Arial" w:cs="Arial"/>
                <w:sz w:val="18"/>
              </w:rPr>
              <w:t>were</w:t>
            </w:r>
            <w:r w:rsidRPr="00187896">
              <w:rPr>
                <w:rFonts w:ascii="Arial" w:eastAsia="Arial" w:hAnsi="Arial" w:cs="Arial"/>
                <w:spacing w:val="-5"/>
                <w:sz w:val="18"/>
              </w:rPr>
              <w:t xml:space="preserve"> </w:t>
            </w:r>
            <w:r w:rsidRPr="00187896">
              <w:rPr>
                <w:rFonts w:ascii="Arial" w:eastAsia="Arial" w:hAnsi="Arial" w:cs="Arial"/>
                <w:sz w:val="18"/>
              </w:rPr>
              <w:t>made</w:t>
            </w:r>
            <w:r w:rsidRPr="00187896">
              <w:rPr>
                <w:rFonts w:ascii="Arial" w:eastAsia="Arial" w:hAnsi="Arial" w:cs="Arial"/>
                <w:spacing w:val="-5"/>
                <w:sz w:val="18"/>
              </w:rPr>
              <w:t xml:space="preserve"> </w:t>
            </w:r>
            <w:r w:rsidRPr="00187896">
              <w:rPr>
                <w:rFonts w:ascii="Arial" w:eastAsia="Arial" w:hAnsi="Arial" w:cs="Arial"/>
                <w:sz w:val="18"/>
              </w:rPr>
              <w:t>during</w:t>
            </w:r>
            <w:r w:rsidRPr="00187896">
              <w:rPr>
                <w:rFonts w:ascii="Arial" w:eastAsia="Arial" w:hAnsi="Arial" w:cs="Arial"/>
                <w:spacing w:val="-5"/>
                <w:sz w:val="18"/>
              </w:rPr>
              <w:t xml:space="preserve"> </w:t>
            </w:r>
            <w:r w:rsidRPr="00187896">
              <w:rPr>
                <w:rFonts w:ascii="Arial" w:eastAsia="Arial" w:hAnsi="Arial" w:cs="Arial"/>
                <w:sz w:val="18"/>
              </w:rPr>
              <w:t>the</w:t>
            </w:r>
            <w:r w:rsidRPr="00187896">
              <w:rPr>
                <w:rFonts w:ascii="Arial" w:eastAsia="Arial" w:hAnsi="Arial" w:cs="Arial"/>
                <w:spacing w:val="-4"/>
                <w:sz w:val="18"/>
              </w:rPr>
              <w:t xml:space="preserve"> </w:t>
            </w:r>
            <w:r w:rsidRPr="00187896">
              <w:rPr>
                <w:rFonts w:ascii="Arial" w:eastAsia="Arial" w:hAnsi="Arial" w:cs="Arial"/>
                <w:sz w:val="18"/>
              </w:rPr>
              <w:t>year</w:t>
            </w:r>
            <w:r w:rsidRPr="00187896">
              <w:rPr>
                <w:rFonts w:ascii="Arial" w:eastAsia="Arial" w:hAnsi="Arial" w:cs="Arial"/>
                <w:spacing w:val="-5"/>
                <w:sz w:val="18"/>
              </w:rPr>
              <w:t xml:space="preserve"> </w:t>
            </w:r>
            <w:r w:rsidRPr="00187896">
              <w:rPr>
                <w:rFonts w:ascii="Arial" w:eastAsia="Arial" w:hAnsi="Arial" w:cs="Arial"/>
                <w:sz w:val="18"/>
              </w:rPr>
              <w:t>in</w:t>
            </w:r>
            <w:r w:rsidRPr="00187896">
              <w:rPr>
                <w:rFonts w:ascii="Arial" w:eastAsia="Arial" w:hAnsi="Arial" w:cs="Arial"/>
                <w:spacing w:val="-5"/>
                <w:sz w:val="18"/>
              </w:rPr>
              <w:t xml:space="preserve"> </w:t>
            </w:r>
            <w:r w:rsidRPr="00187896">
              <w:rPr>
                <w:rFonts w:ascii="Arial" w:eastAsia="Arial" w:hAnsi="Arial" w:cs="Arial"/>
                <w:sz w:val="18"/>
              </w:rPr>
              <w:t>addition</w:t>
            </w:r>
            <w:r w:rsidRPr="00187896">
              <w:rPr>
                <w:rFonts w:ascii="Arial" w:eastAsia="Arial" w:hAnsi="Arial" w:cs="Arial"/>
                <w:spacing w:val="-5"/>
                <w:sz w:val="18"/>
              </w:rPr>
              <w:t xml:space="preserve"> </w:t>
            </w:r>
            <w:r w:rsidRPr="00187896">
              <w:rPr>
                <w:rFonts w:ascii="Arial" w:eastAsia="Arial" w:hAnsi="Arial" w:cs="Arial"/>
                <w:sz w:val="18"/>
              </w:rPr>
              <w:t>to</w:t>
            </w:r>
            <w:r w:rsidRPr="00187896">
              <w:rPr>
                <w:rFonts w:ascii="Arial" w:eastAsia="Arial" w:hAnsi="Arial" w:cs="Arial"/>
                <w:spacing w:val="-4"/>
                <w:sz w:val="18"/>
              </w:rPr>
              <w:t xml:space="preserve"> </w:t>
            </w:r>
            <w:r w:rsidRPr="00187896">
              <w:rPr>
                <w:rFonts w:ascii="Arial" w:eastAsia="Arial" w:hAnsi="Arial" w:cs="Arial"/>
                <w:sz w:val="18"/>
              </w:rPr>
              <w:t>depreciation</w:t>
            </w:r>
            <w:r w:rsidRPr="00187896">
              <w:rPr>
                <w:rFonts w:ascii="Arial" w:eastAsia="Arial" w:hAnsi="Arial" w:cs="Arial"/>
                <w:spacing w:val="-5"/>
                <w:sz w:val="18"/>
              </w:rPr>
              <w:t xml:space="preserve"> </w:t>
            </w:r>
            <w:r w:rsidRPr="00187896">
              <w:rPr>
                <w:rFonts w:ascii="Arial" w:eastAsia="Arial" w:hAnsi="Arial" w:cs="Arial"/>
                <w:sz w:val="18"/>
              </w:rPr>
              <w:t>provided</w:t>
            </w:r>
            <w:r w:rsidRPr="00187896">
              <w:rPr>
                <w:rFonts w:ascii="Arial" w:eastAsia="Arial" w:hAnsi="Arial" w:cs="Arial"/>
                <w:spacing w:val="-5"/>
                <w:sz w:val="18"/>
              </w:rPr>
              <w:t xml:space="preserve"> </w:t>
            </w:r>
            <w:r w:rsidRPr="00187896">
              <w:rPr>
                <w:rFonts w:ascii="Arial" w:eastAsia="Arial" w:hAnsi="Arial" w:cs="Arial"/>
                <w:sz w:val="18"/>
              </w:rPr>
              <w:t>by</w:t>
            </w:r>
            <w:r w:rsidRPr="00187896">
              <w:rPr>
                <w:rFonts w:ascii="Arial" w:eastAsia="Arial" w:hAnsi="Arial" w:cs="Arial"/>
                <w:spacing w:val="-5"/>
                <w:sz w:val="18"/>
              </w:rPr>
              <w:t xml:space="preserve"> </w:t>
            </w:r>
            <w:r w:rsidRPr="00187896">
              <w:rPr>
                <w:rFonts w:ascii="Arial" w:eastAsia="Arial" w:hAnsi="Arial" w:cs="Arial"/>
                <w:sz w:val="18"/>
              </w:rPr>
              <w:t>application</w:t>
            </w:r>
            <w:r w:rsidRPr="00187896">
              <w:rPr>
                <w:rFonts w:ascii="Arial" w:eastAsia="Arial" w:hAnsi="Arial" w:cs="Arial"/>
                <w:spacing w:val="-4"/>
                <w:sz w:val="18"/>
              </w:rPr>
              <w:t xml:space="preserve"> </w:t>
            </w:r>
            <w:r w:rsidRPr="00187896">
              <w:rPr>
                <w:rFonts w:ascii="Arial" w:eastAsia="Arial" w:hAnsi="Arial" w:cs="Arial"/>
                <w:sz w:val="18"/>
              </w:rPr>
              <w:t>of</w:t>
            </w:r>
            <w:r w:rsidRPr="00187896">
              <w:rPr>
                <w:rFonts w:ascii="Arial" w:eastAsia="Arial" w:hAnsi="Arial" w:cs="Arial"/>
                <w:spacing w:val="-5"/>
                <w:sz w:val="18"/>
              </w:rPr>
              <w:t xml:space="preserve"> </w:t>
            </w:r>
            <w:r w:rsidRPr="00187896">
              <w:rPr>
                <w:rFonts w:ascii="Arial" w:eastAsia="Arial" w:hAnsi="Arial" w:cs="Arial"/>
                <w:sz w:val="18"/>
              </w:rPr>
              <w:t>reported</w:t>
            </w:r>
            <w:r w:rsidRPr="00187896">
              <w:rPr>
                <w:rFonts w:ascii="Arial" w:eastAsia="Arial" w:hAnsi="Arial" w:cs="Arial"/>
                <w:spacing w:val="-5"/>
                <w:sz w:val="18"/>
              </w:rPr>
              <w:t xml:space="preserve"> </w:t>
            </w:r>
            <w:r w:rsidRPr="00187896">
              <w:rPr>
                <w:rFonts w:ascii="Arial" w:eastAsia="Arial" w:hAnsi="Arial" w:cs="Arial"/>
                <w:sz w:val="18"/>
              </w:rPr>
              <w:t>rates,</w:t>
            </w:r>
            <w:r w:rsidRPr="00187896">
              <w:rPr>
                <w:rFonts w:ascii="Arial" w:eastAsia="Arial" w:hAnsi="Arial" w:cs="Arial"/>
                <w:spacing w:val="-5"/>
                <w:sz w:val="18"/>
              </w:rPr>
              <w:t xml:space="preserve"> </w:t>
            </w:r>
            <w:r w:rsidRPr="00187896">
              <w:rPr>
                <w:rFonts w:ascii="Arial" w:eastAsia="Arial" w:hAnsi="Arial" w:cs="Arial"/>
                <w:sz w:val="18"/>
              </w:rPr>
              <w:t>state</w:t>
            </w:r>
            <w:r w:rsidRPr="00187896">
              <w:rPr>
                <w:rFonts w:ascii="Arial" w:eastAsia="Arial" w:hAnsi="Arial" w:cs="Arial"/>
                <w:spacing w:val="-5"/>
                <w:sz w:val="18"/>
              </w:rPr>
              <w:t xml:space="preserve"> </w:t>
            </w:r>
            <w:r w:rsidRPr="00187896">
              <w:rPr>
                <w:rFonts w:ascii="Arial" w:eastAsia="Arial" w:hAnsi="Arial" w:cs="Arial"/>
                <w:sz w:val="18"/>
              </w:rPr>
              <w:t>at</w:t>
            </w:r>
            <w:r w:rsidRPr="00187896">
              <w:rPr>
                <w:rFonts w:ascii="Arial" w:eastAsia="Arial" w:hAnsi="Arial" w:cs="Arial"/>
                <w:spacing w:val="1"/>
                <w:sz w:val="18"/>
              </w:rPr>
              <w:t xml:space="preserve"> </w:t>
            </w:r>
            <w:r w:rsidRPr="00187896">
              <w:rPr>
                <w:rFonts w:ascii="Arial" w:eastAsia="Arial" w:hAnsi="Arial" w:cs="Arial"/>
                <w:sz w:val="18"/>
              </w:rPr>
              <w:t>the</w:t>
            </w:r>
            <w:r w:rsidRPr="00187896">
              <w:rPr>
                <w:rFonts w:ascii="Arial" w:eastAsia="Arial" w:hAnsi="Arial" w:cs="Arial"/>
                <w:spacing w:val="-1"/>
                <w:sz w:val="18"/>
              </w:rPr>
              <w:t xml:space="preserve"> </w:t>
            </w:r>
            <w:r w:rsidRPr="00187896">
              <w:rPr>
                <w:rFonts w:ascii="Arial" w:eastAsia="Arial" w:hAnsi="Arial" w:cs="Arial"/>
                <w:sz w:val="18"/>
              </w:rPr>
              <w:t>bottom</w:t>
            </w:r>
            <w:r w:rsidRPr="00187896">
              <w:rPr>
                <w:rFonts w:ascii="Arial" w:eastAsia="Arial" w:hAnsi="Arial" w:cs="Arial"/>
                <w:spacing w:val="-2"/>
                <w:sz w:val="18"/>
              </w:rPr>
              <w:t xml:space="preserve"> </w:t>
            </w:r>
            <w:r w:rsidRPr="00187896">
              <w:rPr>
                <w:rFonts w:ascii="Arial" w:eastAsia="Arial" w:hAnsi="Arial" w:cs="Arial"/>
                <w:sz w:val="18"/>
              </w:rPr>
              <w:t>of</w:t>
            </w:r>
            <w:r w:rsidRPr="00187896">
              <w:rPr>
                <w:rFonts w:ascii="Arial" w:eastAsia="Arial" w:hAnsi="Arial" w:cs="Arial"/>
                <w:spacing w:val="-2"/>
                <w:sz w:val="18"/>
              </w:rPr>
              <w:t xml:space="preserve"> </w:t>
            </w:r>
            <w:r w:rsidRPr="00187896">
              <w:rPr>
                <w:rFonts w:ascii="Arial" w:eastAsia="Arial" w:hAnsi="Arial" w:cs="Arial"/>
                <w:sz w:val="18"/>
              </w:rPr>
              <w:t>section</w:t>
            </w:r>
            <w:r w:rsidRPr="00187896">
              <w:rPr>
                <w:rFonts w:ascii="Arial" w:eastAsia="Arial" w:hAnsi="Arial" w:cs="Arial"/>
                <w:spacing w:val="-2"/>
                <w:sz w:val="18"/>
              </w:rPr>
              <w:t xml:space="preserve"> </w:t>
            </w:r>
            <w:r w:rsidRPr="00187896">
              <w:rPr>
                <w:rFonts w:ascii="Arial" w:eastAsia="Arial" w:hAnsi="Arial" w:cs="Arial"/>
                <w:sz w:val="18"/>
              </w:rPr>
              <w:t>C</w:t>
            </w:r>
            <w:r w:rsidRPr="00187896">
              <w:rPr>
                <w:rFonts w:ascii="Arial" w:eastAsia="Arial" w:hAnsi="Arial" w:cs="Arial"/>
                <w:spacing w:val="-1"/>
                <w:sz w:val="18"/>
              </w:rPr>
              <w:t xml:space="preserve"> </w:t>
            </w:r>
            <w:r w:rsidRPr="00187896">
              <w:rPr>
                <w:rFonts w:ascii="Arial" w:eastAsia="Arial" w:hAnsi="Arial" w:cs="Arial"/>
                <w:sz w:val="18"/>
              </w:rPr>
              <w:t>the</w:t>
            </w:r>
            <w:r w:rsidRPr="00187896">
              <w:rPr>
                <w:rFonts w:ascii="Arial" w:eastAsia="Arial" w:hAnsi="Arial" w:cs="Arial"/>
                <w:spacing w:val="-1"/>
                <w:sz w:val="18"/>
              </w:rPr>
              <w:t xml:space="preserve"> </w:t>
            </w:r>
            <w:r w:rsidRPr="00187896">
              <w:rPr>
                <w:rFonts w:ascii="Arial" w:eastAsia="Arial" w:hAnsi="Arial" w:cs="Arial"/>
                <w:sz w:val="18"/>
              </w:rPr>
              <w:t>amounts</w:t>
            </w:r>
            <w:r w:rsidRPr="00187896">
              <w:rPr>
                <w:rFonts w:ascii="Arial" w:eastAsia="Arial" w:hAnsi="Arial" w:cs="Arial"/>
                <w:spacing w:val="-2"/>
                <w:sz w:val="18"/>
              </w:rPr>
              <w:t xml:space="preserve"> </w:t>
            </w:r>
            <w:r w:rsidRPr="00187896">
              <w:rPr>
                <w:rFonts w:ascii="Arial" w:eastAsia="Arial" w:hAnsi="Arial" w:cs="Arial"/>
                <w:sz w:val="18"/>
              </w:rPr>
              <w:t>and</w:t>
            </w:r>
            <w:r w:rsidRPr="00187896">
              <w:rPr>
                <w:rFonts w:ascii="Arial" w:eastAsia="Arial" w:hAnsi="Arial" w:cs="Arial"/>
                <w:spacing w:val="-2"/>
                <w:sz w:val="18"/>
              </w:rPr>
              <w:t xml:space="preserve"> </w:t>
            </w:r>
            <w:r w:rsidRPr="00187896">
              <w:rPr>
                <w:rFonts w:ascii="Arial" w:eastAsia="Arial" w:hAnsi="Arial" w:cs="Arial"/>
                <w:sz w:val="18"/>
              </w:rPr>
              <w:t>nature</w:t>
            </w:r>
            <w:r w:rsidRPr="00187896">
              <w:rPr>
                <w:rFonts w:ascii="Arial" w:eastAsia="Arial" w:hAnsi="Arial" w:cs="Arial"/>
                <w:spacing w:val="-2"/>
                <w:sz w:val="18"/>
              </w:rPr>
              <w:t xml:space="preserve"> </w:t>
            </w:r>
            <w:r w:rsidRPr="00187896">
              <w:rPr>
                <w:rFonts w:ascii="Arial" w:eastAsia="Arial" w:hAnsi="Arial" w:cs="Arial"/>
                <w:sz w:val="18"/>
              </w:rPr>
              <w:t>of</w:t>
            </w:r>
            <w:r w:rsidRPr="00187896">
              <w:rPr>
                <w:rFonts w:ascii="Arial" w:eastAsia="Arial" w:hAnsi="Arial" w:cs="Arial"/>
                <w:spacing w:val="-1"/>
                <w:sz w:val="18"/>
              </w:rPr>
              <w:t xml:space="preserve"> </w:t>
            </w:r>
            <w:r w:rsidRPr="00187896">
              <w:rPr>
                <w:rFonts w:ascii="Arial" w:eastAsia="Arial" w:hAnsi="Arial" w:cs="Arial"/>
                <w:sz w:val="18"/>
              </w:rPr>
              <w:t>the</w:t>
            </w:r>
            <w:r w:rsidRPr="00187896">
              <w:rPr>
                <w:rFonts w:ascii="Arial" w:eastAsia="Arial" w:hAnsi="Arial" w:cs="Arial"/>
                <w:spacing w:val="-1"/>
                <w:sz w:val="18"/>
              </w:rPr>
              <w:t xml:space="preserve"> </w:t>
            </w:r>
            <w:r w:rsidRPr="00187896">
              <w:rPr>
                <w:rFonts w:ascii="Arial" w:eastAsia="Arial" w:hAnsi="Arial" w:cs="Arial"/>
                <w:sz w:val="18"/>
              </w:rPr>
              <w:t>provisions</w:t>
            </w:r>
            <w:r w:rsidRPr="00187896">
              <w:rPr>
                <w:rFonts w:ascii="Arial" w:eastAsia="Arial" w:hAnsi="Arial" w:cs="Arial"/>
                <w:spacing w:val="-2"/>
                <w:sz w:val="18"/>
              </w:rPr>
              <w:t xml:space="preserve"> </w:t>
            </w:r>
            <w:r w:rsidRPr="00187896">
              <w:rPr>
                <w:rFonts w:ascii="Arial" w:eastAsia="Arial" w:hAnsi="Arial" w:cs="Arial"/>
                <w:sz w:val="18"/>
              </w:rPr>
              <w:t>and</w:t>
            </w:r>
            <w:r w:rsidRPr="00187896">
              <w:rPr>
                <w:rFonts w:ascii="Arial" w:eastAsia="Arial" w:hAnsi="Arial" w:cs="Arial"/>
                <w:spacing w:val="-2"/>
                <w:sz w:val="18"/>
              </w:rPr>
              <w:t xml:space="preserve"> </w:t>
            </w:r>
            <w:r w:rsidRPr="00187896">
              <w:rPr>
                <w:rFonts w:ascii="Arial" w:eastAsia="Arial" w:hAnsi="Arial" w:cs="Arial"/>
                <w:sz w:val="18"/>
              </w:rPr>
              <w:t>the</w:t>
            </w:r>
            <w:r w:rsidRPr="00187896">
              <w:rPr>
                <w:rFonts w:ascii="Arial" w:eastAsia="Arial" w:hAnsi="Arial" w:cs="Arial"/>
                <w:spacing w:val="-1"/>
                <w:sz w:val="18"/>
              </w:rPr>
              <w:t xml:space="preserve"> </w:t>
            </w:r>
            <w:r w:rsidRPr="00187896">
              <w:rPr>
                <w:rFonts w:ascii="Arial" w:eastAsia="Arial" w:hAnsi="Arial" w:cs="Arial"/>
                <w:sz w:val="18"/>
              </w:rPr>
              <w:t>plant</w:t>
            </w:r>
            <w:r w:rsidRPr="00187896">
              <w:rPr>
                <w:rFonts w:ascii="Arial" w:eastAsia="Arial" w:hAnsi="Arial" w:cs="Arial"/>
                <w:spacing w:val="-1"/>
                <w:sz w:val="18"/>
              </w:rPr>
              <w:t xml:space="preserve"> </w:t>
            </w:r>
            <w:r w:rsidRPr="00187896">
              <w:rPr>
                <w:rFonts w:ascii="Arial" w:eastAsia="Arial" w:hAnsi="Arial" w:cs="Arial"/>
                <w:sz w:val="18"/>
              </w:rPr>
              <w:t>items</w:t>
            </w:r>
            <w:r w:rsidRPr="00187896">
              <w:rPr>
                <w:rFonts w:ascii="Arial" w:eastAsia="Arial" w:hAnsi="Arial" w:cs="Arial"/>
                <w:spacing w:val="-2"/>
                <w:sz w:val="18"/>
              </w:rPr>
              <w:t xml:space="preserve"> </w:t>
            </w:r>
            <w:r w:rsidRPr="00187896">
              <w:rPr>
                <w:rFonts w:ascii="Arial" w:eastAsia="Arial" w:hAnsi="Arial" w:cs="Arial"/>
                <w:sz w:val="18"/>
              </w:rPr>
              <w:t>to</w:t>
            </w:r>
            <w:r w:rsidRPr="00187896">
              <w:rPr>
                <w:rFonts w:ascii="Arial" w:eastAsia="Arial" w:hAnsi="Arial" w:cs="Arial"/>
                <w:spacing w:val="-1"/>
                <w:sz w:val="18"/>
              </w:rPr>
              <w:t xml:space="preserve"> </w:t>
            </w:r>
            <w:r w:rsidRPr="00187896">
              <w:rPr>
                <w:rFonts w:ascii="Arial" w:eastAsia="Arial" w:hAnsi="Arial" w:cs="Arial"/>
                <w:sz w:val="18"/>
              </w:rPr>
              <w:t>which</w:t>
            </w:r>
            <w:r w:rsidRPr="00187896">
              <w:rPr>
                <w:rFonts w:ascii="Arial" w:eastAsia="Arial" w:hAnsi="Arial" w:cs="Arial"/>
                <w:spacing w:val="-2"/>
                <w:sz w:val="18"/>
              </w:rPr>
              <w:t xml:space="preserve"> </w:t>
            </w:r>
            <w:r w:rsidRPr="00187896">
              <w:rPr>
                <w:rFonts w:ascii="Arial" w:eastAsia="Arial" w:hAnsi="Arial" w:cs="Arial"/>
                <w:sz w:val="18"/>
              </w:rPr>
              <w:t>related.</w:t>
            </w:r>
          </w:p>
        </w:tc>
      </w:tr>
      <w:tr w14:paraId="75A7928F" w14:textId="77777777" w:rsidTr="00187896">
        <w:tblPrEx>
          <w:tblW w:w="11130" w:type="dxa"/>
          <w:tblInd w:w="-818" w:type="dxa"/>
          <w:tblLayout w:type="fixed"/>
          <w:tblCellMar>
            <w:left w:w="0" w:type="dxa"/>
            <w:right w:w="0" w:type="dxa"/>
          </w:tblCellMar>
          <w:tblLook w:val="01E0"/>
        </w:tblPrEx>
        <w:trPr>
          <w:trHeight w:val="102"/>
        </w:trPr>
        <w:tc>
          <w:tcPr>
            <w:tcW w:w="383" w:type="dxa"/>
            <w:tcBorders>
              <w:top w:val="single" w:sz="6" w:space="0" w:color="000000"/>
              <w:left w:val="single" w:sz="6" w:space="0" w:color="000000"/>
              <w:bottom w:val="single" w:sz="6" w:space="0" w:color="000000"/>
              <w:right w:val="single" w:sz="6" w:space="0" w:color="000000"/>
            </w:tcBorders>
          </w:tcPr>
          <w:p w:rsidR="00187896" w:rsidRPr="00187896" w:rsidP="00187896" w14:paraId="0C5B1C0D" w14:textId="77777777">
            <w:pPr>
              <w:autoSpaceDE w:val="0"/>
              <w:autoSpaceDN w:val="0"/>
              <w:spacing w:line="256" w:lineRule="auto"/>
              <w:rPr>
                <w:rFonts w:eastAsia="Arial" w:hAnsi="Arial" w:cs="Arial"/>
                <w:sz w:val="16"/>
              </w:rPr>
            </w:pPr>
          </w:p>
        </w:tc>
        <w:tc>
          <w:tcPr>
            <w:tcW w:w="10744" w:type="dxa"/>
            <w:gridSpan w:val="9"/>
            <w:tcBorders>
              <w:top w:val="single" w:sz="6" w:space="0" w:color="000000"/>
              <w:left w:val="single" w:sz="6" w:space="0" w:color="000000"/>
              <w:bottom w:val="single" w:sz="6" w:space="0" w:color="000000"/>
              <w:right w:val="single" w:sz="6" w:space="0" w:color="000000"/>
            </w:tcBorders>
            <w:hideMark/>
          </w:tcPr>
          <w:p w:rsidR="00187896" w:rsidRPr="00187896" w:rsidP="00187896" w14:paraId="1E4FC790" w14:textId="77777777">
            <w:pPr>
              <w:autoSpaceDE w:val="0"/>
              <w:autoSpaceDN w:val="0"/>
              <w:spacing w:before="1"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42"/>
                <w:sz w:val="16"/>
              </w:rPr>
              <w:t xml:space="preserve"> </w:t>
            </w:r>
            <w:r w:rsidRPr="00187896">
              <w:rPr>
                <w:rFonts w:ascii="Arial" w:eastAsia="Arial" w:hAnsi="Arial" w:cs="Arial"/>
                <w:sz w:val="16"/>
              </w:rPr>
              <w:t>Summary</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Depreciation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Amortization</w:t>
            </w:r>
            <w:r w:rsidRPr="00187896">
              <w:rPr>
                <w:rFonts w:ascii="Arial" w:eastAsia="Arial" w:hAnsi="Arial" w:cs="Arial"/>
                <w:spacing w:val="-2"/>
                <w:sz w:val="16"/>
              </w:rPr>
              <w:t xml:space="preserve"> </w:t>
            </w:r>
            <w:r w:rsidRPr="00187896">
              <w:rPr>
                <w:rFonts w:ascii="Arial" w:eastAsia="Arial" w:hAnsi="Arial" w:cs="Arial"/>
                <w:sz w:val="16"/>
              </w:rPr>
              <w:t>Charges</w:t>
            </w:r>
          </w:p>
        </w:tc>
      </w:tr>
      <w:tr w14:paraId="7481D1C9" w14:textId="77777777" w:rsidTr="00187896">
        <w:tblPrEx>
          <w:tblW w:w="11130" w:type="dxa"/>
          <w:tblInd w:w="-818" w:type="dxa"/>
          <w:tblLayout w:type="fixed"/>
          <w:tblCellMar>
            <w:left w:w="0" w:type="dxa"/>
            <w:right w:w="0" w:type="dxa"/>
          </w:tblCellMar>
          <w:tblLook w:val="01E0"/>
        </w:tblPrEx>
        <w:trPr>
          <w:trHeight w:val="588"/>
        </w:trPr>
        <w:tc>
          <w:tcPr>
            <w:tcW w:w="383" w:type="dxa"/>
            <w:tcBorders>
              <w:top w:val="single" w:sz="6" w:space="0" w:color="000000"/>
              <w:left w:val="single" w:sz="6" w:space="0" w:color="000000"/>
              <w:bottom w:val="single" w:sz="6" w:space="0" w:color="000000"/>
              <w:right w:val="single" w:sz="6" w:space="0" w:color="000000"/>
            </w:tcBorders>
          </w:tcPr>
          <w:p w:rsidR="00187896" w:rsidRPr="00187896" w:rsidP="00187896" w14:paraId="38AE8172" w14:textId="77777777">
            <w:pPr>
              <w:autoSpaceDE w:val="0"/>
              <w:autoSpaceDN w:val="0"/>
              <w:spacing w:before="8" w:line="256" w:lineRule="auto"/>
              <w:rPr>
                <w:rFonts w:ascii="Arial" w:eastAsia="Arial" w:hAnsi="Arial" w:cs="Arial"/>
                <w:b/>
                <w:sz w:val="15"/>
              </w:rPr>
            </w:pPr>
          </w:p>
          <w:p w:rsidR="00187896" w:rsidRPr="00187896" w:rsidP="00187896" w14:paraId="19A8B1E2" w14:textId="77777777">
            <w:pPr>
              <w:autoSpaceDE w:val="0"/>
              <w:autoSpaceDN w:val="0"/>
              <w:spacing w:line="276" w:lineRule="auto"/>
              <w:ind w:right="23"/>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3406" w:type="dxa"/>
            <w:tcBorders>
              <w:top w:val="single" w:sz="6" w:space="0" w:color="000000"/>
              <w:left w:val="single" w:sz="6" w:space="0" w:color="000000"/>
              <w:bottom w:val="single" w:sz="6" w:space="0" w:color="000000"/>
              <w:right w:val="single" w:sz="6" w:space="0" w:color="000000"/>
            </w:tcBorders>
          </w:tcPr>
          <w:p w:rsidR="00187896" w:rsidRPr="00187896" w:rsidP="00187896" w14:paraId="77BCD8CE" w14:textId="77777777">
            <w:pPr>
              <w:autoSpaceDE w:val="0"/>
              <w:autoSpaceDN w:val="0"/>
              <w:spacing w:line="256" w:lineRule="auto"/>
              <w:rPr>
                <w:rFonts w:ascii="Arial" w:eastAsia="Arial" w:hAnsi="Arial" w:cs="Arial"/>
                <w:b/>
                <w:sz w:val="16"/>
              </w:rPr>
            </w:pPr>
          </w:p>
          <w:p w:rsidR="00187896" w:rsidRPr="00187896" w:rsidP="00187896" w14:paraId="22D64F66" w14:textId="77777777">
            <w:pPr>
              <w:autoSpaceDE w:val="0"/>
              <w:autoSpaceDN w:val="0"/>
              <w:spacing w:before="1" w:line="300" w:lineRule="atLeast"/>
              <w:ind w:right="806"/>
              <w:rPr>
                <w:rFonts w:ascii="Arial" w:eastAsia="Arial" w:hAnsi="Arial" w:cs="Arial"/>
                <w:sz w:val="16"/>
              </w:rPr>
            </w:pPr>
            <w:r w:rsidRPr="00187896">
              <w:rPr>
                <w:rFonts w:ascii="Arial" w:eastAsia="Arial" w:hAnsi="Arial" w:cs="Arial"/>
                <w:sz w:val="16"/>
              </w:rPr>
              <w:t>Functional Classification</w:t>
            </w:r>
            <w:r w:rsidRPr="00187896">
              <w:rPr>
                <w:rFonts w:ascii="Arial" w:eastAsia="Arial" w:hAnsi="Arial" w:cs="Arial"/>
                <w:spacing w:val="-42"/>
                <w:sz w:val="16"/>
              </w:rPr>
              <w:t xml:space="preserve"> </w:t>
            </w:r>
            <w:r w:rsidRPr="00187896">
              <w:rPr>
                <w:rFonts w:ascii="Arial" w:eastAsia="Arial" w:hAnsi="Arial" w:cs="Arial"/>
                <w:sz w:val="16"/>
              </w:rPr>
              <w:t>(a)</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B0B993" w14:textId="77777777">
            <w:pPr>
              <w:autoSpaceDE w:val="0"/>
              <w:autoSpaceDN w:val="0"/>
              <w:spacing w:before="2" w:line="256" w:lineRule="auto"/>
              <w:rPr>
                <w:rFonts w:ascii="Arial" w:eastAsia="Arial" w:hAnsi="Arial" w:cs="Arial"/>
                <w:b/>
                <w:sz w:val="17"/>
              </w:rPr>
            </w:pPr>
          </w:p>
          <w:p w:rsidR="00187896" w:rsidRPr="00187896" w:rsidP="00187896" w14:paraId="20CBF4C0" w14:textId="77777777">
            <w:pPr>
              <w:autoSpaceDE w:val="0"/>
              <w:autoSpaceDN w:val="0"/>
              <w:spacing w:line="187" w:lineRule="auto"/>
              <w:ind w:right="244"/>
              <w:jc w:val="center"/>
              <w:rPr>
                <w:rFonts w:ascii="Arial" w:eastAsia="Arial" w:hAnsi="Arial" w:cs="Arial"/>
                <w:sz w:val="16"/>
              </w:rPr>
            </w:pPr>
            <w:r w:rsidRPr="00187896">
              <w:rPr>
                <w:rFonts w:ascii="Arial" w:eastAsia="Arial" w:hAnsi="Arial" w:cs="Arial"/>
                <w:sz w:val="16"/>
              </w:rPr>
              <w:t>Depreciation</w:t>
            </w:r>
            <w:r w:rsidRPr="00187896">
              <w:rPr>
                <w:rFonts w:ascii="Arial" w:eastAsia="Arial" w:hAnsi="Arial" w:cs="Arial"/>
                <w:spacing w:val="1"/>
                <w:sz w:val="16"/>
              </w:rPr>
              <w:t xml:space="preserve"> </w:t>
            </w:r>
            <w:r w:rsidRPr="00187896">
              <w:rPr>
                <w:rFonts w:ascii="Arial" w:eastAsia="Arial" w:hAnsi="Arial" w:cs="Arial"/>
                <w:sz w:val="16"/>
              </w:rPr>
              <w:t>Expense</w:t>
            </w:r>
            <w:r w:rsidRPr="00187896">
              <w:rPr>
                <w:rFonts w:ascii="Arial" w:eastAsia="Arial" w:hAnsi="Arial" w:cs="Arial"/>
                <w:spacing w:val="1"/>
                <w:sz w:val="16"/>
              </w:rPr>
              <w:t xml:space="preserve"> </w:t>
            </w:r>
            <w:r w:rsidRPr="00187896">
              <w:rPr>
                <w:rFonts w:ascii="Arial" w:eastAsia="Arial" w:hAnsi="Arial" w:cs="Arial"/>
                <w:sz w:val="16"/>
              </w:rPr>
              <w:t>(Account 403)</w:t>
            </w:r>
            <w:r w:rsidRPr="00187896">
              <w:rPr>
                <w:rFonts w:ascii="Arial" w:eastAsia="Arial" w:hAnsi="Arial" w:cs="Arial"/>
                <w:spacing w:val="-42"/>
                <w:sz w:val="16"/>
              </w:rPr>
              <w:t xml:space="preserve"> </w:t>
            </w:r>
            <w:r w:rsidRPr="00187896">
              <w:rPr>
                <w:rFonts w:ascii="Arial" w:eastAsia="Arial" w:hAnsi="Arial" w:cs="Arial"/>
                <w:sz w:val="16"/>
              </w:rPr>
              <w:t>(b)</w:t>
            </w:r>
          </w:p>
        </w:tc>
        <w:tc>
          <w:tcPr>
            <w:tcW w:w="1471"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B793401" w14:textId="77777777">
            <w:pPr>
              <w:autoSpaceDE w:val="0"/>
              <w:autoSpaceDN w:val="0"/>
              <w:spacing w:before="12" w:line="196" w:lineRule="auto"/>
              <w:ind w:right="77"/>
              <w:jc w:val="center"/>
              <w:rPr>
                <w:rFonts w:ascii="Arial" w:eastAsia="Arial" w:hAnsi="Arial" w:cs="Arial"/>
                <w:sz w:val="16"/>
              </w:rPr>
            </w:pPr>
            <w:r w:rsidRPr="00187896">
              <w:rPr>
                <w:rFonts w:ascii="Arial" w:eastAsia="Arial" w:hAnsi="Arial" w:cs="Arial"/>
                <w:sz w:val="16"/>
              </w:rPr>
              <w:t>Depreciation</w:t>
            </w:r>
            <w:r w:rsidRPr="00187896">
              <w:rPr>
                <w:rFonts w:ascii="Arial" w:eastAsia="Arial" w:hAnsi="Arial" w:cs="Arial"/>
                <w:spacing w:val="1"/>
                <w:sz w:val="16"/>
              </w:rPr>
              <w:t xml:space="preserve"> </w:t>
            </w:r>
            <w:r w:rsidRPr="00187896">
              <w:rPr>
                <w:rFonts w:ascii="Arial" w:eastAsia="Arial" w:hAnsi="Arial" w:cs="Arial"/>
                <w:sz w:val="16"/>
              </w:rPr>
              <w:t>Expense for Asset</w:t>
            </w:r>
            <w:r w:rsidRPr="00187896">
              <w:rPr>
                <w:rFonts w:ascii="Arial" w:eastAsia="Arial" w:hAnsi="Arial" w:cs="Arial"/>
                <w:spacing w:val="-42"/>
                <w:sz w:val="16"/>
              </w:rPr>
              <w:t xml:space="preserve"> </w:t>
            </w:r>
            <w:r w:rsidRPr="00187896">
              <w:rPr>
                <w:rFonts w:ascii="Arial" w:eastAsia="Arial" w:hAnsi="Arial" w:cs="Arial"/>
                <w:sz w:val="16"/>
              </w:rPr>
              <w:t>Retirement Costs</w:t>
            </w:r>
            <w:r w:rsidRPr="00187896">
              <w:rPr>
                <w:rFonts w:ascii="Arial" w:eastAsia="Arial" w:hAnsi="Arial" w:cs="Arial"/>
                <w:spacing w:val="1"/>
                <w:sz w:val="16"/>
              </w:rPr>
              <w:t xml:space="preserve"> </w:t>
            </w:r>
            <w:r w:rsidRPr="00187896">
              <w:rPr>
                <w:rFonts w:ascii="Arial" w:eastAsia="Arial" w:hAnsi="Arial" w:cs="Arial"/>
                <w:sz w:val="16"/>
              </w:rPr>
              <w:t>(Account 403.1)</w:t>
            </w:r>
            <w:r w:rsidRPr="00187896">
              <w:rPr>
                <w:rFonts w:ascii="Arial" w:eastAsia="Arial" w:hAnsi="Arial" w:cs="Arial"/>
                <w:spacing w:val="1"/>
                <w:sz w:val="16"/>
              </w:rPr>
              <w:t xml:space="preserve"> </w:t>
            </w:r>
            <w:r w:rsidRPr="00187896">
              <w:rPr>
                <w:rFonts w:ascii="Arial" w:eastAsia="Arial" w:hAnsi="Arial" w:cs="Arial"/>
                <w:sz w:val="16"/>
              </w:rPr>
              <w:t>(c)</w:t>
            </w:r>
          </w:p>
        </w:tc>
        <w:tc>
          <w:tcPr>
            <w:tcW w:w="145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CCE46E" w14:textId="77777777">
            <w:pPr>
              <w:autoSpaceDE w:val="0"/>
              <w:autoSpaceDN w:val="0"/>
              <w:spacing w:before="10" w:line="199" w:lineRule="auto"/>
              <w:ind w:right="158"/>
              <w:jc w:val="both"/>
              <w:rPr>
                <w:rFonts w:ascii="Arial" w:eastAsia="Arial" w:hAnsi="Arial" w:cs="Arial"/>
                <w:sz w:val="16"/>
              </w:rPr>
            </w:pPr>
            <w:r w:rsidRPr="00187896">
              <w:rPr>
                <w:rFonts w:ascii="Arial" w:eastAsia="Arial" w:hAnsi="Arial" w:cs="Arial"/>
                <w:sz w:val="16"/>
              </w:rPr>
              <w:t>Amortization of</w:t>
            </w:r>
            <w:r w:rsidRPr="00187896">
              <w:rPr>
                <w:rFonts w:ascii="Arial" w:eastAsia="Arial" w:hAnsi="Arial" w:cs="Arial"/>
                <w:spacing w:val="-42"/>
                <w:sz w:val="16"/>
              </w:rPr>
              <w:t xml:space="preserve"> </w:t>
            </w:r>
            <w:r w:rsidRPr="00187896">
              <w:rPr>
                <w:rFonts w:ascii="Arial" w:eastAsia="Arial" w:hAnsi="Arial" w:cs="Arial"/>
                <w:sz w:val="16"/>
              </w:rPr>
              <w:t>Limited Term</w:t>
            </w:r>
            <w:r w:rsidRPr="00187896">
              <w:rPr>
                <w:rFonts w:ascii="Arial" w:eastAsia="Arial" w:hAnsi="Arial" w:cs="Arial"/>
                <w:spacing w:val="1"/>
                <w:sz w:val="16"/>
              </w:rPr>
              <w:t xml:space="preserve"> </w:t>
            </w:r>
            <w:r w:rsidRPr="00187896">
              <w:rPr>
                <w:rFonts w:ascii="Arial" w:eastAsia="Arial" w:hAnsi="Arial" w:cs="Arial"/>
                <w:sz w:val="16"/>
              </w:rPr>
              <w:t>Electric Plant</w:t>
            </w:r>
            <w:r w:rsidRPr="00187896">
              <w:rPr>
                <w:rFonts w:ascii="Arial" w:eastAsia="Arial" w:hAnsi="Arial" w:cs="Arial"/>
                <w:spacing w:val="1"/>
                <w:sz w:val="16"/>
              </w:rPr>
              <w:t xml:space="preserve"> </w:t>
            </w:r>
            <w:r w:rsidRPr="00187896">
              <w:rPr>
                <w:rFonts w:ascii="Arial" w:eastAsia="Arial" w:hAnsi="Arial" w:cs="Arial"/>
                <w:sz w:val="16"/>
              </w:rPr>
              <w:t>(Account</w:t>
            </w:r>
            <w:r w:rsidRPr="00187896">
              <w:rPr>
                <w:rFonts w:ascii="Arial" w:eastAsia="Arial" w:hAnsi="Arial" w:cs="Arial"/>
                <w:spacing w:val="-2"/>
                <w:sz w:val="16"/>
              </w:rPr>
              <w:t xml:space="preserve"> </w:t>
            </w:r>
            <w:r w:rsidRPr="00187896">
              <w:rPr>
                <w:rFonts w:ascii="Arial" w:eastAsia="Arial" w:hAnsi="Arial" w:cs="Arial"/>
                <w:sz w:val="16"/>
              </w:rPr>
              <w:t>404)</w:t>
            </w:r>
          </w:p>
          <w:p w:rsidR="00187896" w:rsidRPr="00187896" w:rsidP="00187896" w14:paraId="6664102C" w14:textId="77777777">
            <w:pPr>
              <w:autoSpaceDE w:val="0"/>
              <w:autoSpaceDN w:val="0"/>
              <w:spacing w:line="156" w:lineRule="exact"/>
              <w:ind w:right="549"/>
              <w:jc w:val="center"/>
              <w:rPr>
                <w:rFonts w:ascii="Arial" w:eastAsia="Arial" w:hAnsi="Arial" w:cs="Arial"/>
                <w:sz w:val="16"/>
              </w:rPr>
            </w:pPr>
            <w:r w:rsidRPr="00187896">
              <w:rPr>
                <w:rFonts w:ascii="Arial" w:eastAsia="Arial" w:hAnsi="Arial" w:cs="Arial"/>
                <w:sz w:val="16"/>
              </w:rPr>
              <w:t>(d)</w:t>
            </w: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CD5B60" w14:textId="77777777">
            <w:pPr>
              <w:autoSpaceDE w:val="0"/>
              <w:autoSpaceDN w:val="0"/>
              <w:spacing w:before="2" w:line="256" w:lineRule="auto"/>
              <w:rPr>
                <w:rFonts w:ascii="Arial" w:eastAsia="Arial" w:hAnsi="Arial" w:cs="Arial"/>
                <w:b/>
                <w:sz w:val="17"/>
              </w:rPr>
            </w:pPr>
          </w:p>
          <w:p w:rsidR="00187896" w:rsidRPr="00187896" w:rsidP="00187896" w14:paraId="0C37413A" w14:textId="77777777">
            <w:pPr>
              <w:autoSpaceDE w:val="0"/>
              <w:autoSpaceDN w:val="0"/>
              <w:spacing w:line="187" w:lineRule="auto"/>
              <w:ind w:right="176"/>
              <w:jc w:val="center"/>
              <w:rPr>
                <w:rFonts w:ascii="Arial" w:eastAsia="Arial" w:hAnsi="Arial" w:cs="Arial"/>
                <w:sz w:val="16"/>
              </w:rPr>
            </w:pPr>
            <w:r w:rsidRPr="00187896">
              <w:rPr>
                <w:rFonts w:ascii="Arial" w:eastAsia="Arial" w:hAnsi="Arial" w:cs="Arial"/>
                <w:sz w:val="16"/>
              </w:rPr>
              <w:t>Amortization of</w:t>
            </w:r>
            <w:r w:rsidRPr="00187896">
              <w:rPr>
                <w:rFonts w:ascii="Arial" w:eastAsia="Arial" w:hAnsi="Arial" w:cs="Arial"/>
                <w:spacing w:val="-42"/>
                <w:sz w:val="16"/>
              </w:rPr>
              <w:t xml:space="preserve"> </w:t>
            </w:r>
            <w:r w:rsidRPr="00187896">
              <w:rPr>
                <w:rFonts w:ascii="Arial" w:eastAsia="Arial" w:hAnsi="Arial" w:cs="Arial"/>
                <w:sz w:val="16"/>
              </w:rPr>
              <w:t>Other Electric</w:t>
            </w:r>
            <w:r w:rsidRPr="00187896">
              <w:rPr>
                <w:rFonts w:ascii="Arial" w:eastAsia="Arial" w:hAnsi="Arial" w:cs="Arial"/>
                <w:spacing w:val="1"/>
                <w:sz w:val="16"/>
              </w:rPr>
              <w:t xml:space="preserve"> </w:t>
            </w:r>
            <w:r w:rsidRPr="00187896">
              <w:rPr>
                <w:rFonts w:ascii="Arial" w:eastAsia="Arial" w:hAnsi="Arial" w:cs="Arial"/>
                <w:sz w:val="16"/>
              </w:rPr>
              <w:t>Plant (Acc 405)</w:t>
            </w:r>
            <w:r w:rsidRPr="00187896">
              <w:rPr>
                <w:rFonts w:ascii="Arial" w:eastAsia="Arial" w:hAnsi="Arial" w:cs="Arial"/>
                <w:spacing w:val="-42"/>
                <w:sz w:val="16"/>
              </w:rPr>
              <w:t xml:space="preserve"> </w:t>
            </w:r>
            <w:r w:rsidRPr="00187896">
              <w:rPr>
                <w:rFonts w:ascii="Arial" w:eastAsia="Arial" w:hAnsi="Arial" w:cs="Arial"/>
                <w:sz w:val="16"/>
              </w:rPr>
              <w:t>(e)</w:t>
            </w: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3ECE0F42" w14:textId="77777777">
            <w:pPr>
              <w:autoSpaceDE w:val="0"/>
              <w:autoSpaceDN w:val="0"/>
              <w:spacing w:line="256" w:lineRule="auto"/>
              <w:rPr>
                <w:rFonts w:ascii="Arial" w:eastAsia="Arial" w:hAnsi="Arial" w:cs="Arial"/>
                <w:b/>
                <w:sz w:val="16"/>
              </w:rPr>
            </w:pPr>
          </w:p>
          <w:p w:rsidR="00187896" w:rsidRPr="00187896" w:rsidP="00187896" w14:paraId="022C31DE" w14:textId="77777777">
            <w:pPr>
              <w:autoSpaceDE w:val="0"/>
              <w:autoSpaceDN w:val="0"/>
              <w:spacing w:before="1" w:line="300" w:lineRule="atLeast"/>
              <w:ind w:right="603"/>
              <w:jc w:val="center"/>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42"/>
                <w:sz w:val="16"/>
              </w:rPr>
              <w:t xml:space="preserve"> </w:t>
            </w:r>
            <w:r w:rsidRPr="00187896">
              <w:rPr>
                <w:rFonts w:ascii="Arial" w:eastAsia="Arial" w:hAnsi="Arial" w:cs="Arial"/>
                <w:sz w:val="16"/>
              </w:rPr>
              <w:t>(f)</w:t>
            </w:r>
          </w:p>
        </w:tc>
      </w:tr>
      <w:tr w14:paraId="4950E0CD" w14:textId="77777777" w:rsidTr="00187896">
        <w:tblPrEx>
          <w:tblW w:w="11130" w:type="dxa"/>
          <w:tblInd w:w="-818" w:type="dxa"/>
          <w:tblLayout w:type="fixed"/>
          <w:tblCellMar>
            <w:left w:w="0" w:type="dxa"/>
            <w:right w:w="0" w:type="dxa"/>
          </w:tblCellMar>
          <w:tblLook w:val="01E0"/>
        </w:tblPrEx>
        <w:trPr>
          <w:trHeight w:val="144"/>
        </w:trPr>
        <w:tc>
          <w:tcPr>
            <w:tcW w:w="38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59F872" w14:textId="77777777">
            <w:pPr>
              <w:autoSpaceDE w:val="0"/>
              <w:autoSpaceDN w:val="0"/>
              <w:spacing w:before="15" w:line="256" w:lineRule="auto"/>
              <w:ind w:right="-15"/>
              <w:jc w:val="right"/>
              <w:rPr>
                <w:rFonts w:ascii="Arial" w:eastAsia="Arial" w:hAnsi="Arial" w:cs="Arial"/>
                <w:sz w:val="16"/>
              </w:rPr>
            </w:pPr>
            <w:r w:rsidRPr="00187896">
              <w:rPr>
                <w:rFonts w:ascii="Arial" w:eastAsia="Arial" w:hAnsi="Arial" w:cs="Arial"/>
                <w:sz w:val="16"/>
              </w:rPr>
              <w:t>1</w:t>
            </w:r>
          </w:p>
        </w:tc>
        <w:tc>
          <w:tcPr>
            <w:tcW w:w="3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9CF187"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Intangible Plant</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EA7FCB" w14:textId="77777777">
            <w:pPr>
              <w:autoSpaceDE w:val="0"/>
              <w:autoSpaceDN w:val="0"/>
              <w:spacing w:line="256" w:lineRule="auto"/>
              <w:rPr>
                <w:rFonts w:eastAsia="Arial" w:hAnsi="Arial" w:cs="Arial"/>
                <w:sz w:val="16"/>
              </w:rPr>
            </w:pPr>
          </w:p>
        </w:tc>
        <w:tc>
          <w:tcPr>
            <w:tcW w:w="147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35479E" w14:textId="77777777">
            <w:pPr>
              <w:autoSpaceDE w:val="0"/>
              <w:autoSpaceDN w:val="0"/>
              <w:spacing w:line="256" w:lineRule="auto"/>
              <w:rPr>
                <w:rFonts w:eastAsia="Arial" w:hAnsi="Arial" w:cs="Arial"/>
                <w:sz w:val="16"/>
              </w:rPr>
            </w:pPr>
          </w:p>
        </w:tc>
        <w:tc>
          <w:tcPr>
            <w:tcW w:w="1454" w:type="dxa"/>
            <w:tcBorders>
              <w:top w:val="single" w:sz="6" w:space="0" w:color="000000"/>
              <w:left w:val="single" w:sz="6" w:space="0" w:color="000000"/>
              <w:bottom w:val="single" w:sz="6" w:space="0" w:color="000000"/>
              <w:right w:val="single" w:sz="6" w:space="0" w:color="000000"/>
            </w:tcBorders>
          </w:tcPr>
          <w:p w:rsidR="00187896" w:rsidRPr="00187896" w:rsidP="00187896" w14:paraId="62094D11" w14:textId="77777777">
            <w:pPr>
              <w:autoSpaceDE w:val="0"/>
              <w:autoSpaceDN w:val="0"/>
              <w:spacing w:line="256" w:lineRule="auto"/>
              <w:rPr>
                <w:rFonts w:eastAsia="Arial" w:hAnsi="Arial" w:cs="Arial"/>
                <w:sz w:val="16"/>
              </w:rPr>
            </w:pP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9DE68C2" w14:textId="77777777">
            <w:pPr>
              <w:autoSpaceDE w:val="0"/>
              <w:autoSpaceDN w:val="0"/>
              <w:spacing w:line="256" w:lineRule="auto"/>
              <w:rPr>
                <w:rFonts w:eastAsia="Arial" w:hAnsi="Arial" w:cs="Arial"/>
                <w:sz w:val="16"/>
              </w:rPr>
            </w:pP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04659D51" w14:textId="77777777">
            <w:pPr>
              <w:autoSpaceDE w:val="0"/>
              <w:autoSpaceDN w:val="0"/>
              <w:spacing w:line="256" w:lineRule="auto"/>
              <w:rPr>
                <w:rFonts w:eastAsia="Arial" w:hAnsi="Arial" w:cs="Arial"/>
                <w:sz w:val="16"/>
              </w:rPr>
            </w:pPr>
          </w:p>
        </w:tc>
      </w:tr>
      <w:tr w14:paraId="2D0EFC5F" w14:textId="77777777" w:rsidTr="00187896">
        <w:tblPrEx>
          <w:tblW w:w="11130" w:type="dxa"/>
          <w:tblInd w:w="-818" w:type="dxa"/>
          <w:tblLayout w:type="fixed"/>
          <w:tblCellMar>
            <w:left w:w="0" w:type="dxa"/>
            <w:right w:w="0" w:type="dxa"/>
          </w:tblCellMar>
          <w:tblLook w:val="01E0"/>
        </w:tblPrEx>
        <w:trPr>
          <w:trHeight w:val="144"/>
        </w:trPr>
        <w:tc>
          <w:tcPr>
            <w:tcW w:w="38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ECCF10A" w14:textId="77777777">
            <w:pPr>
              <w:autoSpaceDE w:val="0"/>
              <w:autoSpaceDN w:val="0"/>
              <w:spacing w:before="29" w:line="256" w:lineRule="auto"/>
              <w:ind w:right="-15"/>
              <w:jc w:val="right"/>
              <w:rPr>
                <w:rFonts w:ascii="Arial" w:eastAsia="Arial" w:hAnsi="Arial" w:cs="Arial"/>
                <w:sz w:val="16"/>
              </w:rPr>
            </w:pPr>
            <w:r w:rsidRPr="00187896">
              <w:rPr>
                <w:rFonts w:ascii="Arial" w:eastAsia="Arial" w:hAnsi="Arial" w:cs="Arial"/>
                <w:sz w:val="16"/>
              </w:rPr>
              <w:t>2</w:t>
            </w:r>
          </w:p>
        </w:tc>
        <w:tc>
          <w:tcPr>
            <w:tcW w:w="3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747DAEF" w14:textId="77777777">
            <w:pPr>
              <w:autoSpaceDE w:val="0"/>
              <w:autoSpaceDN w:val="0"/>
              <w:spacing w:before="29" w:line="256" w:lineRule="auto"/>
              <w:rPr>
                <w:rFonts w:ascii="Arial" w:eastAsia="Arial" w:hAnsi="Arial" w:cs="Arial"/>
                <w:sz w:val="16"/>
              </w:rPr>
            </w:pPr>
            <w:r w:rsidRPr="00187896">
              <w:rPr>
                <w:rFonts w:ascii="Arial" w:eastAsia="Arial" w:hAnsi="Arial" w:cs="Arial"/>
                <w:sz w:val="16"/>
              </w:rPr>
              <w:t>Steam Production Plant</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A6D58B" w14:textId="77777777">
            <w:pPr>
              <w:autoSpaceDE w:val="0"/>
              <w:autoSpaceDN w:val="0"/>
              <w:spacing w:line="256" w:lineRule="auto"/>
              <w:rPr>
                <w:rFonts w:eastAsia="Arial" w:hAnsi="Arial" w:cs="Arial"/>
                <w:sz w:val="16"/>
              </w:rPr>
            </w:pPr>
          </w:p>
        </w:tc>
        <w:tc>
          <w:tcPr>
            <w:tcW w:w="147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D5B23B7" w14:textId="77777777">
            <w:pPr>
              <w:autoSpaceDE w:val="0"/>
              <w:autoSpaceDN w:val="0"/>
              <w:spacing w:line="256" w:lineRule="auto"/>
              <w:rPr>
                <w:rFonts w:eastAsia="Arial" w:hAnsi="Arial" w:cs="Arial"/>
                <w:sz w:val="16"/>
              </w:rPr>
            </w:pPr>
          </w:p>
        </w:tc>
        <w:tc>
          <w:tcPr>
            <w:tcW w:w="1454" w:type="dxa"/>
            <w:tcBorders>
              <w:top w:val="single" w:sz="6" w:space="0" w:color="000000"/>
              <w:left w:val="single" w:sz="6" w:space="0" w:color="000000"/>
              <w:bottom w:val="single" w:sz="6" w:space="0" w:color="000000"/>
              <w:right w:val="single" w:sz="6" w:space="0" w:color="000000"/>
            </w:tcBorders>
          </w:tcPr>
          <w:p w:rsidR="00187896" w:rsidRPr="00187896" w:rsidP="00187896" w14:paraId="5C7604D0" w14:textId="77777777">
            <w:pPr>
              <w:autoSpaceDE w:val="0"/>
              <w:autoSpaceDN w:val="0"/>
              <w:spacing w:line="256" w:lineRule="auto"/>
              <w:rPr>
                <w:rFonts w:eastAsia="Arial" w:hAnsi="Arial" w:cs="Arial"/>
                <w:sz w:val="16"/>
              </w:rPr>
            </w:pP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A3779B" w14:textId="77777777">
            <w:pPr>
              <w:autoSpaceDE w:val="0"/>
              <w:autoSpaceDN w:val="0"/>
              <w:spacing w:line="256" w:lineRule="auto"/>
              <w:rPr>
                <w:rFonts w:eastAsia="Arial" w:hAnsi="Arial" w:cs="Arial"/>
                <w:sz w:val="16"/>
              </w:rPr>
            </w:pP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38303932" w14:textId="77777777">
            <w:pPr>
              <w:autoSpaceDE w:val="0"/>
              <w:autoSpaceDN w:val="0"/>
              <w:spacing w:line="256" w:lineRule="auto"/>
              <w:rPr>
                <w:rFonts w:eastAsia="Arial" w:hAnsi="Arial" w:cs="Arial"/>
                <w:sz w:val="16"/>
              </w:rPr>
            </w:pPr>
          </w:p>
        </w:tc>
      </w:tr>
      <w:tr w14:paraId="6515E566" w14:textId="77777777" w:rsidTr="00187896">
        <w:tblPrEx>
          <w:tblW w:w="11130" w:type="dxa"/>
          <w:tblInd w:w="-818" w:type="dxa"/>
          <w:tblLayout w:type="fixed"/>
          <w:tblCellMar>
            <w:left w:w="0" w:type="dxa"/>
            <w:right w:w="0" w:type="dxa"/>
          </w:tblCellMar>
          <w:tblLook w:val="01E0"/>
        </w:tblPrEx>
        <w:trPr>
          <w:trHeight w:val="144"/>
        </w:trPr>
        <w:tc>
          <w:tcPr>
            <w:tcW w:w="38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F48DBF" w14:textId="77777777">
            <w:pPr>
              <w:autoSpaceDE w:val="0"/>
              <w:autoSpaceDN w:val="0"/>
              <w:spacing w:before="29" w:line="256" w:lineRule="auto"/>
              <w:ind w:right="-15"/>
              <w:jc w:val="right"/>
              <w:rPr>
                <w:rFonts w:ascii="Arial" w:eastAsia="Arial" w:hAnsi="Arial" w:cs="Arial"/>
                <w:sz w:val="16"/>
              </w:rPr>
            </w:pPr>
            <w:r w:rsidRPr="00187896">
              <w:rPr>
                <w:rFonts w:ascii="Arial" w:eastAsia="Arial" w:hAnsi="Arial" w:cs="Arial"/>
                <w:sz w:val="16"/>
              </w:rPr>
              <w:t>3</w:t>
            </w:r>
          </w:p>
        </w:tc>
        <w:tc>
          <w:tcPr>
            <w:tcW w:w="3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EEABEE" w14:textId="77777777">
            <w:pPr>
              <w:autoSpaceDE w:val="0"/>
              <w:autoSpaceDN w:val="0"/>
              <w:spacing w:before="29" w:line="256" w:lineRule="auto"/>
              <w:rPr>
                <w:rFonts w:ascii="Arial" w:eastAsia="Arial" w:hAnsi="Arial" w:cs="Arial"/>
                <w:sz w:val="16"/>
              </w:rPr>
            </w:pPr>
            <w:r w:rsidRPr="00187896">
              <w:rPr>
                <w:rFonts w:ascii="Arial" w:eastAsia="Arial" w:hAnsi="Arial" w:cs="Arial"/>
                <w:sz w:val="16"/>
              </w:rPr>
              <w:t>Nuclear</w:t>
            </w:r>
            <w:r w:rsidRPr="00187896">
              <w:rPr>
                <w:rFonts w:ascii="Arial" w:eastAsia="Arial" w:hAnsi="Arial" w:cs="Arial"/>
                <w:spacing w:val="-1"/>
                <w:sz w:val="16"/>
              </w:rPr>
              <w:t xml:space="preserve"> </w:t>
            </w:r>
            <w:r w:rsidRPr="00187896">
              <w:rPr>
                <w:rFonts w:ascii="Arial" w:eastAsia="Arial" w:hAnsi="Arial" w:cs="Arial"/>
                <w:sz w:val="16"/>
              </w:rPr>
              <w:t>Production</w:t>
            </w:r>
            <w:r w:rsidRPr="00187896">
              <w:rPr>
                <w:rFonts w:ascii="Arial" w:eastAsia="Arial" w:hAnsi="Arial" w:cs="Arial"/>
                <w:spacing w:val="-1"/>
                <w:sz w:val="16"/>
              </w:rPr>
              <w:t xml:space="preserve"> </w:t>
            </w:r>
            <w:r w:rsidRPr="00187896">
              <w:rPr>
                <w:rFonts w:ascii="Arial" w:eastAsia="Arial" w:hAnsi="Arial" w:cs="Arial"/>
                <w:sz w:val="16"/>
              </w:rPr>
              <w:t>Plant</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46B79B" w14:textId="77777777">
            <w:pPr>
              <w:autoSpaceDE w:val="0"/>
              <w:autoSpaceDN w:val="0"/>
              <w:spacing w:line="256" w:lineRule="auto"/>
              <w:rPr>
                <w:rFonts w:eastAsia="Arial" w:hAnsi="Arial" w:cs="Arial"/>
                <w:sz w:val="16"/>
              </w:rPr>
            </w:pPr>
          </w:p>
        </w:tc>
        <w:tc>
          <w:tcPr>
            <w:tcW w:w="147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FE8FBF" w14:textId="77777777">
            <w:pPr>
              <w:autoSpaceDE w:val="0"/>
              <w:autoSpaceDN w:val="0"/>
              <w:spacing w:line="256" w:lineRule="auto"/>
              <w:rPr>
                <w:rFonts w:eastAsia="Arial" w:hAnsi="Arial" w:cs="Arial"/>
                <w:sz w:val="16"/>
              </w:rPr>
            </w:pPr>
          </w:p>
        </w:tc>
        <w:tc>
          <w:tcPr>
            <w:tcW w:w="1454" w:type="dxa"/>
            <w:tcBorders>
              <w:top w:val="single" w:sz="6" w:space="0" w:color="000000"/>
              <w:left w:val="single" w:sz="6" w:space="0" w:color="000000"/>
              <w:bottom w:val="single" w:sz="6" w:space="0" w:color="000000"/>
              <w:right w:val="single" w:sz="6" w:space="0" w:color="000000"/>
            </w:tcBorders>
          </w:tcPr>
          <w:p w:rsidR="00187896" w:rsidRPr="00187896" w:rsidP="00187896" w14:paraId="70DD7570" w14:textId="77777777">
            <w:pPr>
              <w:autoSpaceDE w:val="0"/>
              <w:autoSpaceDN w:val="0"/>
              <w:spacing w:line="256" w:lineRule="auto"/>
              <w:rPr>
                <w:rFonts w:eastAsia="Arial" w:hAnsi="Arial" w:cs="Arial"/>
                <w:sz w:val="16"/>
              </w:rPr>
            </w:pP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EF4EFB" w14:textId="77777777">
            <w:pPr>
              <w:autoSpaceDE w:val="0"/>
              <w:autoSpaceDN w:val="0"/>
              <w:spacing w:line="256" w:lineRule="auto"/>
              <w:rPr>
                <w:rFonts w:eastAsia="Arial" w:hAnsi="Arial" w:cs="Arial"/>
                <w:sz w:val="16"/>
              </w:rPr>
            </w:pP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49B5F8C8" w14:textId="77777777">
            <w:pPr>
              <w:autoSpaceDE w:val="0"/>
              <w:autoSpaceDN w:val="0"/>
              <w:spacing w:line="256" w:lineRule="auto"/>
              <w:rPr>
                <w:rFonts w:eastAsia="Arial" w:hAnsi="Arial" w:cs="Arial"/>
                <w:sz w:val="16"/>
              </w:rPr>
            </w:pPr>
          </w:p>
        </w:tc>
      </w:tr>
      <w:tr w14:paraId="6D2B3BE9" w14:textId="77777777" w:rsidTr="00187896">
        <w:tblPrEx>
          <w:tblW w:w="11130" w:type="dxa"/>
          <w:tblInd w:w="-818" w:type="dxa"/>
          <w:tblLayout w:type="fixed"/>
          <w:tblCellMar>
            <w:left w:w="0" w:type="dxa"/>
            <w:right w:w="0" w:type="dxa"/>
          </w:tblCellMar>
          <w:tblLook w:val="01E0"/>
        </w:tblPrEx>
        <w:trPr>
          <w:trHeight w:val="144"/>
        </w:trPr>
        <w:tc>
          <w:tcPr>
            <w:tcW w:w="38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40E649B" w14:textId="77777777">
            <w:pPr>
              <w:autoSpaceDE w:val="0"/>
              <w:autoSpaceDN w:val="0"/>
              <w:spacing w:before="29" w:line="256" w:lineRule="auto"/>
              <w:ind w:right="-15"/>
              <w:jc w:val="right"/>
              <w:rPr>
                <w:rFonts w:ascii="Arial" w:eastAsia="Arial" w:hAnsi="Arial" w:cs="Arial"/>
                <w:sz w:val="16"/>
              </w:rPr>
            </w:pPr>
            <w:r w:rsidRPr="00187896">
              <w:rPr>
                <w:rFonts w:ascii="Arial" w:eastAsia="Arial" w:hAnsi="Arial" w:cs="Arial"/>
                <w:sz w:val="16"/>
              </w:rPr>
              <w:t>4</w:t>
            </w:r>
          </w:p>
        </w:tc>
        <w:tc>
          <w:tcPr>
            <w:tcW w:w="3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364D07" w14:textId="77777777">
            <w:pPr>
              <w:autoSpaceDE w:val="0"/>
              <w:autoSpaceDN w:val="0"/>
              <w:spacing w:before="29" w:line="256" w:lineRule="auto"/>
              <w:rPr>
                <w:rFonts w:ascii="Arial" w:eastAsia="Arial" w:hAnsi="Arial" w:cs="Arial"/>
                <w:sz w:val="16"/>
              </w:rPr>
            </w:pPr>
            <w:r w:rsidRPr="00187896">
              <w:rPr>
                <w:rFonts w:ascii="Arial" w:eastAsia="Arial" w:hAnsi="Arial" w:cs="Arial"/>
                <w:sz w:val="16"/>
              </w:rPr>
              <w:t>Hydraulic</w:t>
            </w:r>
            <w:r w:rsidRPr="00187896">
              <w:rPr>
                <w:rFonts w:ascii="Arial" w:eastAsia="Arial" w:hAnsi="Arial" w:cs="Arial"/>
                <w:spacing w:val="-1"/>
                <w:sz w:val="16"/>
              </w:rPr>
              <w:t xml:space="preserve"> </w:t>
            </w:r>
            <w:r w:rsidRPr="00187896">
              <w:rPr>
                <w:rFonts w:ascii="Arial" w:eastAsia="Arial" w:hAnsi="Arial" w:cs="Arial"/>
                <w:sz w:val="16"/>
              </w:rPr>
              <w:t>Production Plant-Conventional</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35BA4B" w14:textId="77777777">
            <w:pPr>
              <w:autoSpaceDE w:val="0"/>
              <w:autoSpaceDN w:val="0"/>
              <w:spacing w:line="256" w:lineRule="auto"/>
              <w:rPr>
                <w:rFonts w:eastAsia="Arial" w:hAnsi="Arial" w:cs="Arial"/>
                <w:sz w:val="16"/>
              </w:rPr>
            </w:pPr>
          </w:p>
        </w:tc>
        <w:tc>
          <w:tcPr>
            <w:tcW w:w="147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38A44B" w14:textId="77777777">
            <w:pPr>
              <w:autoSpaceDE w:val="0"/>
              <w:autoSpaceDN w:val="0"/>
              <w:spacing w:line="256" w:lineRule="auto"/>
              <w:rPr>
                <w:rFonts w:eastAsia="Arial" w:hAnsi="Arial" w:cs="Arial"/>
                <w:sz w:val="16"/>
              </w:rPr>
            </w:pPr>
          </w:p>
        </w:tc>
        <w:tc>
          <w:tcPr>
            <w:tcW w:w="1454" w:type="dxa"/>
            <w:tcBorders>
              <w:top w:val="single" w:sz="6" w:space="0" w:color="000000"/>
              <w:left w:val="single" w:sz="6" w:space="0" w:color="000000"/>
              <w:bottom w:val="single" w:sz="6" w:space="0" w:color="000000"/>
              <w:right w:val="single" w:sz="6" w:space="0" w:color="000000"/>
            </w:tcBorders>
          </w:tcPr>
          <w:p w:rsidR="00187896" w:rsidRPr="00187896" w:rsidP="00187896" w14:paraId="71038AF0" w14:textId="77777777">
            <w:pPr>
              <w:autoSpaceDE w:val="0"/>
              <w:autoSpaceDN w:val="0"/>
              <w:spacing w:line="256" w:lineRule="auto"/>
              <w:rPr>
                <w:rFonts w:eastAsia="Arial" w:hAnsi="Arial" w:cs="Arial"/>
                <w:sz w:val="16"/>
              </w:rPr>
            </w:pP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FF61425" w14:textId="77777777">
            <w:pPr>
              <w:autoSpaceDE w:val="0"/>
              <w:autoSpaceDN w:val="0"/>
              <w:spacing w:line="256" w:lineRule="auto"/>
              <w:rPr>
                <w:rFonts w:eastAsia="Arial" w:hAnsi="Arial" w:cs="Arial"/>
                <w:sz w:val="16"/>
              </w:rPr>
            </w:pP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0E6FAC22" w14:textId="77777777">
            <w:pPr>
              <w:autoSpaceDE w:val="0"/>
              <w:autoSpaceDN w:val="0"/>
              <w:spacing w:line="256" w:lineRule="auto"/>
              <w:rPr>
                <w:rFonts w:eastAsia="Arial" w:hAnsi="Arial" w:cs="Arial"/>
                <w:sz w:val="16"/>
              </w:rPr>
            </w:pPr>
          </w:p>
        </w:tc>
      </w:tr>
      <w:tr w14:paraId="18F3D70E" w14:textId="77777777" w:rsidTr="00187896">
        <w:tblPrEx>
          <w:tblW w:w="11130" w:type="dxa"/>
          <w:tblInd w:w="-818" w:type="dxa"/>
          <w:tblLayout w:type="fixed"/>
          <w:tblCellMar>
            <w:left w:w="0" w:type="dxa"/>
            <w:right w:w="0" w:type="dxa"/>
          </w:tblCellMar>
          <w:tblLook w:val="01E0"/>
        </w:tblPrEx>
        <w:trPr>
          <w:trHeight w:val="144"/>
        </w:trPr>
        <w:tc>
          <w:tcPr>
            <w:tcW w:w="38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A65640" w14:textId="77777777">
            <w:pPr>
              <w:autoSpaceDE w:val="0"/>
              <w:autoSpaceDN w:val="0"/>
              <w:spacing w:before="29" w:line="256" w:lineRule="auto"/>
              <w:ind w:right="-15"/>
              <w:jc w:val="right"/>
              <w:rPr>
                <w:rFonts w:ascii="Arial" w:eastAsia="Arial" w:hAnsi="Arial" w:cs="Arial"/>
                <w:sz w:val="16"/>
              </w:rPr>
            </w:pPr>
            <w:r w:rsidRPr="00187896">
              <w:rPr>
                <w:rFonts w:ascii="Arial" w:eastAsia="Arial" w:hAnsi="Arial" w:cs="Arial"/>
                <w:sz w:val="16"/>
              </w:rPr>
              <w:t>5</w:t>
            </w:r>
          </w:p>
        </w:tc>
        <w:tc>
          <w:tcPr>
            <w:tcW w:w="3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E47B1C9" w14:textId="77777777">
            <w:pPr>
              <w:autoSpaceDE w:val="0"/>
              <w:autoSpaceDN w:val="0"/>
              <w:spacing w:before="29" w:line="256" w:lineRule="auto"/>
              <w:rPr>
                <w:rFonts w:ascii="Arial" w:eastAsia="Arial" w:hAnsi="Arial" w:cs="Arial"/>
                <w:sz w:val="16"/>
              </w:rPr>
            </w:pPr>
            <w:r w:rsidRPr="00187896">
              <w:rPr>
                <w:rFonts w:ascii="Arial" w:eastAsia="Arial" w:hAnsi="Arial" w:cs="Arial"/>
                <w:sz w:val="16"/>
              </w:rPr>
              <w:t>Hydraulic</w:t>
            </w:r>
            <w:r w:rsidRPr="00187896">
              <w:rPr>
                <w:rFonts w:ascii="Arial" w:eastAsia="Arial" w:hAnsi="Arial" w:cs="Arial"/>
                <w:spacing w:val="-1"/>
                <w:sz w:val="16"/>
              </w:rPr>
              <w:t xml:space="preserve"> </w:t>
            </w:r>
            <w:r w:rsidRPr="00187896">
              <w:rPr>
                <w:rFonts w:ascii="Arial" w:eastAsia="Arial" w:hAnsi="Arial" w:cs="Arial"/>
                <w:sz w:val="16"/>
              </w:rPr>
              <w:t>Production Plant-Pumped Storage</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7C525F" w14:textId="77777777">
            <w:pPr>
              <w:autoSpaceDE w:val="0"/>
              <w:autoSpaceDN w:val="0"/>
              <w:spacing w:line="256" w:lineRule="auto"/>
              <w:rPr>
                <w:rFonts w:eastAsia="Arial" w:hAnsi="Arial" w:cs="Arial"/>
                <w:sz w:val="16"/>
              </w:rPr>
            </w:pPr>
          </w:p>
        </w:tc>
        <w:tc>
          <w:tcPr>
            <w:tcW w:w="147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70E4FF" w14:textId="77777777">
            <w:pPr>
              <w:autoSpaceDE w:val="0"/>
              <w:autoSpaceDN w:val="0"/>
              <w:spacing w:line="256" w:lineRule="auto"/>
              <w:rPr>
                <w:rFonts w:eastAsia="Arial" w:hAnsi="Arial" w:cs="Arial"/>
                <w:sz w:val="16"/>
              </w:rPr>
            </w:pPr>
          </w:p>
        </w:tc>
        <w:tc>
          <w:tcPr>
            <w:tcW w:w="1454" w:type="dxa"/>
            <w:tcBorders>
              <w:top w:val="single" w:sz="6" w:space="0" w:color="000000"/>
              <w:left w:val="single" w:sz="6" w:space="0" w:color="000000"/>
              <w:bottom w:val="single" w:sz="6" w:space="0" w:color="000000"/>
              <w:right w:val="single" w:sz="6" w:space="0" w:color="000000"/>
            </w:tcBorders>
          </w:tcPr>
          <w:p w:rsidR="00187896" w:rsidRPr="00187896" w:rsidP="00187896" w14:paraId="690DE659" w14:textId="77777777">
            <w:pPr>
              <w:autoSpaceDE w:val="0"/>
              <w:autoSpaceDN w:val="0"/>
              <w:spacing w:line="256" w:lineRule="auto"/>
              <w:rPr>
                <w:rFonts w:eastAsia="Arial" w:hAnsi="Arial" w:cs="Arial"/>
                <w:sz w:val="16"/>
              </w:rPr>
            </w:pP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4ACAC2" w14:textId="77777777">
            <w:pPr>
              <w:autoSpaceDE w:val="0"/>
              <w:autoSpaceDN w:val="0"/>
              <w:spacing w:line="256" w:lineRule="auto"/>
              <w:rPr>
                <w:rFonts w:eastAsia="Arial" w:hAnsi="Arial" w:cs="Arial"/>
                <w:sz w:val="16"/>
              </w:rPr>
            </w:pP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315159EE" w14:textId="77777777">
            <w:pPr>
              <w:autoSpaceDE w:val="0"/>
              <w:autoSpaceDN w:val="0"/>
              <w:spacing w:line="256" w:lineRule="auto"/>
              <w:rPr>
                <w:rFonts w:eastAsia="Arial" w:hAnsi="Arial" w:cs="Arial"/>
                <w:sz w:val="16"/>
              </w:rPr>
            </w:pPr>
          </w:p>
        </w:tc>
      </w:tr>
      <w:tr w14:paraId="62A177EA" w14:textId="77777777" w:rsidTr="00187896">
        <w:tblPrEx>
          <w:tblW w:w="11130" w:type="dxa"/>
          <w:tblInd w:w="-818" w:type="dxa"/>
          <w:tblLayout w:type="fixed"/>
          <w:tblCellMar>
            <w:left w:w="0" w:type="dxa"/>
            <w:right w:w="0" w:type="dxa"/>
          </w:tblCellMar>
          <w:tblLook w:val="01E0"/>
        </w:tblPrEx>
        <w:trPr>
          <w:trHeight w:val="144"/>
        </w:trPr>
        <w:tc>
          <w:tcPr>
            <w:tcW w:w="38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8DF486" w14:textId="77777777">
            <w:pPr>
              <w:autoSpaceDE w:val="0"/>
              <w:autoSpaceDN w:val="0"/>
              <w:spacing w:before="29" w:line="256" w:lineRule="auto"/>
              <w:ind w:right="-15"/>
              <w:jc w:val="right"/>
              <w:rPr>
                <w:rFonts w:ascii="Arial" w:eastAsia="Arial" w:hAnsi="Arial" w:cs="Arial"/>
                <w:i/>
                <w:iCs/>
                <w:sz w:val="16"/>
              </w:rPr>
            </w:pPr>
            <w:r w:rsidRPr="00187896">
              <w:rPr>
                <w:rFonts w:ascii="Arial" w:eastAsia="Arial" w:hAnsi="Arial" w:cs="Arial"/>
                <w:i/>
                <w:iCs/>
                <w:sz w:val="16"/>
              </w:rPr>
              <w:t>5.1</w:t>
            </w:r>
          </w:p>
        </w:tc>
        <w:tc>
          <w:tcPr>
            <w:tcW w:w="3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9EA9A9D" w14:textId="77777777">
            <w:pPr>
              <w:autoSpaceDE w:val="0"/>
              <w:autoSpaceDN w:val="0"/>
              <w:spacing w:before="29" w:line="256" w:lineRule="auto"/>
              <w:rPr>
                <w:rFonts w:ascii="Arial" w:eastAsia="Arial" w:hAnsi="Arial" w:cs="Arial"/>
                <w:i/>
                <w:iCs/>
                <w:sz w:val="16"/>
              </w:rPr>
            </w:pPr>
            <w:r w:rsidRPr="00187896">
              <w:rPr>
                <w:rFonts w:ascii="Arial" w:eastAsia="Arial" w:hAnsi="Arial" w:cs="Arial"/>
                <w:i/>
                <w:iCs/>
                <w:sz w:val="16"/>
              </w:rPr>
              <w:t>Solar Production Plant</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3A3C06" w14:textId="77777777">
            <w:pPr>
              <w:autoSpaceDE w:val="0"/>
              <w:autoSpaceDN w:val="0"/>
              <w:spacing w:line="256" w:lineRule="auto"/>
              <w:rPr>
                <w:rFonts w:eastAsia="Arial" w:hAnsi="Arial" w:cs="Arial"/>
                <w:sz w:val="16"/>
              </w:rPr>
            </w:pPr>
          </w:p>
        </w:tc>
        <w:tc>
          <w:tcPr>
            <w:tcW w:w="147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1D747D" w14:textId="77777777">
            <w:pPr>
              <w:autoSpaceDE w:val="0"/>
              <w:autoSpaceDN w:val="0"/>
              <w:spacing w:line="256" w:lineRule="auto"/>
              <w:rPr>
                <w:rFonts w:eastAsia="Arial" w:hAnsi="Arial" w:cs="Arial"/>
                <w:sz w:val="16"/>
              </w:rPr>
            </w:pPr>
          </w:p>
        </w:tc>
        <w:tc>
          <w:tcPr>
            <w:tcW w:w="1454" w:type="dxa"/>
            <w:tcBorders>
              <w:top w:val="single" w:sz="6" w:space="0" w:color="000000"/>
              <w:left w:val="single" w:sz="6" w:space="0" w:color="000000"/>
              <w:bottom w:val="single" w:sz="6" w:space="0" w:color="000000"/>
              <w:right w:val="single" w:sz="6" w:space="0" w:color="000000"/>
            </w:tcBorders>
          </w:tcPr>
          <w:p w:rsidR="00187896" w:rsidRPr="00187896" w:rsidP="00187896" w14:paraId="4E0AD619" w14:textId="77777777">
            <w:pPr>
              <w:autoSpaceDE w:val="0"/>
              <w:autoSpaceDN w:val="0"/>
              <w:spacing w:line="256" w:lineRule="auto"/>
              <w:rPr>
                <w:rFonts w:eastAsia="Arial" w:hAnsi="Arial" w:cs="Arial"/>
                <w:sz w:val="16"/>
              </w:rPr>
            </w:pP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0C44C22" w14:textId="77777777">
            <w:pPr>
              <w:autoSpaceDE w:val="0"/>
              <w:autoSpaceDN w:val="0"/>
              <w:spacing w:line="256" w:lineRule="auto"/>
              <w:rPr>
                <w:rFonts w:eastAsia="Arial" w:hAnsi="Arial" w:cs="Arial"/>
                <w:sz w:val="16"/>
              </w:rPr>
            </w:pP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55A98007" w14:textId="77777777">
            <w:pPr>
              <w:autoSpaceDE w:val="0"/>
              <w:autoSpaceDN w:val="0"/>
              <w:spacing w:line="256" w:lineRule="auto"/>
              <w:rPr>
                <w:rFonts w:eastAsia="Arial" w:hAnsi="Arial" w:cs="Arial"/>
                <w:sz w:val="16"/>
              </w:rPr>
            </w:pPr>
          </w:p>
        </w:tc>
      </w:tr>
      <w:tr w14:paraId="5EEAE4BF" w14:textId="77777777" w:rsidTr="00187896">
        <w:tblPrEx>
          <w:tblW w:w="11130" w:type="dxa"/>
          <w:tblInd w:w="-818" w:type="dxa"/>
          <w:tblLayout w:type="fixed"/>
          <w:tblCellMar>
            <w:left w:w="0" w:type="dxa"/>
            <w:right w:w="0" w:type="dxa"/>
          </w:tblCellMar>
          <w:tblLook w:val="01E0"/>
        </w:tblPrEx>
        <w:trPr>
          <w:trHeight w:val="144"/>
        </w:trPr>
        <w:tc>
          <w:tcPr>
            <w:tcW w:w="38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823102" w14:textId="77777777">
            <w:pPr>
              <w:autoSpaceDE w:val="0"/>
              <w:autoSpaceDN w:val="0"/>
              <w:spacing w:before="29" w:line="256" w:lineRule="auto"/>
              <w:ind w:right="-15"/>
              <w:jc w:val="right"/>
              <w:rPr>
                <w:rFonts w:ascii="Arial" w:eastAsia="Arial" w:hAnsi="Arial" w:cs="Arial"/>
                <w:i/>
                <w:iCs/>
                <w:sz w:val="16"/>
              </w:rPr>
            </w:pPr>
            <w:r w:rsidRPr="00187896">
              <w:rPr>
                <w:rFonts w:ascii="Arial" w:eastAsia="Arial" w:hAnsi="Arial" w:cs="Arial"/>
                <w:i/>
                <w:iCs/>
                <w:sz w:val="16"/>
              </w:rPr>
              <w:t>5.2</w:t>
            </w:r>
          </w:p>
        </w:tc>
        <w:tc>
          <w:tcPr>
            <w:tcW w:w="3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89F143D" w14:textId="77777777">
            <w:pPr>
              <w:autoSpaceDE w:val="0"/>
              <w:autoSpaceDN w:val="0"/>
              <w:spacing w:before="29" w:line="256" w:lineRule="auto"/>
              <w:rPr>
                <w:rFonts w:ascii="Arial" w:eastAsia="Arial" w:hAnsi="Arial" w:cs="Arial"/>
                <w:i/>
                <w:iCs/>
                <w:sz w:val="16"/>
              </w:rPr>
            </w:pPr>
            <w:r w:rsidRPr="00187896">
              <w:rPr>
                <w:rFonts w:ascii="Arial" w:eastAsia="Arial" w:hAnsi="Arial" w:cs="Arial"/>
                <w:i/>
                <w:iCs/>
                <w:sz w:val="16"/>
              </w:rPr>
              <w:t>Wind Production Plant</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D81AF6" w14:textId="77777777">
            <w:pPr>
              <w:autoSpaceDE w:val="0"/>
              <w:autoSpaceDN w:val="0"/>
              <w:spacing w:line="256" w:lineRule="auto"/>
              <w:rPr>
                <w:rFonts w:eastAsia="Arial" w:hAnsi="Arial" w:cs="Arial"/>
                <w:sz w:val="16"/>
              </w:rPr>
            </w:pPr>
          </w:p>
        </w:tc>
        <w:tc>
          <w:tcPr>
            <w:tcW w:w="147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8F2F0D" w14:textId="77777777">
            <w:pPr>
              <w:autoSpaceDE w:val="0"/>
              <w:autoSpaceDN w:val="0"/>
              <w:spacing w:line="256" w:lineRule="auto"/>
              <w:rPr>
                <w:rFonts w:eastAsia="Arial" w:hAnsi="Arial" w:cs="Arial"/>
                <w:sz w:val="16"/>
              </w:rPr>
            </w:pPr>
          </w:p>
        </w:tc>
        <w:tc>
          <w:tcPr>
            <w:tcW w:w="1454" w:type="dxa"/>
            <w:tcBorders>
              <w:top w:val="single" w:sz="6" w:space="0" w:color="000000"/>
              <w:left w:val="single" w:sz="6" w:space="0" w:color="000000"/>
              <w:bottom w:val="single" w:sz="6" w:space="0" w:color="000000"/>
              <w:right w:val="single" w:sz="6" w:space="0" w:color="000000"/>
            </w:tcBorders>
          </w:tcPr>
          <w:p w:rsidR="00187896" w:rsidRPr="00187896" w:rsidP="00187896" w14:paraId="5A0CDDD6" w14:textId="77777777">
            <w:pPr>
              <w:autoSpaceDE w:val="0"/>
              <w:autoSpaceDN w:val="0"/>
              <w:spacing w:line="256" w:lineRule="auto"/>
              <w:rPr>
                <w:rFonts w:eastAsia="Arial" w:hAnsi="Arial" w:cs="Arial"/>
                <w:sz w:val="16"/>
              </w:rPr>
            </w:pP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A74BF6" w14:textId="77777777">
            <w:pPr>
              <w:autoSpaceDE w:val="0"/>
              <w:autoSpaceDN w:val="0"/>
              <w:spacing w:line="256" w:lineRule="auto"/>
              <w:rPr>
                <w:rFonts w:eastAsia="Arial" w:hAnsi="Arial" w:cs="Arial"/>
                <w:sz w:val="16"/>
              </w:rPr>
            </w:pP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3F19E174" w14:textId="77777777">
            <w:pPr>
              <w:autoSpaceDE w:val="0"/>
              <w:autoSpaceDN w:val="0"/>
              <w:spacing w:line="256" w:lineRule="auto"/>
              <w:rPr>
                <w:rFonts w:eastAsia="Arial" w:hAnsi="Arial" w:cs="Arial"/>
                <w:sz w:val="16"/>
              </w:rPr>
            </w:pPr>
          </w:p>
        </w:tc>
      </w:tr>
      <w:tr w14:paraId="6C9407D8" w14:textId="77777777" w:rsidTr="00187896">
        <w:tblPrEx>
          <w:tblW w:w="11130" w:type="dxa"/>
          <w:tblInd w:w="-818" w:type="dxa"/>
          <w:tblLayout w:type="fixed"/>
          <w:tblCellMar>
            <w:left w:w="0" w:type="dxa"/>
            <w:right w:w="0" w:type="dxa"/>
          </w:tblCellMar>
          <w:tblLook w:val="01E0"/>
        </w:tblPrEx>
        <w:trPr>
          <w:trHeight w:val="144"/>
        </w:trPr>
        <w:tc>
          <w:tcPr>
            <w:tcW w:w="38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5669C5" w14:textId="77777777">
            <w:pPr>
              <w:autoSpaceDE w:val="0"/>
              <w:autoSpaceDN w:val="0"/>
              <w:spacing w:before="29" w:line="256" w:lineRule="auto"/>
              <w:ind w:right="-15"/>
              <w:jc w:val="right"/>
              <w:rPr>
                <w:rFonts w:ascii="Arial" w:eastAsia="Arial" w:hAnsi="Arial" w:cs="Arial"/>
                <w:i/>
                <w:iCs/>
                <w:sz w:val="16"/>
              </w:rPr>
            </w:pPr>
            <w:r w:rsidRPr="00187896">
              <w:rPr>
                <w:rFonts w:ascii="Arial" w:eastAsia="Arial" w:hAnsi="Arial" w:cs="Arial"/>
                <w:i/>
                <w:iCs/>
                <w:sz w:val="16"/>
              </w:rPr>
              <w:t>5.3</w:t>
            </w:r>
          </w:p>
        </w:tc>
        <w:tc>
          <w:tcPr>
            <w:tcW w:w="3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24AA78" w14:textId="77777777">
            <w:pPr>
              <w:autoSpaceDE w:val="0"/>
              <w:autoSpaceDN w:val="0"/>
              <w:spacing w:before="29" w:line="256" w:lineRule="auto"/>
              <w:rPr>
                <w:rFonts w:ascii="Arial" w:eastAsia="Arial" w:hAnsi="Arial" w:cs="Arial"/>
                <w:i/>
                <w:iCs/>
                <w:sz w:val="16"/>
              </w:rPr>
            </w:pPr>
            <w:r w:rsidRPr="00187896">
              <w:rPr>
                <w:rFonts w:ascii="Arial" w:eastAsia="Arial" w:hAnsi="Arial" w:cs="Arial"/>
                <w:i/>
                <w:iCs/>
                <w:sz w:val="16"/>
              </w:rPr>
              <w:t>Other Renewable Production Plant</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AC99D5" w14:textId="77777777">
            <w:pPr>
              <w:autoSpaceDE w:val="0"/>
              <w:autoSpaceDN w:val="0"/>
              <w:spacing w:line="256" w:lineRule="auto"/>
              <w:rPr>
                <w:rFonts w:eastAsia="Arial" w:hAnsi="Arial" w:cs="Arial"/>
                <w:sz w:val="16"/>
              </w:rPr>
            </w:pPr>
          </w:p>
        </w:tc>
        <w:tc>
          <w:tcPr>
            <w:tcW w:w="147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964ADB" w14:textId="77777777">
            <w:pPr>
              <w:autoSpaceDE w:val="0"/>
              <w:autoSpaceDN w:val="0"/>
              <w:spacing w:line="256" w:lineRule="auto"/>
              <w:rPr>
                <w:rFonts w:eastAsia="Arial" w:hAnsi="Arial" w:cs="Arial"/>
                <w:sz w:val="16"/>
              </w:rPr>
            </w:pPr>
          </w:p>
        </w:tc>
        <w:tc>
          <w:tcPr>
            <w:tcW w:w="1454" w:type="dxa"/>
            <w:tcBorders>
              <w:top w:val="single" w:sz="6" w:space="0" w:color="000000"/>
              <w:left w:val="single" w:sz="6" w:space="0" w:color="000000"/>
              <w:bottom w:val="single" w:sz="6" w:space="0" w:color="000000"/>
              <w:right w:val="single" w:sz="6" w:space="0" w:color="000000"/>
            </w:tcBorders>
          </w:tcPr>
          <w:p w:rsidR="00187896" w:rsidRPr="00187896" w:rsidP="00187896" w14:paraId="53C2A287" w14:textId="77777777">
            <w:pPr>
              <w:autoSpaceDE w:val="0"/>
              <w:autoSpaceDN w:val="0"/>
              <w:spacing w:line="256" w:lineRule="auto"/>
              <w:rPr>
                <w:rFonts w:eastAsia="Arial" w:hAnsi="Arial" w:cs="Arial"/>
                <w:sz w:val="16"/>
              </w:rPr>
            </w:pP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E1EF41" w14:textId="77777777">
            <w:pPr>
              <w:autoSpaceDE w:val="0"/>
              <w:autoSpaceDN w:val="0"/>
              <w:spacing w:line="256" w:lineRule="auto"/>
              <w:rPr>
                <w:rFonts w:eastAsia="Arial" w:hAnsi="Arial" w:cs="Arial"/>
                <w:sz w:val="16"/>
              </w:rPr>
            </w:pP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32A48521" w14:textId="77777777">
            <w:pPr>
              <w:autoSpaceDE w:val="0"/>
              <w:autoSpaceDN w:val="0"/>
              <w:spacing w:line="256" w:lineRule="auto"/>
              <w:rPr>
                <w:rFonts w:eastAsia="Arial" w:hAnsi="Arial" w:cs="Arial"/>
                <w:sz w:val="16"/>
              </w:rPr>
            </w:pPr>
          </w:p>
        </w:tc>
      </w:tr>
      <w:tr w14:paraId="3F079D68" w14:textId="77777777" w:rsidTr="00187896">
        <w:tblPrEx>
          <w:tblW w:w="11130" w:type="dxa"/>
          <w:tblInd w:w="-818" w:type="dxa"/>
          <w:tblLayout w:type="fixed"/>
          <w:tblCellMar>
            <w:left w:w="0" w:type="dxa"/>
            <w:right w:w="0" w:type="dxa"/>
          </w:tblCellMar>
          <w:tblLook w:val="01E0"/>
        </w:tblPrEx>
        <w:trPr>
          <w:trHeight w:val="144"/>
        </w:trPr>
        <w:tc>
          <w:tcPr>
            <w:tcW w:w="38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5FDE6E7" w14:textId="77777777">
            <w:pPr>
              <w:autoSpaceDE w:val="0"/>
              <w:autoSpaceDN w:val="0"/>
              <w:spacing w:before="29" w:line="256" w:lineRule="auto"/>
              <w:ind w:right="-15"/>
              <w:jc w:val="right"/>
              <w:rPr>
                <w:rFonts w:ascii="Arial" w:eastAsia="Arial" w:hAnsi="Arial" w:cs="Arial"/>
                <w:sz w:val="16"/>
              </w:rPr>
            </w:pPr>
            <w:r w:rsidRPr="00187896">
              <w:rPr>
                <w:rFonts w:ascii="Arial" w:eastAsia="Arial" w:hAnsi="Arial" w:cs="Arial"/>
                <w:sz w:val="16"/>
              </w:rPr>
              <w:t>6</w:t>
            </w:r>
          </w:p>
        </w:tc>
        <w:tc>
          <w:tcPr>
            <w:tcW w:w="3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88FE217" w14:textId="77777777">
            <w:pPr>
              <w:autoSpaceDE w:val="0"/>
              <w:autoSpaceDN w:val="0"/>
              <w:spacing w:before="29" w:line="256" w:lineRule="auto"/>
              <w:rPr>
                <w:rFonts w:ascii="Arial" w:eastAsia="Arial" w:hAnsi="Arial" w:cs="Arial"/>
                <w:sz w:val="16"/>
              </w:rPr>
            </w:pPr>
            <w:r w:rsidRPr="00187896">
              <w:rPr>
                <w:rFonts w:ascii="Arial" w:eastAsia="Arial" w:hAnsi="Arial" w:cs="Arial"/>
                <w:sz w:val="16"/>
              </w:rPr>
              <w:t>Other Production Plant</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E172B5" w14:textId="77777777">
            <w:pPr>
              <w:autoSpaceDE w:val="0"/>
              <w:autoSpaceDN w:val="0"/>
              <w:spacing w:line="256" w:lineRule="auto"/>
              <w:rPr>
                <w:rFonts w:eastAsia="Arial" w:hAnsi="Arial" w:cs="Arial"/>
                <w:sz w:val="16"/>
              </w:rPr>
            </w:pPr>
          </w:p>
        </w:tc>
        <w:tc>
          <w:tcPr>
            <w:tcW w:w="147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FA6863" w14:textId="77777777">
            <w:pPr>
              <w:autoSpaceDE w:val="0"/>
              <w:autoSpaceDN w:val="0"/>
              <w:spacing w:line="256" w:lineRule="auto"/>
              <w:rPr>
                <w:rFonts w:eastAsia="Arial" w:hAnsi="Arial" w:cs="Arial"/>
                <w:sz w:val="16"/>
              </w:rPr>
            </w:pPr>
          </w:p>
        </w:tc>
        <w:tc>
          <w:tcPr>
            <w:tcW w:w="1454" w:type="dxa"/>
            <w:tcBorders>
              <w:top w:val="single" w:sz="6" w:space="0" w:color="000000"/>
              <w:left w:val="single" w:sz="6" w:space="0" w:color="000000"/>
              <w:bottom w:val="single" w:sz="6" w:space="0" w:color="000000"/>
              <w:right w:val="single" w:sz="6" w:space="0" w:color="000000"/>
            </w:tcBorders>
          </w:tcPr>
          <w:p w:rsidR="00187896" w:rsidRPr="00187896" w:rsidP="00187896" w14:paraId="6A83879D" w14:textId="77777777">
            <w:pPr>
              <w:autoSpaceDE w:val="0"/>
              <w:autoSpaceDN w:val="0"/>
              <w:spacing w:line="256" w:lineRule="auto"/>
              <w:rPr>
                <w:rFonts w:eastAsia="Arial" w:hAnsi="Arial" w:cs="Arial"/>
                <w:sz w:val="16"/>
              </w:rPr>
            </w:pP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F67038" w14:textId="77777777">
            <w:pPr>
              <w:autoSpaceDE w:val="0"/>
              <w:autoSpaceDN w:val="0"/>
              <w:spacing w:line="256" w:lineRule="auto"/>
              <w:rPr>
                <w:rFonts w:eastAsia="Arial" w:hAnsi="Arial" w:cs="Arial"/>
                <w:sz w:val="16"/>
              </w:rPr>
            </w:pP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533BFA8C" w14:textId="77777777">
            <w:pPr>
              <w:autoSpaceDE w:val="0"/>
              <w:autoSpaceDN w:val="0"/>
              <w:spacing w:line="256" w:lineRule="auto"/>
              <w:rPr>
                <w:rFonts w:eastAsia="Arial" w:hAnsi="Arial" w:cs="Arial"/>
                <w:sz w:val="16"/>
              </w:rPr>
            </w:pPr>
          </w:p>
        </w:tc>
      </w:tr>
      <w:tr w14:paraId="374A27DA" w14:textId="77777777" w:rsidTr="00187896">
        <w:tblPrEx>
          <w:tblW w:w="11130" w:type="dxa"/>
          <w:tblInd w:w="-818" w:type="dxa"/>
          <w:tblLayout w:type="fixed"/>
          <w:tblCellMar>
            <w:left w:w="0" w:type="dxa"/>
            <w:right w:w="0" w:type="dxa"/>
          </w:tblCellMar>
          <w:tblLook w:val="01E0"/>
        </w:tblPrEx>
        <w:trPr>
          <w:trHeight w:val="144"/>
        </w:trPr>
        <w:tc>
          <w:tcPr>
            <w:tcW w:w="38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22E82BD" w14:textId="77777777">
            <w:pPr>
              <w:autoSpaceDE w:val="0"/>
              <w:autoSpaceDN w:val="0"/>
              <w:spacing w:before="29" w:line="256" w:lineRule="auto"/>
              <w:ind w:right="-15"/>
              <w:jc w:val="right"/>
              <w:rPr>
                <w:rFonts w:ascii="Arial" w:eastAsia="Arial" w:hAnsi="Arial" w:cs="Arial"/>
                <w:sz w:val="16"/>
              </w:rPr>
            </w:pPr>
            <w:r w:rsidRPr="00187896">
              <w:rPr>
                <w:rFonts w:ascii="Arial" w:eastAsia="Arial" w:hAnsi="Arial" w:cs="Arial"/>
                <w:sz w:val="16"/>
              </w:rPr>
              <w:t>7</w:t>
            </w:r>
          </w:p>
        </w:tc>
        <w:tc>
          <w:tcPr>
            <w:tcW w:w="3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5A4BF9" w14:textId="77777777">
            <w:pPr>
              <w:autoSpaceDE w:val="0"/>
              <w:autoSpaceDN w:val="0"/>
              <w:spacing w:before="29" w:line="256" w:lineRule="auto"/>
              <w:rPr>
                <w:rFonts w:ascii="Arial" w:eastAsia="Arial" w:hAnsi="Arial" w:cs="Arial"/>
                <w:sz w:val="16"/>
              </w:rPr>
            </w:pPr>
            <w:r w:rsidRPr="00187896">
              <w:rPr>
                <w:rFonts w:ascii="Arial" w:eastAsia="Arial" w:hAnsi="Arial" w:cs="Arial"/>
                <w:sz w:val="16"/>
              </w:rPr>
              <w:t>Transmission Plant</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217BF4" w14:textId="77777777">
            <w:pPr>
              <w:autoSpaceDE w:val="0"/>
              <w:autoSpaceDN w:val="0"/>
              <w:spacing w:line="256" w:lineRule="auto"/>
              <w:rPr>
                <w:rFonts w:eastAsia="Arial" w:hAnsi="Arial" w:cs="Arial"/>
                <w:sz w:val="16"/>
              </w:rPr>
            </w:pPr>
          </w:p>
        </w:tc>
        <w:tc>
          <w:tcPr>
            <w:tcW w:w="147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9D1A14" w14:textId="77777777">
            <w:pPr>
              <w:autoSpaceDE w:val="0"/>
              <w:autoSpaceDN w:val="0"/>
              <w:spacing w:line="256" w:lineRule="auto"/>
              <w:rPr>
                <w:rFonts w:eastAsia="Arial" w:hAnsi="Arial" w:cs="Arial"/>
                <w:sz w:val="16"/>
              </w:rPr>
            </w:pPr>
          </w:p>
        </w:tc>
        <w:tc>
          <w:tcPr>
            <w:tcW w:w="1454" w:type="dxa"/>
            <w:tcBorders>
              <w:top w:val="single" w:sz="6" w:space="0" w:color="000000"/>
              <w:left w:val="single" w:sz="6" w:space="0" w:color="000000"/>
              <w:bottom w:val="single" w:sz="6" w:space="0" w:color="000000"/>
              <w:right w:val="single" w:sz="6" w:space="0" w:color="000000"/>
            </w:tcBorders>
          </w:tcPr>
          <w:p w:rsidR="00187896" w:rsidRPr="00187896" w:rsidP="00187896" w14:paraId="04FE5453" w14:textId="77777777">
            <w:pPr>
              <w:autoSpaceDE w:val="0"/>
              <w:autoSpaceDN w:val="0"/>
              <w:spacing w:line="256" w:lineRule="auto"/>
              <w:rPr>
                <w:rFonts w:eastAsia="Arial" w:hAnsi="Arial" w:cs="Arial"/>
                <w:sz w:val="16"/>
              </w:rPr>
            </w:pP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F5ACBA" w14:textId="77777777">
            <w:pPr>
              <w:autoSpaceDE w:val="0"/>
              <w:autoSpaceDN w:val="0"/>
              <w:spacing w:line="256" w:lineRule="auto"/>
              <w:rPr>
                <w:rFonts w:eastAsia="Arial" w:hAnsi="Arial" w:cs="Arial"/>
                <w:sz w:val="16"/>
              </w:rPr>
            </w:pP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0AF0145F" w14:textId="77777777">
            <w:pPr>
              <w:autoSpaceDE w:val="0"/>
              <w:autoSpaceDN w:val="0"/>
              <w:spacing w:line="256" w:lineRule="auto"/>
              <w:rPr>
                <w:rFonts w:eastAsia="Arial" w:hAnsi="Arial" w:cs="Arial"/>
                <w:sz w:val="16"/>
              </w:rPr>
            </w:pPr>
          </w:p>
        </w:tc>
      </w:tr>
      <w:tr w14:paraId="66712E89" w14:textId="77777777" w:rsidTr="00187896">
        <w:tblPrEx>
          <w:tblW w:w="11130" w:type="dxa"/>
          <w:tblInd w:w="-818" w:type="dxa"/>
          <w:tblLayout w:type="fixed"/>
          <w:tblCellMar>
            <w:left w:w="0" w:type="dxa"/>
            <w:right w:w="0" w:type="dxa"/>
          </w:tblCellMar>
          <w:tblLook w:val="01E0"/>
        </w:tblPrEx>
        <w:trPr>
          <w:trHeight w:val="144"/>
        </w:trPr>
        <w:tc>
          <w:tcPr>
            <w:tcW w:w="38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E79789" w14:textId="77777777">
            <w:pPr>
              <w:autoSpaceDE w:val="0"/>
              <w:autoSpaceDN w:val="0"/>
              <w:spacing w:before="29" w:line="256" w:lineRule="auto"/>
              <w:ind w:right="-15"/>
              <w:jc w:val="right"/>
              <w:rPr>
                <w:rFonts w:ascii="Arial" w:eastAsia="Arial" w:hAnsi="Arial" w:cs="Arial"/>
                <w:sz w:val="16"/>
              </w:rPr>
            </w:pPr>
            <w:r w:rsidRPr="00187896">
              <w:rPr>
                <w:rFonts w:ascii="Arial" w:eastAsia="Arial" w:hAnsi="Arial" w:cs="Arial"/>
                <w:sz w:val="16"/>
              </w:rPr>
              <w:t>8</w:t>
            </w:r>
          </w:p>
        </w:tc>
        <w:tc>
          <w:tcPr>
            <w:tcW w:w="3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9AD253A" w14:textId="77777777">
            <w:pPr>
              <w:autoSpaceDE w:val="0"/>
              <w:autoSpaceDN w:val="0"/>
              <w:spacing w:before="29" w:line="256" w:lineRule="auto"/>
              <w:rPr>
                <w:rFonts w:ascii="Arial" w:eastAsia="Arial" w:hAnsi="Arial" w:cs="Arial"/>
                <w:sz w:val="16"/>
              </w:rPr>
            </w:pPr>
            <w:r w:rsidRPr="00187896">
              <w:rPr>
                <w:rFonts w:ascii="Arial" w:eastAsia="Arial" w:hAnsi="Arial" w:cs="Arial"/>
                <w:sz w:val="16"/>
              </w:rPr>
              <w:t>Distribution</w:t>
            </w:r>
            <w:r w:rsidRPr="00187896">
              <w:rPr>
                <w:rFonts w:ascii="Arial" w:eastAsia="Arial" w:hAnsi="Arial" w:cs="Arial"/>
                <w:spacing w:val="-3"/>
                <w:sz w:val="16"/>
              </w:rPr>
              <w:t xml:space="preserve"> </w:t>
            </w:r>
            <w:r w:rsidRPr="00187896">
              <w:rPr>
                <w:rFonts w:ascii="Arial" w:eastAsia="Arial" w:hAnsi="Arial" w:cs="Arial"/>
                <w:sz w:val="16"/>
              </w:rPr>
              <w:t>Plant</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7A26B3" w14:textId="77777777">
            <w:pPr>
              <w:autoSpaceDE w:val="0"/>
              <w:autoSpaceDN w:val="0"/>
              <w:spacing w:line="256" w:lineRule="auto"/>
              <w:rPr>
                <w:rFonts w:eastAsia="Arial" w:hAnsi="Arial" w:cs="Arial"/>
                <w:sz w:val="16"/>
              </w:rPr>
            </w:pPr>
          </w:p>
        </w:tc>
        <w:tc>
          <w:tcPr>
            <w:tcW w:w="147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2B41A0" w14:textId="77777777">
            <w:pPr>
              <w:autoSpaceDE w:val="0"/>
              <w:autoSpaceDN w:val="0"/>
              <w:spacing w:line="256" w:lineRule="auto"/>
              <w:rPr>
                <w:rFonts w:eastAsia="Arial" w:hAnsi="Arial" w:cs="Arial"/>
                <w:sz w:val="16"/>
              </w:rPr>
            </w:pPr>
          </w:p>
        </w:tc>
        <w:tc>
          <w:tcPr>
            <w:tcW w:w="1454" w:type="dxa"/>
            <w:tcBorders>
              <w:top w:val="single" w:sz="6" w:space="0" w:color="000000"/>
              <w:left w:val="single" w:sz="6" w:space="0" w:color="000000"/>
              <w:bottom w:val="single" w:sz="6" w:space="0" w:color="000000"/>
              <w:right w:val="single" w:sz="6" w:space="0" w:color="000000"/>
            </w:tcBorders>
          </w:tcPr>
          <w:p w:rsidR="00187896" w:rsidRPr="00187896" w:rsidP="00187896" w14:paraId="4D814B21" w14:textId="77777777">
            <w:pPr>
              <w:autoSpaceDE w:val="0"/>
              <w:autoSpaceDN w:val="0"/>
              <w:spacing w:line="256" w:lineRule="auto"/>
              <w:rPr>
                <w:rFonts w:eastAsia="Arial" w:hAnsi="Arial" w:cs="Arial"/>
                <w:sz w:val="16"/>
              </w:rPr>
            </w:pP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2BFDB6" w14:textId="77777777">
            <w:pPr>
              <w:autoSpaceDE w:val="0"/>
              <w:autoSpaceDN w:val="0"/>
              <w:spacing w:line="256" w:lineRule="auto"/>
              <w:rPr>
                <w:rFonts w:eastAsia="Arial" w:hAnsi="Arial" w:cs="Arial"/>
                <w:sz w:val="16"/>
              </w:rPr>
            </w:pP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56B12F52" w14:textId="77777777">
            <w:pPr>
              <w:autoSpaceDE w:val="0"/>
              <w:autoSpaceDN w:val="0"/>
              <w:spacing w:line="256" w:lineRule="auto"/>
              <w:rPr>
                <w:rFonts w:eastAsia="Arial" w:hAnsi="Arial" w:cs="Arial"/>
                <w:sz w:val="16"/>
              </w:rPr>
            </w:pPr>
          </w:p>
        </w:tc>
      </w:tr>
      <w:tr w14:paraId="1A6A55B8" w14:textId="77777777" w:rsidTr="00187896">
        <w:tblPrEx>
          <w:tblW w:w="11130" w:type="dxa"/>
          <w:tblInd w:w="-818" w:type="dxa"/>
          <w:tblLayout w:type="fixed"/>
          <w:tblCellMar>
            <w:left w:w="0" w:type="dxa"/>
            <w:right w:w="0" w:type="dxa"/>
          </w:tblCellMar>
          <w:tblLook w:val="01E0"/>
        </w:tblPrEx>
        <w:trPr>
          <w:trHeight w:val="144"/>
        </w:trPr>
        <w:tc>
          <w:tcPr>
            <w:tcW w:w="38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131E21" w14:textId="77777777">
            <w:pPr>
              <w:autoSpaceDE w:val="0"/>
              <w:autoSpaceDN w:val="0"/>
              <w:spacing w:before="29" w:line="256" w:lineRule="auto"/>
              <w:ind w:right="-15"/>
              <w:jc w:val="right"/>
              <w:rPr>
                <w:rFonts w:ascii="Arial" w:eastAsia="Arial" w:hAnsi="Arial" w:cs="Arial"/>
                <w:sz w:val="16"/>
              </w:rPr>
            </w:pPr>
            <w:r w:rsidRPr="00187896">
              <w:rPr>
                <w:rFonts w:ascii="Arial" w:eastAsia="Arial" w:hAnsi="Arial" w:cs="Arial"/>
                <w:sz w:val="16"/>
              </w:rPr>
              <w:t>9</w:t>
            </w:r>
          </w:p>
        </w:tc>
        <w:tc>
          <w:tcPr>
            <w:tcW w:w="3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B77A218" w14:textId="77777777">
            <w:pPr>
              <w:autoSpaceDE w:val="0"/>
              <w:autoSpaceDN w:val="0"/>
              <w:spacing w:before="29" w:line="256" w:lineRule="auto"/>
              <w:rPr>
                <w:rFonts w:ascii="Arial" w:eastAsia="Arial" w:hAnsi="Arial" w:cs="Arial"/>
                <w:sz w:val="16"/>
              </w:rPr>
            </w:pP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Transmission and</w:t>
            </w:r>
            <w:r w:rsidRPr="00187896">
              <w:rPr>
                <w:rFonts w:ascii="Arial" w:eastAsia="Arial" w:hAnsi="Arial" w:cs="Arial"/>
                <w:spacing w:val="-1"/>
                <w:sz w:val="16"/>
              </w:rPr>
              <w:t xml:space="preserve"> </w:t>
            </w:r>
            <w:r w:rsidRPr="00187896">
              <w:rPr>
                <w:rFonts w:ascii="Arial" w:eastAsia="Arial" w:hAnsi="Arial" w:cs="Arial"/>
                <w:sz w:val="16"/>
              </w:rPr>
              <w:t>Market Operation</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923ED8" w14:textId="77777777">
            <w:pPr>
              <w:autoSpaceDE w:val="0"/>
              <w:autoSpaceDN w:val="0"/>
              <w:spacing w:line="256" w:lineRule="auto"/>
              <w:rPr>
                <w:rFonts w:eastAsia="Arial" w:hAnsi="Arial" w:cs="Arial"/>
                <w:sz w:val="16"/>
              </w:rPr>
            </w:pPr>
          </w:p>
        </w:tc>
        <w:tc>
          <w:tcPr>
            <w:tcW w:w="147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081D34A" w14:textId="77777777">
            <w:pPr>
              <w:autoSpaceDE w:val="0"/>
              <w:autoSpaceDN w:val="0"/>
              <w:spacing w:line="256" w:lineRule="auto"/>
              <w:rPr>
                <w:rFonts w:eastAsia="Arial" w:hAnsi="Arial" w:cs="Arial"/>
                <w:sz w:val="16"/>
              </w:rPr>
            </w:pPr>
          </w:p>
        </w:tc>
        <w:tc>
          <w:tcPr>
            <w:tcW w:w="1454" w:type="dxa"/>
            <w:tcBorders>
              <w:top w:val="single" w:sz="6" w:space="0" w:color="000000"/>
              <w:left w:val="single" w:sz="6" w:space="0" w:color="000000"/>
              <w:bottom w:val="single" w:sz="6" w:space="0" w:color="000000"/>
              <w:right w:val="single" w:sz="6" w:space="0" w:color="000000"/>
            </w:tcBorders>
          </w:tcPr>
          <w:p w:rsidR="00187896" w:rsidRPr="00187896" w:rsidP="00187896" w14:paraId="4F938A3C" w14:textId="77777777">
            <w:pPr>
              <w:autoSpaceDE w:val="0"/>
              <w:autoSpaceDN w:val="0"/>
              <w:spacing w:line="256" w:lineRule="auto"/>
              <w:rPr>
                <w:rFonts w:eastAsia="Arial" w:hAnsi="Arial" w:cs="Arial"/>
                <w:sz w:val="16"/>
              </w:rPr>
            </w:pP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A2AFD28" w14:textId="77777777">
            <w:pPr>
              <w:autoSpaceDE w:val="0"/>
              <w:autoSpaceDN w:val="0"/>
              <w:spacing w:line="256" w:lineRule="auto"/>
              <w:rPr>
                <w:rFonts w:eastAsia="Arial" w:hAnsi="Arial" w:cs="Arial"/>
                <w:sz w:val="16"/>
              </w:rPr>
            </w:pP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0E3ECDD0" w14:textId="77777777">
            <w:pPr>
              <w:autoSpaceDE w:val="0"/>
              <w:autoSpaceDN w:val="0"/>
              <w:spacing w:line="256" w:lineRule="auto"/>
              <w:rPr>
                <w:rFonts w:eastAsia="Arial" w:hAnsi="Arial" w:cs="Arial"/>
                <w:sz w:val="16"/>
              </w:rPr>
            </w:pPr>
          </w:p>
        </w:tc>
      </w:tr>
      <w:tr w14:paraId="343B44DF" w14:textId="77777777" w:rsidTr="00187896">
        <w:tblPrEx>
          <w:tblW w:w="11130" w:type="dxa"/>
          <w:tblInd w:w="-818" w:type="dxa"/>
          <w:tblLayout w:type="fixed"/>
          <w:tblCellMar>
            <w:left w:w="0" w:type="dxa"/>
            <w:right w:w="0" w:type="dxa"/>
          </w:tblCellMar>
          <w:tblLook w:val="01E0"/>
        </w:tblPrEx>
        <w:trPr>
          <w:trHeight w:val="144"/>
        </w:trPr>
        <w:tc>
          <w:tcPr>
            <w:tcW w:w="38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672D4F" w14:textId="77777777">
            <w:pPr>
              <w:autoSpaceDE w:val="0"/>
              <w:autoSpaceDN w:val="0"/>
              <w:spacing w:before="29" w:line="256" w:lineRule="auto"/>
              <w:ind w:right="-15"/>
              <w:jc w:val="right"/>
              <w:rPr>
                <w:rFonts w:ascii="Arial" w:eastAsia="Arial" w:hAnsi="Arial" w:cs="Arial"/>
                <w:i/>
                <w:iCs/>
                <w:sz w:val="16"/>
              </w:rPr>
            </w:pPr>
            <w:r w:rsidRPr="00187896">
              <w:rPr>
                <w:rFonts w:ascii="Arial" w:eastAsia="Arial" w:hAnsi="Arial" w:cs="Arial"/>
                <w:i/>
                <w:iCs/>
                <w:sz w:val="16"/>
              </w:rPr>
              <w:t>9.1</w:t>
            </w:r>
          </w:p>
        </w:tc>
        <w:tc>
          <w:tcPr>
            <w:tcW w:w="3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423C1E" w14:textId="77777777">
            <w:pPr>
              <w:autoSpaceDE w:val="0"/>
              <w:autoSpaceDN w:val="0"/>
              <w:spacing w:before="29" w:line="256" w:lineRule="auto"/>
              <w:rPr>
                <w:rFonts w:ascii="Arial" w:eastAsia="Arial" w:hAnsi="Arial" w:cs="Arial"/>
                <w:i/>
                <w:iCs/>
                <w:sz w:val="16"/>
              </w:rPr>
            </w:pPr>
            <w:r w:rsidRPr="00187896">
              <w:rPr>
                <w:rFonts w:ascii="Arial" w:eastAsia="Arial" w:hAnsi="Arial" w:cs="Arial"/>
                <w:i/>
                <w:iCs/>
                <w:sz w:val="16"/>
              </w:rPr>
              <w:t>Energy Storage Plant</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090DAA" w14:textId="77777777">
            <w:pPr>
              <w:autoSpaceDE w:val="0"/>
              <w:autoSpaceDN w:val="0"/>
              <w:spacing w:line="256" w:lineRule="auto"/>
              <w:rPr>
                <w:rFonts w:eastAsia="Arial" w:hAnsi="Arial" w:cs="Arial"/>
                <w:sz w:val="16"/>
              </w:rPr>
            </w:pPr>
          </w:p>
        </w:tc>
        <w:tc>
          <w:tcPr>
            <w:tcW w:w="147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5DE02B" w14:textId="77777777">
            <w:pPr>
              <w:autoSpaceDE w:val="0"/>
              <w:autoSpaceDN w:val="0"/>
              <w:spacing w:line="256" w:lineRule="auto"/>
              <w:rPr>
                <w:rFonts w:eastAsia="Arial" w:hAnsi="Arial" w:cs="Arial"/>
                <w:sz w:val="16"/>
              </w:rPr>
            </w:pPr>
          </w:p>
        </w:tc>
        <w:tc>
          <w:tcPr>
            <w:tcW w:w="1454" w:type="dxa"/>
            <w:tcBorders>
              <w:top w:val="single" w:sz="6" w:space="0" w:color="000000"/>
              <w:left w:val="single" w:sz="6" w:space="0" w:color="000000"/>
              <w:bottom w:val="single" w:sz="6" w:space="0" w:color="000000"/>
              <w:right w:val="single" w:sz="6" w:space="0" w:color="000000"/>
            </w:tcBorders>
          </w:tcPr>
          <w:p w:rsidR="00187896" w:rsidRPr="00187896" w:rsidP="00187896" w14:paraId="636D87F1" w14:textId="77777777">
            <w:pPr>
              <w:autoSpaceDE w:val="0"/>
              <w:autoSpaceDN w:val="0"/>
              <w:spacing w:line="256" w:lineRule="auto"/>
              <w:rPr>
                <w:rFonts w:eastAsia="Arial" w:hAnsi="Arial" w:cs="Arial"/>
                <w:sz w:val="16"/>
              </w:rPr>
            </w:pP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C051CD6" w14:textId="77777777">
            <w:pPr>
              <w:autoSpaceDE w:val="0"/>
              <w:autoSpaceDN w:val="0"/>
              <w:spacing w:line="256" w:lineRule="auto"/>
              <w:rPr>
                <w:rFonts w:eastAsia="Arial" w:hAnsi="Arial" w:cs="Arial"/>
                <w:sz w:val="16"/>
              </w:rPr>
            </w:pP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6B303A58" w14:textId="77777777">
            <w:pPr>
              <w:autoSpaceDE w:val="0"/>
              <w:autoSpaceDN w:val="0"/>
              <w:spacing w:line="256" w:lineRule="auto"/>
              <w:rPr>
                <w:rFonts w:eastAsia="Arial" w:hAnsi="Arial" w:cs="Arial"/>
                <w:sz w:val="16"/>
              </w:rPr>
            </w:pPr>
          </w:p>
        </w:tc>
      </w:tr>
      <w:tr w14:paraId="54907FD1" w14:textId="77777777" w:rsidTr="00187896">
        <w:tblPrEx>
          <w:tblW w:w="11130" w:type="dxa"/>
          <w:tblInd w:w="-818" w:type="dxa"/>
          <w:tblLayout w:type="fixed"/>
          <w:tblCellMar>
            <w:left w:w="0" w:type="dxa"/>
            <w:right w:w="0" w:type="dxa"/>
          </w:tblCellMar>
          <w:tblLook w:val="01E0"/>
        </w:tblPrEx>
        <w:trPr>
          <w:trHeight w:val="144"/>
        </w:trPr>
        <w:tc>
          <w:tcPr>
            <w:tcW w:w="38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0CDDF13" w14:textId="77777777">
            <w:pPr>
              <w:autoSpaceDE w:val="0"/>
              <w:autoSpaceDN w:val="0"/>
              <w:spacing w:before="29" w:line="256" w:lineRule="auto"/>
              <w:ind w:right="-15"/>
              <w:jc w:val="right"/>
              <w:rPr>
                <w:rFonts w:ascii="Arial" w:eastAsia="Arial" w:hAnsi="Arial" w:cs="Arial"/>
                <w:sz w:val="16"/>
              </w:rPr>
            </w:pPr>
            <w:r w:rsidRPr="00187896">
              <w:rPr>
                <w:rFonts w:ascii="Arial" w:eastAsia="Arial" w:hAnsi="Arial" w:cs="Arial"/>
                <w:sz w:val="16"/>
              </w:rPr>
              <w:t>10</w:t>
            </w:r>
          </w:p>
        </w:tc>
        <w:tc>
          <w:tcPr>
            <w:tcW w:w="3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F3C15B" w14:textId="77777777">
            <w:pPr>
              <w:autoSpaceDE w:val="0"/>
              <w:autoSpaceDN w:val="0"/>
              <w:spacing w:before="29" w:line="256" w:lineRule="auto"/>
              <w:rPr>
                <w:rFonts w:ascii="Arial" w:eastAsia="Arial" w:hAnsi="Arial" w:cs="Arial"/>
                <w:sz w:val="16"/>
              </w:rPr>
            </w:pPr>
            <w:r w:rsidRPr="00187896">
              <w:rPr>
                <w:rFonts w:ascii="Arial" w:eastAsia="Arial" w:hAnsi="Arial" w:cs="Arial"/>
                <w:sz w:val="16"/>
              </w:rPr>
              <w:t>General Plant</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64D97A7" w14:textId="77777777">
            <w:pPr>
              <w:autoSpaceDE w:val="0"/>
              <w:autoSpaceDN w:val="0"/>
              <w:spacing w:line="256" w:lineRule="auto"/>
              <w:rPr>
                <w:rFonts w:eastAsia="Arial" w:hAnsi="Arial" w:cs="Arial"/>
                <w:sz w:val="16"/>
              </w:rPr>
            </w:pPr>
          </w:p>
        </w:tc>
        <w:tc>
          <w:tcPr>
            <w:tcW w:w="147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BFA21C" w14:textId="77777777">
            <w:pPr>
              <w:autoSpaceDE w:val="0"/>
              <w:autoSpaceDN w:val="0"/>
              <w:spacing w:line="256" w:lineRule="auto"/>
              <w:rPr>
                <w:rFonts w:eastAsia="Arial" w:hAnsi="Arial" w:cs="Arial"/>
                <w:sz w:val="16"/>
              </w:rPr>
            </w:pPr>
          </w:p>
        </w:tc>
        <w:tc>
          <w:tcPr>
            <w:tcW w:w="1454" w:type="dxa"/>
            <w:tcBorders>
              <w:top w:val="single" w:sz="6" w:space="0" w:color="000000"/>
              <w:left w:val="single" w:sz="6" w:space="0" w:color="000000"/>
              <w:bottom w:val="single" w:sz="6" w:space="0" w:color="000000"/>
              <w:right w:val="single" w:sz="6" w:space="0" w:color="000000"/>
            </w:tcBorders>
          </w:tcPr>
          <w:p w:rsidR="00187896" w:rsidRPr="00187896" w:rsidP="00187896" w14:paraId="17BAC7BE" w14:textId="77777777">
            <w:pPr>
              <w:autoSpaceDE w:val="0"/>
              <w:autoSpaceDN w:val="0"/>
              <w:spacing w:line="256" w:lineRule="auto"/>
              <w:rPr>
                <w:rFonts w:eastAsia="Arial" w:hAnsi="Arial" w:cs="Arial"/>
                <w:sz w:val="16"/>
              </w:rPr>
            </w:pP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8D8702" w14:textId="77777777">
            <w:pPr>
              <w:autoSpaceDE w:val="0"/>
              <w:autoSpaceDN w:val="0"/>
              <w:spacing w:line="256" w:lineRule="auto"/>
              <w:rPr>
                <w:rFonts w:eastAsia="Arial" w:hAnsi="Arial" w:cs="Arial"/>
                <w:sz w:val="16"/>
              </w:rPr>
            </w:pP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17814067" w14:textId="77777777">
            <w:pPr>
              <w:autoSpaceDE w:val="0"/>
              <w:autoSpaceDN w:val="0"/>
              <w:spacing w:line="256" w:lineRule="auto"/>
              <w:rPr>
                <w:rFonts w:eastAsia="Arial" w:hAnsi="Arial" w:cs="Arial"/>
                <w:sz w:val="16"/>
              </w:rPr>
            </w:pPr>
          </w:p>
        </w:tc>
      </w:tr>
      <w:tr w14:paraId="28182284" w14:textId="77777777" w:rsidTr="00187896">
        <w:tblPrEx>
          <w:tblW w:w="11130" w:type="dxa"/>
          <w:tblInd w:w="-818" w:type="dxa"/>
          <w:tblLayout w:type="fixed"/>
          <w:tblCellMar>
            <w:left w:w="0" w:type="dxa"/>
            <w:right w:w="0" w:type="dxa"/>
          </w:tblCellMar>
          <w:tblLook w:val="01E0"/>
        </w:tblPrEx>
        <w:trPr>
          <w:trHeight w:val="363"/>
        </w:trPr>
        <w:tc>
          <w:tcPr>
            <w:tcW w:w="38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6844AF2" w14:textId="77777777">
            <w:pPr>
              <w:autoSpaceDE w:val="0"/>
              <w:autoSpaceDN w:val="0"/>
              <w:spacing w:before="29" w:line="256" w:lineRule="auto"/>
              <w:ind w:right="-15"/>
              <w:rPr>
                <w:rFonts w:ascii="Arial" w:eastAsia="Arial" w:hAnsi="Arial" w:cs="Arial"/>
                <w:sz w:val="16"/>
              </w:rPr>
            </w:pPr>
            <w:r w:rsidRPr="00187896">
              <w:rPr>
                <w:rFonts w:ascii="Arial" w:eastAsia="Arial" w:hAnsi="Arial" w:cs="Arial"/>
                <w:sz w:val="16"/>
              </w:rPr>
              <w:t>11</w:t>
            </w:r>
          </w:p>
          <w:p w:rsidR="00187896" w:rsidRPr="00187896" w:rsidP="00187896" w14:paraId="5C3BED78" w14:textId="77777777">
            <w:pPr>
              <w:autoSpaceDE w:val="0"/>
              <w:autoSpaceDN w:val="0"/>
              <w:spacing w:before="116" w:line="256" w:lineRule="auto"/>
              <w:ind w:right="-15"/>
              <w:rPr>
                <w:rFonts w:ascii="Arial" w:eastAsia="Arial" w:hAnsi="Arial" w:cs="Arial"/>
                <w:sz w:val="16"/>
              </w:rPr>
            </w:pPr>
            <w:r w:rsidRPr="00187896">
              <w:rPr>
                <w:rFonts w:ascii="Arial" w:eastAsia="Arial" w:hAnsi="Arial" w:cs="Arial"/>
                <w:sz w:val="16"/>
              </w:rPr>
              <w:t>12</w:t>
            </w:r>
          </w:p>
        </w:tc>
        <w:tc>
          <w:tcPr>
            <w:tcW w:w="3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120058" w14:textId="77777777">
            <w:pPr>
              <w:autoSpaceDE w:val="0"/>
              <w:autoSpaceDN w:val="0"/>
              <w:spacing w:before="29" w:line="388" w:lineRule="auto"/>
              <w:ind w:right="1706"/>
              <w:rPr>
                <w:rFonts w:ascii="Arial" w:eastAsia="Arial" w:hAnsi="Arial" w:cs="Arial"/>
                <w:sz w:val="16"/>
              </w:rPr>
            </w:pPr>
            <w:r w:rsidRPr="00187896">
              <w:rPr>
                <w:rFonts w:ascii="Arial" w:eastAsia="Arial" w:hAnsi="Arial" w:cs="Arial"/>
                <w:sz w:val="16"/>
              </w:rPr>
              <w:t>Common Plant-Electric</w:t>
            </w:r>
            <w:r w:rsidRPr="00187896">
              <w:rPr>
                <w:rFonts w:ascii="Arial" w:eastAsia="Arial" w:hAnsi="Arial" w:cs="Arial"/>
                <w:spacing w:val="-42"/>
                <w:sz w:val="16"/>
              </w:rPr>
              <w:t xml:space="preserve"> </w:t>
            </w:r>
            <w:r w:rsidRPr="00187896">
              <w:rPr>
                <w:rFonts w:ascii="Arial" w:eastAsia="Arial" w:hAnsi="Arial" w:cs="Arial"/>
                <w:sz w:val="16"/>
              </w:rPr>
              <w:t>TOTAL</w:t>
            </w:r>
          </w:p>
        </w:tc>
        <w:tc>
          <w:tcPr>
            <w:tcW w:w="15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7A3EB17" w14:textId="77777777">
            <w:pPr>
              <w:autoSpaceDE w:val="0"/>
              <w:autoSpaceDN w:val="0"/>
              <w:spacing w:line="256" w:lineRule="auto"/>
              <w:rPr>
                <w:rFonts w:eastAsia="Arial" w:hAnsi="Arial" w:cs="Arial"/>
                <w:sz w:val="16"/>
              </w:rPr>
            </w:pPr>
          </w:p>
        </w:tc>
        <w:tc>
          <w:tcPr>
            <w:tcW w:w="1471"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7E90E6" w14:textId="77777777">
            <w:pPr>
              <w:autoSpaceDE w:val="0"/>
              <w:autoSpaceDN w:val="0"/>
              <w:spacing w:line="256" w:lineRule="auto"/>
              <w:rPr>
                <w:rFonts w:eastAsia="Arial" w:hAnsi="Arial" w:cs="Arial"/>
                <w:sz w:val="16"/>
              </w:rPr>
            </w:pPr>
          </w:p>
        </w:tc>
        <w:tc>
          <w:tcPr>
            <w:tcW w:w="1454" w:type="dxa"/>
            <w:tcBorders>
              <w:top w:val="single" w:sz="6" w:space="0" w:color="000000"/>
              <w:left w:val="single" w:sz="6" w:space="0" w:color="000000"/>
              <w:bottom w:val="single" w:sz="6" w:space="0" w:color="000000"/>
              <w:right w:val="single" w:sz="6" w:space="0" w:color="000000"/>
            </w:tcBorders>
          </w:tcPr>
          <w:p w:rsidR="00187896" w:rsidRPr="00187896" w:rsidP="00187896" w14:paraId="30899339" w14:textId="77777777">
            <w:pPr>
              <w:autoSpaceDE w:val="0"/>
              <w:autoSpaceDN w:val="0"/>
              <w:spacing w:line="256" w:lineRule="auto"/>
              <w:rPr>
                <w:rFonts w:eastAsia="Arial" w:hAnsi="Arial" w:cs="Arial"/>
                <w:sz w:val="16"/>
              </w:rPr>
            </w:pPr>
          </w:p>
        </w:tc>
        <w:tc>
          <w:tcPr>
            <w:tcW w:w="143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E1CDCC" w14:textId="77777777">
            <w:pPr>
              <w:autoSpaceDE w:val="0"/>
              <w:autoSpaceDN w:val="0"/>
              <w:spacing w:line="256" w:lineRule="auto"/>
              <w:rPr>
                <w:rFonts w:eastAsia="Arial" w:hAnsi="Arial" w:cs="Arial"/>
                <w:sz w:val="16"/>
              </w:rPr>
            </w:pPr>
          </w:p>
        </w:tc>
        <w:tc>
          <w:tcPr>
            <w:tcW w:w="1445" w:type="dxa"/>
            <w:tcBorders>
              <w:top w:val="single" w:sz="6" w:space="0" w:color="000000"/>
              <w:left w:val="single" w:sz="6" w:space="0" w:color="000000"/>
              <w:bottom w:val="single" w:sz="6" w:space="0" w:color="000000"/>
              <w:right w:val="single" w:sz="6" w:space="0" w:color="000000"/>
            </w:tcBorders>
          </w:tcPr>
          <w:p w:rsidR="00187896" w:rsidRPr="00187896" w:rsidP="00187896" w14:paraId="79A0C7A6" w14:textId="77777777">
            <w:pPr>
              <w:autoSpaceDE w:val="0"/>
              <w:autoSpaceDN w:val="0"/>
              <w:spacing w:line="256" w:lineRule="auto"/>
              <w:rPr>
                <w:rFonts w:eastAsia="Arial" w:hAnsi="Arial" w:cs="Arial"/>
                <w:sz w:val="16"/>
              </w:rPr>
            </w:pPr>
          </w:p>
        </w:tc>
      </w:tr>
      <w:tr w14:paraId="77ECECEF" w14:textId="77777777" w:rsidTr="00187896">
        <w:tblPrEx>
          <w:tblW w:w="11130" w:type="dxa"/>
          <w:tblInd w:w="-818" w:type="dxa"/>
          <w:tblLayout w:type="fixed"/>
          <w:tblCellMar>
            <w:left w:w="0" w:type="dxa"/>
            <w:right w:w="0" w:type="dxa"/>
          </w:tblCellMar>
          <w:tblLook w:val="01E0"/>
        </w:tblPrEx>
        <w:trPr>
          <w:trHeight w:val="65"/>
        </w:trPr>
        <w:tc>
          <w:tcPr>
            <w:tcW w:w="11127" w:type="dxa"/>
            <w:gridSpan w:val="10"/>
            <w:tcBorders>
              <w:top w:val="single" w:sz="6" w:space="0" w:color="000000"/>
              <w:left w:val="single" w:sz="6" w:space="0" w:color="000000"/>
              <w:bottom w:val="single" w:sz="6" w:space="0" w:color="000000"/>
              <w:right w:val="single" w:sz="6" w:space="0" w:color="000000"/>
            </w:tcBorders>
            <w:hideMark/>
          </w:tcPr>
          <w:p w:rsidR="00187896" w:rsidRPr="00187896" w:rsidP="00187896" w14:paraId="40F0FB7E" w14:textId="77777777">
            <w:pPr>
              <w:autoSpaceDE w:val="0"/>
              <w:autoSpaceDN w:val="0"/>
              <w:spacing w:before="32" w:line="256" w:lineRule="auto"/>
              <w:rPr>
                <w:rFonts w:ascii="Arial" w:eastAsia="Arial" w:hAnsi="Arial" w:cs="Arial"/>
                <w:sz w:val="16"/>
              </w:rPr>
            </w:pPr>
            <w:r w:rsidRPr="00187896">
              <w:rPr>
                <w:rFonts w:ascii="Arial" w:eastAsia="Arial" w:hAnsi="Arial" w:cs="Arial"/>
                <w:sz w:val="16"/>
              </w:rPr>
              <w:t>B.</w:t>
            </w:r>
            <w:r w:rsidRPr="00187896">
              <w:rPr>
                <w:rFonts w:ascii="Arial" w:eastAsia="Arial" w:hAnsi="Arial" w:cs="Arial"/>
                <w:spacing w:val="1"/>
                <w:sz w:val="16"/>
              </w:rPr>
              <w:t xml:space="preserve"> </w:t>
            </w:r>
            <w:r w:rsidRPr="00187896">
              <w:rPr>
                <w:rFonts w:ascii="Arial" w:eastAsia="Arial" w:hAnsi="Arial" w:cs="Arial"/>
                <w:sz w:val="16"/>
              </w:rPr>
              <w:t>Basis</w:t>
            </w:r>
            <w:r w:rsidRPr="00187896">
              <w:rPr>
                <w:rFonts w:ascii="Arial" w:eastAsia="Arial" w:hAnsi="Arial" w:cs="Arial"/>
                <w:spacing w:val="-1"/>
                <w:sz w:val="16"/>
              </w:rPr>
              <w:t xml:space="preserve"> </w:t>
            </w:r>
            <w:r w:rsidRPr="00187896">
              <w:rPr>
                <w:rFonts w:ascii="Arial" w:eastAsia="Arial" w:hAnsi="Arial" w:cs="Arial"/>
                <w:sz w:val="16"/>
              </w:rPr>
              <w:t>for Amortization</w:t>
            </w:r>
            <w:r w:rsidRPr="00187896">
              <w:rPr>
                <w:rFonts w:ascii="Arial" w:eastAsia="Arial" w:hAnsi="Arial" w:cs="Arial"/>
                <w:spacing w:val="-1"/>
                <w:sz w:val="16"/>
              </w:rPr>
              <w:t xml:space="preserve"> </w:t>
            </w:r>
            <w:r w:rsidRPr="00187896">
              <w:rPr>
                <w:rFonts w:ascii="Arial" w:eastAsia="Arial" w:hAnsi="Arial" w:cs="Arial"/>
                <w:sz w:val="16"/>
              </w:rPr>
              <w:t>Charges</w:t>
            </w:r>
          </w:p>
        </w:tc>
      </w:tr>
      <w:tr w14:paraId="4E4A9DE2" w14:textId="77777777" w:rsidTr="00187896">
        <w:tblPrEx>
          <w:tblW w:w="11130" w:type="dxa"/>
          <w:tblInd w:w="-818" w:type="dxa"/>
          <w:tblLayout w:type="fixed"/>
          <w:tblCellMar>
            <w:left w:w="0" w:type="dxa"/>
            <w:right w:w="0" w:type="dxa"/>
          </w:tblCellMar>
          <w:tblLook w:val="01E0"/>
        </w:tblPrEx>
        <w:trPr>
          <w:trHeight w:val="2010"/>
        </w:trPr>
        <w:tc>
          <w:tcPr>
            <w:tcW w:w="11127" w:type="dxa"/>
            <w:gridSpan w:val="10"/>
            <w:tcBorders>
              <w:top w:val="single" w:sz="6" w:space="0" w:color="000000"/>
              <w:left w:val="single" w:sz="6" w:space="0" w:color="000000"/>
              <w:bottom w:val="single" w:sz="6" w:space="0" w:color="000000"/>
              <w:right w:val="single" w:sz="6" w:space="0" w:color="000000"/>
            </w:tcBorders>
          </w:tcPr>
          <w:p w:rsidR="00187896" w:rsidRPr="00187896" w:rsidP="00187896" w14:paraId="574A76B2" w14:textId="77777777">
            <w:pPr>
              <w:autoSpaceDE w:val="0"/>
              <w:autoSpaceDN w:val="0"/>
              <w:spacing w:before="106" w:line="276" w:lineRule="auto"/>
              <w:ind w:right="203"/>
              <w:rPr>
                <w:rFonts w:ascii="Arial" w:eastAsia="Arial" w:hAnsi="Arial" w:cs="Arial"/>
                <w:sz w:val="16"/>
              </w:rPr>
            </w:pPr>
            <w:r w:rsidRPr="00187896">
              <w:rPr>
                <w:rFonts w:ascii="Arial" w:eastAsia="Arial" w:hAnsi="Arial" w:cs="Arial"/>
                <w:sz w:val="16"/>
              </w:rPr>
              <w:t>[The amortization charges shown in Column (d), Line 1 - Intangible Plant, represent the straight line amortization of the development costs related to</w:t>
            </w:r>
            <w:r w:rsidRPr="00187896">
              <w:rPr>
                <w:rFonts w:ascii="Arial" w:eastAsia="Arial" w:hAnsi="Arial" w:cs="Arial"/>
                <w:spacing w:val="1"/>
                <w:sz w:val="16"/>
              </w:rPr>
              <w:t xml:space="preserve"> </w:t>
            </w:r>
            <w:r w:rsidRPr="00187896">
              <w:rPr>
                <w:rFonts w:ascii="Arial" w:eastAsia="Arial" w:hAnsi="Arial" w:cs="Arial"/>
                <w:sz w:val="16"/>
              </w:rPr>
              <w:t>software. See note for Column (d), Line 1 for additional details regarding the system software included in Intangible Plant. Note that software is typically</w:t>
            </w:r>
            <w:r w:rsidRPr="00187896">
              <w:rPr>
                <w:rFonts w:ascii="Arial" w:eastAsia="Arial" w:hAnsi="Arial" w:cs="Arial"/>
                <w:spacing w:val="-42"/>
                <w:sz w:val="16"/>
              </w:rPr>
              <w:t xml:space="preserve"> </w:t>
            </w:r>
            <w:r w:rsidRPr="00187896">
              <w:rPr>
                <w:rFonts w:ascii="Arial" w:eastAsia="Arial" w:hAnsi="Arial" w:cs="Arial"/>
                <w:sz w:val="16"/>
              </w:rPr>
              <w:t>amortized</w:t>
            </w:r>
            <w:r w:rsidRPr="00187896">
              <w:rPr>
                <w:rFonts w:ascii="Arial" w:eastAsia="Arial" w:hAnsi="Arial" w:cs="Arial"/>
                <w:spacing w:val="-1"/>
                <w:sz w:val="16"/>
              </w:rPr>
              <w:t xml:space="preserve"> </w:t>
            </w:r>
            <w:r w:rsidRPr="00187896">
              <w:rPr>
                <w:rFonts w:ascii="Arial" w:eastAsia="Arial" w:hAnsi="Arial" w:cs="Arial"/>
                <w:sz w:val="16"/>
              </w:rPr>
              <w:t>over</w:t>
            </w:r>
            <w:r w:rsidRPr="00187896">
              <w:rPr>
                <w:rFonts w:ascii="Arial" w:eastAsia="Arial" w:hAnsi="Arial" w:cs="Arial"/>
                <w:spacing w:val="-1"/>
                <w:sz w:val="16"/>
              </w:rPr>
              <w:t xml:space="preserve"> </w:t>
            </w:r>
            <w:r w:rsidRPr="00187896">
              <w:rPr>
                <w:rFonts w:ascii="Arial" w:eastAsia="Arial" w:hAnsi="Arial" w:cs="Arial"/>
                <w:sz w:val="16"/>
              </w:rPr>
              <w:t>a</w:t>
            </w:r>
            <w:r w:rsidRPr="00187896">
              <w:rPr>
                <w:rFonts w:ascii="Arial" w:eastAsia="Arial" w:hAnsi="Arial" w:cs="Arial"/>
                <w:spacing w:val="-1"/>
                <w:sz w:val="16"/>
              </w:rPr>
              <w:t xml:space="preserve"> </w:t>
            </w:r>
            <w:r w:rsidRPr="00187896">
              <w:rPr>
                <w:rFonts w:ascii="Arial" w:eastAsia="Arial" w:hAnsi="Arial" w:cs="Arial"/>
                <w:sz w:val="16"/>
              </w:rPr>
              <w:t>5 year</w:t>
            </w:r>
            <w:r w:rsidRPr="00187896">
              <w:rPr>
                <w:rFonts w:ascii="Arial" w:eastAsia="Arial" w:hAnsi="Arial" w:cs="Arial"/>
                <w:spacing w:val="-1"/>
                <w:sz w:val="16"/>
              </w:rPr>
              <w:t xml:space="preserve"> </w:t>
            </w:r>
            <w:r w:rsidRPr="00187896">
              <w:rPr>
                <w:rFonts w:ascii="Arial" w:eastAsia="Arial" w:hAnsi="Arial" w:cs="Arial"/>
                <w:sz w:val="16"/>
              </w:rPr>
              <w:t>period</w:t>
            </w:r>
            <w:r w:rsidRPr="00187896">
              <w:rPr>
                <w:rFonts w:ascii="Arial" w:eastAsia="Arial" w:hAnsi="Arial" w:cs="Arial"/>
                <w:spacing w:val="-1"/>
                <w:sz w:val="16"/>
              </w:rPr>
              <w:t xml:space="preserve"> </w:t>
            </w:r>
            <w:r w:rsidRPr="00187896">
              <w:rPr>
                <w:rFonts w:ascii="Arial" w:eastAsia="Arial" w:hAnsi="Arial" w:cs="Arial"/>
                <w:sz w:val="16"/>
              </w:rPr>
              <w:t>unless another</w:t>
            </w:r>
            <w:r w:rsidRPr="00187896">
              <w:rPr>
                <w:rFonts w:ascii="Arial" w:eastAsia="Arial" w:hAnsi="Arial" w:cs="Arial"/>
                <w:spacing w:val="-1"/>
                <w:sz w:val="16"/>
              </w:rPr>
              <w:t xml:space="preserve"> </w:t>
            </w:r>
            <w:r w:rsidRPr="00187896">
              <w:rPr>
                <w:rFonts w:ascii="Arial" w:eastAsia="Arial" w:hAnsi="Arial" w:cs="Arial"/>
                <w:sz w:val="16"/>
              </w:rPr>
              <w:t>life</w:t>
            </w:r>
            <w:r w:rsidRPr="00187896">
              <w:rPr>
                <w:rFonts w:ascii="Arial" w:eastAsia="Arial" w:hAnsi="Arial" w:cs="Arial"/>
                <w:spacing w:val="-1"/>
                <w:sz w:val="16"/>
              </w:rPr>
              <w:t xml:space="preserve"> </w:t>
            </w:r>
            <w:r w:rsidRPr="00187896">
              <w:rPr>
                <w:rFonts w:ascii="Arial" w:eastAsia="Arial" w:hAnsi="Arial" w:cs="Arial"/>
                <w:sz w:val="16"/>
              </w:rPr>
              <w:t>is</w:t>
            </w:r>
            <w:r w:rsidRPr="00187896">
              <w:rPr>
                <w:rFonts w:ascii="Arial" w:eastAsia="Arial" w:hAnsi="Arial" w:cs="Arial"/>
                <w:spacing w:val="-1"/>
                <w:sz w:val="16"/>
              </w:rPr>
              <w:t xml:space="preserve"> </w:t>
            </w:r>
            <w:r w:rsidRPr="00187896">
              <w:rPr>
                <w:rFonts w:ascii="Arial" w:eastAsia="Arial" w:hAnsi="Arial" w:cs="Arial"/>
                <w:sz w:val="16"/>
              </w:rPr>
              <w:t>deemed more</w:t>
            </w:r>
            <w:r w:rsidRPr="00187896">
              <w:rPr>
                <w:rFonts w:ascii="Arial" w:eastAsia="Arial" w:hAnsi="Arial" w:cs="Arial"/>
                <w:spacing w:val="-1"/>
                <w:sz w:val="16"/>
              </w:rPr>
              <w:t xml:space="preserve"> </w:t>
            </w:r>
            <w:r w:rsidRPr="00187896">
              <w:rPr>
                <w:rFonts w:ascii="Arial" w:eastAsia="Arial" w:hAnsi="Arial" w:cs="Arial"/>
                <w:sz w:val="16"/>
              </w:rPr>
              <w:t>appropriate.]</w:t>
            </w:r>
          </w:p>
          <w:p w:rsidR="00187896" w:rsidRPr="00187896" w:rsidP="00187896" w14:paraId="5EB87DD4" w14:textId="77777777">
            <w:pPr>
              <w:autoSpaceDE w:val="0"/>
              <w:autoSpaceDN w:val="0"/>
              <w:spacing w:before="3" w:line="256" w:lineRule="auto"/>
              <w:rPr>
                <w:rFonts w:ascii="Arial" w:eastAsia="Arial" w:hAnsi="Arial" w:cs="Arial"/>
                <w:b/>
                <w:sz w:val="18"/>
              </w:rPr>
            </w:pPr>
          </w:p>
          <w:p w:rsidR="00187896" w:rsidRPr="00187896" w:rsidP="00187896" w14:paraId="66C00ED2" w14:textId="77777777">
            <w:pPr>
              <w:autoSpaceDE w:val="0"/>
              <w:autoSpaceDN w:val="0"/>
              <w:spacing w:line="276" w:lineRule="auto"/>
              <w:ind w:right="118"/>
              <w:rPr>
                <w:rFonts w:ascii="Arial" w:eastAsia="Arial" w:hAnsi="Arial" w:cs="Arial"/>
                <w:strike/>
                <w:sz w:val="16"/>
              </w:rPr>
            </w:pPr>
            <w:r w:rsidRPr="00187896">
              <w:rPr>
                <w:rFonts w:ascii="Arial" w:eastAsia="Arial" w:hAnsi="Arial" w:cs="Arial"/>
                <w:sz w:val="16"/>
              </w:rPr>
              <w:t>[The amortization charges shown in Column (d), Line 11 - Common Plant-Electric, represent the straight line amortization of the development costs related</w:t>
            </w:r>
            <w:r w:rsidRPr="00187896">
              <w:rPr>
                <w:rFonts w:ascii="Arial" w:eastAsia="Arial" w:hAnsi="Arial" w:cs="Arial"/>
                <w:spacing w:val="-42"/>
                <w:sz w:val="16"/>
              </w:rPr>
              <w:t xml:space="preserve"> </w:t>
            </w:r>
            <w:r w:rsidRPr="00187896">
              <w:rPr>
                <w:rFonts w:ascii="Arial" w:eastAsia="Arial" w:hAnsi="Arial" w:cs="Arial"/>
                <w:sz w:val="16"/>
              </w:rPr>
              <w:t>to</w:t>
            </w:r>
            <w:r w:rsidRPr="00187896">
              <w:rPr>
                <w:rFonts w:ascii="Arial" w:eastAsia="Arial" w:hAnsi="Arial" w:cs="Arial"/>
                <w:spacing w:val="1"/>
                <w:sz w:val="16"/>
              </w:rPr>
              <w:t xml:space="preserve"> </w:t>
            </w:r>
            <w:r w:rsidRPr="00187896">
              <w:rPr>
                <w:rFonts w:ascii="Arial" w:eastAsia="Arial" w:hAnsi="Arial" w:cs="Arial"/>
                <w:sz w:val="16"/>
              </w:rPr>
              <w:t>software.</w:t>
            </w:r>
            <w:r w:rsidRPr="00187896">
              <w:rPr>
                <w:rFonts w:ascii="Arial" w:eastAsia="Arial" w:hAnsi="Arial" w:cs="Arial"/>
                <w:spacing w:val="2"/>
                <w:sz w:val="16"/>
              </w:rPr>
              <w:t xml:space="preserve"> </w:t>
            </w:r>
            <w:r w:rsidRPr="00187896">
              <w:rPr>
                <w:rFonts w:ascii="Arial" w:eastAsia="Arial" w:hAnsi="Arial" w:cs="Arial"/>
                <w:sz w:val="16"/>
              </w:rPr>
              <w:t>See</w:t>
            </w:r>
            <w:r w:rsidRPr="00187896">
              <w:rPr>
                <w:rFonts w:ascii="Arial" w:eastAsia="Arial" w:hAnsi="Arial" w:cs="Arial"/>
                <w:spacing w:val="1"/>
                <w:sz w:val="16"/>
              </w:rPr>
              <w:t xml:space="preserve"> </w:t>
            </w:r>
            <w:r w:rsidRPr="00187896">
              <w:rPr>
                <w:rFonts w:ascii="Arial" w:eastAsia="Arial" w:hAnsi="Arial" w:cs="Arial"/>
                <w:sz w:val="16"/>
              </w:rPr>
              <w:t>note</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2"/>
                <w:sz w:val="16"/>
              </w:rPr>
              <w:t xml:space="preserve"> </w:t>
            </w:r>
            <w:r w:rsidRPr="00187896">
              <w:rPr>
                <w:rFonts w:ascii="Arial" w:eastAsia="Arial" w:hAnsi="Arial" w:cs="Arial"/>
                <w:sz w:val="16"/>
              </w:rPr>
              <w:t>Column</w:t>
            </w:r>
            <w:r w:rsidRPr="00187896">
              <w:rPr>
                <w:rFonts w:ascii="Arial" w:eastAsia="Arial" w:hAnsi="Arial" w:cs="Arial"/>
                <w:spacing w:val="1"/>
                <w:sz w:val="16"/>
              </w:rPr>
              <w:t xml:space="preserve"> </w:t>
            </w:r>
            <w:r w:rsidRPr="00187896">
              <w:rPr>
                <w:rFonts w:ascii="Arial" w:eastAsia="Arial" w:hAnsi="Arial" w:cs="Arial"/>
                <w:sz w:val="16"/>
              </w:rPr>
              <w:t>(d),</w:t>
            </w:r>
            <w:r w:rsidRPr="00187896">
              <w:rPr>
                <w:rFonts w:ascii="Arial" w:eastAsia="Arial" w:hAnsi="Arial" w:cs="Arial"/>
                <w:spacing w:val="2"/>
                <w:sz w:val="16"/>
              </w:rPr>
              <w:t xml:space="preserve"> </w:t>
            </w:r>
            <w:r w:rsidRPr="00187896">
              <w:rPr>
                <w:rFonts w:ascii="Arial" w:eastAsia="Arial" w:hAnsi="Arial" w:cs="Arial"/>
                <w:sz w:val="16"/>
              </w:rPr>
              <w:t>Line</w:t>
            </w:r>
            <w:r w:rsidRPr="00187896">
              <w:rPr>
                <w:rFonts w:ascii="Arial" w:eastAsia="Arial" w:hAnsi="Arial" w:cs="Arial"/>
                <w:spacing w:val="1"/>
                <w:sz w:val="16"/>
              </w:rPr>
              <w:t xml:space="preserve"> </w:t>
            </w:r>
            <w:r w:rsidRPr="00187896">
              <w:rPr>
                <w:rFonts w:ascii="Arial" w:eastAsia="Arial" w:hAnsi="Arial" w:cs="Arial"/>
                <w:sz w:val="16"/>
              </w:rPr>
              <w:t>11</w:t>
            </w:r>
            <w:r w:rsidRPr="00187896">
              <w:rPr>
                <w:rFonts w:ascii="Arial" w:eastAsia="Arial" w:hAnsi="Arial" w:cs="Arial"/>
                <w:spacing w:val="2"/>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additional</w:t>
            </w:r>
            <w:r w:rsidRPr="00187896">
              <w:rPr>
                <w:rFonts w:ascii="Arial" w:eastAsia="Arial" w:hAnsi="Arial" w:cs="Arial"/>
                <w:spacing w:val="2"/>
                <w:sz w:val="16"/>
              </w:rPr>
              <w:t xml:space="preserve"> </w:t>
            </w:r>
            <w:r w:rsidRPr="00187896">
              <w:rPr>
                <w:rFonts w:ascii="Arial" w:eastAsia="Arial" w:hAnsi="Arial" w:cs="Arial"/>
                <w:sz w:val="16"/>
              </w:rPr>
              <w:t>details</w:t>
            </w:r>
            <w:r w:rsidRPr="00187896">
              <w:rPr>
                <w:rFonts w:ascii="Arial" w:eastAsia="Arial" w:hAnsi="Arial" w:cs="Arial"/>
                <w:spacing w:val="1"/>
                <w:sz w:val="16"/>
              </w:rPr>
              <w:t xml:space="preserve"> </w:t>
            </w:r>
            <w:r w:rsidRPr="00187896">
              <w:rPr>
                <w:rFonts w:ascii="Arial" w:eastAsia="Arial" w:hAnsi="Arial" w:cs="Arial"/>
                <w:sz w:val="16"/>
              </w:rPr>
              <w:t>regarding</w:t>
            </w:r>
            <w:r w:rsidRPr="00187896">
              <w:rPr>
                <w:rFonts w:ascii="Arial" w:eastAsia="Arial" w:hAnsi="Arial" w:cs="Arial"/>
                <w:spacing w:val="2"/>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system</w:t>
            </w:r>
            <w:r w:rsidRPr="00187896">
              <w:rPr>
                <w:rFonts w:ascii="Arial" w:eastAsia="Arial" w:hAnsi="Arial" w:cs="Arial"/>
                <w:spacing w:val="2"/>
                <w:sz w:val="16"/>
              </w:rPr>
              <w:t xml:space="preserve"> </w:t>
            </w:r>
            <w:r w:rsidRPr="00187896">
              <w:rPr>
                <w:rFonts w:ascii="Arial" w:eastAsia="Arial" w:hAnsi="Arial" w:cs="Arial"/>
                <w:sz w:val="16"/>
              </w:rPr>
              <w:t>software</w:t>
            </w:r>
            <w:r w:rsidRPr="00187896">
              <w:rPr>
                <w:rFonts w:ascii="Arial" w:eastAsia="Arial" w:hAnsi="Arial" w:cs="Arial"/>
                <w:spacing w:val="1"/>
                <w:sz w:val="16"/>
              </w:rPr>
              <w:t xml:space="preserve"> </w:t>
            </w:r>
            <w:r w:rsidRPr="00187896">
              <w:rPr>
                <w:rFonts w:ascii="Arial" w:eastAsia="Arial" w:hAnsi="Arial" w:cs="Arial"/>
                <w:sz w:val="16"/>
              </w:rPr>
              <w:t>included</w:t>
            </w:r>
            <w:r w:rsidRPr="00187896">
              <w:rPr>
                <w:rFonts w:ascii="Arial" w:eastAsia="Arial" w:hAnsi="Arial" w:cs="Arial"/>
                <w:spacing w:val="2"/>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Common</w:t>
            </w:r>
            <w:r w:rsidRPr="00187896">
              <w:rPr>
                <w:rFonts w:ascii="Arial" w:eastAsia="Arial" w:hAnsi="Arial" w:cs="Arial"/>
                <w:spacing w:val="2"/>
                <w:sz w:val="16"/>
              </w:rPr>
              <w:t xml:space="preserve"> </w:t>
            </w:r>
            <w:r w:rsidRPr="00187896">
              <w:rPr>
                <w:rFonts w:ascii="Arial" w:eastAsia="Arial" w:hAnsi="Arial" w:cs="Arial"/>
                <w:sz w:val="16"/>
              </w:rPr>
              <w:t>Plant.</w:t>
            </w:r>
            <w:r w:rsidRPr="00187896">
              <w:rPr>
                <w:rFonts w:ascii="Arial" w:eastAsia="Arial" w:hAnsi="Arial" w:cs="Arial"/>
                <w:spacing w:val="1"/>
                <w:sz w:val="16"/>
              </w:rPr>
              <w:t xml:space="preserve"> </w:t>
            </w:r>
            <w:r w:rsidRPr="00187896">
              <w:rPr>
                <w:rFonts w:ascii="Arial" w:eastAsia="Arial" w:hAnsi="Arial" w:cs="Arial"/>
                <w:sz w:val="16"/>
              </w:rPr>
              <w:t>Note</w:t>
            </w:r>
            <w:r w:rsidRPr="00187896">
              <w:rPr>
                <w:rFonts w:ascii="Arial" w:eastAsia="Arial" w:hAnsi="Arial" w:cs="Arial"/>
                <w:spacing w:val="2"/>
                <w:sz w:val="16"/>
              </w:rPr>
              <w:t xml:space="preserve"> </w:t>
            </w:r>
            <w:r w:rsidRPr="00187896">
              <w:rPr>
                <w:rFonts w:ascii="Arial" w:eastAsia="Arial" w:hAnsi="Arial" w:cs="Arial"/>
                <w:sz w:val="16"/>
              </w:rPr>
              <w:t>that</w:t>
            </w:r>
            <w:r w:rsidRPr="00187896">
              <w:rPr>
                <w:rFonts w:ascii="Arial" w:eastAsia="Arial" w:hAnsi="Arial" w:cs="Arial"/>
                <w:spacing w:val="1"/>
                <w:sz w:val="16"/>
              </w:rPr>
              <w:t xml:space="preserve"> </w:t>
            </w:r>
            <w:r w:rsidRPr="00187896">
              <w:rPr>
                <w:rFonts w:ascii="Arial" w:eastAsia="Arial" w:hAnsi="Arial" w:cs="Arial"/>
                <w:sz w:val="16"/>
              </w:rPr>
              <w:t>software</w:t>
            </w:r>
            <w:r w:rsidRPr="00187896">
              <w:rPr>
                <w:rFonts w:ascii="Arial" w:eastAsia="Arial" w:hAnsi="Arial" w:cs="Arial"/>
                <w:spacing w:val="2"/>
                <w:sz w:val="16"/>
              </w:rPr>
              <w:t xml:space="preserve"> </w:t>
            </w:r>
            <w:r w:rsidRPr="00187896">
              <w:rPr>
                <w:rFonts w:ascii="Arial" w:eastAsia="Arial" w:hAnsi="Arial" w:cs="Arial"/>
                <w:sz w:val="16"/>
              </w:rPr>
              <w:t>is</w:t>
            </w:r>
            <w:r w:rsidRPr="00187896">
              <w:rPr>
                <w:rFonts w:ascii="Arial" w:eastAsia="Arial" w:hAnsi="Arial" w:cs="Arial"/>
                <w:spacing w:val="1"/>
                <w:sz w:val="16"/>
              </w:rPr>
              <w:t xml:space="preserve"> </w:t>
            </w:r>
            <w:r w:rsidRPr="00187896">
              <w:rPr>
                <w:rFonts w:ascii="Arial" w:eastAsia="Arial" w:hAnsi="Arial" w:cs="Arial"/>
                <w:sz w:val="16"/>
              </w:rPr>
              <w:t>typically</w:t>
            </w:r>
            <w:r w:rsidRPr="00187896">
              <w:rPr>
                <w:rFonts w:ascii="Arial" w:eastAsia="Arial" w:hAnsi="Arial" w:cs="Arial"/>
                <w:spacing w:val="-1"/>
                <w:sz w:val="16"/>
              </w:rPr>
              <w:t xml:space="preserve"> </w:t>
            </w:r>
            <w:r w:rsidRPr="00187896">
              <w:rPr>
                <w:rFonts w:ascii="Arial" w:eastAsia="Arial" w:hAnsi="Arial" w:cs="Arial"/>
                <w:sz w:val="16"/>
              </w:rPr>
              <w:t>amortized</w:t>
            </w:r>
            <w:r w:rsidRPr="00187896">
              <w:rPr>
                <w:rFonts w:ascii="Arial" w:eastAsia="Arial" w:hAnsi="Arial" w:cs="Arial"/>
                <w:spacing w:val="-1"/>
                <w:sz w:val="16"/>
              </w:rPr>
              <w:t xml:space="preserve"> </w:t>
            </w:r>
            <w:r w:rsidRPr="00187896">
              <w:rPr>
                <w:rFonts w:ascii="Arial" w:eastAsia="Arial" w:hAnsi="Arial" w:cs="Arial"/>
                <w:sz w:val="16"/>
              </w:rPr>
              <w:t>over</w:t>
            </w:r>
            <w:r w:rsidRPr="00187896">
              <w:rPr>
                <w:rFonts w:ascii="Arial" w:eastAsia="Arial" w:hAnsi="Arial" w:cs="Arial"/>
                <w:spacing w:val="-1"/>
                <w:sz w:val="16"/>
              </w:rPr>
              <w:t xml:space="preserve"> </w:t>
            </w:r>
            <w:r w:rsidRPr="00187896">
              <w:rPr>
                <w:rFonts w:ascii="Arial" w:eastAsia="Arial" w:hAnsi="Arial" w:cs="Arial"/>
                <w:sz w:val="16"/>
              </w:rPr>
              <w:t>a 5</w:t>
            </w:r>
            <w:r w:rsidRPr="00187896">
              <w:rPr>
                <w:rFonts w:ascii="Arial" w:eastAsia="Arial" w:hAnsi="Arial" w:cs="Arial"/>
                <w:spacing w:val="-1"/>
                <w:sz w:val="16"/>
              </w:rPr>
              <w:t xml:space="preserve"> </w:t>
            </w:r>
            <w:r w:rsidRPr="00187896">
              <w:rPr>
                <w:rFonts w:ascii="Arial" w:eastAsia="Arial" w:hAnsi="Arial" w:cs="Arial"/>
                <w:sz w:val="16"/>
              </w:rPr>
              <w:t>year</w:t>
            </w:r>
            <w:r w:rsidRPr="00187896">
              <w:rPr>
                <w:rFonts w:ascii="Arial" w:eastAsia="Arial" w:hAnsi="Arial" w:cs="Arial"/>
                <w:spacing w:val="-1"/>
                <w:sz w:val="16"/>
              </w:rPr>
              <w:t xml:space="preserve"> </w:t>
            </w:r>
            <w:r w:rsidRPr="00187896">
              <w:rPr>
                <w:rFonts w:ascii="Arial" w:eastAsia="Arial" w:hAnsi="Arial" w:cs="Arial"/>
                <w:sz w:val="16"/>
              </w:rPr>
              <w:t>period unless</w:t>
            </w:r>
            <w:r w:rsidRPr="00187896">
              <w:rPr>
                <w:rFonts w:ascii="Arial" w:eastAsia="Arial" w:hAnsi="Arial" w:cs="Arial"/>
                <w:spacing w:val="-1"/>
                <w:sz w:val="16"/>
              </w:rPr>
              <w:t xml:space="preserve"> </w:t>
            </w:r>
            <w:r w:rsidRPr="00187896">
              <w:rPr>
                <w:rFonts w:ascii="Arial" w:eastAsia="Arial" w:hAnsi="Arial" w:cs="Arial"/>
                <w:sz w:val="16"/>
              </w:rPr>
              <w:t>another</w:t>
            </w:r>
            <w:r w:rsidRPr="00187896">
              <w:rPr>
                <w:rFonts w:ascii="Arial" w:eastAsia="Arial" w:hAnsi="Arial" w:cs="Arial"/>
                <w:spacing w:val="-1"/>
                <w:sz w:val="16"/>
              </w:rPr>
              <w:t xml:space="preserve"> </w:t>
            </w:r>
            <w:r w:rsidRPr="00187896">
              <w:rPr>
                <w:rFonts w:ascii="Arial" w:eastAsia="Arial" w:hAnsi="Arial" w:cs="Arial"/>
                <w:sz w:val="16"/>
              </w:rPr>
              <w:t>life</w:t>
            </w:r>
            <w:r w:rsidRPr="00187896">
              <w:rPr>
                <w:rFonts w:ascii="Arial" w:eastAsia="Arial" w:hAnsi="Arial" w:cs="Arial"/>
                <w:spacing w:val="-1"/>
                <w:sz w:val="16"/>
              </w:rPr>
              <w:t xml:space="preserve"> </w:t>
            </w:r>
            <w:r w:rsidRPr="00187896">
              <w:rPr>
                <w:rFonts w:ascii="Arial" w:eastAsia="Arial" w:hAnsi="Arial" w:cs="Arial"/>
                <w:sz w:val="16"/>
              </w:rPr>
              <w:t>is deemed</w:t>
            </w:r>
            <w:r w:rsidRPr="00187896">
              <w:rPr>
                <w:rFonts w:ascii="Arial" w:eastAsia="Arial" w:hAnsi="Arial" w:cs="Arial"/>
                <w:spacing w:val="-1"/>
                <w:sz w:val="16"/>
              </w:rPr>
              <w:t xml:space="preserve"> </w:t>
            </w:r>
            <w:r w:rsidRPr="00187896">
              <w:rPr>
                <w:rFonts w:ascii="Arial" w:eastAsia="Arial" w:hAnsi="Arial" w:cs="Arial"/>
                <w:sz w:val="16"/>
              </w:rPr>
              <w:t>more</w:t>
            </w:r>
            <w:r w:rsidRPr="00187896">
              <w:rPr>
                <w:rFonts w:ascii="Arial" w:eastAsia="Arial" w:hAnsi="Arial" w:cs="Arial"/>
                <w:spacing w:val="-1"/>
                <w:sz w:val="16"/>
              </w:rPr>
              <w:t xml:space="preserve"> </w:t>
            </w:r>
            <w:r w:rsidRPr="00187896">
              <w:rPr>
                <w:rFonts w:ascii="Arial" w:eastAsia="Arial" w:hAnsi="Arial" w:cs="Arial"/>
                <w:sz w:val="16"/>
              </w:rPr>
              <w:t>appropriate.]</w:t>
            </w:r>
          </w:p>
          <w:p w:rsidR="00187896" w:rsidRPr="00187896" w:rsidP="00187896" w14:paraId="71058233" w14:textId="77777777">
            <w:pPr>
              <w:autoSpaceDE w:val="0"/>
              <w:autoSpaceDN w:val="0"/>
              <w:spacing w:before="3" w:line="256" w:lineRule="auto"/>
              <w:rPr>
                <w:rFonts w:ascii="Arial" w:eastAsia="Arial" w:hAnsi="Arial" w:cs="Arial"/>
                <w:b/>
                <w:sz w:val="18"/>
              </w:rPr>
            </w:pPr>
          </w:p>
          <w:p w:rsidR="00187896" w:rsidRPr="00187896" w:rsidP="00187896" w14:paraId="7B60DEA7" w14:textId="77777777">
            <w:pPr>
              <w:autoSpaceDE w:val="0"/>
              <w:autoSpaceDN w:val="0"/>
              <w:spacing w:line="256" w:lineRule="auto"/>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3"/>
                <w:sz w:val="16"/>
              </w:rPr>
              <w:t xml:space="preserve"> </w:t>
            </w:r>
            <w:r w:rsidRPr="00187896">
              <w:rPr>
                <w:rFonts w:ascii="Arial" w:eastAsia="Arial" w:hAnsi="Arial" w:cs="Arial"/>
                <w:sz w:val="16"/>
              </w:rPr>
              <w:t>schedule</w:t>
            </w:r>
            <w:r w:rsidRPr="00187896">
              <w:rPr>
                <w:rFonts w:ascii="Arial" w:eastAsia="Arial" w:hAnsi="Arial" w:cs="Arial"/>
                <w:spacing w:val="-2"/>
                <w:sz w:val="16"/>
              </w:rPr>
              <w:t xml:space="preserve"> </w:t>
            </w:r>
            <w:r w:rsidRPr="00187896">
              <w:rPr>
                <w:rFonts w:ascii="Arial" w:eastAsia="Arial" w:hAnsi="Arial" w:cs="Arial"/>
                <w:sz w:val="16"/>
              </w:rPr>
              <w:t>excludes</w:t>
            </w:r>
            <w:r w:rsidRPr="00187896">
              <w:rPr>
                <w:rFonts w:ascii="Arial" w:eastAsia="Arial" w:hAnsi="Arial" w:cs="Arial"/>
                <w:spacing w:val="-2"/>
                <w:sz w:val="16"/>
              </w:rPr>
              <w:t xml:space="preserve"> </w:t>
            </w:r>
            <w:r w:rsidRPr="00187896">
              <w:rPr>
                <w:rFonts w:ascii="Arial" w:eastAsia="Arial" w:hAnsi="Arial" w:cs="Arial"/>
                <w:sz w:val="16"/>
              </w:rPr>
              <w:t>all</w:t>
            </w:r>
            <w:r w:rsidRPr="00187896">
              <w:rPr>
                <w:rFonts w:ascii="Arial" w:eastAsia="Arial" w:hAnsi="Arial" w:cs="Arial"/>
                <w:spacing w:val="-2"/>
                <w:sz w:val="16"/>
              </w:rPr>
              <w:t xml:space="preserve"> </w:t>
            </w:r>
            <w:r w:rsidRPr="00187896">
              <w:rPr>
                <w:rFonts w:ascii="Arial" w:eastAsia="Arial" w:hAnsi="Arial" w:cs="Arial"/>
                <w:sz w:val="16"/>
              </w:rPr>
              <w:t>amortized</w:t>
            </w:r>
            <w:r w:rsidRPr="00187896">
              <w:rPr>
                <w:rFonts w:ascii="Arial" w:eastAsia="Arial" w:hAnsi="Arial" w:cs="Arial"/>
                <w:spacing w:val="-3"/>
                <w:sz w:val="16"/>
              </w:rPr>
              <w:t xml:space="preserve"> </w:t>
            </w:r>
            <w:r w:rsidRPr="00187896">
              <w:rPr>
                <w:rFonts w:ascii="Arial" w:eastAsia="Arial" w:hAnsi="Arial" w:cs="Arial"/>
                <w:sz w:val="16"/>
              </w:rPr>
              <w:t>Limited</w:t>
            </w:r>
            <w:r w:rsidRPr="00187896">
              <w:rPr>
                <w:rFonts w:ascii="Arial" w:eastAsia="Arial" w:hAnsi="Arial" w:cs="Arial"/>
                <w:spacing w:val="-2"/>
                <w:sz w:val="16"/>
              </w:rPr>
              <w:t xml:space="preserve"> </w:t>
            </w:r>
            <w:r w:rsidRPr="00187896">
              <w:rPr>
                <w:rFonts w:ascii="Arial" w:eastAsia="Arial" w:hAnsi="Arial" w:cs="Arial"/>
                <w:sz w:val="16"/>
              </w:rPr>
              <w:t>Term</w:t>
            </w:r>
            <w:r w:rsidRPr="00187896">
              <w:rPr>
                <w:rFonts w:ascii="Arial" w:eastAsia="Arial" w:hAnsi="Arial" w:cs="Arial"/>
                <w:spacing w:val="-2"/>
                <w:sz w:val="16"/>
              </w:rPr>
              <w:t xml:space="preserve"> </w:t>
            </w:r>
            <w:r w:rsidRPr="00187896">
              <w:rPr>
                <w:rFonts w:ascii="Arial" w:eastAsia="Arial" w:hAnsi="Arial" w:cs="Arial"/>
                <w:sz w:val="16"/>
              </w:rPr>
              <w:t>Plant</w:t>
            </w:r>
            <w:r w:rsidRPr="00187896">
              <w:rPr>
                <w:rFonts w:ascii="Arial" w:eastAsia="Arial" w:hAnsi="Arial" w:cs="Arial"/>
                <w:spacing w:val="-2"/>
                <w:sz w:val="16"/>
              </w:rPr>
              <w:t xml:space="preserve"> </w:t>
            </w:r>
            <w:r w:rsidRPr="00187896">
              <w:rPr>
                <w:rFonts w:ascii="Arial" w:eastAsia="Arial" w:hAnsi="Arial" w:cs="Arial"/>
                <w:sz w:val="16"/>
              </w:rPr>
              <w:t>([software,]</w:t>
            </w:r>
            <w:r w:rsidRPr="00187896">
              <w:rPr>
                <w:rFonts w:ascii="Arial" w:eastAsia="Arial" w:hAnsi="Arial" w:cs="Arial"/>
                <w:spacing w:val="-3"/>
                <w:sz w:val="16"/>
              </w:rPr>
              <w:t xml:space="preserve"> </w:t>
            </w:r>
            <w:r w:rsidRPr="00187896">
              <w:rPr>
                <w:rFonts w:ascii="Arial" w:eastAsia="Arial" w:hAnsi="Arial" w:cs="Arial"/>
                <w:sz w:val="16"/>
              </w:rPr>
              <w:t>leasehold</w:t>
            </w:r>
            <w:r w:rsidRPr="00187896">
              <w:rPr>
                <w:rFonts w:ascii="Arial" w:eastAsia="Arial" w:hAnsi="Arial" w:cs="Arial"/>
                <w:spacing w:val="-2"/>
                <w:sz w:val="16"/>
              </w:rPr>
              <w:t xml:space="preserve"> </w:t>
            </w:r>
            <w:r w:rsidRPr="00187896">
              <w:rPr>
                <w:rFonts w:ascii="Arial" w:eastAsia="Arial" w:hAnsi="Arial" w:cs="Arial"/>
                <w:sz w:val="16"/>
              </w:rPr>
              <w:t>improvements,</w:t>
            </w:r>
            <w:r w:rsidRPr="00187896">
              <w:rPr>
                <w:rFonts w:ascii="Arial" w:eastAsia="Arial" w:hAnsi="Arial" w:cs="Arial"/>
                <w:spacing w:val="-2"/>
                <w:sz w:val="16"/>
              </w:rPr>
              <w:t xml:space="preserve"> </w:t>
            </w:r>
            <w:r w:rsidRPr="00187896">
              <w:rPr>
                <w:rFonts w:ascii="Arial" w:eastAsia="Arial" w:hAnsi="Arial" w:cs="Arial"/>
                <w:sz w:val="16"/>
              </w:rPr>
              <w:t>right</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3"/>
                <w:sz w:val="16"/>
              </w:rPr>
              <w:t xml:space="preserve"> </w:t>
            </w:r>
            <w:r w:rsidRPr="00187896">
              <w:rPr>
                <w:rFonts w:ascii="Arial" w:eastAsia="Arial" w:hAnsi="Arial" w:cs="Arial"/>
                <w:sz w:val="16"/>
              </w:rPr>
              <w:t>ways,</w:t>
            </w:r>
            <w:r w:rsidRPr="00187896">
              <w:rPr>
                <w:rFonts w:ascii="Arial" w:eastAsia="Arial" w:hAnsi="Arial" w:cs="Arial"/>
                <w:spacing w:val="-2"/>
                <w:sz w:val="16"/>
              </w:rPr>
              <w:t xml:space="preserve"> </w:t>
            </w:r>
            <w:r w:rsidRPr="00187896">
              <w:rPr>
                <w:rFonts w:ascii="Arial" w:eastAsia="Arial" w:hAnsi="Arial" w:cs="Arial"/>
                <w:sz w:val="16"/>
              </w:rPr>
              <w:t>etc.).</w:t>
            </w:r>
          </w:p>
        </w:tc>
      </w:tr>
    </w:tbl>
    <w:p w:rsidR="00187896" w:rsidRPr="00187896" w:rsidP="00187896" w14:paraId="1F97D2A0" w14:textId="77777777">
      <w:pPr>
        <w:rPr>
          <w:rFonts w:eastAsia="Calibri"/>
        </w:rPr>
      </w:pPr>
      <w:r w:rsidRPr="00187896">
        <w:rPr>
          <w:rFonts w:ascii="Arial,Bold" w:eastAsia="Calibri" w:hAnsi="Arial,Bold" w:cs="Arial,Bold"/>
          <w:b/>
          <w:bCs/>
          <w:sz w:val="16"/>
          <w:szCs w:val="16"/>
        </w:rPr>
        <w:t>FERC FORM NO. 1 (ED. 12-22) Page 336</w:t>
      </w:r>
      <w:r w:rsidRPr="00187896">
        <w:rPr>
          <w:rFonts w:eastAsia="Calibri"/>
        </w:rPr>
        <w:br w:type="page"/>
      </w:r>
    </w:p>
    <w:tbl>
      <w:tblPr>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3"/>
        <w:gridCol w:w="3526"/>
        <w:gridCol w:w="989"/>
        <w:gridCol w:w="1740"/>
        <w:gridCol w:w="1920"/>
        <w:gridCol w:w="2362"/>
      </w:tblGrid>
      <w:tr w14:paraId="09E0CA08" w14:textId="77777777" w:rsidTr="00187896">
        <w:tblPrEx>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25"/>
        </w:trPr>
        <w:tc>
          <w:tcPr>
            <w:tcW w:w="396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E7810B4" w14:textId="77777777">
            <w:pPr>
              <w:autoSpaceDE w:val="0"/>
              <w:autoSpaceDN w:val="0"/>
              <w:spacing w:line="178" w:lineRule="exact"/>
              <w:rPr>
                <w:rFonts w:ascii="Arial" w:eastAsia="Arial" w:hAnsi="Arial" w:cs="Arial"/>
                <w:sz w:val="16"/>
              </w:rPr>
            </w:pPr>
            <w:r w:rsidRPr="00187896">
              <w:rPr>
                <w:rFonts w:eastAsia="Calibri"/>
                <w:szCs w:val="26"/>
              </w:rPr>
              <w:br w:type="page"/>
            </w: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F25954A"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5FDD3829" w14:textId="77777777">
            <w:pPr>
              <w:widowControl/>
              <w:numPr>
                <w:ilvl w:val="0"/>
                <w:numId w:val="78"/>
              </w:numPr>
              <w:tabs>
                <w:tab w:val="left" w:pos="745"/>
              </w:tabs>
              <w:autoSpaceDE w:val="0"/>
              <w:autoSpaceDN w:val="0"/>
              <w:spacing w:line="168" w:lineRule="exact"/>
              <w:rPr>
                <w:rFonts w:ascii="Arial" w:eastAsia="Arial" w:hAnsi="Arial" w:cs="Arial"/>
                <w:sz w:val="16"/>
              </w:rPr>
            </w:pPr>
            <w:r w:rsidRPr="00187896">
              <w:rPr>
                <w:rFonts w:ascii="Arial" w:eastAsia="Arial" w:hAnsi="Arial" w:cs="Arial"/>
                <w:sz w:val="16"/>
              </w:rPr>
              <w:t>An Original</w:t>
            </w:r>
          </w:p>
          <w:p w:rsidR="00187896" w:rsidRPr="00187896" w:rsidP="00F3465A" w14:paraId="44C05589" w14:textId="77777777">
            <w:pPr>
              <w:widowControl/>
              <w:numPr>
                <w:ilvl w:val="0"/>
                <w:numId w:val="78"/>
              </w:numPr>
              <w:tabs>
                <w:tab w:val="left" w:pos="745"/>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9E3E0A" w14:textId="77777777">
            <w:pPr>
              <w:autoSpaceDE w:val="0"/>
              <w:autoSpaceDN w:val="0"/>
              <w:spacing w:before="20" w:line="194" w:lineRule="auto"/>
              <w:ind w:right="531"/>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6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BED43B" w14:textId="77777777">
            <w:pPr>
              <w:tabs>
                <w:tab w:val="left" w:pos="1004"/>
                <w:tab w:val="left" w:pos="1879"/>
              </w:tabs>
              <w:autoSpaceDE w:val="0"/>
              <w:autoSpaceDN w:val="0"/>
              <w:spacing w:line="312" w:lineRule="auto"/>
              <w:ind w:right="462"/>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42"/>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6C82228C" w14:textId="77777777" w:rsidTr="00187896">
        <w:tblPrEx>
          <w:tblW w:w="10980" w:type="dxa"/>
          <w:tblInd w:w="-818" w:type="dxa"/>
          <w:tblLayout w:type="fixed"/>
          <w:tblCellMar>
            <w:left w:w="0" w:type="dxa"/>
            <w:right w:w="0" w:type="dxa"/>
          </w:tblCellMar>
          <w:tblLook w:val="01E0"/>
        </w:tblPrEx>
        <w:trPr>
          <w:trHeight w:val="147"/>
        </w:trPr>
        <w:tc>
          <w:tcPr>
            <w:tcW w:w="10980" w:type="dxa"/>
            <w:gridSpan w:val="6"/>
            <w:tcBorders>
              <w:top w:val="single" w:sz="6" w:space="0" w:color="000000"/>
              <w:left w:val="single" w:sz="6" w:space="0" w:color="000000"/>
              <w:bottom w:val="single" w:sz="6" w:space="0" w:color="000000"/>
              <w:right w:val="single" w:sz="6" w:space="0" w:color="000000"/>
            </w:tcBorders>
            <w:hideMark/>
          </w:tcPr>
          <w:p w:rsidR="00187896" w:rsidRPr="00187896" w:rsidP="00187896" w14:paraId="0FB34C48" w14:textId="77777777">
            <w:pPr>
              <w:autoSpaceDE w:val="0"/>
              <w:autoSpaceDN w:val="0"/>
              <w:spacing w:line="170" w:lineRule="exact"/>
              <w:rPr>
                <w:rFonts w:ascii="Arial" w:eastAsia="Arial" w:hAnsi="Arial" w:cs="Arial"/>
                <w:sz w:val="16"/>
              </w:rPr>
            </w:pPr>
            <w:r w:rsidRPr="00187896">
              <w:rPr>
                <w:rFonts w:ascii="Arial" w:eastAsia="Arial" w:hAnsi="Arial" w:cs="Arial"/>
                <w:sz w:val="16"/>
              </w:rPr>
              <w:t>RESEARCH,</w:t>
            </w:r>
            <w:r w:rsidRPr="00187896">
              <w:rPr>
                <w:rFonts w:ascii="Arial" w:eastAsia="Arial" w:hAnsi="Arial" w:cs="Arial"/>
                <w:spacing w:val="-3"/>
                <w:sz w:val="16"/>
              </w:rPr>
              <w:t xml:space="preserve"> </w:t>
            </w:r>
            <w:r w:rsidRPr="00187896">
              <w:rPr>
                <w:rFonts w:ascii="Arial" w:eastAsia="Arial" w:hAnsi="Arial" w:cs="Arial"/>
                <w:sz w:val="16"/>
              </w:rPr>
              <w:t>DEVELOPMENT,</w:t>
            </w:r>
            <w:r w:rsidRPr="00187896">
              <w:rPr>
                <w:rFonts w:ascii="Arial" w:eastAsia="Arial" w:hAnsi="Arial" w:cs="Arial"/>
                <w:spacing w:val="-3"/>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DEMONSTRATION</w:t>
            </w:r>
            <w:r w:rsidRPr="00187896">
              <w:rPr>
                <w:rFonts w:ascii="Arial" w:eastAsia="Arial" w:hAnsi="Arial" w:cs="Arial"/>
                <w:spacing w:val="-3"/>
                <w:sz w:val="16"/>
              </w:rPr>
              <w:t xml:space="preserve"> </w:t>
            </w:r>
            <w:r w:rsidRPr="00187896">
              <w:rPr>
                <w:rFonts w:ascii="Arial" w:eastAsia="Arial" w:hAnsi="Arial" w:cs="Arial"/>
                <w:sz w:val="16"/>
              </w:rPr>
              <w:t>ACTIVITIES</w:t>
            </w:r>
          </w:p>
        </w:tc>
      </w:tr>
      <w:tr w14:paraId="1DA08991" w14:textId="77777777" w:rsidTr="00187896">
        <w:tblPrEx>
          <w:tblW w:w="10980" w:type="dxa"/>
          <w:tblInd w:w="-818" w:type="dxa"/>
          <w:tblLayout w:type="fixed"/>
          <w:tblCellMar>
            <w:left w:w="0" w:type="dxa"/>
            <w:right w:w="0" w:type="dxa"/>
          </w:tblCellMar>
          <w:tblLook w:val="01E0"/>
        </w:tblPrEx>
        <w:trPr>
          <w:trHeight w:val="4260"/>
        </w:trPr>
        <w:tc>
          <w:tcPr>
            <w:tcW w:w="10980" w:type="dxa"/>
            <w:gridSpan w:val="6"/>
            <w:tcBorders>
              <w:top w:val="single" w:sz="6" w:space="0" w:color="000000"/>
              <w:left w:val="single" w:sz="6" w:space="0" w:color="000000"/>
              <w:bottom w:val="single" w:sz="6" w:space="0" w:color="000000"/>
              <w:right w:val="single" w:sz="6" w:space="0" w:color="000000"/>
            </w:tcBorders>
          </w:tcPr>
          <w:p w:rsidR="00187896" w:rsidRPr="00187896" w:rsidP="00F3465A" w14:paraId="57743E22" w14:textId="77777777">
            <w:pPr>
              <w:widowControl/>
              <w:numPr>
                <w:ilvl w:val="0"/>
                <w:numId w:val="79"/>
              </w:numPr>
              <w:tabs>
                <w:tab w:val="left" w:pos="276"/>
              </w:tabs>
              <w:autoSpaceDE w:val="0"/>
              <w:autoSpaceDN w:val="0"/>
              <w:spacing w:before="61" w:line="276" w:lineRule="auto"/>
              <w:ind w:right="199" w:firstLine="0"/>
              <w:rPr>
                <w:rFonts w:ascii="Arial" w:eastAsia="Arial" w:hAnsi="Arial" w:cs="Arial"/>
                <w:sz w:val="16"/>
              </w:rPr>
            </w:pPr>
            <w:r w:rsidRPr="00187896">
              <w:rPr>
                <w:rFonts w:ascii="Arial" w:eastAsia="Arial" w:hAnsi="Arial" w:cs="Arial"/>
                <w:sz w:val="16"/>
              </w:rPr>
              <w:t>Describe and show below costs incurred and accounts charged during the year for technological research, development, and demonstration (R, D &amp;</w:t>
            </w:r>
            <w:r w:rsidRPr="00187896">
              <w:rPr>
                <w:rFonts w:ascii="Arial" w:eastAsia="Arial" w:hAnsi="Arial" w:cs="Arial"/>
                <w:spacing w:val="-42"/>
                <w:sz w:val="16"/>
              </w:rPr>
              <w:t xml:space="preserve"> </w:t>
            </w:r>
            <w:r w:rsidRPr="00187896">
              <w:rPr>
                <w:rFonts w:ascii="Arial" w:eastAsia="Arial" w:hAnsi="Arial" w:cs="Arial"/>
                <w:sz w:val="16"/>
              </w:rPr>
              <w:t>D) project initiated, continued or concluded during the year. Report also support given to others during the year for jointly-sponsored projects.(Identify</w:t>
            </w:r>
            <w:r w:rsidRPr="00187896">
              <w:rPr>
                <w:rFonts w:ascii="Arial" w:eastAsia="Arial" w:hAnsi="Arial" w:cs="Arial"/>
                <w:spacing w:val="1"/>
                <w:sz w:val="16"/>
              </w:rPr>
              <w:t xml:space="preserve"> </w:t>
            </w:r>
            <w:r w:rsidRPr="00187896">
              <w:rPr>
                <w:rFonts w:ascii="Arial" w:eastAsia="Arial" w:hAnsi="Arial" w:cs="Arial"/>
                <w:sz w:val="16"/>
              </w:rPr>
              <w:t>recipient regardless of affiliation.) For any R, D &amp; D work carried with others, show separately the respondent's cost for the year and cost chargeable to</w:t>
            </w:r>
            <w:r w:rsidRPr="00187896">
              <w:rPr>
                <w:rFonts w:ascii="Arial" w:eastAsia="Arial" w:hAnsi="Arial" w:cs="Arial"/>
                <w:spacing w:val="1"/>
                <w:sz w:val="16"/>
              </w:rPr>
              <w:t xml:space="preserve"> </w:t>
            </w:r>
            <w:r w:rsidRPr="00187896">
              <w:rPr>
                <w:rFonts w:ascii="Arial" w:eastAsia="Arial" w:hAnsi="Arial" w:cs="Arial"/>
                <w:sz w:val="16"/>
              </w:rPr>
              <w:t>others</w:t>
            </w:r>
            <w:r w:rsidRPr="00187896">
              <w:rPr>
                <w:rFonts w:ascii="Arial" w:eastAsia="Arial" w:hAnsi="Arial" w:cs="Arial"/>
                <w:spacing w:val="-1"/>
                <w:sz w:val="16"/>
              </w:rPr>
              <w:t xml:space="preserve"> </w:t>
            </w:r>
            <w:r w:rsidRPr="00187896">
              <w:rPr>
                <w:rFonts w:ascii="Arial" w:eastAsia="Arial" w:hAnsi="Arial" w:cs="Arial"/>
                <w:sz w:val="16"/>
              </w:rPr>
              <w:t>(See</w:t>
            </w:r>
            <w:r w:rsidRPr="00187896">
              <w:rPr>
                <w:rFonts w:ascii="Arial" w:eastAsia="Arial" w:hAnsi="Arial" w:cs="Arial"/>
                <w:spacing w:val="-1"/>
                <w:sz w:val="16"/>
              </w:rPr>
              <w:t xml:space="preserve"> </w:t>
            </w:r>
            <w:r w:rsidRPr="00187896">
              <w:rPr>
                <w:rFonts w:ascii="Arial" w:eastAsia="Arial" w:hAnsi="Arial" w:cs="Arial"/>
                <w:sz w:val="16"/>
              </w:rPr>
              <w:t>definition</w:t>
            </w:r>
            <w:r w:rsidRPr="00187896">
              <w:rPr>
                <w:rFonts w:ascii="Arial" w:eastAsia="Arial" w:hAnsi="Arial" w:cs="Arial"/>
                <w:spacing w:val="-1"/>
                <w:sz w:val="16"/>
              </w:rPr>
              <w:t xml:space="preserve"> </w:t>
            </w:r>
            <w:r w:rsidRPr="00187896">
              <w:rPr>
                <w:rFonts w:ascii="Arial" w:eastAsia="Arial" w:hAnsi="Arial" w:cs="Arial"/>
                <w:sz w:val="16"/>
              </w:rPr>
              <w:t>of research,</w:t>
            </w:r>
            <w:r w:rsidRPr="00187896">
              <w:rPr>
                <w:rFonts w:ascii="Arial" w:eastAsia="Arial" w:hAnsi="Arial" w:cs="Arial"/>
                <w:spacing w:val="-1"/>
                <w:sz w:val="16"/>
              </w:rPr>
              <w:t xml:space="preserve"> </w:t>
            </w:r>
            <w:r w:rsidRPr="00187896">
              <w:rPr>
                <w:rFonts w:ascii="Arial" w:eastAsia="Arial" w:hAnsi="Arial" w:cs="Arial"/>
                <w:sz w:val="16"/>
              </w:rPr>
              <w:t>development,</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demonstration in</w:t>
            </w:r>
            <w:r w:rsidRPr="00187896">
              <w:rPr>
                <w:rFonts w:ascii="Arial" w:eastAsia="Arial" w:hAnsi="Arial" w:cs="Arial"/>
                <w:spacing w:val="-1"/>
                <w:sz w:val="16"/>
              </w:rPr>
              <w:t xml:space="preserve"> </w:t>
            </w:r>
            <w:r w:rsidRPr="00187896">
              <w:rPr>
                <w:rFonts w:ascii="Arial" w:eastAsia="Arial" w:hAnsi="Arial" w:cs="Arial"/>
                <w:sz w:val="16"/>
              </w:rPr>
              <w:t>Uniform</w:t>
            </w:r>
            <w:r w:rsidRPr="00187896">
              <w:rPr>
                <w:rFonts w:ascii="Arial" w:eastAsia="Arial" w:hAnsi="Arial" w:cs="Arial"/>
                <w:spacing w:val="-1"/>
                <w:sz w:val="16"/>
              </w:rPr>
              <w:t xml:space="preserve"> </w:t>
            </w:r>
            <w:r w:rsidRPr="00187896">
              <w:rPr>
                <w:rFonts w:ascii="Arial" w:eastAsia="Arial" w:hAnsi="Arial" w:cs="Arial"/>
                <w:sz w:val="16"/>
              </w:rPr>
              <w:t>System</w:t>
            </w:r>
            <w:r w:rsidRPr="00187896">
              <w:rPr>
                <w:rFonts w:ascii="Arial" w:eastAsia="Arial" w:hAnsi="Arial" w:cs="Arial"/>
                <w:spacing w:val="-1"/>
                <w:sz w:val="16"/>
              </w:rPr>
              <w:t xml:space="preserve"> </w:t>
            </w:r>
            <w:r w:rsidRPr="00187896">
              <w:rPr>
                <w:rFonts w:ascii="Arial" w:eastAsia="Arial" w:hAnsi="Arial" w:cs="Arial"/>
                <w:sz w:val="16"/>
              </w:rPr>
              <w:t>of Accounts).</w:t>
            </w:r>
          </w:p>
          <w:p w:rsidR="00187896" w:rsidRPr="00187896" w:rsidP="00F3465A" w14:paraId="21808023" w14:textId="77777777">
            <w:pPr>
              <w:widowControl/>
              <w:numPr>
                <w:ilvl w:val="0"/>
                <w:numId w:val="79"/>
              </w:numPr>
              <w:tabs>
                <w:tab w:val="left" w:pos="276"/>
              </w:tabs>
              <w:autoSpaceDE w:val="0"/>
              <w:autoSpaceDN w:val="0"/>
              <w:spacing w:line="182" w:lineRule="exact"/>
              <w:ind w:left="275" w:hanging="224"/>
              <w:rPr>
                <w:rFonts w:ascii="Arial" w:eastAsia="Arial" w:hAnsi="Arial" w:cs="Arial"/>
                <w:sz w:val="16"/>
              </w:rPr>
            </w:pPr>
            <w:r w:rsidRPr="00187896">
              <w:rPr>
                <w:rFonts w:ascii="Arial" w:eastAsia="Arial" w:hAnsi="Arial" w:cs="Arial"/>
                <w:sz w:val="16"/>
              </w:rPr>
              <w:t>Indicate</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column</w:t>
            </w:r>
            <w:r w:rsidRPr="00187896">
              <w:rPr>
                <w:rFonts w:ascii="Arial" w:eastAsia="Arial" w:hAnsi="Arial" w:cs="Arial"/>
                <w:spacing w:val="-1"/>
                <w:sz w:val="16"/>
              </w:rPr>
              <w:t xml:space="preserve"> </w:t>
            </w:r>
            <w:r w:rsidRPr="00187896">
              <w:rPr>
                <w:rFonts w:ascii="Arial" w:eastAsia="Arial" w:hAnsi="Arial" w:cs="Arial"/>
                <w:sz w:val="16"/>
              </w:rPr>
              <w:t>(a) the</w:t>
            </w:r>
            <w:r w:rsidRPr="00187896">
              <w:rPr>
                <w:rFonts w:ascii="Arial" w:eastAsia="Arial" w:hAnsi="Arial" w:cs="Arial"/>
                <w:spacing w:val="-1"/>
                <w:sz w:val="16"/>
              </w:rPr>
              <w:t xml:space="preserve"> </w:t>
            </w:r>
            <w:r w:rsidRPr="00187896">
              <w:rPr>
                <w:rFonts w:ascii="Arial" w:eastAsia="Arial" w:hAnsi="Arial" w:cs="Arial"/>
                <w:sz w:val="16"/>
              </w:rPr>
              <w:t>applicable</w:t>
            </w:r>
            <w:r w:rsidRPr="00187896">
              <w:rPr>
                <w:rFonts w:ascii="Arial" w:eastAsia="Arial" w:hAnsi="Arial" w:cs="Arial"/>
                <w:spacing w:val="-1"/>
                <w:sz w:val="16"/>
              </w:rPr>
              <w:t xml:space="preserve"> </w:t>
            </w:r>
            <w:r w:rsidRPr="00187896">
              <w:rPr>
                <w:rFonts w:ascii="Arial" w:eastAsia="Arial" w:hAnsi="Arial" w:cs="Arial"/>
                <w:sz w:val="16"/>
              </w:rPr>
              <w:t>classification,</w:t>
            </w:r>
            <w:r w:rsidRPr="00187896">
              <w:rPr>
                <w:rFonts w:ascii="Arial" w:eastAsia="Arial" w:hAnsi="Arial" w:cs="Arial"/>
                <w:spacing w:val="-1"/>
                <w:sz w:val="16"/>
              </w:rPr>
              <w:t xml:space="preserve"> </w:t>
            </w:r>
            <w:r w:rsidRPr="00187896">
              <w:rPr>
                <w:rFonts w:ascii="Arial" w:eastAsia="Arial" w:hAnsi="Arial" w:cs="Arial"/>
                <w:sz w:val="16"/>
              </w:rPr>
              <w:t>as shown</w:t>
            </w:r>
            <w:r w:rsidRPr="00187896">
              <w:rPr>
                <w:rFonts w:ascii="Arial" w:eastAsia="Arial" w:hAnsi="Arial" w:cs="Arial"/>
                <w:spacing w:val="-1"/>
                <w:sz w:val="16"/>
              </w:rPr>
              <w:t xml:space="preserve"> </w:t>
            </w:r>
            <w:r w:rsidRPr="00187896">
              <w:rPr>
                <w:rFonts w:ascii="Arial" w:eastAsia="Arial" w:hAnsi="Arial" w:cs="Arial"/>
                <w:sz w:val="16"/>
              </w:rPr>
              <w:t>below:</w:t>
            </w:r>
          </w:p>
          <w:p w:rsidR="00187896" w:rsidRPr="00187896" w:rsidP="00187896" w14:paraId="59C073C3" w14:textId="77777777">
            <w:pPr>
              <w:autoSpaceDE w:val="0"/>
              <w:autoSpaceDN w:val="0"/>
              <w:spacing w:before="8" w:line="256" w:lineRule="auto"/>
              <w:rPr>
                <w:rFonts w:ascii="Arial" w:eastAsia="Arial" w:hAnsi="Arial" w:cs="Arial"/>
                <w:b/>
                <w:sz w:val="20"/>
              </w:rPr>
            </w:pPr>
          </w:p>
          <w:p w:rsidR="00187896" w:rsidRPr="00187896" w:rsidP="00187896" w14:paraId="4725F0C2" w14:textId="77777777">
            <w:pPr>
              <w:autoSpaceDE w:val="0"/>
              <w:autoSpaceDN w:val="0"/>
              <w:spacing w:line="256" w:lineRule="auto"/>
              <w:rPr>
                <w:rFonts w:ascii="Arial" w:eastAsia="Arial" w:hAnsi="Arial" w:cs="Arial"/>
                <w:sz w:val="16"/>
              </w:rPr>
            </w:pPr>
            <w:r w:rsidRPr="00187896">
              <w:rPr>
                <w:rFonts w:ascii="Arial" w:eastAsia="Arial" w:hAnsi="Arial" w:cs="Arial"/>
                <w:sz w:val="16"/>
              </w:rPr>
              <w:t>Classifications:</w:t>
            </w:r>
          </w:p>
          <w:p w:rsidR="00187896" w:rsidRPr="00187896" w:rsidP="00187896" w14:paraId="1592120E" w14:textId="77777777">
            <w:pPr>
              <w:tabs>
                <w:tab w:val="left" w:pos="4176"/>
                <w:tab w:val="left" w:pos="4213"/>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45"/>
                <w:sz w:val="16"/>
              </w:rPr>
              <w:t xml:space="preserve"> </w:t>
            </w:r>
            <w:r w:rsidRPr="00187896">
              <w:rPr>
                <w:rFonts w:ascii="Arial" w:eastAsia="Arial" w:hAnsi="Arial" w:cs="Arial"/>
                <w:sz w:val="16"/>
              </w:rPr>
              <w:t>Electric</w:t>
            </w:r>
            <w:r w:rsidRPr="00187896">
              <w:rPr>
                <w:rFonts w:ascii="Arial" w:eastAsia="Arial" w:hAnsi="Arial" w:cs="Arial"/>
                <w:spacing w:val="1"/>
                <w:sz w:val="16"/>
              </w:rPr>
              <w:t xml:space="preserve"> </w:t>
            </w:r>
            <w:r w:rsidRPr="00187896">
              <w:rPr>
                <w:rFonts w:ascii="Arial" w:eastAsia="Arial" w:hAnsi="Arial" w:cs="Arial"/>
                <w:sz w:val="16"/>
              </w:rPr>
              <w:t>R, D &amp; D</w:t>
            </w:r>
            <w:r w:rsidRPr="00187896">
              <w:rPr>
                <w:rFonts w:ascii="Arial" w:eastAsia="Arial" w:hAnsi="Arial" w:cs="Arial"/>
                <w:spacing w:val="1"/>
                <w:sz w:val="16"/>
              </w:rPr>
              <w:t xml:space="preserve"> </w:t>
            </w:r>
            <w:r w:rsidRPr="00187896">
              <w:rPr>
                <w:rFonts w:ascii="Arial" w:eastAsia="Arial" w:hAnsi="Arial" w:cs="Arial"/>
                <w:sz w:val="16"/>
              </w:rPr>
              <w:t>Performed Internally:</w:t>
            </w:r>
            <w:r w:rsidRPr="00187896">
              <w:rPr>
                <w:rFonts w:eastAsia="Arial" w:hAnsi="Arial" w:cs="Arial"/>
                <w:sz w:val="16"/>
              </w:rPr>
              <w:tab/>
            </w:r>
            <w:r w:rsidRPr="00187896">
              <w:rPr>
                <w:rFonts w:ascii="Arial" w:eastAsia="Arial" w:hAnsi="Arial" w:cs="Arial"/>
                <w:sz w:val="16"/>
              </w:rPr>
              <w:t>(2) Transmission</w:t>
            </w:r>
          </w:p>
          <w:p w:rsidR="00187896" w:rsidRPr="00187896" w:rsidP="00F3465A" w14:paraId="1FCB52D1" w14:textId="77777777">
            <w:pPr>
              <w:widowControl/>
              <w:numPr>
                <w:ilvl w:val="1"/>
                <w:numId w:val="79"/>
              </w:numPr>
              <w:tabs>
                <w:tab w:val="left" w:pos="383"/>
                <w:tab w:val="left" w:pos="4660"/>
              </w:tabs>
              <w:autoSpaceDE w:val="0"/>
              <w:autoSpaceDN w:val="0"/>
              <w:spacing w:before="27" w:line="256" w:lineRule="auto"/>
              <w:ind w:hanging="242"/>
              <w:rPr>
                <w:rFonts w:ascii="Arial" w:eastAsia="Arial" w:hAnsi="Arial" w:cs="Arial"/>
                <w:sz w:val="16"/>
              </w:rPr>
            </w:pPr>
            <w:r w:rsidRPr="00187896">
              <w:rPr>
                <w:rFonts w:ascii="Arial" w:eastAsia="Arial" w:hAnsi="Arial" w:cs="Arial"/>
                <w:sz w:val="16"/>
              </w:rPr>
              <w:t>Generation</w:t>
            </w:r>
            <w:r w:rsidRPr="00187896">
              <w:rPr>
                <w:rFonts w:eastAsia="Arial" w:hAnsi="Arial" w:cs="Arial"/>
                <w:sz w:val="16"/>
              </w:rPr>
              <w:tab/>
            </w:r>
            <w:r w:rsidRPr="00187896">
              <w:rPr>
                <w:rFonts w:ascii="Arial" w:eastAsia="Arial" w:hAnsi="Arial" w:cs="Arial"/>
                <w:sz w:val="16"/>
              </w:rPr>
              <w:t>a.</w:t>
            </w:r>
            <w:r w:rsidRPr="00187896">
              <w:rPr>
                <w:rFonts w:ascii="Arial" w:eastAsia="Arial" w:hAnsi="Arial" w:cs="Arial"/>
                <w:spacing w:val="2"/>
                <w:sz w:val="16"/>
              </w:rPr>
              <w:t xml:space="preserve"> </w:t>
            </w:r>
            <w:r w:rsidRPr="00187896">
              <w:rPr>
                <w:rFonts w:ascii="Arial" w:eastAsia="Arial" w:hAnsi="Arial" w:cs="Arial"/>
                <w:sz w:val="16"/>
              </w:rPr>
              <w:t>Overhead</w:t>
            </w:r>
          </w:p>
          <w:p w:rsidR="00187896" w:rsidRPr="00187896" w:rsidP="00187896" w14:paraId="5634EA73" w14:textId="77777777">
            <w:pPr>
              <w:tabs>
                <w:tab w:val="left" w:pos="4663"/>
              </w:tabs>
              <w:autoSpaceDE w:val="0"/>
              <w:autoSpaceDN w:val="0"/>
              <w:spacing w:before="28"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9"/>
                <w:sz w:val="16"/>
              </w:rPr>
              <w:t xml:space="preserve"> </w:t>
            </w:r>
            <w:r w:rsidRPr="00187896">
              <w:rPr>
                <w:rFonts w:ascii="Arial" w:eastAsia="Arial" w:hAnsi="Arial" w:cs="Arial"/>
                <w:sz w:val="16"/>
              </w:rPr>
              <w:t>hydroelectric</w:t>
            </w:r>
            <w:r w:rsidRPr="00187896">
              <w:rPr>
                <w:rFonts w:eastAsia="Arial" w:hAnsi="Arial" w:cs="Arial"/>
                <w:sz w:val="16"/>
              </w:rPr>
              <w:tab/>
            </w:r>
            <w:r w:rsidRPr="00187896">
              <w:rPr>
                <w:rFonts w:ascii="Arial" w:eastAsia="Arial" w:hAnsi="Arial" w:cs="Arial"/>
                <w:sz w:val="16"/>
              </w:rPr>
              <w:t>b.</w:t>
            </w:r>
            <w:r w:rsidRPr="00187896">
              <w:rPr>
                <w:rFonts w:ascii="Arial" w:eastAsia="Arial" w:hAnsi="Arial" w:cs="Arial"/>
                <w:spacing w:val="41"/>
                <w:sz w:val="16"/>
              </w:rPr>
              <w:t xml:space="preserve"> </w:t>
            </w:r>
            <w:r w:rsidRPr="00187896">
              <w:rPr>
                <w:rFonts w:ascii="Arial" w:eastAsia="Arial" w:hAnsi="Arial" w:cs="Arial"/>
                <w:sz w:val="16"/>
              </w:rPr>
              <w:t>Underground</w:t>
            </w:r>
          </w:p>
          <w:p w:rsidR="00187896" w:rsidRPr="00187896" w:rsidP="00187896" w14:paraId="47132567" w14:textId="77777777">
            <w:pPr>
              <w:tabs>
                <w:tab w:val="left" w:pos="4173"/>
              </w:tabs>
              <w:autoSpaceDE w:val="0"/>
              <w:autoSpaceDN w:val="0"/>
              <w:spacing w:before="27" w:line="256" w:lineRule="auto"/>
              <w:rPr>
                <w:rFonts w:ascii="Arial" w:eastAsia="Arial" w:hAnsi="Arial" w:cs="Arial"/>
                <w:sz w:val="16"/>
              </w:rPr>
            </w:pPr>
            <w:r w:rsidRPr="00187896">
              <w:rPr>
                <w:rFonts w:ascii="Arial" w:eastAsia="Arial" w:hAnsi="Arial" w:cs="Arial"/>
                <w:sz w:val="16"/>
              </w:rPr>
              <w:t>i.</w:t>
            </w:r>
            <w:r w:rsidRPr="00187896">
              <w:rPr>
                <w:rFonts w:ascii="Arial" w:eastAsia="Arial" w:hAnsi="Arial" w:cs="Arial"/>
                <w:spacing w:val="-3"/>
                <w:sz w:val="16"/>
              </w:rPr>
              <w:t xml:space="preserve"> </w:t>
            </w:r>
            <w:r w:rsidRPr="00187896">
              <w:rPr>
                <w:rFonts w:ascii="Arial" w:eastAsia="Arial" w:hAnsi="Arial" w:cs="Arial"/>
                <w:sz w:val="16"/>
              </w:rPr>
              <w:t>Recreation</w:t>
            </w:r>
            <w:r w:rsidRPr="00187896">
              <w:rPr>
                <w:rFonts w:ascii="Arial" w:eastAsia="Arial" w:hAnsi="Arial" w:cs="Arial"/>
                <w:spacing w:val="-3"/>
                <w:sz w:val="16"/>
              </w:rPr>
              <w:t xml:space="preserve"> </w:t>
            </w:r>
            <w:r w:rsidRPr="00187896">
              <w:rPr>
                <w:rFonts w:ascii="Arial" w:eastAsia="Arial" w:hAnsi="Arial" w:cs="Arial"/>
                <w:sz w:val="16"/>
              </w:rPr>
              <w:t>fish</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3"/>
                <w:sz w:val="16"/>
              </w:rPr>
              <w:t xml:space="preserve"> </w:t>
            </w:r>
            <w:r w:rsidRPr="00187896">
              <w:rPr>
                <w:rFonts w:ascii="Arial" w:eastAsia="Arial" w:hAnsi="Arial" w:cs="Arial"/>
                <w:sz w:val="16"/>
              </w:rPr>
              <w:t>wildlife</w:t>
            </w:r>
            <w:r w:rsidRPr="00187896">
              <w:rPr>
                <w:rFonts w:eastAsia="Arial" w:hAnsi="Arial" w:cs="Arial"/>
                <w:sz w:val="16"/>
              </w:rPr>
              <w:tab/>
            </w:r>
            <w:r w:rsidRPr="00187896">
              <w:rPr>
                <w:rFonts w:ascii="Arial" w:eastAsia="Arial" w:hAnsi="Arial" w:cs="Arial"/>
                <w:sz w:val="16"/>
              </w:rPr>
              <w:t>(3)</w:t>
            </w:r>
            <w:r w:rsidRPr="00187896">
              <w:rPr>
                <w:rFonts w:ascii="Arial" w:eastAsia="Arial" w:hAnsi="Arial" w:cs="Arial"/>
                <w:spacing w:val="-2"/>
                <w:sz w:val="16"/>
              </w:rPr>
              <w:t xml:space="preserve"> </w:t>
            </w:r>
            <w:r w:rsidRPr="00187896">
              <w:rPr>
                <w:rFonts w:ascii="Arial" w:eastAsia="Arial" w:hAnsi="Arial" w:cs="Arial"/>
                <w:sz w:val="16"/>
              </w:rPr>
              <w:t>Distribution</w:t>
            </w:r>
          </w:p>
          <w:p w:rsidR="00187896" w:rsidRPr="00187896" w:rsidP="00187896" w14:paraId="448EC246" w14:textId="77777777">
            <w:pPr>
              <w:tabs>
                <w:tab w:val="left" w:pos="4173"/>
              </w:tabs>
              <w:autoSpaceDE w:val="0"/>
              <w:autoSpaceDN w:val="0"/>
              <w:spacing w:before="27" w:line="256" w:lineRule="auto"/>
              <w:rPr>
                <w:rFonts w:ascii="Arial" w:eastAsia="Arial" w:hAnsi="Arial" w:cs="Arial"/>
                <w:sz w:val="16"/>
              </w:rPr>
            </w:pPr>
            <w:r w:rsidRPr="00187896">
              <w:rPr>
                <w:rFonts w:ascii="Arial" w:eastAsia="Arial" w:hAnsi="Arial" w:cs="Arial"/>
                <w:sz w:val="16"/>
              </w:rPr>
              <w:t>ii</w:t>
            </w:r>
            <w:r w:rsidRPr="00187896">
              <w:rPr>
                <w:rFonts w:ascii="Arial" w:eastAsia="Arial" w:hAnsi="Arial" w:cs="Arial"/>
                <w:spacing w:val="-3"/>
                <w:sz w:val="16"/>
              </w:rPr>
              <w:t xml:space="preserve"> </w:t>
            </w:r>
            <w:r w:rsidRPr="00187896">
              <w:rPr>
                <w:rFonts w:ascii="Arial" w:eastAsia="Arial" w:hAnsi="Arial" w:cs="Arial"/>
                <w:sz w:val="16"/>
              </w:rPr>
              <w:t>Other</w:t>
            </w:r>
            <w:r w:rsidRPr="00187896">
              <w:rPr>
                <w:rFonts w:ascii="Arial" w:eastAsia="Arial" w:hAnsi="Arial" w:cs="Arial"/>
                <w:spacing w:val="-3"/>
                <w:sz w:val="16"/>
              </w:rPr>
              <w:t xml:space="preserve"> </w:t>
            </w:r>
            <w:r w:rsidRPr="00187896">
              <w:rPr>
                <w:rFonts w:ascii="Arial" w:eastAsia="Arial" w:hAnsi="Arial" w:cs="Arial"/>
                <w:sz w:val="16"/>
              </w:rPr>
              <w:t>hydroelectric</w:t>
            </w:r>
            <w:r w:rsidRPr="00187896">
              <w:rPr>
                <w:rFonts w:ascii="Arial" w:eastAsia="Arial" w:hAnsi="Arial" w:cs="Arial"/>
                <w:sz w:val="16"/>
              </w:rPr>
              <w:tab/>
              <w:t>(4) Regional</w:t>
            </w:r>
            <w:r w:rsidRPr="00187896">
              <w:rPr>
                <w:rFonts w:ascii="Arial" w:eastAsia="Arial" w:hAnsi="Arial" w:cs="Arial"/>
                <w:spacing w:val="-1"/>
                <w:sz w:val="16"/>
              </w:rPr>
              <w:t xml:space="preserve"> </w:t>
            </w:r>
            <w:r w:rsidRPr="00187896">
              <w:rPr>
                <w:rFonts w:ascii="Arial" w:eastAsia="Arial" w:hAnsi="Arial" w:cs="Arial"/>
                <w:sz w:val="16"/>
              </w:rPr>
              <w:t>Transmission and Market</w:t>
            </w:r>
            <w:r w:rsidRPr="00187896">
              <w:rPr>
                <w:rFonts w:ascii="Arial" w:eastAsia="Arial" w:hAnsi="Arial" w:cs="Arial"/>
                <w:spacing w:val="-1"/>
                <w:sz w:val="16"/>
              </w:rPr>
              <w:t xml:space="preserve"> </w:t>
            </w:r>
            <w:r w:rsidRPr="00187896">
              <w:rPr>
                <w:rFonts w:ascii="Arial" w:eastAsia="Arial" w:hAnsi="Arial" w:cs="Arial"/>
                <w:sz w:val="16"/>
              </w:rPr>
              <w:t>Operation</w:t>
            </w:r>
          </w:p>
          <w:p w:rsidR="00187896" w:rsidRPr="00187896" w:rsidP="00F3465A" w14:paraId="33BFD9D0" w14:textId="77777777">
            <w:pPr>
              <w:widowControl/>
              <w:numPr>
                <w:ilvl w:val="0"/>
                <w:numId w:val="80"/>
              </w:numPr>
              <w:tabs>
                <w:tab w:val="left" w:pos="454"/>
                <w:tab w:val="left" w:pos="4174"/>
              </w:tabs>
              <w:autoSpaceDE w:val="0"/>
              <w:autoSpaceDN w:val="0"/>
              <w:spacing w:before="27" w:line="256" w:lineRule="auto"/>
              <w:ind w:hanging="224"/>
              <w:rPr>
                <w:rFonts w:ascii="Arial" w:eastAsia="Arial" w:hAnsi="Arial" w:cs="Arial"/>
                <w:sz w:val="16"/>
              </w:rPr>
            </w:pPr>
            <w:r w:rsidRPr="00187896">
              <w:rPr>
                <w:rFonts w:ascii="Arial" w:eastAsia="Arial" w:hAnsi="Arial" w:cs="Arial"/>
                <w:sz w:val="16"/>
              </w:rPr>
              <w:t>Fossil-fuel</w:t>
            </w:r>
            <w:r w:rsidRPr="00187896">
              <w:rPr>
                <w:rFonts w:ascii="Arial" w:eastAsia="Arial" w:hAnsi="Arial" w:cs="Arial"/>
                <w:spacing w:val="3"/>
                <w:sz w:val="16"/>
              </w:rPr>
              <w:t xml:space="preserve"> </w:t>
            </w:r>
            <w:r w:rsidRPr="00187896">
              <w:rPr>
                <w:rFonts w:ascii="Arial" w:eastAsia="Arial" w:hAnsi="Arial" w:cs="Arial"/>
                <w:sz w:val="16"/>
              </w:rPr>
              <w:t>steam</w:t>
            </w:r>
            <w:r w:rsidRPr="00187896">
              <w:rPr>
                <w:rFonts w:eastAsia="Arial" w:hAnsi="Arial" w:cs="Arial"/>
                <w:sz w:val="16"/>
              </w:rPr>
              <w:tab/>
            </w:r>
            <w:r w:rsidRPr="00187896">
              <w:rPr>
                <w:rFonts w:ascii="Arial" w:eastAsia="Arial" w:hAnsi="Arial" w:cs="Arial"/>
                <w:i/>
                <w:iCs/>
                <w:sz w:val="16"/>
              </w:rPr>
              <w:t>(5) Energy Storage</w:t>
            </w:r>
          </w:p>
          <w:p w:rsidR="00187896" w:rsidRPr="00187896" w:rsidP="00F3465A" w14:paraId="6213C6FE" w14:textId="77777777">
            <w:pPr>
              <w:widowControl/>
              <w:numPr>
                <w:ilvl w:val="0"/>
                <w:numId w:val="80"/>
              </w:numPr>
              <w:tabs>
                <w:tab w:val="left" w:pos="446"/>
                <w:tab w:val="left" w:pos="4174"/>
              </w:tabs>
              <w:autoSpaceDE w:val="0"/>
              <w:autoSpaceDN w:val="0"/>
              <w:spacing w:before="27" w:line="256" w:lineRule="auto"/>
              <w:ind w:left="445" w:hanging="216"/>
              <w:rPr>
                <w:rFonts w:ascii="Arial" w:eastAsia="Arial" w:hAnsi="Arial" w:cs="Arial"/>
                <w:sz w:val="16"/>
              </w:rPr>
            </w:pPr>
            <w:r w:rsidRPr="00187896">
              <w:rPr>
                <w:rFonts w:ascii="Arial" w:eastAsia="Arial" w:hAnsi="Arial" w:cs="Arial"/>
                <w:sz w:val="16"/>
              </w:rPr>
              <w:t>Internal combustion or</w:t>
            </w:r>
            <w:r w:rsidRPr="00187896">
              <w:rPr>
                <w:rFonts w:ascii="Arial" w:eastAsia="Arial" w:hAnsi="Arial" w:cs="Arial"/>
                <w:spacing w:val="1"/>
                <w:sz w:val="16"/>
              </w:rPr>
              <w:t xml:space="preserve"> </w:t>
            </w:r>
            <w:r w:rsidRPr="00187896">
              <w:rPr>
                <w:rFonts w:ascii="Arial" w:eastAsia="Arial" w:hAnsi="Arial" w:cs="Arial"/>
                <w:sz w:val="16"/>
              </w:rPr>
              <w:t>gas turbine</w:t>
            </w:r>
            <w:r w:rsidRPr="00187896">
              <w:rPr>
                <w:rFonts w:eastAsia="Arial" w:hAnsi="Arial" w:cs="Arial"/>
                <w:sz w:val="16"/>
              </w:rPr>
              <w:tab/>
            </w:r>
            <w:r w:rsidRPr="00187896">
              <w:rPr>
                <w:rFonts w:ascii="Arial" w:eastAsia="Arial" w:hAnsi="Arial" w:cs="Arial"/>
                <w:sz w:val="16"/>
              </w:rPr>
              <w:t>([5]</w:t>
            </w:r>
            <w:r w:rsidRPr="00187896">
              <w:rPr>
                <w:rFonts w:ascii="Arial" w:eastAsia="Arial" w:hAnsi="Arial" w:cs="Arial"/>
                <w:i/>
                <w:iCs/>
                <w:sz w:val="16"/>
              </w:rPr>
              <w:t>6</w:t>
            </w:r>
            <w:r w:rsidRPr="00187896">
              <w:rPr>
                <w:rFonts w:ascii="Arial" w:eastAsia="Arial" w:hAnsi="Arial" w:cs="Arial"/>
                <w:sz w:val="16"/>
              </w:rPr>
              <w:t>) Environment</w:t>
            </w:r>
            <w:r w:rsidRPr="00187896">
              <w:rPr>
                <w:rFonts w:ascii="Arial" w:eastAsia="Arial" w:hAnsi="Arial" w:cs="Arial"/>
                <w:spacing w:val="-1"/>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than equipment)</w:t>
            </w:r>
          </w:p>
          <w:p w:rsidR="00187896" w:rsidRPr="00187896" w:rsidP="00F3465A" w14:paraId="2BC5F496" w14:textId="77777777">
            <w:pPr>
              <w:widowControl/>
              <w:numPr>
                <w:ilvl w:val="0"/>
                <w:numId w:val="80"/>
              </w:numPr>
              <w:tabs>
                <w:tab w:val="left" w:pos="454"/>
                <w:tab w:val="left" w:pos="4176"/>
                <w:tab w:val="left" w:pos="4213"/>
              </w:tabs>
              <w:autoSpaceDE w:val="0"/>
              <w:autoSpaceDN w:val="0"/>
              <w:spacing w:before="28" w:line="256" w:lineRule="auto"/>
              <w:ind w:left="460" w:hanging="230"/>
              <w:rPr>
                <w:rFonts w:ascii="Arial" w:eastAsia="Arial" w:hAnsi="Arial" w:cs="Arial"/>
                <w:sz w:val="16"/>
              </w:rPr>
            </w:pPr>
            <w:r w:rsidRPr="00187896">
              <w:rPr>
                <w:rFonts w:ascii="Arial" w:eastAsia="Arial" w:hAnsi="Arial" w:cs="Arial"/>
                <w:sz w:val="16"/>
              </w:rPr>
              <w:t>Nuclear</w:t>
            </w:r>
            <w:r w:rsidRPr="00187896">
              <w:rPr>
                <w:rFonts w:eastAsia="Arial" w:hAnsi="Arial" w:cs="Arial"/>
                <w:sz w:val="16"/>
              </w:rPr>
              <w:tab/>
            </w:r>
            <w:r w:rsidRPr="00187896">
              <w:rPr>
                <w:rFonts w:ascii="Arial" w:eastAsia="Arial" w:hAnsi="Arial" w:cs="Arial"/>
                <w:sz w:val="16"/>
              </w:rPr>
              <w:t>([6]</w:t>
            </w:r>
            <w:r w:rsidRPr="00187896">
              <w:rPr>
                <w:rFonts w:ascii="Arial" w:eastAsia="Arial" w:hAnsi="Arial" w:cs="Arial"/>
                <w:i/>
                <w:iCs/>
                <w:sz w:val="16"/>
              </w:rPr>
              <w:t>7</w:t>
            </w:r>
            <w:r w:rsidRPr="00187896">
              <w:rPr>
                <w:rFonts w:ascii="Arial" w:eastAsia="Arial" w:hAnsi="Arial" w:cs="Arial"/>
                <w:sz w:val="16"/>
              </w:rPr>
              <w:t>)</w:t>
            </w:r>
            <w:r w:rsidRPr="00187896">
              <w:rPr>
                <w:rFonts w:ascii="Arial" w:eastAsia="Arial" w:hAnsi="Arial" w:cs="Arial"/>
                <w:spacing w:val="-2"/>
                <w:sz w:val="16"/>
              </w:rPr>
              <w:t xml:space="preserve"> </w:t>
            </w:r>
            <w:r w:rsidRPr="00187896">
              <w:rPr>
                <w:rFonts w:ascii="Arial" w:eastAsia="Arial" w:hAnsi="Arial" w:cs="Arial"/>
                <w:sz w:val="16"/>
              </w:rPr>
              <w:t>Other</w:t>
            </w:r>
            <w:r w:rsidRPr="00187896">
              <w:rPr>
                <w:rFonts w:ascii="Arial" w:eastAsia="Arial" w:hAnsi="Arial" w:cs="Arial"/>
                <w:spacing w:val="-2"/>
                <w:sz w:val="16"/>
              </w:rPr>
              <w:t xml:space="preserve"> </w:t>
            </w:r>
            <w:r w:rsidRPr="00187896">
              <w:rPr>
                <w:rFonts w:ascii="Arial" w:eastAsia="Arial" w:hAnsi="Arial" w:cs="Arial"/>
                <w:sz w:val="16"/>
              </w:rPr>
              <w:t>(Classify</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include</w:t>
            </w:r>
            <w:r w:rsidRPr="00187896">
              <w:rPr>
                <w:rFonts w:ascii="Arial" w:eastAsia="Arial" w:hAnsi="Arial" w:cs="Arial"/>
                <w:spacing w:val="-2"/>
                <w:sz w:val="16"/>
              </w:rPr>
              <w:t xml:space="preserve"> </w:t>
            </w:r>
            <w:r w:rsidRPr="00187896">
              <w:rPr>
                <w:rFonts w:ascii="Arial" w:eastAsia="Arial" w:hAnsi="Arial" w:cs="Arial"/>
                <w:sz w:val="16"/>
              </w:rPr>
              <w:t>items</w:t>
            </w:r>
            <w:r w:rsidRPr="00187896">
              <w:rPr>
                <w:rFonts w:ascii="Arial" w:eastAsia="Arial" w:hAnsi="Arial" w:cs="Arial"/>
                <w:spacing w:val="-2"/>
                <w:sz w:val="16"/>
              </w:rPr>
              <w:t xml:space="preserve"> </w:t>
            </w:r>
            <w:r w:rsidRPr="00187896">
              <w:rPr>
                <w:rFonts w:ascii="Arial" w:eastAsia="Arial" w:hAnsi="Arial" w:cs="Arial"/>
                <w:sz w:val="16"/>
              </w:rPr>
              <w:t>in</w:t>
            </w:r>
            <w:r w:rsidRPr="00187896">
              <w:rPr>
                <w:rFonts w:ascii="Arial" w:eastAsia="Arial" w:hAnsi="Arial" w:cs="Arial"/>
                <w:spacing w:val="-2"/>
                <w:sz w:val="16"/>
              </w:rPr>
              <w:t xml:space="preserve"> </w:t>
            </w:r>
            <w:r w:rsidRPr="00187896">
              <w:rPr>
                <w:rFonts w:ascii="Arial" w:eastAsia="Arial" w:hAnsi="Arial" w:cs="Arial"/>
                <w:sz w:val="16"/>
              </w:rPr>
              <w:t>excess</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$50,000.)</w:t>
            </w:r>
          </w:p>
          <w:p w:rsidR="00187896" w:rsidRPr="00187896" w:rsidP="00F3465A" w14:paraId="6444F110" w14:textId="77777777">
            <w:pPr>
              <w:widowControl/>
              <w:numPr>
                <w:ilvl w:val="0"/>
                <w:numId w:val="80"/>
              </w:numPr>
              <w:tabs>
                <w:tab w:val="left" w:pos="454"/>
                <w:tab w:val="left" w:pos="4176"/>
                <w:tab w:val="left" w:pos="4213"/>
              </w:tabs>
              <w:autoSpaceDE w:val="0"/>
              <w:autoSpaceDN w:val="0"/>
              <w:spacing w:before="28" w:line="256" w:lineRule="auto"/>
              <w:ind w:left="460" w:hanging="230"/>
              <w:rPr>
                <w:rFonts w:ascii="Arial" w:eastAsia="Arial" w:hAnsi="Arial" w:cs="Arial"/>
                <w:sz w:val="16"/>
              </w:rPr>
            </w:pPr>
            <w:r w:rsidRPr="00187896">
              <w:rPr>
                <w:rFonts w:ascii="Arial" w:eastAsia="Arial" w:hAnsi="Arial" w:cs="Arial"/>
                <w:sz w:val="16"/>
              </w:rPr>
              <w:tab/>
            </w:r>
            <w:r w:rsidRPr="00187896">
              <w:rPr>
                <w:rFonts w:ascii="Arial" w:eastAsia="Arial" w:hAnsi="Arial" w:cs="Arial"/>
                <w:i/>
                <w:iCs/>
                <w:sz w:val="16"/>
              </w:rPr>
              <w:t>Solar</w:t>
            </w:r>
            <w:r w:rsidRPr="00187896">
              <w:rPr>
                <w:rFonts w:ascii="Arial" w:eastAsia="Arial" w:hAnsi="Arial" w:cs="Arial"/>
                <w:sz w:val="16"/>
              </w:rPr>
              <w:tab/>
              <w:t>([7]</w:t>
            </w:r>
            <w:r w:rsidRPr="00187896">
              <w:rPr>
                <w:rFonts w:ascii="Arial" w:eastAsia="Arial" w:hAnsi="Arial" w:cs="Arial"/>
                <w:i/>
                <w:iCs/>
                <w:sz w:val="16"/>
              </w:rPr>
              <w:t>8</w:t>
            </w:r>
            <w:r w:rsidRPr="00187896">
              <w:rPr>
                <w:rFonts w:ascii="Arial" w:eastAsia="Arial" w:hAnsi="Arial" w:cs="Arial"/>
                <w:sz w:val="16"/>
              </w:rPr>
              <w:t>) Total</w:t>
            </w:r>
            <w:r w:rsidRPr="00187896">
              <w:rPr>
                <w:rFonts w:ascii="Arial" w:eastAsia="Arial" w:hAnsi="Arial" w:cs="Arial"/>
                <w:spacing w:val="-1"/>
                <w:sz w:val="16"/>
              </w:rPr>
              <w:t xml:space="preserve"> </w:t>
            </w:r>
            <w:r w:rsidRPr="00187896">
              <w:rPr>
                <w:rFonts w:ascii="Arial" w:eastAsia="Arial" w:hAnsi="Arial" w:cs="Arial"/>
                <w:sz w:val="16"/>
              </w:rPr>
              <w:t>Cost Incurred</w:t>
            </w:r>
          </w:p>
          <w:p w:rsidR="00187896" w:rsidRPr="00187896" w:rsidP="00F3465A" w14:paraId="43E0D318" w14:textId="77777777">
            <w:pPr>
              <w:widowControl/>
              <w:numPr>
                <w:ilvl w:val="0"/>
                <w:numId w:val="80"/>
              </w:numPr>
              <w:tabs>
                <w:tab w:val="left" w:pos="454"/>
                <w:tab w:val="left" w:pos="4084"/>
              </w:tabs>
              <w:autoSpaceDE w:val="0"/>
              <w:autoSpaceDN w:val="0"/>
              <w:spacing w:before="28" w:line="256" w:lineRule="auto"/>
              <w:ind w:hanging="224"/>
              <w:rPr>
                <w:rFonts w:ascii="Arial" w:eastAsia="Arial" w:hAnsi="Arial" w:cs="Arial"/>
                <w:sz w:val="16"/>
              </w:rPr>
            </w:pPr>
            <w:r w:rsidRPr="00187896">
              <w:rPr>
                <w:rFonts w:ascii="Arial" w:eastAsia="Arial" w:hAnsi="Arial" w:cs="Arial"/>
                <w:i/>
                <w:iCs/>
                <w:sz w:val="16"/>
              </w:rPr>
              <w:tab/>
              <w:t>Wind</w:t>
            </w:r>
            <w:r w:rsidRPr="00187896">
              <w:rPr>
                <w:rFonts w:ascii="Arial" w:eastAsia="Arial" w:hAnsi="Arial" w:cs="Arial"/>
                <w:sz w:val="16"/>
              </w:rPr>
              <w:tab/>
              <w:t xml:space="preserve"> B.</w:t>
            </w:r>
            <w:r w:rsidRPr="00187896">
              <w:rPr>
                <w:rFonts w:ascii="Arial" w:eastAsia="Arial" w:hAnsi="Arial" w:cs="Arial"/>
                <w:spacing w:val="2"/>
                <w:sz w:val="16"/>
              </w:rPr>
              <w:t xml:space="preserve"> </w:t>
            </w:r>
            <w:r w:rsidRPr="00187896">
              <w:rPr>
                <w:rFonts w:ascii="Arial" w:eastAsia="Arial" w:hAnsi="Arial" w:cs="Arial"/>
                <w:sz w:val="16"/>
              </w:rPr>
              <w:t>Electric, R, D &amp; D Performed</w:t>
            </w:r>
            <w:r w:rsidRPr="00187896">
              <w:rPr>
                <w:rFonts w:ascii="Arial" w:eastAsia="Arial" w:hAnsi="Arial" w:cs="Arial"/>
                <w:spacing w:val="1"/>
                <w:sz w:val="16"/>
              </w:rPr>
              <w:t xml:space="preserve"> </w:t>
            </w:r>
            <w:r w:rsidRPr="00187896">
              <w:rPr>
                <w:rFonts w:ascii="Arial" w:eastAsia="Arial" w:hAnsi="Arial" w:cs="Arial"/>
                <w:sz w:val="16"/>
              </w:rPr>
              <w:t xml:space="preserve">Externally: </w:t>
            </w:r>
            <w:r w:rsidRPr="00187896">
              <w:rPr>
                <w:rFonts w:ascii="Arial" w:eastAsia="Arial" w:hAnsi="Arial" w:cs="Arial"/>
                <w:sz w:val="16"/>
              </w:rPr>
              <w:tab/>
            </w:r>
          </w:p>
          <w:p w:rsidR="00187896" w:rsidRPr="00187896" w:rsidP="00F3465A" w14:paraId="230F2938" w14:textId="77777777">
            <w:pPr>
              <w:widowControl/>
              <w:numPr>
                <w:ilvl w:val="0"/>
                <w:numId w:val="80"/>
              </w:numPr>
              <w:tabs>
                <w:tab w:val="left" w:pos="454"/>
                <w:tab w:val="left" w:pos="4084"/>
              </w:tabs>
              <w:autoSpaceDE w:val="0"/>
              <w:autoSpaceDN w:val="0"/>
              <w:spacing w:before="28" w:line="256" w:lineRule="auto"/>
              <w:ind w:hanging="224"/>
              <w:rPr>
                <w:rFonts w:ascii="Arial" w:eastAsia="Arial" w:hAnsi="Arial" w:cs="Arial"/>
                <w:sz w:val="16"/>
              </w:rPr>
            </w:pPr>
            <w:r w:rsidRPr="00187896">
              <w:rPr>
                <w:rFonts w:ascii="Arial" w:eastAsia="Arial" w:hAnsi="Arial" w:cs="Arial"/>
                <w:sz w:val="16"/>
              </w:rPr>
              <w:tab/>
            </w:r>
            <w:r w:rsidRPr="00187896">
              <w:rPr>
                <w:rFonts w:ascii="Arial" w:eastAsia="Arial" w:hAnsi="Arial" w:cs="Arial"/>
                <w:i/>
                <w:iCs/>
                <w:sz w:val="16"/>
              </w:rPr>
              <w:t>Other renewable</w:t>
            </w:r>
            <w:r w:rsidRPr="00187896">
              <w:rPr>
                <w:rFonts w:ascii="Arial" w:eastAsia="Arial" w:hAnsi="Arial" w:cs="Arial"/>
                <w:sz w:val="16"/>
              </w:rPr>
              <w:tab/>
              <w:t>(1)</w:t>
            </w:r>
            <w:r w:rsidRPr="00187896">
              <w:rPr>
                <w:rFonts w:ascii="Arial" w:eastAsia="Arial" w:hAnsi="Arial" w:cs="Arial"/>
                <w:spacing w:val="-2"/>
                <w:sz w:val="16"/>
              </w:rPr>
              <w:t xml:space="preserve"> </w:t>
            </w:r>
            <w:r w:rsidRPr="00187896">
              <w:rPr>
                <w:rFonts w:ascii="Arial" w:eastAsia="Arial" w:hAnsi="Arial" w:cs="Arial"/>
                <w:sz w:val="16"/>
              </w:rPr>
              <w:t>Research</w:t>
            </w:r>
            <w:r w:rsidRPr="00187896">
              <w:rPr>
                <w:rFonts w:ascii="Arial" w:eastAsia="Arial" w:hAnsi="Arial" w:cs="Arial"/>
                <w:spacing w:val="-1"/>
                <w:sz w:val="16"/>
              </w:rPr>
              <w:t xml:space="preserve"> </w:t>
            </w:r>
            <w:r w:rsidRPr="00187896">
              <w:rPr>
                <w:rFonts w:ascii="Arial" w:eastAsia="Arial" w:hAnsi="Arial" w:cs="Arial"/>
                <w:sz w:val="16"/>
              </w:rPr>
              <w:t>Support</w:t>
            </w:r>
            <w:r w:rsidRPr="00187896">
              <w:rPr>
                <w:rFonts w:ascii="Arial" w:eastAsia="Arial" w:hAnsi="Arial" w:cs="Arial"/>
                <w:spacing w:val="-2"/>
                <w:sz w:val="16"/>
              </w:rPr>
              <w:t xml:space="preserve"> </w:t>
            </w:r>
            <w:r w:rsidRPr="00187896">
              <w:rPr>
                <w:rFonts w:ascii="Arial" w:eastAsia="Arial" w:hAnsi="Arial" w:cs="Arial"/>
                <w:sz w:val="16"/>
              </w:rPr>
              <w:t>to</w:t>
            </w:r>
            <w:r w:rsidRPr="00187896">
              <w:rPr>
                <w:rFonts w:ascii="Arial" w:eastAsia="Arial" w:hAnsi="Arial" w:cs="Arial"/>
                <w:spacing w:val="-2"/>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electrical</w:t>
            </w:r>
            <w:r w:rsidRPr="00187896">
              <w:rPr>
                <w:rFonts w:ascii="Arial" w:eastAsia="Arial" w:hAnsi="Arial" w:cs="Arial"/>
                <w:spacing w:val="-2"/>
                <w:sz w:val="16"/>
              </w:rPr>
              <w:t xml:space="preserve"> </w:t>
            </w:r>
            <w:r w:rsidRPr="00187896">
              <w:rPr>
                <w:rFonts w:ascii="Arial" w:eastAsia="Arial" w:hAnsi="Arial" w:cs="Arial"/>
                <w:sz w:val="16"/>
              </w:rPr>
              <w:t>Research</w:t>
            </w:r>
            <w:r w:rsidRPr="00187896">
              <w:rPr>
                <w:rFonts w:ascii="Arial" w:eastAsia="Arial" w:hAnsi="Arial" w:cs="Arial"/>
                <w:spacing w:val="-2"/>
                <w:sz w:val="16"/>
              </w:rPr>
              <w:t xml:space="preserve"> </w:t>
            </w:r>
            <w:r w:rsidRPr="00187896">
              <w:rPr>
                <w:rFonts w:ascii="Arial" w:eastAsia="Arial" w:hAnsi="Arial" w:cs="Arial"/>
                <w:sz w:val="16"/>
              </w:rPr>
              <w:t>Council</w:t>
            </w:r>
            <w:r w:rsidRPr="00187896">
              <w:rPr>
                <w:rFonts w:ascii="Arial" w:eastAsia="Arial" w:hAnsi="Arial" w:cs="Arial"/>
                <w:spacing w:val="-1"/>
                <w:sz w:val="16"/>
              </w:rPr>
              <w:t xml:space="preserve"> </w:t>
            </w:r>
            <w:r w:rsidRPr="00187896">
              <w:rPr>
                <w:rFonts w:ascii="Arial" w:eastAsia="Arial" w:hAnsi="Arial" w:cs="Arial"/>
                <w:sz w:val="16"/>
              </w:rPr>
              <w:t>or</w:t>
            </w:r>
            <w:r w:rsidRPr="00187896">
              <w:rPr>
                <w:rFonts w:ascii="Arial" w:eastAsia="Arial" w:hAnsi="Arial" w:cs="Arial"/>
                <w:spacing w:val="-2"/>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Electric</w:t>
            </w:r>
          </w:p>
          <w:p w:rsidR="00187896" w:rsidRPr="00187896" w:rsidP="00F3465A" w14:paraId="17AD1998" w14:textId="77777777">
            <w:pPr>
              <w:widowControl/>
              <w:numPr>
                <w:ilvl w:val="0"/>
                <w:numId w:val="80"/>
              </w:numPr>
              <w:tabs>
                <w:tab w:val="left" w:pos="454"/>
                <w:tab w:val="left" w:pos="4172"/>
              </w:tabs>
              <w:autoSpaceDE w:val="0"/>
              <w:autoSpaceDN w:val="0"/>
              <w:spacing w:before="27" w:line="256" w:lineRule="auto"/>
              <w:ind w:hanging="224"/>
              <w:rPr>
                <w:rFonts w:ascii="Arial" w:eastAsia="Arial" w:hAnsi="Arial" w:cs="Arial"/>
                <w:sz w:val="16"/>
              </w:rPr>
            </w:pPr>
            <w:r w:rsidRPr="00187896">
              <w:rPr>
                <w:rFonts w:ascii="Arial" w:eastAsia="Arial" w:hAnsi="Arial" w:cs="Arial"/>
                <w:sz w:val="16"/>
              </w:rPr>
              <w:t>[e. ]Unconventional</w:t>
            </w:r>
            <w:r w:rsidRPr="00187896">
              <w:rPr>
                <w:rFonts w:ascii="Arial" w:eastAsia="Arial" w:hAnsi="Arial" w:cs="Arial"/>
                <w:spacing w:val="-6"/>
                <w:sz w:val="16"/>
              </w:rPr>
              <w:t xml:space="preserve"> </w:t>
            </w:r>
            <w:r w:rsidRPr="00187896">
              <w:rPr>
                <w:rFonts w:ascii="Arial" w:eastAsia="Arial" w:hAnsi="Arial" w:cs="Arial"/>
                <w:sz w:val="16"/>
              </w:rPr>
              <w:t>generation</w:t>
            </w:r>
            <w:r w:rsidRPr="00187896">
              <w:rPr>
                <w:rFonts w:eastAsia="Arial" w:hAnsi="Arial" w:cs="Arial"/>
                <w:sz w:val="16"/>
              </w:rPr>
              <w:tab/>
            </w:r>
            <w:r w:rsidRPr="00187896">
              <w:rPr>
                <w:rFonts w:ascii="Arial" w:eastAsia="Arial" w:hAnsi="Arial" w:cs="Arial"/>
                <w:sz w:val="16"/>
              </w:rPr>
              <w:t>Power</w:t>
            </w:r>
            <w:r w:rsidRPr="00187896">
              <w:rPr>
                <w:rFonts w:ascii="Arial" w:eastAsia="Arial" w:hAnsi="Arial" w:cs="Arial"/>
                <w:spacing w:val="-1"/>
                <w:sz w:val="16"/>
              </w:rPr>
              <w:t xml:space="preserve"> </w:t>
            </w:r>
            <w:r w:rsidRPr="00187896">
              <w:rPr>
                <w:rFonts w:ascii="Arial" w:eastAsia="Arial" w:hAnsi="Arial" w:cs="Arial"/>
                <w:sz w:val="16"/>
              </w:rPr>
              <w:t>Research Institute</w:t>
            </w:r>
          </w:p>
          <w:p w:rsidR="00187896" w:rsidRPr="00187896" w:rsidP="00F3465A" w14:paraId="66BBA44C" w14:textId="77777777">
            <w:pPr>
              <w:widowControl/>
              <w:numPr>
                <w:ilvl w:val="0"/>
                <w:numId w:val="80"/>
              </w:numPr>
              <w:tabs>
                <w:tab w:val="left" w:pos="410"/>
                <w:tab w:val="left" w:pos="4372"/>
              </w:tabs>
              <w:autoSpaceDE w:val="0"/>
              <w:autoSpaceDN w:val="0"/>
              <w:spacing w:before="27" w:line="256" w:lineRule="auto"/>
              <w:ind w:left="409" w:hanging="180"/>
              <w:rPr>
                <w:rFonts w:ascii="Arial" w:eastAsia="Arial" w:hAnsi="Arial" w:cs="Arial"/>
                <w:sz w:val="16"/>
              </w:rPr>
            </w:pPr>
            <w:r w:rsidRPr="00187896">
              <w:rPr>
                <w:rFonts w:ascii="Arial" w:eastAsia="Arial" w:hAnsi="Arial" w:cs="Arial"/>
                <w:sz w:val="16"/>
              </w:rPr>
              <w:t>[f. ]Siting</w:t>
            </w:r>
            <w:r w:rsidRPr="00187896">
              <w:rPr>
                <w:rFonts w:ascii="Arial" w:eastAsia="Arial" w:hAnsi="Arial" w:cs="Arial"/>
                <w:spacing w:val="-1"/>
                <w:sz w:val="16"/>
              </w:rPr>
              <w:t xml:space="preserve"> </w:t>
            </w:r>
            <w:r w:rsidRPr="00187896">
              <w:rPr>
                <w:rFonts w:ascii="Arial" w:eastAsia="Arial" w:hAnsi="Arial" w:cs="Arial"/>
                <w:sz w:val="16"/>
              </w:rPr>
              <w:t>and heat</w:t>
            </w:r>
            <w:r w:rsidRPr="00187896">
              <w:rPr>
                <w:rFonts w:ascii="Arial" w:eastAsia="Arial" w:hAnsi="Arial" w:cs="Arial"/>
                <w:spacing w:val="-1"/>
                <w:sz w:val="16"/>
              </w:rPr>
              <w:t xml:space="preserve"> </w:t>
            </w:r>
            <w:r w:rsidRPr="00187896">
              <w:rPr>
                <w:rFonts w:ascii="Arial" w:eastAsia="Arial" w:hAnsi="Arial" w:cs="Arial"/>
                <w:sz w:val="16"/>
              </w:rPr>
              <w:t>rejection</w:t>
            </w:r>
            <w:r w:rsidRPr="00187896">
              <w:rPr>
                <w:rFonts w:eastAsia="Arial" w:hAnsi="Arial" w:cs="Arial"/>
                <w:sz w:val="16"/>
              </w:rPr>
              <w:tab/>
            </w:r>
          </w:p>
          <w:p w:rsidR="00187896" w:rsidRPr="00187896" w:rsidP="00187896" w14:paraId="479AEDC5" w14:textId="77777777">
            <w:pPr>
              <w:autoSpaceDE w:val="0"/>
              <w:autoSpaceDN w:val="0"/>
              <w:spacing w:before="27" w:line="168" w:lineRule="exact"/>
              <w:rPr>
                <w:rFonts w:ascii="Arial" w:eastAsia="Arial" w:hAnsi="Arial" w:cs="Arial"/>
                <w:sz w:val="16"/>
              </w:rPr>
            </w:pPr>
          </w:p>
        </w:tc>
      </w:tr>
      <w:tr w14:paraId="2581A6DD" w14:textId="77777777" w:rsidTr="00187896">
        <w:tblPrEx>
          <w:tblW w:w="10980" w:type="dxa"/>
          <w:tblInd w:w="-818" w:type="dxa"/>
          <w:tblLayout w:type="fixed"/>
          <w:tblCellMar>
            <w:left w:w="0" w:type="dxa"/>
            <w:right w:w="0" w:type="dxa"/>
          </w:tblCellMar>
          <w:tblLook w:val="01E0"/>
        </w:tblPrEx>
        <w:trPr>
          <w:trHeight w:val="273"/>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CA41D7" w14:textId="77777777">
            <w:pPr>
              <w:autoSpaceDE w:val="0"/>
              <w:autoSpaceDN w:val="0"/>
              <w:spacing w:before="32" w:line="276" w:lineRule="auto"/>
              <w:ind w:right="83"/>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451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44C977F" w14:textId="77777777">
            <w:pPr>
              <w:autoSpaceDE w:val="0"/>
              <w:autoSpaceDN w:val="0"/>
              <w:spacing w:before="10" w:line="220" w:lineRule="atLeast"/>
              <w:ind w:right="1933"/>
              <w:jc w:val="center"/>
              <w:rPr>
                <w:rFonts w:ascii="Arial" w:eastAsia="Arial" w:hAnsi="Arial" w:cs="Arial"/>
                <w:sz w:val="16"/>
              </w:rPr>
            </w:pPr>
            <w:r w:rsidRPr="00187896">
              <w:rPr>
                <w:rFonts w:ascii="Arial" w:eastAsia="Arial" w:hAnsi="Arial" w:cs="Arial"/>
                <w:spacing w:val="-1"/>
                <w:sz w:val="16"/>
              </w:rPr>
              <w:t>Classification</w:t>
            </w:r>
            <w:r w:rsidRPr="00187896">
              <w:rPr>
                <w:rFonts w:ascii="Arial" w:eastAsia="Arial" w:hAnsi="Arial" w:cs="Arial"/>
                <w:spacing w:val="-42"/>
                <w:sz w:val="16"/>
              </w:rPr>
              <w:t xml:space="preserve"> </w:t>
            </w:r>
            <w:r w:rsidRPr="00187896">
              <w:rPr>
                <w:rFonts w:ascii="Arial" w:eastAsia="Arial" w:hAnsi="Arial" w:cs="Arial"/>
                <w:sz w:val="16"/>
              </w:rPr>
              <w:t>(a)</w:t>
            </w:r>
          </w:p>
        </w:tc>
        <w:tc>
          <w:tcPr>
            <w:tcW w:w="6022"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595C9410" w14:textId="77777777">
            <w:pPr>
              <w:autoSpaceDE w:val="0"/>
              <w:autoSpaceDN w:val="0"/>
              <w:spacing w:before="32" w:line="256" w:lineRule="auto"/>
              <w:ind w:right="2799"/>
              <w:jc w:val="center"/>
              <w:rPr>
                <w:rFonts w:ascii="Arial" w:eastAsia="Arial" w:hAnsi="Arial" w:cs="Arial"/>
                <w:sz w:val="16"/>
              </w:rPr>
            </w:pPr>
            <w:r w:rsidRPr="00187896">
              <w:rPr>
                <w:rFonts w:ascii="Arial" w:eastAsia="Arial" w:hAnsi="Arial" w:cs="Arial"/>
                <w:sz w:val="16"/>
              </w:rPr>
              <w:t>Description</w:t>
            </w:r>
          </w:p>
          <w:p w:rsidR="00187896" w:rsidRPr="00187896" w:rsidP="00187896" w14:paraId="4FA91B1A" w14:textId="77777777">
            <w:pPr>
              <w:autoSpaceDE w:val="0"/>
              <w:autoSpaceDN w:val="0"/>
              <w:spacing w:before="56" w:line="256" w:lineRule="auto"/>
              <w:ind w:right="2799"/>
              <w:jc w:val="center"/>
              <w:rPr>
                <w:rFonts w:ascii="Arial" w:eastAsia="Arial" w:hAnsi="Arial" w:cs="Arial"/>
                <w:sz w:val="16"/>
              </w:rPr>
            </w:pPr>
            <w:r w:rsidRPr="00187896">
              <w:rPr>
                <w:rFonts w:ascii="Arial" w:eastAsia="Arial" w:hAnsi="Arial" w:cs="Arial"/>
                <w:sz w:val="16"/>
              </w:rPr>
              <w:t>(b)</w:t>
            </w:r>
          </w:p>
        </w:tc>
      </w:tr>
      <w:tr w14:paraId="230FA833"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9EB2DC5"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1</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E47D554"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4CFCD9C" w14:textId="77777777">
            <w:pPr>
              <w:autoSpaceDE w:val="0"/>
              <w:autoSpaceDN w:val="0"/>
              <w:spacing w:line="256" w:lineRule="auto"/>
              <w:rPr>
                <w:rFonts w:eastAsia="Arial" w:hAnsi="Arial" w:cs="Arial"/>
                <w:sz w:val="16"/>
              </w:rPr>
            </w:pPr>
          </w:p>
        </w:tc>
      </w:tr>
      <w:tr w14:paraId="226088EE"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B46DCB"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2</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E4C03D"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0AFC68A" w14:textId="77777777">
            <w:pPr>
              <w:autoSpaceDE w:val="0"/>
              <w:autoSpaceDN w:val="0"/>
              <w:spacing w:line="256" w:lineRule="auto"/>
              <w:rPr>
                <w:rFonts w:eastAsia="Arial" w:hAnsi="Arial" w:cs="Arial"/>
                <w:sz w:val="16"/>
              </w:rPr>
            </w:pPr>
          </w:p>
        </w:tc>
      </w:tr>
      <w:tr w14:paraId="21266615"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71E268"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3</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807A8B7"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8E054EB" w14:textId="77777777">
            <w:pPr>
              <w:autoSpaceDE w:val="0"/>
              <w:autoSpaceDN w:val="0"/>
              <w:spacing w:line="256" w:lineRule="auto"/>
              <w:rPr>
                <w:rFonts w:eastAsia="Arial" w:hAnsi="Arial" w:cs="Arial"/>
                <w:sz w:val="16"/>
              </w:rPr>
            </w:pPr>
          </w:p>
        </w:tc>
      </w:tr>
      <w:tr w14:paraId="3F6BAEB0"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926FBA2"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4</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90650C"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981461E" w14:textId="77777777">
            <w:pPr>
              <w:autoSpaceDE w:val="0"/>
              <w:autoSpaceDN w:val="0"/>
              <w:spacing w:line="256" w:lineRule="auto"/>
              <w:rPr>
                <w:rFonts w:eastAsia="Arial" w:hAnsi="Arial" w:cs="Arial"/>
                <w:sz w:val="16"/>
              </w:rPr>
            </w:pPr>
          </w:p>
        </w:tc>
      </w:tr>
      <w:tr w14:paraId="62B98C8D"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195BD9"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5</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E5595D"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DA23434" w14:textId="77777777">
            <w:pPr>
              <w:autoSpaceDE w:val="0"/>
              <w:autoSpaceDN w:val="0"/>
              <w:spacing w:line="256" w:lineRule="auto"/>
              <w:rPr>
                <w:rFonts w:eastAsia="Arial" w:hAnsi="Arial" w:cs="Arial"/>
                <w:sz w:val="16"/>
              </w:rPr>
            </w:pPr>
          </w:p>
        </w:tc>
      </w:tr>
      <w:tr w14:paraId="2EBB2B30"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51D904"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6</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5FF0F1E"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4F3F998" w14:textId="77777777">
            <w:pPr>
              <w:autoSpaceDE w:val="0"/>
              <w:autoSpaceDN w:val="0"/>
              <w:spacing w:line="256" w:lineRule="auto"/>
              <w:rPr>
                <w:rFonts w:eastAsia="Arial" w:hAnsi="Arial" w:cs="Arial"/>
                <w:sz w:val="16"/>
              </w:rPr>
            </w:pPr>
          </w:p>
        </w:tc>
      </w:tr>
      <w:tr w14:paraId="0B7E9801"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74AAA6"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7</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C396D1"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D7DBB12" w14:textId="77777777">
            <w:pPr>
              <w:autoSpaceDE w:val="0"/>
              <w:autoSpaceDN w:val="0"/>
              <w:spacing w:line="256" w:lineRule="auto"/>
              <w:rPr>
                <w:rFonts w:eastAsia="Arial" w:hAnsi="Arial" w:cs="Arial"/>
                <w:sz w:val="16"/>
              </w:rPr>
            </w:pPr>
          </w:p>
        </w:tc>
      </w:tr>
      <w:tr w14:paraId="0228BF0D"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29A1896"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8</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ADEB23"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72283D7" w14:textId="77777777">
            <w:pPr>
              <w:autoSpaceDE w:val="0"/>
              <w:autoSpaceDN w:val="0"/>
              <w:spacing w:line="256" w:lineRule="auto"/>
              <w:rPr>
                <w:rFonts w:eastAsia="Arial" w:hAnsi="Arial" w:cs="Arial"/>
                <w:sz w:val="16"/>
              </w:rPr>
            </w:pPr>
          </w:p>
        </w:tc>
      </w:tr>
      <w:tr w14:paraId="3425C0B2"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361795"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9</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33A25E"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5E8EF00" w14:textId="77777777">
            <w:pPr>
              <w:autoSpaceDE w:val="0"/>
              <w:autoSpaceDN w:val="0"/>
              <w:spacing w:line="256" w:lineRule="auto"/>
              <w:rPr>
                <w:rFonts w:eastAsia="Arial" w:hAnsi="Arial" w:cs="Arial"/>
                <w:sz w:val="16"/>
              </w:rPr>
            </w:pPr>
          </w:p>
        </w:tc>
      </w:tr>
      <w:tr w14:paraId="667FDC02"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75E4382"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10</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5099B5"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D259988" w14:textId="77777777">
            <w:pPr>
              <w:autoSpaceDE w:val="0"/>
              <w:autoSpaceDN w:val="0"/>
              <w:spacing w:line="256" w:lineRule="auto"/>
              <w:rPr>
                <w:rFonts w:eastAsia="Arial" w:hAnsi="Arial" w:cs="Arial"/>
                <w:sz w:val="16"/>
              </w:rPr>
            </w:pPr>
          </w:p>
        </w:tc>
      </w:tr>
      <w:tr w14:paraId="5B7AC010"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2281E41"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11</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81D822C"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F17B4AA" w14:textId="77777777">
            <w:pPr>
              <w:autoSpaceDE w:val="0"/>
              <w:autoSpaceDN w:val="0"/>
              <w:spacing w:line="256" w:lineRule="auto"/>
              <w:rPr>
                <w:rFonts w:eastAsia="Arial" w:hAnsi="Arial" w:cs="Arial"/>
                <w:sz w:val="16"/>
              </w:rPr>
            </w:pPr>
          </w:p>
        </w:tc>
      </w:tr>
      <w:tr w14:paraId="3401D24E"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270BA5"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12</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F666A5"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2CCC080" w14:textId="77777777">
            <w:pPr>
              <w:autoSpaceDE w:val="0"/>
              <w:autoSpaceDN w:val="0"/>
              <w:spacing w:line="256" w:lineRule="auto"/>
              <w:rPr>
                <w:rFonts w:eastAsia="Arial" w:hAnsi="Arial" w:cs="Arial"/>
                <w:sz w:val="16"/>
              </w:rPr>
            </w:pPr>
          </w:p>
        </w:tc>
      </w:tr>
      <w:tr w14:paraId="1D53C2E1"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4EDD214"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13</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A117A3"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914C845" w14:textId="77777777">
            <w:pPr>
              <w:autoSpaceDE w:val="0"/>
              <w:autoSpaceDN w:val="0"/>
              <w:spacing w:line="256" w:lineRule="auto"/>
              <w:rPr>
                <w:rFonts w:eastAsia="Arial" w:hAnsi="Arial" w:cs="Arial"/>
                <w:sz w:val="16"/>
              </w:rPr>
            </w:pPr>
          </w:p>
        </w:tc>
      </w:tr>
      <w:tr w14:paraId="025665C6"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67F3FA"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14</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C07872C"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7D99C85" w14:textId="77777777">
            <w:pPr>
              <w:autoSpaceDE w:val="0"/>
              <w:autoSpaceDN w:val="0"/>
              <w:spacing w:line="256" w:lineRule="auto"/>
              <w:rPr>
                <w:rFonts w:eastAsia="Arial" w:hAnsi="Arial" w:cs="Arial"/>
                <w:sz w:val="16"/>
              </w:rPr>
            </w:pPr>
          </w:p>
        </w:tc>
      </w:tr>
      <w:tr w14:paraId="35762CCE"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8B0D09"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15</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7FDD47"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058B075" w14:textId="77777777">
            <w:pPr>
              <w:autoSpaceDE w:val="0"/>
              <w:autoSpaceDN w:val="0"/>
              <w:spacing w:line="256" w:lineRule="auto"/>
              <w:rPr>
                <w:rFonts w:eastAsia="Arial" w:hAnsi="Arial" w:cs="Arial"/>
                <w:sz w:val="16"/>
              </w:rPr>
            </w:pPr>
          </w:p>
        </w:tc>
      </w:tr>
      <w:tr w14:paraId="1F4974AE"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1A1AC70"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16</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60F0C0"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C00A1BB" w14:textId="77777777">
            <w:pPr>
              <w:autoSpaceDE w:val="0"/>
              <w:autoSpaceDN w:val="0"/>
              <w:spacing w:line="256" w:lineRule="auto"/>
              <w:rPr>
                <w:rFonts w:eastAsia="Arial" w:hAnsi="Arial" w:cs="Arial"/>
                <w:sz w:val="16"/>
              </w:rPr>
            </w:pPr>
          </w:p>
        </w:tc>
      </w:tr>
      <w:tr w14:paraId="723D434D"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00DF759"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17</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D6FDC2"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CD1A895" w14:textId="77777777">
            <w:pPr>
              <w:autoSpaceDE w:val="0"/>
              <w:autoSpaceDN w:val="0"/>
              <w:spacing w:line="256" w:lineRule="auto"/>
              <w:rPr>
                <w:rFonts w:eastAsia="Arial" w:hAnsi="Arial" w:cs="Arial"/>
                <w:sz w:val="16"/>
              </w:rPr>
            </w:pPr>
          </w:p>
        </w:tc>
      </w:tr>
      <w:tr w14:paraId="1BD9E5DA"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4BE5BF"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18</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B9A522"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A00CD89" w14:textId="77777777">
            <w:pPr>
              <w:autoSpaceDE w:val="0"/>
              <w:autoSpaceDN w:val="0"/>
              <w:spacing w:line="256" w:lineRule="auto"/>
              <w:rPr>
                <w:rFonts w:eastAsia="Arial" w:hAnsi="Arial" w:cs="Arial"/>
                <w:sz w:val="16"/>
              </w:rPr>
            </w:pPr>
          </w:p>
        </w:tc>
      </w:tr>
      <w:tr w14:paraId="1C66EBA9"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153A7F3"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19</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5EE141"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FF45B7F" w14:textId="77777777">
            <w:pPr>
              <w:autoSpaceDE w:val="0"/>
              <w:autoSpaceDN w:val="0"/>
              <w:spacing w:line="256" w:lineRule="auto"/>
              <w:rPr>
                <w:rFonts w:eastAsia="Arial" w:hAnsi="Arial" w:cs="Arial"/>
                <w:sz w:val="16"/>
              </w:rPr>
            </w:pPr>
          </w:p>
        </w:tc>
      </w:tr>
      <w:tr w14:paraId="70F7E599"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6B61AD"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20</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8EF4ED"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C570216" w14:textId="77777777">
            <w:pPr>
              <w:autoSpaceDE w:val="0"/>
              <w:autoSpaceDN w:val="0"/>
              <w:spacing w:line="256" w:lineRule="auto"/>
              <w:rPr>
                <w:rFonts w:eastAsia="Arial" w:hAnsi="Arial" w:cs="Arial"/>
                <w:sz w:val="16"/>
              </w:rPr>
            </w:pPr>
          </w:p>
        </w:tc>
      </w:tr>
      <w:tr w14:paraId="5F8ACFC4"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301617"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21</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CC65C4"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8690252" w14:textId="77777777">
            <w:pPr>
              <w:autoSpaceDE w:val="0"/>
              <w:autoSpaceDN w:val="0"/>
              <w:spacing w:line="256" w:lineRule="auto"/>
              <w:rPr>
                <w:rFonts w:eastAsia="Arial" w:hAnsi="Arial" w:cs="Arial"/>
                <w:sz w:val="16"/>
              </w:rPr>
            </w:pPr>
          </w:p>
        </w:tc>
      </w:tr>
      <w:tr w14:paraId="524362E0"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517315"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22</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B8E783"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696623D" w14:textId="77777777">
            <w:pPr>
              <w:autoSpaceDE w:val="0"/>
              <w:autoSpaceDN w:val="0"/>
              <w:spacing w:line="256" w:lineRule="auto"/>
              <w:rPr>
                <w:rFonts w:eastAsia="Arial" w:hAnsi="Arial" w:cs="Arial"/>
                <w:sz w:val="16"/>
              </w:rPr>
            </w:pPr>
          </w:p>
        </w:tc>
      </w:tr>
      <w:tr w14:paraId="2036EE15"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35055C"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23</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31BA065"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5E513D6" w14:textId="77777777">
            <w:pPr>
              <w:autoSpaceDE w:val="0"/>
              <w:autoSpaceDN w:val="0"/>
              <w:spacing w:line="256" w:lineRule="auto"/>
              <w:rPr>
                <w:rFonts w:eastAsia="Arial" w:hAnsi="Arial" w:cs="Arial"/>
                <w:sz w:val="16"/>
              </w:rPr>
            </w:pPr>
          </w:p>
        </w:tc>
      </w:tr>
      <w:tr w14:paraId="1184EDC4"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586056"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24</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74B2BD"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2F9BAEE" w14:textId="77777777">
            <w:pPr>
              <w:autoSpaceDE w:val="0"/>
              <w:autoSpaceDN w:val="0"/>
              <w:spacing w:line="256" w:lineRule="auto"/>
              <w:rPr>
                <w:rFonts w:eastAsia="Arial" w:hAnsi="Arial" w:cs="Arial"/>
                <w:sz w:val="16"/>
              </w:rPr>
            </w:pPr>
          </w:p>
        </w:tc>
      </w:tr>
      <w:tr w14:paraId="202D5C03"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A23F9C"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25</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6F217B"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C645569" w14:textId="77777777">
            <w:pPr>
              <w:autoSpaceDE w:val="0"/>
              <w:autoSpaceDN w:val="0"/>
              <w:spacing w:line="256" w:lineRule="auto"/>
              <w:rPr>
                <w:rFonts w:eastAsia="Arial" w:hAnsi="Arial" w:cs="Arial"/>
                <w:sz w:val="16"/>
              </w:rPr>
            </w:pPr>
          </w:p>
        </w:tc>
      </w:tr>
      <w:tr w14:paraId="5BA2F998"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2FA1C8"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26</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5E1C18"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A68A587" w14:textId="77777777">
            <w:pPr>
              <w:autoSpaceDE w:val="0"/>
              <w:autoSpaceDN w:val="0"/>
              <w:spacing w:line="256" w:lineRule="auto"/>
              <w:rPr>
                <w:rFonts w:eastAsia="Arial" w:hAnsi="Arial" w:cs="Arial"/>
                <w:sz w:val="16"/>
              </w:rPr>
            </w:pPr>
          </w:p>
        </w:tc>
      </w:tr>
      <w:tr w14:paraId="260011B1"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64E15FC"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27</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CAE2F40"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15787C3" w14:textId="77777777">
            <w:pPr>
              <w:autoSpaceDE w:val="0"/>
              <w:autoSpaceDN w:val="0"/>
              <w:spacing w:line="256" w:lineRule="auto"/>
              <w:rPr>
                <w:rFonts w:eastAsia="Arial" w:hAnsi="Arial" w:cs="Arial"/>
                <w:sz w:val="16"/>
              </w:rPr>
            </w:pPr>
          </w:p>
        </w:tc>
      </w:tr>
      <w:tr w14:paraId="6A99D095"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B38293"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28</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A521FC"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A159FA2" w14:textId="77777777">
            <w:pPr>
              <w:autoSpaceDE w:val="0"/>
              <w:autoSpaceDN w:val="0"/>
              <w:spacing w:line="256" w:lineRule="auto"/>
              <w:rPr>
                <w:rFonts w:eastAsia="Arial" w:hAnsi="Arial" w:cs="Arial"/>
                <w:sz w:val="16"/>
              </w:rPr>
            </w:pPr>
          </w:p>
        </w:tc>
      </w:tr>
      <w:tr w14:paraId="5EFCE21B"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9E3CFF4"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29</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AD85BB"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2F0125A" w14:textId="77777777">
            <w:pPr>
              <w:autoSpaceDE w:val="0"/>
              <w:autoSpaceDN w:val="0"/>
              <w:spacing w:line="256" w:lineRule="auto"/>
              <w:rPr>
                <w:rFonts w:eastAsia="Arial" w:hAnsi="Arial" w:cs="Arial"/>
                <w:sz w:val="16"/>
              </w:rPr>
            </w:pPr>
          </w:p>
        </w:tc>
      </w:tr>
      <w:tr w14:paraId="23F0684C"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7B16BA"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30</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B23AD25"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2B63A8A" w14:textId="77777777">
            <w:pPr>
              <w:autoSpaceDE w:val="0"/>
              <w:autoSpaceDN w:val="0"/>
              <w:spacing w:line="256" w:lineRule="auto"/>
              <w:rPr>
                <w:rFonts w:eastAsia="Arial" w:hAnsi="Arial" w:cs="Arial"/>
                <w:sz w:val="16"/>
              </w:rPr>
            </w:pPr>
          </w:p>
        </w:tc>
      </w:tr>
      <w:tr w14:paraId="6D3868C5"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8DDECE0"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31</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D51FDF"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F348754" w14:textId="77777777">
            <w:pPr>
              <w:autoSpaceDE w:val="0"/>
              <w:autoSpaceDN w:val="0"/>
              <w:spacing w:line="256" w:lineRule="auto"/>
              <w:rPr>
                <w:rFonts w:eastAsia="Arial" w:hAnsi="Arial" w:cs="Arial"/>
                <w:sz w:val="16"/>
              </w:rPr>
            </w:pPr>
          </w:p>
        </w:tc>
      </w:tr>
      <w:tr w14:paraId="16AED144"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81843CE"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32</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EE0197"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6BFC9D5" w14:textId="77777777">
            <w:pPr>
              <w:autoSpaceDE w:val="0"/>
              <w:autoSpaceDN w:val="0"/>
              <w:spacing w:line="256" w:lineRule="auto"/>
              <w:rPr>
                <w:rFonts w:eastAsia="Arial" w:hAnsi="Arial" w:cs="Arial"/>
                <w:sz w:val="16"/>
              </w:rPr>
            </w:pPr>
          </w:p>
        </w:tc>
      </w:tr>
      <w:tr w14:paraId="0A73031B"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9ECBDC"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33</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FF8C91"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7C061C1" w14:textId="77777777">
            <w:pPr>
              <w:autoSpaceDE w:val="0"/>
              <w:autoSpaceDN w:val="0"/>
              <w:spacing w:line="256" w:lineRule="auto"/>
              <w:rPr>
                <w:rFonts w:eastAsia="Arial" w:hAnsi="Arial" w:cs="Arial"/>
                <w:sz w:val="16"/>
              </w:rPr>
            </w:pPr>
          </w:p>
        </w:tc>
      </w:tr>
      <w:tr w14:paraId="342E7283"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94ADC0D"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34</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E8D63C"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A6F8AD9" w14:textId="77777777">
            <w:pPr>
              <w:autoSpaceDE w:val="0"/>
              <w:autoSpaceDN w:val="0"/>
              <w:spacing w:line="256" w:lineRule="auto"/>
              <w:rPr>
                <w:rFonts w:eastAsia="Arial" w:hAnsi="Arial" w:cs="Arial"/>
                <w:sz w:val="16"/>
              </w:rPr>
            </w:pPr>
          </w:p>
        </w:tc>
      </w:tr>
      <w:tr w14:paraId="16D18E62"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EBD099"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35</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AE6297"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E08E8A3" w14:textId="77777777">
            <w:pPr>
              <w:autoSpaceDE w:val="0"/>
              <w:autoSpaceDN w:val="0"/>
              <w:spacing w:line="256" w:lineRule="auto"/>
              <w:rPr>
                <w:rFonts w:eastAsia="Arial" w:hAnsi="Arial" w:cs="Arial"/>
                <w:sz w:val="16"/>
              </w:rPr>
            </w:pPr>
          </w:p>
        </w:tc>
      </w:tr>
      <w:tr w14:paraId="0F11372D"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4FFEED"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36</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7F37BDA"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2E3250C" w14:textId="77777777">
            <w:pPr>
              <w:autoSpaceDE w:val="0"/>
              <w:autoSpaceDN w:val="0"/>
              <w:spacing w:line="256" w:lineRule="auto"/>
              <w:rPr>
                <w:rFonts w:eastAsia="Arial" w:hAnsi="Arial" w:cs="Arial"/>
                <w:sz w:val="16"/>
              </w:rPr>
            </w:pPr>
          </w:p>
        </w:tc>
      </w:tr>
      <w:tr w14:paraId="063C2D50" w14:textId="77777777" w:rsidTr="00187896">
        <w:tblPrEx>
          <w:tblW w:w="10980" w:type="dxa"/>
          <w:tblInd w:w="-818" w:type="dxa"/>
          <w:tblLayout w:type="fixed"/>
          <w:tblCellMar>
            <w:left w:w="0" w:type="dxa"/>
            <w:right w:w="0" w:type="dxa"/>
          </w:tblCellMar>
          <w:tblLook w:val="01E0"/>
        </w:tblPrEx>
        <w:trPr>
          <w:trHeight w:val="144"/>
        </w:trPr>
        <w:tc>
          <w:tcPr>
            <w:tcW w:w="44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27E821B" w14:textId="77777777">
            <w:pPr>
              <w:autoSpaceDE w:val="0"/>
              <w:autoSpaceDN w:val="0"/>
              <w:spacing w:before="15" w:line="256" w:lineRule="auto"/>
              <w:ind w:right="28"/>
              <w:jc w:val="right"/>
              <w:rPr>
                <w:rFonts w:ascii="Arial" w:eastAsia="Arial" w:hAnsi="Arial" w:cs="Arial"/>
                <w:sz w:val="16"/>
              </w:rPr>
            </w:pPr>
            <w:r w:rsidRPr="00187896">
              <w:rPr>
                <w:rFonts w:ascii="Arial" w:eastAsia="Arial" w:hAnsi="Arial" w:cs="Arial"/>
                <w:sz w:val="16"/>
              </w:rPr>
              <w:t>37</w:t>
            </w:r>
          </w:p>
        </w:tc>
        <w:tc>
          <w:tcPr>
            <w:tcW w:w="451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A520798" w14:textId="77777777">
            <w:pPr>
              <w:autoSpaceDE w:val="0"/>
              <w:autoSpaceDN w:val="0"/>
              <w:spacing w:line="256" w:lineRule="auto"/>
              <w:rPr>
                <w:rFonts w:eastAsia="Arial" w:hAnsi="Arial" w:cs="Arial"/>
                <w:sz w:val="16"/>
              </w:rPr>
            </w:pPr>
          </w:p>
        </w:tc>
        <w:tc>
          <w:tcPr>
            <w:tcW w:w="6022"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7FA3E7D" w14:textId="77777777">
            <w:pPr>
              <w:autoSpaceDE w:val="0"/>
              <w:autoSpaceDN w:val="0"/>
              <w:spacing w:line="256" w:lineRule="auto"/>
              <w:rPr>
                <w:rFonts w:eastAsia="Arial" w:hAnsi="Arial" w:cs="Arial"/>
                <w:sz w:val="16"/>
              </w:rPr>
            </w:pPr>
          </w:p>
        </w:tc>
      </w:tr>
    </w:tbl>
    <w:p w:rsidR="00187896" w:rsidRPr="00187896" w:rsidP="00187896" w14:paraId="4DA2F8C1" w14:textId="77777777">
      <w:pPr>
        <w:widowControl/>
        <w:rPr>
          <w:rFonts w:eastAsia="Calibri"/>
          <w:szCs w:val="26"/>
        </w:rPr>
      </w:pPr>
      <w:r w:rsidRPr="00187896">
        <w:rPr>
          <w:rFonts w:ascii="Arial,Bold" w:eastAsia="Calibri" w:hAnsi="Arial,Bold" w:cs="Arial,Bold"/>
          <w:b/>
          <w:bCs/>
          <w:sz w:val="16"/>
          <w:szCs w:val="16"/>
        </w:rPr>
        <w:t>FERC FORM NO. 1 (ED. 12-22) Page 352</w:t>
      </w:r>
      <w:r w:rsidRPr="00187896">
        <w:rPr>
          <w:rFonts w:eastAsia="Calibri"/>
          <w:szCs w:val="26"/>
        </w:rPr>
        <w:br w:type="page"/>
      </w:r>
    </w:p>
    <w:tbl>
      <w:tblPr>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5"/>
        <w:gridCol w:w="3542"/>
        <w:gridCol w:w="1514"/>
        <w:gridCol w:w="1214"/>
        <w:gridCol w:w="691"/>
        <w:gridCol w:w="1229"/>
        <w:gridCol w:w="540"/>
        <w:gridCol w:w="1805"/>
      </w:tblGrid>
      <w:tr w14:paraId="32C663E2" w14:textId="77777777" w:rsidTr="00187896">
        <w:tblPrEx>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25"/>
        </w:trPr>
        <w:tc>
          <w:tcPr>
            <w:tcW w:w="398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02DE1C7"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B3B44B7"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2BC80DE1" w14:textId="77777777">
            <w:pPr>
              <w:widowControl/>
              <w:numPr>
                <w:ilvl w:val="0"/>
                <w:numId w:val="81"/>
              </w:numPr>
              <w:tabs>
                <w:tab w:val="left" w:pos="746"/>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34C93A18" w14:textId="77777777">
            <w:pPr>
              <w:widowControl/>
              <w:numPr>
                <w:ilvl w:val="0"/>
                <w:numId w:val="81"/>
              </w:numPr>
              <w:tabs>
                <w:tab w:val="left" w:pos="746"/>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6C67DE4" w14:textId="77777777">
            <w:pPr>
              <w:autoSpaceDE w:val="0"/>
              <w:autoSpaceDN w:val="0"/>
              <w:spacing w:before="20" w:line="194" w:lineRule="auto"/>
              <w:ind w:right="530"/>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4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7D85F22" w14:textId="77777777">
            <w:pPr>
              <w:tabs>
                <w:tab w:val="left" w:pos="1821"/>
              </w:tabs>
              <w:autoSpaceDE w:val="0"/>
              <w:autoSpaceDN w:val="0"/>
              <w:spacing w:line="312" w:lineRule="auto"/>
              <w:ind w:right="444"/>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42"/>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 xml:space="preserve"> </w:t>
            </w:r>
            <w:r w:rsidRPr="00187896">
              <w:rPr>
                <w:rFonts w:eastAsia="Arial" w:hAnsi="Arial" w:cs="Arial"/>
                <w:spacing w:val="-5"/>
                <w:sz w:val="16"/>
              </w:rPr>
              <w:t xml:space="preserve"> </w:t>
            </w:r>
            <w:r w:rsidRPr="00187896">
              <w:rPr>
                <w:rFonts w:eastAsia="Arial" w:hAnsi="Arial" w:cs="Arial"/>
                <w:sz w:val="16"/>
                <w:u w:val="single"/>
              </w:rPr>
              <w:t xml:space="preserve"> </w:t>
            </w:r>
            <w:r w:rsidRPr="00187896">
              <w:rPr>
                <w:rFonts w:eastAsia="Arial" w:hAnsi="Arial" w:cs="Arial"/>
                <w:sz w:val="16"/>
                <w:u w:val="single"/>
              </w:rPr>
              <w:tab/>
            </w:r>
          </w:p>
        </w:tc>
      </w:tr>
      <w:tr w14:paraId="1B31309B" w14:textId="77777777" w:rsidTr="00187896">
        <w:tblPrEx>
          <w:tblW w:w="10980" w:type="dxa"/>
          <w:tblInd w:w="-818" w:type="dxa"/>
          <w:tblLayout w:type="fixed"/>
          <w:tblCellMar>
            <w:left w:w="0" w:type="dxa"/>
            <w:right w:w="0" w:type="dxa"/>
          </w:tblCellMar>
          <w:tblLook w:val="01E0"/>
        </w:tblPrEx>
        <w:trPr>
          <w:trHeight w:val="147"/>
        </w:trPr>
        <w:tc>
          <w:tcPr>
            <w:tcW w:w="10977" w:type="dxa"/>
            <w:gridSpan w:val="8"/>
            <w:tcBorders>
              <w:top w:val="single" w:sz="6" w:space="0" w:color="000000"/>
              <w:left w:val="single" w:sz="6" w:space="0" w:color="000000"/>
              <w:bottom w:val="single" w:sz="6" w:space="0" w:color="000000"/>
              <w:right w:val="single" w:sz="6" w:space="0" w:color="000000"/>
            </w:tcBorders>
            <w:hideMark/>
          </w:tcPr>
          <w:p w:rsidR="00187896" w:rsidRPr="00187896" w:rsidP="00187896" w14:paraId="7FF2A858" w14:textId="77777777">
            <w:pPr>
              <w:autoSpaceDE w:val="0"/>
              <w:autoSpaceDN w:val="0"/>
              <w:spacing w:line="170" w:lineRule="exact"/>
              <w:ind w:right="3225"/>
              <w:jc w:val="center"/>
              <w:rPr>
                <w:rFonts w:ascii="Arial" w:eastAsia="Arial" w:hAnsi="Arial" w:cs="Arial"/>
                <w:sz w:val="16"/>
              </w:rPr>
            </w:pPr>
            <w:r w:rsidRPr="00187896">
              <w:rPr>
                <w:rFonts w:ascii="Arial" w:eastAsia="Arial" w:hAnsi="Arial" w:cs="Arial"/>
                <w:sz w:val="16"/>
              </w:rPr>
              <w:t>DISTRIBUTION</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SALARIES AND</w:t>
            </w:r>
            <w:r w:rsidRPr="00187896">
              <w:rPr>
                <w:rFonts w:ascii="Arial" w:eastAsia="Arial" w:hAnsi="Arial" w:cs="Arial"/>
                <w:spacing w:val="-1"/>
                <w:sz w:val="16"/>
              </w:rPr>
              <w:t xml:space="preserve"> </w:t>
            </w:r>
            <w:r w:rsidRPr="00187896">
              <w:rPr>
                <w:rFonts w:ascii="Arial" w:eastAsia="Arial" w:hAnsi="Arial" w:cs="Arial"/>
                <w:sz w:val="16"/>
              </w:rPr>
              <w:t>WAGES</w:t>
            </w:r>
          </w:p>
        </w:tc>
      </w:tr>
      <w:tr w14:paraId="49041C34" w14:textId="77777777" w:rsidTr="00187896">
        <w:tblPrEx>
          <w:tblW w:w="10980" w:type="dxa"/>
          <w:tblInd w:w="-818" w:type="dxa"/>
          <w:tblLayout w:type="fixed"/>
          <w:tblCellMar>
            <w:left w:w="0" w:type="dxa"/>
            <w:right w:w="0" w:type="dxa"/>
          </w:tblCellMar>
          <w:tblLook w:val="01E0"/>
        </w:tblPrEx>
        <w:trPr>
          <w:trHeight w:val="687"/>
        </w:trPr>
        <w:tc>
          <w:tcPr>
            <w:tcW w:w="10977" w:type="dxa"/>
            <w:gridSpan w:val="8"/>
            <w:tcBorders>
              <w:top w:val="single" w:sz="6" w:space="0" w:color="000000"/>
              <w:left w:val="single" w:sz="6" w:space="0" w:color="000000"/>
              <w:bottom w:val="single" w:sz="6" w:space="0" w:color="000000"/>
              <w:right w:val="single" w:sz="6" w:space="0" w:color="000000"/>
            </w:tcBorders>
            <w:hideMark/>
          </w:tcPr>
          <w:p w:rsidR="00187896" w:rsidRPr="00187896" w:rsidP="00187896" w14:paraId="49226EDE" w14:textId="77777777">
            <w:pPr>
              <w:autoSpaceDE w:val="0"/>
              <w:autoSpaceDN w:val="0"/>
              <w:spacing w:before="13" w:line="259" w:lineRule="auto"/>
              <w:ind w:right="245"/>
              <w:rPr>
                <w:rFonts w:ascii="Arial" w:eastAsia="Arial" w:hAnsi="Arial" w:cs="Arial"/>
                <w:sz w:val="18"/>
              </w:rPr>
            </w:pPr>
            <w:r w:rsidRPr="00187896">
              <w:rPr>
                <w:rFonts w:ascii="Arial" w:eastAsia="Arial" w:hAnsi="Arial" w:cs="Arial"/>
                <w:sz w:val="18"/>
              </w:rPr>
              <w:t>Report below the distribution of total salaries and wages for the year. Segregate amounts originally charged to clearing accounts to</w:t>
            </w:r>
            <w:r w:rsidRPr="00187896">
              <w:rPr>
                <w:rFonts w:ascii="Arial" w:eastAsia="Arial" w:hAnsi="Arial" w:cs="Arial"/>
                <w:spacing w:val="1"/>
                <w:sz w:val="18"/>
              </w:rPr>
              <w:t xml:space="preserve"> </w:t>
            </w:r>
            <w:r w:rsidRPr="00187896">
              <w:rPr>
                <w:rFonts w:ascii="Arial" w:eastAsia="Arial" w:hAnsi="Arial" w:cs="Arial"/>
                <w:sz w:val="18"/>
              </w:rPr>
              <w:t>Utility</w:t>
            </w:r>
            <w:r w:rsidRPr="00187896">
              <w:rPr>
                <w:rFonts w:ascii="Arial" w:eastAsia="Arial" w:hAnsi="Arial" w:cs="Arial"/>
                <w:spacing w:val="-6"/>
                <w:sz w:val="18"/>
              </w:rPr>
              <w:t xml:space="preserve"> </w:t>
            </w:r>
            <w:r w:rsidRPr="00187896">
              <w:rPr>
                <w:rFonts w:ascii="Arial" w:eastAsia="Arial" w:hAnsi="Arial" w:cs="Arial"/>
                <w:sz w:val="18"/>
              </w:rPr>
              <w:t>Departments,</w:t>
            </w:r>
            <w:r w:rsidRPr="00187896">
              <w:rPr>
                <w:rFonts w:ascii="Arial" w:eastAsia="Arial" w:hAnsi="Arial" w:cs="Arial"/>
                <w:spacing w:val="-6"/>
                <w:sz w:val="18"/>
              </w:rPr>
              <w:t xml:space="preserve"> </w:t>
            </w:r>
            <w:r w:rsidRPr="00187896">
              <w:rPr>
                <w:rFonts w:ascii="Arial" w:eastAsia="Arial" w:hAnsi="Arial" w:cs="Arial"/>
                <w:sz w:val="18"/>
              </w:rPr>
              <w:t>Construction,</w:t>
            </w:r>
            <w:r w:rsidRPr="00187896">
              <w:rPr>
                <w:rFonts w:ascii="Arial" w:eastAsia="Arial" w:hAnsi="Arial" w:cs="Arial"/>
                <w:spacing w:val="-5"/>
                <w:sz w:val="18"/>
              </w:rPr>
              <w:t xml:space="preserve"> </w:t>
            </w:r>
            <w:r w:rsidRPr="00187896">
              <w:rPr>
                <w:rFonts w:ascii="Arial" w:eastAsia="Arial" w:hAnsi="Arial" w:cs="Arial"/>
                <w:sz w:val="18"/>
              </w:rPr>
              <w:t>Plant</w:t>
            </w:r>
            <w:r w:rsidRPr="00187896">
              <w:rPr>
                <w:rFonts w:ascii="Arial" w:eastAsia="Arial" w:hAnsi="Arial" w:cs="Arial"/>
                <w:spacing w:val="-6"/>
                <w:sz w:val="18"/>
              </w:rPr>
              <w:t xml:space="preserve"> </w:t>
            </w:r>
            <w:r w:rsidRPr="00187896">
              <w:rPr>
                <w:rFonts w:ascii="Arial" w:eastAsia="Arial" w:hAnsi="Arial" w:cs="Arial"/>
                <w:sz w:val="18"/>
              </w:rPr>
              <w:t>Removals,</w:t>
            </w:r>
            <w:r w:rsidRPr="00187896">
              <w:rPr>
                <w:rFonts w:ascii="Arial" w:eastAsia="Arial" w:hAnsi="Arial" w:cs="Arial"/>
                <w:spacing w:val="-6"/>
                <w:sz w:val="18"/>
              </w:rPr>
              <w:t xml:space="preserve"> </w:t>
            </w:r>
            <w:r w:rsidRPr="00187896">
              <w:rPr>
                <w:rFonts w:ascii="Arial" w:eastAsia="Arial" w:hAnsi="Arial" w:cs="Arial"/>
                <w:sz w:val="18"/>
              </w:rPr>
              <w:t>and</w:t>
            </w:r>
            <w:r w:rsidRPr="00187896">
              <w:rPr>
                <w:rFonts w:ascii="Arial" w:eastAsia="Arial" w:hAnsi="Arial" w:cs="Arial"/>
                <w:spacing w:val="-5"/>
                <w:sz w:val="18"/>
              </w:rPr>
              <w:t xml:space="preserve"> </w:t>
            </w:r>
            <w:r w:rsidRPr="00187896">
              <w:rPr>
                <w:rFonts w:ascii="Arial" w:eastAsia="Arial" w:hAnsi="Arial" w:cs="Arial"/>
                <w:sz w:val="18"/>
              </w:rPr>
              <w:t>Other</w:t>
            </w:r>
            <w:r w:rsidRPr="00187896">
              <w:rPr>
                <w:rFonts w:ascii="Arial" w:eastAsia="Arial" w:hAnsi="Arial" w:cs="Arial"/>
                <w:spacing w:val="-5"/>
                <w:sz w:val="18"/>
              </w:rPr>
              <w:t xml:space="preserve"> </w:t>
            </w:r>
            <w:r w:rsidRPr="00187896">
              <w:rPr>
                <w:rFonts w:ascii="Arial" w:eastAsia="Arial" w:hAnsi="Arial" w:cs="Arial"/>
                <w:sz w:val="18"/>
              </w:rPr>
              <w:t>Accounts,</w:t>
            </w:r>
            <w:r w:rsidRPr="00187896">
              <w:rPr>
                <w:rFonts w:ascii="Arial" w:eastAsia="Arial" w:hAnsi="Arial" w:cs="Arial"/>
                <w:spacing w:val="-6"/>
                <w:sz w:val="18"/>
              </w:rPr>
              <w:t xml:space="preserve"> </w:t>
            </w:r>
            <w:r w:rsidRPr="00187896">
              <w:rPr>
                <w:rFonts w:ascii="Arial" w:eastAsia="Arial" w:hAnsi="Arial" w:cs="Arial"/>
                <w:sz w:val="18"/>
              </w:rPr>
              <w:t>and</w:t>
            </w:r>
            <w:r w:rsidRPr="00187896">
              <w:rPr>
                <w:rFonts w:ascii="Arial" w:eastAsia="Arial" w:hAnsi="Arial" w:cs="Arial"/>
                <w:spacing w:val="-6"/>
                <w:sz w:val="18"/>
              </w:rPr>
              <w:t xml:space="preserve"> </w:t>
            </w:r>
            <w:r w:rsidRPr="00187896">
              <w:rPr>
                <w:rFonts w:ascii="Arial" w:eastAsia="Arial" w:hAnsi="Arial" w:cs="Arial"/>
                <w:sz w:val="18"/>
              </w:rPr>
              <w:t>enter</w:t>
            </w:r>
            <w:r w:rsidRPr="00187896">
              <w:rPr>
                <w:rFonts w:ascii="Arial" w:eastAsia="Arial" w:hAnsi="Arial" w:cs="Arial"/>
                <w:spacing w:val="-5"/>
                <w:sz w:val="18"/>
              </w:rPr>
              <w:t xml:space="preserve"> </w:t>
            </w:r>
            <w:r w:rsidRPr="00187896">
              <w:rPr>
                <w:rFonts w:ascii="Arial" w:eastAsia="Arial" w:hAnsi="Arial" w:cs="Arial"/>
                <w:sz w:val="18"/>
              </w:rPr>
              <w:t>such</w:t>
            </w:r>
            <w:r w:rsidRPr="00187896">
              <w:rPr>
                <w:rFonts w:ascii="Arial" w:eastAsia="Arial" w:hAnsi="Arial" w:cs="Arial"/>
                <w:spacing w:val="-6"/>
                <w:sz w:val="18"/>
              </w:rPr>
              <w:t xml:space="preserve"> </w:t>
            </w:r>
            <w:r w:rsidRPr="00187896">
              <w:rPr>
                <w:rFonts w:ascii="Arial" w:eastAsia="Arial" w:hAnsi="Arial" w:cs="Arial"/>
                <w:sz w:val="18"/>
              </w:rPr>
              <w:t>amounts</w:t>
            </w:r>
            <w:r w:rsidRPr="00187896">
              <w:rPr>
                <w:rFonts w:ascii="Arial" w:eastAsia="Arial" w:hAnsi="Arial" w:cs="Arial"/>
                <w:spacing w:val="-6"/>
                <w:sz w:val="18"/>
              </w:rPr>
              <w:t xml:space="preserve"> </w:t>
            </w:r>
            <w:r w:rsidRPr="00187896">
              <w:rPr>
                <w:rFonts w:ascii="Arial" w:eastAsia="Arial" w:hAnsi="Arial" w:cs="Arial"/>
                <w:sz w:val="18"/>
              </w:rPr>
              <w:t>in</w:t>
            </w:r>
            <w:r w:rsidRPr="00187896">
              <w:rPr>
                <w:rFonts w:ascii="Arial" w:eastAsia="Arial" w:hAnsi="Arial" w:cs="Arial"/>
                <w:spacing w:val="-5"/>
                <w:sz w:val="18"/>
              </w:rPr>
              <w:t xml:space="preserve"> </w:t>
            </w:r>
            <w:r w:rsidRPr="00187896">
              <w:rPr>
                <w:rFonts w:ascii="Arial" w:eastAsia="Arial" w:hAnsi="Arial" w:cs="Arial"/>
                <w:sz w:val="18"/>
              </w:rPr>
              <w:t>the</w:t>
            </w:r>
            <w:r w:rsidRPr="00187896">
              <w:rPr>
                <w:rFonts w:ascii="Arial" w:eastAsia="Arial" w:hAnsi="Arial" w:cs="Arial"/>
                <w:spacing w:val="-5"/>
                <w:sz w:val="18"/>
              </w:rPr>
              <w:t xml:space="preserve"> </w:t>
            </w:r>
            <w:r w:rsidRPr="00187896">
              <w:rPr>
                <w:rFonts w:ascii="Arial" w:eastAsia="Arial" w:hAnsi="Arial" w:cs="Arial"/>
                <w:sz w:val="18"/>
              </w:rPr>
              <w:t>appropriate</w:t>
            </w:r>
            <w:r w:rsidRPr="00187896">
              <w:rPr>
                <w:rFonts w:ascii="Arial" w:eastAsia="Arial" w:hAnsi="Arial" w:cs="Arial"/>
                <w:spacing w:val="-6"/>
                <w:sz w:val="18"/>
              </w:rPr>
              <w:t xml:space="preserve"> </w:t>
            </w:r>
            <w:r w:rsidRPr="00187896">
              <w:rPr>
                <w:rFonts w:ascii="Arial" w:eastAsia="Arial" w:hAnsi="Arial" w:cs="Arial"/>
                <w:sz w:val="18"/>
              </w:rPr>
              <w:t>lines</w:t>
            </w:r>
            <w:r w:rsidRPr="00187896">
              <w:rPr>
                <w:rFonts w:ascii="Arial" w:eastAsia="Arial" w:hAnsi="Arial" w:cs="Arial"/>
                <w:spacing w:val="-5"/>
                <w:sz w:val="18"/>
              </w:rPr>
              <w:t xml:space="preserve"> </w:t>
            </w:r>
            <w:r w:rsidRPr="00187896">
              <w:rPr>
                <w:rFonts w:ascii="Arial" w:eastAsia="Arial" w:hAnsi="Arial" w:cs="Arial"/>
                <w:sz w:val="18"/>
              </w:rPr>
              <w:t>and</w:t>
            </w:r>
            <w:r w:rsidRPr="00187896">
              <w:rPr>
                <w:rFonts w:ascii="Arial" w:eastAsia="Arial" w:hAnsi="Arial" w:cs="Arial"/>
                <w:spacing w:val="-6"/>
                <w:sz w:val="18"/>
              </w:rPr>
              <w:t xml:space="preserve"> </w:t>
            </w:r>
            <w:r w:rsidRPr="00187896">
              <w:rPr>
                <w:rFonts w:ascii="Arial" w:eastAsia="Arial" w:hAnsi="Arial" w:cs="Arial"/>
                <w:sz w:val="18"/>
              </w:rPr>
              <w:t>columns</w:t>
            </w:r>
            <w:r w:rsidRPr="00187896">
              <w:rPr>
                <w:rFonts w:ascii="Arial" w:eastAsia="Arial" w:hAnsi="Arial" w:cs="Arial"/>
                <w:spacing w:val="1"/>
                <w:sz w:val="18"/>
              </w:rPr>
              <w:t xml:space="preserve"> </w:t>
            </w:r>
            <w:r w:rsidRPr="00187896">
              <w:rPr>
                <w:rFonts w:ascii="Arial" w:eastAsia="Arial" w:hAnsi="Arial" w:cs="Arial"/>
                <w:sz w:val="18"/>
              </w:rPr>
              <w:t>provided. In determining this segregation of salaries and wages originally charged to clearing accounts, a method of approximation</w:t>
            </w:r>
            <w:r w:rsidRPr="00187896">
              <w:rPr>
                <w:rFonts w:ascii="Arial" w:eastAsia="Arial" w:hAnsi="Arial" w:cs="Arial"/>
                <w:spacing w:val="1"/>
                <w:sz w:val="18"/>
              </w:rPr>
              <w:t xml:space="preserve"> </w:t>
            </w:r>
            <w:r w:rsidRPr="00187896">
              <w:rPr>
                <w:rFonts w:ascii="Arial" w:eastAsia="Arial" w:hAnsi="Arial" w:cs="Arial"/>
                <w:sz w:val="18"/>
              </w:rPr>
              <w:t>giving</w:t>
            </w:r>
            <w:r w:rsidRPr="00187896">
              <w:rPr>
                <w:rFonts w:ascii="Arial" w:eastAsia="Arial" w:hAnsi="Arial" w:cs="Arial"/>
                <w:spacing w:val="-2"/>
                <w:sz w:val="18"/>
              </w:rPr>
              <w:t xml:space="preserve"> </w:t>
            </w:r>
            <w:r w:rsidRPr="00187896">
              <w:rPr>
                <w:rFonts w:ascii="Arial" w:eastAsia="Arial" w:hAnsi="Arial" w:cs="Arial"/>
                <w:sz w:val="18"/>
              </w:rPr>
              <w:t>substantially</w:t>
            </w:r>
            <w:r w:rsidRPr="00187896">
              <w:rPr>
                <w:rFonts w:ascii="Arial" w:eastAsia="Arial" w:hAnsi="Arial" w:cs="Arial"/>
                <w:spacing w:val="-1"/>
                <w:sz w:val="18"/>
              </w:rPr>
              <w:t xml:space="preserve"> </w:t>
            </w:r>
            <w:r w:rsidRPr="00187896">
              <w:rPr>
                <w:rFonts w:ascii="Arial" w:eastAsia="Arial" w:hAnsi="Arial" w:cs="Arial"/>
                <w:sz w:val="18"/>
              </w:rPr>
              <w:t>correct</w:t>
            </w:r>
            <w:r w:rsidRPr="00187896">
              <w:rPr>
                <w:rFonts w:ascii="Arial" w:eastAsia="Arial" w:hAnsi="Arial" w:cs="Arial"/>
                <w:spacing w:val="-1"/>
                <w:sz w:val="18"/>
              </w:rPr>
              <w:t xml:space="preserve"> </w:t>
            </w:r>
            <w:r w:rsidRPr="00187896">
              <w:rPr>
                <w:rFonts w:ascii="Arial" w:eastAsia="Arial" w:hAnsi="Arial" w:cs="Arial"/>
                <w:sz w:val="18"/>
              </w:rPr>
              <w:t>results</w:t>
            </w:r>
            <w:r w:rsidRPr="00187896">
              <w:rPr>
                <w:rFonts w:ascii="Arial" w:eastAsia="Arial" w:hAnsi="Arial" w:cs="Arial"/>
                <w:spacing w:val="-1"/>
                <w:sz w:val="18"/>
              </w:rPr>
              <w:t xml:space="preserve"> </w:t>
            </w:r>
            <w:r w:rsidRPr="00187896">
              <w:rPr>
                <w:rFonts w:ascii="Arial" w:eastAsia="Arial" w:hAnsi="Arial" w:cs="Arial"/>
                <w:sz w:val="18"/>
              </w:rPr>
              <w:t>may</w:t>
            </w:r>
            <w:r w:rsidRPr="00187896">
              <w:rPr>
                <w:rFonts w:ascii="Arial" w:eastAsia="Arial" w:hAnsi="Arial" w:cs="Arial"/>
                <w:spacing w:val="-1"/>
                <w:sz w:val="18"/>
              </w:rPr>
              <w:t xml:space="preserve"> </w:t>
            </w:r>
            <w:r w:rsidRPr="00187896">
              <w:rPr>
                <w:rFonts w:ascii="Arial" w:eastAsia="Arial" w:hAnsi="Arial" w:cs="Arial"/>
                <w:sz w:val="18"/>
              </w:rPr>
              <w:t>be</w:t>
            </w:r>
            <w:r w:rsidRPr="00187896">
              <w:rPr>
                <w:rFonts w:ascii="Arial" w:eastAsia="Arial" w:hAnsi="Arial" w:cs="Arial"/>
                <w:spacing w:val="-1"/>
                <w:sz w:val="18"/>
              </w:rPr>
              <w:t xml:space="preserve"> </w:t>
            </w:r>
            <w:r w:rsidRPr="00187896">
              <w:rPr>
                <w:rFonts w:ascii="Arial" w:eastAsia="Arial" w:hAnsi="Arial" w:cs="Arial"/>
                <w:sz w:val="18"/>
              </w:rPr>
              <w:t>used.</w:t>
            </w:r>
          </w:p>
        </w:tc>
      </w:tr>
      <w:tr w14:paraId="79A328BC" w14:textId="77777777" w:rsidTr="00187896">
        <w:tblPrEx>
          <w:tblW w:w="10980" w:type="dxa"/>
          <w:tblInd w:w="-818" w:type="dxa"/>
          <w:tblLayout w:type="fixed"/>
          <w:tblCellMar>
            <w:left w:w="0" w:type="dxa"/>
            <w:right w:w="0" w:type="dxa"/>
          </w:tblCellMar>
          <w:tblLook w:val="01E0"/>
        </w:tblPrEx>
        <w:trPr>
          <w:trHeight w:val="300"/>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DBAE3C3" w14:textId="77777777">
            <w:pPr>
              <w:autoSpaceDE w:val="0"/>
              <w:autoSpaceDN w:val="0"/>
              <w:spacing w:before="15" w:line="276" w:lineRule="auto"/>
              <w:ind w:right="69"/>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505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C086C2" w14:textId="77777777">
            <w:pPr>
              <w:autoSpaceDE w:val="0"/>
              <w:autoSpaceDN w:val="0"/>
              <w:spacing w:before="15" w:line="256" w:lineRule="auto"/>
              <w:ind w:right="2154"/>
              <w:jc w:val="center"/>
              <w:rPr>
                <w:rFonts w:ascii="Arial" w:eastAsia="Arial" w:hAnsi="Arial" w:cs="Arial"/>
                <w:sz w:val="16"/>
              </w:rPr>
            </w:pPr>
            <w:r w:rsidRPr="00187896">
              <w:rPr>
                <w:rFonts w:ascii="Arial" w:eastAsia="Arial" w:hAnsi="Arial" w:cs="Arial"/>
                <w:sz w:val="16"/>
              </w:rPr>
              <w:t>Classification</w:t>
            </w:r>
          </w:p>
          <w:p w:rsidR="00187896" w:rsidRPr="00187896" w:rsidP="00187896" w14:paraId="05FE8EEE" w14:textId="77777777">
            <w:pPr>
              <w:autoSpaceDE w:val="0"/>
              <w:autoSpaceDN w:val="0"/>
              <w:spacing w:before="3" w:line="256" w:lineRule="auto"/>
              <w:rPr>
                <w:rFonts w:ascii="Arial" w:eastAsia="Arial" w:hAnsi="Arial" w:cs="Arial"/>
                <w:b/>
                <w:sz w:val="15"/>
              </w:rPr>
            </w:pPr>
          </w:p>
          <w:p w:rsidR="00187896" w:rsidRPr="00187896" w:rsidP="00187896" w14:paraId="11BDFAC2" w14:textId="77777777">
            <w:pPr>
              <w:autoSpaceDE w:val="0"/>
              <w:autoSpaceDN w:val="0"/>
              <w:spacing w:line="175" w:lineRule="exact"/>
              <w:ind w:right="2154"/>
              <w:jc w:val="center"/>
              <w:rPr>
                <w:rFonts w:ascii="Arial" w:eastAsia="Arial" w:hAnsi="Arial" w:cs="Arial"/>
                <w:sz w:val="16"/>
              </w:rPr>
            </w:pPr>
            <w:r w:rsidRPr="00187896">
              <w:rPr>
                <w:rFonts w:ascii="Arial" w:eastAsia="Arial" w:hAnsi="Arial" w:cs="Arial"/>
                <w:sz w:val="16"/>
              </w:rPr>
              <w:t>(a)</w:t>
            </w:r>
          </w:p>
        </w:tc>
        <w:tc>
          <w:tcPr>
            <w:tcW w:w="190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049A417" w14:textId="77777777">
            <w:pPr>
              <w:autoSpaceDE w:val="0"/>
              <w:autoSpaceDN w:val="0"/>
              <w:spacing w:before="54" w:line="175" w:lineRule="auto"/>
              <w:ind w:right="513"/>
              <w:jc w:val="center"/>
              <w:rPr>
                <w:rFonts w:ascii="Arial" w:eastAsia="Arial" w:hAnsi="Arial" w:cs="Arial"/>
                <w:sz w:val="16"/>
              </w:rPr>
            </w:pPr>
            <w:r w:rsidRPr="00187896">
              <w:rPr>
                <w:rFonts w:ascii="Arial" w:eastAsia="Arial" w:hAnsi="Arial" w:cs="Arial"/>
                <w:sz w:val="16"/>
              </w:rPr>
              <w:t>Direct Payroll</w:t>
            </w:r>
            <w:r w:rsidRPr="00187896">
              <w:rPr>
                <w:rFonts w:ascii="Arial" w:eastAsia="Arial" w:hAnsi="Arial" w:cs="Arial"/>
                <w:spacing w:val="-42"/>
                <w:sz w:val="16"/>
              </w:rPr>
              <w:t xml:space="preserve"> </w:t>
            </w:r>
            <w:r w:rsidRPr="00187896">
              <w:rPr>
                <w:rFonts w:ascii="Arial" w:eastAsia="Arial" w:hAnsi="Arial" w:cs="Arial"/>
                <w:sz w:val="16"/>
              </w:rPr>
              <w:t>Distribution</w:t>
            </w:r>
          </w:p>
          <w:p w:rsidR="00187896" w:rsidRPr="00187896" w:rsidP="00187896" w14:paraId="6428E85C" w14:textId="77777777">
            <w:pPr>
              <w:autoSpaceDE w:val="0"/>
              <w:autoSpaceDN w:val="0"/>
              <w:spacing w:before="49" w:line="175" w:lineRule="exact"/>
              <w:ind w:right="513"/>
              <w:jc w:val="center"/>
              <w:rPr>
                <w:rFonts w:ascii="Arial" w:eastAsia="Arial" w:hAnsi="Arial" w:cs="Arial"/>
                <w:sz w:val="16"/>
              </w:rPr>
            </w:pPr>
            <w:r w:rsidRPr="00187896">
              <w:rPr>
                <w:rFonts w:ascii="Arial" w:eastAsia="Arial" w:hAnsi="Arial" w:cs="Arial"/>
                <w:sz w:val="16"/>
              </w:rPr>
              <w:t>(b)</w:t>
            </w:r>
          </w:p>
        </w:tc>
        <w:tc>
          <w:tcPr>
            <w:tcW w:w="176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06701BE" w14:textId="77777777">
            <w:pPr>
              <w:autoSpaceDE w:val="0"/>
              <w:autoSpaceDN w:val="0"/>
              <w:spacing w:before="12" w:line="172" w:lineRule="auto"/>
              <w:ind w:right="180"/>
              <w:jc w:val="center"/>
              <w:rPr>
                <w:rFonts w:ascii="Arial" w:eastAsia="Arial" w:hAnsi="Arial" w:cs="Arial"/>
                <w:sz w:val="16"/>
              </w:rPr>
            </w:pPr>
            <w:r w:rsidRPr="00187896">
              <w:rPr>
                <w:rFonts w:ascii="Arial" w:eastAsia="Arial" w:hAnsi="Arial" w:cs="Arial"/>
                <w:sz w:val="16"/>
              </w:rPr>
              <w:t>Allocation of</w:t>
            </w:r>
            <w:r w:rsidRPr="00187896">
              <w:rPr>
                <w:rFonts w:ascii="Arial" w:eastAsia="Arial" w:hAnsi="Arial" w:cs="Arial"/>
                <w:spacing w:val="1"/>
                <w:sz w:val="16"/>
              </w:rPr>
              <w:t xml:space="preserve"> </w:t>
            </w:r>
            <w:r w:rsidRPr="00187896">
              <w:rPr>
                <w:rFonts w:ascii="Arial" w:eastAsia="Arial" w:hAnsi="Arial" w:cs="Arial"/>
                <w:sz w:val="16"/>
              </w:rPr>
              <w:t>Payroll charged for</w:t>
            </w:r>
            <w:r w:rsidRPr="00187896">
              <w:rPr>
                <w:rFonts w:ascii="Arial" w:eastAsia="Arial" w:hAnsi="Arial" w:cs="Arial"/>
                <w:spacing w:val="-42"/>
                <w:sz w:val="16"/>
              </w:rPr>
              <w:t xml:space="preserve"> </w:t>
            </w:r>
            <w:r w:rsidRPr="00187896">
              <w:rPr>
                <w:rFonts w:ascii="Arial" w:eastAsia="Arial" w:hAnsi="Arial" w:cs="Arial"/>
                <w:sz w:val="16"/>
              </w:rPr>
              <w:t>Clearing Accounts</w:t>
            </w:r>
            <w:r w:rsidRPr="00187896">
              <w:rPr>
                <w:rFonts w:ascii="Arial" w:eastAsia="Arial" w:hAnsi="Arial" w:cs="Arial"/>
                <w:spacing w:val="1"/>
                <w:sz w:val="16"/>
              </w:rPr>
              <w:t xml:space="preserve"> </w:t>
            </w:r>
            <w:r w:rsidRPr="00187896">
              <w:rPr>
                <w:rFonts w:ascii="Arial" w:eastAsia="Arial" w:hAnsi="Arial" w:cs="Arial"/>
                <w:sz w:val="16"/>
              </w:rPr>
              <w:t>(c)</w:t>
            </w:r>
          </w:p>
        </w:tc>
        <w:tc>
          <w:tcPr>
            <w:tcW w:w="180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BA9436" w14:textId="77777777">
            <w:pPr>
              <w:autoSpaceDE w:val="0"/>
              <w:autoSpaceDN w:val="0"/>
              <w:spacing w:before="75" w:line="256" w:lineRule="auto"/>
              <w:ind w:right="706"/>
              <w:jc w:val="center"/>
              <w:rPr>
                <w:rFonts w:ascii="Arial" w:eastAsia="Arial" w:hAnsi="Arial" w:cs="Arial"/>
                <w:sz w:val="16"/>
              </w:rPr>
            </w:pPr>
            <w:r w:rsidRPr="00187896">
              <w:rPr>
                <w:rFonts w:ascii="Arial" w:eastAsia="Arial" w:hAnsi="Arial" w:cs="Arial"/>
                <w:sz w:val="16"/>
              </w:rPr>
              <w:t>Total</w:t>
            </w:r>
          </w:p>
          <w:p w:rsidR="00187896" w:rsidRPr="00187896" w:rsidP="00187896" w14:paraId="42D4D2AE" w14:textId="77777777">
            <w:pPr>
              <w:autoSpaceDE w:val="0"/>
              <w:autoSpaceDN w:val="0"/>
              <w:spacing w:before="116" w:line="175" w:lineRule="exact"/>
              <w:ind w:right="690"/>
              <w:jc w:val="center"/>
              <w:rPr>
                <w:rFonts w:ascii="Arial" w:eastAsia="Arial" w:hAnsi="Arial" w:cs="Arial"/>
                <w:sz w:val="16"/>
              </w:rPr>
            </w:pPr>
            <w:r w:rsidRPr="00187896">
              <w:rPr>
                <w:rFonts w:ascii="Arial" w:eastAsia="Arial" w:hAnsi="Arial" w:cs="Arial"/>
                <w:sz w:val="16"/>
              </w:rPr>
              <w:t>(d)</w:t>
            </w:r>
          </w:p>
        </w:tc>
      </w:tr>
      <w:tr w14:paraId="362035B9"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5EB81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3C95E0A"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Electric</w:t>
            </w:r>
          </w:p>
        </w:tc>
        <w:tc>
          <w:tcPr>
            <w:tcW w:w="5479" w:type="dxa"/>
            <w:gridSpan w:val="5"/>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F297FFF" w14:textId="77777777">
            <w:pPr>
              <w:autoSpaceDE w:val="0"/>
              <w:autoSpaceDN w:val="0"/>
              <w:spacing w:line="256" w:lineRule="auto"/>
              <w:rPr>
                <w:rFonts w:eastAsia="Arial" w:hAnsi="Arial" w:cs="Arial"/>
                <w:sz w:val="16"/>
              </w:rPr>
            </w:pPr>
          </w:p>
        </w:tc>
      </w:tr>
      <w:tr w14:paraId="286DA85F"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B9DD1E"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1647262"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Operation</w:t>
            </w:r>
          </w:p>
        </w:tc>
        <w:tc>
          <w:tcPr>
            <w:tcW w:w="5479" w:type="dxa"/>
            <w:gridSpan w:val="5"/>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584F312" w14:textId="77777777">
            <w:pPr>
              <w:autoSpaceDE w:val="0"/>
              <w:autoSpaceDN w:val="0"/>
              <w:spacing w:line="256" w:lineRule="auto"/>
              <w:rPr>
                <w:rFonts w:eastAsia="Arial" w:hAnsi="Arial" w:cs="Arial"/>
                <w:sz w:val="16"/>
              </w:rPr>
            </w:pPr>
          </w:p>
        </w:tc>
      </w:tr>
      <w:tr w14:paraId="69E7E8F8"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1E10C2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19BB3CC"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Production</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4D501B"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A070217" w14:textId="77777777">
            <w:pPr>
              <w:autoSpaceDE w:val="0"/>
              <w:autoSpaceDN w:val="0"/>
              <w:spacing w:line="256" w:lineRule="auto"/>
              <w:rPr>
                <w:rFonts w:eastAsia="Arial" w:hAnsi="Arial" w:cs="Arial"/>
                <w:sz w:val="16"/>
              </w:rPr>
            </w:pPr>
          </w:p>
        </w:tc>
      </w:tr>
      <w:tr w14:paraId="6BA047FE"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E17047"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39D02C5"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Transmission</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9803B80"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7776D12" w14:textId="77777777">
            <w:pPr>
              <w:autoSpaceDE w:val="0"/>
              <w:autoSpaceDN w:val="0"/>
              <w:spacing w:line="256" w:lineRule="auto"/>
              <w:rPr>
                <w:rFonts w:eastAsia="Arial" w:hAnsi="Arial" w:cs="Arial"/>
                <w:sz w:val="16"/>
              </w:rPr>
            </w:pPr>
          </w:p>
        </w:tc>
      </w:tr>
      <w:tr w14:paraId="3BD2F479"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F6D028"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5</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D9C9C85"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Regional</w:t>
            </w:r>
            <w:r w:rsidRPr="00187896">
              <w:rPr>
                <w:rFonts w:ascii="Arial" w:eastAsia="Arial" w:hAnsi="Arial" w:cs="Arial"/>
                <w:spacing w:val="-2"/>
                <w:sz w:val="16"/>
              </w:rPr>
              <w:t xml:space="preserve"> </w:t>
            </w:r>
            <w:r w:rsidRPr="00187896">
              <w:rPr>
                <w:rFonts w:ascii="Arial" w:eastAsia="Arial" w:hAnsi="Arial" w:cs="Arial"/>
                <w:sz w:val="16"/>
              </w:rPr>
              <w:t>Market</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2D7C3F"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804663C" w14:textId="77777777">
            <w:pPr>
              <w:autoSpaceDE w:val="0"/>
              <w:autoSpaceDN w:val="0"/>
              <w:spacing w:line="256" w:lineRule="auto"/>
              <w:rPr>
                <w:rFonts w:eastAsia="Arial" w:hAnsi="Arial" w:cs="Arial"/>
                <w:sz w:val="16"/>
              </w:rPr>
            </w:pPr>
          </w:p>
        </w:tc>
      </w:tr>
      <w:tr w14:paraId="17200063"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F99648"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5.1</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0071734"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Energy Storage</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1217EF"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02CF0D5" w14:textId="77777777">
            <w:pPr>
              <w:autoSpaceDE w:val="0"/>
              <w:autoSpaceDN w:val="0"/>
              <w:spacing w:line="256" w:lineRule="auto"/>
              <w:rPr>
                <w:rFonts w:eastAsia="Arial" w:hAnsi="Arial" w:cs="Arial"/>
                <w:sz w:val="16"/>
              </w:rPr>
            </w:pPr>
          </w:p>
        </w:tc>
      </w:tr>
      <w:tr w14:paraId="459C0AE8"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1BB83BF"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6</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1BA0F8D"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Distribution</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9F373E7"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BB26366" w14:textId="77777777">
            <w:pPr>
              <w:autoSpaceDE w:val="0"/>
              <w:autoSpaceDN w:val="0"/>
              <w:spacing w:line="256" w:lineRule="auto"/>
              <w:rPr>
                <w:rFonts w:eastAsia="Arial" w:hAnsi="Arial" w:cs="Arial"/>
                <w:sz w:val="16"/>
              </w:rPr>
            </w:pPr>
          </w:p>
        </w:tc>
      </w:tr>
      <w:tr w14:paraId="20A5D4B9"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5B51B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7</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05B388A"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Customer</w:t>
            </w:r>
            <w:r w:rsidRPr="00187896">
              <w:rPr>
                <w:rFonts w:ascii="Arial" w:eastAsia="Arial" w:hAnsi="Arial" w:cs="Arial"/>
                <w:spacing w:val="-2"/>
                <w:sz w:val="16"/>
              </w:rPr>
              <w:t xml:space="preserve"> </w:t>
            </w:r>
            <w:r w:rsidRPr="00187896">
              <w:rPr>
                <w:rFonts w:ascii="Arial" w:eastAsia="Arial" w:hAnsi="Arial" w:cs="Arial"/>
                <w:sz w:val="16"/>
              </w:rPr>
              <w:t>Accounts</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694FC85"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CA853DB" w14:textId="77777777">
            <w:pPr>
              <w:autoSpaceDE w:val="0"/>
              <w:autoSpaceDN w:val="0"/>
              <w:spacing w:line="256" w:lineRule="auto"/>
              <w:rPr>
                <w:rFonts w:eastAsia="Arial" w:hAnsi="Arial" w:cs="Arial"/>
                <w:sz w:val="16"/>
              </w:rPr>
            </w:pPr>
          </w:p>
        </w:tc>
      </w:tr>
      <w:tr w14:paraId="0918BF8A"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4DE80B8"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8</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6FCDF92"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Customer</w:t>
            </w:r>
            <w:r w:rsidRPr="00187896">
              <w:rPr>
                <w:rFonts w:ascii="Arial" w:eastAsia="Arial" w:hAnsi="Arial" w:cs="Arial"/>
                <w:spacing w:val="-1"/>
                <w:sz w:val="16"/>
              </w:rPr>
              <w:t xml:space="preserve"> </w:t>
            </w:r>
            <w:r w:rsidRPr="00187896">
              <w:rPr>
                <w:rFonts w:ascii="Arial" w:eastAsia="Arial" w:hAnsi="Arial" w:cs="Arial"/>
                <w:sz w:val="16"/>
              </w:rPr>
              <w:t>Service</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Informational</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E19BDE1"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C963269" w14:textId="77777777">
            <w:pPr>
              <w:autoSpaceDE w:val="0"/>
              <w:autoSpaceDN w:val="0"/>
              <w:spacing w:line="256" w:lineRule="auto"/>
              <w:rPr>
                <w:rFonts w:eastAsia="Arial" w:hAnsi="Arial" w:cs="Arial"/>
                <w:sz w:val="16"/>
              </w:rPr>
            </w:pPr>
          </w:p>
        </w:tc>
      </w:tr>
      <w:tr w14:paraId="3D252FDD"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578B8FF"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9</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35DDA63"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Sales</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8FFA4E"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8826337" w14:textId="77777777">
            <w:pPr>
              <w:autoSpaceDE w:val="0"/>
              <w:autoSpaceDN w:val="0"/>
              <w:spacing w:line="256" w:lineRule="auto"/>
              <w:rPr>
                <w:rFonts w:eastAsia="Arial" w:hAnsi="Arial" w:cs="Arial"/>
                <w:sz w:val="16"/>
              </w:rPr>
            </w:pPr>
          </w:p>
        </w:tc>
      </w:tr>
      <w:tr w14:paraId="4C722729"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6AA06E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10</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3D8A38A"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Administrative and General</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06BF1F"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2DEE7DF" w14:textId="77777777">
            <w:pPr>
              <w:autoSpaceDE w:val="0"/>
              <w:autoSpaceDN w:val="0"/>
              <w:spacing w:line="256" w:lineRule="auto"/>
              <w:rPr>
                <w:rFonts w:eastAsia="Arial" w:hAnsi="Arial" w:cs="Arial"/>
                <w:sz w:val="16"/>
              </w:rPr>
            </w:pPr>
          </w:p>
        </w:tc>
      </w:tr>
      <w:tr w14:paraId="100C08AE"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2551EDE"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11</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68E15B9"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Operation (Enter Total</w:t>
            </w:r>
            <w:r w:rsidRPr="00187896">
              <w:rPr>
                <w:rFonts w:ascii="Arial" w:eastAsia="Arial" w:hAnsi="Arial" w:cs="Arial"/>
                <w:spacing w:val="-1"/>
                <w:sz w:val="16"/>
              </w:rPr>
              <w:t xml:space="preserve"> </w:t>
            </w:r>
            <w:r w:rsidRPr="00187896">
              <w:rPr>
                <w:rFonts w:ascii="Arial" w:eastAsia="Arial" w:hAnsi="Arial" w:cs="Arial"/>
                <w:sz w:val="16"/>
              </w:rPr>
              <w:t>of lines 3</w:t>
            </w:r>
            <w:r w:rsidRPr="00187896">
              <w:rPr>
                <w:rFonts w:ascii="Arial" w:eastAsia="Arial" w:hAnsi="Arial" w:cs="Arial"/>
                <w:spacing w:val="-1"/>
                <w:sz w:val="16"/>
              </w:rPr>
              <w:t xml:space="preserve"> </w:t>
            </w:r>
            <w:r w:rsidRPr="00187896">
              <w:rPr>
                <w:rFonts w:ascii="Arial" w:eastAsia="Arial" w:hAnsi="Arial" w:cs="Arial"/>
                <w:sz w:val="16"/>
              </w:rPr>
              <w:t>thru 10)</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3E42357"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22C7EDF" w14:textId="77777777">
            <w:pPr>
              <w:autoSpaceDE w:val="0"/>
              <w:autoSpaceDN w:val="0"/>
              <w:spacing w:line="256" w:lineRule="auto"/>
              <w:rPr>
                <w:rFonts w:eastAsia="Arial" w:hAnsi="Arial" w:cs="Arial"/>
                <w:sz w:val="16"/>
              </w:rPr>
            </w:pPr>
          </w:p>
        </w:tc>
      </w:tr>
      <w:tr w14:paraId="0A8E7AFA"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8B5C29E"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12</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FF80536"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Maintenance</w:t>
            </w:r>
          </w:p>
        </w:tc>
        <w:tc>
          <w:tcPr>
            <w:tcW w:w="5479" w:type="dxa"/>
            <w:gridSpan w:val="5"/>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58ECABFA" w14:textId="77777777">
            <w:pPr>
              <w:autoSpaceDE w:val="0"/>
              <w:autoSpaceDN w:val="0"/>
              <w:spacing w:line="256" w:lineRule="auto"/>
              <w:rPr>
                <w:rFonts w:eastAsia="Arial" w:hAnsi="Arial" w:cs="Arial"/>
                <w:sz w:val="16"/>
              </w:rPr>
            </w:pPr>
          </w:p>
        </w:tc>
      </w:tr>
      <w:tr w14:paraId="3F6BC735"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710848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13</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FB9730E"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Production</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87FC085"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8097F77" w14:textId="77777777">
            <w:pPr>
              <w:autoSpaceDE w:val="0"/>
              <w:autoSpaceDN w:val="0"/>
              <w:spacing w:line="256" w:lineRule="auto"/>
              <w:rPr>
                <w:rFonts w:eastAsia="Arial" w:hAnsi="Arial" w:cs="Arial"/>
                <w:sz w:val="16"/>
              </w:rPr>
            </w:pPr>
          </w:p>
        </w:tc>
      </w:tr>
      <w:tr w14:paraId="1AC2C263"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C600F7"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14</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B1FCCDC"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Transmission</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E02F88C"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30610E5" w14:textId="77777777">
            <w:pPr>
              <w:autoSpaceDE w:val="0"/>
              <w:autoSpaceDN w:val="0"/>
              <w:spacing w:line="256" w:lineRule="auto"/>
              <w:rPr>
                <w:rFonts w:eastAsia="Arial" w:hAnsi="Arial" w:cs="Arial"/>
                <w:sz w:val="16"/>
              </w:rPr>
            </w:pPr>
          </w:p>
        </w:tc>
      </w:tr>
      <w:tr w14:paraId="222ED465"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A8155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15</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747EFD2"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Regional</w:t>
            </w:r>
            <w:r w:rsidRPr="00187896">
              <w:rPr>
                <w:rFonts w:ascii="Arial" w:eastAsia="Arial" w:hAnsi="Arial" w:cs="Arial"/>
                <w:spacing w:val="-2"/>
                <w:sz w:val="16"/>
              </w:rPr>
              <w:t xml:space="preserve"> </w:t>
            </w:r>
            <w:r w:rsidRPr="00187896">
              <w:rPr>
                <w:rFonts w:ascii="Arial" w:eastAsia="Arial" w:hAnsi="Arial" w:cs="Arial"/>
                <w:sz w:val="16"/>
              </w:rPr>
              <w:t>Market</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C801C3"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CF871B4" w14:textId="77777777">
            <w:pPr>
              <w:autoSpaceDE w:val="0"/>
              <w:autoSpaceDN w:val="0"/>
              <w:spacing w:line="256" w:lineRule="auto"/>
              <w:rPr>
                <w:rFonts w:eastAsia="Arial" w:hAnsi="Arial" w:cs="Arial"/>
                <w:sz w:val="16"/>
              </w:rPr>
            </w:pPr>
          </w:p>
        </w:tc>
      </w:tr>
      <w:tr w14:paraId="11AFFE4D"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996DD89"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15.1</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BBDCF7A"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Energy Storage</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CD34CB"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A6F0F6F" w14:textId="77777777">
            <w:pPr>
              <w:autoSpaceDE w:val="0"/>
              <w:autoSpaceDN w:val="0"/>
              <w:spacing w:line="256" w:lineRule="auto"/>
              <w:rPr>
                <w:rFonts w:eastAsia="Arial" w:hAnsi="Arial" w:cs="Arial"/>
                <w:sz w:val="16"/>
              </w:rPr>
            </w:pPr>
          </w:p>
        </w:tc>
      </w:tr>
      <w:tr w14:paraId="50BCD95B"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7BB95E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16</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271C4A2"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Distribution</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1916A45"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2A6B6BB" w14:textId="77777777">
            <w:pPr>
              <w:autoSpaceDE w:val="0"/>
              <w:autoSpaceDN w:val="0"/>
              <w:spacing w:line="256" w:lineRule="auto"/>
              <w:rPr>
                <w:rFonts w:eastAsia="Arial" w:hAnsi="Arial" w:cs="Arial"/>
                <w:sz w:val="16"/>
              </w:rPr>
            </w:pPr>
          </w:p>
        </w:tc>
      </w:tr>
      <w:tr w14:paraId="08324AD0"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EB6574"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17</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CA00B7A"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Administrative and General</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E5165F"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9980630" w14:textId="77777777">
            <w:pPr>
              <w:autoSpaceDE w:val="0"/>
              <w:autoSpaceDN w:val="0"/>
              <w:spacing w:line="256" w:lineRule="auto"/>
              <w:rPr>
                <w:rFonts w:eastAsia="Arial" w:hAnsi="Arial" w:cs="Arial"/>
                <w:sz w:val="16"/>
              </w:rPr>
            </w:pPr>
          </w:p>
        </w:tc>
      </w:tr>
      <w:tr w14:paraId="78A647D7"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6CCC3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18</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4E2BB09"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Maintenance (Total</w:t>
            </w:r>
            <w:r w:rsidRPr="00187896">
              <w:rPr>
                <w:rFonts w:ascii="Arial" w:eastAsia="Arial" w:hAnsi="Arial" w:cs="Arial"/>
                <w:spacing w:val="-1"/>
                <w:sz w:val="16"/>
              </w:rPr>
              <w:t xml:space="preserve"> </w:t>
            </w:r>
            <w:r w:rsidRPr="00187896">
              <w:rPr>
                <w:rFonts w:ascii="Arial" w:eastAsia="Arial" w:hAnsi="Arial" w:cs="Arial"/>
                <w:sz w:val="16"/>
              </w:rPr>
              <w:t>of lines</w:t>
            </w:r>
            <w:r w:rsidRPr="00187896">
              <w:rPr>
                <w:rFonts w:ascii="Arial" w:eastAsia="Arial" w:hAnsi="Arial" w:cs="Arial"/>
                <w:spacing w:val="-1"/>
                <w:sz w:val="16"/>
              </w:rPr>
              <w:t xml:space="preserve"> </w:t>
            </w:r>
            <w:r w:rsidRPr="00187896">
              <w:rPr>
                <w:rFonts w:ascii="Arial" w:eastAsia="Arial" w:hAnsi="Arial" w:cs="Arial"/>
                <w:sz w:val="16"/>
              </w:rPr>
              <w:t>13 thru</w:t>
            </w:r>
            <w:r w:rsidRPr="00187896">
              <w:rPr>
                <w:rFonts w:ascii="Arial" w:eastAsia="Arial" w:hAnsi="Arial" w:cs="Arial"/>
                <w:spacing w:val="-1"/>
                <w:sz w:val="16"/>
              </w:rPr>
              <w:t xml:space="preserve"> </w:t>
            </w:r>
            <w:r w:rsidRPr="00187896">
              <w:rPr>
                <w:rFonts w:ascii="Arial" w:eastAsia="Arial" w:hAnsi="Arial" w:cs="Arial"/>
                <w:sz w:val="16"/>
              </w:rPr>
              <w:t>17)</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2E216F"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9C57F03" w14:textId="77777777">
            <w:pPr>
              <w:autoSpaceDE w:val="0"/>
              <w:autoSpaceDN w:val="0"/>
              <w:spacing w:line="256" w:lineRule="auto"/>
              <w:rPr>
                <w:rFonts w:eastAsia="Arial" w:hAnsi="Arial" w:cs="Arial"/>
                <w:sz w:val="16"/>
              </w:rPr>
            </w:pPr>
          </w:p>
        </w:tc>
      </w:tr>
      <w:tr w14:paraId="7022C57A"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E1EF45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19</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48FD950"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Total Operation and Maintenance</w:t>
            </w:r>
          </w:p>
        </w:tc>
        <w:tc>
          <w:tcPr>
            <w:tcW w:w="5479" w:type="dxa"/>
            <w:gridSpan w:val="5"/>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D909EA4" w14:textId="77777777">
            <w:pPr>
              <w:autoSpaceDE w:val="0"/>
              <w:autoSpaceDN w:val="0"/>
              <w:spacing w:line="256" w:lineRule="auto"/>
              <w:rPr>
                <w:rFonts w:eastAsia="Arial" w:hAnsi="Arial" w:cs="Arial"/>
                <w:sz w:val="16"/>
              </w:rPr>
            </w:pPr>
          </w:p>
        </w:tc>
      </w:tr>
      <w:tr w14:paraId="060172AF"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FED99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20</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BEE9B39"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Production</w:t>
            </w:r>
            <w:r w:rsidRPr="00187896">
              <w:rPr>
                <w:rFonts w:ascii="Arial" w:eastAsia="Arial" w:hAnsi="Arial" w:cs="Arial"/>
                <w:spacing w:val="-1"/>
                <w:sz w:val="16"/>
              </w:rPr>
              <w:t xml:space="preserve"> </w:t>
            </w:r>
            <w:r w:rsidRPr="00187896">
              <w:rPr>
                <w:rFonts w:ascii="Arial" w:eastAsia="Arial" w:hAnsi="Arial" w:cs="Arial"/>
                <w:sz w:val="16"/>
              </w:rPr>
              <w:t>(Enter</w:t>
            </w:r>
            <w:r w:rsidRPr="00187896">
              <w:rPr>
                <w:rFonts w:ascii="Arial" w:eastAsia="Arial" w:hAnsi="Arial" w:cs="Arial"/>
                <w:spacing w:val="-1"/>
                <w:sz w:val="16"/>
              </w:rPr>
              <w:t xml:space="preserve"> </w:t>
            </w:r>
            <w:r w:rsidRPr="00187896">
              <w:rPr>
                <w:rFonts w:ascii="Arial" w:eastAsia="Arial" w:hAnsi="Arial" w:cs="Arial"/>
                <w:sz w:val="16"/>
              </w:rPr>
              <w:t>Total of</w:t>
            </w:r>
            <w:r w:rsidRPr="00187896">
              <w:rPr>
                <w:rFonts w:ascii="Arial" w:eastAsia="Arial" w:hAnsi="Arial" w:cs="Arial"/>
                <w:spacing w:val="-1"/>
                <w:sz w:val="16"/>
              </w:rPr>
              <w:t xml:space="preserve"> </w:t>
            </w:r>
            <w:r w:rsidRPr="00187896">
              <w:rPr>
                <w:rFonts w:ascii="Arial" w:eastAsia="Arial" w:hAnsi="Arial" w:cs="Arial"/>
                <w:sz w:val="16"/>
              </w:rPr>
              <w:t>lines</w:t>
            </w:r>
            <w:r w:rsidRPr="00187896">
              <w:rPr>
                <w:rFonts w:ascii="Arial" w:eastAsia="Arial" w:hAnsi="Arial" w:cs="Arial"/>
                <w:spacing w:val="-1"/>
                <w:sz w:val="16"/>
              </w:rPr>
              <w:t xml:space="preserve"> </w:t>
            </w:r>
            <w:r w:rsidRPr="00187896">
              <w:rPr>
                <w:rFonts w:ascii="Arial" w:eastAsia="Arial" w:hAnsi="Arial" w:cs="Arial"/>
                <w:sz w:val="16"/>
              </w:rPr>
              <w:t>3 and</w:t>
            </w:r>
            <w:r w:rsidRPr="00187896">
              <w:rPr>
                <w:rFonts w:ascii="Arial" w:eastAsia="Arial" w:hAnsi="Arial" w:cs="Arial"/>
                <w:spacing w:val="-1"/>
                <w:sz w:val="16"/>
              </w:rPr>
              <w:t xml:space="preserve"> </w:t>
            </w:r>
            <w:r w:rsidRPr="00187896">
              <w:rPr>
                <w:rFonts w:ascii="Arial" w:eastAsia="Arial" w:hAnsi="Arial" w:cs="Arial"/>
                <w:sz w:val="16"/>
              </w:rPr>
              <w:t>13)</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C5AEFB"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9D686E3" w14:textId="77777777">
            <w:pPr>
              <w:autoSpaceDE w:val="0"/>
              <w:autoSpaceDN w:val="0"/>
              <w:spacing w:line="256" w:lineRule="auto"/>
              <w:rPr>
                <w:rFonts w:eastAsia="Arial" w:hAnsi="Arial" w:cs="Arial"/>
                <w:sz w:val="16"/>
              </w:rPr>
            </w:pPr>
          </w:p>
        </w:tc>
      </w:tr>
      <w:tr w14:paraId="03F3FB5E"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994A3E"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21</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3C1D583"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(Enter</w:t>
            </w:r>
            <w:r w:rsidRPr="00187896">
              <w:rPr>
                <w:rFonts w:ascii="Arial" w:eastAsia="Arial" w:hAnsi="Arial" w:cs="Arial"/>
                <w:spacing w:val="-1"/>
                <w:sz w:val="16"/>
              </w:rPr>
              <w:t xml:space="preserve"> </w:t>
            </w:r>
            <w:r w:rsidRPr="00187896">
              <w:rPr>
                <w:rFonts w:ascii="Arial" w:eastAsia="Arial" w:hAnsi="Arial" w:cs="Arial"/>
                <w:sz w:val="16"/>
              </w:rPr>
              <w:t>Total of</w:t>
            </w:r>
            <w:r w:rsidRPr="00187896">
              <w:rPr>
                <w:rFonts w:ascii="Arial" w:eastAsia="Arial" w:hAnsi="Arial" w:cs="Arial"/>
                <w:spacing w:val="-1"/>
                <w:sz w:val="16"/>
              </w:rPr>
              <w:t xml:space="preserve"> </w:t>
            </w:r>
            <w:r w:rsidRPr="00187896">
              <w:rPr>
                <w:rFonts w:ascii="Arial" w:eastAsia="Arial" w:hAnsi="Arial" w:cs="Arial"/>
                <w:sz w:val="16"/>
              </w:rPr>
              <w:t>lines 4</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14)</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28C3C8"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CEB8FAF" w14:textId="77777777">
            <w:pPr>
              <w:autoSpaceDE w:val="0"/>
              <w:autoSpaceDN w:val="0"/>
              <w:spacing w:line="256" w:lineRule="auto"/>
              <w:rPr>
                <w:rFonts w:eastAsia="Arial" w:hAnsi="Arial" w:cs="Arial"/>
                <w:sz w:val="16"/>
              </w:rPr>
            </w:pPr>
          </w:p>
        </w:tc>
      </w:tr>
      <w:tr w14:paraId="46CBC4D4"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1FEE538"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22</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AAC654A"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Regional</w:t>
            </w:r>
            <w:r w:rsidRPr="00187896">
              <w:rPr>
                <w:rFonts w:ascii="Arial" w:eastAsia="Arial" w:hAnsi="Arial" w:cs="Arial"/>
                <w:spacing w:val="-2"/>
                <w:sz w:val="16"/>
              </w:rPr>
              <w:t xml:space="preserve"> </w:t>
            </w:r>
            <w:r w:rsidRPr="00187896">
              <w:rPr>
                <w:rFonts w:ascii="Arial" w:eastAsia="Arial" w:hAnsi="Arial" w:cs="Arial"/>
                <w:sz w:val="16"/>
              </w:rPr>
              <w:t>Market</w:t>
            </w:r>
            <w:r w:rsidRPr="00187896">
              <w:rPr>
                <w:rFonts w:ascii="Arial" w:eastAsia="Arial" w:hAnsi="Arial" w:cs="Arial"/>
                <w:spacing w:val="-1"/>
                <w:sz w:val="16"/>
              </w:rPr>
              <w:t xml:space="preserve"> </w:t>
            </w:r>
            <w:r w:rsidRPr="00187896">
              <w:rPr>
                <w:rFonts w:ascii="Arial" w:eastAsia="Arial" w:hAnsi="Arial" w:cs="Arial"/>
                <w:sz w:val="16"/>
              </w:rPr>
              <w:t>(Enter</w:t>
            </w:r>
            <w:r w:rsidRPr="00187896">
              <w:rPr>
                <w:rFonts w:ascii="Arial" w:eastAsia="Arial" w:hAnsi="Arial" w:cs="Arial"/>
                <w:spacing w:val="-1"/>
                <w:sz w:val="16"/>
              </w:rPr>
              <w:t xml:space="preserve"> </w:t>
            </w: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Lines</w:t>
            </w:r>
            <w:r w:rsidRPr="00187896">
              <w:rPr>
                <w:rFonts w:ascii="Arial" w:eastAsia="Arial" w:hAnsi="Arial" w:cs="Arial"/>
                <w:spacing w:val="-1"/>
                <w:sz w:val="16"/>
              </w:rPr>
              <w:t xml:space="preserve"> </w:t>
            </w:r>
            <w:r w:rsidRPr="00187896">
              <w:rPr>
                <w:rFonts w:ascii="Arial" w:eastAsia="Arial" w:hAnsi="Arial" w:cs="Arial"/>
                <w:sz w:val="16"/>
              </w:rPr>
              <w:t>5</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15)</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B6C0D0"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80FF235" w14:textId="77777777">
            <w:pPr>
              <w:autoSpaceDE w:val="0"/>
              <w:autoSpaceDN w:val="0"/>
              <w:spacing w:line="256" w:lineRule="auto"/>
              <w:rPr>
                <w:rFonts w:eastAsia="Arial" w:hAnsi="Arial" w:cs="Arial"/>
                <w:sz w:val="16"/>
              </w:rPr>
            </w:pPr>
          </w:p>
        </w:tc>
      </w:tr>
      <w:tr w14:paraId="13231EA7"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24AD03C"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22.1</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B2351C1"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Energy Storage (Enter Total of Lines 5.1 and 15.1)</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5044FA6"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1707AC8" w14:textId="77777777">
            <w:pPr>
              <w:autoSpaceDE w:val="0"/>
              <w:autoSpaceDN w:val="0"/>
              <w:spacing w:line="256" w:lineRule="auto"/>
              <w:rPr>
                <w:rFonts w:eastAsia="Arial" w:hAnsi="Arial" w:cs="Arial"/>
                <w:sz w:val="16"/>
              </w:rPr>
            </w:pPr>
          </w:p>
        </w:tc>
      </w:tr>
      <w:tr w14:paraId="61DB9FE0"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5BB7E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23</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AAAB41D"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Distribution</w:t>
            </w:r>
            <w:r w:rsidRPr="00187896">
              <w:rPr>
                <w:rFonts w:ascii="Arial" w:eastAsia="Arial" w:hAnsi="Arial" w:cs="Arial"/>
                <w:spacing w:val="-2"/>
                <w:sz w:val="16"/>
              </w:rPr>
              <w:t xml:space="preserve"> </w:t>
            </w:r>
            <w:r w:rsidRPr="00187896">
              <w:rPr>
                <w:rFonts w:ascii="Arial" w:eastAsia="Arial" w:hAnsi="Arial" w:cs="Arial"/>
                <w:sz w:val="16"/>
              </w:rPr>
              <w:t>(Enter</w:t>
            </w:r>
            <w:r w:rsidRPr="00187896">
              <w:rPr>
                <w:rFonts w:ascii="Arial" w:eastAsia="Arial" w:hAnsi="Arial" w:cs="Arial"/>
                <w:spacing w:val="-2"/>
                <w:sz w:val="16"/>
              </w:rPr>
              <w:t xml:space="preserve"> </w:t>
            </w: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lines</w:t>
            </w:r>
            <w:r w:rsidRPr="00187896">
              <w:rPr>
                <w:rFonts w:ascii="Arial" w:eastAsia="Arial" w:hAnsi="Arial" w:cs="Arial"/>
                <w:spacing w:val="-2"/>
                <w:sz w:val="16"/>
              </w:rPr>
              <w:t xml:space="preserve"> </w:t>
            </w:r>
            <w:r w:rsidRPr="00187896">
              <w:rPr>
                <w:rFonts w:ascii="Arial" w:eastAsia="Arial" w:hAnsi="Arial" w:cs="Arial"/>
                <w:sz w:val="16"/>
              </w:rPr>
              <w:t>6</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16)</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1CCBA44"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612949A" w14:textId="77777777">
            <w:pPr>
              <w:autoSpaceDE w:val="0"/>
              <w:autoSpaceDN w:val="0"/>
              <w:spacing w:line="256" w:lineRule="auto"/>
              <w:rPr>
                <w:rFonts w:eastAsia="Arial" w:hAnsi="Arial" w:cs="Arial"/>
                <w:sz w:val="16"/>
              </w:rPr>
            </w:pPr>
          </w:p>
        </w:tc>
      </w:tr>
      <w:tr w14:paraId="14779152"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1913C9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24</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BCEACD2"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Customer</w:t>
            </w:r>
            <w:r w:rsidRPr="00187896">
              <w:rPr>
                <w:rFonts w:ascii="Arial" w:eastAsia="Arial" w:hAnsi="Arial" w:cs="Arial"/>
                <w:spacing w:val="-1"/>
                <w:sz w:val="16"/>
              </w:rPr>
              <w:t xml:space="preserve"> </w:t>
            </w:r>
            <w:r w:rsidRPr="00187896">
              <w:rPr>
                <w:rFonts w:ascii="Arial" w:eastAsia="Arial" w:hAnsi="Arial" w:cs="Arial"/>
                <w:sz w:val="16"/>
              </w:rPr>
              <w:t>Accounts</w:t>
            </w:r>
            <w:r w:rsidRPr="00187896">
              <w:rPr>
                <w:rFonts w:ascii="Arial" w:eastAsia="Arial" w:hAnsi="Arial" w:cs="Arial"/>
                <w:spacing w:val="-1"/>
                <w:sz w:val="16"/>
              </w:rPr>
              <w:t xml:space="preserve"> </w:t>
            </w:r>
            <w:r w:rsidRPr="00187896">
              <w:rPr>
                <w:rFonts w:ascii="Arial" w:eastAsia="Arial" w:hAnsi="Arial" w:cs="Arial"/>
                <w:sz w:val="16"/>
              </w:rPr>
              <w:t>(Transcribe</w:t>
            </w:r>
            <w:r w:rsidRPr="00187896">
              <w:rPr>
                <w:rFonts w:ascii="Arial" w:eastAsia="Arial" w:hAnsi="Arial" w:cs="Arial"/>
                <w:spacing w:val="-1"/>
                <w:sz w:val="16"/>
              </w:rPr>
              <w:t xml:space="preserve"> </w:t>
            </w:r>
            <w:r w:rsidRPr="00187896">
              <w:rPr>
                <w:rFonts w:ascii="Arial" w:eastAsia="Arial" w:hAnsi="Arial" w:cs="Arial"/>
                <w:sz w:val="16"/>
              </w:rPr>
              <w:t>from</w:t>
            </w:r>
            <w:r w:rsidRPr="00187896">
              <w:rPr>
                <w:rFonts w:ascii="Arial" w:eastAsia="Arial" w:hAnsi="Arial" w:cs="Arial"/>
                <w:spacing w:val="-1"/>
                <w:sz w:val="16"/>
              </w:rPr>
              <w:t xml:space="preserve"> </w:t>
            </w:r>
            <w:r w:rsidRPr="00187896">
              <w:rPr>
                <w:rFonts w:ascii="Arial" w:eastAsia="Arial" w:hAnsi="Arial" w:cs="Arial"/>
                <w:sz w:val="16"/>
              </w:rPr>
              <w:t>line</w:t>
            </w:r>
            <w:r w:rsidRPr="00187896">
              <w:rPr>
                <w:rFonts w:ascii="Arial" w:eastAsia="Arial" w:hAnsi="Arial" w:cs="Arial"/>
                <w:spacing w:val="-1"/>
                <w:sz w:val="16"/>
              </w:rPr>
              <w:t xml:space="preserve"> </w:t>
            </w:r>
            <w:r w:rsidRPr="00187896">
              <w:rPr>
                <w:rFonts w:ascii="Arial" w:eastAsia="Arial" w:hAnsi="Arial" w:cs="Arial"/>
                <w:sz w:val="16"/>
              </w:rPr>
              <w:t>7)</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C8DC11"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EAF41AF" w14:textId="77777777">
            <w:pPr>
              <w:autoSpaceDE w:val="0"/>
              <w:autoSpaceDN w:val="0"/>
              <w:spacing w:line="256" w:lineRule="auto"/>
              <w:rPr>
                <w:rFonts w:eastAsia="Arial" w:hAnsi="Arial" w:cs="Arial"/>
                <w:sz w:val="16"/>
              </w:rPr>
            </w:pPr>
          </w:p>
        </w:tc>
      </w:tr>
      <w:tr w14:paraId="29FDA8F7"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0EB9D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25</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1FCA97A"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Customer</w:t>
            </w:r>
            <w:r w:rsidRPr="00187896">
              <w:rPr>
                <w:rFonts w:ascii="Arial" w:eastAsia="Arial" w:hAnsi="Arial" w:cs="Arial"/>
                <w:spacing w:val="-1"/>
                <w:sz w:val="16"/>
              </w:rPr>
              <w:t xml:space="preserve"> </w:t>
            </w:r>
            <w:r w:rsidRPr="00187896">
              <w:rPr>
                <w:rFonts w:ascii="Arial" w:eastAsia="Arial" w:hAnsi="Arial" w:cs="Arial"/>
                <w:sz w:val="16"/>
              </w:rPr>
              <w:t>Service</w:t>
            </w:r>
            <w:r w:rsidRPr="00187896">
              <w:rPr>
                <w:rFonts w:ascii="Arial" w:eastAsia="Arial" w:hAnsi="Arial" w:cs="Arial"/>
                <w:spacing w:val="-1"/>
                <w:sz w:val="16"/>
              </w:rPr>
              <w:t xml:space="preserve"> </w:t>
            </w:r>
            <w:r w:rsidRPr="00187896">
              <w:rPr>
                <w:rFonts w:ascii="Arial" w:eastAsia="Arial" w:hAnsi="Arial" w:cs="Arial"/>
                <w:sz w:val="16"/>
              </w:rPr>
              <w:t>and Informational</w:t>
            </w:r>
            <w:r w:rsidRPr="00187896">
              <w:rPr>
                <w:rFonts w:ascii="Arial" w:eastAsia="Arial" w:hAnsi="Arial" w:cs="Arial"/>
                <w:spacing w:val="-1"/>
                <w:sz w:val="16"/>
              </w:rPr>
              <w:t xml:space="preserve"> </w:t>
            </w:r>
            <w:r w:rsidRPr="00187896">
              <w:rPr>
                <w:rFonts w:ascii="Arial" w:eastAsia="Arial" w:hAnsi="Arial" w:cs="Arial"/>
                <w:sz w:val="16"/>
              </w:rPr>
              <w:t>(Transcribe</w:t>
            </w:r>
            <w:r w:rsidRPr="00187896">
              <w:rPr>
                <w:rFonts w:ascii="Arial" w:eastAsia="Arial" w:hAnsi="Arial" w:cs="Arial"/>
                <w:spacing w:val="-1"/>
                <w:sz w:val="16"/>
              </w:rPr>
              <w:t xml:space="preserve"> </w:t>
            </w:r>
            <w:r w:rsidRPr="00187896">
              <w:rPr>
                <w:rFonts w:ascii="Arial" w:eastAsia="Arial" w:hAnsi="Arial" w:cs="Arial"/>
                <w:sz w:val="16"/>
              </w:rPr>
              <w:t>from line</w:t>
            </w:r>
            <w:r w:rsidRPr="00187896">
              <w:rPr>
                <w:rFonts w:ascii="Arial" w:eastAsia="Arial" w:hAnsi="Arial" w:cs="Arial"/>
                <w:spacing w:val="-1"/>
                <w:sz w:val="16"/>
              </w:rPr>
              <w:t xml:space="preserve"> </w:t>
            </w:r>
            <w:r w:rsidRPr="00187896">
              <w:rPr>
                <w:rFonts w:ascii="Arial" w:eastAsia="Arial" w:hAnsi="Arial" w:cs="Arial"/>
                <w:sz w:val="16"/>
              </w:rPr>
              <w:t>8)</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4FE7986"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188D91A" w14:textId="77777777">
            <w:pPr>
              <w:autoSpaceDE w:val="0"/>
              <w:autoSpaceDN w:val="0"/>
              <w:spacing w:line="256" w:lineRule="auto"/>
              <w:rPr>
                <w:rFonts w:eastAsia="Arial" w:hAnsi="Arial" w:cs="Arial"/>
                <w:sz w:val="16"/>
              </w:rPr>
            </w:pPr>
          </w:p>
        </w:tc>
      </w:tr>
      <w:tr w14:paraId="60F54A6E"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47E294"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26</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7CBE8E1"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Sales</w:t>
            </w:r>
            <w:r w:rsidRPr="00187896">
              <w:rPr>
                <w:rFonts w:ascii="Arial" w:eastAsia="Arial" w:hAnsi="Arial" w:cs="Arial"/>
                <w:spacing w:val="-1"/>
                <w:sz w:val="16"/>
              </w:rPr>
              <w:t xml:space="preserve"> </w:t>
            </w:r>
            <w:r w:rsidRPr="00187896">
              <w:rPr>
                <w:rFonts w:ascii="Arial" w:eastAsia="Arial" w:hAnsi="Arial" w:cs="Arial"/>
                <w:sz w:val="16"/>
              </w:rPr>
              <w:t>(Transcribe from line</w:t>
            </w:r>
            <w:r w:rsidRPr="00187896">
              <w:rPr>
                <w:rFonts w:ascii="Arial" w:eastAsia="Arial" w:hAnsi="Arial" w:cs="Arial"/>
                <w:spacing w:val="-1"/>
                <w:sz w:val="16"/>
              </w:rPr>
              <w:t xml:space="preserve"> </w:t>
            </w:r>
            <w:r w:rsidRPr="00187896">
              <w:rPr>
                <w:rFonts w:ascii="Arial" w:eastAsia="Arial" w:hAnsi="Arial" w:cs="Arial"/>
                <w:sz w:val="16"/>
              </w:rPr>
              <w:t>9)</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B20AE1"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D585659" w14:textId="77777777">
            <w:pPr>
              <w:autoSpaceDE w:val="0"/>
              <w:autoSpaceDN w:val="0"/>
              <w:spacing w:line="256" w:lineRule="auto"/>
              <w:rPr>
                <w:rFonts w:eastAsia="Arial" w:hAnsi="Arial" w:cs="Arial"/>
                <w:sz w:val="16"/>
              </w:rPr>
            </w:pPr>
          </w:p>
        </w:tc>
      </w:tr>
      <w:tr w14:paraId="04D8995F"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D353D58"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27</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E7F3B93"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Administrative</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General (Enter</w:t>
            </w:r>
            <w:r w:rsidRPr="00187896">
              <w:rPr>
                <w:rFonts w:ascii="Arial" w:eastAsia="Arial" w:hAnsi="Arial" w:cs="Arial"/>
                <w:spacing w:val="-1"/>
                <w:sz w:val="16"/>
              </w:rPr>
              <w:t xml:space="preserve"> </w:t>
            </w:r>
            <w:r w:rsidRPr="00187896">
              <w:rPr>
                <w:rFonts w:ascii="Arial" w:eastAsia="Arial" w:hAnsi="Arial" w:cs="Arial"/>
                <w:sz w:val="16"/>
              </w:rPr>
              <w:t>Total of</w:t>
            </w:r>
            <w:r w:rsidRPr="00187896">
              <w:rPr>
                <w:rFonts w:ascii="Arial" w:eastAsia="Arial" w:hAnsi="Arial" w:cs="Arial"/>
                <w:spacing w:val="-1"/>
                <w:sz w:val="16"/>
              </w:rPr>
              <w:t xml:space="preserve"> </w:t>
            </w:r>
            <w:r w:rsidRPr="00187896">
              <w:rPr>
                <w:rFonts w:ascii="Arial" w:eastAsia="Arial" w:hAnsi="Arial" w:cs="Arial"/>
                <w:sz w:val="16"/>
              </w:rPr>
              <w:t>lines 10</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17)</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21D51BE"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9D5A99C" w14:textId="77777777">
            <w:pPr>
              <w:autoSpaceDE w:val="0"/>
              <w:autoSpaceDN w:val="0"/>
              <w:spacing w:line="256" w:lineRule="auto"/>
              <w:rPr>
                <w:rFonts w:eastAsia="Arial" w:hAnsi="Arial" w:cs="Arial"/>
                <w:sz w:val="16"/>
              </w:rPr>
            </w:pPr>
          </w:p>
        </w:tc>
      </w:tr>
      <w:tr w14:paraId="7CFE7F5F"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8080DF"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28</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0DC96B2"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Oper.</w:t>
            </w:r>
            <w:r w:rsidRPr="00187896">
              <w:rPr>
                <w:rFonts w:ascii="Arial" w:eastAsia="Arial" w:hAnsi="Arial" w:cs="Arial"/>
                <w:spacing w:val="-1"/>
                <w:sz w:val="16"/>
              </w:rPr>
              <w:t xml:space="preserve"> </w:t>
            </w:r>
            <w:r w:rsidRPr="00187896">
              <w:rPr>
                <w:rFonts w:ascii="Arial" w:eastAsia="Arial" w:hAnsi="Arial" w:cs="Arial"/>
                <w:sz w:val="16"/>
              </w:rPr>
              <w:t>and Maint.</w:t>
            </w:r>
            <w:r w:rsidRPr="00187896">
              <w:rPr>
                <w:rFonts w:ascii="Arial" w:eastAsia="Arial" w:hAnsi="Arial" w:cs="Arial"/>
                <w:spacing w:val="-1"/>
                <w:sz w:val="16"/>
              </w:rPr>
              <w:t xml:space="preserve"> </w:t>
            </w:r>
            <w:r w:rsidRPr="00187896">
              <w:rPr>
                <w:rFonts w:ascii="Arial" w:eastAsia="Arial" w:hAnsi="Arial" w:cs="Arial"/>
                <w:sz w:val="16"/>
              </w:rPr>
              <w:t>(Total of</w:t>
            </w:r>
            <w:r w:rsidRPr="00187896">
              <w:rPr>
                <w:rFonts w:ascii="Arial" w:eastAsia="Arial" w:hAnsi="Arial" w:cs="Arial"/>
                <w:spacing w:val="-1"/>
                <w:sz w:val="16"/>
              </w:rPr>
              <w:t xml:space="preserve"> </w:t>
            </w:r>
            <w:r w:rsidRPr="00187896">
              <w:rPr>
                <w:rFonts w:ascii="Arial" w:eastAsia="Arial" w:hAnsi="Arial" w:cs="Arial"/>
                <w:sz w:val="16"/>
              </w:rPr>
              <w:t>lines 20</w:t>
            </w:r>
            <w:r w:rsidRPr="00187896">
              <w:rPr>
                <w:rFonts w:ascii="Arial" w:eastAsia="Arial" w:hAnsi="Arial" w:cs="Arial"/>
                <w:spacing w:val="-1"/>
                <w:sz w:val="16"/>
              </w:rPr>
              <w:t xml:space="preserve"> </w:t>
            </w:r>
            <w:r w:rsidRPr="00187896">
              <w:rPr>
                <w:rFonts w:ascii="Arial" w:eastAsia="Arial" w:hAnsi="Arial" w:cs="Arial"/>
                <w:sz w:val="16"/>
              </w:rPr>
              <w:t>thru 27)</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8E0088" w14:textId="77777777">
            <w:pPr>
              <w:autoSpaceDE w:val="0"/>
              <w:autoSpaceDN w:val="0"/>
              <w:spacing w:line="256" w:lineRule="auto"/>
              <w:rPr>
                <w:rFonts w:eastAsia="Arial" w:hAnsi="Arial" w:cs="Arial"/>
                <w:sz w:val="16"/>
              </w:rPr>
            </w:pPr>
          </w:p>
        </w:tc>
        <w:tc>
          <w:tcPr>
            <w:tcW w:w="176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7B74164" w14:textId="77777777">
            <w:pPr>
              <w:autoSpaceDE w:val="0"/>
              <w:autoSpaceDN w:val="0"/>
              <w:spacing w:line="256" w:lineRule="auto"/>
              <w:rPr>
                <w:rFonts w:eastAsia="Arial" w:hAnsi="Arial" w:cs="Arial"/>
                <w:sz w:val="16"/>
              </w:rPr>
            </w:pPr>
          </w:p>
        </w:tc>
        <w:tc>
          <w:tcPr>
            <w:tcW w:w="1805" w:type="dxa"/>
            <w:tcBorders>
              <w:top w:val="single" w:sz="6" w:space="0" w:color="000000"/>
              <w:left w:val="single" w:sz="6" w:space="0" w:color="000000"/>
              <w:bottom w:val="single" w:sz="6" w:space="0" w:color="000000"/>
              <w:right w:val="single" w:sz="6" w:space="0" w:color="000000"/>
            </w:tcBorders>
          </w:tcPr>
          <w:p w:rsidR="00187896" w:rsidRPr="00187896" w:rsidP="00187896" w14:paraId="6C5466F4" w14:textId="77777777">
            <w:pPr>
              <w:autoSpaceDE w:val="0"/>
              <w:autoSpaceDN w:val="0"/>
              <w:spacing w:line="256" w:lineRule="auto"/>
              <w:rPr>
                <w:rFonts w:eastAsia="Arial" w:hAnsi="Arial" w:cs="Arial"/>
                <w:sz w:val="16"/>
              </w:rPr>
            </w:pPr>
          </w:p>
        </w:tc>
      </w:tr>
      <w:tr w14:paraId="36CE4828"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694C88"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29</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4A9E256"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Gas</w:t>
            </w:r>
          </w:p>
        </w:tc>
        <w:tc>
          <w:tcPr>
            <w:tcW w:w="5479" w:type="dxa"/>
            <w:gridSpan w:val="5"/>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45CCA6B" w14:textId="77777777">
            <w:pPr>
              <w:autoSpaceDE w:val="0"/>
              <w:autoSpaceDN w:val="0"/>
              <w:spacing w:line="256" w:lineRule="auto"/>
              <w:rPr>
                <w:rFonts w:eastAsia="Arial" w:hAnsi="Arial" w:cs="Arial"/>
                <w:sz w:val="16"/>
              </w:rPr>
            </w:pPr>
          </w:p>
        </w:tc>
      </w:tr>
      <w:tr w14:paraId="0F065443"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2B305D8"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30</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8F3E4BE"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Operation</w:t>
            </w:r>
          </w:p>
        </w:tc>
        <w:tc>
          <w:tcPr>
            <w:tcW w:w="5479" w:type="dxa"/>
            <w:gridSpan w:val="5"/>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F9B2C7B" w14:textId="77777777">
            <w:pPr>
              <w:autoSpaceDE w:val="0"/>
              <w:autoSpaceDN w:val="0"/>
              <w:spacing w:line="256" w:lineRule="auto"/>
              <w:rPr>
                <w:rFonts w:eastAsia="Arial" w:hAnsi="Arial" w:cs="Arial"/>
                <w:sz w:val="16"/>
              </w:rPr>
            </w:pPr>
          </w:p>
        </w:tc>
      </w:tr>
      <w:tr w14:paraId="5F2D5B92"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DB3F33"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31</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614251F"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Production-Manufactured Gas</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E10CCC"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DB4E120" w14:textId="77777777">
            <w:pPr>
              <w:autoSpaceDE w:val="0"/>
              <w:autoSpaceDN w:val="0"/>
              <w:spacing w:line="256" w:lineRule="auto"/>
              <w:rPr>
                <w:rFonts w:eastAsia="Arial" w:hAnsi="Arial" w:cs="Arial"/>
                <w:sz w:val="16"/>
              </w:rPr>
            </w:pPr>
          </w:p>
        </w:tc>
      </w:tr>
      <w:tr w14:paraId="6DD175C7"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1ECCCC"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32</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AA3A95E"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Production-Nat.</w:t>
            </w:r>
            <w:r w:rsidRPr="00187896">
              <w:rPr>
                <w:rFonts w:ascii="Arial" w:eastAsia="Arial" w:hAnsi="Arial" w:cs="Arial"/>
                <w:spacing w:val="-1"/>
                <w:sz w:val="16"/>
              </w:rPr>
              <w:t xml:space="preserve"> </w:t>
            </w:r>
            <w:r w:rsidRPr="00187896">
              <w:rPr>
                <w:rFonts w:ascii="Arial" w:eastAsia="Arial" w:hAnsi="Arial" w:cs="Arial"/>
                <w:sz w:val="16"/>
              </w:rPr>
              <w:t>Gas (Including Expl. and Dev.)</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3A54D45"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67922CE7" w14:textId="77777777">
            <w:pPr>
              <w:autoSpaceDE w:val="0"/>
              <w:autoSpaceDN w:val="0"/>
              <w:spacing w:line="256" w:lineRule="auto"/>
              <w:rPr>
                <w:rFonts w:eastAsia="Arial" w:hAnsi="Arial" w:cs="Arial"/>
                <w:sz w:val="16"/>
              </w:rPr>
            </w:pPr>
          </w:p>
        </w:tc>
      </w:tr>
      <w:tr w14:paraId="6F37F65B"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7A047A9"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33</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AE9D550"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Other Gas Supply</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A963BB"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863FEEF" w14:textId="77777777">
            <w:pPr>
              <w:autoSpaceDE w:val="0"/>
              <w:autoSpaceDN w:val="0"/>
              <w:spacing w:line="256" w:lineRule="auto"/>
              <w:rPr>
                <w:rFonts w:eastAsia="Arial" w:hAnsi="Arial" w:cs="Arial"/>
                <w:sz w:val="16"/>
              </w:rPr>
            </w:pPr>
          </w:p>
        </w:tc>
      </w:tr>
      <w:tr w14:paraId="2B6317AF"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F2F19A"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34</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32B7432"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Storage, LNG Terminaling and Processing</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154E13"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D60F350" w14:textId="77777777">
            <w:pPr>
              <w:autoSpaceDE w:val="0"/>
              <w:autoSpaceDN w:val="0"/>
              <w:spacing w:line="256" w:lineRule="auto"/>
              <w:rPr>
                <w:rFonts w:eastAsia="Arial" w:hAnsi="Arial" w:cs="Arial"/>
                <w:sz w:val="16"/>
              </w:rPr>
            </w:pPr>
          </w:p>
        </w:tc>
      </w:tr>
      <w:tr w14:paraId="52EE96A0"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3906354"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35</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53F3D52"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Transmission</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204849"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F81D5AA" w14:textId="77777777">
            <w:pPr>
              <w:autoSpaceDE w:val="0"/>
              <w:autoSpaceDN w:val="0"/>
              <w:spacing w:line="256" w:lineRule="auto"/>
              <w:rPr>
                <w:rFonts w:eastAsia="Arial" w:hAnsi="Arial" w:cs="Arial"/>
                <w:sz w:val="16"/>
              </w:rPr>
            </w:pPr>
          </w:p>
        </w:tc>
      </w:tr>
      <w:tr w14:paraId="6A2EF812"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1556FC"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36</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BB6D9BD"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Distribution</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0CBF97B"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3C2ECB03" w14:textId="77777777">
            <w:pPr>
              <w:autoSpaceDE w:val="0"/>
              <w:autoSpaceDN w:val="0"/>
              <w:spacing w:line="256" w:lineRule="auto"/>
              <w:rPr>
                <w:rFonts w:eastAsia="Arial" w:hAnsi="Arial" w:cs="Arial"/>
                <w:sz w:val="16"/>
              </w:rPr>
            </w:pPr>
          </w:p>
        </w:tc>
      </w:tr>
      <w:tr w14:paraId="4F958622"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EFBD68"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37</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64203B7"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Customer</w:t>
            </w:r>
            <w:r w:rsidRPr="00187896">
              <w:rPr>
                <w:rFonts w:ascii="Arial" w:eastAsia="Arial" w:hAnsi="Arial" w:cs="Arial"/>
                <w:spacing w:val="-2"/>
                <w:sz w:val="16"/>
              </w:rPr>
              <w:t xml:space="preserve"> </w:t>
            </w:r>
            <w:r w:rsidRPr="00187896">
              <w:rPr>
                <w:rFonts w:ascii="Arial" w:eastAsia="Arial" w:hAnsi="Arial" w:cs="Arial"/>
                <w:sz w:val="16"/>
              </w:rPr>
              <w:t>Accounts</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956184"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26CADD38" w14:textId="77777777">
            <w:pPr>
              <w:autoSpaceDE w:val="0"/>
              <w:autoSpaceDN w:val="0"/>
              <w:spacing w:line="256" w:lineRule="auto"/>
              <w:rPr>
                <w:rFonts w:eastAsia="Arial" w:hAnsi="Arial" w:cs="Arial"/>
                <w:sz w:val="16"/>
              </w:rPr>
            </w:pPr>
          </w:p>
        </w:tc>
      </w:tr>
      <w:tr w14:paraId="3570B692"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647A98F"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38</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640994E"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Customer</w:t>
            </w:r>
            <w:r w:rsidRPr="00187896">
              <w:rPr>
                <w:rFonts w:ascii="Arial" w:eastAsia="Arial" w:hAnsi="Arial" w:cs="Arial"/>
                <w:spacing w:val="-1"/>
                <w:sz w:val="16"/>
              </w:rPr>
              <w:t xml:space="preserve"> </w:t>
            </w:r>
            <w:r w:rsidRPr="00187896">
              <w:rPr>
                <w:rFonts w:ascii="Arial" w:eastAsia="Arial" w:hAnsi="Arial" w:cs="Arial"/>
                <w:sz w:val="16"/>
              </w:rPr>
              <w:t>Service</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Informational</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4634AE"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4B5FCE0D" w14:textId="77777777">
            <w:pPr>
              <w:autoSpaceDE w:val="0"/>
              <w:autoSpaceDN w:val="0"/>
              <w:spacing w:line="256" w:lineRule="auto"/>
              <w:rPr>
                <w:rFonts w:eastAsia="Arial" w:hAnsi="Arial" w:cs="Arial"/>
                <w:sz w:val="16"/>
              </w:rPr>
            </w:pPr>
          </w:p>
        </w:tc>
      </w:tr>
      <w:tr w14:paraId="1E8BFC57"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18BD74"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39</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028F0BF"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Sales</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DA88E8E"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167195C9" w14:textId="77777777">
            <w:pPr>
              <w:autoSpaceDE w:val="0"/>
              <w:autoSpaceDN w:val="0"/>
              <w:spacing w:line="256" w:lineRule="auto"/>
              <w:rPr>
                <w:rFonts w:eastAsia="Arial" w:hAnsi="Arial" w:cs="Arial"/>
                <w:sz w:val="16"/>
              </w:rPr>
            </w:pPr>
          </w:p>
        </w:tc>
      </w:tr>
      <w:tr w14:paraId="7878E694"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B5C518B"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40</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FB14DB0"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Administrative and General</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FE2D14"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51457CC" w14:textId="77777777">
            <w:pPr>
              <w:autoSpaceDE w:val="0"/>
              <w:autoSpaceDN w:val="0"/>
              <w:spacing w:line="256" w:lineRule="auto"/>
              <w:rPr>
                <w:rFonts w:eastAsia="Arial" w:hAnsi="Arial" w:cs="Arial"/>
                <w:sz w:val="16"/>
              </w:rPr>
            </w:pPr>
          </w:p>
        </w:tc>
      </w:tr>
      <w:tr w14:paraId="0CB390CC"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132A1D1"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41</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E76B80D"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Operation (Enter</w:t>
            </w:r>
            <w:r w:rsidRPr="00187896">
              <w:rPr>
                <w:rFonts w:ascii="Arial" w:eastAsia="Arial" w:hAnsi="Arial" w:cs="Arial"/>
                <w:spacing w:val="-1"/>
                <w:sz w:val="16"/>
              </w:rPr>
              <w:t xml:space="preserve"> </w:t>
            </w:r>
            <w:r w:rsidRPr="00187896">
              <w:rPr>
                <w:rFonts w:ascii="Arial" w:eastAsia="Arial" w:hAnsi="Arial" w:cs="Arial"/>
                <w:sz w:val="16"/>
              </w:rPr>
              <w:t>Total of lines</w:t>
            </w:r>
            <w:r w:rsidRPr="00187896">
              <w:rPr>
                <w:rFonts w:ascii="Arial" w:eastAsia="Arial" w:hAnsi="Arial" w:cs="Arial"/>
                <w:spacing w:val="-1"/>
                <w:sz w:val="16"/>
              </w:rPr>
              <w:t xml:space="preserve"> </w:t>
            </w:r>
            <w:r w:rsidRPr="00187896">
              <w:rPr>
                <w:rFonts w:ascii="Arial" w:eastAsia="Arial" w:hAnsi="Arial" w:cs="Arial"/>
                <w:sz w:val="16"/>
              </w:rPr>
              <w:t>31 thru</w:t>
            </w:r>
            <w:r w:rsidRPr="00187896">
              <w:rPr>
                <w:rFonts w:ascii="Arial" w:eastAsia="Arial" w:hAnsi="Arial" w:cs="Arial"/>
                <w:spacing w:val="-1"/>
                <w:sz w:val="16"/>
              </w:rPr>
              <w:t xml:space="preserve"> </w:t>
            </w:r>
            <w:r w:rsidRPr="00187896">
              <w:rPr>
                <w:rFonts w:ascii="Arial" w:eastAsia="Arial" w:hAnsi="Arial" w:cs="Arial"/>
                <w:sz w:val="16"/>
              </w:rPr>
              <w:t>40)</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B7F9E7E"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9F02475" w14:textId="77777777">
            <w:pPr>
              <w:autoSpaceDE w:val="0"/>
              <w:autoSpaceDN w:val="0"/>
              <w:spacing w:line="256" w:lineRule="auto"/>
              <w:rPr>
                <w:rFonts w:eastAsia="Arial" w:hAnsi="Arial" w:cs="Arial"/>
                <w:sz w:val="16"/>
              </w:rPr>
            </w:pPr>
          </w:p>
        </w:tc>
      </w:tr>
      <w:tr w14:paraId="073B6674"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FC691FD"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42</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FDB735F"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Maintenance</w:t>
            </w:r>
          </w:p>
        </w:tc>
        <w:tc>
          <w:tcPr>
            <w:tcW w:w="1905" w:type="dxa"/>
            <w:gridSpan w:val="2"/>
            <w:tcBorders>
              <w:top w:val="single" w:sz="6" w:space="0" w:color="000000"/>
              <w:left w:val="single" w:sz="6" w:space="0" w:color="000000"/>
              <w:bottom w:val="single" w:sz="6" w:space="0" w:color="000000"/>
              <w:right w:val="nil"/>
            </w:tcBorders>
            <w:shd w:val="clear" w:color="auto" w:fill="7F7F7F"/>
          </w:tcPr>
          <w:p w:rsidR="00187896" w:rsidRPr="00187896" w:rsidP="00187896" w14:paraId="00E5E2E6"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nil"/>
              <w:bottom w:val="single" w:sz="6" w:space="0" w:color="000000"/>
              <w:right w:val="single" w:sz="6" w:space="0" w:color="000000"/>
            </w:tcBorders>
            <w:shd w:val="clear" w:color="auto" w:fill="7F7F7F"/>
          </w:tcPr>
          <w:p w:rsidR="00187896" w:rsidRPr="00187896" w:rsidP="00187896" w14:paraId="0E3E4DCD" w14:textId="77777777">
            <w:pPr>
              <w:autoSpaceDE w:val="0"/>
              <w:autoSpaceDN w:val="0"/>
              <w:spacing w:line="256" w:lineRule="auto"/>
              <w:rPr>
                <w:rFonts w:eastAsia="Arial" w:hAnsi="Arial" w:cs="Arial"/>
                <w:sz w:val="16"/>
              </w:rPr>
            </w:pPr>
          </w:p>
        </w:tc>
      </w:tr>
      <w:tr w14:paraId="1F133B47"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D618DE"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43</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C84B8A2"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Production-Manufactured Gas</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ABCE9E"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C226898" w14:textId="77777777">
            <w:pPr>
              <w:autoSpaceDE w:val="0"/>
              <w:autoSpaceDN w:val="0"/>
              <w:spacing w:line="256" w:lineRule="auto"/>
              <w:rPr>
                <w:rFonts w:eastAsia="Arial" w:hAnsi="Arial" w:cs="Arial"/>
                <w:sz w:val="16"/>
              </w:rPr>
            </w:pPr>
          </w:p>
        </w:tc>
      </w:tr>
      <w:tr w14:paraId="4E9B8C0E"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FD5E524"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44</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BC46176"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Production-Natural</w:t>
            </w:r>
            <w:r w:rsidRPr="00187896">
              <w:rPr>
                <w:rFonts w:ascii="Arial" w:eastAsia="Arial" w:hAnsi="Arial" w:cs="Arial"/>
                <w:spacing w:val="-1"/>
                <w:sz w:val="16"/>
              </w:rPr>
              <w:t xml:space="preserve"> </w:t>
            </w:r>
            <w:r w:rsidRPr="00187896">
              <w:rPr>
                <w:rFonts w:ascii="Arial" w:eastAsia="Arial" w:hAnsi="Arial" w:cs="Arial"/>
                <w:sz w:val="16"/>
              </w:rPr>
              <w:t>Gas</w:t>
            </w:r>
            <w:r w:rsidRPr="00187896">
              <w:rPr>
                <w:rFonts w:ascii="Arial" w:eastAsia="Arial" w:hAnsi="Arial" w:cs="Arial"/>
                <w:spacing w:val="-1"/>
                <w:sz w:val="16"/>
              </w:rPr>
              <w:t xml:space="preserve"> </w:t>
            </w:r>
            <w:r w:rsidRPr="00187896">
              <w:rPr>
                <w:rFonts w:ascii="Arial" w:eastAsia="Arial" w:hAnsi="Arial" w:cs="Arial"/>
                <w:sz w:val="16"/>
              </w:rPr>
              <w:t>(Including Exploration</w:t>
            </w:r>
            <w:r w:rsidRPr="00187896">
              <w:rPr>
                <w:rFonts w:ascii="Arial" w:eastAsia="Arial" w:hAnsi="Arial" w:cs="Arial"/>
                <w:spacing w:val="-1"/>
                <w:sz w:val="16"/>
              </w:rPr>
              <w:t xml:space="preserve"> </w:t>
            </w:r>
            <w:r w:rsidRPr="00187896">
              <w:rPr>
                <w:rFonts w:ascii="Arial" w:eastAsia="Arial" w:hAnsi="Arial" w:cs="Arial"/>
                <w:sz w:val="16"/>
              </w:rPr>
              <w:t>and Development)</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7DB9502"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DF0167E" w14:textId="77777777">
            <w:pPr>
              <w:autoSpaceDE w:val="0"/>
              <w:autoSpaceDN w:val="0"/>
              <w:spacing w:line="256" w:lineRule="auto"/>
              <w:rPr>
                <w:rFonts w:eastAsia="Arial" w:hAnsi="Arial" w:cs="Arial"/>
                <w:sz w:val="16"/>
              </w:rPr>
            </w:pPr>
          </w:p>
        </w:tc>
      </w:tr>
      <w:tr w14:paraId="12AD303D"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58DC56"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45</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C09B49F"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Other Gas Supply</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630863"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1458286" w14:textId="77777777">
            <w:pPr>
              <w:autoSpaceDE w:val="0"/>
              <w:autoSpaceDN w:val="0"/>
              <w:spacing w:line="256" w:lineRule="auto"/>
              <w:rPr>
                <w:rFonts w:eastAsia="Arial" w:hAnsi="Arial" w:cs="Arial"/>
                <w:sz w:val="16"/>
              </w:rPr>
            </w:pPr>
          </w:p>
        </w:tc>
      </w:tr>
      <w:tr w14:paraId="4F38BE3C"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9205AD2"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46</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948E8C8"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Storage, LNG Terminaling and Processing</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1706DD"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076F2DB2" w14:textId="77777777">
            <w:pPr>
              <w:autoSpaceDE w:val="0"/>
              <w:autoSpaceDN w:val="0"/>
              <w:spacing w:line="256" w:lineRule="auto"/>
              <w:rPr>
                <w:rFonts w:eastAsia="Arial" w:hAnsi="Arial" w:cs="Arial"/>
                <w:sz w:val="16"/>
              </w:rPr>
            </w:pPr>
          </w:p>
        </w:tc>
      </w:tr>
      <w:tr w14:paraId="127790F9" w14:textId="77777777" w:rsidTr="00187896">
        <w:tblPrEx>
          <w:tblW w:w="10980" w:type="dxa"/>
          <w:tblInd w:w="-81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E6E2F5" w14:textId="77777777">
            <w:pPr>
              <w:autoSpaceDE w:val="0"/>
              <w:autoSpaceDN w:val="0"/>
              <w:spacing w:before="15" w:line="256" w:lineRule="auto"/>
              <w:ind w:right="42"/>
              <w:jc w:val="right"/>
              <w:rPr>
                <w:rFonts w:ascii="Arial" w:eastAsia="Arial" w:hAnsi="Arial" w:cs="Arial"/>
                <w:sz w:val="16"/>
              </w:rPr>
            </w:pPr>
            <w:r w:rsidRPr="00187896">
              <w:rPr>
                <w:rFonts w:ascii="Arial" w:eastAsia="Arial" w:hAnsi="Arial" w:cs="Arial"/>
                <w:sz w:val="16"/>
              </w:rPr>
              <w:t>47</w:t>
            </w:r>
          </w:p>
        </w:tc>
        <w:tc>
          <w:tcPr>
            <w:tcW w:w="505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A9D9EB5"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Transmission</w:t>
            </w:r>
          </w:p>
        </w:tc>
        <w:tc>
          <w:tcPr>
            <w:tcW w:w="190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BDE4717" w14:textId="77777777">
            <w:pPr>
              <w:autoSpaceDE w:val="0"/>
              <w:autoSpaceDN w:val="0"/>
              <w:spacing w:line="256" w:lineRule="auto"/>
              <w:rPr>
                <w:rFonts w:eastAsia="Arial" w:hAnsi="Arial" w:cs="Arial"/>
                <w:sz w:val="16"/>
              </w:rPr>
            </w:pPr>
          </w:p>
        </w:tc>
        <w:tc>
          <w:tcPr>
            <w:tcW w:w="3574" w:type="dxa"/>
            <w:gridSpan w:val="3"/>
            <w:tcBorders>
              <w:top w:val="single" w:sz="6" w:space="0" w:color="000000"/>
              <w:left w:val="single" w:sz="6" w:space="0" w:color="000000"/>
              <w:bottom w:val="single" w:sz="6" w:space="0" w:color="000000"/>
              <w:right w:val="single" w:sz="6" w:space="0" w:color="000000"/>
            </w:tcBorders>
            <w:shd w:val="clear" w:color="auto" w:fill="7F7F7F"/>
          </w:tcPr>
          <w:p w:rsidR="00187896" w:rsidRPr="00187896" w:rsidP="00187896" w14:paraId="795A262D" w14:textId="77777777">
            <w:pPr>
              <w:autoSpaceDE w:val="0"/>
              <w:autoSpaceDN w:val="0"/>
              <w:spacing w:line="256" w:lineRule="auto"/>
              <w:rPr>
                <w:rFonts w:eastAsia="Arial" w:hAnsi="Arial" w:cs="Arial"/>
                <w:sz w:val="16"/>
              </w:rPr>
            </w:pPr>
          </w:p>
        </w:tc>
      </w:tr>
    </w:tbl>
    <w:p w:rsidR="00187896" w:rsidRPr="00187896" w:rsidP="00187896" w14:paraId="1001676B" w14:textId="77777777">
      <w:pPr>
        <w:widowControl/>
        <w:rPr>
          <w:rFonts w:eastAsia="Calibri"/>
          <w:szCs w:val="26"/>
        </w:rPr>
      </w:pPr>
      <w:r w:rsidRPr="00187896">
        <w:rPr>
          <w:rFonts w:eastAsia="Calibri"/>
          <w:szCs w:val="26"/>
        </w:rPr>
        <w:br w:type="page"/>
      </w:r>
      <w:r w:rsidRPr="00187896">
        <w:rPr>
          <w:rFonts w:ascii="Arial,Bold" w:eastAsia="Calibri" w:hAnsi="Arial,Bold" w:cs="Arial,Bold"/>
          <w:b/>
          <w:bCs/>
          <w:sz w:val="16"/>
          <w:szCs w:val="16"/>
        </w:rPr>
        <w:t>FERC FORM NO. 1 (ED. 12-22) Page 354</w:t>
      </w:r>
    </w:p>
    <w:tbl>
      <w:tblPr>
        <w:tblW w:w="1095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4"/>
        <w:gridCol w:w="3150"/>
        <w:gridCol w:w="391"/>
        <w:gridCol w:w="1483"/>
        <w:gridCol w:w="451"/>
        <w:gridCol w:w="794"/>
        <w:gridCol w:w="1921"/>
        <w:gridCol w:w="434"/>
        <w:gridCol w:w="1882"/>
      </w:tblGrid>
      <w:tr w14:paraId="7BA4DB0E" w14:textId="77777777" w:rsidTr="00187896">
        <w:tblPrEx>
          <w:tblW w:w="1095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09"/>
        </w:trPr>
        <w:tc>
          <w:tcPr>
            <w:tcW w:w="3984"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0E927E0"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8"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BAB721A" w14:textId="77777777">
            <w:pPr>
              <w:autoSpaceDE w:val="0"/>
              <w:autoSpaceDN w:val="0"/>
              <w:spacing w:line="161"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6B450BFC" w14:textId="77777777">
            <w:pPr>
              <w:widowControl/>
              <w:numPr>
                <w:ilvl w:val="0"/>
                <w:numId w:val="82"/>
              </w:numPr>
              <w:tabs>
                <w:tab w:val="left" w:pos="746"/>
              </w:tabs>
              <w:autoSpaceDE w:val="0"/>
              <w:autoSpaceDN w:val="0"/>
              <w:spacing w:line="168" w:lineRule="exact"/>
              <w:ind w:hanging="644"/>
              <w:rPr>
                <w:rFonts w:ascii="Arial" w:eastAsia="Arial" w:hAnsi="Arial" w:cs="Arial"/>
                <w:sz w:val="16"/>
              </w:rPr>
            </w:pPr>
            <w:r w:rsidRPr="00187896">
              <w:rPr>
                <w:rFonts w:ascii="Arial" w:eastAsia="Arial" w:hAnsi="Arial" w:cs="Arial"/>
                <w:sz w:val="16"/>
              </w:rPr>
              <w:t>An Original</w:t>
            </w:r>
          </w:p>
          <w:p w:rsidR="00187896" w:rsidRPr="00187896" w:rsidP="00F3465A" w14:paraId="52E9B9C2" w14:textId="77777777">
            <w:pPr>
              <w:widowControl/>
              <w:numPr>
                <w:ilvl w:val="0"/>
                <w:numId w:val="82"/>
              </w:numPr>
              <w:tabs>
                <w:tab w:val="left" w:pos="746"/>
              </w:tabs>
              <w:autoSpaceDE w:val="0"/>
              <w:autoSpaceDN w:val="0"/>
              <w:spacing w:before="27" w:line="256" w:lineRule="auto"/>
              <w:ind w:hanging="644"/>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882103" w14:textId="77777777">
            <w:pPr>
              <w:autoSpaceDE w:val="0"/>
              <w:autoSpaceDN w:val="0"/>
              <w:spacing w:before="20" w:line="194" w:lineRule="auto"/>
              <w:ind w:right="530"/>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1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067729D" w14:textId="77777777">
            <w:pPr>
              <w:tabs>
                <w:tab w:val="left" w:pos="1821"/>
              </w:tabs>
              <w:autoSpaceDE w:val="0"/>
              <w:autoSpaceDN w:val="0"/>
              <w:spacing w:line="312" w:lineRule="auto"/>
              <w:ind w:right="414"/>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42"/>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 xml:space="preserve"> </w:t>
            </w:r>
            <w:r w:rsidRPr="00187896">
              <w:rPr>
                <w:rFonts w:eastAsia="Arial" w:hAnsi="Arial" w:cs="Arial"/>
                <w:spacing w:val="-5"/>
                <w:sz w:val="16"/>
              </w:rPr>
              <w:t xml:space="preserve"> </w:t>
            </w:r>
            <w:r w:rsidRPr="00187896">
              <w:rPr>
                <w:rFonts w:eastAsia="Arial" w:hAnsi="Arial" w:cs="Arial"/>
                <w:sz w:val="16"/>
                <w:u w:val="single"/>
              </w:rPr>
              <w:t xml:space="preserve"> </w:t>
            </w:r>
            <w:r w:rsidRPr="00187896">
              <w:rPr>
                <w:rFonts w:eastAsia="Arial" w:hAnsi="Arial" w:cs="Arial"/>
                <w:sz w:val="16"/>
                <w:u w:val="single"/>
              </w:rPr>
              <w:tab/>
            </w:r>
          </w:p>
        </w:tc>
      </w:tr>
      <w:tr w14:paraId="5C888F48" w14:textId="77777777" w:rsidTr="00187896">
        <w:tblPrEx>
          <w:tblW w:w="10950" w:type="dxa"/>
          <w:tblInd w:w="-728" w:type="dxa"/>
          <w:tblLayout w:type="fixed"/>
          <w:tblCellMar>
            <w:left w:w="0" w:type="dxa"/>
            <w:right w:w="0" w:type="dxa"/>
          </w:tblCellMar>
          <w:tblLook w:val="01E0"/>
        </w:tblPrEx>
        <w:trPr>
          <w:trHeight w:val="225"/>
        </w:trPr>
        <w:tc>
          <w:tcPr>
            <w:tcW w:w="10947" w:type="dxa"/>
            <w:gridSpan w:val="9"/>
            <w:tcBorders>
              <w:top w:val="single" w:sz="6" w:space="0" w:color="000000"/>
              <w:left w:val="single" w:sz="6" w:space="0" w:color="000000"/>
              <w:bottom w:val="single" w:sz="6" w:space="0" w:color="000000"/>
              <w:right w:val="single" w:sz="6" w:space="0" w:color="000000"/>
            </w:tcBorders>
            <w:hideMark/>
          </w:tcPr>
          <w:p w:rsidR="00187896" w:rsidRPr="00187896" w:rsidP="00187896" w14:paraId="7E74A91C" w14:textId="77777777">
            <w:pPr>
              <w:autoSpaceDE w:val="0"/>
              <w:autoSpaceDN w:val="0"/>
              <w:spacing w:line="170" w:lineRule="exact"/>
              <w:ind w:right="4083"/>
              <w:jc w:val="center"/>
              <w:rPr>
                <w:rFonts w:ascii="Arial" w:eastAsia="Arial" w:hAnsi="Arial" w:cs="Arial"/>
                <w:sz w:val="16"/>
              </w:rPr>
            </w:pPr>
            <w:r w:rsidRPr="00187896">
              <w:rPr>
                <w:rFonts w:ascii="Arial" w:eastAsia="Arial" w:hAnsi="Arial" w:cs="Arial"/>
                <w:sz w:val="16"/>
              </w:rPr>
              <w:t>ELECTRIC ENERGY</w:t>
            </w:r>
            <w:r w:rsidRPr="00187896">
              <w:rPr>
                <w:rFonts w:ascii="Arial" w:eastAsia="Arial" w:hAnsi="Arial" w:cs="Arial"/>
                <w:spacing w:val="1"/>
                <w:sz w:val="16"/>
              </w:rPr>
              <w:t xml:space="preserve"> </w:t>
            </w:r>
            <w:r w:rsidRPr="00187896">
              <w:rPr>
                <w:rFonts w:ascii="Arial" w:eastAsia="Arial" w:hAnsi="Arial" w:cs="Arial"/>
                <w:sz w:val="16"/>
              </w:rPr>
              <w:t>ACCOUNT</w:t>
            </w:r>
          </w:p>
        </w:tc>
      </w:tr>
      <w:tr w14:paraId="1FC37AEE" w14:textId="77777777" w:rsidTr="00187896">
        <w:tblPrEx>
          <w:tblW w:w="10950" w:type="dxa"/>
          <w:tblInd w:w="-728" w:type="dxa"/>
          <w:tblLayout w:type="fixed"/>
          <w:tblCellMar>
            <w:left w:w="0" w:type="dxa"/>
            <w:right w:w="0" w:type="dxa"/>
          </w:tblCellMar>
          <w:tblLook w:val="01E0"/>
        </w:tblPrEx>
        <w:trPr>
          <w:trHeight w:val="479"/>
        </w:trPr>
        <w:tc>
          <w:tcPr>
            <w:tcW w:w="10947" w:type="dxa"/>
            <w:gridSpan w:val="9"/>
            <w:tcBorders>
              <w:top w:val="single" w:sz="6" w:space="0" w:color="000000"/>
              <w:left w:val="single" w:sz="6" w:space="0" w:color="000000"/>
              <w:bottom w:val="single" w:sz="6" w:space="0" w:color="000000"/>
              <w:right w:val="single" w:sz="6" w:space="0" w:color="000000"/>
            </w:tcBorders>
            <w:hideMark/>
          </w:tcPr>
          <w:p w:rsidR="00187896" w:rsidRPr="00187896" w:rsidP="00187896" w14:paraId="7DED9D96" w14:textId="77777777">
            <w:pPr>
              <w:autoSpaceDE w:val="0"/>
              <w:autoSpaceDN w:val="0"/>
              <w:spacing w:before="46" w:line="256" w:lineRule="auto"/>
              <w:rPr>
                <w:rFonts w:ascii="Arial" w:eastAsia="Arial" w:hAnsi="Arial" w:cs="Arial"/>
                <w:sz w:val="16"/>
              </w:rPr>
            </w:pPr>
            <w:r w:rsidRPr="00187896">
              <w:rPr>
                <w:rFonts w:ascii="Arial" w:eastAsia="Arial" w:hAnsi="Arial" w:cs="Arial"/>
                <w:sz w:val="16"/>
              </w:rPr>
              <w:t>Report</w:t>
            </w:r>
            <w:r w:rsidRPr="00187896">
              <w:rPr>
                <w:rFonts w:ascii="Arial" w:eastAsia="Arial" w:hAnsi="Arial" w:cs="Arial"/>
                <w:spacing w:val="-3"/>
                <w:sz w:val="16"/>
              </w:rPr>
              <w:t xml:space="preserve"> </w:t>
            </w:r>
            <w:r w:rsidRPr="00187896">
              <w:rPr>
                <w:rFonts w:ascii="Arial" w:eastAsia="Arial" w:hAnsi="Arial" w:cs="Arial"/>
                <w:sz w:val="16"/>
              </w:rPr>
              <w:t>below</w:t>
            </w:r>
            <w:r w:rsidRPr="00187896">
              <w:rPr>
                <w:rFonts w:ascii="Arial" w:eastAsia="Arial" w:hAnsi="Arial" w:cs="Arial"/>
                <w:spacing w:val="-3"/>
                <w:sz w:val="16"/>
              </w:rPr>
              <w:t xml:space="preserve"> </w:t>
            </w:r>
            <w:r w:rsidRPr="00187896">
              <w:rPr>
                <w:rFonts w:ascii="Arial" w:eastAsia="Arial" w:hAnsi="Arial" w:cs="Arial"/>
                <w:sz w:val="16"/>
              </w:rPr>
              <w:t>the</w:t>
            </w:r>
            <w:r w:rsidRPr="00187896">
              <w:rPr>
                <w:rFonts w:ascii="Arial" w:eastAsia="Arial" w:hAnsi="Arial" w:cs="Arial"/>
                <w:spacing w:val="-3"/>
                <w:sz w:val="16"/>
              </w:rPr>
              <w:t xml:space="preserve"> </w:t>
            </w:r>
            <w:r w:rsidRPr="00187896">
              <w:rPr>
                <w:rFonts w:ascii="Arial" w:eastAsia="Arial" w:hAnsi="Arial" w:cs="Arial"/>
                <w:sz w:val="16"/>
              </w:rPr>
              <w:t>information</w:t>
            </w:r>
            <w:r w:rsidRPr="00187896">
              <w:rPr>
                <w:rFonts w:ascii="Arial" w:eastAsia="Arial" w:hAnsi="Arial" w:cs="Arial"/>
                <w:spacing w:val="-2"/>
                <w:sz w:val="16"/>
              </w:rPr>
              <w:t xml:space="preserve"> </w:t>
            </w:r>
            <w:r w:rsidRPr="00187896">
              <w:rPr>
                <w:rFonts w:ascii="Arial" w:eastAsia="Arial" w:hAnsi="Arial" w:cs="Arial"/>
                <w:sz w:val="16"/>
              </w:rPr>
              <w:t>called</w:t>
            </w:r>
            <w:r w:rsidRPr="00187896">
              <w:rPr>
                <w:rFonts w:ascii="Arial" w:eastAsia="Arial" w:hAnsi="Arial" w:cs="Arial"/>
                <w:spacing w:val="-3"/>
                <w:sz w:val="16"/>
              </w:rPr>
              <w:t xml:space="preserve"> </w:t>
            </w:r>
            <w:r w:rsidRPr="00187896">
              <w:rPr>
                <w:rFonts w:ascii="Arial" w:eastAsia="Arial" w:hAnsi="Arial" w:cs="Arial"/>
                <w:sz w:val="16"/>
              </w:rPr>
              <w:t>for</w:t>
            </w:r>
            <w:r w:rsidRPr="00187896">
              <w:rPr>
                <w:rFonts w:ascii="Arial" w:eastAsia="Arial" w:hAnsi="Arial" w:cs="Arial"/>
                <w:spacing w:val="-3"/>
                <w:sz w:val="16"/>
              </w:rPr>
              <w:t xml:space="preserve"> </w:t>
            </w:r>
            <w:r w:rsidRPr="00187896">
              <w:rPr>
                <w:rFonts w:ascii="Arial" w:eastAsia="Arial" w:hAnsi="Arial" w:cs="Arial"/>
                <w:sz w:val="16"/>
              </w:rPr>
              <w:t>concerning</w:t>
            </w:r>
            <w:r w:rsidRPr="00187896">
              <w:rPr>
                <w:rFonts w:ascii="Arial" w:eastAsia="Arial" w:hAnsi="Arial" w:cs="Arial"/>
                <w:spacing w:val="-3"/>
                <w:sz w:val="16"/>
              </w:rPr>
              <w:t xml:space="preserve"> </w:t>
            </w:r>
            <w:r w:rsidRPr="00187896">
              <w:rPr>
                <w:rFonts w:ascii="Arial" w:eastAsia="Arial" w:hAnsi="Arial" w:cs="Arial"/>
                <w:sz w:val="16"/>
              </w:rPr>
              <w:t>the</w:t>
            </w:r>
            <w:r w:rsidRPr="00187896">
              <w:rPr>
                <w:rFonts w:ascii="Arial" w:eastAsia="Arial" w:hAnsi="Arial" w:cs="Arial"/>
                <w:spacing w:val="-2"/>
                <w:sz w:val="16"/>
              </w:rPr>
              <w:t xml:space="preserve"> </w:t>
            </w:r>
            <w:r w:rsidRPr="00187896">
              <w:rPr>
                <w:rFonts w:ascii="Arial" w:eastAsia="Arial" w:hAnsi="Arial" w:cs="Arial"/>
                <w:sz w:val="16"/>
              </w:rPr>
              <w:t>disposition</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3"/>
                <w:sz w:val="16"/>
              </w:rPr>
              <w:t xml:space="preserve"> </w:t>
            </w:r>
            <w:r w:rsidRPr="00187896">
              <w:rPr>
                <w:rFonts w:ascii="Arial" w:eastAsia="Arial" w:hAnsi="Arial" w:cs="Arial"/>
                <w:sz w:val="16"/>
              </w:rPr>
              <w:t>electric</w:t>
            </w:r>
            <w:r w:rsidRPr="00187896">
              <w:rPr>
                <w:rFonts w:ascii="Arial" w:eastAsia="Arial" w:hAnsi="Arial" w:cs="Arial"/>
                <w:spacing w:val="-2"/>
                <w:sz w:val="16"/>
              </w:rPr>
              <w:t xml:space="preserve"> </w:t>
            </w:r>
            <w:r w:rsidRPr="00187896">
              <w:rPr>
                <w:rFonts w:ascii="Arial" w:eastAsia="Arial" w:hAnsi="Arial" w:cs="Arial"/>
                <w:sz w:val="16"/>
              </w:rPr>
              <w:t>energy</w:t>
            </w:r>
            <w:r w:rsidRPr="00187896">
              <w:rPr>
                <w:rFonts w:ascii="Arial" w:eastAsia="Arial" w:hAnsi="Arial" w:cs="Arial"/>
                <w:spacing w:val="-3"/>
                <w:sz w:val="16"/>
              </w:rPr>
              <w:t xml:space="preserve"> </w:t>
            </w:r>
            <w:r w:rsidRPr="00187896">
              <w:rPr>
                <w:rFonts w:ascii="Arial" w:eastAsia="Arial" w:hAnsi="Arial" w:cs="Arial"/>
                <w:sz w:val="16"/>
              </w:rPr>
              <w:t>generated,</w:t>
            </w:r>
            <w:r w:rsidRPr="00187896">
              <w:rPr>
                <w:rFonts w:ascii="Arial" w:eastAsia="Arial" w:hAnsi="Arial" w:cs="Arial"/>
                <w:spacing w:val="-3"/>
                <w:sz w:val="16"/>
              </w:rPr>
              <w:t xml:space="preserve"> </w:t>
            </w:r>
            <w:r w:rsidRPr="00187896">
              <w:rPr>
                <w:rFonts w:ascii="Arial" w:eastAsia="Arial" w:hAnsi="Arial" w:cs="Arial"/>
                <w:sz w:val="16"/>
              </w:rPr>
              <w:t>purchased,</w:t>
            </w:r>
            <w:r w:rsidRPr="00187896">
              <w:rPr>
                <w:rFonts w:ascii="Arial" w:eastAsia="Arial" w:hAnsi="Arial" w:cs="Arial"/>
                <w:spacing w:val="-3"/>
                <w:sz w:val="16"/>
              </w:rPr>
              <w:t xml:space="preserve"> </w:t>
            </w:r>
            <w:r w:rsidRPr="00187896">
              <w:rPr>
                <w:rFonts w:ascii="Arial" w:eastAsia="Arial" w:hAnsi="Arial" w:cs="Arial"/>
                <w:sz w:val="16"/>
              </w:rPr>
              <w:t>exchanged</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3"/>
                <w:sz w:val="16"/>
              </w:rPr>
              <w:t xml:space="preserve"> </w:t>
            </w:r>
            <w:r w:rsidRPr="00187896">
              <w:rPr>
                <w:rFonts w:ascii="Arial" w:eastAsia="Arial" w:hAnsi="Arial" w:cs="Arial"/>
                <w:sz w:val="16"/>
              </w:rPr>
              <w:t>wheeled</w:t>
            </w:r>
            <w:r w:rsidRPr="00187896">
              <w:rPr>
                <w:rFonts w:ascii="Arial" w:eastAsia="Arial" w:hAnsi="Arial" w:cs="Arial"/>
                <w:spacing w:val="-3"/>
                <w:sz w:val="16"/>
              </w:rPr>
              <w:t xml:space="preserve"> </w:t>
            </w:r>
            <w:r w:rsidRPr="00187896">
              <w:rPr>
                <w:rFonts w:ascii="Arial" w:eastAsia="Arial" w:hAnsi="Arial" w:cs="Arial"/>
                <w:sz w:val="16"/>
              </w:rPr>
              <w:t>during</w:t>
            </w:r>
            <w:r w:rsidRPr="00187896">
              <w:rPr>
                <w:rFonts w:ascii="Arial" w:eastAsia="Arial" w:hAnsi="Arial" w:cs="Arial"/>
                <w:spacing w:val="-3"/>
                <w:sz w:val="16"/>
              </w:rPr>
              <w:t xml:space="preserve"> </w:t>
            </w:r>
            <w:r w:rsidRPr="00187896">
              <w:rPr>
                <w:rFonts w:ascii="Arial" w:eastAsia="Arial" w:hAnsi="Arial" w:cs="Arial"/>
                <w:sz w:val="16"/>
              </w:rPr>
              <w:t>the</w:t>
            </w:r>
            <w:r w:rsidRPr="00187896">
              <w:rPr>
                <w:rFonts w:ascii="Arial" w:eastAsia="Arial" w:hAnsi="Arial" w:cs="Arial"/>
                <w:spacing w:val="-2"/>
                <w:sz w:val="16"/>
              </w:rPr>
              <w:t xml:space="preserve"> </w:t>
            </w:r>
            <w:r w:rsidRPr="00187896">
              <w:rPr>
                <w:rFonts w:ascii="Arial" w:eastAsia="Arial" w:hAnsi="Arial" w:cs="Arial"/>
                <w:sz w:val="16"/>
              </w:rPr>
              <w:t>year.</w:t>
            </w:r>
          </w:p>
        </w:tc>
      </w:tr>
      <w:tr w14:paraId="0253A70D" w14:textId="77777777" w:rsidTr="00187896">
        <w:tblPrEx>
          <w:tblW w:w="10950" w:type="dxa"/>
          <w:tblInd w:w="-728" w:type="dxa"/>
          <w:tblLayout w:type="fixed"/>
          <w:tblCellMar>
            <w:left w:w="0" w:type="dxa"/>
            <w:right w:w="0" w:type="dxa"/>
          </w:tblCellMar>
          <w:tblLook w:val="01E0"/>
        </w:tblPrEx>
        <w:trPr>
          <w:trHeight w:val="615"/>
        </w:trPr>
        <w:tc>
          <w:tcPr>
            <w:tcW w:w="444" w:type="dxa"/>
            <w:tcBorders>
              <w:top w:val="single" w:sz="6" w:space="0" w:color="000000"/>
              <w:left w:val="single" w:sz="6" w:space="0" w:color="000000"/>
              <w:bottom w:val="double" w:sz="2" w:space="0" w:color="000000"/>
              <w:right w:val="single" w:sz="6" w:space="0" w:color="000000"/>
            </w:tcBorders>
            <w:hideMark/>
          </w:tcPr>
          <w:p w:rsidR="00187896" w:rsidRPr="00187896" w:rsidP="00187896" w14:paraId="294FC49E" w14:textId="77777777">
            <w:pPr>
              <w:autoSpaceDE w:val="0"/>
              <w:autoSpaceDN w:val="0"/>
              <w:spacing w:before="15" w:line="276" w:lineRule="auto"/>
              <w:ind w:right="69"/>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3149" w:type="dxa"/>
            <w:tcBorders>
              <w:top w:val="single" w:sz="6" w:space="0" w:color="000000"/>
              <w:left w:val="single" w:sz="6" w:space="0" w:color="000000"/>
              <w:bottom w:val="double" w:sz="2" w:space="0" w:color="000000"/>
              <w:right w:val="single" w:sz="6" w:space="0" w:color="000000"/>
            </w:tcBorders>
          </w:tcPr>
          <w:p w:rsidR="00187896" w:rsidRPr="00187896" w:rsidP="00187896" w14:paraId="7436B82A" w14:textId="77777777">
            <w:pPr>
              <w:autoSpaceDE w:val="0"/>
              <w:autoSpaceDN w:val="0"/>
              <w:spacing w:before="15" w:line="256" w:lineRule="auto"/>
              <w:ind w:right="1512"/>
              <w:jc w:val="center"/>
              <w:rPr>
                <w:rFonts w:ascii="Arial" w:eastAsia="Arial" w:hAnsi="Arial" w:cs="Arial"/>
                <w:sz w:val="16"/>
              </w:rPr>
            </w:pPr>
            <w:r w:rsidRPr="00187896">
              <w:rPr>
                <w:rFonts w:ascii="Arial" w:eastAsia="Arial" w:hAnsi="Arial" w:cs="Arial"/>
                <w:sz w:val="16"/>
              </w:rPr>
              <w:t>Item</w:t>
            </w:r>
          </w:p>
          <w:p w:rsidR="00187896" w:rsidRPr="00187896" w:rsidP="00187896" w14:paraId="72440A22" w14:textId="77777777">
            <w:pPr>
              <w:autoSpaceDE w:val="0"/>
              <w:autoSpaceDN w:val="0"/>
              <w:spacing w:before="3" w:line="256" w:lineRule="auto"/>
              <w:rPr>
                <w:rFonts w:ascii="Arial" w:eastAsia="Arial" w:hAnsi="Arial" w:cs="Arial"/>
                <w:b/>
                <w:sz w:val="15"/>
              </w:rPr>
            </w:pPr>
          </w:p>
          <w:p w:rsidR="00187896" w:rsidRPr="00187896" w:rsidP="00187896" w14:paraId="3745A354" w14:textId="77777777">
            <w:pPr>
              <w:autoSpaceDE w:val="0"/>
              <w:autoSpaceDN w:val="0"/>
              <w:spacing w:line="256" w:lineRule="auto"/>
              <w:ind w:right="1512"/>
              <w:jc w:val="center"/>
              <w:rPr>
                <w:rFonts w:ascii="Arial" w:eastAsia="Arial" w:hAnsi="Arial" w:cs="Arial"/>
                <w:sz w:val="16"/>
              </w:rPr>
            </w:pPr>
            <w:r w:rsidRPr="00187896">
              <w:rPr>
                <w:rFonts w:ascii="Arial" w:eastAsia="Arial" w:hAnsi="Arial" w:cs="Arial"/>
                <w:sz w:val="16"/>
              </w:rPr>
              <w:t>(a)</w:t>
            </w:r>
          </w:p>
        </w:tc>
        <w:tc>
          <w:tcPr>
            <w:tcW w:w="1874" w:type="dxa"/>
            <w:gridSpan w:val="2"/>
            <w:tcBorders>
              <w:top w:val="single" w:sz="6" w:space="0" w:color="000000"/>
              <w:left w:val="single" w:sz="6" w:space="0" w:color="000000"/>
              <w:bottom w:val="double" w:sz="2" w:space="0" w:color="000000"/>
              <w:right w:val="single" w:sz="18" w:space="0" w:color="000000"/>
            </w:tcBorders>
            <w:hideMark/>
          </w:tcPr>
          <w:p w:rsidR="00187896" w:rsidRPr="00187896" w:rsidP="00187896" w14:paraId="0597936D" w14:textId="77777777">
            <w:pPr>
              <w:autoSpaceDE w:val="0"/>
              <w:autoSpaceDN w:val="0"/>
              <w:spacing w:before="15" w:line="284" w:lineRule="exact"/>
              <w:ind w:right="339"/>
              <w:rPr>
                <w:rFonts w:ascii="Arial" w:eastAsia="Arial" w:hAnsi="Arial" w:cs="Arial"/>
                <w:sz w:val="16"/>
              </w:rPr>
            </w:pPr>
            <w:r w:rsidRPr="00187896">
              <w:rPr>
                <w:rFonts w:ascii="Arial" w:eastAsia="Arial" w:hAnsi="Arial" w:cs="Arial"/>
                <w:sz w:val="16"/>
              </w:rPr>
              <w:t>MegaWatt Hours</w:t>
            </w:r>
            <w:r w:rsidRPr="00187896">
              <w:rPr>
                <w:rFonts w:ascii="Arial" w:eastAsia="Arial" w:hAnsi="Arial" w:cs="Arial"/>
                <w:spacing w:val="-42"/>
                <w:sz w:val="16"/>
              </w:rPr>
              <w:t xml:space="preserve"> </w:t>
            </w:r>
            <w:r w:rsidRPr="00187896">
              <w:rPr>
                <w:rFonts w:ascii="Arial" w:eastAsia="Arial" w:hAnsi="Arial" w:cs="Arial"/>
                <w:sz w:val="16"/>
              </w:rPr>
              <w:t>(b)</w:t>
            </w:r>
          </w:p>
        </w:tc>
        <w:tc>
          <w:tcPr>
            <w:tcW w:w="451" w:type="dxa"/>
            <w:tcBorders>
              <w:top w:val="single" w:sz="6" w:space="0" w:color="000000"/>
              <w:left w:val="single" w:sz="18" w:space="0" w:color="000000"/>
              <w:bottom w:val="double" w:sz="2" w:space="0" w:color="000000"/>
              <w:right w:val="single" w:sz="6" w:space="0" w:color="000000"/>
            </w:tcBorders>
            <w:hideMark/>
          </w:tcPr>
          <w:p w:rsidR="00187896" w:rsidRPr="00187896" w:rsidP="00187896" w14:paraId="22FF8222" w14:textId="77777777">
            <w:pPr>
              <w:autoSpaceDE w:val="0"/>
              <w:autoSpaceDN w:val="0"/>
              <w:spacing w:before="15" w:line="276" w:lineRule="auto"/>
              <w:ind w:right="37"/>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3148" w:type="dxa"/>
            <w:gridSpan w:val="3"/>
            <w:tcBorders>
              <w:top w:val="single" w:sz="6" w:space="0" w:color="000000"/>
              <w:left w:val="single" w:sz="6" w:space="0" w:color="000000"/>
              <w:bottom w:val="double" w:sz="2" w:space="0" w:color="000000"/>
              <w:right w:val="single" w:sz="6" w:space="0" w:color="000000"/>
            </w:tcBorders>
            <w:hideMark/>
          </w:tcPr>
          <w:p w:rsidR="00187896" w:rsidRPr="00187896" w:rsidP="00187896" w14:paraId="3F301B68" w14:textId="77777777">
            <w:pPr>
              <w:autoSpaceDE w:val="0"/>
              <w:autoSpaceDN w:val="0"/>
              <w:spacing w:before="32" w:line="256" w:lineRule="auto"/>
              <w:ind w:right="1465"/>
              <w:jc w:val="center"/>
              <w:rPr>
                <w:rFonts w:ascii="Arial" w:eastAsia="Arial" w:hAnsi="Arial" w:cs="Arial"/>
                <w:sz w:val="16"/>
              </w:rPr>
            </w:pPr>
            <w:r w:rsidRPr="00187896">
              <w:rPr>
                <w:rFonts w:ascii="Arial" w:eastAsia="Arial" w:hAnsi="Arial" w:cs="Arial"/>
                <w:sz w:val="16"/>
              </w:rPr>
              <w:t>Item</w:t>
            </w:r>
          </w:p>
          <w:p w:rsidR="00187896" w:rsidRPr="00187896" w:rsidP="00187896" w14:paraId="33984271" w14:textId="77777777">
            <w:pPr>
              <w:autoSpaceDE w:val="0"/>
              <w:autoSpaceDN w:val="0"/>
              <w:spacing w:before="159" w:line="256" w:lineRule="auto"/>
              <w:ind w:right="1465"/>
              <w:jc w:val="center"/>
              <w:rPr>
                <w:rFonts w:ascii="Arial" w:eastAsia="Arial" w:hAnsi="Arial" w:cs="Arial"/>
                <w:sz w:val="16"/>
              </w:rPr>
            </w:pPr>
            <w:r w:rsidRPr="00187896">
              <w:rPr>
                <w:rFonts w:ascii="Arial" w:eastAsia="Arial" w:hAnsi="Arial" w:cs="Arial"/>
                <w:sz w:val="16"/>
              </w:rPr>
              <w:t>(a)</w:t>
            </w:r>
          </w:p>
        </w:tc>
        <w:tc>
          <w:tcPr>
            <w:tcW w:w="1881" w:type="dxa"/>
            <w:tcBorders>
              <w:top w:val="single" w:sz="6" w:space="0" w:color="000000"/>
              <w:left w:val="single" w:sz="6" w:space="0" w:color="000000"/>
              <w:bottom w:val="single" w:sz="2" w:space="0" w:color="000000"/>
              <w:right w:val="single" w:sz="6" w:space="0" w:color="000000"/>
            </w:tcBorders>
            <w:hideMark/>
          </w:tcPr>
          <w:p w:rsidR="00187896" w:rsidRPr="00187896" w:rsidP="00187896" w14:paraId="7339C4D6" w14:textId="77777777">
            <w:pPr>
              <w:autoSpaceDE w:val="0"/>
              <w:autoSpaceDN w:val="0"/>
              <w:spacing w:before="46" w:line="256" w:lineRule="auto"/>
              <w:ind w:right="342"/>
              <w:jc w:val="center"/>
              <w:rPr>
                <w:rFonts w:ascii="Arial" w:eastAsia="Arial" w:hAnsi="Arial" w:cs="Arial"/>
                <w:sz w:val="16"/>
              </w:rPr>
            </w:pPr>
            <w:r w:rsidRPr="00187896">
              <w:rPr>
                <w:rFonts w:ascii="Arial" w:eastAsia="Arial" w:hAnsi="Arial" w:cs="Arial"/>
                <w:sz w:val="16"/>
              </w:rPr>
              <w:t>MegaWatt</w:t>
            </w:r>
            <w:r w:rsidRPr="00187896">
              <w:rPr>
                <w:rFonts w:ascii="Arial" w:eastAsia="Arial" w:hAnsi="Arial" w:cs="Arial"/>
                <w:spacing w:val="-1"/>
                <w:sz w:val="16"/>
              </w:rPr>
              <w:t xml:space="preserve"> </w:t>
            </w:r>
            <w:r w:rsidRPr="00187896">
              <w:rPr>
                <w:rFonts w:ascii="Arial" w:eastAsia="Arial" w:hAnsi="Arial" w:cs="Arial"/>
                <w:sz w:val="16"/>
              </w:rPr>
              <w:t>Hours</w:t>
            </w:r>
          </w:p>
          <w:p w:rsidR="00187896" w:rsidRPr="00187896" w:rsidP="00187896" w14:paraId="0A413324" w14:textId="77777777">
            <w:pPr>
              <w:autoSpaceDE w:val="0"/>
              <w:autoSpaceDN w:val="0"/>
              <w:spacing w:before="145" w:line="256" w:lineRule="auto"/>
              <w:ind w:right="342"/>
              <w:jc w:val="center"/>
              <w:rPr>
                <w:rFonts w:ascii="Arial" w:eastAsia="Arial" w:hAnsi="Arial" w:cs="Arial"/>
                <w:sz w:val="16"/>
              </w:rPr>
            </w:pPr>
            <w:r w:rsidRPr="00187896">
              <w:rPr>
                <w:rFonts w:ascii="Arial" w:eastAsia="Arial" w:hAnsi="Arial" w:cs="Arial"/>
                <w:sz w:val="16"/>
              </w:rPr>
              <w:t>(b)</w:t>
            </w:r>
          </w:p>
        </w:tc>
      </w:tr>
      <w:tr w14:paraId="230AE8A6"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double" w:sz="2" w:space="0" w:color="000000"/>
              <w:left w:val="single" w:sz="6" w:space="0" w:color="000000"/>
              <w:bottom w:val="single" w:sz="6" w:space="0" w:color="000000"/>
              <w:right w:val="single" w:sz="6" w:space="0" w:color="000000"/>
            </w:tcBorders>
            <w:hideMark/>
          </w:tcPr>
          <w:p w:rsidR="00187896" w:rsidRPr="00187896" w:rsidP="00187896" w14:paraId="5E3C4F53" w14:textId="77777777">
            <w:pPr>
              <w:autoSpaceDE w:val="0"/>
              <w:autoSpaceDN w:val="0"/>
              <w:spacing w:before="16" w:line="256" w:lineRule="auto"/>
              <w:ind w:right="14"/>
              <w:jc w:val="right"/>
              <w:rPr>
                <w:rFonts w:ascii="Arial" w:eastAsia="Arial" w:hAnsi="Arial" w:cs="Arial"/>
                <w:sz w:val="16"/>
              </w:rPr>
            </w:pPr>
            <w:r w:rsidRPr="00187896">
              <w:rPr>
                <w:rFonts w:ascii="Arial" w:eastAsia="Arial" w:hAnsi="Arial" w:cs="Arial"/>
                <w:sz w:val="16"/>
              </w:rPr>
              <w:t>1</w:t>
            </w:r>
          </w:p>
        </w:tc>
        <w:tc>
          <w:tcPr>
            <w:tcW w:w="3149" w:type="dxa"/>
            <w:tcBorders>
              <w:top w:val="double" w:sz="2" w:space="0" w:color="000000"/>
              <w:left w:val="single" w:sz="6" w:space="0" w:color="000000"/>
              <w:bottom w:val="single" w:sz="6" w:space="0" w:color="000000"/>
              <w:right w:val="single" w:sz="6" w:space="0" w:color="000000"/>
            </w:tcBorders>
            <w:hideMark/>
          </w:tcPr>
          <w:p w:rsidR="00187896" w:rsidRPr="00187896" w:rsidP="00187896" w14:paraId="4ABC066F" w14:textId="77777777">
            <w:pPr>
              <w:autoSpaceDE w:val="0"/>
              <w:autoSpaceDN w:val="0"/>
              <w:spacing w:before="16" w:line="256" w:lineRule="auto"/>
              <w:rPr>
                <w:rFonts w:ascii="Arial" w:eastAsia="Arial" w:hAnsi="Arial" w:cs="Arial"/>
                <w:sz w:val="16"/>
              </w:rPr>
            </w:pPr>
            <w:r w:rsidRPr="00187896">
              <w:rPr>
                <w:rFonts w:ascii="Arial" w:eastAsia="Arial" w:hAnsi="Arial" w:cs="Arial"/>
                <w:sz w:val="16"/>
              </w:rPr>
              <w:t>SOURCES OF ENERGY</w:t>
            </w:r>
          </w:p>
        </w:tc>
        <w:tc>
          <w:tcPr>
            <w:tcW w:w="1874" w:type="dxa"/>
            <w:gridSpan w:val="2"/>
            <w:tcBorders>
              <w:top w:val="double" w:sz="2" w:space="0" w:color="000000"/>
              <w:left w:val="single" w:sz="6" w:space="0" w:color="000000"/>
              <w:bottom w:val="single" w:sz="6" w:space="0" w:color="000000"/>
              <w:right w:val="single" w:sz="18" w:space="0" w:color="000000"/>
            </w:tcBorders>
            <w:shd w:val="clear" w:color="auto" w:fill="7F7F7F"/>
          </w:tcPr>
          <w:p w:rsidR="00187896" w:rsidRPr="00187896" w:rsidP="00187896" w14:paraId="2A4FB4A8" w14:textId="77777777">
            <w:pPr>
              <w:autoSpaceDE w:val="0"/>
              <w:autoSpaceDN w:val="0"/>
              <w:spacing w:line="256" w:lineRule="auto"/>
              <w:rPr>
                <w:rFonts w:eastAsia="Arial" w:hAnsi="Arial" w:cs="Arial"/>
                <w:sz w:val="16"/>
              </w:rPr>
            </w:pPr>
          </w:p>
        </w:tc>
        <w:tc>
          <w:tcPr>
            <w:tcW w:w="451" w:type="dxa"/>
            <w:tcBorders>
              <w:top w:val="double" w:sz="2" w:space="0" w:color="000000"/>
              <w:left w:val="single" w:sz="18" w:space="0" w:color="000000"/>
              <w:bottom w:val="single" w:sz="6" w:space="0" w:color="000000"/>
              <w:right w:val="single" w:sz="6" w:space="0" w:color="000000"/>
            </w:tcBorders>
            <w:hideMark/>
          </w:tcPr>
          <w:p w:rsidR="00187896" w:rsidRPr="00187896" w:rsidP="00187896" w14:paraId="4ED24CD3" w14:textId="77777777">
            <w:pPr>
              <w:autoSpaceDE w:val="0"/>
              <w:autoSpaceDN w:val="0"/>
              <w:spacing w:before="16" w:line="256" w:lineRule="auto"/>
              <w:ind w:right="15"/>
              <w:jc w:val="right"/>
              <w:rPr>
                <w:rFonts w:ascii="Arial" w:eastAsia="Arial" w:hAnsi="Arial" w:cs="Arial"/>
                <w:sz w:val="16"/>
              </w:rPr>
            </w:pPr>
            <w:r w:rsidRPr="00187896">
              <w:rPr>
                <w:rFonts w:ascii="Arial" w:eastAsia="Arial" w:hAnsi="Arial" w:cs="Arial"/>
                <w:sz w:val="16"/>
              </w:rPr>
              <w:t>21</w:t>
            </w:r>
          </w:p>
        </w:tc>
        <w:tc>
          <w:tcPr>
            <w:tcW w:w="3148" w:type="dxa"/>
            <w:gridSpan w:val="3"/>
            <w:tcBorders>
              <w:top w:val="double" w:sz="2" w:space="0" w:color="000000"/>
              <w:left w:val="single" w:sz="6" w:space="0" w:color="000000"/>
              <w:bottom w:val="single" w:sz="6" w:space="0" w:color="000000"/>
              <w:right w:val="single" w:sz="6" w:space="0" w:color="000000"/>
            </w:tcBorders>
            <w:hideMark/>
          </w:tcPr>
          <w:p w:rsidR="00187896" w:rsidRPr="00187896" w:rsidP="00187896" w14:paraId="74DA128A" w14:textId="77777777">
            <w:pPr>
              <w:autoSpaceDE w:val="0"/>
              <w:autoSpaceDN w:val="0"/>
              <w:spacing w:before="16" w:line="256" w:lineRule="auto"/>
              <w:rPr>
                <w:rFonts w:ascii="Arial" w:eastAsia="Arial" w:hAnsi="Arial" w:cs="Arial"/>
                <w:sz w:val="16"/>
              </w:rPr>
            </w:pPr>
            <w:r w:rsidRPr="00187896">
              <w:rPr>
                <w:rFonts w:ascii="Arial" w:eastAsia="Arial" w:hAnsi="Arial" w:cs="Arial"/>
                <w:sz w:val="16"/>
              </w:rPr>
              <w:t>DISPOSITION</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ENERGY</w:t>
            </w:r>
          </w:p>
        </w:tc>
        <w:tc>
          <w:tcPr>
            <w:tcW w:w="1881" w:type="dxa"/>
            <w:tcBorders>
              <w:top w:val="single" w:sz="2" w:space="0" w:color="000000"/>
              <w:left w:val="single" w:sz="6" w:space="0" w:color="000000"/>
              <w:bottom w:val="single" w:sz="6" w:space="0" w:color="000000"/>
              <w:right w:val="single" w:sz="6" w:space="0" w:color="000000"/>
            </w:tcBorders>
            <w:shd w:val="clear" w:color="auto" w:fill="7F7F7F"/>
          </w:tcPr>
          <w:p w:rsidR="00187896" w:rsidRPr="00187896" w:rsidP="00187896" w14:paraId="6D063ACE" w14:textId="77777777">
            <w:pPr>
              <w:autoSpaceDE w:val="0"/>
              <w:autoSpaceDN w:val="0"/>
              <w:spacing w:line="256" w:lineRule="auto"/>
              <w:rPr>
                <w:rFonts w:eastAsia="Arial" w:hAnsi="Arial" w:cs="Arial"/>
                <w:sz w:val="16"/>
              </w:rPr>
            </w:pPr>
          </w:p>
        </w:tc>
      </w:tr>
      <w:tr w14:paraId="68FE7517"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8BECDC" w14:textId="77777777">
            <w:pPr>
              <w:autoSpaceDE w:val="0"/>
              <w:autoSpaceDN w:val="0"/>
              <w:spacing w:before="15" w:line="256" w:lineRule="auto"/>
              <w:ind w:right="14"/>
              <w:jc w:val="right"/>
              <w:rPr>
                <w:rFonts w:ascii="Arial" w:eastAsia="Arial" w:hAnsi="Arial" w:cs="Arial"/>
                <w:sz w:val="16"/>
              </w:rPr>
            </w:pPr>
            <w:r w:rsidRPr="00187896">
              <w:rPr>
                <w:rFonts w:ascii="Arial" w:eastAsia="Arial" w:hAnsi="Arial" w:cs="Arial"/>
                <w:sz w:val="16"/>
              </w:rPr>
              <w:t>2</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0ABBD8"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Generation</w:t>
            </w:r>
            <w:r w:rsidRPr="00187896">
              <w:rPr>
                <w:rFonts w:ascii="Arial" w:eastAsia="Arial" w:hAnsi="Arial" w:cs="Arial"/>
                <w:spacing w:val="-1"/>
                <w:sz w:val="16"/>
              </w:rPr>
              <w:t xml:space="preserve"> </w:t>
            </w:r>
            <w:r w:rsidRPr="00187896">
              <w:rPr>
                <w:rFonts w:ascii="Arial" w:eastAsia="Arial" w:hAnsi="Arial" w:cs="Arial"/>
                <w:sz w:val="16"/>
              </w:rPr>
              <w:t>(Excluding Station Use):</w:t>
            </w:r>
          </w:p>
        </w:tc>
        <w:tc>
          <w:tcPr>
            <w:tcW w:w="1874" w:type="dxa"/>
            <w:gridSpan w:val="2"/>
            <w:tcBorders>
              <w:top w:val="single" w:sz="6" w:space="0" w:color="000000"/>
              <w:left w:val="single" w:sz="6" w:space="0" w:color="000000"/>
              <w:bottom w:val="single" w:sz="6" w:space="0" w:color="000000"/>
              <w:right w:val="single" w:sz="18" w:space="0" w:color="000000"/>
            </w:tcBorders>
            <w:shd w:val="clear" w:color="auto" w:fill="7F7F7F"/>
          </w:tcPr>
          <w:p w:rsidR="00187896" w:rsidRPr="00187896" w:rsidP="00187896" w14:paraId="31D51421" w14:textId="77777777">
            <w:pPr>
              <w:autoSpaceDE w:val="0"/>
              <w:autoSpaceDN w:val="0"/>
              <w:spacing w:line="256" w:lineRule="auto"/>
              <w:rPr>
                <w:rFonts w:eastAsia="Arial" w:hAnsi="Arial" w:cs="Arial"/>
                <w:sz w:val="16"/>
              </w:rPr>
            </w:pPr>
          </w:p>
        </w:tc>
        <w:tc>
          <w:tcPr>
            <w:tcW w:w="451" w:type="dxa"/>
            <w:vMerge w:val="restart"/>
            <w:tcBorders>
              <w:top w:val="single" w:sz="6" w:space="0" w:color="000000"/>
              <w:left w:val="single" w:sz="18" w:space="0" w:color="000000"/>
              <w:bottom w:val="single" w:sz="6" w:space="0" w:color="000000"/>
              <w:right w:val="single" w:sz="6" w:space="0" w:color="000000"/>
            </w:tcBorders>
            <w:hideMark/>
          </w:tcPr>
          <w:p w:rsidR="00187896" w:rsidRPr="00187896" w:rsidP="00187896" w14:paraId="5671F47A"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22</w:t>
            </w:r>
          </w:p>
        </w:tc>
        <w:tc>
          <w:tcPr>
            <w:tcW w:w="3148" w:type="dxa"/>
            <w:gridSpan w:val="3"/>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6CBCD8E4"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Sales</w:t>
            </w:r>
            <w:r w:rsidRPr="00187896">
              <w:rPr>
                <w:rFonts w:ascii="Arial" w:eastAsia="Arial" w:hAnsi="Arial" w:cs="Arial"/>
                <w:spacing w:val="-2"/>
                <w:sz w:val="16"/>
              </w:rPr>
              <w:t xml:space="preserve"> </w:t>
            </w:r>
            <w:r w:rsidRPr="00187896">
              <w:rPr>
                <w:rFonts w:ascii="Arial" w:eastAsia="Arial" w:hAnsi="Arial" w:cs="Arial"/>
                <w:sz w:val="16"/>
              </w:rPr>
              <w:t>to</w:t>
            </w:r>
            <w:r w:rsidRPr="00187896">
              <w:rPr>
                <w:rFonts w:ascii="Arial" w:eastAsia="Arial" w:hAnsi="Arial" w:cs="Arial"/>
                <w:spacing w:val="-1"/>
                <w:sz w:val="16"/>
              </w:rPr>
              <w:t xml:space="preserve"> </w:t>
            </w:r>
            <w:r w:rsidRPr="00187896">
              <w:rPr>
                <w:rFonts w:ascii="Arial" w:eastAsia="Arial" w:hAnsi="Arial" w:cs="Arial"/>
                <w:sz w:val="16"/>
              </w:rPr>
              <w:t>Ultimate</w:t>
            </w:r>
            <w:r w:rsidRPr="00187896">
              <w:rPr>
                <w:rFonts w:ascii="Arial" w:eastAsia="Arial" w:hAnsi="Arial" w:cs="Arial"/>
                <w:spacing w:val="-2"/>
                <w:sz w:val="16"/>
              </w:rPr>
              <w:t xml:space="preserve"> </w:t>
            </w:r>
            <w:r w:rsidRPr="00187896">
              <w:rPr>
                <w:rFonts w:ascii="Arial" w:eastAsia="Arial" w:hAnsi="Arial" w:cs="Arial"/>
                <w:sz w:val="16"/>
              </w:rPr>
              <w:t>Consumers</w:t>
            </w:r>
            <w:r w:rsidRPr="00187896">
              <w:rPr>
                <w:rFonts w:ascii="Arial" w:eastAsia="Arial" w:hAnsi="Arial" w:cs="Arial"/>
                <w:spacing w:val="-1"/>
                <w:sz w:val="16"/>
              </w:rPr>
              <w:t xml:space="preserve"> </w:t>
            </w:r>
            <w:r w:rsidRPr="00187896">
              <w:rPr>
                <w:rFonts w:ascii="Arial" w:eastAsia="Arial" w:hAnsi="Arial" w:cs="Arial"/>
                <w:sz w:val="16"/>
              </w:rPr>
              <w:t>(Including</w:t>
            </w:r>
          </w:p>
          <w:p w:rsidR="00187896" w:rsidRPr="00187896" w:rsidP="00187896" w14:paraId="23D9843D" w14:textId="77777777">
            <w:pPr>
              <w:autoSpaceDE w:val="0"/>
              <w:autoSpaceDN w:val="0"/>
              <w:spacing w:before="87" w:line="256" w:lineRule="auto"/>
              <w:rPr>
                <w:rFonts w:ascii="Arial" w:eastAsia="Arial" w:hAnsi="Arial" w:cs="Arial"/>
                <w:sz w:val="16"/>
              </w:rPr>
            </w:pPr>
            <w:r w:rsidRPr="00187896">
              <w:rPr>
                <w:rFonts w:ascii="Arial" w:eastAsia="Arial" w:hAnsi="Arial" w:cs="Arial"/>
                <w:sz w:val="16"/>
              </w:rPr>
              <w:t>Interdepartmental Sales)</w:t>
            </w:r>
          </w:p>
        </w:tc>
        <w:tc>
          <w:tcPr>
            <w:tcW w:w="1881" w:type="dxa"/>
            <w:vMerge w:val="restart"/>
            <w:tcBorders>
              <w:top w:val="single" w:sz="6" w:space="0" w:color="000000"/>
              <w:left w:val="single" w:sz="6" w:space="0" w:color="000000"/>
              <w:bottom w:val="single" w:sz="6" w:space="0" w:color="000000"/>
              <w:right w:val="single" w:sz="6" w:space="0" w:color="000000"/>
            </w:tcBorders>
          </w:tcPr>
          <w:p w:rsidR="00187896" w:rsidRPr="00187896" w:rsidP="00187896" w14:paraId="6AB2D0BB" w14:textId="77777777">
            <w:pPr>
              <w:autoSpaceDE w:val="0"/>
              <w:autoSpaceDN w:val="0"/>
              <w:spacing w:line="256" w:lineRule="auto"/>
              <w:rPr>
                <w:rFonts w:eastAsia="Arial" w:hAnsi="Arial" w:cs="Arial"/>
                <w:sz w:val="16"/>
              </w:rPr>
            </w:pPr>
          </w:p>
        </w:tc>
      </w:tr>
      <w:tr w14:paraId="573C0227"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DEE76C" w14:textId="77777777">
            <w:pPr>
              <w:autoSpaceDE w:val="0"/>
              <w:autoSpaceDN w:val="0"/>
              <w:spacing w:before="15" w:line="256" w:lineRule="auto"/>
              <w:ind w:right="14"/>
              <w:jc w:val="right"/>
              <w:rPr>
                <w:rFonts w:ascii="Arial" w:eastAsia="Arial" w:hAnsi="Arial" w:cs="Arial"/>
                <w:sz w:val="16"/>
              </w:rPr>
            </w:pPr>
            <w:r w:rsidRPr="00187896">
              <w:rPr>
                <w:rFonts w:ascii="Arial" w:eastAsia="Arial" w:hAnsi="Arial" w:cs="Arial"/>
                <w:sz w:val="16"/>
              </w:rPr>
              <w:t>3</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60DB92"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Steam</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7CD458DC" w14:textId="77777777">
            <w:pPr>
              <w:autoSpaceDE w:val="0"/>
              <w:autoSpaceDN w:val="0"/>
              <w:spacing w:line="256" w:lineRule="auto"/>
              <w:rPr>
                <w:rFonts w:eastAsia="Arial" w:hAnsi="Arial" w:cs="Arial"/>
                <w:sz w:val="16"/>
              </w:rPr>
            </w:pPr>
          </w:p>
        </w:tc>
        <w:tc>
          <w:tcPr>
            <w:tcW w:w="451" w:type="dxa"/>
            <w:vMerge/>
            <w:tcBorders>
              <w:top w:val="single" w:sz="6" w:space="0" w:color="000000"/>
              <w:left w:val="single" w:sz="18" w:space="0" w:color="000000"/>
              <w:bottom w:val="single" w:sz="6" w:space="0" w:color="000000"/>
              <w:right w:val="single" w:sz="6" w:space="0" w:color="000000"/>
            </w:tcBorders>
            <w:vAlign w:val="center"/>
            <w:hideMark/>
          </w:tcPr>
          <w:p w:rsidR="00187896" w:rsidRPr="00187896" w:rsidP="00187896" w14:paraId="7961F49E" w14:textId="77777777">
            <w:pPr>
              <w:widowControl/>
              <w:spacing w:line="256" w:lineRule="auto"/>
              <w:rPr>
                <w:rFonts w:ascii="Arial" w:eastAsia="Arial" w:hAnsi="Arial" w:cs="Arial"/>
                <w:sz w:val="16"/>
              </w:rPr>
            </w:pPr>
          </w:p>
        </w:tc>
        <w:tc>
          <w:tcPr>
            <w:tcW w:w="7383"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3DF2459D" w14:textId="77777777">
            <w:pPr>
              <w:widowControl/>
              <w:spacing w:line="256" w:lineRule="auto"/>
              <w:rPr>
                <w:rFonts w:ascii="Arial" w:eastAsia="Arial" w:hAnsi="Arial" w:cs="Arial"/>
                <w:sz w:val="16"/>
              </w:rPr>
            </w:pPr>
          </w:p>
        </w:tc>
        <w:tc>
          <w:tcPr>
            <w:tcW w:w="188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12656763" w14:textId="77777777">
            <w:pPr>
              <w:widowControl/>
              <w:spacing w:line="256" w:lineRule="auto"/>
              <w:rPr>
                <w:rFonts w:eastAsia="Arial" w:hAnsi="Arial" w:cs="Arial"/>
                <w:sz w:val="16"/>
              </w:rPr>
            </w:pPr>
          </w:p>
        </w:tc>
      </w:tr>
      <w:tr w14:paraId="7182A744"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2B6D0F" w14:textId="77777777">
            <w:pPr>
              <w:autoSpaceDE w:val="0"/>
              <w:autoSpaceDN w:val="0"/>
              <w:spacing w:before="22" w:line="256" w:lineRule="auto"/>
              <w:ind w:right="14"/>
              <w:jc w:val="right"/>
              <w:rPr>
                <w:rFonts w:ascii="Arial" w:eastAsia="Arial" w:hAnsi="Arial" w:cs="Arial"/>
                <w:sz w:val="16"/>
              </w:rPr>
            </w:pPr>
            <w:r w:rsidRPr="00187896">
              <w:rPr>
                <w:rFonts w:ascii="Arial" w:eastAsia="Arial" w:hAnsi="Arial" w:cs="Arial"/>
                <w:sz w:val="16"/>
              </w:rPr>
              <w:t>4</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1039898" w14:textId="77777777">
            <w:pPr>
              <w:autoSpaceDE w:val="0"/>
              <w:autoSpaceDN w:val="0"/>
              <w:spacing w:before="22" w:line="256" w:lineRule="auto"/>
              <w:rPr>
                <w:rFonts w:ascii="Arial" w:eastAsia="Arial" w:hAnsi="Arial" w:cs="Arial"/>
                <w:sz w:val="16"/>
              </w:rPr>
            </w:pPr>
            <w:r w:rsidRPr="00187896">
              <w:rPr>
                <w:rFonts w:ascii="Arial" w:eastAsia="Arial" w:hAnsi="Arial" w:cs="Arial"/>
                <w:sz w:val="16"/>
              </w:rPr>
              <w:t>Nuclear</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02019EEB" w14:textId="77777777">
            <w:pPr>
              <w:autoSpaceDE w:val="0"/>
              <w:autoSpaceDN w:val="0"/>
              <w:spacing w:line="256" w:lineRule="auto"/>
              <w:rPr>
                <w:rFonts w:eastAsia="Arial" w:hAnsi="Arial" w:cs="Arial"/>
                <w:sz w:val="16"/>
              </w:rPr>
            </w:pPr>
          </w:p>
        </w:tc>
        <w:tc>
          <w:tcPr>
            <w:tcW w:w="451" w:type="dxa"/>
            <w:vMerge w:val="restart"/>
            <w:tcBorders>
              <w:top w:val="single" w:sz="6" w:space="0" w:color="000000"/>
              <w:left w:val="single" w:sz="18" w:space="0" w:color="000000"/>
              <w:bottom w:val="single" w:sz="6" w:space="0" w:color="000000"/>
              <w:right w:val="single" w:sz="6" w:space="0" w:color="000000"/>
            </w:tcBorders>
            <w:hideMark/>
          </w:tcPr>
          <w:p w:rsidR="00187896" w:rsidRPr="00187896" w:rsidP="00187896" w14:paraId="133A4A7B" w14:textId="77777777">
            <w:pPr>
              <w:autoSpaceDE w:val="0"/>
              <w:autoSpaceDN w:val="0"/>
              <w:spacing w:before="8" w:line="256" w:lineRule="auto"/>
              <w:rPr>
                <w:rFonts w:ascii="Arial" w:eastAsia="Arial" w:hAnsi="Arial" w:cs="Arial"/>
                <w:sz w:val="16"/>
              </w:rPr>
            </w:pPr>
            <w:r w:rsidRPr="00187896">
              <w:rPr>
                <w:rFonts w:ascii="Arial" w:eastAsia="Arial" w:hAnsi="Arial" w:cs="Arial"/>
                <w:sz w:val="16"/>
              </w:rPr>
              <w:t>23</w:t>
            </w:r>
          </w:p>
        </w:tc>
        <w:tc>
          <w:tcPr>
            <w:tcW w:w="3148" w:type="dxa"/>
            <w:gridSpan w:val="3"/>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3E481CFF" w14:textId="77777777">
            <w:pPr>
              <w:autoSpaceDE w:val="0"/>
              <w:autoSpaceDN w:val="0"/>
              <w:spacing w:before="8" w:line="256" w:lineRule="auto"/>
              <w:rPr>
                <w:rFonts w:ascii="Arial" w:eastAsia="Arial" w:hAnsi="Arial" w:cs="Arial"/>
                <w:sz w:val="16"/>
              </w:rPr>
            </w:pPr>
            <w:r w:rsidRPr="00187896">
              <w:rPr>
                <w:rFonts w:ascii="Arial" w:eastAsia="Arial" w:hAnsi="Arial" w:cs="Arial"/>
                <w:sz w:val="16"/>
              </w:rPr>
              <w:t>Requirements</w:t>
            </w:r>
            <w:r w:rsidRPr="00187896">
              <w:rPr>
                <w:rFonts w:ascii="Arial" w:eastAsia="Arial" w:hAnsi="Arial" w:cs="Arial"/>
                <w:spacing w:val="-2"/>
                <w:sz w:val="16"/>
              </w:rPr>
              <w:t xml:space="preserve"> </w:t>
            </w:r>
            <w:r w:rsidRPr="00187896">
              <w:rPr>
                <w:rFonts w:ascii="Arial" w:eastAsia="Arial" w:hAnsi="Arial" w:cs="Arial"/>
                <w:sz w:val="16"/>
              </w:rPr>
              <w:t>Sales</w:t>
            </w:r>
            <w:r w:rsidRPr="00187896">
              <w:rPr>
                <w:rFonts w:ascii="Arial" w:eastAsia="Arial" w:hAnsi="Arial" w:cs="Arial"/>
                <w:spacing w:val="-2"/>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Resale</w:t>
            </w:r>
            <w:r w:rsidRPr="00187896">
              <w:rPr>
                <w:rFonts w:ascii="Arial" w:eastAsia="Arial" w:hAnsi="Arial" w:cs="Arial"/>
                <w:spacing w:val="-2"/>
                <w:sz w:val="16"/>
              </w:rPr>
              <w:t xml:space="preserve"> </w:t>
            </w:r>
            <w:r w:rsidRPr="00187896">
              <w:rPr>
                <w:rFonts w:ascii="Arial" w:eastAsia="Arial" w:hAnsi="Arial" w:cs="Arial"/>
                <w:sz w:val="16"/>
              </w:rPr>
              <w:t>(See</w:t>
            </w:r>
          </w:p>
          <w:p w:rsidR="00187896" w:rsidRPr="00187896" w:rsidP="00187896" w14:paraId="6F8D38B0" w14:textId="77777777">
            <w:pPr>
              <w:autoSpaceDE w:val="0"/>
              <w:autoSpaceDN w:val="0"/>
              <w:spacing w:before="87" w:line="256" w:lineRule="auto"/>
              <w:rPr>
                <w:rFonts w:ascii="Arial" w:eastAsia="Arial" w:hAnsi="Arial" w:cs="Arial"/>
                <w:sz w:val="16"/>
              </w:rPr>
            </w:pPr>
            <w:r w:rsidRPr="00187896">
              <w:rPr>
                <w:rFonts w:ascii="Arial" w:eastAsia="Arial" w:hAnsi="Arial" w:cs="Arial"/>
                <w:sz w:val="16"/>
              </w:rPr>
              <w:t>instruction</w:t>
            </w:r>
            <w:r w:rsidRPr="00187896">
              <w:rPr>
                <w:rFonts w:ascii="Arial" w:eastAsia="Arial" w:hAnsi="Arial" w:cs="Arial"/>
                <w:spacing w:val="-3"/>
                <w:sz w:val="16"/>
              </w:rPr>
              <w:t xml:space="preserve"> </w:t>
            </w:r>
            <w:r w:rsidRPr="00187896">
              <w:rPr>
                <w:rFonts w:ascii="Arial" w:eastAsia="Arial" w:hAnsi="Arial" w:cs="Arial"/>
                <w:sz w:val="16"/>
              </w:rPr>
              <w:t>4,</w:t>
            </w:r>
            <w:r w:rsidRPr="00187896">
              <w:rPr>
                <w:rFonts w:ascii="Arial" w:eastAsia="Arial" w:hAnsi="Arial" w:cs="Arial"/>
                <w:spacing w:val="-3"/>
                <w:sz w:val="16"/>
              </w:rPr>
              <w:t xml:space="preserve"> </w:t>
            </w:r>
            <w:r w:rsidRPr="00187896">
              <w:rPr>
                <w:rFonts w:ascii="Arial" w:eastAsia="Arial" w:hAnsi="Arial" w:cs="Arial"/>
                <w:sz w:val="16"/>
              </w:rPr>
              <w:t>page</w:t>
            </w:r>
            <w:r w:rsidRPr="00187896">
              <w:rPr>
                <w:rFonts w:ascii="Arial" w:eastAsia="Arial" w:hAnsi="Arial" w:cs="Arial"/>
                <w:spacing w:val="-2"/>
                <w:sz w:val="16"/>
              </w:rPr>
              <w:t xml:space="preserve"> </w:t>
            </w:r>
            <w:r w:rsidRPr="00187896">
              <w:rPr>
                <w:rFonts w:ascii="Arial" w:eastAsia="Arial" w:hAnsi="Arial" w:cs="Arial"/>
                <w:sz w:val="16"/>
              </w:rPr>
              <w:t>311.)</w:t>
            </w:r>
          </w:p>
        </w:tc>
        <w:tc>
          <w:tcPr>
            <w:tcW w:w="1881" w:type="dxa"/>
            <w:vMerge w:val="restart"/>
            <w:tcBorders>
              <w:top w:val="single" w:sz="6" w:space="0" w:color="000000"/>
              <w:left w:val="single" w:sz="6" w:space="0" w:color="000000"/>
              <w:bottom w:val="single" w:sz="6" w:space="0" w:color="000000"/>
              <w:right w:val="single" w:sz="6" w:space="0" w:color="000000"/>
            </w:tcBorders>
          </w:tcPr>
          <w:p w:rsidR="00187896" w:rsidRPr="00187896" w:rsidP="00187896" w14:paraId="17C4BC90" w14:textId="77777777">
            <w:pPr>
              <w:autoSpaceDE w:val="0"/>
              <w:autoSpaceDN w:val="0"/>
              <w:spacing w:line="256" w:lineRule="auto"/>
              <w:rPr>
                <w:rFonts w:eastAsia="Arial" w:hAnsi="Arial" w:cs="Arial"/>
                <w:sz w:val="16"/>
              </w:rPr>
            </w:pPr>
          </w:p>
        </w:tc>
      </w:tr>
      <w:tr w14:paraId="00F9C8CD"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57DC6E" w14:textId="77777777">
            <w:pPr>
              <w:autoSpaceDE w:val="0"/>
              <w:autoSpaceDN w:val="0"/>
              <w:spacing w:before="15" w:line="256" w:lineRule="auto"/>
              <w:ind w:right="14"/>
              <w:jc w:val="right"/>
              <w:rPr>
                <w:rFonts w:ascii="Arial" w:eastAsia="Arial" w:hAnsi="Arial" w:cs="Arial"/>
                <w:sz w:val="16"/>
              </w:rPr>
            </w:pPr>
            <w:r w:rsidRPr="00187896">
              <w:rPr>
                <w:rFonts w:ascii="Arial" w:eastAsia="Arial" w:hAnsi="Arial" w:cs="Arial"/>
                <w:sz w:val="16"/>
              </w:rPr>
              <w:t>5</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1B04433"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Hydro-Conventional</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32352302" w14:textId="77777777">
            <w:pPr>
              <w:autoSpaceDE w:val="0"/>
              <w:autoSpaceDN w:val="0"/>
              <w:spacing w:line="256" w:lineRule="auto"/>
              <w:rPr>
                <w:rFonts w:eastAsia="Arial" w:hAnsi="Arial" w:cs="Arial"/>
                <w:sz w:val="16"/>
              </w:rPr>
            </w:pPr>
          </w:p>
        </w:tc>
        <w:tc>
          <w:tcPr>
            <w:tcW w:w="451" w:type="dxa"/>
            <w:vMerge/>
            <w:tcBorders>
              <w:top w:val="single" w:sz="6" w:space="0" w:color="000000"/>
              <w:left w:val="single" w:sz="18" w:space="0" w:color="000000"/>
              <w:bottom w:val="single" w:sz="6" w:space="0" w:color="000000"/>
              <w:right w:val="single" w:sz="6" w:space="0" w:color="000000"/>
            </w:tcBorders>
            <w:vAlign w:val="center"/>
            <w:hideMark/>
          </w:tcPr>
          <w:p w:rsidR="00187896" w:rsidRPr="00187896" w:rsidP="00187896" w14:paraId="3B8CCC55" w14:textId="77777777">
            <w:pPr>
              <w:widowControl/>
              <w:spacing w:line="256" w:lineRule="auto"/>
              <w:rPr>
                <w:rFonts w:ascii="Arial" w:eastAsia="Arial" w:hAnsi="Arial" w:cs="Arial"/>
                <w:sz w:val="16"/>
              </w:rPr>
            </w:pPr>
          </w:p>
        </w:tc>
        <w:tc>
          <w:tcPr>
            <w:tcW w:w="7383"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2387B318" w14:textId="77777777">
            <w:pPr>
              <w:widowControl/>
              <w:spacing w:line="256" w:lineRule="auto"/>
              <w:rPr>
                <w:rFonts w:ascii="Arial" w:eastAsia="Arial" w:hAnsi="Arial" w:cs="Arial"/>
                <w:sz w:val="16"/>
              </w:rPr>
            </w:pPr>
          </w:p>
        </w:tc>
        <w:tc>
          <w:tcPr>
            <w:tcW w:w="188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27EE6DDF" w14:textId="77777777">
            <w:pPr>
              <w:widowControl/>
              <w:spacing w:line="256" w:lineRule="auto"/>
              <w:rPr>
                <w:rFonts w:eastAsia="Arial" w:hAnsi="Arial" w:cs="Arial"/>
                <w:sz w:val="16"/>
              </w:rPr>
            </w:pPr>
          </w:p>
        </w:tc>
      </w:tr>
      <w:tr w14:paraId="13D2872A"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990A36" w14:textId="77777777">
            <w:pPr>
              <w:autoSpaceDE w:val="0"/>
              <w:autoSpaceDN w:val="0"/>
              <w:spacing w:before="29" w:line="256" w:lineRule="auto"/>
              <w:ind w:right="14"/>
              <w:jc w:val="right"/>
              <w:rPr>
                <w:rFonts w:ascii="Arial" w:eastAsia="Arial" w:hAnsi="Arial" w:cs="Arial"/>
                <w:sz w:val="16"/>
              </w:rPr>
            </w:pPr>
            <w:r w:rsidRPr="00187896">
              <w:rPr>
                <w:rFonts w:ascii="Arial" w:eastAsia="Arial" w:hAnsi="Arial" w:cs="Arial"/>
                <w:sz w:val="16"/>
              </w:rPr>
              <w:t>6</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F2973C3" w14:textId="77777777">
            <w:pPr>
              <w:autoSpaceDE w:val="0"/>
              <w:autoSpaceDN w:val="0"/>
              <w:spacing w:before="29" w:line="256" w:lineRule="auto"/>
              <w:rPr>
                <w:rFonts w:ascii="Arial" w:eastAsia="Arial" w:hAnsi="Arial" w:cs="Arial"/>
                <w:sz w:val="16"/>
              </w:rPr>
            </w:pPr>
            <w:r w:rsidRPr="00187896">
              <w:rPr>
                <w:rFonts w:ascii="Arial" w:eastAsia="Arial" w:hAnsi="Arial" w:cs="Arial"/>
                <w:sz w:val="16"/>
              </w:rPr>
              <w:t>Hydro-Pumped</w:t>
            </w:r>
            <w:r w:rsidRPr="00187896">
              <w:rPr>
                <w:rFonts w:ascii="Arial" w:eastAsia="Arial" w:hAnsi="Arial" w:cs="Arial"/>
                <w:spacing w:val="-2"/>
                <w:sz w:val="16"/>
              </w:rPr>
              <w:t xml:space="preserve"> </w:t>
            </w:r>
            <w:r w:rsidRPr="00187896">
              <w:rPr>
                <w:rFonts w:ascii="Arial" w:eastAsia="Arial" w:hAnsi="Arial" w:cs="Arial"/>
                <w:sz w:val="16"/>
              </w:rPr>
              <w:t>Storage</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044AE363" w14:textId="77777777">
            <w:pPr>
              <w:autoSpaceDE w:val="0"/>
              <w:autoSpaceDN w:val="0"/>
              <w:spacing w:line="256" w:lineRule="auto"/>
              <w:rPr>
                <w:rFonts w:eastAsia="Arial" w:hAnsi="Arial" w:cs="Arial"/>
                <w:sz w:val="16"/>
              </w:rPr>
            </w:pPr>
          </w:p>
        </w:tc>
        <w:tc>
          <w:tcPr>
            <w:tcW w:w="451" w:type="dxa"/>
            <w:vMerge w:val="restart"/>
            <w:tcBorders>
              <w:top w:val="single" w:sz="6" w:space="0" w:color="000000"/>
              <w:left w:val="single" w:sz="18" w:space="0" w:color="000000"/>
              <w:bottom w:val="single" w:sz="6" w:space="0" w:color="000000"/>
              <w:right w:val="single" w:sz="6" w:space="0" w:color="000000"/>
            </w:tcBorders>
            <w:hideMark/>
          </w:tcPr>
          <w:p w:rsidR="00187896" w:rsidRPr="00187896" w:rsidP="00187896" w14:paraId="4801F92C" w14:textId="77777777">
            <w:pPr>
              <w:autoSpaceDE w:val="0"/>
              <w:autoSpaceDN w:val="0"/>
              <w:spacing w:before="1" w:line="256" w:lineRule="auto"/>
              <w:rPr>
                <w:rFonts w:ascii="Arial" w:eastAsia="Arial" w:hAnsi="Arial" w:cs="Arial"/>
                <w:sz w:val="16"/>
              </w:rPr>
            </w:pPr>
            <w:r w:rsidRPr="00187896">
              <w:rPr>
                <w:rFonts w:ascii="Arial" w:eastAsia="Arial" w:hAnsi="Arial" w:cs="Arial"/>
                <w:sz w:val="16"/>
              </w:rPr>
              <w:t>24</w:t>
            </w:r>
          </w:p>
        </w:tc>
        <w:tc>
          <w:tcPr>
            <w:tcW w:w="3148" w:type="dxa"/>
            <w:gridSpan w:val="3"/>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0EC0ED45" w14:textId="77777777">
            <w:pPr>
              <w:autoSpaceDE w:val="0"/>
              <w:autoSpaceDN w:val="0"/>
              <w:spacing w:before="1" w:line="256" w:lineRule="auto"/>
              <w:rPr>
                <w:rFonts w:ascii="Arial" w:eastAsia="Arial" w:hAnsi="Arial" w:cs="Arial"/>
                <w:sz w:val="16"/>
              </w:rPr>
            </w:pPr>
            <w:r w:rsidRPr="00187896">
              <w:rPr>
                <w:rFonts w:ascii="Arial" w:eastAsia="Arial" w:hAnsi="Arial" w:cs="Arial"/>
                <w:sz w:val="16"/>
              </w:rPr>
              <w:t>Non-Requirements</w:t>
            </w:r>
            <w:r w:rsidRPr="00187896">
              <w:rPr>
                <w:rFonts w:ascii="Arial" w:eastAsia="Arial" w:hAnsi="Arial" w:cs="Arial"/>
                <w:spacing w:val="-2"/>
                <w:sz w:val="16"/>
              </w:rPr>
              <w:t xml:space="preserve"> </w:t>
            </w:r>
            <w:r w:rsidRPr="00187896">
              <w:rPr>
                <w:rFonts w:ascii="Arial" w:eastAsia="Arial" w:hAnsi="Arial" w:cs="Arial"/>
                <w:sz w:val="16"/>
              </w:rPr>
              <w:t>Sales</w:t>
            </w:r>
            <w:r w:rsidRPr="00187896">
              <w:rPr>
                <w:rFonts w:ascii="Arial" w:eastAsia="Arial" w:hAnsi="Arial" w:cs="Arial"/>
                <w:spacing w:val="-2"/>
                <w:sz w:val="16"/>
              </w:rPr>
              <w:t xml:space="preserve"> </w:t>
            </w:r>
            <w:r w:rsidRPr="00187896">
              <w:rPr>
                <w:rFonts w:ascii="Arial" w:eastAsia="Arial" w:hAnsi="Arial" w:cs="Arial"/>
                <w:sz w:val="16"/>
              </w:rPr>
              <w:t>for</w:t>
            </w:r>
            <w:r w:rsidRPr="00187896">
              <w:rPr>
                <w:rFonts w:ascii="Arial" w:eastAsia="Arial" w:hAnsi="Arial" w:cs="Arial"/>
                <w:spacing w:val="-2"/>
                <w:sz w:val="16"/>
              </w:rPr>
              <w:t xml:space="preserve"> </w:t>
            </w:r>
            <w:r w:rsidRPr="00187896">
              <w:rPr>
                <w:rFonts w:ascii="Arial" w:eastAsia="Arial" w:hAnsi="Arial" w:cs="Arial"/>
                <w:sz w:val="16"/>
              </w:rPr>
              <w:t>Resale</w:t>
            </w:r>
            <w:r w:rsidRPr="00187896">
              <w:rPr>
                <w:rFonts w:ascii="Arial" w:eastAsia="Arial" w:hAnsi="Arial" w:cs="Arial"/>
                <w:spacing w:val="-2"/>
                <w:sz w:val="16"/>
              </w:rPr>
              <w:t xml:space="preserve"> </w:t>
            </w:r>
            <w:r w:rsidRPr="00187896">
              <w:rPr>
                <w:rFonts w:ascii="Arial" w:eastAsia="Arial" w:hAnsi="Arial" w:cs="Arial"/>
                <w:sz w:val="16"/>
              </w:rPr>
              <w:t>(See</w:t>
            </w:r>
          </w:p>
          <w:p w:rsidR="00187896" w:rsidRPr="00187896" w:rsidP="00187896" w14:paraId="1A5B3334" w14:textId="77777777">
            <w:pPr>
              <w:autoSpaceDE w:val="0"/>
              <w:autoSpaceDN w:val="0"/>
              <w:spacing w:before="87" w:line="256" w:lineRule="auto"/>
              <w:rPr>
                <w:rFonts w:ascii="Arial" w:eastAsia="Arial" w:hAnsi="Arial" w:cs="Arial"/>
                <w:sz w:val="16"/>
              </w:rPr>
            </w:pPr>
            <w:r w:rsidRPr="00187896">
              <w:rPr>
                <w:rFonts w:ascii="Arial" w:eastAsia="Arial" w:hAnsi="Arial" w:cs="Arial"/>
                <w:sz w:val="16"/>
              </w:rPr>
              <w:t>instruction</w:t>
            </w:r>
            <w:r w:rsidRPr="00187896">
              <w:rPr>
                <w:rFonts w:ascii="Arial" w:eastAsia="Arial" w:hAnsi="Arial" w:cs="Arial"/>
                <w:spacing w:val="-3"/>
                <w:sz w:val="16"/>
              </w:rPr>
              <w:t xml:space="preserve"> </w:t>
            </w:r>
            <w:r w:rsidRPr="00187896">
              <w:rPr>
                <w:rFonts w:ascii="Arial" w:eastAsia="Arial" w:hAnsi="Arial" w:cs="Arial"/>
                <w:sz w:val="16"/>
              </w:rPr>
              <w:t>4,</w:t>
            </w:r>
            <w:r w:rsidRPr="00187896">
              <w:rPr>
                <w:rFonts w:ascii="Arial" w:eastAsia="Arial" w:hAnsi="Arial" w:cs="Arial"/>
                <w:spacing w:val="-3"/>
                <w:sz w:val="16"/>
              </w:rPr>
              <w:t xml:space="preserve"> </w:t>
            </w:r>
            <w:r w:rsidRPr="00187896">
              <w:rPr>
                <w:rFonts w:ascii="Arial" w:eastAsia="Arial" w:hAnsi="Arial" w:cs="Arial"/>
                <w:sz w:val="16"/>
              </w:rPr>
              <w:t>page</w:t>
            </w:r>
            <w:r w:rsidRPr="00187896">
              <w:rPr>
                <w:rFonts w:ascii="Arial" w:eastAsia="Arial" w:hAnsi="Arial" w:cs="Arial"/>
                <w:spacing w:val="-2"/>
                <w:sz w:val="16"/>
              </w:rPr>
              <w:t xml:space="preserve"> </w:t>
            </w:r>
            <w:r w:rsidRPr="00187896">
              <w:rPr>
                <w:rFonts w:ascii="Arial" w:eastAsia="Arial" w:hAnsi="Arial" w:cs="Arial"/>
                <w:sz w:val="16"/>
              </w:rPr>
              <w:t>311.)</w:t>
            </w:r>
          </w:p>
        </w:tc>
        <w:tc>
          <w:tcPr>
            <w:tcW w:w="1881" w:type="dxa"/>
            <w:vMerge w:val="restart"/>
            <w:tcBorders>
              <w:top w:val="single" w:sz="6" w:space="0" w:color="000000"/>
              <w:left w:val="single" w:sz="6" w:space="0" w:color="000000"/>
              <w:bottom w:val="single" w:sz="6" w:space="0" w:color="000000"/>
              <w:right w:val="single" w:sz="6" w:space="0" w:color="000000"/>
            </w:tcBorders>
          </w:tcPr>
          <w:p w:rsidR="00187896" w:rsidRPr="00187896" w:rsidP="00187896" w14:paraId="37C82224" w14:textId="77777777">
            <w:pPr>
              <w:autoSpaceDE w:val="0"/>
              <w:autoSpaceDN w:val="0"/>
              <w:spacing w:line="256" w:lineRule="auto"/>
              <w:rPr>
                <w:rFonts w:eastAsia="Arial" w:hAnsi="Arial" w:cs="Arial"/>
                <w:sz w:val="16"/>
              </w:rPr>
            </w:pPr>
          </w:p>
        </w:tc>
      </w:tr>
      <w:tr w14:paraId="15B08E1E"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97FFB2" w14:textId="77777777">
            <w:pPr>
              <w:autoSpaceDE w:val="0"/>
              <w:autoSpaceDN w:val="0"/>
              <w:spacing w:before="29" w:line="256" w:lineRule="auto"/>
              <w:ind w:right="14"/>
              <w:jc w:val="right"/>
              <w:rPr>
                <w:rFonts w:ascii="Arial" w:eastAsia="Arial" w:hAnsi="Arial" w:cs="Arial"/>
                <w:i/>
                <w:iCs/>
                <w:sz w:val="16"/>
              </w:rPr>
            </w:pPr>
            <w:r w:rsidRPr="00187896">
              <w:rPr>
                <w:rFonts w:ascii="Arial" w:eastAsia="Arial" w:hAnsi="Arial" w:cs="Arial"/>
                <w:i/>
                <w:iCs/>
                <w:sz w:val="16"/>
              </w:rPr>
              <w:t>6.1</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839144C" w14:textId="77777777">
            <w:pPr>
              <w:autoSpaceDE w:val="0"/>
              <w:autoSpaceDN w:val="0"/>
              <w:spacing w:before="29" w:line="256" w:lineRule="auto"/>
              <w:rPr>
                <w:rFonts w:ascii="Arial" w:eastAsia="Arial" w:hAnsi="Arial" w:cs="Arial"/>
                <w:i/>
                <w:iCs/>
                <w:sz w:val="16"/>
              </w:rPr>
            </w:pPr>
            <w:r w:rsidRPr="00187896">
              <w:rPr>
                <w:rFonts w:ascii="Arial" w:eastAsia="Arial" w:hAnsi="Arial" w:cs="Arial"/>
                <w:i/>
                <w:iCs/>
                <w:sz w:val="16"/>
              </w:rPr>
              <w:t>Solar</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40CC9022" w14:textId="77777777">
            <w:pPr>
              <w:autoSpaceDE w:val="0"/>
              <w:autoSpaceDN w:val="0"/>
              <w:spacing w:line="256" w:lineRule="auto"/>
              <w:rPr>
                <w:rFonts w:eastAsia="Arial" w:hAnsi="Arial" w:cs="Arial"/>
                <w:sz w:val="16"/>
              </w:rPr>
            </w:pPr>
          </w:p>
        </w:tc>
        <w:tc>
          <w:tcPr>
            <w:tcW w:w="451" w:type="dxa"/>
            <w:vMerge/>
            <w:tcBorders>
              <w:top w:val="single" w:sz="6" w:space="0" w:color="000000"/>
              <w:left w:val="single" w:sz="18" w:space="0" w:color="000000"/>
              <w:bottom w:val="single" w:sz="6" w:space="0" w:color="000000"/>
              <w:right w:val="single" w:sz="6" w:space="0" w:color="000000"/>
            </w:tcBorders>
            <w:vAlign w:val="center"/>
            <w:hideMark/>
          </w:tcPr>
          <w:p w:rsidR="00187896" w:rsidRPr="00187896" w:rsidP="00187896" w14:paraId="02C2512E" w14:textId="77777777">
            <w:pPr>
              <w:widowControl/>
              <w:spacing w:line="256" w:lineRule="auto"/>
              <w:rPr>
                <w:rFonts w:ascii="Arial" w:eastAsia="Arial" w:hAnsi="Arial" w:cs="Arial"/>
                <w:sz w:val="16"/>
              </w:rPr>
            </w:pPr>
          </w:p>
        </w:tc>
        <w:tc>
          <w:tcPr>
            <w:tcW w:w="7383"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73B1099B" w14:textId="77777777">
            <w:pPr>
              <w:widowControl/>
              <w:spacing w:line="256" w:lineRule="auto"/>
              <w:rPr>
                <w:rFonts w:ascii="Arial" w:eastAsia="Arial" w:hAnsi="Arial" w:cs="Arial"/>
                <w:sz w:val="16"/>
              </w:rPr>
            </w:pPr>
          </w:p>
        </w:tc>
        <w:tc>
          <w:tcPr>
            <w:tcW w:w="188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69CA6C7B" w14:textId="77777777">
            <w:pPr>
              <w:widowControl/>
              <w:spacing w:line="256" w:lineRule="auto"/>
              <w:rPr>
                <w:rFonts w:eastAsia="Arial" w:hAnsi="Arial" w:cs="Arial"/>
                <w:sz w:val="16"/>
              </w:rPr>
            </w:pPr>
          </w:p>
        </w:tc>
      </w:tr>
      <w:tr w14:paraId="5B26DC8E"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48C9CD" w14:textId="77777777">
            <w:pPr>
              <w:autoSpaceDE w:val="0"/>
              <w:autoSpaceDN w:val="0"/>
              <w:spacing w:before="29" w:line="256" w:lineRule="auto"/>
              <w:ind w:right="14"/>
              <w:jc w:val="right"/>
              <w:rPr>
                <w:rFonts w:ascii="Arial" w:eastAsia="Arial" w:hAnsi="Arial" w:cs="Arial"/>
                <w:i/>
                <w:iCs/>
                <w:sz w:val="16"/>
              </w:rPr>
            </w:pPr>
            <w:r w:rsidRPr="00187896">
              <w:rPr>
                <w:rFonts w:ascii="Arial" w:eastAsia="Arial" w:hAnsi="Arial" w:cs="Arial"/>
                <w:i/>
                <w:iCs/>
                <w:sz w:val="16"/>
              </w:rPr>
              <w:t>6.2</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727A17" w14:textId="77777777">
            <w:pPr>
              <w:autoSpaceDE w:val="0"/>
              <w:autoSpaceDN w:val="0"/>
              <w:spacing w:before="29" w:line="256" w:lineRule="auto"/>
              <w:rPr>
                <w:rFonts w:ascii="Arial" w:eastAsia="Arial" w:hAnsi="Arial" w:cs="Arial"/>
                <w:i/>
                <w:iCs/>
                <w:sz w:val="16"/>
              </w:rPr>
            </w:pPr>
            <w:r w:rsidRPr="00187896">
              <w:rPr>
                <w:rFonts w:ascii="Arial" w:eastAsia="Arial" w:hAnsi="Arial" w:cs="Arial"/>
                <w:i/>
                <w:iCs/>
                <w:sz w:val="16"/>
              </w:rPr>
              <w:t>Wind</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52C29C2C" w14:textId="77777777">
            <w:pPr>
              <w:autoSpaceDE w:val="0"/>
              <w:autoSpaceDN w:val="0"/>
              <w:spacing w:line="256" w:lineRule="auto"/>
              <w:rPr>
                <w:rFonts w:eastAsia="Arial" w:hAnsi="Arial" w:cs="Arial"/>
                <w:sz w:val="16"/>
              </w:rPr>
            </w:pPr>
          </w:p>
        </w:tc>
        <w:tc>
          <w:tcPr>
            <w:tcW w:w="451" w:type="dxa"/>
            <w:vMerge/>
            <w:tcBorders>
              <w:top w:val="single" w:sz="6" w:space="0" w:color="000000"/>
              <w:left w:val="single" w:sz="18" w:space="0" w:color="000000"/>
              <w:bottom w:val="single" w:sz="6" w:space="0" w:color="000000"/>
              <w:right w:val="single" w:sz="6" w:space="0" w:color="000000"/>
            </w:tcBorders>
            <w:vAlign w:val="center"/>
            <w:hideMark/>
          </w:tcPr>
          <w:p w:rsidR="00187896" w:rsidRPr="00187896" w:rsidP="00187896" w14:paraId="0EEE1955" w14:textId="77777777">
            <w:pPr>
              <w:widowControl/>
              <w:spacing w:line="256" w:lineRule="auto"/>
              <w:rPr>
                <w:rFonts w:ascii="Arial" w:eastAsia="Arial" w:hAnsi="Arial" w:cs="Arial"/>
                <w:sz w:val="16"/>
              </w:rPr>
            </w:pPr>
          </w:p>
        </w:tc>
        <w:tc>
          <w:tcPr>
            <w:tcW w:w="7383"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5F4E8115" w14:textId="77777777">
            <w:pPr>
              <w:widowControl/>
              <w:spacing w:line="256" w:lineRule="auto"/>
              <w:rPr>
                <w:rFonts w:ascii="Arial" w:eastAsia="Arial" w:hAnsi="Arial" w:cs="Arial"/>
                <w:sz w:val="16"/>
              </w:rPr>
            </w:pPr>
          </w:p>
        </w:tc>
        <w:tc>
          <w:tcPr>
            <w:tcW w:w="188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61BAED1A" w14:textId="77777777">
            <w:pPr>
              <w:widowControl/>
              <w:spacing w:line="256" w:lineRule="auto"/>
              <w:rPr>
                <w:rFonts w:eastAsia="Arial" w:hAnsi="Arial" w:cs="Arial"/>
                <w:sz w:val="16"/>
              </w:rPr>
            </w:pPr>
          </w:p>
        </w:tc>
      </w:tr>
      <w:tr w14:paraId="6D69F1F3"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E812D1" w14:textId="77777777">
            <w:pPr>
              <w:autoSpaceDE w:val="0"/>
              <w:autoSpaceDN w:val="0"/>
              <w:spacing w:before="29" w:line="256" w:lineRule="auto"/>
              <w:ind w:right="14"/>
              <w:jc w:val="right"/>
              <w:rPr>
                <w:rFonts w:ascii="Arial" w:eastAsia="Arial" w:hAnsi="Arial" w:cs="Arial"/>
                <w:i/>
                <w:iCs/>
                <w:sz w:val="16"/>
              </w:rPr>
            </w:pPr>
            <w:r w:rsidRPr="00187896">
              <w:rPr>
                <w:rFonts w:ascii="Arial" w:eastAsia="Arial" w:hAnsi="Arial" w:cs="Arial"/>
                <w:i/>
                <w:iCs/>
                <w:sz w:val="16"/>
              </w:rPr>
              <w:t>6.3</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E26D6F5" w14:textId="77777777">
            <w:pPr>
              <w:autoSpaceDE w:val="0"/>
              <w:autoSpaceDN w:val="0"/>
              <w:spacing w:before="29" w:line="256" w:lineRule="auto"/>
              <w:rPr>
                <w:rFonts w:ascii="Arial" w:eastAsia="Arial" w:hAnsi="Arial" w:cs="Arial"/>
                <w:i/>
                <w:iCs/>
                <w:sz w:val="16"/>
              </w:rPr>
            </w:pPr>
            <w:r w:rsidRPr="00187896">
              <w:rPr>
                <w:rFonts w:ascii="Arial" w:eastAsia="Arial" w:hAnsi="Arial" w:cs="Arial"/>
                <w:i/>
                <w:iCs/>
                <w:sz w:val="16"/>
              </w:rPr>
              <w:t>Other Renewable</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631158BB" w14:textId="77777777">
            <w:pPr>
              <w:autoSpaceDE w:val="0"/>
              <w:autoSpaceDN w:val="0"/>
              <w:spacing w:line="256" w:lineRule="auto"/>
              <w:rPr>
                <w:rFonts w:eastAsia="Arial" w:hAnsi="Arial" w:cs="Arial"/>
                <w:sz w:val="16"/>
              </w:rPr>
            </w:pPr>
          </w:p>
        </w:tc>
        <w:tc>
          <w:tcPr>
            <w:tcW w:w="451" w:type="dxa"/>
            <w:vMerge/>
            <w:tcBorders>
              <w:top w:val="single" w:sz="6" w:space="0" w:color="000000"/>
              <w:left w:val="single" w:sz="18" w:space="0" w:color="000000"/>
              <w:bottom w:val="single" w:sz="6" w:space="0" w:color="000000"/>
              <w:right w:val="single" w:sz="6" w:space="0" w:color="000000"/>
            </w:tcBorders>
            <w:vAlign w:val="center"/>
            <w:hideMark/>
          </w:tcPr>
          <w:p w:rsidR="00187896" w:rsidRPr="00187896" w:rsidP="00187896" w14:paraId="2B85F525" w14:textId="77777777">
            <w:pPr>
              <w:widowControl/>
              <w:spacing w:line="256" w:lineRule="auto"/>
              <w:rPr>
                <w:rFonts w:ascii="Arial" w:eastAsia="Arial" w:hAnsi="Arial" w:cs="Arial"/>
                <w:sz w:val="16"/>
              </w:rPr>
            </w:pPr>
          </w:p>
        </w:tc>
        <w:tc>
          <w:tcPr>
            <w:tcW w:w="7383"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4D1A65E8" w14:textId="77777777">
            <w:pPr>
              <w:widowControl/>
              <w:spacing w:line="256" w:lineRule="auto"/>
              <w:rPr>
                <w:rFonts w:ascii="Arial" w:eastAsia="Arial" w:hAnsi="Arial" w:cs="Arial"/>
                <w:sz w:val="16"/>
              </w:rPr>
            </w:pPr>
          </w:p>
        </w:tc>
        <w:tc>
          <w:tcPr>
            <w:tcW w:w="188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08C44A7A" w14:textId="77777777">
            <w:pPr>
              <w:widowControl/>
              <w:spacing w:line="256" w:lineRule="auto"/>
              <w:rPr>
                <w:rFonts w:eastAsia="Arial" w:hAnsi="Arial" w:cs="Arial"/>
                <w:sz w:val="16"/>
              </w:rPr>
            </w:pPr>
          </w:p>
        </w:tc>
      </w:tr>
      <w:tr w14:paraId="38F04A5D"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473E9FF" w14:textId="77777777">
            <w:pPr>
              <w:autoSpaceDE w:val="0"/>
              <w:autoSpaceDN w:val="0"/>
              <w:spacing w:before="15" w:line="256" w:lineRule="auto"/>
              <w:ind w:right="14"/>
              <w:jc w:val="right"/>
              <w:rPr>
                <w:rFonts w:ascii="Arial" w:eastAsia="Arial" w:hAnsi="Arial" w:cs="Arial"/>
                <w:sz w:val="16"/>
              </w:rPr>
            </w:pPr>
            <w:r w:rsidRPr="00187896">
              <w:rPr>
                <w:rFonts w:ascii="Arial" w:eastAsia="Arial" w:hAnsi="Arial" w:cs="Arial"/>
                <w:sz w:val="16"/>
              </w:rPr>
              <w:t>7</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DE492B6"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Other</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04DD1701" w14:textId="77777777">
            <w:pPr>
              <w:autoSpaceDE w:val="0"/>
              <w:autoSpaceDN w:val="0"/>
              <w:spacing w:line="256" w:lineRule="auto"/>
              <w:rPr>
                <w:rFonts w:eastAsia="Arial" w:hAnsi="Arial" w:cs="Arial"/>
                <w:sz w:val="16"/>
              </w:rPr>
            </w:pPr>
          </w:p>
        </w:tc>
        <w:tc>
          <w:tcPr>
            <w:tcW w:w="451" w:type="dxa"/>
            <w:vMerge/>
            <w:tcBorders>
              <w:top w:val="single" w:sz="6" w:space="0" w:color="000000"/>
              <w:left w:val="single" w:sz="18" w:space="0" w:color="000000"/>
              <w:bottom w:val="single" w:sz="6" w:space="0" w:color="000000"/>
              <w:right w:val="single" w:sz="6" w:space="0" w:color="000000"/>
            </w:tcBorders>
            <w:vAlign w:val="center"/>
            <w:hideMark/>
          </w:tcPr>
          <w:p w:rsidR="00187896" w:rsidRPr="00187896" w:rsidP="00187896" w14:paraId="30C82E65" w14:textId="77777777">
            <w:pPr>
              <w:widowControl/>
              <w:spacing w:line="256" w:lineRule="auto"/>
              <w:rPr>
                <w:rFonts w:ascii="Arial" w:eastAsia="Arial" w:hAnsi="Arial" w:cs="Arial"/>
                <w:sz w:val="16"/>
              </w:rPr>
            </w:pPr>
          </w:p>
        </w:tc>
        <w:tc>
          <w:tcPr>
            <w:tcW w:w="7383"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0AA8B8E7" w14:textId="77777777">
            <w:pPr>
              <w:widowControl/>
              <w:spacing w:line="256" w:lineRule="auto"/>
              <w:rPr>
                <w:rFonts w:ascii="Arial" w:eastAsia="Arial" w:hAnsi="Arial" w:cs="Arial"/>
                <w:sz w:val="16"/>
              </w:rPr>
            </w:pPr>
          </w:p>
        </w:tc>
        <w:tc>
          <w:tcPr>
            <w:tcW w:w="188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05CA3217" w14:textId="77777777">
            <w:pPr>
              <w:widowControl/>
              <w:spacing w:line="256" w:lineRule="auto"/>
              <w:rPr>
                <w:rFonts w:eastAsia="Arial" w:hAnsi="Arial" w:cs="Arial"/>
                <w:sz w:val="16"/>
              </w:rPr>
            </w:pPr>
          </w:p>
        </w:tc>
      </w:tr>
      <w:tr w14:paraId="4E51257E"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561997D" w14:textId="77777777">
            <w:pPr>
              <w:autoSpaceDE w:val="0"/>
              <w:autoSpaceDN w:val="0"/>
              <w:spacing w:before="37" w:line="256" w:lineRule="auto"/>
              <w:ind w:right="14"/>
              <w:jc w:val="right"/>
              <w:rPr>
                <w:rFonts w:ascii="Arial" w:eastAsia="Arial" w:hAnsi="Arial" w:cs="Arial"/>
                <w:sz w:val="16"/>
              </w:rPr>
            </w:pPr>
            <w:r w:rsidRPr="00187896">
              <w:rPr>
                <w:rFonts w:ascii="Arial" w:eastAsia="Arial" w:hAnsi="Arial" w:cs="Arial"/>
                <w:sz w:val="16"/>
              </w:rPr>
              <w:t>8</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4A4A18" w14:textId="77777777">
            <w:pPr>
              <w:autoSpaceDE w:val="0"/>
              <w:autoSpaceDN w:val="0"/>
              <w:spacing w:before="37" w:line="256" w:lineRule="auto"/>
              <w:rPr>
                <w:rFonts w:ascii="Arial" w:eastAsia="Arial" w:hAnsi="Arial" w:cs="Arial"/>
                <w:sz w:val="16"/>
              </w:rPr>
            </w:pPr>
            <w:r w:rsidRPr="00187896">
              <w:rPr>
                <w:rFonts w:ascii="Arial" w:eastAsia="Arial" w:hAnsi="Arial" w:cs="Arial"/>
                <w:sz w:val="16"/>
              </w:rPr>
              <w:t>Less</w:t>
            </w:r>
            <w:r w:rsidRPr="00187896">
              <w:rPr>
                <w:rFonts w:ascii="Arial" w:eastAsia="Arial" w:hAnsi="Arial" w:cs="Arial"/>
                <w:spacing w:val="-1"/>
                <w:sz w:val="16"/>
              </w:rPr>
              <w:t xml:space="preserve"> </w:t>
            </w:r>
            <w:r w:rsidRPr="00187896">
              <w:rPr>
                <w:rFonts w:ascii="Arial" w:eastAsia="Arial" w:hAnsi="Arial" w:cs="Arial"/>
                <w:sz w:val="16"/>
              </w:rPr>
              <w:t>Energy for Pumping</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090953F6" w14:textId="77777777">
            <w:pPr>
              <w:autoSpaceDE w:val="0"/>
              <w:autoSpaceDN w:val="0"/>
              <w:spacing w:line="256" w:lineRule="auto"/>
              <w:rPr>
                <w:rFonts w:eastAsia="Arial" w:hAnsi="Arial" w:cs="Arial"/>
                <w:sz w:val="16"/>
              </w:rPr>
            </w:pPr>
          </w:p>
        </w:tc>
        <w:tc>
          <w:tcPr>
            <w:tcW w:w="451" w:type="dxa"/>
            <w:tcBorders>
              <w:top w:val="single" w:sz="6" w:space="0" w:color="000000"/>
              <w:left w:val="single" w:sz="18" w:space="0" w:color="000000"/>
              <w:bottom w:val="single" w:sz="6" w:space="0" w:color="000000"/>
              <w:right w:val="single" w:sz="6" w:space="0" w:color="000000"/>
            </w:tcBorders>
            <w:hideMark/>
          </w:tcPr>
          <w:p w:rsidR="00187896" w:rsidRPr="00187896" w:rsidP="00187896" w14:paraId="45E6C4A8" w14:textId="77777777">
            <w:pPr>
              <w:autoSpaceDE w:val="0"/>
              <w:autoSpaceDN w:val="0"/>
              <w:spacing w:line="178" w:lineRule="exact"/>
              <w:ind w:right="15"/>
              <w:jc w:val="right"/>
              <w:rPr>
                <w:rFonts w:ascii="Arial" w:eastAsia="Arial" w:hAnsi="Arial" w:cs="Arial"/>
                <w:sz w:val="16"/>
              </w:rPr>
            </w:pPr>
            <w:r w:rsidRPr="00187896">
              <w:rPr>
                <w:rFonts w:ascii="Arial" w:eastAsia="Arial" w:hAnsi="Arial" w:cs="Arial"/>
                <w:sz w:val="16"/>
              </w:rPr>
              <w:t>25</w:t>
            </w:r>
          </w:p>
        </w:tc>
        <w:tc>
          <w:tcPr>
            <w:tcW w:w="3148"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41133507" w14:textId="77777777">
            <w:pPr>
              <w:autoSpaceDE w:val="0"/>
              <w:autoSpaceDN w:val="0"/>
              <w:spacing w:line="178" w:lineRule="exact"/>
              <w:rPr>
                <w:rFonts w:ascii="Arial" w:eastAsia="Arial" w:hAnsi="Arial" w:cs="Arial"/>
                <w:sz w:val="16"/>
              </w:rPr>
            </w:pPr>
            <w:r w:rsidRPr="00187896">
              <w:rPr>
                <w:rFonts w:ascii="Arial" w:eastAsia="Arial" w:hAnsi="Arial" w:cs="Arial"/>
                <w:sz w:val="16"/>
              </w:rPr>
              <w:t>Energy</w:t>
            </w:r>
            <w:r w:rsidRPr="00187896">
              <w:rPr>
                <w:rFonts w:ascii="Arial" w:eastAsia="Arial" w:hAnsi="Arial" w:cs="Arial"/>
                <w:spacing w:val="-1"/>
                <w:sz w:val="16"/>
              </w:rPr>
              <w:t xml:space="preserve"> </w:t>
            </w:r>
            <w:r w:rsidRPr="00187896">
              <w:rPr>
                <w:rFonts w:ascii="Arial" w:eastAsia="Arial" w:hAnsi="Arial" w:cs="Arial"/>
                <w:sz w:val="16"/>
              </w:rPr>
              <w:t>Furnished Without Charge</w:t>
            </w:r>
          </w:p>
        </w:tc>
        <w:tc>
          <w:tcPr>
            <w:tcW w:w="1881" w:type="dxa"/>
            <w:tcBorders>
              <w:top w:val="single" w:sz="6" w:space="0" w:color="000000"/>
              <w:left w:val="single" w:sz="6" w:space="0" w:color="000000"/>
              <w:bottom w:val="single" w:sz="6" w:space="0" w:color="000000"/>
              <w:right w:val="single" w:sz="6" w:space="0" w:color="000000"/>
            </w:tcBorders>
          </w:tcPr>
          <w:p w:rsidR="00187896" w:rsidRPr="00187896" w:rsidP="00187896" w14:paraId="18E618C6" w14:textId="77777777">
            <w:pPr>
              <w:autoSpaceDE w:val="0"/>
              <w:autoSpaceDN w:val="0"/>
              <w:spacing w:line="256" w:lineRule="auto"/>
              <w:rPr>
                <w:rFonts w:eastAsia="Arial" w:hAnsi="Arial" w:cs="Arial"/>
                <w:sz w:val="16"/>
              </w:rPr>
            </w:pPr>
          </w:p>
        </w:tc>
      </w:tr>
      <w:tr w14:paraId="25174C3E" w14:textId="77777777" w:rsidTr="00187896">
        <w:tblPrEx>
          <w:tblW w:w="10950" w:type="dxa"/>
          <w:tblInd w:w="-728" w:type="dxa"/>
          <w:tblLayout w:type="fixed"/>
          <w:tblCellMar>
            <w:left w:w="0" w:type="dxa"/>
            <w:right w:w="0" w:type="dxa"/>
          </w:tblCellMar>
          <w:tblLook w:val="01E0"/>
        </w:tblPrEx>
        <w:trPr>
          <w:trHeight w:val="541"/>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A182A24" w14:textId="77777777">
            <w:pPr>
              <w:autoSpaceDE w:val="0"/>
              <w:autoSpaceDN w:val="0"/>
              <w:spacing w:before="37" w:line="256" w:lineRule="auto"/>
              <w:ind w:right="14"/>
              <w:jc w:val="right"/>
              <w:rPr>
                <w:rFonts w:ascii="Arial" w:eastAsia="Arial" w:hAnsi="Arial" w:cs="Arial"/>
                <w:sz w:val="16"/>
              </w:rPr>
            </w:pPr>
            <w:r w:rsidRPr="00187896">
              <w:rPr>
                <w:rFonts w:ascii="Arial" w:eastAsia="Arial" w:hAnsi="Arial" w:cs="Arial"/>
                <w:sz w:val="16"/>
              </w:rPr>
              <w:t>9</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1578FA" w14:textId="77777777">
            <w:pPr>
              <w:autoSpaceDE w:val="0"/>
              <w:autoSpaceDN w:val="0"/>
              <w:spacing w:before="37"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1"/>
                <w:sz w:val="16"/>
              </w:rPr>
              <w:t xml:space="preserve"> </w:t>
            </w:r>
            <w:r w:rsidRPr="00187896">
              <w:rPr>
                <w:rFonts w:ascii="Arial" w:eastAsia="Arial" w:hAnsi="Arial" w:cs="Arial"/>
                <w:sz w:val="16"/>
              </w:rPr>
              <w:t>Generation (Enter</w:t>
            </w:r>
            <w:r w:rsidRPr="00187896">
              <w:rPr>
                <w:rFonts w:ascii="Arial" w:eastAsia="Arial" w:hAnsi="Arial" w:cs="Arial"/>
                <w:spacing w:val="-1"/>
                <w:sz w:val="16"/>
              </w:rPr>
              <w:t xml:space="preserve"> </w:t>
            </w:r>
            <w:r w:rsidRPr="00187896">
              <w:rPr>
                <w:rFonts w:ascii="Arial" w:eastAsia="Arial" w:hAnsi="Arial" w:cs="Arial"/>
                <w:sz w:val="16"/>
              </w:rPr>
              <w:t>Total of</w:t>
            </w:r>
            <w:r w:rsidRPr="00187896">
              <w:rPr>
                <w:rFonts w:ascii="Arial" w:eastAsia="Arial" w:hAnsi="Arial" w:cs="Arial"/>
                <w:spacing w:val="-1"/>
                <w:sz w:val="16"/>
              </w:rPr>
              <w:t xml:space="preserve"> </w:t>
            </w:r>
            <w:r w:rsidRPr="00187896">
              <w:rPr>
                <w:rFonts w:ascii="Arial" w:eastAsia="Arial" w:hAnsi="Arial" w:cs="Arial"/>
                <w:sz w:val="16"/>
              </w:rPr>
              <w:t>lines 3</w:t>
            </w:r>
          </w:p>
          <w:p w:rsidR="00187896" w:rsidRPr="00187896" w:rsidP="00187896" w14:paraId="4ECED6C0" w14:textId="77777777">
            <w:pPr>
              <w:autoSpaceDE w:val="0"/>
              <w:autoSpaceDN w:val="0"/>
              <w:spacing w:before="87" w:line="256" w:lineRule="auto"/>
              <w:rPr>
                <w:rFonts w:ascii="Arial" w:eastAsia="Arial" w:hAnsi="Arial" w:cs="Arial"/>
                <w:sz w:val="16"/>
              </w:rPr>
            </w:pPr>
            <w:r w:rsidRPr="00187896">
              <w:rPr>
                <w:rFonts w:ascii="Arial" w:eastAsia="Arial" w:hAnsi="Arial" w:cs="Arial"/>
                <w:sz w:val="16"/>
              </w:rPr>
              <w:t>through</w:t>
            </w:r>
            <w:r w:rsidRPr="00187896">
              <w:rPr>
                <w:rFonts w:ascii="Arial" w:eastAsia="Arial" w:hAnsi="Arial" w:cs="Arial"/>
                <w:spacing w:val="-1"/>
                <w:sz w:val="16"/>
              </w:rPr>
              <w:t xml:space="preserve"> </w:t>
            </w:r>
            <w:r w:rsidRPr="00187896">
              <w:rPr>
                <w:rFonts w:ascii="Arial" w:eastAsia="Arial" w:hAnsi="Arial" w:cs="Arial"/>
                <w:sz w:val="16"/>
              </w:rPr>
              <w:t>8)</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70116BF9" w14:textId="77777777">
            <w:pPr>
              <w:autoSpaceDE w:val="0"/>
              <w:autoSpaceDN w:val="0"/>
              <w:spacing w:line="256" w:lineRule="auto"/>
              <w:rPr>
                <w:rFonts w:eastAsia="Arial" w:hAnsi="Arial" w:cs="Arial"/>
                <w:sz w:val="16"/>
              </w:rPr>
            </w:pPr>
          </w:p>
        </w:tc>
        <w:tc>
          <w:tcPr>
            <w:tcW w:w="451" w:type="dxa"/>
            <w:tcBorders>
              <w:top w:val="single" w:sz="6" w:space="0" w:color="000000"/>
              <w:left w:val="single" w:sz="18" w:space="0" w:color="000000"/>
              <w:bottom w:val="single" w:sz="6" w:space="0" w:color="000000"/>
              <w:right w:val="single" w:sz="6" w:space="0" w:color="000000"/>
            </w:tcBorders>
            <w:hideMark/>
          </w:tcPr>
          <w:p w:rsidR="00187896" w:rsidRPr="00187896" w:rsidP="00187896" w14:paraId="676822B2" w14:textId="77777777">
            <w:pPr>
              <w:autoSpaceDE w:val="0"/>
              <w:autoSpaceDN w:val="0"/>
              <w:spacing w:line="178" w:lineRule="exact"/>
              <w:ind w:right="15"/>
              <w:jc w:val="right"/>
              <w:rPr>
                <w:rFonts w:ascii="Arial" w:eastAsia="Arial" w:hAnsi="Arial" w:cs="Arial"/>
                <w:sz w:val="16"/>
              </w:rPr>
            </w:pPr>
            <w:r w:rsidRPr="00187896">
              <w:rPr>
                <w:rFonts w:ascii="Arial" w:eastAsia="Arial" w:hAnsi="Arial" w:cs="Arial"/>
                <w:sz w:val="16"/>
              </w:rPr>
              <w:t>26</w:t>
            </w:r>
          </w:p>
        </w:tc>
        <w:tc>
          <w:tcPr>
            <w:tcW w:w="3148"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107EE98" w14:textId="77777777">
            <w:pPr>
              <w:autoSpaceDE w:val="0"/>
              <w:autoSpaceDN w:val="0"/>
              <w:spacing w:line="178" w:lineRule="exact"/>
              <w:rPr>
                <w:rFonts w:ascii="Arial" w:eastAsia="Arial" w:hAnsi="Arial" w:cs="Arial"/>
                <w:sz w:val="16"/>
              </w:rPr>
            </w:pPr>
            <w:r w:rsidRPr="00187896">
              <w:rPr>
                <w:rFonts w:ascii="Arial" w:eastAsia="Arial" w:hAnsi="Arial" w:cs="Arial"/>
                <w:sz w:val="16"/>
              </w:rPr>
              <w:t>Energy</w:t>
            </w:r>
            <w:r w:rsidRPr="00187896">
              <w:rPr>
                <w:rFonts w:ascii="Arial" w:eastAsia="Arial" w:hAnsi="Arial" w:cs="Arial"/>
                <w:spacing w:val="-1"/>
                <w:sz w:val="16"/>
              </w:rPr>
              <w:t xml:space="preserve"> </w:t>
            </w:r>
            <w:r w:rsidRPr="00187896">
              <w:rPr>
                <w:rFonts w:ascii="Arial" w:eastAsia="Arial" w:hAnsi="Arial" w:cs="Arial"/>
                <w:sz w:val="16"/>
              </w:rPr>
              <w:t>Used</w:t>
            </w:r>
            <w:r w:rsidRPr="00187896">
              <w:rPr>
                <w:rFonts w:ascii="Arial" w:eastAsia="Arial" w:hAnsi="Arial" w:cs="Arial"/>
                <w:spacing w:val="-1"/>
                <w:sz w:val="16"/>
              </w:rPr>
              <w:t xml:space="preserve"> </w:t>
            </w:r>
            <w:r w:rsidRPr="00187896">
              <w:rPr>
                <w:rFonts w:ascii="Arial" w:eastAsia="Arial" w:hAnsi="Arial" w:cs="Arial"/>
                <w:sz w:val="16"/>
              </w:rPr>
              <w:t>by</w:t>
            </w:r>
            <w:r w:rsidRPr="00187896">
              <w:rPr>
                <w:rFonts w:ascii="Arial" w:eastAsia="Arial" w:hAnsi="Arial" w:cs="Arial"/>
                <w:spacing w:val="-1"/>
                <w:sz w:val="16"/>
              </w:rPr>
              <w:t xml:space="preserve"> </w:t>
            </w:r>
            <w:r w:rsidRPr="00187896">
              <w:rPr>
                <w:rFonts w:ascii="Arial" w:eastAsia="Arial" w:hAnsi="Arial" w:cs="Arial"/>
                <w:sz w:val="16"/>
              </w:rPr>
              <w:t>the Company</w:t>
            </w:r>
            <w:r w:rsidRPr="00187896">
              <w:rPr>
                <w:rFonts w:ascii="Arial" w:eastAsia="Arial" w:hAnsi="Arial" w:cs="Arial"/>
                <w:spacing w:val="-1"/>
                <w:sz w:val="16"/>
              </w:rPr>
              <w:t xml:space="preserve"> </w:t>
            </w:r>
            <w:r w:rsidRPr="00187896">
              <w:rPr>
                <w:rFonts w:ascii="Arial" w:eastAsia="Arial" w:hAnsi="Arial" w:cs="Arial"/>
                <w:sz w:val="16"/>
              </w:rPr>
              <w:t>(Electric</w:t>
            </w:r>
          </w:p>
          <w:p w:rsidR="00187896" w:rsidRPr="00187896" w:rsidP="00187896" w14:paraId="4858EE39" w14:textId="77777777">
            <w:pPr>
              <w:autoSpaceDE w:val="0"/>
              <w:autoSpaceDN w:val="0"/>
              <w:spacing w:before="87" w:line="256" w:lineRule="auto"/>
              <w:rPr>
                <w:rFonts w:ascii="Arial" w:eastAsia="Arial" w:hAnsi="Arial" w:cs="Arial"/>
                <w:sz w:val="16"/>
              </w:rPr>
            </w:pPr>
            <w:r w:rsidRPr="00187896">
              <w:rPr>
                <w:rFonts w:ascii="Arial" w:eastAsia="Arial" w:hAnsi="Arial" w:cs="Arial"/>
                <w:sz w:val="16"/>
              </w:rPr>
              <w:t>Dept</w:t>
            </w:r>
            <w:r w:rsidRPr="00187896">
              <w:rPr>
                <w:rFonts w:ascii="Arial" w:eastAsia="Arial" w:hAnsi="Arial" w:cs="Arial"/>
                <w:spacing w:val="-1"/>
                <w:sz w:val="16"/>
              </w:rPr>
              <w:t xml:space="preserve"> </w:t>
            </w:r>
            <w:r w:rsidRPr="00187896">
              <w:rPr>
                <w:rFonts w:ascii="Arial" w:eastAsia="Arial" w:hAnsi="Arial" w:cs="Arial"/>
                <w:sz w:val="16"/>
              </w:rPr>
              <w:t>Only, Excluding</w:t>
            </w:r>
            <w:r w:rsidRPr="00187896">
              <w:rPr>
                <w:rFonts w:ascii="Arial" w:eastAsia="Arial" w:hAnsi="Arial" w:cs="Arial"/>
                <w:spacing w:val="-1"/>
                <w:sz w:val="16"/>
              </w:rPr>
              <w:t xml:space="preserve"> </w:t>
            </w:r>
            <w:r w:rsidRPr="00187896">
              <w:rPr>
                <w:rFonts w:ascii="Arial" w:eastAsia="Arial" w:hAnsi="Arial" w:cs="Arial"/>
                <w:sz w:val="16"/>
              </w:rPr>
              <w:t>Station Use)</w:t>
            </w:r>
          </w:p>
        </w:tc>
        <w:tc>
          <w:tcPr>
            <w:tcW w:w="1881" w:type="dxa"/>
            <w:tcBorders>
              <w:top w:val="single" w:sz="6" w:space="0" w:color="000000"/>
              <w:left w:val="single" w:sz="6" w:space="0" w:color="000000"/>
              <w:bottom w:val="single" w:sz="6" w:space="0" w:color="000000"/>
              <w:right w:val="single" w:sz="6" w:space="0" w:color="000000"/>
            </w:tcBorders>
          </w:tcPr>
          <w:p w:rsidR="00187896" w:rsidRPr="00187896" w:rsidP="00187896" w14:paraId="16B7D29B" w14:textId="77777777">
            <w:pPr>
              <w:autoSpaceDE w:val="0"/>
              <w:autoSpaceDN w:val="0"/>
              <w:spacing w:line="256" w:lineRule="auto"/>
              <w:rPr>
                <w:rFonts w:eastAsia="Arial" w:hAnsi="Arial" w:cs="Arial"/>
                <w:sz w:val="16"/>
              </w:rPr>
            </w:pPr>
          </w:p>
        </w:tc>
      </w:tr>
      <w:tr w14:paraId="30462FE7"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D4A864" w14:textId="77777777">
            <w:pPr>
              <w:autoSpaceDE w:val="0"/>
              <w:autoSpaceDN w:val="0"/>
              <w:spacing w:before="37" w:line="256" w:lineRule="auto"/>
              <w:ind w:right="13"/>
              <w:jc w:val="right"/>
              <w:rPr>
                <w:rFonts w:ascii="Arial" w:eastAsia="Arial" w:hAnsi="Arial" w:cs="Arial"/>
                <w:sz w:val="16"/>
              </w:rPr>
            </w:pPr>
            <w:r w:rsidRPr="00187896">
              <w:rPr>
                <w:rFonts w:ascii="Arial" w:eastAsia="Arial" w:hAnsi="Arial" w:cs="Arial"/>
                <w:sz w:val="16"/>
              </w:rPr>
              <w:t>10</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E4CAAD7" w14:textId="77777777">
            <w:pPr>
              <w:autoSpaceDE w:val="0"/>
              <w:autoSpaceDN w:val="0"/>
              <w:spacing w:before="37" w:line="256" w:lineRule="auto"/>
              <w:rPr>
                <w:rFonts w:ascii="Arial" w:eastAsia="Arial" w:hAnsi="Arial" w:cs="Arial"/>
                <w:sz w:val="16"/>
              </w:rPr>
            </w:pPr>
            <w:r w:rsidRPr="00187896">
              <w:rPr>
                <w:rFonts w:ascii="Arial" w:eastAsia="Arial" w:hAnsi="Arial" w:cs="Arial"/>
                <w:sz w:val="16"/>
              </w:rPr>
              <w:t>Purchases (other than for Energy Storage)</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1E42E1E2" w14:textId="77777777">
            <w:pPr>
              <w:autoSpaceDE w:val="0"/>
              <w:autoSpaceDN w:val="0"/>
              <w:spacing w:line="256" w:lineRule="auto"/>
              <w:rPr>
                <w:rFonts w:eastAsia="Arial" w:hAnsi="Arial" w:cs="Arial"/>
                <w:sz w:val="16"/>
              </w:rPr>
            </w:pPr>
          </w:p>
        </w:tc>
        <w:tc>
          <w:tcPr>
            <w:tcW w:w="451" w:type="dxa"/>
            <w:tcBorders>
              <w:top w:val="single" w:sz="6" w:space="0" w:color="000000"/>
              <w:left w:val="single" w:sz="18" w:space="0" w:color="000000"/>
              <w:bottom w:val="single" w:sz="6" w:space="0" w:color="000000"/>
              <w:right w:val="single" w:sz="6" w:space="0" w:color="000000"/>
            </w:tcBorders>
            <w:hideMark/>
          </w:tcPr>
          <w:p w:rsidR="00187896" w:rsidRPr="00187896" w:rsidP="00187896" w14:paraId="06E06489" w14:textId="77777777">
            <w:pPr>
              <w:autoSpaceDE w:val="0"/>
              <w:autoSpaceDN w:val="0"/>
              <w:spacing w:line="178" w:lineRule="exact"/>
              <w:ind w:right="15"/>
              <w:jc w:val="right"/>
              <w:rPr>
                <w:rFonts w:ascii="Arial" w:eastAsia="Arial" w:hAnsi="Arial" w:cs="Arial"/>
                <w:sz w:val="16"/>
              </w:rPr>
            </w:pPr>
            <w:r w:rsidRPr="00187896">
              <w:rPr>
                <w:rFonts w:ascii="Arial" w:eastAsia="Arial" w:hAnsi="Arial" w:cs="Arial"/>
                <w:sz w:val="16"/>
              </w:rPr>
              <w:t>27</w:t>
            </w:r>
          </w:p>
        </w:tc>
        <w:tc>
          <w:tcPr>
            <w:tcW w:w="3148"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697D8F8B" w14:textId="77777777">
            <w:pPr>
              <w:autoSpaceDE w:val="0"/>
              <w:autoSpaceDN w:val="0"/>
              <w:spacing w:line="178"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Energy</w:t>
            </w:r>
            <w:r w:rsidRPr="00187896">
              <w:rPr>
                <w:rFonts w:ascii="Arial" w:eastAsia="Arial" w:hAnsi="Arial" w:cs="Arial"/>
                <w:spacing w:val="-1"/>
                <w:sz w:val="16"/>
              </w:rPr>
              <w:t xml:space="preserve"> </w:t>
            </w:r>
            <w:r w:rsidRPr="00187896">
              <w:rPr>
                <w:rFonts w:ascii="Arial" w:eastAsia="Arial" w:hAnsi="Arial" w:cs="Arial"/>
                <w:sz w:val="16"/>
              </w:rPr>
              <w:t>Losses</w:t>
            </w:r>
          </w:p>
        </w:tc>
        <w:tc>
          <w:tcPr>
            <w:tcW w:w="1881" w:type="dxa"/>
            <w:tcBorders>
              <w:top w:val="single" w:sz="6" w:space="0" w:color="000000"/>
              <w:left w:val="single" w:sz="6" w:space="0" w:color="000000"/>
              <w:bottom w:val="single" w:sz="6" w:space="0" w:color="000000"/>
              <w:right w:val="single" w:sz="6" w:space="0" w:color="000000"/>
            </w:tcBorders>
          </w:tcPr>
          <w:p w:rsidR="00187896" w:rsidRPr="00187896" w:rsidP="00187896" w14:paraId="10F8B50B" w14:textId="77777777">
            <w:pPr>
              <w:autoSpaceDE w:val="0"/>
              <w:autoSpaceDN w:val="0"/>
              <w:spacing w:line="256" w:lineRule="auto"/>
              <w:rPr>
                <w:rFonts w:eastAsia="Arial" w:hAnsi="Arial" w:cs="Arial"/>
                <w:sz w:val="16"/>
              </w:rPr>
            </w:pPr>
          </w:p>
        </w:tc>
      </w:tr>
      <w:tr w14:paraId="6ADEE056"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A880A5" w14:textId="77777777">
            <w:pPr>
              <w:autoSpaceDE w:val="0"/>
              <w:autoSpaceDN w:val="0"/>
              <w:spacing w:before="37" w:line="256" w:lineRule="auto"/>
              <w:ind w:right="13"/>
              <w:jc w:val="right"/>
              <w:rPr>
                <w:rFonts w:ascii="Arial" w:eastAsia="Arial" w:hAnsi="Arial" w:cs="Arial"/>
                <w:sz w:val="16"/>
              </w:rPr>
            </w:pPr>
            <w:r w:rsidRPr="00187896">
              <w:rPr>
                <w:rFonts w:ascii="Arial" w:eastAsia="Arial" w:hAnsi="Arial" w:cs="Arial"/>
                <w:sz w:val="16"/>
              </w:rPr>
              <w:t>10.1</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5BF79B" w14:textId="77777777">
            <w:pPr>
              <w:autoSpaceDE w:val="0"/>
              <w:autoSpaceDN w:val="0"/>
              <w:spacing w:before="37" w:line="256" w:lineRule="auto"/>
              <w:rPr>
                <w:rFonts w:ascii="Arial" w:eastAsia="Arial" w:hAnsi="Arial" w:cs="Arial"/>
                <w:sz w:val="16"/>
              </w:rPr>
            </w:pPr>
            <w:r w:rsidRPr="00187896">
              <w:rPr>
                <w:rFonts w:ascii="Arial" w:eastAsia="Arial" w:hAnsi="Arial" w:cs="Arial"/>
                <w:sz w:val="16"/>
              </w:rPr>
              <w:t>Purchases for Energy Storge</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3936E1F5" w14:textId="77777777">
            <w:pPr>
              <w:autoSpaceDE w:val="0"/>
              <w:autoSpaceDN w:val="0"/>
              <w:spacing w:line="256" w:lineRule="auto"/>
              <w:rPr>
                <w:rFonts w:eastAsia="Arial" w:hAnsi="Arial" w:cs="Arial"/>
                <w:sz w:val="16"/>
              </w:rPr>
            </w:pPr>
          </w:p>
        </w:tc>
        <w:tc>
          <w:tcPr>
            <w:tcW w:w="451" w:type="dxa"/>
            <w:tcBorders>
              <w:top w:val="single" w:sz="6" w:space="0" w:color="000000"/>
              <w:left w:val="single" w:sz="18" w:space="0" w:color="000000"/>
              <w:bottom w:val="single" w:sz="6" w:space="0" w:color="000000"/>
              <w:right w:val="single" w:sz="6" w:space="0" w:color="000000"/>
            </w:tcBorders>
            <w:hideMark/>
          </w:tcPr>
          <w:p w:rsidR="00187896" w:rsidRPr="00187896" w:rsidP="00187896" w14:paraId="09873605" w14:textId="77777777">
            <w:pPr>
              <w:autoSpaceDE w:val="0"/>
              <w:autoSpaceDN w:val="0"/>
              <w:spacing w:line="178" w:lineRule="exact"/>
              <w:ind w:right="15"/>
              <w:jc w:val="right"/>
              <w:rPr>
                <w:rFonts w:ascii="Arial" w:eastAsia="Arial" w:hAnsi="Arial" w:cs="Arial"/>
                <w:sz w:val="16"/>
              </w:rPr>
            </w:pPr>
            <w:r w:rsidRPr="00187896">
              <w:rPr>
                <w:rFonts w:ascii="Arial" w:eastAsia="Arial" w:hAnsi="Arial" w:cs="Arial"/>
                <w:sz w:val="16"/>
              </w:rPr>
              <w:t>27.1</w:t>
            </w:r>
          </w:p>
        </w:tc>
        <w:tc>
          <w:tcPr>
            <w:tcW w:w="3148"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23301245" w14:textId="77777777">
            <w:pPr>
              <w:autoSpaceDE w:val="0"/>
              <w:autoSpaceDN w:val="0"/>
              <w:spacing w:line="178" w:lineRule="exact"/>
              <w:rPr>
                <w:rFonts w:ascii="Arial" w:eastAsia="Arial" w:hAnsi="Arial" w:cs="Arial"/>
                <w:sz w:val="16"/>
              </w:rPr>
            </w:pPr>
            <w:r w:rsidRPr="00187896">
              <w:rPr>
                <w:rFonts w:ascii="Arial" w:eastAsia="Arial" w:hAnsi="Arial" w:cs="Arial"/>
                <w:sz w:val="16"/>
              </w:rPr>
              <w:t>Total Energy Stored</w:t>
            </w:r>
          </w:p>
        </w:tc>
        <w:tc>
          <w:tcPr>
            <w:tcW w:w="1881" w:type="dxa"/>
            <w:tcBorders>
              <w:top w:val="single" w:sz="6" w:space="0" w:color="000000"/>
              <w:left w:val="single" w:sz="6" w:space="0" w:color="000000"/>
              <w:bottom w:val="single" w:sz="6" w:space="0" w:color="000000"/>
              <w:right w:val="single" w:sz="6" w:space="0" w:color="000000"/>
            </w:tcBorders>
          </w:tcPr>
          <w:p w:rsidR="00187896" w:rsidRPr="00187896" w:rsidP="00187896" w14:paraId="06399A3E" w14:textId="77777777">
            <w:pPr>
              <w:autoSpaceDE w:val="0"/>
              <w:autoSpaceDN w:val="0"/>
              <w:spacing w:line="256" w:lineRule="auto"/>
              <w:rPr>
                <w:rFonts w:eastAsia="Arial" w:hAnsi="Arial" w:cs="Arial"/>
                <w:sz w:val="16"/>
              </w:rPr>
            </w:pPr>
          </w:p>
        </w:tc>
      </w:tr>
      <w:tr w14:paraId="38DF1F1D"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513CB4" w14:textId="77777777">
            <w:pPr>
              <w:autoSpaceDE w:val="0"/>
              <w:autoSpaceDN w:val="0"/>
              <w:spacing w:before="37" w:line="256" w:lineRule="auto"/>
              <w:ind w:right="13"/>
              <w:jc w:val="right"/>
              <w:rPr>
                <w:rFonts w:ascii="Arial" w:eastAsia="Arial" w:hAnsi="Arial" w:cs="Arial"/>
                <w:sz w:val="16"/>
              </w:rPr>
            </w:pPr>
            <w:r w:rsidRPr="00187896">
              <w:rPr>
                <w:rFonts w:ascii="Arial" w:eastAsia="Arial" w:hAnsi="Arial" w:cs="Arial"/>
                <w:sz w:val="16"/>
              </w:rPr>
              <w:t>11</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E9289CC" w14:textId="77777777">
            <w:pPr>
              <w:autoSpaceDE w:val="0"/>
              <w:autoSpaceDN w:val="0"/>
              <w:spacing w:before="37" w:line="256" w:lineRule="auto"/>
              <w:rPr>
                <w:rFonts w:ascii="Arial" w:eastAsia="Arial" w:hAnsi="Arial" w:cs="Arial"/>
                <w:sz w:val="16"/>
              </w:rPr>
            </w:pPr>
            <w:r w:rsidRPr="00187896">
              <w:rPr>
                <w:rFonts w:ascii="Arial" w:eastAsia="Arial" w:hAnsi="Arial" w:cs="Arial"/>
                <w:sz w:val="16"/>
              </w:rPr>
              <w:t>Power Exchanges:</w:t>
            </w:r>
          </w:p>
        </w:tc>
        <w:tc>
          <w:tcPr>
            <w:tcW w:w="1874" w:type="dxa"/>
            <w:gridSpan w:val="2"/>
            <w:tcBorders>
              <w:top w:val="single" w:sz="6" w:space="0" w:color="000000"/>
              <w:left w:val="single" w:sz="6" w:space="0" w:color="000000"/>
              <w:bottom w:val="single" w:sz="6" w:space="0" w:color="000000"/>
              <w:right w:val="single" w:sz="18" w:space="0" w:color="000000"/>
            </w:tcBorders>
            <w:shd w:val="clear" w:color="auto" w:fill="7F7F7F"/>
          </w:tcPr>
          <w:p w:rsidR="00187896" w:rsidRPr="00187896" w:rsidP="00187896" w14:paraId="36BD5119" w14:textId="77777777">
            <w:pPr>
              <w:autoSpaceDE w:val="0"/>
              <w:autoSpaceDN w:val="0"/>
              <w:spacing w:line="256" w:lineRule="auto"/>
              <w:rPr>
                <w:rFonts w:eastAsia="Arial" w:hAnsi="Arial" w:cs="Arial"/>
                <w:sz w:val="16"/>
              </w:rPr>
            </w:pPr>
          </w:p>
        </w:tc>
        <w:tc>
          <w:tcPr>
            <w:tcW w:w="451" w:type="dxa"/>
            <w:vMerge w:val="restart"/>
            <w:tcBorders>
              <w:top w:val="single" w:sz="6" w:space="0" w:color="000000"/>
              <w:left w:val="single" w:sz="18" w:space="0" w:color="000000"/>
              <w:bottom w:val="single" w:sz="6" w:space="0" w:color="000000"/>
              <w:right w:val="single" w:sz="6" w:space="0" w:color="000000"/>
            </w:tcBorders>
            <w:hideMark/>
          </w:tcPr>
          <w:p w:rsidR="00187896" w:rsidRPr="00187896" w:rsidP="00187896" w14:paraId="17DCEB79" w14:textId="77777777">
            <w:pPr>
              <w:autoSpaceDE w:val="0"/>
              <w:autoSpaceDN w:val="0"/>
              <w:spacing w:line="178" w:lineRule="exact"/>
              <w:rPr>
                <w:rFonts w:ascii="Arial" w:eastAsia="Arial" w:hAnsi="Arial" w:cs="Arial"/>
                <w:sz w:val="16"/>
              </w:rPr>
            </w:pPr>
            <w:r w:rsidRPr="00187896">
              <w:rPr>
                <w:rFonts w:ascii="Arial" w:eastAsia="Arial" w:hAnsi="Arial" w:cs="Arial"/>
                <w:sz w:val="16"/>
              </w:rPr>
              <w:t>28</w:t>
            </w:r>
          </w:p>
        </w:tc>
        <w:tc>
          <w:tcPr>
            <w:tcW w:w="3148" w:type="dxa"/>
            <w:gridSpan w:val="3"/>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11424E10" w14:textId="77777777">
            <w:pPr>
              <w:autoSpaceDE w:val="0"/>
              <w:autoSpaceDN w:val="0"/>
              <w:spacing w:line="178" w:lineRule="exact"/>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(Enter Total of Lines</w:t>
            </w:r>
            <w:r w:rsidRPr="00187896">
              <w:rPr>
                <w:rFonts w:ascii="Arial" w:eastAsia="Arial" w:hAnsi="Arial" w:cs="Arial"/>
                <w:spacing w:val="-1"/>
                <w:sz w:val="16"/>
              </w:rPr>
              <w:t xml:space="preserve"> </w:t>
            </w:r>
            <w:r w:rsidRPr="00187896">
              <w:rPr>
                <w:rFonts w:ascii="Arial" w:eastAsia="Arial" w:hAnsi="Arial" w:cs="Arial"/>
                <w:sz w:val="16"/>
              </w:rPr>
              <w:t>22 Through</w:t>
            </w:r>
          </w:p>
          <w:p w:rsidR="00187896" w:rsidRPr="00187896" w:rsidP="00187896" w14:paraId="37B96BC4" w14:textId="77777777">
            <w:pPr>
              <w:autoSpaceDE w:val="0"/>
              <w:autoSpaceDN w:val="0"/>
              <w:spacing w:before="87" w:line="256" w:lineRule="auto"/>
              <w:rPr>
                <w:rFonts w:ascii="Arial" w:eastAsia="Arial" w:hAnsi="Arial" w:cs="Arial"/>
                <w:sz w:val="16"/>
              </w:rPr>
            </w:pPr>
            <w:r w:rsidRPr="00187896">
              <w:rPr>
                <w:rFonts w:ascii="Arial" w:eastAsia="Arial" w:hAnsi="Arial" w:cs="Arial"/>
                <w:sz w:val="16"/>
              </w:rPr>
              <w:t>27.1)</w:t>
            </w:r>
            <w:r w:rsidRPr="00187896">
              <w:rPr>
                <w:rFonts w:ascii="Arial" w:eastAsia="Arial" w:hAnsi="Arial" w:cs="Arial"/>
                <w:spacing w:val="-1"/>
                <w:sz w:val="16"/>
              </w:rPr>
              <w:t xml:space="preserve"> </w:t>
            </w:r>
            <w:r w:rsidRPr="00187896">
              <w:rPr>
                <w:rFonts w:ascii="Arial" w:eastAsia="Arial" w:hAnsi="Arial" w:cs="Arial"/>
                <w:sz w:val="16"/>
              </w:rPr>
              <w:t>(MUST</w:t>
            </w:r>
            <w:r w:rsidRPr="00187896">
              <w:rPr>
                <w:rFonts w:ascii="Arial" w:eastAsia="Arial" w:hAnsi="Arial" w:cs="Arial"/>
                <w:spacing w:val="-1"/>
                <w:sz w:val="16"/>
              </w:rPr>
              <w:t xml:space="preserve"> </w:t>
            </w:r>
            <w:r w:rsidRPr="00187896">
              <w:rPr>
                <w:rFonts w:ascii="Arial" w:eastAsia="Arial" w:hAnsi="Arial" w:cs="Arial"/>
                <w:sz w:val="16"/>
              </w:rPr>
              <w:t>EQUAL</w:t>
            </w:r>
            <w:r w:rsidRPr="00187896">
              <w:rPr>
                <w:rFonts w:ascii="Arial" w:eastAsia="Arial" w:hAnsi="Arial" w:cs="Arial"/>
                <w:spacing w:val="-1"/>
                <w:sz w:val="16"/>
              </w:rPr>
              <w:t xml:space="preserve"> </w:t>
            </w:r>
            <w:r w:rsidRPr="00187896">
              <w:rPr>
                <w:rFonts w:ascii="Arial" w:eastAsia="Arial" w:hAnsi="Arial" w:cs="Arial"/>
                <w:sz w:val="16"/>
              </w:rPr>
              <w:t>LINE 20)</w:t>
            </w:r>
          </w:p>
        </w:tc>
        <w:tc>
          <w:tcPr>
            <w:tcW w:w="1881" w:type="dxa"/>
            <w:vMerge w:val="restart"/>
            <w:tcBorders>
              <w:top w:val="single" w:sz="6" w:space="0" w:color="000000"/>
              <w:left w:val="single" w:sz="6" w:space="0" w:color="000000"/>
              <w:bottom w:val="single" w:sz="6" w:space="0" w:color="000000"/>
              <w:right w:val="single" w:sz="6" w:space="0" w:color="000000"/>
            </w:tcBorders>
          </w:tcPr>
          <w:p w:rsidR="00187896" w:rsidRPr="00187896" w:rsidP="00187896" w14:paraId="5F6821A2" w14:textId="77777777">
            <w:pPr>
              <w:autoSpaceDE w:val="0"/>
              <w:autoSpaceDN w:val="0"/>
              <w:spacing w:line="256" w:lineRule="auto"/>
              <w:rPr>
                <w:rFonts w:eastAsia="Arial" w:hAnsi="Arial" w:cs="Arial"/>
                <w:sz w:val="16"/>
              </w:rPr>
            </w:pPr>
          </w:p>
        </w:tc>
      </w:tr>
      <w:tr w14:paraId="0A2C1A7B"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2B97E83" w14:textId="77777777">
            <w:pPr>
              <w:autoSpaceDE w:val="0"/>
              <w:autoSpaceDN w:val="0"/>
              <w:spacing w:before="15" w:line="256" w:lineRule="auto"/>
              <w:ind w:right="13"/>
              <w:jc w:val="right"/>
              <w:rPr>
                <w:rFonts w:ascii="Arial" w:eastAsia="Arial" w:hAnsi="Arial" w:cs="Arial"/>
                <w:sz w:val="16"/>
              </w:rPr>
            </w:pPr>
            <w:r w:rsidRPr="00187896">
              <w:rPr>
                <w:rFonts w:ascii="Arial" w:eastAsia="Arial" w:hAnsi="Arial" w:cs="Arial"/>
                <w:sz w:val="16"/>
              </w:rPr>
              <w:t>12</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13765C6"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Received</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45480BE9" w14:textId="77777777">
            <w:pPr>
              <w:autoSpaceDE w:val="0"/>
              <w:autoSpaceDN w:val="0"/>
              <w:spacing w:line="256" w:lineRule="auto"/>
              <w:rPr>
                <w:rFonts w:eastAsia="Arial" w:hAnsi="Arial" w:cs="Arial"/>
                <w:sz w:val="16"/>
              </w:rPr>
            </w:pPr>
          </w:p>
        </w:tc>
        <w:tc>
          <w:tcPr>
            <w:tcW w:w="451" w:type="dxa"/>
            <w:vMerge/>
            <w:tcBorders>
              <w:top w:val="single" w:sz="6" w:space="0" w:color="000000"/>
              <w:left w:val="single" w:sz="18" w:space="0" w:color="000000"/>
              <w:bottom w:val="single" w:sz="6" w:space="0" w:color="000000"/>
              <w:right w:val="single" w:sz="6" w:space="0" w:color="000000"/>
            </w:tcBorders>
            <w:vAlign w:val="center"/>
            <w:hideMark/>
          </w:tcPr>
          <w:p w:rsidR="00187896" w:rsidRPr="00187896" w:rsidP="00187896" w14:paraId="77FDBF36" w14:textId="77777777">
            <w:pPr>
              <w:widowControl/>
              <w:spacing w:line="256" w:lineRule="auto"/>
              <w:rPr>
                <w:rFonts w:ascii="Arial" w:eastAsia="Arial" w:hAnsi="Arial" w:cs="Arial"/>
                <w:sz w:val="16"/>
              </w:rPr>
            </w:pPr>
          </w:p>
        </w:tc>
        <w:tc>
          <w:tcPr>
            <w:tcW w:w="7383"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5C9D708E" w14:textId="77777777">
            <w:pPr>
              <w:widowControl/>
              <w:spacing w:line="256" w:lineRule="auto"/>
              <w:rPr>
                <w:rFonts w:ascii="Arial" w:eastAsia="Arial" w:hAnsi="Arial" w:cs="Arial"/>
                <w:sz w:val="16"/>
              </w:rPr>
            </w:pPr>
          </w:p>
        </w:tc>
        <w:tc>
          <w:tcPr>
            <w:tcW w:w="188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1EF3CDD5" w14:textId="77777777">
            <w:pPr>
              <w:widowControl/>
              <w:spacing w:line="256" w:lineRule="auto"/>
              <w:rPr>
                <w:rFonts w:eastAsia="Arial" w:hAnsi="Arial" w:cs="Arial"/>
                <w:sz w:val="16"/>
              </w:rPr>
            </w:pPr>
          </w:p>
        </w:tc>
      </w:tr>
      <w:tr w14:paraId="0E8F5BAF"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90099B4" w14:textId="77777777">
            <w:pPr>
              <w:autoSpaceDE w:val="0"/>
              <w:autoSpaceDN w:val="0"/>
              <w:spacing w:before="44" w:line="256" w:lineRule="auto"/>
              <w:ind w:right="13"/>
              <w:jc w:val="right"/>
              <w:rPr>
                <w:rFonts w:ascii="Arial" w:eastAsia="Arial" w:hAnsi="Arial" w:cs="Arial"/>
                <w:sz w:val="16"/>
              </w:rPr>
            </w:pPr>
            <w:r w:rsidRPr="00187896">
              <w:rPr>
                <w:rFonts w:ascii="Arial" w:eastAsia="Arial" w:hAnsi="Arial" w:cs="Arial"/>
                <w:sz w:val="16"/>
              </w:rPr>
              <w:t>13</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157100" w14:textId="77777777">
            <w:pPr>
              <w:autoSpaceDE w:val="0"/>
              <w:autoSpaceDN w:val="0"/>
              <w:spacing w:before="44" w:line="256" w:lineRule="auto"/>
              <w:rPr>
                <w:rFonts w:ascii="Arial" w:eastAsia="Arial" w:hAnsi="Arial" w:cs="Arial"/>
                <w:sz w:val="16"/>
              </w:rPr>
            </w:pPr>
            <w:r w:rsidRPr="00187896">
              <w:rPr>
                <w:rFonts w:ascii="Arial" w:eastAsia="Arial" w:hAnsi="Arial" w:cs="Arial"/>
                <w:sz w:val="16"/>
              </w:rPr>
              <w:t>Delivered</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5C9CC1F9" w14:textId="77777777">
            <w:pPr>
              <w:autoSpaceDE w:val="0"/>
              <w:autoSpaceDN w:val="0"/>
              <w:spacing w:line="256" w:lineRule="auto"/>
              <w:rPr>
                <w:rFonts w:eastAsia="Arial" w:hAnsi="Arial" w:cs="Arial"/>
                <w:sz w:val="16"/>
              </w:rPr>
            </w:pPr>
          </w:p>
        </w:tc>
        <w:tc>
          <w:tcPr>
            <w:tcW w:w="451" w:type="dxa"/>
            <w:vMerge w:val="restart"/>
            <w:tcBorders>
              <w:top w:val="single" w:sz="6" w:space="0" w:color="000000"/>
              <w:left w:val="single" w:sz="18" w:space="0" w:color="000000"/>
              <w:bottom w:val="single" w:sz="6" w:space="0" w:color="000000"/>
              <w:right w:val="single" w:sz="6" w:space="0" w:color="000000"/>
            </w:tcBorders>
          </w:tcPr>
          <w:p w:rsidR="00187896" w:rsidRPr="00187896" w:rsidP="00187896" w14:paraId="04CA5769" w14:textId="77777777">
            <w:pPr>
              <w:autoSpaceDE w:val="0"/>
              <w:autoSpaceDN w:val="0"/>
              <w:spacing w:line="256" w:lineRule="auto"/>
              <w:rPr>
                <w:rFonts w:eastAsia="Arial" w:hAnsi="Arial" w:cs="Arial"/>
                <w:sz w:val="16"/>
              </w:rPr>
            </w:pPr>
          </w:p>
        </w:tc>
        <w:tc>
          <w:tcPr>
            <w:tcW w:w="3148" w:type="dxa"/>
            <w:gridSpan w:val="3"/>
            <w:vMerge w:val="restart"/>
            <w:tcBorders>
              <w:top w:val="single" w:sz="6" w:space="0" w:color="000000"/>
              <w:left w:val="single" w:sz="6" w:space="0" w:color="000000"/>
              <w:bottom w:val="single" w:sz="6" w:space="0" w:color="000000"/>
              <w:right w:val="single" w:sz="6" w:space="0" w:color="000000"/>
            </w:tcBorders>
          </w:tcPr>
          <w:p w:rsidR="00187896" w:rsidRPr="00187896" w:rsidP="00187896" w14:paraId="61880479" w14:textId="77777777">
            <w:pPr>
              <w:autoSpaceDE w:val="0"/>
              <w:autoSpaceDN w:val="0"/>
              <w:spacing w:line="256" w:lineRule="auto"/>
              <w:rPr>
                <w:rFonts w:eastAsia="Arial" w:hAnsi="Arial" w:cs="Arial"/>
                <w:sz w:val="16"/>
              </w:rPr>
            </w:pPr>
          </w:p>
        </w:tc>
        <w:tc>
          <w:tcPr>
            <w:tcW w:w="1881" w:type="dxa"/>
            <w:vMerge w:val="restart"/>
            <w:tcBorders>
              <w:top w:val="single" w:sz="6" w:space="0" w:color="000000"/>
              <w:left w:val="single" w:sz="6" w:space="0" w:color="000000"/>
              <w:bottom w:val="single" w:sz="6" w:space="0" w:color="000000"/>
              <w:right w:val="single" w:sz="6" w:space="0" w:color="000000"/>
            </w:tcBorders>
          </w:tcPr>
          <w:p w:rsidR="00187896" w:rsidRPr="00187896" w:rsidP="00187896" w14:paraId="3A20920A" w14:textId="77777777">
            <w:pPr>
              <w:autoSpaceDE w:val="0"/>
              <w:autoSpaceDN w:val="0"/>
              <w:spacing w:line="256" w:lineRule="auto"/>
              <w:rPr>
                <w:rFonts w:eastAsia="Arial" w:hAnsi="Arial" w:cs="Arial"/>
                <w:sz w:val="16"/>
              </w:rPr>
            </w:pPr>
          </w:p>
        </w:tc>
      </w:tr>
      <w:tr w14:paraId="58CDD738"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BCF815" w14:textId="77777777">
            <w:pPr>
              <w:autoSpaceDE w:val="0"/>
              <w:autoSpaceDN w:val="0"/>
              <w:spacing w:before="15" w:line="256" w:lineRule="auto"/>
              <w:ind w:right="13"/>
              <w:jc w:val="right"/>
              <w:rPr>
                <w:rFonts w:ascii="Arial" w:eastAsia="Arial" w:hAnsi="Arial" w:cs="Arial"/>
                <w:sz w:val="16"/>
              </w:rPr>
            </w:pPr>
            <w:r w:rsidRPr="00187896">
              <w:rPr>
                <w:rFonts w:ascii="Arial" w:eastAsia="Arial" w:hAnsi="Arial" w:cs="Arial"/>
                <w:sz w:val="16"/>
              </w:rPr>
              <w:t>14</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885F73F"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w:t>
            </w:r>
            <w:r w:rsidRPr="00187896">
              <w:rPr>
                <w:rFonts w:ascii="Arial" w:eastAsia="Arial" w:hAnsi="Arial" w:cs="Arial"/>
                <w:spacing w:val="-1"/>
                <w:sz w:val="16"/>
              </w:rPr>
              <w:t xml:space="preserve"> </w:t>
            </w:r>
            <w:r w:rsidRPr="00187896">
              <w:rPr>
                <w:rFonts w:ascii="Arial" w:eastAsia="Arial" w:hAnsi="Arial" w:cs="Arial"/>
                <w:sz w:val="16"/>
              </w:rPr>
              <w:t>Exchanges</w:t>
            </w:r>
            <w:r w:rsidRPr="00187896">
              <w:rPr>
                <w:rFonts w:ascii="Arial" w:eastAsia="Arial" w:hAnsi="Arial" w:cs="Arial"/>
                <w:spacing w:val="-1"/>
                <w:sz w:val="16"/>
              </w:rPr>
              <w:t xml:space="preserve"> </w:t>
            </w:r>
            <w:r w:rsidRPr="00187896">
              <w:rPr>
                <w:rFonts w:ascii="Arial" w:eastAsia="Arial" w:hAnsi="Arial" w:cs="Arial"/>
                <w:sz w:val="16"/>
              </w:rPr>
              <w:t>(Line 12</w:t>
            </w:r>
            <w:r w:rsidRPr="00187896">
              <w:rPr>
                <w:rFonts w:ascii="Arial" w:eastAsia="Arial" w:hAnsi="Arial" w:cs="Arial"/>
                <w:spacing w:val="-1"/>
                <w:sz w:val="16"/>
              </w:rPr>
              <w:t xml:space="preserve"> </w:t>
            </w:r>
            <w:r w:rsidRPr="00187896">
              <w:rPr>
                <w:rFonts w:ascii="Arial" w:eastAsia="Arial" w:hAnsi="Arial" w:cs="Arial"/>
                <w:sz w:val="16"/>
              </w:rPr>
              <w:t>minus line</w:t>
            </w:r>
            <w:r w:rsidRPr="00187896">
              <w:rPr>
                <w:rFonts w:ascii="Arial" w:eastAsia="Arial" w:hAnsi="Arial" w:cs="Arial"/>
                <w:spacing w:val="-1"/>
                <w:sz w:val="16"/>
              </w:rPr>
              <w:t xml:space="preserve"> </w:t>
            </w:r>
            <w:r w:rsidRPr="00187896">
              <w:rPr>
                <w:rFonts w:ascii="Arial" w:eastAsia="Arial" w:hAnsi="Arial" w:cs="Arial"/>
                <w:sz w:val="16"/>
              </w:rPr>
              <w:t>13)</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766B1FDF" w14:textId="77777777">
            <w:pPr>
              <w:autoSpaceDE w:val="0"/>
              <w:autoSpaceDN w:val="0"/>
              <w:spacing w:line="256" w:lineRule="auto"/>
              <w:rPr>
                <w:rFonts w:eastAsia="Arial" w:hAnsi="Arial" w:cs="Arial"/>
                <w:sz w:val="16"/>
              </w:rPr>
            </w:pPr>
          </w:p>
        </w:tc>
        <w:tc>
          <w:tcPr>
            <w:tcW w:w="451" w:type="dxa"/>
            <w:vMerge/>
            <w:tcBorders>
              <w:top w:val="single" w:sz="6" w:space="0" w:color="000000"/>
              <w:left w:val="single" w:sz="18" w:space="0" w:color="000000"/>
              <w:bottom w:val="single" w:sz="6" w:space="0" w:color="000000"/>
              <w:right w:val="single" w:sz="6" w:space="0" w:color="000000"/>
            </w:tcBorders>
            <w:vAlign w:val="center"/>
            <w:hideMark/>
          </w:tcPr>
          <w:p w:rsidR="00187896" w:rsidRPr="00187896" w:rsidP="00187896" w14:paraId="06B2B51C" w14:textId="77777777">
            <w:pPr>
              <w:widowControl/>
              <w:spacing w:line="256" w:lineRule="auto"/>
              <w:rPr>
                <w:rFonts w:eastAsia="Arial" w:hAnsi="Arial" w:cs="Arial"/>
                <w:sz w:val="16"/>
              </w:rPr>
            </w:pPr>
          </w:p>
        </w:tc>
        <w:tc>
          <w:tcPr>
            <w:tcW w:w="7383"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10DAB9D5" w14:textId="77777777">
            <w:pPr>
              <w:widowControl/>
              <w:spacing w:line="256" w:lineRule="auto"/>
              <w:rPr>
                <w:rFonts w:eastAsia="Arial" w:hAnsi="Arial" w:cs="Arial"/>
                <w:sz w:val="16"/>
              </w:rPr>
            </w:pPr>
          </w:p>
        </w:tc>
        <w:tc>
          <w:tcPr>
            <w:tcW w:w="188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3217DEDF" w14:textId="77777777">
            <w:pPr>
              <w:widowControl/>
              <w:spacing w:line="256" w:lineRule="auto"/>
              <w:rPr>
                <w:rFonts w:eastAsia="Arial" w:hAnsi="Arial" w:cs="Arial"/>
                <w:sz w:val="16"/>
              </w:rPr>
            </w:pPr>
          </w:p>
        </w:tc>
      </w:tr>
      <w:tr w14:paraId="39E394CE"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C660C0" w14:textId="77777777">
            <w:pPr>
              <w:autoSpaceDE w:val="0"/>
              <w:autoSpaceDN w:val="0"/>
              <w:spacing w:before="15" w:line="256" w:lineRule="auto"/>
              <w:ind w:right="13"/>
              <w:jc w:val="right"/>
              <w:rPr>
                <w:rFonts w:ascii="Arial" w:eastAsia="Arial" w:hAnsi="Arial" w:cs="Arial"/>
                <w:sz w:val="16"/>
              </w:rPr>
            </w:pPr>
            <w:r w:rsidRPr="00187896">
              <w:rPr>
                <w:rFonts w:ascii="Arial" w:eastAsia="Arial" w:hAnsi="Arial" w:cs="Arial"/>
                <w:sz w:val="16"/>
              </w:rPr>
              <w:t>15</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7A84AF"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Transmission For</w:t>
            </w:r>
            <w:r w:rsidRPr="00187896">
              <w:rPr>
                <w:rFonts w:ascii="Arial" w:eastAsia="Arial" w:hAnsi="Arial" w:cs="Arial"/>
                <w:spacing w:val="1"/>
                <w:sz w:val="16"/>
              </w:rPr>
              <w:t xml:space="preserve"> </w:t>
            </w:r>
            <w:r w:rsidRPr="00187896">
              <w:rPr>
                <w:rFonts w:ascii="Arial" w:eastAsia="Arial" w:hAnsi="Arial" w:cs="Arial"/>
                <w:sz w:val="16"/>
              </w:rPr>
              <w:t>Other (Wheeling)</w:t>
            </w:r>
          </w:p>
        </w:tc>
        <w:tc>
          <w:tcPr>
            <w:tcW w:w="1874" w:type="dxa"/>
            <w:gridSpan w:val="2"/>
            <w:tcBorders>
              <w:top w:val="single" w:sz="6" w:space="0" w:color="000000"/>
              <w:left w:val="single" w:sz="6" w:space="0" w:color="000000"/>
              <w:bottom w:val="single" w:sz="6" w:space="0" w:color="000000"/>
              <w:right w:val="single" w:sz="18" w:space="0" w:color="000000"/>
            </w:tcBorders>
            <w:shd w:val="clear" w:color="auto" w:fill="7F7F7F"/>
          </w:tcPr>
          <w:p w:rsidR="00187896" w:rsidRPr="00187896" w:rsidP="00187896" w14:paraId="5B410CCF" w14:textId="77777777">
            <w:pPr>
              <w:autoSpaceDE w:val="0"/>
              <w:autoSpaceDN w:val="0"/>
              <w:spacing w:line="256" w:lineRule="auto"/>
              <w:rPr>
                <w:rFonts w:eastAsia="Arial" w:hAnsi="Arial" w:cs="Arial"/>
                <w:sz w:val="16"/>
              </w:rPr>
            </w:pPr>
          </w:p>
        </w:tc>
        <w:tc>
          <w:tcPr>
            <w:tcW w:w="451" w:type="dxa"/>
            <w:vMerge/>
            <w:tcBorders>
              <w:top w:val="single" w:sz="6" w:space="0" w:color="000000"/>
              <w:left w:val="single" w:sz="18" w:space="0" w:color="000000"/>
              <w:bottom w:val="single" w:sz="6" w:space="0" w:color="000000"/>
              <w:right w:val="single" w:sz="6" w:space="0" w:color="000000"/>
            </w:tcBorders>
            <w:vAlign w:val="center"/>
            <w:hideMark/>
          </w:tcPr>
          <w:p w:rsidR="00187896" w:rsidRPr="00187896" w:rsidP="00187896" w14:paraId="699535DE" w14:textId="77777777">
            <w:pPr>
              <w:widowControl/>
              <w:spacing w:line="256" w:lineRule="auto"/>
              <w:rPr>
                <w:rFonts w:eastAsia="Arial" w:hAnsi="Arial" w:cs="Arial"/>
                <w:sz w:val="16"/>
              </w:rPr>
            </w:pPr>
          </w:p>
        </w:tc>
        <w:tc>
          <w:tcPr>
            <w:tcW w:w="7383"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1C40693B" w14:textId="77777777">
            <w:pPr>
              <w:widowControl/>
              <w:spacing w:line="256" w:lineRule="auto"/>
              <w:rPr>
                <w:rFonts w:eastAsia="Arial" w:hAnsi="Arial" w:cs="Arial"/>
                <w:sz w:val="16"/>
              </w:rPr>
            </w:pPr>
          </w:p>
        </w:tc>
        <w:tc>
          <w:tcPr>
            <w:tcW w:w="188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6E11BF44" w14:textId="77777777">
            <w:pPr>
              <w:widowControl/>
              <w:spacing w:line="256" w:lineRule="auto"/>
              <w:rPr>
                <w:rFonts w:eastAsia="Arial" w:hAnsi="Arial" w:cs="Arial"/>
                <w:sz w:val="16"/>
              </w:rPr>
            </w:pPr>
          </w:p>
        </w:tc>
      </w:tr>
      <w:tr w14:paraId="7D555146"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D07B79" w14:textId="77777777">
            <w:pPr>
              <w:autoSpaceDE w:val="0"/>
              <w:autoSpaceDN w:val="0"/>
              <w:spacing w:before="15" w:line="256" w:lineRule="auto"/>
              <w:ind w:right="13"/>
              <w:jc w:val="right"/>
              <w:rPr>
                <w:rFonts w:ascii="Arial" w:eastAsia="Arial" w:hAnsi="Arial" w:cs="Arial"/>
                <w:sz w:val="16"/>
              </w:rPr>
            </w:pPr>
            <w:r w:rsidRPr="00187896">
              <w:rPr>
                <w:rFonts w:ascii="Arial" w:eastAsia="Arial" w:hAnsi="Arial" w:cs="Arial"/>
                <w:sz w:val="16"/>
              </w:rPr>
              <w:t>16</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1DCC96"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Received</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213E8B9B" w14:textId="77777777">
            <w:pPr>
              <w:autoSpaceDE w:val="0"/>
              <w:autoSpaceDN w:val="0"/>
              <w:spacing w:line="256" w:lineRule="auto"/>
              <w:rPr>
                <w:rFonts w:eastAsia="Arial" w:hAnsi="Arial" w:cs="Arial"/>
                <w:sz w:val="16"/>
              </w:rPr>
            </w:pPr>
          </w:p>
        </w:tc>
        <w:tc>
          <w:tcPr>
            <w:tcW w:w="451" w:type="dxa"/>
            <w:vMerge/>
            <w:tcBorders>
              <w:top w:val="single" w:sz="6" w:space="0" w:color="000000"/>
              <w:left w:val="single" w:sz="18" w:space="0" w:color="000000"/>
              <w:bottom w:val="single" w:sz="6" w:space="0" w:color="000000"/>
              <w:right w:val="single" w:sz="6" w:space="0" w:color="000000"/>
            </w:tcBorders>
            <w:vAlign w:val="center"/>
            <w:hideMark/>
          </w:tcPr>
          <w:p w:rsidR="00187896" w:rsidRPr="00187896" w:rsidP="00187896" w14:paraId="777E8F79" w14:textId="77777777">
            <w:pPr>
              <w:widowControl/>
              <w:spacing w:line="256" w:lineRule="auto"/>
              <w:rPr>
                <w:rFonts w:eastAsia="Arial" w:hAnsi="Arial" w:cs="Arial"/>
                <w:sz w:val="16"/>
              </w:rPr>
            </w:pPr>
          </w:p>
        </w:tc>
        <w:tc>
          <w:tcPr>
            <w:tcW w:w="7383"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4D5310D0" w14:textId="77777777">
            <w:pPr>
              <w:widowControl/>
              <w:spacing w:line="256" w:lineRule="auto"/>
              <w:rPr>
                <w:rFonts w:eastAsia="Arial" w:hAnsi="Arial" w:cs="Arial"/>
                <w:sz w:val="16"/>
              </w:rPr>
            </w:pPr>
          </w:p>
        </w:tc>
        <w:tc>
          <w:tcPr>
            <w:tcW w:w="188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06B8DF25" w14:textId="77777777">
            <w:pPr>
              <w:widowControl/>
              <w:spacing w:line="256" w:lineRule="auto"/>
              <w:rPr>
                <w:rFonts w:eastAsia="Arial" w:hAnsi="Arial" w:cs="Arial"/>
                <w:sz w:val="16"/>
              </w:rPr>
            </w:pPr>
          </w:p>
        </w:tc>
      </w:tr>
      <w:tr w14:paraId="6DB9D6E6"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1BEB88" w14:textId="77777777">
            <w:pPr>
              <w:autoSpaceDE w:val="0"/>
              <w:autoSpaceDN w:val="0"/>
              <w:spacing w:before="15" w:line="256" w:lineRule="auto"/>
              <w:ind w:right="13"/>
              <w:jc w:val="right"/>
              <w:rPr>
                <w:rFonts w:ascii="Arial" w:eastAsia="Arial" w:hAnsi="Arial" w:cs="Arial"/>
                <w:sz w:val="16"/>
              </w:rPr>
            </w:pPr>
            <w:r w:rsidRPr="00187896">
              <w:rPr>
                <w:rFonts w:ascii="Arial" w:eastAsia="Arial" w:hAnsi="Arial" w:cs="Arial"/>
                <w:sz w:val="16"/>
              </w:rPr>
              <w:t>17</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27990C"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Delivered</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612736A0" w14:textId="77777777">
            <w:pPr>
              <w:autoSpaceDE w:val="0"/>
              <w:autoSpaceDN w:val="0"/>
              <w:spacing w:line="256" w:lineRule="auto"/>
              <w:rPr>
                <w:rFonts w:eastAsia="Arial" w:hAnsi="Arial" w:cs="Arial"/>
                <w:sz w:val="16"/>
              </w:rPr>
            </w:pPr>
          </w:p>
        </w:tc>
        <w:tc>
          <w:tcPr>
            <w:tcW w:w="451" w:type="dxa"/>
            <w:vMerge/>
            <w:tcBorders>
              <w:top w:val="single" w:sz="6" w:space="0" w:color="000000"/>
              <w:left w:val="single" w:sz="18" w:space="0" w:color="000000"/>
              <w:bottom w:val="single" w:sz="6" w:space="0" w:color="000000"/>
              <w:right w:val="single" w:sz="6" w:space="0" w:color="000000"/>
            </w:tcBorders>
            <w:vAlign w:val="center"/>
            <w:hideMark/>
          </w:tcPr>
          <w:p w:rsidR="00187896" w:rsidRPr="00187896" w:rsidP="00187896" w14:paraId="38678D17" w14:textId="77777777">
            <w:pPr>
              <w:widowControl/>
              <w:spacing w:line="256" w:lineRule="auto"/>
              <w:rPr>
                <w:rFonts w:eastAsia="Arial" w:hAnsi="Arial" w:cs="Arial"/>
                <w:sz w:val="16"/>
              </w:rPr>
            </w:pPr>
          </w:p>
        </w:tc>
        <w:tc>
          <w:tcPr>
            <w:tcW w:w="7383"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779C7395" w14:textId="77777777">
            <w:pPr>
              <w:widowControl/>
              <w:spacing w:line="256" w:lineRule="auto"/>
              <w:rPr>
                <w:rFonts w:eastAsia="Arial" w:hAnsi="Arial" w:cs="Arial"/>
                <w:sz w:val="16"/>
              </w:rPr>
            </w:pPr>
          </w:p>
        </w:tc>
        <w:tc>
          <w:tcPr>
            <w:tcW w:w="188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480B1F3A" w14:textId="77777777">
            <w:pPr>
              <w:widowControl/>
              <w:spacing w:line="256" w:lineRule="auto"/>
              <w:rPr>
                <w:rFonts w:eastAsia="Arial" w:hAnsi="Arial" w:cs="Arial"/>
                <w:sz w:val="16"/>
              </w:rPr>
            </w:pPr>
          </w:p>
        </w:tc>
      </w:tr>
      <w:tr w14:paraId="645AF3E0" w14:textId="77777777" w:rsidTr="00187896">
        <w:tblPrEx>
          <w:tblW w:w="10950" w:type="dxa"/>
          <w:tblInd w:w="-728" w:type="dxa"/>
          <w:tblLayout w:type="fixed"/>
          <w:tblCellMar>
            <w:left w:w="0" w:type="dxa"/>
            <w:right w:w="0" w:type="dxa"/>
          </w:tblCellMar>
          <w:tblLook w:val="01E0"/>
        </w:tblPrEx>
        <w:trPr>
          <w:trHeight w:val="541"/>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D7625CD" w14:textId="77777777">
            <w:pPr>
              <w:autoSpaceDE w:val="0"/>
              <w:autoSpaceDN w:val="0"/>
              <w:spacing w:before="15" w:line="256" w:lineRule="auto"/>
              <w:ind w:right="13"/>
              <w:jc w:val="right"/>
              <w:rPr>
                <w:rFonts w:ascii="Arial" w:eastAsia="Arial" w:hAnsi="Arial" w:cs="Arial"/>
                <w:sz w:val="16"/>
              </w:rPr>
            </w:pPr>
            <w:r w:rsidRPr="00187896">
              <w:rPr>
                <w:rFonts w:ascii="Arial" w:eastAsia="Arial" w:hAnsi="Arial" w:cs="Arial"/>
                <w:sz w:val="16"/>
              </w:rPr>
              <w:t>18</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894E0D9"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Net Transmission for Other (Line</w:t>
            </w:r>
            <w:r w:rsidRPr="00187896">
              <w:rPr>
                <w:rFonts w:ascii="Arial" w:eastAsia="Arial" w:hAnsi="Arial" w:cs="Arial"/>
                <w:spacing w:val="1"/>
                <w:sz w:val="16"/>
              </w:rPr>
              <w:t xml:space="preserve"> </w:t>
            </w:r>
            <w:r w:rsidRPr="00187896">
              <w:rPr>
                <w:rFonts w:ascii="Arial" w:eastAsia="Arial" w:hAnsi="Arial" w:cs="Arial"/>
                <w:sz w:val="16"/>
              </w:rPr>
              <w:t>16 minus</w:t>
            </w:r>
          </w:p>
          <w:p w:rsidR="00187896" w:rsidRPr="00187896" w:rsidP="00187896" w14:paraId="5282A139" w14:textId="77777777">
            <w:pPr>
              <w:autoSpaceDE w:val="0"/>
              <w:autoSpaceDN w:val="0"/>
              <w:spacing w:before="87" w:line="256" w:lineRule="auto"/>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2"/>
                <w:sz w:val="16"/>
              </w:rPr>
              <w:t xml:space="preserve"> </w:t>
            </w:r>
            <w:r w:rsidRPr="00187896">
              <w:rPr>
                <w:rFonts w:ascii="Arial" w:eastAsia="Arial" w:hAnsi="Arial" w:cs="Arial"/>
                <w:sz w:val="16"/>
              </w:rPr>
              <w:t>17)</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786FF0FA" w14:textId="77777777">
            <w:pPr>
              <w:autoSpaceDE w:val="0"/>
              <w:autoSpaceDN w:val="0"/>
              <w:spacing w:line="256" w:lineRule="auto"/>
              <w:rPr>
                <w:rFonts w:eastAsia="Arial" w:hAnsi="Arial" w:cs="Arial"/>
                <w:sz w:val="16"/>
              </w:rPr>
            </w:pPr>
          </w:p>
        </w:tc>
        <w:tc>
          <w:tcPr>
            <w:tcW w:w="451" w:type="dxa"/>
            <w:vMerge/>
            <w:tcBorders>
              <w:top w:val="single" w:sz="6" w:space="0" w:color="000000"/>
              <w:left w:val="single" w:sz="18" w:space="0" w:color="000000"/>
              <w:bottom w:val="single" w:sz="6" w:space="0" w:color="000000"/>
              <w:right w:val="single" w:sz="6" w:space="0" w:color="000000"/>
            </w:tcBorders>
            <w:vAlign w:val="center"/>
            <w:hideMark/>
          </w:tcPr>
          <w:p w:rsidR="00187896" w:rsidRPr="00187896" w:rsidP="00187896" w14:paraId="797CAEE3" w14:textId="77777777">
            <w:pPr>
              <w:widowControl/>
              <w:spacing w:line="256" w:lineRule="auto"/>
              <w:rPr>
                <w:rFonts w:eastAsia="Arial" w:hAnsi="Arial" w:cs="Arial"/>
                <w:sz w:val="16"/>
              </w:rPr>
            </w:pPr>
          </w:p>
        </w:tc>
        <w:tc>
          <w:tcPr>
            <w:tcW w:w="7383"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3F4E3546" w14:textId="77777777">
            <w:pPr>
              <w:widowControl/>
              <w:spacing w:line="256" w:lineRule="auto"/>
              <w:rPr>
                <w:rFonts w:eastAsia="Arial" w:hAnsi="Arial" w:cs="Arial"/>
                <w:sz w:val="16"/>
              </w:rPr>
            </w:pPr>
          </w:p>
        </w:tc>
        <w:tc>
          <w:tcPr>
            <w:tcW w:w="188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365E8D2E" w14:textId="77777777">
            <w:pPr>
              <w:widowControl/>
              <w:spacing w:line="256" w:lineRule="auto"/>
              <w:rPr>
                <w:rFonts w:eastAsia="Arial" w:hAnsi="Arial" w:cs="Arial"/>
                <w:sz w:val="16"/>
              </w:rPr>
            </w:pPr>
          </w:p>
        </w:tc>
      </w:tr>
      <w:tr w14:paraId="254AE5BE" w14:textId="77777777" w:rsidTr="00187896">
        <w:tblPrEx>
          <w:tblW w:w="10950" w:type="dxa"/>
          <w:tblInd w:w="-728" w:type="dxa"/>
          <w:tblLayout w:type="fixed"/>
          <w:tblCellMar>
            <w:left w:w="0" w:type="dxa"/>
            <w:right w:w="0" w:type="dxa"/>
          </w:tblCellMar>
          <w:tblLook w:val="01E0"/>
        </w:tblPrEx>
        <w:trPr>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04AD43C" w14:textId="77777777">
            <w:pPr>
              <w:autoSpaceDE w:val="0"/>
              <w:autoSpaceDN w:val="0"/>
              <w:spacing w:before="15" w:line="256" w:lineRule="auto"/>
              <w:ind w:right="13"/>
              <w:jc w:val="right"/>
              <w:rPr>
                <w:rFonts w:ascii="Arial" w:eastAsia="Arial" w:hAnsi="Arial" w:cs="Arial"/>
                <w:sz w:val="16"/>
              </w:rPr>
            </w:pPr>
            <w:r w:rsidRPr="00187896">
              <w:rPr>
                <w:rFonts w:ascii="Arial" w:eastAsia="Arial" w:hAnsi="Arial" w:cs="Arial"/>
                <w:sz w:val="16"/>
              </w:rPr>
              <w:t>19</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BCBEF1"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By Others</w:t>
            </w:r>
            <w:r w:rsidRPr="00187896">
              <w:rPr>
                <w:rFonts w:ascii="Arial" w:eastAsia="Arial" w:hAnsi="Arial" w:cs="Arial"/>
                <w:spacing w:val="-1"/>
                <w:sz w:val="16"/>
              </w:rPr>
              <w:t xml:space="preserve"> </w:t>
            </w:r>
            <w:r w:rsidRPr="00187896">
              <w:rPr>
                <w:rFonts w:ascii="Arial" w:eastAsia="Arial" w:hAnsi="Arial" w:cs="Arial"/>
                <w:sz w:val="16"/>
              </w:rPr>
              <w:t>Losses</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60F5DF6B" w14:textId="77777777">
            <w:pPr>
              <w:autoSpaceDE w:val="0"/>
              <w:autoSpaceDN w:val="0"/>
              <w:spacing w:line="256" w:lineRule="auto"/>
              <w:rPr>
                <w:rFonts w:eastAsia="Arial" w:hAnsi="Arial" w:cs="Arial"/>
                <w:sz w:val="16"/>
              </w:rPr>
            </w:pPr>
          </w:p>
        </w:tc>
        <w:tc>
          <w:tcPr>
            <w:tcW w:w="451" w:type="dxa"/>
            <w:vMerge/>
            <w:tcBorders>
              <w:top w:val="single" w:sz="6" w:space="0" w:color="000000"/>
              <w:left w:val="single" w:sz="18" w:space="0" w:color="000000"/>
              <w:bottom w:val="single" w:sz="6" w:space="0" w:color="000000"/>
              <w:right w:val="single" w:sz="6" w:space="0" w:color="000000"/>
            </w:tcBorders>
            <w:vAlign w:val="center"/>
            <w:hideMark/>
          </w:tcPr>
          <w:p w:rsidR="00187896" w:rsidRPr="00187896" w:rsidP="00187896" w14:paraId="5388EABB" w14:textId="77777777">
            <w:pPr>
              <w:widowControl/>
              <w:spacing w:line="256" w:lineRule="auto"/>
              <w:rPr>
                <w:rFonts w:eastAsia="Arial" w:hAnsi="Arial" w:cs="Arial"/>
                <w:sz w:val="16"/>
              </w:rPr>
            </w:pPr>
          </w:p>
        </w:tc>
        <w:tc>
          <w:tcPr>
            <w:tcW w:w="7383"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46A1E020" w14:textId="77777777">
            <w:pPr>
              <w:widowControl/>
              <w:spacing w:line="256" w:lineRule="auto"/>
              <w:rPr>
                <w:rFonts w:eastAsia="Arial" w:hAnsi="Arial" w:cs="Arial"/>
                <w:sz w:val="16"/>
              </w:rPr>
            </w:pPr>
          </w:p>
        </w:tc>
        <w:tc>
          <w:tcPr>
            <w:tcW w:w="188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4B1FFD72" w14:textId="77777777">
            <w:pPr>
              <w:widowControl/>
              <w:spacing w:line="256" w:lineRule="auto"/>
              <w:rPr>
                <w:rFonts w:eastAsia="Arial" w:hAnsi="Arial" w:cs="Arial"/>
                <w:sz w:val="16"/>
              </w:rPr>
            </w:pPr>
          </w:p>
        </w:tc>
      </w:tr>
      <w:tr w14:paraId="377E30EA" w14:textId="77777777" w:rsidTr="00187896">
        <w:tblPrEx>
          <w:tblW w:w="10950" w:type="dxa"/>
          <w:tblInd w:w="-728" w:type="dxa"/>
          <w:tblLayout w:type="fixed"/>
          <w:tblCellMar>
            <w:left w:w="0" w:type="dxa"/>
            <w:right w:w="0" w:type="dxa"/>
          </w:tblCellMar>
          <w:tblLook w:val="01E0"/>
        </w:tblPrEx>
        <w:trPr>
          <w:trHeight w:val="541"/>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5C7002" w14:textId="77777777">
            <w:pPr>
              <w:autoSpaceDE w:val="0"/>
              <w:autoSpaceDN w:val="0"/>
              <w:spacing w:before="15" w:line="256" w:lineRule="auto"/>
              <w:ind w:right="13"/>
              <w:jc w:val="right"/>
              <w:rPr>
                <w:rFonts w:ascii="Arial" w:eastAsia="Arial" w:hAnsi="Arial" w:cs="Arial"/>
                <w:sz w:val="16"/>
              </w:rPr>
            </w:pPr>
            <w:r w:rsidRPr="00187896">
              <w:rPr>
                <w:rFonts w:ascii="Arial" w:eastAsia="Arial" w:hAnsi="Arial" w:cs="Arial"/>
                <w:sz w:val="16"/>
              </w:rPr>
              <w:t>20</w:t>
            </w:r>
          </w:p>
        </w:tc>
        <w:tc>
          <w:tcPr>
            <w:tcW w:w="314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641C93B" w14:textId="77777777">
            <w:pPr>
              <w:autoSpaceDE w:val="0"/>
              <w:autoSpaceDN w:val="0"/>
              <w:spacing w:before="15" w:line="256" w:lineRule="auto"/>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(Enter</w:t>
            </w:r>
            <w:r w:rsidRPr="00187896">
              <w:rPr>
                <w:rFonts w:ascii="Arial" w:eastAsia="Arial" w:hAnsi="Arial" w:cs="Arial"/>
                <w:spacing w:val="-1"/>
                <w:sz w:val="16"/>
              </w:rPr>
              <w:t xml:space="preserve"> </w:t>
            </w: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lines</w:t>
            </w:r>
            <w:r w:rsidRPr="00187896">
              <w:rPr>
                <w:rFonts w:ascii="Arial" w:eastAsia="Arial" w:hAnsi="Arial" w:cs="Arial"/>
                <w:spacing w:val="-1"/>
                <w:sz w:val="16"/>
              </w:rPr>
              <w:t xml:space="preserve"> </w:t>
            </w:r>
            <w:r w:rsidRPr="00187896">
              <w:rPr>
                <w:rFonts w:ascii="Arial" w:eastAsia="Arial" w:hAnsi="Arial" w:cs="Arial"/>
                <w:sz w:val="16"/>
              </w:rPr>
              <w:t>9, 10,</w:t>
            </w:r>
            <w:r w:rsidRPr="00187896">
              <w:rPr>
                <w:rFonts w:ascii="Arial" w:eastAsia="Arial" w:hAnsi="Arial" w:cs="Arial"/>
                <w:spacing w:val="-1"/>
                <w:sz w:val="16"/>
              </w:rPr>
              <w:t xml:space="preserve"> 10.1, </w:t>
            </w:r>
            <w:r w:rsidRPr="00187896">
              <w:rPr>
                <w:rFonts w:ascii="Arial" w:eastAsia="Arial" w:hAnsi="Arial" w:cs="Arial"/>
                <w:sz w:val="16"/>
              </w:rPr>
              <w:t>14,</w:t>
            </w:r>
            <w:r w:rsidRPr="00187896">
              <w:rPr>
                <w:rFonts w:ascii="Arial" w:eastAsia="Arial" w:hAnsi="Arial" w:cs="Arial"/>
                <w:spacing w:val="-1"/>
                <w:sz w:val="16"/>
              </w:rPr>
              <w:t xml:space="preserve"> </w:t>
            </w:r>
            <w:r w:rsidRPr="00187896">
              <w:rPr>
                <w:rFonts w:ascii="Arial" w:eastAsia="Arial" w:hAnsi="Arial" w:cs="Arial"/>
                <w:sz w:val="16"/>
              </w:rPr>
              <w:t>18</w:t>
            </w:r>
          </w:p>
          <w:p w:rsidR="00187896" w:rsidRPr="00187896" w:rsidP="00187896" w14:paraId="24D1A15F" w14:textId="77777777">
            <w:pPr>
              <w:autoSpaceDE w:val="0"/>
              <w:autoSpaceDN w:val="0"/>
              <w:spacing w:before="87" w:line="256" w:lineRule="auto"/>
              <w:rPr>
                <w:rFonts w:ascii="Arial" w:eastAsia="Arial" w:hAnsi="Arial" w:cs="Arial"/>
                <w:sz w:val="16"/>
              </w:rPr>
            </w:pP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19)</w:t>
            </w: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19287130" w14:textId="77777777">
            <w:pPr>
              <w:autoSpaceDE w:val="0"/>
              <w:autoSpaceDN w:val="0"/>
              <w:spacing w:line="256" w:lineRule="auto"/>
              <w:rPr>
                <w:rFonts w:eastAsia="Arial" w:hAnsi="Arial" w:cs="Arial"/>
                <w:sz w:val="16"/>
              </w:rPr>
            </w:pPr>
          </w:p>
        </w:tc>
        <w:tc>
          <w:tcPr>
            <w:tcW w:w="451" w:type="dxa"/>
            <w:vMerge/>
            <w:tcBorders>
              <w:top w:val="single" w:sz="6" w:space="0" w:color="000000"/>
              <w:left w:val="single" w:sz="18" w:space="0" w:color="000000"/>
              <w:bottom w:val="single" w:sz="6" w:space="0" w:color="000000"/>
              <w:right w:val="single" w:sz="6" w:space="0" w:color="000000"/>
            </w:tcBorders>
            <w:vAlign w:val="center"/>
            <w:hideMark/>
          </w:tcPr>
          <w:p w:rsidR="00187896" w:rsidRPr="00187896" w:rsidP="00187896" w14:paraId="3F8AF057" w14:textId="77777777">
            <w:pPr>
              <w:widowControl/>
              <w:spacing w:line="256" w:lineRule="auto"/>
              <w:rPr>
                <w:rFonts w:eastAsia="Arial" w:hAnsi="Arial" w:cs="Arial"/>
                <w:sz w:val="16"/>
              </w:rPr>
            </w:pPr>
          </w:p>
        </w:tc>
        <w:tc>
          <w:tcPr>
            <w:tcW w:w="7383"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50331265" w14:textId="77777777">
            <w:pPr>
              <w:widowControl/>
              <w:spacing w:line="256" w:lineRule="auto"/>
              <w:rPr>
                <w:rFonts w:eastAsia="Arial" w:hAnsi="Arial" w:cs="Arial"/>
                <w:sz w:val="16"/>
              </w:rPr>
            </w:pPr>
          </w:p>
        </w:tc>
        <w:tc>
          <w:tcPr>
            <w:tcW w:w="188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52558FE5" w14:textId="77777777">
            <w:pPr>
              <w:widowControl/>
              <w:spacing w:line="256" w:lineRule="auto"/>
              <w:rPr>
                <w:rFonts w:eastAsia="Arial" w:hAnsi="Arial" w:cs="Arial"/>
                <w:sz w:val="16"/>
              </w:rPr>
            </w:pPr>
          </w:p>
        </w:tc>
      </w:tr>
      <w:tr w14:paraId="089C2C35" w14:textId="77777777" w:rsidTr="00187896">
        <w:tblPrEx>
          <w:tblW w:w="10950" w:type="dxa"/>
          <w:tblInd w:w="-728" w:type="dxa"/>
          <w:tblLayout w:type="fixed"/>
          <w:tblCellMar>
            <w:left w:w="0" w:type="dxa"/>
            <w:right w:w="0" w:type="dxa"/>
          </w:tblCellMar>
          <w:tblLook w:val="01E0"/>
        </w:tblPrEx>
        <w:trPr>
          <w:trHeight w:val="2640"/>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7F2749FC" w14:textId="77777777">
            <w:pPr>
              <w:autoSpaceDE w:val="0"/>
              <w:autoSpaceDN w:val="0"/>
              <w:spacing w:line="256" w:lineRule="auto"/>
              <w:rPr>
                <w:rFonts w:eastAsia="Arial" w:hAnsi="Arial" w:cs="Arial"/>
                <w:sz w:val="16"/>
              </w:rPr>
            </w:pPr>
          </w:p>
        </w:tc>
        <w:tc>
          <w:tcPr>
            <w:tcW w:w="3149" w:type="dxa"/>
            <w:tcBorders>
              <w:top w:val="single" w:sz="6" w:space="0" w:color="000000"/>
              <w:left w:val="single" w:sz="6" w:space="0" w:color="000000"/>
              <w:bottom w:val="single" w:sz="6" w:space="0" w:color="000000"/>
              <w:right w:val="single" w:sz="6" w:space="0" w:color="000000"/>
            </w:tcBorders>
          </w:tcPr>
          <w:p w:rsidR="00187896" w:rsidRPr="00187896" w:rsidP="00187896" w14:paraId="214E459B" w14:textId="77777777">
            <w:pPr>
              <w:autoSpaceDE w:val="0"/>
              <w:autoSpaceDN w:val="0"/>
              <w:spacing w:line="256" w:lineRule="auto"/>
              <w:rPr>
                <w:rFonts w:eastAsia="Arial" w:hAnsi="Arial" w:cs="Arial"/>
                <w:sz w:val="16"/>
              </w:rPr>
            </w:pPr>
          </w:p>
        </w:tc>
        <w:tc>
          <w:tcPr>
            <w:tcW w:w="1874" w:type="dxa"/>
            <w:gridSpan w:val="2"/>
            <w:tcBorders>
              <w:top w:val="single" w:sz="6" w:space="0" w:color="000000"/>
              <w:left w:val="single" w:sz="6" w:space="0" w:color="000000"/>
              <w:bottom w:val="single" w:sz="6" w:space="0" w:color="000000"/>
              <w:right w:val="single" w:sz="18" w:space="0" w:color="000000"/>
            </w:tcBorders>
          </w:tcPr>
          <w:p w:rsidR="00187896" w:rsidRPr="00187896" w:rsidP="00187896" w14:paraId="52D104ED" w14:textId="77777777">
            <w:pPr>
              <w:autoSpaceDE w:val="0"/>
              <w:autoSpaceDN w:val="0"/>
              <w:spacing w:line="256" w:lineRule="auto"/>
              <w:rPr>
                <w:rFonts w:eastAsia="Arial" w:hAnsi="Arial" w:cs="Arial"/>
                <w:sz w:val="16"/>
              </w:rPr>
            </w:pPr>
          </w:p>
        </w:tc>
        <w:tc>
          <w:tcPr>
            <w:tcW w:w="451" w:type="dxa"/>
            <w:vMerge/>
            <w:tcBorders>
              <w:top w:val="single" w:sz="6" w:space="0" w:color="000000"/>
              <w:left w:val="single" w:sz="18" w:space="0" w:color="000000"/>
              <w:bottom w:val="single" w:sz="6" w:space="0" w:color="000000"/>
              <w:right w:val="single" w:sz="6" w:space="0" w:color="000000"/>
            </w:tcBorders>
            <w:vAlign w:val="center"/>
            <w:hideMark/>
          </w:tcPr>
          <w:p w:rsidR="00187896" w:rsidRPr="00187896" w:rsidP="00187896" w14:paraId="37B6EC16" w14:textId="77777777">
            <w:pPr>
              <w:widowControl/>
              <w:spacing w:line="256" w:lineRule="auto"/>
              <w:rPr>
                <w:rFonts w:eastAsia="Arial" w:hAnsi="Arial" w:cs="Arial"/>
                <w:sz w:val="16"/>
              </w:rPr>
            </w:pPr>
          </w:p>
        </w:tc>
        <w:tc>
          <w:tcPr>
            <w:tcW w:w="7383"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7F8BE8B9" w14:textId="77777777">
            <w:pPr>
              <w:widowControl/>
              <w:spacing w:line="256" w:lineRule="auto"/>
              <w:rPr>
                <w:rFonts w:eastAsia="Arial" w:hAnsi="Arial" w:cs="Arial"/>
                <w:sz w:val="16"/>
              </w:rPr>
            </w:pPr>
          </w:p>
        </w:tc>
        <w:tc>
          <w:tcPr>
            <w:tcW w:w="188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356BEE27" w14:textId="77777777">
            <w:pPr>
              <w:widowControl/>
              <w:spacing w:line="256" w:lineRule="auto"/>
              <w:rPr>
                <w:rFonts w:eastAsia="Arial" w:hAnsi="Arial" w:cs="Arial"/>
                <w:sz w:val="16"/>
              </w:rPr>
            </w:pPr>
          </w:p>
        </w:tc>
      </w:tr>
    </w:tbl>
    <w:p w:rsidR="00187896" w:rsidRPr="00187896" w:rsidP="00187896" w14:paraId="6A589F27" w14:textId="77777777">
      <w:pPr>
        <w:widowControl/>
        <w:rPr>
          <w:rFonts w:eastAsia="Calibri"/>
          <w:szCs w:val="26"/>
        </w:rPr>
      </w:pPr>
      <w:r w:rsidRPr="00187896">
        <w:rPr>
          <w:rFonts w:ascii="Arial,Bold" w:eastAsia="Calibri" w:hAnsi="Arial,Bold" w:cs="Arial,Bold"/>
          <w:b/>
          <w:bCs/>
          <w:sz w:val="16"/>
          <w:szCs w:val="16"/>
        </w:rPr>
        <w:t>FERC FORM NO. 1 (ED. 12-22) Page 401a</w:t>
      </w:r>
    </w:p>
    <w:p w:rsidR="00187896" w:rsidRPr="00187896" w:rsidP="00187896" w14:paraId="64DE9A52" w14:textId="77777777">
      <w:pPr>
        <w:widowControl/>
        <w:rPr>
          <w:rFonts w:eastAsia="Calibri"/>
          <w:szCs w:val="26"/>
        </w:rPr>
      </w:pPr>
    </w:p>
    <w:p w:rsidR="00187896" w:rsidRPr="00187896" w:rsidP="00187896" w14:paraId="4AD31EFE" w14:textId="77777777">
      <w:pPr>
        <w:widowControl/>
        <w:rPr>
          <w:rFonts w:eastAsia="Calibri"/>
          <w:szCs w:val="26"/>
        </w:rPr>
      </w:pPr>
      <w:r w:rsidRPr="00187896">
        <w:rPr>
          <w:rFonts w:eastAsia="Calibri"/>
          <w:szCs w:val="26"/>
        </w:rPr>
        <w:br w:type="page"/>
      </w:r>
    </w:p>
    <w:tbl>
      <w:tblPr>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93"/>
        <w:gridCol w:w="3141"/>
        <w:gridCol w:w="1067"/>
        <w:gridCol w:w="1491"/>
        <w:gridCol w:w="1802"/>
        <w:gridCol w:w="70"/>
        <w:gridCol w:w="2816"/>
      </w:tblGrid>
      <w:tr w14:paraId="6EA6D54B" w14:textId="77777777" w:rsidTr="00187896">
        <w:tblPrEx>
          <w:tblW w:w="1098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5"/>
        </w:trPr>
        <w:tc>
          <w:tcPr>
            <w:tcW w:w="373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058E2FF" w14:textId="77777777">
            <w:pPr>
              <w:autoSpaceDE w:val="0"/>
              <w:autoSpaceDN w:val="0"/>
              <w:spacing w:line="178" w:lineRule="exact"/>
              <w:rPr>
                <w:rFonts w:ascii="Arial" w:eastAsia="Arial" w:hAnsi="Arial" w:cs="Arial"/>
                <w:i/>
                <w:iCs/>
                <w:sz w:val="16"/>
              </w:rPr>
            </w:pPr>
            <w:r w:rsidRPr="00187896">
              <w:rPr>
                <w:rFonts w:ascii="Arial" w:eastAsia="Arial" w:hAnsi="Arial" w:cs="Arial"/>
                <w:i/>
                <w:iCs/>
                <w:sz w:val="16"/>
              </w:rPr>
              <w:t>Name</w:t>
            </w:r>
            <w:r w:rsidRPr="00187896">
              <w:rPr>
                <w:rFonts w:ascii="Arial" w:eastAsia="Arial" w:hAnsi="Arial" w:cs="Arial"/>
                <w:i/>
                <w:iCs/>
                <w:spacing w:val="-3"/>
                <w:sz w:val="16"/>
              </w:rPr>
              <w:t xml:space="preserve"> </w:t>
            </w:r>
            <w:r w:rsidRPr="00187896">
              <w:rPr>
                <w:rFonts w:ascii="Arial" w:eastAsia="Arial" w:hAnsi="Arial" w:cs="Arial"/>
                <w:i/>
                <w:iCs/>
                <w:sz w:val="16"/>
              </w:rPr>
              <w:t>of</w:t>
            </w:r>
            <w:r w:rsidRPr="00187896">
              <w:rPr>
                <w:rFonts w:ascii="Arial" w:eastAsia="Arial" w:hAnsi="Arial" w:cs="Arial"/>
                <w:i/>
                <w:iCs/>
                <w:spacing w:val="-2"/>
                <w:sz w:val="16"/>
              </w:rPr>
              <w:t xml:space="preserve"> </w:t>
            </w:r>
            <w:r w:rsidRPr="00187896">
              <w:rPr>
                <w:rFonts w:ascii="Arial" w:eastAsia="Arial" w:hAnsi="Arial" w:cs="Arial"/>
                <w:i/>
                <w:iCs/>
                <w:sz w:val="16"/>
              </w:rPr>
              <w:t>Respondent</w:t>
            </w:r>
          </w:p>
        </w:tc>
        <w:tc>
          <w:tcPr>
            <w:tcW w:w="2558"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D09199F" w14:textId="77777777">
            <w:pPr>
              <w:autoSpaceDE w:val="0"/>
              <w:autoSpaceDN w:val="0"/>
              <w:spacing w:line="161" w:lineRule="exact"/>
              <w:rPr>
                <w:rFonts w:ascii="Arial" w:eastAsia="Arial" w:hAnsi="Arial" w:cs="Arial"/>
                <w:i/>
                <w:iCs/>
                <w:sz w:val="16"/>
              </w:rPr>
            </w:pPr>
            <w:r w:rsidRPr="00187896">
              <w:rPr>
                <w:rFonts w:ascii="Arial" w:eastAsia="Arial" w:hAnsi="Arial" w:cs="Arial"/>
                <w:i/>
                <w:iCs/>
                <w:sz w:val="16"/>
              </w:rPr>
              <w:t>This</w:t>
            </w:r>
            <w:r w:rsidRPr="00187896">
              <w:rPr>
                <w:rFonts w:ascii="Arial" w:eastAsia="Arial" w:hAnsi="Arial" w:cs="Arial"/>
                <w:i/>
                <w:iCs/>
                <w:spacing w:val="-1"/>
                <w:sz w:val="16"/>
              </w:rPr>
              <w:t xml:space="preserve"> </w:t>
            </w:r>
            <w:r w:rsidRPr="00187896">
              <w:rPr>
                <w:rFonts w:ascii="Arial" w:eastAsia="Arial" w:hAnsi="Arial" w:cs="Arial"/>
                <w:i/>
                <w:iCs/>
                <w:sz w:val="16"/>
              </w:rPr>
              <w:t>Report</w:t>
            </w:r>
            <w:r w:rsidRPr="00187896">
              <w:rPr>
                <w:rFonts w:ascii="Arial" w:eastAsia="Arial" w:hAnsi="Arial" w:cs="Arial"/>
                <w:i/>
                <w:iCs/>
                <w:spacing w:val="-1"/>
                <w:sz w:val="16"/>
              </w:rPr>
              <w:t xml:space="preserve"> </w:t>
            </w:r>
            <w:r w:rsidRPr="00187896">
              <w:rPr>
                <w:rFonts w:ascii="Arial" w:eastAsia="Arial" w:hAnsi="Arial" w:cs="Arial"/>
                <w:i/>
                <w:iCs/>
                <w:sz w:val="16"/>
              </w:rPr>
              <w:t>Is:</w:t>
            </w:r>
          </w:p>
          <w:p w:rsidR="00187896" w:rsidRPr="00187896" w:rsidP="00F3465A" w14:paraId="31289917" w14:textId="77777777">
            <w:pPr>
              <w:widowControl/>
              <w:numPr>
                <w:ilvl w:val="0"/>
                <w:numId w:val="83"/>
              </w:numPr>
              <w:tabs>
                <w:tab w:val="left" w:pos="746"/>
              </w:tabs>
              <w:autoSpaceDE w:val="0"/>
              <w:autoSpaceDN w:val="0"/>
              <w:spacing w:line="168" w:lineRule="exact"/>
              <w:ind w:hanging="644"/>
              <w:rPr>
                <w:rFonts w:ascii="Arial" w:eastAsia="Arial" w:hAnsi="Arial" w:cs="Arial"/>
                <w:i/>
                <w:iCs/>
                <w:sz w:val="16"/>
              </w:rPr>
            </w:pPr>
            <w:r w:rsidRPr="00187896">
              <w:rPr>
                <w:rFonts w:ascii="Arial" w:eastAsia="Arial" w:hAnsi="Arial" w:cs="Arial"/>
                <w:i/>
                <w:iCs/>
                <w:sz w:val="16"/>
              </w:rPr>
              <w:t>An Original</w:t>
            </w:r>
          </w:p>
          <w:p w:rsidR="00187896" w:rsidRPr="00187896" w:rsidP="00F3465A" w14:paraId="7D85E743" w14:textId="77777777">
            <w:pPr>
              <w:widowControl/>
              <w:numPr>
                <w:ilvl w:val="0"/>
                <w:numId w:val="83"/>
              </w:numPr>
              <w:tabs>
                <w:tab w:val="left" w:pos="746"/>
              </w:tabs>
              <w:autoSpaceDE w:val="0"/>
              <w:autoSpaceDN w:val="0"/>
              <w:spacing w:before="27" w:line="256" w:lineRule="auto"/>
              <w:ind w:hanging="644"/>
              <w:rPr>
                <w:rFonts w:ascii="Arial" w:eastAsia="Arial" w:hAnsi="Arial" w:cs="Arial"/>
                <w:i/>
                <w:iCs/>
                <w:sz w:val="16"/>
              </w:rPr>
            </w:pPr>
            <w:r w:rsidRPr="00187896">
              <w:rPr>
                <w:rFonts w:ascii="Arial" w:eastAsia="Arial" w:hAnsi="Arial" w:cs="Arial"/>
                <w:i/>
                <w:iCs/>
                <w:sz w:val="16"/>
              </w:rPr>
              <w:t>A</w:t>
            </w:r>
            <w:r w:rsidRPr="00187896">
              <w:rPr>
                <w:rFonts w:ascii="Arial" w:eastAsia="Arial" w:hAnsi="Arial" w:cs="Arial"/>
                <w:i/>
                <w:iCs/>
                <w:spacing w:val="-3"/>
                <w:sz w:val="16"/>
              </w:rPr>
              <w:t xml:space="preserve"> </w:t>
            </w:r>
            <w:r w:rsidRPr="00187896">
              <w:rPr>
                <w:rFonts w:ascii="Arial" w:eastAsia="Arial" w:hAnsi="Arial" w:cs="Arial"/>
                <w:i/>
                <w:iCs/>
                <w:sz w:val="16"/>
              </w:rPr>
              <w:t>Resubmission</w:t>
            </w:r>
          </w:p>
        </w:tc>
        <w:tc>
          <w:tcPr>
            <w:tcW w:w="180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505E25D" w14:textId="77777777">
            <w:pPr>
              <w:autoSpaceDE w:val="0"/>
              <w:autoSpaceDN w:val="0"/>
              <w:spacing w:before="20" w:line="194" w:lineRule="auto"/>
              <w:ind w:right="532"/>
              <w:rPr>
                <w:rFonts w:ascii="Arial" w:eastAsia="Arial" w:hAnsi="Arial" w:cs="Arial"/>
                <w:i/>
                <w:iCs/>
                <w:sz w:val="16"/>
              </w:rPr>
            </w:pPr>
            <w:r w:rsidRPr="00187896">
              <w:rPr>
                <w:rFonts w:ascii="Arial" w:eastAsia="Arial" w:hAnsi="Arial" w:cs="Arial"/>
                <w:i/>
                <w:iCs/>
                <w:sz w:val="16"/>
              </w:rPr>
              <w:t>Date of Report</w:t>
            </w:r>
            <w:r w:rsidRPr="00187896">
              <w:rPr>
                <w:rFonts w:ascii="Arial" w:eastAsia="Arial" w:hAnsi="Arial" w:cs="Arial"/>
                <w:i/>
                <w:iCs/>
                <w:spacing w:val="-42"/>
                <w:sz w:val="16"/>
              </w:rPr>
              <w:t xml:space="preserve"> </w:t>
            </w:r>
            <w:r w:rsidRPr="00187896">
              <w:rPr>
                <w:rFonts w:ascii="Arial" w:eastAsia="Arial" w:hAnsi="Arial" w:cs="Arial"/>
                <w:i/>
                <w:iCs/>
                <w:sz w:val="16"/>
              </w:rPr>
              <w:t>(Mo,</w:t>
            </w:r>
            <w:r w:rsidRPr="00187896">
              <w:rPr>
                <w:rFonts w:ascii="Arial" w:eastAsia="Arial" w:hAnsi="Arial" w:cs="Arial"/>
                <w:i/>
                <w:iCs/>
                <w:spacing w:val="-1"/>
                <w:sz w:val="16"/>
              </w:rPr>
              <w:t xml:space="preserve"> </w:t>
            </w:r>
            <w:r w:rsidRPr="00187896">
              <w:rPr>
                <w:rFonts w:ascii="Arial" w:eastAsia="Arial" w:hAnsi="Arial" w:cs="Arial"/>
                <w:i/>
                <w:iCs/>
                <w:sz w:val="16"/>
              </w:rPr>
              <w:t>Da, Yr)</w:t>
            </w:r>
          </w:p>
        </w:tc>
        <w:tc>
          <w:tcPr>
            <w:tcW w:w="2887"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DC9C85A" w14:textId="77777777">
            <w:pPr>
              <w:autoSpaceDE w:val="0"/>
              <w:autoSpaceDN w:val="0"/>
              <w:spacing w:line="178" w:lineRule="exact"/>
              <w:rPr>
                <w:rFonts w:ascii="Arial" w:eastAsia="Arial" w:hAnsi="Arial" w:cs="Arial"/>
                <w:i/>
                <w:iCs/>
                <w:sz w:val="16"/>
              </w:rPr>
            </w:pPr>
            <w:r w:rsidRPr="00187896">
              <w:rPr>
                <w:rFonts w:ascii="Arial" w:eastAsia="Arial" w:hAnsi="Arial" w:cs="Arial"/>
                <w:i/>
                <w:iCs/>
                <w:sz w:val="16"/>
              </w:rPr>
              <w:t>Year/Period</w:t>
            </w:r>
            <w:r w:rsidRPr="00187896">
              <w:rPr>
                <w:rFonts w:ascii="Arial" w:eastAsia="Arial" w:hAnsi="Arial" w:cs="Arial"/>
                <w:i/>
                <w:iCs/>
                <w:spacing w:val="-1"/>
                <w:sz w:val="16"/>
              </w:rPr>
              <w:t xml:space="preserve"> </w:t>
            </w:r>
            <w:r w:rsidRPr="00187896">
              <w:rPr>
                <w:rFonts w:ascii="Arial" w:eastAsia="Arial" w:hAnsi="Arial" w:cs="Arial"/>
                <w:i/>
                <w:iCs/>
                <w:sz w:val="16"/>
              </w:rPr>
              <w:t>of</w:t>
            </w:r>
            <w:r w:rsidRPr="00187896">
              <w:rPr>
                <w:rFonts w:ascii="Arial" w:eastAsia="Arial" w:hAnsi="Arial" w:cs="Arial"/>
                <w:i/>
                <w:iCs/>
                <w:spacing w:val="-1"/>
                <w:sz w:val="16"/>
              </w:rPr>
              <w:t xml:space="preserve"> </w:t>
            </w:r>
            <w:r w:rsidRPr="00187896">
              <w:rPr>
                <w:rFonts w:ascii="Arial" w:eastAsia="Arial" w:hAnsi="Arial" w:cs="Arial"/>
                <w:i/>
                <w:iCs/>
                <w:sz w:val="16"/>
              </w:rPr>
              <w:t>Report</w:t>
            </w:r>
          </w:p>
          <w:p w:rsidR="00187896" w:rsidRPr="00187896" w:rsidP="00187896" w14:paraId="6117F1DF" w14:textId="77777777">
            <w:pPr>
              <w:tabs>
                <w:tab w:val="left" w:pos="1018"/>
                <w:tab w:val="left" w:pos="1833"/>
              </w:tabs>
              <w:autoSpaceDE w:val="0"/>
              <w:autoSpaceDN w:val="0"/>
              <w:spacing w:before="133" w:line="256" w:lineRule="auto"/>
              <w:rPr>
                <w:rFonts w:eastAsia="Arial" w:hAnsi="Arial" w:cs="Arial"/>
                <w:i/>
                <w:iCs/>
                <w:sz w:val="16"/>
              </w:rPr>
            </w:pPr>
            <w:r w:rsidRPr="00187896">
              <w:rPr>
                <w:rFonts w:ascii="Arial" w:eastAsia="Arial" w:hAnsi="Arial" w:cs="Arial"/>
                <w:i/>
                <w:iCs/>
                <w:sz w:val="16"/>
              </w:rPr>
              <w:t>End</w:t>
            </w:r>
            <w:r w:rsidRPr="00187896">
              <w:rPr>
                <w:rFonts w:ascii="Arial" w:eastAsia="Arial" w:hAnsi="Arial" w:cs="Arial"/>
                <w:i/>
                <w:iCs/>
                <w:spacing w:val="-1"/>
                <w:sz w:val="16"/>
              </w:rPr>
              <w:t xml:space="preserve"> </w:t>
            </w:r>
            <w:r w:rsidRPr="00187896">
              <w:rPr>
                <w:rFonts w:ascii="Arial" w:eastAsia="Arial" w:hAnsi="Arial" w:cs="Arial"/>
                <w:i/>
                <w:iCs/>
                <w:sz w:val="16"/>
              </w:rPr>
              <w:t>of</w:t>
            </w:r>
            <w:r w:rsidRPr="00187896">
              <w:rPr>
                <w:rFonts w:eastAsia="Arial" w:hAnsi="Arial" w:cs="Arial"/>
                <w:i/>
                <w:iCs/>
                <w:sz w:val="16"/>
              </w:rPr>
              <w:tab/>
            </w:r>
            <w:r w:rsidRPr="00187896">
              <w:rPr>
                <w:rFonts w:eastAsia="Arial" w:hAnsi="Arial" w:cs="Arial"/>
                <w:i/>
                <w:iCs/>
                <w:sz w:val="16"/>
                <w:u w:val="single"/>
              </w:rPr>
              <w:t xml:space="preserve"> </w:t>
            </w:r>
            <w:r w:rsidRPr="00187896">
              <w:rPr>
                <w:rFonts w:eastAsia="Arial" w:hAnsi="Arial" w:cs="Arial"/>
                <w:i/>
                <w:iCs/>
                <w:sz w:val="16"/>
                <w:u w:val="single"/>
              </w:rPr>
              <w:tab/>
            </w:r>
          </w:p>
        </w:tc>
      </w:tr>
      <w:tr w14:paraId="040A4A03" w14:textId="77777777" w:rsidTr="00187896">
        <w:tblPrEx>
          <w:tblW w:w="10980" w:type="dxa"/>
          <w:tblInd w:w="-728" w:type="dxa"/>
          <w:tblLayout w:type="fixed"/>
          <w:tblCellMar>
            <w:left w:w="0" w:type="dxa"/>
            <w:right w:w="0" w:type="dxa"/>
          </w:tblCellMar>
          <w:tblLook w:val="01E0"/>
        </w:tblPrEx>
        <w:trPr>
          <w:trHeight w:val="65"/>
        </w:trPr>
        <w:tc>
          <w:tcPr>
            <w:tcW w:w="10982"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1151A3EC" w14:textId="77777777">
            <w:pPr>
              <w:autoSpaceDE w:val="0"/>
              <w:autoSpaceDN w:val="0"/>
              <w:spacing w:before="32" w:line="256" w:lineRule="auto"/>
              <w:rPr>
                <w:rFonts w:ascii="Arial" w:eastAsia="Arial" w:hAnsi="Arial" w:cs="Arial"/>
                <w:i/>
                <w:iCs/>
                <w:sz w:val="16"/>
              </w:rPr>
            </w:pPr>
            <w:r w:rsidRPr="00187896">
              <w:rPr>
                <w:rFonts w:ascii="Arial" w:eastAsia="Arial" w:hAnsi="Arial" w:cs="Arial"/>
                <w:i/>
                <w:iCs/>
                <w:sz w:val="16"/>
              </w:rPr>
              <w:t>RENEWABLE GENERATING PLANT</w:t>
            </w:r>
            <w:r w:rsidRPr="00187896">
              <w:rPr>
                <w:rFonts w:ascii="Arial" w:eastAsia="Arial" w:hAnsi="Arial" w:cs="Arial"/>
                <w:i/>
                <w:iCs/>
                <w:spacing w:val="1"/>
                <w:sz w:val="16"/>
              </w:rPr>
              <w:t xml:space="preserve"> </w:t>
            </w:r>
            <w:r w:rsidRPr="00187896">
              <w:rPr>
                <w:rFonts w:ascii="Arial" w:eastAsia="Arial" w:hAnsi="Arial" w:cs="Arial"/>
                <w:i/>
                <w:iCs/>
                <w:sz w:val="16"/>
              </w:rPr>
              <w:t>STATISTICS</w:t>
            </w:r>
            <w:r w:rsidRPr="00187896">
              <w:rPr>
                <w:rFonts w:ascii="Arial" w:eastAsia="Arial" w:hAnsi="Arial" w:cs="Arial"/>
                <w:i/>
                <w:iCs/>
                <w:spacing w:val="2"/>
                <w:sz w:val="16"/>
              </w:rPr>
              <w:t xml:space="preserve"> </w:t>
            </w:r>
            <w:r w:rsidRPr="00187896">
              <w:rPr>
                <w:rFonts w:ascii="Arial" w:eastAsia="Arial" w:hAnsi="Arial" w:cs="Arial"/>
                <w:i/>
                <w:iCs/>
                <w:sz w:val="16"/>
              </w:rPr>
              <w:t>(Large</w:t>
            </w:r>
            <w:r w:rsidRPr="00187896">
              <w:rPr>
                <w:rFonts w:ascii="Arial" w:eastAsia="Arial" w:hAnsi="Arial" w:cs="Arial"/>
                <w:i/>
                <w:iCs/>
                <w:spacing w:val="1"/>
                <w:sz w:val="16"/>
              </w:rPr>
              <w:t xml:space="preserve"> </w:t>
            </w:r>
            <w:r w:rsidRPr="00187896">
              <w:rPr>
                <w:rFonts w:ascii="Arial" w:eastAsia="Arial" w:hAnsi="Arial" w:cs="Arial"/>
                <w:i/>
                <w:iCs/>
                <w:sz w:val="16"/>
              </w:rPr>
              <w:t>Plants)</w:t>
            </w:r>
          </w:p>
        </w:tc>
      </w:tr>
      <w:tr w14:paraId="5E1B0AA6" w14:textId="77777777" w:rsidTr="00187896">
        <w:tblPrEx>
          <w:tblW w:w="10980" w:type="dxa"/>
          <w:tblInd w:w="-728" w:type="dxa"/>
          <w:tblLayout w:type="fixed"/>
          <w:tblCellMar>
            <w:left w:w="0" w:type="dxa"/>
            <w:right w:w="0" w:type="dxa"/>
          </w:tblCellMar>
          <w:tblLook w:val="01E0"/>
        </w:tblPrEx>
        <w:trPr>
          <w:trHeight w:val="1272"/>
        </w:trPr>
        <w:tc>
          <w:tcPr>
            <w:tcW w:w="10982" w:type="dxa"/>
            <w:gridSpan w:val="7"/>
            <w:tcBorders>
              <w:top w:val="single" w:sz="6" w:space="0" w:color="000000"/>
              <w:left w:val="single" w:sz="6" w:space="0" w:color="000000"/>
              <w:bottom w:val="single" w:sz="6" w:space="0" w:color="000000"/>
              <w:right w:val="single" w:sz="6" w:space="0" w:color="000000"/>
            </w:tcBorders>
            <w:hideMark/>
          </w:tcPr>
          <w:p w:rsidR="00187896" w:rsidRPr="00187896" w:rsidP="00187896" w14:paraId="19C60E30" w14:textId="77777777">
            <w:pPr>
              <w:tabs>
                <w:tab w:val="left" w:pos="262"/>
              </w:tabs>
              <w:autoSpaceDE w:val="0"/>
              <w:autoSpaceDN w:val="0"/>
              <w:spacing w:before="46" w:line="256" w:lineRule="auto"/>
              <w:rPr>
                <w:rFonts w:ascii="Arial" w:eastAsia="Arial" w:hAnsi="Arial" w:cs="Arial"/>
                <w:i/>
                <w:iCs/>
                <w:sz w:val="16"/>
              </w:rPr>
            </w:pPr>
            <w:r w:rsidRPr="00187896">
              <w:rPr>
                <w:rFonts w:ascii="Arial" w:eastAsia="Arial" w:hAnsi="Arial" w:cs="Arial"/>
                <w:i/>
                <w:iCs/>
                <w:sz w:val="16"/>
              </w:rPr>
              <w:t>1.</w:t>
            </w:r>
            <w:r w:rsidRPr="00187896">
              <w:rPr>
                <w:rFonts w:ascii="Arial" w:eastAsia="Arial" w:hAnsi="Arial" w:cs="Arial"/>
                <w:i/>
                <w:iCs/>
                <w:spacing w:val="1"/>
                <w:sz w:val="16"/>
              </w:rPr>
              <w:t xml:space="preserve"> </w:t>
            </w:r>
            <w:r w:rsidRPr="00187896">
              <w:rPr>
                <w:rFonts w:ascii="Arial" w:eastAsia="Arial" w:hAnsi="Arial" w:cs="Arial"/>
                <w:i/>
                <w:iCs/>
                <w:sz w:val="16"/>
              </w:rPr>
              <w:t>Report data for plant in Service only.</w:t>
            </w:r>
            <w:r w:rsidRPr="00187896">
              <w:rPr>
                <w:rFonts w:ascii="Arial" w:eastAsia="Arial" w:hAnsi="Arial" w:cs="Arial"/>
                <w:i/>
                <w:iCs/>
                <w:spacing w:val="45"/>
                <w:sz w:val="16"/>
              </w:rPr>
              <w:t xml:space="preserve"> </w:t>
            </w:r>
            <w:r w:rsidRPr="00187896">
              <w:rPr>
                <w:rFonts w:ascii="Arial" w:eastAsia="Arial" w:hAnsi="Arial" w:cs="Arial"/>
                <w:i/>
                <w:iCs/>
                <w:sz w:val="16"/>
              </w:rPr>
              <w:t>2.</w:t>
            </w:r>
            <w:r w:rsidRPr="00187896">
              <w:rPr>
                <w:rFonts w:ascii="Arial" w:eastAsia="Arial" w:hAnsi="Arial" w:cs="Arial"/>
                <w:i/>
                <w:iCs/>
                <w:spacing w:val="44"/>
                <w:sz w:val="16"/>
              </w:rPr>
              <w:t xml:space="preserve"> </w:t>
            </w:r>
            <w:r w:rsidRPr="00187896">
              <w:rPr>
                <w:rFonts w:ascii="Arial" w:eastAsia="Arial" w:hAnsi="Arial" w:cs="Arial"/>
                <w:i/>
                <w:iCs/>
                <w:sz w:val="16"/>
              </w:rPr>
              <w:t>Report in</w:t>
            </w:r>
            <w:r w:rsidRPr="00187896">
              <w:rPr>
                <w:rFonts w:ascii="Arial" w:eastAsia="Arial" w:hAnsi="Arial" w:cs="Arial"/>
                <w:i/>
                <w:iCs/>
                <w:spacing w:val="1"/>
                <w:sz w:val="16"/>
              </w:rPr>
              <w:t xml:space="preserve"> </w:t>
            </w:r>
            <w:r w:rsidRPr="00187896">
              <w:rPr>
                <w:rFonts w:ascii="Arial" w:eastAsia="Arial" w:hAnsi="Arial" w:cs="Arial"/>
                <w:i/>
                <w:iCs/>
                <w:sz w:val="16"/>
              </w:rPr>
              <w:t>this page renewable plants of 10,000 Kw or more.</w:t>
            </w:r>
            <w:r w:rsidRPr="00187896">
              <w:rPr>
                <w:rFonts w:ascii="Arial" w:eastAsia="Arial" w:hAnsi="Arial" w:cs="Arial"/>
                <w:i/>
                <w:iCs/>
                <w:spacing w:val="45"/>
                <w:sz w:val="16"/>
              </w:rPr>
              <w:t xml:space="preserve"> </w:t>
            </w:r>
            <w:r w:rsidRPr="00187896">
              <w:rPr>
                <w:rFonts w:ascii="Arial" w:eastAsia="Arial" w:hAnsi="Arial" w:cs="Arial"/>
                <w:i/>
                <w:iCs/>
                <w:sz w:val="16"/>
              </w:rPr>
              <w:t>3.</w:t>
            </w:r>
            <w:r w:rsidRPr="00187896">
              <w:rPr>
                <w:rFonts w:ascii="Arial" w:eastAsia="Arial" w:hAnsi="Arial" w:cs="Arial"/>
                <w:i/>
                <w:iCs/>
                <w:spacing w:val="44"/>
                <w:sz w:val="16"/>
              </w:rPr>
              <w:t xml:space="preserve"> </w:t>
            </w:r>
            <w:r w:rsidRPr="00187896">
              <w:rPr>
                <w:rFonts w:ascii="Arial" w:eastAsia="Arial" w:hAnsi="Arial" w:cs="Arial"/>
                <w:i/>
                <w:iCs/>
                <w:sz w:val="16"/>
              </w:rPr>
              <w:t>Indicate by a footnote any plant leased or operated</w:t>
            </w:r>
            <w:r w:rsidRPr="00187896">
              <w:rPr>
                <w:rFonts w:ascii="Arial" w:eastAsia="Arial" w:hAnsi="Arial" w:cs="Arial"/>
                <w:i/>
                <w:iCs/>
                <w:spacing w:val="1"/>
                <w:sz w:val="16"/>
              </w:rPr>
              <w:t xml:space="preserve"> </w:t>
            </w:r>
            <w:r w:rsidRPr="00187896">
              <w:rPr>
                <w:rFonts w:ascii="Arial" w:eastAsia="Arial" w:hAnsi="Arial" w:cs="Arial"/>
                <w:i/>
                <w:iCs/>
                <w:sz w:val="16"/>
              </w:rPr>
              <w:t>as a joint facility.</w:t>
            </w:r>
            <w:r w:rsidRPr="00187896">
              <w:rPr>
                <w:rFonts w:ascii="Arial" w:eastAsia="Arial" w:hAnsi="Arial" w:cs="Arial"/>
                <w:i/>
                <w:iCs/>
                <w:spacing w:val="46"/>
                <w:sz w:val="16"/>
              </w:rPr>
              <w:t xml:space="preserve"> </w:t>
            </w:r>
            <w:r w:rsidRPr="00187896">
              <w:rPr>
                <w:rFonts w:ascii="Arial" w:eastAsia="Arial" w:hAnsi="Arial" w:cs="Arial"/>
                <w:i/>
                <w:iCs/>
                <w:sz w:val="16"/>
              </w:rPr>
              <w:t>4.</w:t>
            </w:r>
            <w:r w:rsidRPr="00187896">
              <w:rPr>
                <w:rFonts w:ascii="Arial" w:eastAsia="Arial" w:hAnsi="Arial" w:cs="Arial"/>
                <w:i/>
                <w:iCs/>
                <w:spacing w:val="44"/>
                <w:sz w:val="16"/>
              </w:rPr>
              <w:t xml:space="preserve"> </w:t>
            </w:r>
            <w:r w:rsidRPr="00187896">
              <w:rPr>
                <w:rFonts w:ascii="Arial" w:eastAsia="Arial" w:hAnsi="Arial" w:cs="Arial"/>
                <w:i/>
                <w:iCs/>
                <w:sz w:val="16"/>
              </w:rPr>
              <w:t xml:space="preserve">If net peak demand for 60 minutes is not available, give data which is available, specifying period.  </w:t>
            </w:r>
            <w:r w:rsidRPr="00187896">
              <w:rPr>
                <w:rFonts w:ascii="Arial" w:eastAsia="Arial" w:hAnsi="Arial" w:cs="Arial"/>
                <w:i/>
                <w:iCs/>
                <w:spacing w:val="1"/>
                <w:sz w:val="16"/>
              </w:rPr>
              <w:t xml:space="preserve"> 5. </w:t>
            </w:r>
            <w:r w:rsidRPr="00187896">
              <w:rPr>
                <w:rFonts w:ascii="Arial" w:eastAsia="Arial" w:hAnsi="Arial" w:cs="Arial"/>
                <w:i/>
                <w:iCs/>
                <w:sz w:val="16"/>
              </w:rPr>
              <w:t>Items under Cost of Plant are based on U. S. of A. Accounts.</w:t>
            </w:r>
            <w:r w:rsidRPr="00187896">
              <w:rPr>
                <w:rFonts w:ascii="Arial" w:eastAsia="Arial" w:hAnsi="Arial" w:cs="Arial"/>
                <w:i/>
                <w:iCs/>
                <w:spacing w:val="1"/>
                <w:sz w:val="16"/>
              </w:rPr>
              <w:t xml:space="preserve"> </w:t>
            </w:r>
            <w:r w:rsidRPr="00187896">
              <w:rPr>
                <w:rFonts w:ascii="Arial" w:eastAsia="Arial" w:hAnsi="Arial" w:cs="Arial"/>
                <w:i/>
                <w:iCs/>
                <w:sz w:val="16"/>
              </w:rPr>
              <w:t>Production expenses do not include Purchased Power, System Control and Load</w:t>
            </w:r>
            <w:r w:rsidRPr="00187896">
              <w:rPr>
                <w:rFonts w:ascii="Arial" w:eastAsia="Arial" w:hAnsi="Arial" w:cs="Arial"/>
                <w:i/>
                <w:iCs/>
                <w:spacing w:val="1"/>
                <w:sz w:val="16"/>
              </w:rPr>
              <w:t xml:space="preserve"> </w:t>
            </w:r>
            <w:r w:rsidRPr="00187896">
              <w:rPr>
                <w:rFonts w:ascii="Arial" w:eastAsia="Arial" w:hAnsi="Arial" w:cs="Arial"/>
                <w:i/>
                <w:iCs/>
                <w:sz w:val="16"/>
              </w:rPr>
              <w:t xml:space="preserve">Dispatching, and Other Expenses Classified as Other Power Supply Expenses.    </w:t>
            </w:r>
            <w:sdt>
              <w:sdtPr>
                <w:rPr>
                  <w:rFonts w:ascii="Arial" w:eastAsia="Arial" w:hAnsi="Arial" w:cs="Arial"/>
                  <w:i/>
                  <w:iCs/>
                  <w:sz w:val="16"/>
                </w:rPr>
                <w:id w:val="-1937739407"/>
                <w:docPartObj>
                  <w:docPartGallery w:val="Watermarks"/>
                </w:docPartObj>
              </w:sdtPr>
              <w:sdtContent/>
            </w:sdt>
          </w:p>
        </w:tc>
      </w:tr>
      <w:tr w14:paraId="6FFFBF47" w14:textId="77777777" w:rsidTr="00187896">
        <w:tblPrEx>
          <w:tblW w:w="10980" w:type="dxa"/>
          <w:tblInd w:w="-728" w:type="dxa"/>
          <w:tblLayout w:type="fixed"/>
          <w:tblCellMar>
            <w:left w:w="0" w:type="dxa"/>
            <w:right w:w="0" w:type="dxa"/>
          </w:tblCellMar>
          <w:tblLook w:val="01E0"/>
        </w:tblPrEx>
        <w:trPr>
          <w:trHeight w:val="282"/>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745985" w14:textId="77777777">
            <w:pPr>
              <w:autoSpaceDE w:val="0"/>
              <w:autoSpaceDN w:val="0"/>
              <w:spacing w:before="29" w:line="276" w:lineRule="auto"/>
              <w:ind w:right="54"/>
              <w:rPr>
                <w:rFonts w:ascii="Arial" w:eastAsia="Arial" w:hAnsi="Arial" w:cs="Arial"/>
                <w:i/>
                <w:iCs/>
                <w:sz w:val="16"/>
              </w:rPr>
            </w:pPr>
            <w:r w:rsidRPr="00187896">
              <w:rPr>
                <w:rFonts w:ascii="Arial" w:eastAsia="Arial" w:hAnsi="Arial" w:cs="Arial"/>
                <w:i/>
                <w:iCs/>
                <w:sz w:val="16"/>
              </w:rPr>
              <w:t>Line</w:t>
            </w:r>
            <w:r w:rsidRPr="00187896">
              <w:rPr>
                <w:rFonts w:ascii="Arial" w:eastAsia="Arial" w:hAnsi="Arial" w:cs="Arial"/>
                <w:i/>
                <w:iCs/>
                <w:spacing w:val="-42"/>
                <w:sz w:val="16"/>
              </w:rPr>
              <w:t xml:space="preserve"> </w:t>
            </w:r>
            <w:r w:rsidRPr="00187896">
              <w:rPr>
                <w:rFonts w:ascii="Arial" w:eastAsia="Arial" w:hAnsi="Arial" w:cs="Arial"/>
                <w:i/>
                <w:iCs/>
                <w:sz w:val="16"/>
              </w:rPr>
              <w:t>No.</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09B2DA3" w14:textId="77777777">
            <w:pPr>
              <w:autoSpaceDE w:val="0"/>
              <w:autoSpaceDN w:val="0"/>
              <w:spacing w:before="29" w:line="256" w:lineRule="auto"/>
              <w:ind w:right="2113"/>
              <w:jc w:val="center"/>
              <w:rPr>
                <w:rFonts w:ascii="Arial" w:eastAsia="Arial" w:hAnsi="Arial" w:cs="Arial"/>
                <w:b/>
                <w:i/>
                <w:iCs/>
                <w:sz w:val="19"/>
              </w:rPr>
            </w:pPr>
            <w:r w:rsidRPr="00187896">
              <w:rPr>
                <w:rFonts w:ascii="Arial" w:eastAsia="Arial" w:hAnsi="Arial" w:cs="Arial"/>
                <w:i/>
                <w:iCs/>
                <w:sz w:val="16"/>
              </w:rPr>
              <w:t>Item</w:t>
            </w:r>
          </w:p>
          <w:p w:rsidR="00187896" w:rsidRPr="00187896" w:rsidP="00187896" w14:paraId="3C32BCC1" w14:textId="77777777">
            <w:pPr>
              <w:autoSpaceDE w:val="0"/>
              <w:autoSpaceDN w:val="0"/>
              <w:spacing w:line="256" w:lineRule="auto"/>
              <w:ind w:right="2113"/>
              <w:jc w:val="center"/>
              <w:rPr>
                <w:rFonts w:ascii="Arial" w:eastAsia="Arial" w:hAnsi="Arial" w:cs="Arial"/>
                <w:i/>
                <w:iCs/>
                <w:sz w:val="16"/>
              </w:rPr>
            </w:pPr>
            <w:r w:rsidRPr="00187896">
              <w:rPr>
                <w:rFonts w:ascii="Arial" w:eastAsia="Arial" w:hAnsi="Arial" w:cs="Arial"/>
                <w:i/>
                <w:iCs/>
                <w:sz w:val="16"/>
              </w:rPr>
              <w:t>(a)</w:t>
            </w:r>
          </w:p>
        </w:tc>
        <w:tc>
          <w:tcPr>
            <w:tcW w:w="3363"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017FF93B" w14:textId="77777777">
            <w:pPr>
              <w:autoSpaceDE w:val="0"/>
              <w:autoSpaceDN w:val="0"/>
              <w:spacing w:before="29" w:line="276" w:lineRule="auto"/>
              <w:ind w:right="694"/>
              <w:rPr>
                <w:rFonts w:ascii="Arial" w:eastAsia="Arial" w:hAnsi="Arial" w:cs="Arial"/>
                <w:i/>
                <w:iCs/>
                <w:sz w:val="16"/>
              </w:rPr>
            </w:pPr>
            <w:r w:rsidRPr="00187896">
              <w:rPr>
                <w:rFonts w:ascii="Arial" w:eastAsia="Arial" w:hAnsi="Arial" w:cs="Arial"/>
                <w:i/>
                <w:iCs/>
                <w:sz w:val="16"/>
              </w:rPr>
              <w:t>Plant Name:</w:t>
            </w:r>
          </w:p>
          <w:p w:rsidR="00187896" w:rsidRPr="00187896" w:rsidP="00187896" w14:paraId="2588F9FE" w14:textId="77777777">
            <w:pPr>
              <w:autoSpaceDE w:val="0"/>
              <w:autoSpaceDN w:val="0"/>
              <w:spacing w:line="166" w:lineRule="exact"/>
              <w:rPr>
                <w:rFonts w:ascii="Arial" w:eastAsia="Arial" w:hAnsi="Arial" w:cs="Arial"/>
                <w:i/>
                <w:iCs/>
                <w:sz w:val="16"/>
              </w:rPr>
            </w:pPr>
            <w:r w:rsidRPr="00187896">
              <w:rPr>
                <w:rFonts w:ascii="Arial" w:eastAsia="Arial" w:hAnsi="Arial" w:cs="Arial"/>
                <w:i/>
                <w:iCs/>
                <w:sz w:val="16"/>
              </w:rPr>
              <w:t>(b)</w:t>
            </w:r>
          </w:p>
        </w:tc>
        <w:tc>
          <w:tcPr>
            <w:tcW w:w="281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2EB498A" w14:textId="77777777">
            <w:pPr>
              <w:autoSpaceDE w:val="0"/>
              <w:autoSpaceDN w:val="0"/>
              <w:spacing w:before="29" w:line="276" w:lineRule="auto"/>
              <w:ind w:right="1536"/>
              <w:rPr>
                <w:rFonts w:ascii="Arial" w:eastAsia="Arial" w:hAnsi="Arial" w:cs="Arial"/>
                <w:i/>
                <w:iCs/>
                <w:sz w:val="16"/>
              </w:rPr>
            </w:pPr>
            <w:r w:rsidRPr="00187896">
              <w:rPr>
                <w:rFonts w:ascii="Arial" w:eastAsia="Arial" w:hAnsi="Arial" w:cs="Arial"/>
                <w:i/>
                <w:iCs/>
                <w:sz w:val="16"/>
              </w:rPr>
              <w:t>Plant</w:t>
            </w:r>
            <w:r w:rsidRPr="00187896">
              <w:rPr>
                <w:rFonts w:ascii="Arial" w:eastAsia="Arial" w:hAnsi="Arial" w:cs="Arial"/>
                <w:i/>
                <w:iCs/>
                <w:spacing w:val="1"/>
                <w:sz w:val="16"/>
              </w:rPr>
              <w:t xml:space="preserve"> </w:t>
            </w:r>
            <w:r w:rsidRPr="00187896">
              <w:rPr>
                <w:rFonts w:ascii="Arial" w:eastAsia="Arial" w:hAnsi="Arial" w:cs="Arial"/>
                <w:i/>
                <w:iCs/>
                <w:sz w:val="16"/>
              </w:rPr>
              <w:t>Name:</w:t>
            </w:r>
          </w:p>
          <w:p w:rsidR="00187896" w:rsidRPr="00187896" w:rsidP="00187896" w14:paraId="6770DDF4" w14:textId="77777777">
            <w:pPr>
              <w:autoSpaceDE w:val="0"/>
              <w:autoSpaceDN w:val="0"/>
              <w:spacing w:line="166" w:lineRule="exact"/>
              <w:rPr>
                <w:rFonts w:ascii="Arial" w:eastAsia="Arial" w:hAnsi="Arial" w:cs="Arial"/>
                <w:i/>
                <w:iCs/>
                <w:sz w:val="16"/>
              </w:rPr>
            </w:pPr>
            <w:r w:rsidRPr="00187896">
              <w:rPr>
                <w:rFonts w:ascii="Arial" w:eastAsia="Arial" w:hAnsi="Arial" w:cs="Arial"/>
                <w:i/>
                <w:iCs/>
                <w:sz w:val="16"/>
              </w:rPr>
              <w:t>(c)</w:t>
            </w:r>
          </w:p>
        </w:tc>
      </w:tr>
      <w:tr w14:paraId="2250A7CF"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15A0306" w14:textId="77777777">
            <w:pPr>
              <w:autoSpaceDE w:val="0"/>
              <w:autoSpaceDN w:val="0"/>
              <w:spacing w:line="256" w:lineRule="auto"/>
              <w:jc w:val="right"/>
              <w:rPr>
                <w:rFonts w:eastAsia="Arial" w:hAnsi="Arial" w:cs="Arial"/>
                <w:i/>
                <w:iCs/>
                <w:sz w:val="16"/>
              </w:rPr>
            </w:pPr>
            <w:r w:rsidRPr="00187896">
              <w:rPr>
                <w:rFonts w:ascii="Arial" w:eastAsia="Arial" w:hAnsi="Arial" w:cs="Arial"/>
                <w:i/>
                <w:iCs/>
                <w:sz w:val="16"/>
              </w:rPr>
              <w:t>1</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532DD50" w14:textId="77777777">
            <w:pPr>
              <w:autoSpaceDE w:val="0"/>
              <w:autoSpaceDN w:val="0"/>
              <w:spacing w:line="256" w:lineRule="auto"/>
              <w:rPr>
                <w:rFonts w:eastAsia="Arial" w:hAnsi="Arial" w:cs="Arial"/>
                <w:i/>
                <w:iCs/>
                <w:sz w:val="16"/>
              </w:rPr>
            </w:pPr>
            <w:r w:rsidRPr="00187896">
              <w:rPr>
                <w:rFonts w:ascii="Arial" w:eastAsia="Arial" w:hAnsi="Arial" w:cs="Arial"/>
                <w:i/>
                <w:iCs/>
                <w:sz w:val="16"/>
              </w:rPr>
              <w:t>Kind</w:t>
            </w:r>
            <w:r w:rsidRPr="00187896">
              <w:rPr>
                <w:rFonts w:ascii="Arial" w:eastAsia="Arial" w:hAnsi="Arial" w:cs="Arial"/>
                <w:i/>
                <w:iCs/>
                <w:spacing w:val="-1"/>
                <w:sz w:val="16"/>
              </w:rPr>
              <w:t xml:space="preserve"> </w:t>
            </w:r>
            <w:r w:rsidRPr="00187896">
              <w:rPr>
                <w:rFonts w:ascii="Arial" w:eastAsia="Arial" w:hAnsi="Arial" w:cs="Arial"/>
                <w:i/>
                <w:iCs/>
                <w:sz w:val="16"/>
              </w:rPr>
              <w:t>of</w:t>
            </w:r>
            <w:r w:rsidRPr="00187896">
              <w:rPr>
                <w:rFonts w:ascii="Arial" w:eastAsia="Arial" w:hAnsi="Arial" w:cs="Arial"/>
                <w:i/>
                <w:iCs/>
                <w:spacing w:val="-1"/>
                <w:sz w:val="16"/>
              </w:rPr>
              <w:t xml:space="preserve"> </w:t>
            </w:r>
            <w:r w:rsidRPr="00187896">
              <w:rPr>
                <w:rFonts w:ascii="Arial" w:eastAsia="Arial" w:hAnsi="Arial" w:cs="Arial"/>
                <w:i/>
                <w:iCs/>
                <w:sz w:val="16"/>
              </w:rPr>
              <w:t>Plant</w:t>
            </w:r>
            <w:r w:rsidRPr="00187896">
              <w:rPr>
                <w:rFonts w:ascii="Arial" w:eastAsia="Arial" w:hAnsi="Arial" w:cs="Arial"/>
                <w:i/>
                <w:iCs/>
                <w:spacing w:val="-1"/>
                <w:sz w:val="16"/>
              </w:rPr>
              <w:t xml:space="preserve"> </w:t>
            </w:r>
            <w:r w:rsidRPr="00187896">
              <w:rPr>
                <w:rFonts w:ascii="Arial" w:eastAsia="Arial" w:hAnsi="Arial" w:cs="Arial"/>
                <w:i/>
                <w:iCs/>
                <w:sz w:val="16"/>
              </w:rPr>
              <w:t>(Solar, Wind, Biomass, etc.)</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B61219F"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5853CF9D" w14:textId="77777777">
            <w:pPr>
              <w:autoSpaceDE w:val="0"/>
              <w:autoSpaceDN w:val="0"/>
              <w:spacing w:line="256" w:lineRule="auto"/>
              <w:rPr>
                <w:rFonts w:eastAsia="Arial" w:hAnsi="Arial" w:cs="Arial"/>
                <w:i/>
                <w:iCs/>
                <w:sz w:val="16"/>
              </w:rPr>
            </w:pPr>
          </w:p>
        </w:tc>
      </w:tr>
      <w:tr w14:paraId="6B0EE07E"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4267A6"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D8F0EAB"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Type</w:t>
            </w:r>
            <w:r w:rsidRPr="00187896">
              <w:rPr>
                <w:rFonts w:ascii="Arial" w:eastAsia="Arial" w:hAnsi="Arial" w:cs="Arial"/>
                <w:i/>
                <w:iCs/>
                <w:spacing w:val="-1"/>
                <w:sz w:val="16"/>
              </w:rPr>
              <w:t xml:space="preserve"> </w:t>
            </w:r>
            <w:r w:rsidRPr="00187896">
              <w:rPr>
                <w:rFonts w:ascii="Arial" w:eastAsia="Arial" w:hAnsi="Arial" w:cs="Arial"/>
                <w:i/>
                <w:iCs/>
                <w:sz w:val="16"/>
              </w:rPr>
              <w:t>of Constr</w:t>
            </w:r>
            <w:r w:rsidRPr="00187896">
              <w:rPr>
                <w:rFonts w:ascii="Arial" w:eastAsia="Arial" w:hAnsi="Arial" w:cs="Arial"/>
                <w:i/>
                <w:iCs/>
                <w:spacing w:val="-1"/>
                <w:sz w:val="16"/>
              </w:rPr>
              <w:t xml:space="preserve"> </w:t>
            </w:r>
            <w:r w:rsidRPr="00187896">
              <w:rPr>
                <w:rFonts w:ascii="Arial" w:eastAsia="Arial" w:hAnsi="Arial" w:cs="Arial"/>
                <w:i/>
                <w:iCs/>
                <w:sz w:val="16"/>
              </w:rPr>
              <w:t>(PV Tracking, Offshore,</w:t>
            </w:r>
            <w:r w:rsidRPr="00187896">
              <w:rPr>
                <w:rFonts w:ascii="Arial" w:eastAsia="Arial" w:hAnsi="Arial" w:cs="Arial"/>
                <w:i/>
                <w:iCs/>
                <w:spacing w:val="-1"/>
                <w:sz w:val="16"/>
              </w:rPr>
              <w:t xml:space="preserve"> </w:t>
            </w:r>
            <w:r w:rsidRPr="00187896">
              <w:rPr>
                <w:rFonts w:ascii="Arial" w:eastAsia="Arial" w:hAnsi="Arial" w:cs="Arial"/>
                <w:i/>
                <w:iCs/>
                <w:sz w:val="16"/>
              </w:rPr>
              <w:t>Boiler, etc)</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43274E9"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5EBBF0B9" w14:textId="77777777">
            <w:pPr>
              <w:autoSpaceDE w:val="0"/>
              <w:autoSpaceDN w:val="0"/>
              <w:spacing w:line="256" w:lineRule="auto"/>
              <w:rPr>
                <w:rFonts w:eastAsia="Arial" w:hAnsi="Arial" w:cs="Arial"/>
                <w:i/>
                <w:iCs/>
                <w:sz w:val="16"/>
              </w:rPr>
            </w:pPr>
          </w:p>
        </w:tc>
      </w:tr>
      <w:tr w14:paraId="17B45D8D"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C72235"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3</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6781C66"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Year</w:t>
            </w:r>
            <w:r w:rsidRPr="00187896">
              <w:rPr>
                <w:rFonts w:ascii="Arial" w:eastAsia="Arial" w:hAnsi="Arial" w:cs="Arial"/>
                <w:i/>
                <w:iCs/>
                <w:spacing w:val="-2"/>
                <w:sz w:val="16"/>
              </w:rPr>
              <w:t xml:space="preserve"> </w:t>
            </w:r>
            <w:r w:rsidRPr="00187896">
              <w:rPr>
                <w:rFonts w:ascii="Arial" w:eastAsia="Arial" w:hAnsi="Arial" w:cs="Arial"/>
                <w:i/>
                <w:iCs/>
                <w:sz w:val="16"/>
              </w:rPr>
              <w:t>Originally</w:t>
            </w:r>
            <w:r w:rsidRPr="00187896">
              <w:rPr>
                <w:rFonts w:ascii="Arial" w:eastAsia="Arial" w:hAnsi="Arial" w:cs="Arial"/>
                <w:i/>
                <w:iCs/>
                <w:spacing w:val="-1"/>
                <w:sz w:val="16"/>
              </w:rPr>
              <w:t xml:space="preserve"> </w:t>
            </w:r>
            <w:r w:rsidRPr="00187896">
              <w:rPr>
                <w:rFonts w:ascii="Arial" w:eastAsia="Arial" w:hAnsi="Arial" w:cs="Arial"/>
                <w:i/>
                <w:iCs/>
                <w:sz w:val="16"/>
              </w:rPr>
              <w:t>Constructed</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8E66A64"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1A8C6967" w14:textId="77777777">
            <w:pPr>
              <w:autoSpaceDE w:val="0"/>
              <w:autoSpaceDN w:val="0"/>
              <w:spacing w:line="256" w:lineRule="auto"/>
              <w:rPr>
                <w:rFonts w:eastAsia="Arial" w:hAnsi="Arial" w:cs="Arial"/>
                <w:i/>
                <w:iCs/>
                <w:sz w:val="16"/>
              </w:rPr>
            </w:pPr>
          </w:p>
        </w:tc>
      </w:tr>
      <w:tr w14:paraId="4EB30BC0"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75A87C"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4</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5CD9B14"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Year</w:t>
            </w:r>
            <w:r w:rsidRPr="00187896">
              <w:rPr>
                <w:rFonts w:ascii="Arial" w:eastAsia="Arial" w:hAnsi="Arial" w:cs="Arial"/>
                <w:i/>
                <w:iCs/>
                <w:spacing w:val="-1"/>
                <w:sz w:val="16"/>
              </w:rPr>
              <w:t xml:space="preserve"> </w:t>
            </w:r>
            <w:r w:rsidRPr="00187896">
              <w:rPr>
                <w:rFonts w:ascii="Arial" w:eastAsia="Arial" w:hAnsi="Arial" w:cs="Arial"/>
                <w:i/>
                <w:iCs/>
                <w:sz w:val="16"/>
              </w:rPr>
              <w:t>Last</w:t>
            </w:r>
            <w:r w:rsidRPr="00187896">
              <w:rPr>
                <w:rFonts w:ascii="Arial" w:eastAsia="Arial" w:hAnsi="Arial" w:cs="Arial"/>
                <w:i/>
                <w:iCs/>
                <w:spacing w:val="-1"/>
                <w:sz w:val="16"/>
              </w:rPr>
              <w:t xml:space="preserve"> </w:t>
            </w:r>
            <w:r w:rsidRPr="00187896">
              <w:rPr>
                <w:rFonts w:ascii="Arial" w:eastAsia="Arial" w:hAnsi="Arial" w:cs="Arial"/>
                <w:i/>
                <w:iCs/>
                <w:sz w:val="16"/>
              </w:rPr>
              <w:t>Unit</w:t>
            </w:r>
            <w:r w:rsidRPr="00187896">
              <w:rPr>
                <w:rFonts w:ascii="Arial" w:eastAsia="Arial" w:hAnsi="Arial" w:cs="Arial"/>
                <w:i/>
                <w:iCs/>
                <w:spacing w:val="-1"/>
                <w:sz w:val="16"/>
              </w:rPr>
              <w:t xml:space="preserve"> </w:t>
            </w:r>
            <w:r w:rsidRPr="00187896">
              <w:rPr>
                <w:rFonts w:ascii="Arial" w:eastAsia="Arial" w:hAnsi="Arial" w:cs="Arial"/>
                <w:i/>
                <w:iCs/>
                <w:sz w:val="16"/>
              </w:rPr>
              <w:t>was</w:t>
            </w:r>
            <w:r w:rsidRPr="00187896">
              <w:rPr>
                <w:rFonts w:ascii="Arial" w:eastAsia="Arial" w:hAnsi="Arial" w:cs="Arial"/>
                <w:i/>
                <w:iCs/>
                <w:spacing w:val="-1"/>
                <w:sz w:val="16"/>
              </w:rPr>
              <w:t xml:space="preserve"> </w:t>
            </w:r>
            <w:r w:rsidRPr="00187896">
              <w:rPr>
                <w:rFonts w:ascii="Arial" w:eastAsia="Arial" w:hAnsi="Arial" w:cs="Arial"/>
                <w:i/>
                <w:iCs/>
                <w:sz w:val="16"/>
              </w:rPr>
              <w:t>Installed</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BC315D2"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66290509" w14:textId="77777777">
            <w:pPr>
              <w:autoSpaceDE w:val="0"/>
              <w:autoSpaceDN w:val="0"/>
              <w:spacing w:line="256" w:lineRule="auto"/>
              <w:rPr>
                <w:rFonts w:eastAsia="Arial" w:hAnsi="Arial" w:cs="Arial"/>
                <w:i/>
                <w:iCs/>
                <w:sz w:val="16"/>
              </w:rPr>
            </w:pPr>
          </w:p>
        </w:tc>
      </w:tr>
      <w:tr w14:paraId="6FE1FB62"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D6AAA7"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5</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75DA3B4"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1"/>
                <w:sz w:val="16"/>
              </w:rPr>
              <w:t xml:space="preserve"> </w:t>
            </w:r>
            <w:r w:rsidRPr="00187896">
              <w:rPr>
                <w:rFonts w:ascii="Arial" w:eastAsia="Arial" w:hAnsi="Arial" w:cs="Arial"/>
                <w:i/>
                <w:iCs/>
                <w:sz w:val="16"/>
              </w:rPr>
              <w:t>Installed</w:t>
            </w:r>
            <w:r w:rsidRPr="00187896">
              <w:rPr>
                <w:rFonts w:ascii="Arial" w:eastAsia="Arial" w:hAnsi="Arial" w:cs="Arial"/>
                <w:i/>
                <w:iCs/>
                <w:spacing w:val="-1"/>
                <w:sz w:val="16"/>
              </w:rPr>
              <w:t xml:space="preserve"> </w:t>
            </w:r>
            <w:r w:rsidRPr="00187896">
              <w:rPr>
                <w:rFonts w:ascii="Arial" w:eastAsia="Arial" w:hAnsi="Arial" w:cs="Arial"/>
                <w:i/>
                <w:iCs/>
                <w:sz w:val="16"/>
              </w:rPr>
              <w:t>Cap</w:t>
            </w:r>
            <w:r w:rsidRPr="00187896">
              <w:rPr>
                <w:rFonts w:ascii="Arial" w:eastAsia="Arial" w:hAnsi="Arial" w:cs="Arial"/>
                <w:i/>
                <w:iCs/>
                <w:spacing w:val="-1"/>
                <w:sz w:val="16"/>
              </w:rPr>
              <w:t xml:space="preserve"> </w:t>
            </w:r>
            <w:r w:rsidRPr="00187896">
              <w:rPr>
                <w:rFonts w:ascii="Arial" w:eastAsia="Arial" w:hAnsi="Arial" w:cs="Arial"/>
                <w:i/>
                <w:iCs/>
                <w:sz w:val="16"/>
              </w:rPr>
              <w:t>(Max</w:t>
            </w:r>
            <w:r w:rsidRPr="00187896">
              <w:rPr>
                <w:rFonts w:ascii="Arial" w:eastAsia="Arial" w:hAnsi="Arial" w:cs="Arial"/>
                <w:i/>
                <w:iCs/>
                <w:spacing w:val="-1"/>
                <w:sz w:val="16"/>
              </w:rPr>
              <w:t xml:space="preserve"> </w:t>
            </w:r>
            <w:r w:rsidRPr="00187896">
              <w:rPr>
                <w:rFonts w:ascii="Arial" w:eastAsia="Arial" w:hAnsi="Arial" w:cs="Arial"/>
                <w:i/>
                <w:iCs/>
                <w:sz w:val="16"/>
              </w:rPr>
              <w:t>Gen</w:t>
            </w:r>
            <w:r w:rsidRPr="00187896">
              <w:rPr>
                <w:rFonts w:ascii="Arial" w:eastAsia="Arial" w:hAnsi="Arial" w:cs="Arial"/>
                <w:i/>
                <w:iCs/>
                <w:spacing w:val="-1"/>
                <w:sz w:val="16"/>
              </w:rPr>
              <w:t xml:space="preserve"> </w:t>
            </w:r>
            <w:r w:rsidRPr="00187896">
              <w:rPr>
                <w:rFonts w:ascii="Arial" w:eastAsia="Arial" w:hAnsi="Arial" w:cs="Arial"/>
                <w:i/>
                <w:iCs/>
                <w:sz w:val="16"/>
              </w:rPr>
              <w:t>Name</w:t>
            </w:r>
            <w:r w:rsidRPr="00187896">
              <w:rPr>
                <w:rFonts w:ascii="Arial" w:eastAsia="Arial" w:hAnsi="Arial" w:cs="Arial"/>
                <w:i/>
                <w:iCs/>
                <w:spacing w:val="-1"/>
                <w:sz w:val="16"/>
              </w:rPr>
              <w:t xml:space="preserve"> </w:t>
            </w:r>
            <w:r w:rsidRPr="00187896">
              <w:rPr>
                <w:rFonts w:ascii="Arial" w:eastAsia="Arial" w:hAnsi="Arial" w:cs="Arial"/>
                <w:i/>
                <w:iCs/>
                <w:sz w:val="16"/>
              </w:rPr>
              <w:t>Plate</w:t>
            </w:r>
            <w:r w:rsidRPr="00187896">
              <w:rPr>
                <w:rFonts w:ascii="Arial" w:eastAsia="Arial" w:hAnsi="Arial" w:cs="Arial"/>
                <w:i/>
                <w:iCs/>
                <w:spacing w:val="-1"/>
                <w:sz w:val="16"/>
              </w:rPr>
              <w:t xml:space="preserve"> </w:t>
            </w:r>
            <w:r w:rsidRPr="00187896">
              <w:rPr>
                <w:rFonts w:ascii="Arial" w:eastAsia="Arial" w:hAnsi="Arial" w:cs="Arial"/>
                <w:i/>
                <w:iCs/>
                <w:sz w:val="16"/>
              </w:rPr>
              <w:t>Ratings-MW)</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E5E24D4"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3CB7BD32" w14:textId="77777777">
            <w:pPr>
              <w:autoSpaceDE w:val="0"/>
              <w:autoSpaceDN w:val="0"/>
              <w:spacing w:line="256" w:lineRule="auto"/>
              <w:rPr>
                <w:rFonts w:eastAsia="Arial" w:hAnsi="Arial" w:cs="Arial"/>
                <w:i/>
                <w:iCs/>
                <w:sz w:val="16"/>
              </w:rPr>
            </w:pPr>
          </w:p>
        </w:tc>
      </w:tr>
      <w:tr w14:paraId="275E14F8"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75BEBC"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6</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F230DEE"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Net</w:t>
            </w:r>
            <w:r w:rsidRPr="00187896">
              <w:rPr>
                <w:rFonts w:ascii="Arial" w:eastAsia="Arial" w:hAnsi="Arial" w:cs="Arial"/>
                <w:i/>
                <w:iCs/>
                <w:spacing w:val="-1"/>
                <w:sz w:val="16"/>
              </w:rPr>
              <w:t xml:space="preserve"> </w:t>
            </w:r>
            <w:r w:rsidRPr="00187896">
              <w:rPr>
                <w:rFonts w:ascii="Arial" w:eastAsia="Arial" w:hAnsi="Arial" w:cs="Arial"/>
                <w:i/>
                <w:iCs/>
                <w:sz w:val="16"/>
              </w:rPr>
              <w:t>Peak Demand</w:t>
            </w:r>
            <w:r w:rsidRPr="00187896">
              <w:rPr>
                <w:rFonts w:ascii="Arial" w:eastAsia="Arial" w:hAnsi="Arial" w:cs="Arial"/>
                <w:i/>
                <w:iCs/>
                <w:spacing w:val="-1"/>
                <w:sz w:val="16"/>
              </w:rPr>
              <w:t xml:space="preserve"> </w:t>
            </w:r>
            <w:r w:rsidRPr="00187896">
              <w:rPr>
                <w:rFonts w:ascii="Arial" w:eastAsia="Arial" w:hAnsi="Arial" w:cs="Arial"/>
                <w:i/>
                <w:iCs/>
                <w:sz w:val="16"/>
              </w:rPr>
              <w:t>on Plant -</w:t>
            </w:r>
            <w:r w:rsidRPr="00187896">
              <w:rPr>
                <w:rFonts w:ascii="Arial" w:eastAsia="Arial" w:hAnsi="Arial" w:cs="Arial"/>
                <w:i/>
                <w:iCs/>
                <w:spacing w:val="-1"/>
                <w:sz w:val="16"/>
              </w:rPr>
              <w:t xml:space="preserve"> </w:t>
            </w:r>
            <w:r w:rsidRPr="00187896">
              <w:rPr>
                <w:rFonts w:ascii="Arial" w:eastAsia="Arial" w:hAnsi="Arial" w:cs="Arial"/>
                <w:i/>
                <w:iCs/>
                <w:sz w:val="16"/>
              </w:rPr>
              <w:t>MW (60 minutes)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EDA6948"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1C05D8E2" w14:textId="77777777">
            <w:pPr>
              <w:autoSpaceDE w:val="0"/>
              <w:autoSpaceDN w:val="0"/>
              <w:spacing w:line="256" w:lineRule="auto"/>
              <w:rPr>
                <w:rFonts w:eastAsia="Arial" w:hAnsi="Arial" w:cs="Arial"/>
                <w:i/>
                <w:iCs/>
                <w:sz w:val="16"/>
              </w:rPr>
            </w:pPr>
          </w:p>
        </w:tc>
      </w:tr>
      <w:tr w14:paraId="71C33CCC"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F5730C7"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7</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EF73576"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Plant</w:t>
            </w:r>
            <w:r w:rsidRPr="00187896">
              <w:rPr>
                <w:rFonts w:ascii="Arial" w:eastAsia="Arial" w:hAnsi="Arial" w:cs="Arial"/>
                <w:i/>
                <w:iCs/>
                <w:spacing w:val="-2"/>
                <w:sz w:val="16"/>
              </w:rPr>
              <w:t xml:space="preserve"> </w:t>
            </w:r>
            <w:r w:rsidRPr="00187896">
              <w:rPr>
                <w:rFonts w:ascii="Arial" w:eastAsia="Arial" w:hAnsi="Arial" w:cs="Arial"/>
                <w:i/>
                <w:iCs/>
                <w:sz w:val="16"/>
              </w:rPr>
              <w:t>Hours</w:t>
            </w:r>
            <w:r w:rsidRPr="00187896">
              <w:rPr>
                <w:rFonts w:ascii="Arial" w:eastAsia="Arial" w:hAnsi="Arial" w:cs="Arial"/>
                <w:i/>
                <w:iCs/>
                <w:spacing w:val="-2"/>
                <w:sz w:val="16"/>
              </w:rPr>
              <w:t xml:space="preserve"> </w:t>
            </w:r>
            <w:r w:rsidRPr="00187896">
              <w:rPr>
                <w:rFonts w:ascii="Arial" w:eastAsia="Arial" w:hAnsi="Arial" w:cs="Arial"/>
                <w:i/>
                <w:iCs/>
                <w:sz w:val="16"/>
              </w:rPr>
              <w:t>Connected</w:t>
            </w:r>
            <w:r w:rsidRPr="00187896">
              <w:rPr>
                <w:rFonts w:ascii="Arial" w:eastAsia="Arial" w:hAnsi="Arial" w:cs="Arial"/>
                <w:i/>
                <w:iCs/>
                <w:spacing w:val="-2"/>
                <w:sz w:val="16"/>
              </w:rPr>
              <w:t xml:space="preserve"> </w:t>
            </w:r>
            <w:r w:rsidRPr="00187896">
              <w:rPr>
                <w:rFonts w:ascii="Arial" w:eastAsia="Arial" w:hAnsi="Arial" w:cs="Arial"/>
                <w:i/>
                <w:iCs/>
                <w:sz w:val="16"/>
              </w:rPr>
              <w:t>to</w:t>
            </w:r>
            <w:r w:rsidRPr="00187896">
              <w:rPr>
                <w:rFonts w:ascii="Arial" w:eastAsia="Arial" w:hAnsi="Arial" w:cs="Arial"/>
                <w:i/>
                <w:iCs/>
                <w:spacing w:val="-1"/>
                <w:sz w:val="16"/>
              </w:rPr>
              <w:t xml:space="preserve"> </w:t>
            </w:r>
            <w:r w:rsidRPr="00187896">
              <w:rPr>
                <w:rFonts w:ascii="Arial" w:eastAsia="Arial" w:hAnsi="Arial" w:cs="Arial"/>
                <w:i/>
                <w:iCs/>
                <w:sz w:val="16"/>
              </w:rPr>
              <w:t>Load</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CCAAA4F"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65F48C9C" w14:textId="77777777">
            <w:pPr>
              <w:autoSpaceDE w:val="0"/>
              <w:autoSpaceDN w:val="0"/>
              <w:spacing w:line="256" w:lineRule="auto"/>
              <w:rPr>
                <w:rFonts w:eastAsia="Arial" w:hAnsi="Arial" w:cs="Arial"/>
                <w:i/>
                <w:iCs/>
                <w:sz w:val="16"/>
              </w:rPr>
            </w:pPr>
          </w:p>
        </w:tc>
      </w:tr>
      <w:tr w14:paraId="0AF5DDAE"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004F2D"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8</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8EA4EEF"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Net</w:t>
            </w:r>
            <w:r w:rsidRPr="00187896">
              <w:rPr>
                <w:rFonts w:ascii="Arial" w:eastAsia="Arial" w:hAnsi="Arial" w:cs="Arial"/>
                <w:i/>
                <w:iCs/>
                <w:spacing w:val="-2"/>
                <w:sz w:val="16"/>
              </w:rPr>
              <w:t xml:space="preserve"> </w:t>
            </w:r>
            <w:r w:rsidRPr="00187896">
              <w:rPr>
                <w:rFonts w:ascii="Arial" w:eastAsia="Arial" w:hAnsi="Arial" w:cs="Arial"/>
                <w:i/>
                <w:iCs/>
                <w:sz w:val="16"/>
              </w:rPr>
              <w:t>Continuous</w:t>
            </w:r>
            <w:r w:rsidRPr="00187896">
              <w:rPr>
                <w:rFonts w:ascii="Arial" w:eastAsia="Arial" w:hAnsi="Arial" w:cs="Arial"/>
                <w:i/>
                <w:iCs/>
                <w:spacing w:val="-2"/>
                <w:sz w:val="16"/>
              </w:rPr>
              <w:t xml:space="preserve"> </w:t>
            </w:r>
            <w:r w:rsidRPr="00187896">
              <w:rPr>
                <w:rFonts w:ascii="Arial" w:eastAsia="Arial" w:hAnsi="Arial" w:cs="Arial"/>
                <w:i/>
                <w:iCs/>
                <w:sz w:val="16"/>
              </w:rPr>
              <w:t>Plant</w:t>
            </w:r>
            <w:r w:rsidRPr="00187896">
              <w:rPr>
                <w:rFonts w:ascii="Arial" w:eastAsia="Arial" w:hAnsi="Arial" w:cs="Arial"/>
                <w:i/>
                <w:iCs/>
                <w:spacing w:val="-2"/>
                <w:sz w:val="16"/>
              </w:rPr>
              <w:t xml:space="preserve"> </w:t>
            </w:r>
            <w:r w:rsidRPr="00187896">
              <w:rPr>
                <w:rFonts w:ascii="Arial" w:eastAsia="Arial" w:hAnsi="Arial" w:cs="Arial"/>
                <w:i/>
                <w:iCs/>
                <w:sz w:val="16"/>
              </w:rPr>
              <w:t>Capability</w:t>
            </w:r>
            <w:r w:rsidRPr="00187896">
              <w:rPr>
                <w:rFonts w:ascii="Arial" w:eastAsia="Arial" w:hAnsi="Arial" w:cs="Arial"/>
                <w:i/>
                <w:iCs/>
                <w:spacing w:val="-2"/>
                <w:sz w:val="16"/>
              </w:rPr>
              <w:t xml:space="preserve"> </w:t>
            </w:r>
            <w:r w:rsidRPr="00187896">
              <w:rPr>
                <w:rFonts w:ascii="Arial" w:eastAsia="Arial" w:hAnsi="Arial" w:cs="Arial"/>
                <w:i/>
                <w:iCs/>
                <w:sz w:val="16"/>
              </w:rPr>
              <w:t>(Megawatts)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FE2FBA5"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01DCB419" w14:textId="77777777">
            <w:pPr>
              <w:autoSpaceDE w:val="0"/>
              <w:autoSpaceDN w:val="0"/>
              <w:spacing w:line="256" w:lineRule="auto"/>
              <w:rPr>
                <w:rFonts w:eastAsia="Arial" w:hAnsi="Arial" w:cs="Arial"/>
                <w:i/>
                <w:iCs/>
                <w:sz w:val="16"/>
              </w:rPr>
            </w:pPr>
          </w:p>
        </w:tc>
      </w:tr>
      <w:tr w14:paraId="408E50E6"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5461157"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9</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C13F8C2"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Net</w:t>
            </w:r>
            <w:r w:rsidRPr="00187896">
              <w:rPr>
                <w:rFonts w:ascii="Arial" w:eastAsia="Arial" w:hAnsi="Arial" w:cs="Arial"/>
                <w:i/>
                <w:iCs/>
                <w:spacing w:val="-1"/>
                <w:sz w:val="16"/>
              </w:rPr>
              <w:t xml:space="preserve"> </w:t>
            </w:r>
            <w:r w:rsidRPr="00187896">
              <w:rPr>
                <w:rFonts w:ascii="Arial" w:eastAsia="Arial" w:hAnsi="Arial" w:cs="Arial"/>
                <w:i/>
                <w:iCs/>
                <w:sz w:val="16"/>
              </w:rPr>
              <w:t>Generation, Exclusive of Plant Use - KWh</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53B03FA"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241479B8" w14:textId="77777777">
            <w:pPr>
              <w:autoSpaceDE w:val="0"/>
              <w:autoSpaceDN w:val="0"/>
              <w:spacing w:line="256" w:lineRule="auto"/>
              <w:rPr>
                <w:rFonts w:eastAsia="Arial" w:hAnsi="Arial" w:cs="Arial"/>
                <w:i/>
                <w:iCs/>
                <w:sz w:val="16"/>
              </w:rPr>
            </w:pPr>
          </w:p>
        </w:tc>
      </w:tr>
      <w:tr w14:paraId="2B605CFA"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C26537"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10</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2B1CAC4"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Cost</w:t>
            </w:r>
            <w:r w:rsidRPr="00187896">
              <w:rPr>
                <w:rFonts w:ascii="Arial" w:eastAsia="Arial" w:hAnsi="Arial" w:cs="Arial"/>
                <w:i/>
                <w:iCs/>
                <w:spacing w:val="-2"/>
                <w:sz w:val="16"/>
              </w:rPr>
              <w:t xml:space="preserve"> </w:t>
            </w:r>
            <w:r w:rsidRPr="00187896">
              <w:rPr>
                <w:rFonts w:ascii="Arial" w:eastAsia="Arial" w:hAnsi="Arial" w:cs="Arial"/>
                <w:i/>
                <w:iCs/>
                <w:sz w:val="16"/>
              </w:rPr>
              <w:t>of</w:t>
            </w:r>
            <w:r w:rsidRPr="00187896">
              <w:rPr>
                <w:rFonts w:ascii="Arial" w:eastAsia="Arial" w:hAnsi="Arial" w:cs="Arial"/>
                <w:i/>
                <w:iCs/>
                <w:spacing w:val="-2"/>
                <w:sz w:val="16"/>
              </w:rPr>
              <w:t xml:space="preserve"> </w:t>
            </w:r>
            <w:r w:rsidRPr="00187896">
              <w:rPr>
                <w:rFonts w:ascii="Arial" w:eastAsia="Arial" w:hAnsi="Arial" w:cs="Arial"/>
                <w:i/>
                <w:iCs/>
                <w:sz w:val="16"/>
              </w:rPr>
              <w:t>Plant:</w:t>
            </w:r>
            <w:r w:rsidRPr="00187896">
              <w:rPr>
                <w:rFonts w:ascii="Arial" w:eastAsia="Arial" w:hAnsi="Arial" w:cs="Arial"/>
                <w:i/>
                <w:iCs/>
                <w:spacing w:val="-1"/>
                <w:sz w:val="16"/>
              </w:rPr>
              <w:t xml:space="preserve"> </w:t>
            </w:r>
            <w:r w:rsidRPr="00187896">
              <w:rPr>
                <w:rFonts w:ascii="Arial" w:eastAsia="Arial" w:hAnsi="Arial" w:cs="Arial"/>
                <w:i/>
                <w:iCs/>
                <w:sz w:val="16"/>
              </w:rPr>
              <w:t>Land</w:t>
            </w:r>
            <w:r w:rsidRPr="00187896">
              <w:rPr>
                <w:rFonts w:ascii="Arial" w:eastAsia="Arial" w:hAnsi="Arial" w:cs="Arial"/>
                <w:i/>
                <w:iCs/>
                <w:spacing w:val="-2"/>
                <w:sz w:val="16"/>
              </w:rPr>
              <w:t xml:space="preserve"> </w:t>
            </w:r>
            <w:r w:rsidRPr="00187896">
              <w:rPr>
                <w:rFonts w:ascii="Arial" w:eastAsia="Arial" w:hAnsi="Arial" w:cs="Arial"/>
                <w:i/>
                <w:iCs/>
                <w:sz w:val="16"/>
              </w:rPr>
              <w:t>and</w:t>
            </w:r>
            <w:r w:rsidRPr="00187896">
              <w:rPr>
                <w:rFonts w:ascii="Arial" w:eastAsia="Arial" w:hAnsi="Arial" w:cs="Arial"/>
                <w:i/>
                <w:iCs/>
                <w:spacing w:val="-1"/>
                <w:sz w:val="16"/>
              </w:rPr>
              <w:t xml:space="preserve"> </w:t>
            </w:r>
            <w:r w:rsidRPr="00187896">
              <w:rPr>
                <w:rFonts w:ascii="Arial" w:eastAsia="Arial" w:hAnsi="Arial" w:cs="Arial"/>
                <w:i/>
                <w:iCs/>
                <w:sz w:val="16"/>
              </w:rPr>
              <w:t>Land</w:t>
            </w:r>
            <w:r w:rsidRPr="00187896">
              <w:rPr>
                <w:rFonts w:ascii="Arial" w:eastAsia="Arial" w:hAnsi="Arial" w:cs="Arial"/>
                <w:i/>
                <w:iCs/>
                <w:spacing w:val="-2"/>
                <w:sz w:val="16"/>
              </w:rPr>
              <w:t xml:space="preserve"> </w:t>
            </w:r>
            <w:r w:rsidRPr="00187896">
              <w:rPr>
                <w:rFonts w:ascii="Arial" w:eastAsia="Arial" w:hAnsi="Arial" w:cs="Arial"/>
                <w:i/>
                <w:iCs/>
                <w:sz w:val="16"/>
              </w:rPr>
              <w:t>Rights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9BCAE9A"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468304EA" w14:textId="77777777">
            <w:pPr>
              <w:autoSpaceDE w:val="0"/>
              <w:autoSpaceDN w:val="0"/>
              <w:spacing w:line="256" w:lineRule="auto"/>
              <w:rPr>
                <w:rFonts w:eastAsia="Arial" w:hAnsi="Arial" w:cs="Arial"/>
                <w:i/>
                <w:iCs/>
                <w:sz w:val="16"/>
              </w:rPr>
            </w:pPr>
          </w:p>
        </w:tc>
      </w:tr>
      <w:tr w14:paraId="49BC9763"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DB9FBD"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11</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68BE2FC"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Structures and Improvements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F8FC8C4"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4A1604A2" w14:textId="77777777">
            <w:pPr>
              <w:autoSpaceDE w:val="0"/>
              <w:autoSpaceDN w:val="0"/>
              <w:spacing w:line="256" w:lineRule="auto"/>
              <w:rPr>
                <w:rFonts w:eastAsia="Arial" w:hAnsi="Arial" w:cs="Arial"/>
                <w:i/>
                <w:iCs/>
                <w:sz w:val="16"/>
              </w:rPr>
            </w:pPr>
          </w:p>
        </w:tc>
      </w:tr>
      <w:tr w14:paraId="4DD30193"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3089751"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12</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BA1DCE9"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Solar Panels, Wind Turbines, and Generators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BA4B25B"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285B337D" w14:textId="77777777">
            <w:pPr>
              <w:autoSpaceDE w:val="0"/>
              <w:autoSpaceDN w:val="0"/>
              <w:spacing w:line="256" w:lineRule="auto"/>
              <w:rPr>
                <w:rFonts w:eastAsia="Arial" w:hAnsi="Arial" w:cs="Arial"/>
                <w:i/>
                <w:iCs/>
                <w:sz w:val="16"/>
              </w:rPr>
            </w:pPr>
          </w:p>
        </w:tc>
      </w:tr>
      <w:tr w14:paraId="37D711A3"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F042F7"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13</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645BA0C"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Fuel Holders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BFF40A9"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0A609F97" w14:textId="77777777">
            <w:pPr>
              <w:autoSpaceDE w:val="0"/>
              <w:autoSpaceDN w:val="0"/>
              <w:spacing w:line="256" w:lineRule="auto"/>
              <w:rPr>
                <w:rFonts w:eastAsia="Arial" w:hAnsi="Arial" w:cs="Arial"/>
                <w:i/>
                <w:iCs/>
                <w:sz w:val="16"/>
              </w:rPr>
            </w:pPr>
          </w:p>
        </w:tc>
      </w:tr>
      <w:tr w14:paraId="77091DCE"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CC7361"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14</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E732FEC"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Boilers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40248DA" w14:textId="77777777">
            <w:pPr>
              <w:autoSpaceDE w:val="0"/>
              <w:autoSpaceDN w:val="0"/>
              <w:spacing w:line="256" w:lineRule="auto"/>
              <w:rPr>
                <w:rFonts w:eastAsia="Arial" w:hAnsi="Arial" w:cs="Arial"/>
                <w:i/>
                <w:iCs/>
                <w:sz w:val="16"/>
              </w:rPr>
            </w:pPr>
            <w:r w:rsidRPr="00187896">
              <w:rPr>
                <w:rFonts w:ascii="Arial" w:eastAsia="Arial" w:hAnsi="Arial" w:cs="Arial"/>
                <w:i/>
                <w:iCs/>
                <w:noProof/>
                <w:sz w:val="16"/>
              </w:rPr>
              <mc:AlternateContent>
                <mc:Choice Requires="wps">
                  <w:drawing>
                    <wp:anchor distT="0" distB="0" distL="114300" distR="114300" simplePos="0" relativeHeight="251674624" behindDoc="1" locked="0" layoutInCell="0" allowOverlap="1">
                      <wp:simplePos x="0" y="0"/>
                      <wp:positionH relativeFrom="margin">
                        <wp:posOffset>-2935544</wp:posOffset>
                      </wp:positionH>
                      <wp:positionV relativeFrom="margin">
                        <wp:posOffset>81316</wp:posOffset>
                      </wp:positionV>
                      <wp:extent cx="6856095" cy="608330"/>
                      <wp:effectExtent l="0" t="0" r="0" b="0"/>
                      <wp:wrapNone/>
                      <wp:docPr id="7"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856095" cy="60833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87896" w:rsidP="00187896" w14:paraId="706D37EB" w14:textId="7777777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NEW PAGE</w:t>
                                  </w:r>
                                </w:p>
                              </w:txbxContent>
                            </wps:txbx>
                            <wps:bodyPr vertOverflow="clip" horzOverflow="clip"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width:539.85pt;height:47.9pt;margin-top:6.4pt;margin-left:-231.15pt;mso-height-percent:0;mso-height-relative:page;mso-position-horizontal-relative:margin;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187896" w:rsidP="00187896" w14:paraId="22E2B9A4" w14:textId="7777777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NEW PAGE</w:t>
                            </w:r>
                          </w:p>
                        </w:txbxContent>
                      </v:textbox>
                      <w10:wrap anchorx="margin" anchory="margin"/>
                    </v:shape>
                  </w:pict>
                </mc:Fallback>
              </mc:AlternateContent>
            </w: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56B19E0C" w14:textId="77777777">
            <w:pPr>
              <w:autoSpaceDE w:val="0"/>
              <w:autoSpaceDN w:val="0"/>
              <w:spacing w:line="256" w:lineRule="auto"/>
              <w:rPr>
                <w:rFonts w:eastAsia="Arial" w:hAnsi="Arial" w:cs="Arial"/>
                <w:i/>
                <w:iCs/>
                <w:sz w:val="16"/>
              </w:rPr>
            </w:pPr>
          </w:p>
        </w:tc>
      </w:tr>
      <w:tr w14:paraId="6C876F6F"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C953CF"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15</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DA0FC4C"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Collector System</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3FBD01E"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5E6BE6F0" w14:textId="77777777">
            <w:pPr>
              <w:autoSpaceDE w:val="0"/>
              <w:autoSpaceDN w:val="0"/>
              <w:spacing w:line="256" w:lineRule="auto"/>
              <w:rPr>
                <w:rFonts w:eastAsia="Arial" w:hAnsi="Arial" w:cs="Arial"/>
                <w:i/>
                <w:iCs/>
                <w:sz w:val="16"/>
              </w:rPr>
            </w:pPr>
          </w:p>
        </w:tc>
      </w:tr>
      <w:tr w14:paraId="11019F34"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2CAE4E5"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16</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CBBEA80"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Generator Step-up Transformers (GSU)</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0200B04"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58535C1D" w14:textId="77777777">
            <w:pPr>
              <w:autoSpaceDE w:val="0"/>
              <w:autoSpaceDN w:val="0"/>
              <w:spacing w:line="256" w:lineRule="auto"/>
              <w:rPr>
                <w:rFonts w:eastAsia="Arial" w:hAnsi="Arial" w:cs="Arial"/>
                <w:i/>
                <w:iCs/>
                <w:sz w:val="16"/>
              </w:rPr>
            </w:pPr>
          </w:p>
        </w:tc>
      </w:tr>
      <w:tr w14:paraId="6DCEF3D9"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6453921"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17</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8AD530C"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Inverters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C57C5B5"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6E487C21" w14:textId="77777777">
            <w:pPr>
              <w:autoSpaceDE w:val="0"/>
              <w:autoSpaceDN w:val="0"/>
              <w:spacing w:line="256" w:lineRule="auto"/>
              <w:rPr>
                <w:rFonts w:eastAsia="Arial" w:hAnsi="Arial" w:cs="Arial"/>
                <w:i/>
                <w:iCs/>
                <w:sz w:val="16"/>
              </w:rPr>
            </w:pPr>
          </w:p>
        </w:tc>
      </w:tr>
      <w:tr w14:paraId="41C45ADA"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6DC165"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18</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8A11962"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Other Accessory Electrical Equipment</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7578857"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64162CDF" w14:textId="77777777">
            <w:pPr>
              <w:autoSpaceDE w:val="0"/>
              <w:autoSpaceDN w:val="0"/>
              <w:spacing w:line="256" w:lineRule="auto"/>
              <w:rPr>
                <w:rFonts w:eastAsia="Arial" w:hAnsi="Arial" w:cs="Arial"/>
                <w:i/>
                <w:iCs/>
                <w:sz w:val="16"/>
              </w:rPr>
            </w:pPr>
          </w:p>
        </w:tc>
      </w:tr>
      <w:tr w14:paraId="7077A73A"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DE2FFE"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19</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AE3F218"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Computer Hardware</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5CB8639"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3BE8E3CB" w14:textId="77777777">
            <w:pPr>
              <w:autoSpaceDE w:val="0"/>
              <w:autoSpaceDN w:val="0"/>
              <w:spacing w:line="256" w:lineRule="auto"/>
              <w:rPr>
                <w:rFonts w:eastAsia="Arial" w:hAnsi="Arial" w:cs="Arial"/>
                <w:i/>
                <w:iCs/>
                <w:sz w:val="16"/>
              </w:rPr>
            </w:pPr>
          </w:p>
        </w:tc>
      </w:tr>
      <w:tr w14:paraId="181B87BE"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9575D06"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20</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79879E2"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Computer Software</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F88B09C"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19EC44E3" w14:textId="77777777">
            <w:pPr>
              <w:autoSpaceDE w:val="0"/>
              <w:autoSpaceDN w:val="0"/>
              <w:spacing w:line="256" w:lineRule="auto"/>
              <w:rPr>
                <w:rFonts w:eastAsia="Arial" w:hAnsi="Arial" w:cs="Arial"/>
                <w:i/>
                <w:iCs/>
                <w:sz w:val="16"/>
              </w:rPr>
            </w:pPr>
          </w:p>
        </w:tc>
      </w:tr>
      <w:tr w14:paraId="4D04D568"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333E3D"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21</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FE7AF89"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Communication Equipment</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645DA89"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00DD835A" w14:textId="77777777">
            <w:pPr>
              <w:autoSpaceDE w:val="0"/>
              <w:autoSpaceDN w:val="0"/>
              <w:spacing w:line="256" w:lineRule="auto"/>
              <w:rPr>
                <w:rFonts w:eastAsia="Arial" w:hAnsi="Arial" w:cs="Arial"/>
                <w:i/>
                <w:iCs/>
                <w:sz w:val="16"/>
              </w:rPr>
            </w:pPr>
          </w:p>
        </w:tc>
      </w:tr>
      <w:tr w14:paraId="6D763FFC"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7BDC16"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22</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3B70D1D"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Miscellaneous Power Plant Equipment</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07ED233"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5C52BF00" w14:textId="77777777">
            <w:pPr>
              <w:autoSpaceDE w:val="0"/>
              <w:autoSpaceDN w:val="0"/>
              <w:spacing w:line="256" w:lineRule="auto"/>
              <w:rPr>
                <w:rFonts w:eastAsia="Arial" w:hAnsi="Arial" w:cs="Arial"/>
                <w:i/>
                <w:iCs/>
                <w:sz w:val="16"/>
              </w:rPr>
            </w:pPr>
          </w:p>
        </w:tc>
      </w:tr>
      <w:tr w14:paraId="48AF9002"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819058"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23</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18B6C17"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Asset</w:t>
            </w:r>
            <w:r w:rsidRPr="00187896">
              <w:rPr>
                <w:rFonts w:ascii="Arial" w:eastAsia="Arial" w:hAnsi="Arial" w:cs="Arial"/>
                <w:i/>
                <w:iCs/>
                <w:spacing w:val="-3"/>
                <w:sz w:val="16"/>
              </w:rPr>
              <w:t xml:space="preserve"> </w:t>
            </w:r>
            <w:r w:rsidRPr="00187896">
              <w:rPr>
                <w:rFonts w:ascii="Arial" w:eastAsia="Arial" w:hAnsi="Arial" w:cs="Arial"/>
                <w:i/>
                <w:iCs/>
                <w:sz w:val="16"/>
              </w:rPr>
              <w:t>Retirement</w:t>
            </w:r>
            <w:r w:rsidRPr="00187896">
              <w:rPr>
                <w:rFonts w:ascii="Arial" w:eastAsia="Arial" w:hAnsi="Arial" w:cs="Arial"/>
                <w:i/>
                <w:iCs/>
                <w:spacing w:val="-2"/>
                <w:sz w:val="16"/>
              </w:rPr>
              <w:t xml:space="preserve"> </w:t>
            </w:r>
            <w:r w:rsidRPr="00187896">
              <w:rPr>
                <w:rFonts w:ascii="Arial" w:eastAsia="Arial" w:hAnsi="Arial" w:cs="Arial"/>
                <w:i/>
                <w:iCs/>
                <w:sz w:val="16"/>
              </w:rPr>
              <w:t>Costs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CBE8C65"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551CB098" w14:textId="77777777">
            <w:pPr>
              <w:autoSpaceDE w:val="0"/>
              <w:autoSpaceDN w:val="0"/>
              <w:spacing w:line="256" w:lineRule="auto"/>
              <w:rPr>
                <w:rFonts w:eastAsia="Arial" w:hAnsi="Arial" w:cs="Arial"/>
                <w:i/>
                <w:iCs/>
                <w:sz w:val="16"/>
              </w:rPr>
            </w:pPr>
          </w:p>
        </w:tc>
      </w:tr>
      <w:tr w14:paraId="0806B234"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2347FEF"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24</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31CBA30"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1"/>
                <w:sz w:val="16"/>
              </w:rPr>
              <w:t xml:space="preserve"> </w:t>
            </w:r>
            <w:r w:rsidRPr="00187896">
              <w:rPr>
                <w:rFonts w:ascii="Arial" w:eastAsia="Arial" w:hAnsi="Arial" w:cs="Arial"/>
                <w:i/>
                <w:iCs/>
                <w:sz w:val="16"/>
              </w:rPr>
              <w:t>Cost (10-23)</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01F660F"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4F9AFDC8" w14:textId="77777777">
            <w:pPr>
              <w:autoSpaceDE w:val="0"/>
              <w:autoSpaceDN w:val="0"/>
              <w:spacing w:line="256" w:lineRule="auto"/>
              <w:rPr>
                <w:rFonts w:eastAsia="Arial" w:hAnsi="Arial" w:cs="Arial"/>
                <w:i/>
                <w:iCs/>
                <w:sz w:val="16"/>
              </w:rPr>
            </w:pPr>
          </w:p>
        </w:tc>
      </w:tr>
      <w:tr w14:paraId="7B0D192E"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EF223A"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25</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800BA6E"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Cost</w:t>
            </w:r>
            <w:r w:rsidRPr="00187896">
              <w:rPr>
                <w:rFonts w:ascii="Arial" w:eastAsia="Arial" w:hAnsi="Arial" w:cs="Arial"/>
                <w:i/>
                <w:iCs/>
                <w:spacing w:val="-1"/>
                <w:sz w:val="16"/>
              </w:rPr>
              <w:t xml:space="preserve"> </w:t>
            </w:r>
            <w:r w:rsidRPr="00187896">
              <w:rPr>
                <w:rFonts w:ascii="Arial" w:eastAsia="Arial" w:hAnsi="Arial" w:cs="Arial"/>
                <w:i/>
                <w:iCs/>
                <w:sz w:val="16"/>
              </w:rPr>
              <w:t>per</w:t>
            </w:r>
            <w:r w:rsidRPr="00187896">
              <w:rPr>
                <w:rFonts w:ascii="Arial" w:eastAsia="Arial" w:hAnsi="Arial" w:cs="Arial"/>
                <w:i/>
                <w:iCs/>
                <w:spacing w:val="-1"/>
                <w:sz w:val="16"/>
              </w:rPr>
              <w:t xml:space="preserve"> </w:t>
            </w:r>
            <w:r w:rsidRPr="00187896">
              <w:rPr>
                <w:rFonts w:ascii="Arial" w:eastAsia="Arial" w:hAnsi="Arial" w:cs="Arial"/>
                <w:i/>
                <w:iCs/>
                <w:sz w:val="16"/>
              </w:rPr>
              <w:t>KW</w:t>
            </w:r>
            <w:r w:rsidRPr="00187896">
              <w:rPr>
                <w:rFonts w:ascii="Arial" w:eastAsia="Arial" w:hAnsi="Arial" w:cs="Arial"/>
                <w:i/>
                <w:iCs/>
                <w:spacing w:val="-1"/>
                <w:sz w:val="16"/>
              </w:rPr>
              <w:t xml:space="preserve"> </w:t>
            </w:r>
            <w:r w:rsidRPr="00187896">
              <w:rPr>
                <w:rFonts w:ascii="Arial" w:eastAsia="Arial" w:hAnsi="Arial" w:cs="Arial"/>
                <w:i/>
                <w:iCs/>
                <w:sz w:val="16"/>
              </w:rPr>
              <w:t>of</w:t>
            </w:r>
            <w:r w:rsidRPr="00187896">
              <w:rPr>
                <w:rFonts w:ascii="Arial" w:eastAsia="Arial" w:hAnsi="Arial" w:cs="Arial"/>
                <w:i/>
                <w:iCs/>
                <w:spacing w:val="-1"/>
                <w:sz w:val="16"/>
              </w:rPr>
              <w:t xml:space="preserve"> </w:t>
            </w:r>
            <w:r w:rsidRPr="00187896">
              <w:rPr>
                <w:rFonts w:ascii="Arial" w:eastAsia="Arial" w:hAnsi="Arial" w:cs="Arial"/>
                <w:i/>
                <w:iCs/>
                <w:sz w:val="16"/>
              </w:rPr>
              <w:t>Installed</w:t>
            </w:r>
            <w:r w:rsidRPr="00187896">
              <w:rPr>
                <w:rFonts w:ascii="Arial" w:eastAsia="Arial" w:hAnsi="Arial" w:cs="Arial"/>
                <w:i/>
                <w:iCs/>
                <w:spacing w:val="-1"/>
                <w:sz w:val="16"/>
              </w:rPr>
              <w:t xml:space="preserve"> </w:t>
            </w:r>
            <w:r w:rsidRPr="00187896">
              <w:rPr>
                <w:rFonts w:ascii="Arial" w:eastAsia="Arial" w:hAnsi="Arial" w:cs="Arial"/>
                <w:i/>
                <w:iCs/>
                <w:sz w:val="16"/>
              </w:rPr>
              <w:t>Capacity</w:t>
            </w:r>
            <w:r w:rsidRPr="00187896">
              <w:rPr>
                <w:rFonts w:ascii="Arial" w:eastAsia="Arial" w:hAnsi="Arial" w:cs="Arial"/>
                <w:i/>
                <w:iCs/>
                <w:spacing w:val="-1"/>
                <w:sz w:val="16"/>
              </w:rPr>
              <w:t xml:space="preserve"> </w:t>
            </w:r>
            <w:r w:rsidRPr="00187896">
              <w:rPr>
                <w:rFonts w:ascii="Arial" w:eastAsia="Arial" w:hAnsi="Arial" w:cs="Arial"/>
                <w:i/>
                <w:iCs/>
                <w:sz w:val="16"/>
              </w:rPr>
              <w:t>(line</w:t>
            </w:r>
            <w:r w:rsidRPr="00187896">
              <w:rPr>
                <w:rFonts w:ascii="Arial" w:eastAsia="Arial" w:hAnsi="Arial" w:cs="Arial"/>
                <w:i/>
                <w:iCs/>
                <w:spacing w:val="-1"/>
                <w:sz w:val="16"/>
              </w:rPr>
              <w:t xml:space="preserve"> </w:t>
            </w:r>
            <w:r w:rsidRPr="00187896">
              <w:rPr>
                <w:rFonts w:ascii="Arial" w:eastAsia="Arial" w:hAnsi="Arial" w:cs="Arial"/>
                <w:i/>
                <w:iCs/>
                <w:sz w:val="16"/>
              </w:rPr>
              <w:t>24/5)</w:t>
            </w:r>
            <w:r w:rsidRPr="00187896">
              <w:rPr>
                <w:rFonts w:ascii="Arial" w:eastAsia="Arial" w:hAnsi="Arial" w:cs="Arial"/>
                <w:i/>
                <w:iCs/>
                <w:spacing w:val="-1"/>
                <w:sz w:val="16"/>
              </w:rPr>
              <w:t xml:space="preserve"> </w:t>
            </w:r>
            <w:r w:rsidRPr="00187896">
              <w:rPr>
                <w:rFonts w:ascii="Arial" w:eastAsia="Arial" w:hAnsi="Arial" w:cs="Arial"/>
                <w:i/>
                <w:iCs/>
                <w:sz w:val="16"/>
              </w:rPr>
              <w:t>Including</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EFCB9A5"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606AC4CF" w14:textId="77777777">
            <w:pPr>
              <w:autoSpaceDE w:val="0"/>
              <w:autoSpaceDN w:val="0"/>
              <w:spacing w:line="256" w:lineRule="auto"/>
              <w:rPr>
                <w:rFonts w:eastAsia="Arial" w:hAnsi="Arial" w:cs="Arial"/>
                <w:i/>
                <w:iCs/>
                <w:sz w:val="16"/>
              </w:rPr>
            </w:pPr>
          </w:p>
        </w:tc>
      </w:tr>
      <w:tr w14:paraId="0DFF5B98"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8BEDB3"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26</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32ACCC2"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Production Expenses:</w:t>
            </w:r>
            <w:r w:rsidRPr="00187896">
              <w:rPr>
                <w:rFonts w:ascii="Arial" w:eastAsia="Arial" w:hAnsi="Arial" w:cs="Arial"/>
                <w:i/>
                <w:iCs/>
                <w:spacing w:val="1"/>
                <w:sz w:val="16"/>
              </w:rPr>
              <w:t xml:space="preserve"> </w:t>
            </w:r>
            <w:r w:rsidRPr="00187896">
              <w:rPr>
                <w:rFonts w:ascii="Arial" w:eastAsia="Arial" w:hAnsi="Arial" w:cs="Arial"/>
                <w:i/>
                <w:iCs/>
                <w:sz w:val="16"/>
              </w:rPr>
              <w:t>Oper, Supv,</w:t>
            </w:r>
            <w:r w:rsidRPr="00187896">
              <w:rPr>
                <w:rFonts w:ascii="Arial" w:eastAsia="Arial" w:hAnsi="Arial" w:cs="Arial"/>
                <w:i/>
                <w:iCs/>
                <w:spacing w:val="1"/>
                <w:sz w:val="16"/>
              </w:rPr>
              <w:t xml:space="preserve"> </w:t>
            </w:r>
            <w:r w:rsidRPr="00187896">
              <w:rPr>
                <w:rFonts w:ascii="Arial" w:eastAsia="Arial" w:hAnsi="Arial" w:cs="Arial"/>
                <w:i/>
                <w:iCs/>
                <w:sz w:val="16"/>
              </w:rPr>
              <w:t>&amp; Engr</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BFE1B6D"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4E6EDC1E" w14:textId="77777777">
            <w:pPr>
              <w:autoSpaceDE w:val="0"/>
              <w:autoSpaceDN w:val="0"/>
              <w:spacing w:line="256" w:lineRule="auto"/>
              <w:rPr>
                <w:rFonts w:eastAsia="Arial" w:hAnsi="Arial" w:cs="Arial"/>
                <w:i/>
                <w:iCs/>
                <w:sz w:val="16"/>
              </w:rPr>
            </w:pPr>
          </w:p>
        </w:tc>
      </w:tr>
      <w:tr w14:paraId="40751A71"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6990E4"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27</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4E836EC"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Generation and Other Plant Operating Expenses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B8FC922"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56240F8B" w14:textId="77777777">
            <w:pPr>
              <w:autoSpaceDE w:val="0"/>
              <w:autoSpaceDN w:val="0"/>
              <w:spacing w:line="256" w:lineRule="auto"/>
              <w:rPr>
                <w:rFonts w:eastAsia="Arial" w:hAnsi="Arial" w:cs="Arial"/>
                <w:i/>
                <w:iCs/>
                <w:sz w:val="16"/>
              </w:rPr>
            </w:pPr>
          </w:p>
        </w:tc>
      </w:tr>
      <w:tr w14:paraId="07FAEE4F"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843DCF"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28</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7442975"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Fuel</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CF73F9F"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6450B9F6" w14:textId="77777777">
            <w:pPr>
              <w:autoSpaceDE w:val="0"/>
              <w:autoSpaceDN w:val="0"/>
              <w:spacing w:line="256" w:lineRule="auto"/>
              <w:rPr>
                <w:rFonts w:eastAsia="Arial" w:hAnsi="Arial" w:cs="Arial"/>
                <w:i/>
                <w:iCs/>
                <w:sz w:val="16"/>
              </w:rPr>
            </w:pPr>
          </w:p>
        </w:tc>
      </w:tr>
      <w:tr w14:paraId="7254DF73"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94FB4E"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29</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2E79B86D"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Steam Expenses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EA50651"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6BF0074C" w14:textId="77777777">
            <w:pPr>
              <w:autoSpaceDE w:val="0"/>
              <w:autoSpaceDN w:val="0"/>
              <w:spacing w:line="256" w:lineRule="auto"/>
              <w:rPr>
                <w:rFonts w:eastAsia="Arial" w:hAnsi="Arial" w:cs="Arial"/>
                <w:i/>
                <w:iCs/>
                <w:sz w:val="16"/>
              </w:rPr>
            </w:pPr>
          </w:p>
        </w:tc>
      </w:tr>
      <w:tr w14:paraId="4D6836B0"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D0D2DE6"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30</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DA6926B"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Electric Expenses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A4BDFC0"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0BD38A2A" w14:textId="77777777">
            <w:pPr>
              <w:autoSpaceDE w:val="0"/>
              <w:autoSpaceDN w:val="0"/>
              <w:spacing w:line="256" w:lineRule="auto"/>
              <w:rPr>
                <w:rFonts w:eastAsia="Arial" w:hAnsi="Arial" w:cs="Arial"/>
                <w:i/>
                <w:iCs/>
                <w:sz w:val="16"/>
              </w:rPr>
            </w:pPr>
          </w:p>
        </w:tc>
      </w:tr>
      <w:tr w14:paraId="579EE6A3"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06D814"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31</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B9C3E72"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Misc</w:t>
            </w:r>
            <w:r w:rsidRPr="00187896">
              <w:rPr>
                <w:rFonts w:ascii="Arial" w:eastAsia="Arial" w:hAnsi="Arial" w:cs="Arial"/>
                <w:i/>
                <w:iCs/>
                <w:spacing w:val="-1"/>
                <w:sz w:val="16"/>
              </w:rPr>
              <w:t xml:space="preserve"> Steam </w:t>
            </w:r>
            <w:r w:rsidRPr="00187896">
              <w:rPr>
                <w:rFonts w:ascii="Arial" w:eastAsia="Arial" w:hAnsi="Arial" w:cs="Arial"/>
                <w:i/>
                <w:iCs/>
                <w:sz w:val="16"/>
              </w:rPr>
              <w:t>Power Expenses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4148AAF"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63192B4C" w14:textId="77777777">
            <w:pPr>
              <w:autoSpaceDE w:val="0"/>
              <w:autoSpaceDN w:val="0"/>
              <w:spacing w:line="256" w:lineRule="auto"/>
              <w:rPr>
                <w:rFonts w:eastAsia="Arial" w:hAnsi="Arial" w:cs="Arial"/>
                <w:i/>
                <w:iCs/>
                <w:sz w:val="16"/>
              </w:rPr>
            </w:pPr>
          </w:p>
        </w:tc>
      </w:tr>
      <w:tr w14:paraId="24D00AD3"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602E7DD"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32</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885CB4C"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Rents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FD4FD6B"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290AF7C5" w14:textId="77777777">
            <w:pPr>
              <w:autoSpaceDE w:val="0"/>
              <w:autoSpaceDN w:val="0"/>
              <w:spacing w:line="256" w:lineRule="auto"/>
              <w:rPr>
                <w:rFonts w:eastAsia="Arial" w:hAnsi="Arial" w:cs="Arial"/>
                <w:i/>
                <w:iCs/>
                <w:sz w:val="16"/>
              </w:rPr>
            </w:pPr>
          </w:p>
        </w:tc>
      </w:tr>
      <w:tr w14:paraId="4D0281C0"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3BF45A"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33</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31A0747"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Environmental Credits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895D575"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472AB8DB" w14:textId="77777777">
            <w:pPr>
              <w:autoSpaceDE w:val="0"/>
              <w:autoSpaceDN w:val="0"/>
              <w:spacing w:line="256" w:lineRule="auto"/>
              <w:rPr>
                <w:rFonts w:eastAsia="Arial" w:hAnsi="Arial" w:cs="Arial"/>
                <w:i/>
                <w:iCs/>
                <w:sz w:val="16"/>
              </w:rPr>
            </w:pPr>
          </w:p>
        </w:tc>
      </w:tr>
      <w:tr w14:paraId="6BFF2C62"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387492"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34</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4DCEC5E"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Maintenance Supervision</w:t>
            </w:r>
            <w:r w:rsidRPr="00187896">
              <w:rPr>
                <w:rFonts w:ascii="Arial" w:eastAsia="Arial" w:hAnsi="Arial" w:cs="Arial"/>
                <w:i/>
                <w:iCs/>
                <w:spacing w:val="1"/>
                <w:sz w:val="16"/>
              </w:rPr>
              <w:t xml:space="preserve"> </w:t>
            </w:r>
            <w:r w:rsidRPr="00187896">
              <w:rPr>
                <w:rFonts w:ascii="Arial" w:eastAsia="Arial" w:hAnsi="Arial" w:cs="Arial"/>
                <w:i/>
                <w:iCs/>
                <w:sz w:val="16"/>
              </w:rPr>
              <w:t>and Engineering</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A649836"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202FFCBA" w14:textId="77777777">
            <w:pPr>
              <w:autoSpaceDE w:val="0"/>
              <w:autoSpaceDN w:val="0"/>
              <w:spacing w:line="256" w:lineRule="auto"/>
              <w:rPr>
                <w:rFonts w:eastAsia="Arial" w:hAnsi="Arial" w:cs="Arial"/>
                <w:i/>
                <w:iCs/>
                <w:sz w:val="16"/>
              </w:rPr>
            </w:pPr>
          </w:p>
        </w:tc>
      </w:tr>
      <w:tr w14:paraId="309B0876"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568A03"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35</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DF969D6"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Maintenance of Structures and Equipment</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45DFAEE"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14703B2E" w14:textId="77777777">
            <w:pPr>
              <w:autoSpaceDE w:val="0"/>
              <w:autoSpaceDN w:val="0"/>
              <w:spacing w:line="256" w:lineRule="auto"/>
              <w:rPr>
                <w:rFonts w:eastAsia="Arial" w:hAnsi="Arial" w:cs="Arial"/>
                <w:i/>
                <w:iCs/>
                <w:sz w:val="16"/>
              </w:rPr>
            </w:pPr>
          </w:p>
        </w:tc>
      </w:tr>
      <w:tr w14:paraId="17934DDB"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6A06BE9"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36</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358A9B5"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Maintenance of Boiler Plant</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B7332FC"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1D77CA29" w14:textId="77777777">
            <w:pPr>
              <w:autoSpaceDE w:val="0"/>
              <w:autoSpaceDN w:val="0"/>
              <w:spacing w:line="256" w:lineRule="auto"/>
              <w:rPr>
                <w:rFonts w:eastAsia="Arial" w:hAnsi="Arial" w:cs="Arial"/>
                <w:i/>
                <w:iCs/>
                <w:sz w:val="16"/>
              </w:rPr>
            </w:pPr>
          </w:p>
        </w:tc>
      </w:tr>
      <w:tr w14:paraId="22F4B6A1"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1E7E90"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37</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1EA1009"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Maintenance of Electric Plant</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B760C2D"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3ABDEB32" w14:textId="77777777">
            <w:pPr>
              <w:autoSpaceDE w:val="0"/>
              <w:autoSpaceDN w:val="0"/>
              <w:spacing w:line="256" w:lineRule="auto"/>
              <w:rPr>
                <w:rFonts w:eastAsia="Arial" w:hAnsi="Arial" w:cs="Arial"/>
                <w:i/>
                <w:iCs/>
                <w:sz w:val="16"/>
              </w:rPr>
            </w:pPr>
          </w:p>
        </w:tc>
      </w:tr>
      <w:tr w14:paraId="29FCCE66"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0F13AF"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38</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A72E834"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Maintenance of Computer Hardware</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543059C"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773AE8AB" w14:textId="77777777">
            <w:pPr>
              <w:autoSpaceDE w:val="0"/>
              <w:autoSpaceDN w:val="0"/>
              <w:spacing w:line="256" w:lineRule="auto"/>
              <w:rPr>
                <w:rFonts w:eastAsia="Arial" w:hAnsi="Arial" w:cs="Arial"/>
                <w:i/>
                <w:iCs/>
                <w:sz w:val="16"/>
              </w:rPr>
            </w:pPr>
          </w:p>
        </w:tc>
      </w:tr>
      <w:tr w14:paraId="1EF34775"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286F6A5"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39</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6EB0FEBE"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Maintenance of Computer Software</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729A0F5"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33109A11" w14:textId="77777777">
            <w:pPr>
              <w:autoSpaceDE w:val="0"/>
              <w:autoSpaceDN w:val="0"/>
              <w:spacing w:line="256" w:lineRule="auto"/>
              <w:rPr>
                <w:rFonts w:eastAsia="Arial" w:hAnsi="Arial" w:cs="Arial"/>
                <w:i/>
                <w:iCs/>
                <w:sz w:val="16"/>
              </w:rPr>
            </w:pPr>
          </w:p>
        </w:tc>
      </w:tr>
      <w:tr w14:paraId="0FB79E8A"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091FB4"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40</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712322D"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Maintenance of Communication Equipment</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01BD6DD"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770ED96A" w14:textId="77777777">
            <w:pPr>
              <w:autoSpaceDE w:val="0"/>
              <w:autoSpaceDN w:val="0"/>
              <w:spacing w:line="256" w:lineRule="auto"/>
              <w:rPr>
                <w:rFonts w:eastAsia="Arial" w:hAnsi="Arial" w:cs="Arial"/>
                <w:i/>
                <w:iCs/>
                <w:sz w:val="16"/>
              </w:rPr>
            </w:pPr>
          </w:p>
        </w:tc>
      </w:tr>
      <w:tr w14:paraId="6977B74D"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249BE52"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41</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2170D62"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Maintenance</w:t>
            </w:r>
            <w:r w:rsidRPr="00187896">
              <w:rPr>
                <w:rFonts w:ascii="Arial" w:eastAsia="Arial" w:hAnsi="Arial" w:cs="Arial"/>
                <w:i/>
                <w:iCs/>
                <w:spacing w:val="-1"/>
                <w:sz w:val="16"/>
              </w:rPr>
              <w:t xml:space="preserve"> </w:t>
            </w:r>
            <w:r w:rsidRPr="00187896">
              <w:rPr>
                <w:rFonts w:ascii="Arial" w:eastAsia="Arial" w:hAnsi="Arial" w:cs="Arial"/>
                <w:i/>
                <w:iCs/>
                <w:sz w:val="16"/>
              </w:rPr>
              <w:t>of Misc Plant</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96927EB"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122D2882" w14:textId="77777777">
            <w:pPr>
              <w:autoSpaceDE w:val="0"/>
              <w:autoSpaceDN w:val="0"/>
              <w:spacing w:line="256" w:lineRule="auto"/>
              <w:rPr>
                <w:rFonts w:eastAsia="Arial" w:hAnsi="Arial" w:cs="Arial"/>
                <w:i/>
                <w:iCs/>
                <w:sz w:val="16"/>
              </w:rPr>
            </w:pPr>
          </w:p>
        </w:tc>
      </w:tr>
      <w:tr w14:paraId="10E660E6"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0BFE807"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42</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D353354"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Total Production</w:t>
            </w:r>
            <w:r w:rsidRPr="00187896">
              <w:rPr>
                <w:rFonts w:ascii="Arial" w:eastAsia="Arial" w:hAnsi="Arial" w:cs="Arial"/>
                <w:i/>
                <w:iCs/>
                <w:spacing w:val="1"/>
                <w:sz w:val="16"/>
              </w:rPr>
              <w:t xml:space="preserve"> </w:t>
            </w:r>
            <w:r w:rsidRPr="00187896">
              <w:rPr>
                <w:rFonts w:ascii="Arial" w:eastAsia="Arial" w:hAnsi="Arial" w:cs="Arial"/>
                <w:i/>
                <w:iCs/>
                <w:sz w:val="16"/>
              </w:rPr>
              <w:t>Expenses</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CFEEEBE"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2B199E9B" w14:textId="77777777">
            <w:pPr>
              <w:autoSpaceDE w:val="0"/>
              <w:autoSpaceDN w:val="0"/>
              <w:spacing w:line="256" w:lineRule="auto"/>
              <w:rPr>
                <w:rFonts w:eastAsia="Arial" w:hAnsi="Arial" w:cs="Arial"/>
                <w:i/>
                <w:iCs/>
                <w:sz w:val="16"/>
              </w:rPr>
            </w:pPr>
          </w:p>
        </w:tc>
      </w:tr>
      <w:tr w14:paraId="21A7BE96" w14:textId="77777777" w:rsidTr="00187896">
        <w:tblPrEx>
          <w:tblW w:w="10980" w:type="dxa"/>
          <w:tblInd w:w="-728" w:type="dxa"/>
          <w:tblLayout w:type="fixed"/>
          <w:tblCellMar>
            <w:left w:w="0" w:type="dxa"/>
            <w:right w:w="0" w:type="dxa"/>
          </w:tblCellMar>
          <w:tblLook w:val="01E0"/>
        </w:tblPrEx>
        <w:trPr>
          <w:trHeight w:val="144"/>
        </w:trPr>
        <w:tc>
          <w:tcPr>
            <w:tcW w:w="59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20210F" w14:textId="77777777">
            <w:pPr>
              <w:autoSpaceDE w:val="0"/>
              <w:autoSpaceDN w:val="0"/>
              <w:spacing w:before="15" w:line="256" w:lineRule="auto"/>
              <w:ind w:right="42"/>
              <w:jc w:val="right"/>
              <w:rPr>
                <w:rFonts w:ascii="Arial" w:eastAsia="Arial" w:hAnsi="Arial" w:cs="Arial"/>
                <w:i/>
                <w:iCs/>
                <w:sz w:val="16"/>
              </w:rPr>
            </w:pPr>
            <w:r w:rsidRPr="00187896">
              <w:rPr>
                <w:rFonts w:ascii="Arial" w:eastAsia="Arial" w:hAnsi="Arial" w:cs="Arial"/>
                <w:i/>
                <w:iCs/>
                <w:sz w:val="16"/>
              </w:rPr>
              <w:t>43</w:t>
            </w:r>
          </w:p>
        </w:tc>
        <w:tc>
          <w:tcPr>
            <w:tcW w:w="420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8A11D8E" w14:textId="77777777">
            <w:pPr>
              <w:autoSpaceDE w:val="0"/>
              <w:autoSpaceDN w:val="0"/>
              <w:spacing w:before="15" w:line="256" w:lineRule="auto"/>
              <w:rPr>
                <w:rFonts w:ascii="Arial" w:eastAsia="Arial" w:hAnsi="Arial" w:cs="Arial"/>
                <w:i/>
                <w:iCs/>
                <w:sz w:val="16"/>
              </w:rPr>
            </w:pPr>
            <w:r w:rsidRPr="00187896">
              <w:rPr>
                <w:rFonts w:ascii="Arial" w:eastAsia="Arial" w:hAnsi="Arial" w:cs="Arial"/>
                <w:i/>
                <w:iCs/>
                <w:sz w:val="16"/>
              </w:rPr>
              <w:t>Expenses</w:t>
            </w:r>
            <w:r w:rsidRPr="00187896">
              <w:rPr>
                <w:rFonts w:ascii="Arial" w:eastAsia="Arial" w:hAnsi="Arial" w:cs="Arial"/>
                <w:i/>
                <w:iCs/>
                <w:spacing w:val="-1"/>
                <w:sz w:val="16"/>
              </w:rPr>
              <w:t xml:space="preserve"> </w:t>
            </w:r>
            <w:r w:rsidRPr="00187896">
              <w:rPr>
                <w:rFonts w:ascii="Arial" w:eastAsia="Arial" w:hAnsi="Arial" w:cs="Arial"/>
                <w:i/>
                <w:iCs/>
                <w:sz w:val="16"/>
              </w:rPr>
              <w:t>per Net</w:t>
            </w:r>
            <w:r w:rsidRPr="00187896">
              <w:rPr>
                <w:rFonts w:ascii="Arial" w:eastAsia="Arial" w:hAnsi="Arial" w:cs="Arial"/>
                <w:i/>
                <w:iCs/>
                <w:spacing w:val="-1"/>
                <w:sz w:val="16"/>
              </w:rPr>
              <w:t xml:space="preserve"> </w:t>
            </w:r>
            <w:r w:rsidRPr="00187896">
              <w:rPr>
                <w:rFonts w:ascii="Arial" w:eastAsia="Arial" w:hAnsi="Arial" w:cs="Arial"/>
                <w:i/>
                <w:iCs/>
                <w:sz w:val="16"/>
              </w:rPr>
              <w:t>KWh</w:t>
            </w:r>
          </w:p>
        </w:tc>
        <w:tc>
          <w:tcPr>
            <w:tcW w:w="3363"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7F7BA02" w14:textId="77777777">
            <w:pPr>
              <w:autoSpaceDE w:val="0"/>
              <w:autoSpaceDN w:val="0"/>
              <w:spacing w:line="256" w:lineRule="auto"/>
              <w:rPr>
                <w:rFonts w:eastAsia="Arial" w:hAnsi="Arial" w:cs="Arial"/>
                <w:i/>
                <w:iCs/>
                <w:sz w:val="16"/>
              </w:rPr>
            </w:pPr>
          </w:p>
        </w:tc>
        <w:tc>
          <w:tcPr>
            <w:tcW w:w="2817" w:type="dxa"/>
            <w:tcBorders>
              <w:top w:val="single" w:sz="6" w:space="0" w:color="000000"/>
              <w:left w:val="single" w:sz="6" w:space="0" w:color="000000"/>
              <w:bottom w:val="single" w:sz="6" w:space="0" w:color="000000"/>
              <w:right w:val="single" w:sz="6" w:space="0" w:color="000000"/>
            </w:tcBorders>
          </w:tcPr>
          <w:p w:rsidR="00187896" w:rsidRPr="00187896" w:rsidP="00187896" w14:paraId="55A7CE72" w14:textId="77777777">
            <w:pPr>
              <w:autoSpaceDE w:val="0"/>
              <w:autoSpaceDN w:val="0"/>
              <w:spacing w:line="256" w:lineRule="auto"/>
              <w:rPr>
                <w:rFonts w:eastAsia="Arial" w:hAnsi="Arial" w:cs="Arial"/>
                <w:i/>
                <w:iCs/>
                <w:sz w:val="16"/>
              </w:rPr>
            </w:pPr>
          </w:p>
        </w:tc>
      </w:tr>
    </w:tbl>
    <w:p w:rsidR="00187896" w:rsidRPr="00187896" w:rsidP="00187896" w14:paraId="3B474BCC" w14:textId="77777777">
      <w:pPr>
        <w:widowControl/>
        <w:rPr>
          <w:rFonts w:eastAsia="Calibri"/>
          <w:i/>
          <w:iCs/>
          <w:szCs w:val="26"/>
        </w:rPr>
      </w:pPr>
      <w:r w:rsidRPr="00187896">
        <w:rPr>
          <w:rFonts w:ascii="Arial,Bold" w:eastAsia="Calibri" w:hAnsi="Arial,Bold" w:cs="Arial,Bold"/>
          <w:b/>
          <w:bCs/>
          <w:i/>
          <w:iCs/>
          <w:sz w:val="16"/>
          <w:szCs w:val="16"/>
        </w:rPr>
        <w:t>FERC FORM NO. 1 (ED. xx-xx) Page 404</w:t>
      </w:r>
    </w:p>
    <w:p w:rsidR="00187896" w:rsidRPr="00187896" w:rsidP="00187896" w14:paraId="393399A4" w14:textId="77777777">
      <w:pPr>
        <w:widowControl/>
        <w:rPr>
          <w:rFonts w:eastAsia="Calibri"/>
          <w:szCs w:val="26"/>
        </w:rPr>
      </w:pPr>
    </w:p>
    <w:tbl>
      <w:tblPr>
        <w:tblW w:w="10995"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31"/>
        <w:gridCol w:w="3542"/>
        <w:gridCol w:w="283"/>
        <w:gridCol w:w="233"/>
        <w:gridCol w:w="195"/>
        <w:gridCol w:w="219"/>
        <w:gridCol w:w="1353"/>
        <w:gridCol w:w="450"/>
        <w:gridCol w:w="1022"/>
        <w:gridCol w:w="902"/>
        <w:gridCol w:w="527"/>
        <w:gridCol w:w="1838"/>
      </w:tblGrid>
      <w:tr w14:paraId="539F4C95" w14:textId="77777777" w:rsidTr="008376A7">
        <w:tblPrEx>
          <w:tblW w:w="10995"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3973" w:type="dxa"/>
            <w:gridSpan w:val="2"/>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0B99FBD4" w14:textId="77777777">
            <w:pPr>
              <w:autoSpaceDE w:val="0"/>
              <w:autoSpaceDN w:val="0"/>
              <w:spacing w:line="178" w:lineRule="exact"/>
              <w:rPr>
                <w:rFonts w:ascii="Arial" w:eastAsia="Arial" w:hAnsi="Arial" w:cs="Arial"/>
                <w:sz w:val="16"/>
              </w:rPr>
            </w:pPr>
            <w:r w:rsidRPr="00187896">
              <w:rPr>
                <w:rFonts w:eastAsia="Calibri"/>
                <w:szCs w:val="26"/>
              </w:rPr>
              <w:br w:type="page"/>
            </w: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33" w:type="dxa"/>
            <w:gridSpan w:val="6"/>
            <w:tcBorders>
              <w:top w:val="single" w:sz="6" w:space="0" w:color="000000"/>
              <w:left w:val="single" w:sz="6" w:space="0" w:color="000000"/>
              <w:bottom w:val="nil"/>
              <w:right w:val="single" w:sz="6" w:space="0" w:color="000000"/>
            </w:tcBorders>
            <w:hideMark/>
          </w:tcPr>
          <w:p w:rsidR="00187896" w:rsidRPr="00187896" w:rsidP="00187896" w14:paraId="2D5E9FED" w14:textId="77777777">
            <w:pPr>
              <w:autoSpaceDE w:val="0"/>
              <w:autoSpaceDN w:val="0"/>
              <w:spacing w:line="145"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tc>
        <w:tc>
          <w:tcPr>
            <w:tcW w:w="1924" w:type="dxa"/>
            <w:gridSpan w:val="2"/>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222A0B82" w14:textId="77777777">
            <w:pPr>
              <w:autoSpaceDE w:val="0"/>
              <w:autoSpaceDN w:val="0"/>
              <w:spacing w:before="20" w:line="194" w:lineRule="auto"/>
              <w:ind w:right="536"/>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65" w:type="dxa"/>
            <w:gridSpan w:val="2"/>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42084DD9" w14:textId="77777777">
            <w:pPr>
              <w:tabs>
                <w:tab w:val="left" w:pos="999"/>
                <w:tab w:val="left" w:pos="1874"/>
              </w:tabs>
              <w:autoSpaceDE w:val="0"/>
              <w:autoSpaceDN w:val="0"/>
              <w:spacing w:line="312" w:lineRule="auto"/>
              <w:ind w:right="469"/>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42"/>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354C0D4D" w14:textId="77777777" w:rsidTr="008376A7">
        <w:tblPrEx>
          <w:tblW w:w="10995" w:type="dxa"/>
          <w:tblInd w:w="-818" w:type="dxa"/>
          <w:tblLayout w:type="fixed"/>
          <w:tblCellMar>
            <w:left w:w="0" w:type="dxa"/>
            <w:right w:w="0" w:type="dxa"/>
          </w:tblCellMar>
          <w:tblLook w:val="01E0"/>
        </w:tblPrEx>
        <w:trPr>
          <w:trHeight w:val="164"/>
        </w:trPr>
        <w:tc>
          <w:tcPr>
            <w:tcW w:w="3973" w:type="dxa"/>
            <w:gridSpan w:val="2"/>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2149C64C" w14:textId="77777777">
            <w:pPr>
              <w:widowControl/>
              <w:spacing w:line="256" w:lineRule="auto"/>
              <w:rPr>
                <w:rFonts w:ascii="Arial" w:eastAsia="Arial" w:hAnsi="Arial" w:cs="Arial"/>
                <w:sz w:val="16"/>
              </w:rPr>
            </w:pPr>
          </w:p>
        </w:tc>
        <w:tc>
          <w:tcPr>
            <w:tcW w:w="516" w:type="dxa"/>
            <w:gridSpan w:val="2"/>
            <w:vMerge w:val="restart"/>
            <w:tcBorders>
              <w:top w:val="nil"/>
              <w:left w:val="single" w:sz="6" w:space="0" w:color="000000"/>
              <w:bottom w:val="single" w:sz="6" w:space="0" w:color="000000"/>
              <w:right w:val="single" w:sz="6" w:space="0" w:color="000000"/>
            </w:tcBorders>
            <w:hideMark/>
          </w:tcPr>
          <w:p w:rsidR="00187896" w:rsidRPr="00187896" w:rsidP="00187896" w14:paraId="2649271B" w14:textId="77777777">
            <w:pPr>
              <w:autoSpaceDE w:val="0"/>
              <w:autoSpaceDN w:val="0"/>
              <w:spacing w:line="149" w:lineRule="exact"/>
              <w:rPr>
                <w:rFonts w:ascii="Arial" w:eastAsia="Arial" w:hAnsi="Arial" w:cs="Arial"/>
                <w:sz w:val="16"/>
              </w:rPr>
            </w:pPr>
            <w:r w:rsidRPr="00187896">
              <w:rPr>
                <w:rFonts w:ascii="Arial" w:eastAsia="Arial" w:hAnsi="Arial" w:cs="Arial"/>
                <w:sz w:val="16"/>
              </w:rPr>
              <w:t>(1)</w:t>
            </w:r>
          </w:p>
          <w:p w:rsidR="00187896" w:rsidRPr="00187896" w:rsidP="00187896" w14:paraId="5F6DF3F3" w14:textId="77777777">
            <w:pPr>
              <w:autoSpaceDE w:val="0"/>
              <w:autoSpaceDN w:val="0"/>
              <w:spacing w:before="27" w:line="256" w:lineRule="auto"/>
              <w:rPr>
                <w:rFonts w:ascii="Arial" w:eastAsia="Arial" w:hAnsi="Arial" w:cs="Arial"/>
                <w:sz w:val="16"/>
              </w:rPr>
            </w:pPr>
            <w:r w:rsidRPr="00187896">
              <w:rPr>
                <w:rFonts w:ascii="Arial" w:eastAsia="Arial" w:hAnsi="Arial" w:cs="Arial"/>
                <w:sz w:val="16"/>
              </w:rPr>
              <w:t>(2)</w:t>
            </w:r>
          </w:p>
        </w:tc>
        <w:tc>
          <w:tcPr>
            <w:tcW w:w="195" w:type="dxa"/>
            <w:tcBorders>
              <w:top w:val="single" w:sz="6" w:space="0" w:color="000000"/>
              <w:left w:val="single" w:sz="6" w:space="0" w:color="000000"/>
              <w:bottom w:val="double" w:sz="2" w:space="0" w:color="000000"/>
              <w:right w:val="single" w:sz="6" w:space="0" w:color="000000"/>
            </w:tcBorders>
          </w:tcPr>
          <w:p w:rsidR="00187896" w:rsidRPr="00187896" w:rsidP="00187896" w14:paraId="18349383" w14:textId="77777777">
            <w:pPr>
              <w:autoSpaceDE w:val="0"/>
              <w:autoSpaceDN w:val="0"/>
              <w:spacing w:line="256" w:lineRule="auto"/>
              <w:rPr>
                <w:rFonts w:eastAsia="Arial" w:hAnsi="Arial" w:cs="Arial"/>
                <w:sz w:val="10"/>
              </w:rPr>
            </w:pPr>
          </w:p>
        </w:tc>
        <w:tc>
          <w:tcPr>
            <w:tcW w:w="2022" w:type="dxa"/>
            <w:gridSpan w:val="3"/>
            <w:vMerge w:val="restart"/>
            <w:tcBorders>
              <w:top w:val="nil"/>
              <w:left w:val="single" w:sz="6" w:space="0" w:color="000000"/>
              <w:bottom w:val="single" w:sz="6" w:space="0" w:color="000000"/>
              <w:right w:val="single" w:sz="6" w:space="0" w:color="000000"/>
            </w:tcBorders>
            <w:hideMark/>
          </w:tcPr>
          <w:p w:rsidR="00187896" w:rsidRPr="00187896" w:rsidP="00187896" w14:paraId="340BC116" w14:textId="77777777">
            <w:pPr>
              <w:autoSpaceDE w:val="0"/>
              <w:autoSpaceDN w:val="0"/>
              <w:spacing w:line="149" w:lineRule="exact"/>
              <w:rPr>
                <w:rFonts w:ascii="Arial" w:eastAsia="Arial" w:hAnsi="Arial" w:cs="Arial"/>
                <w:sz w:val="16"/>
              </w:rPr>
            </w:pPr>
            <w:r w:rsidRPr="00187896">
              <w:rPr>
                <w:rFonts w:ascii="Arial" w:eastAsia="Arial" w:hAnsi="Arial" w:cs="Arial"/>
                <w:sz w:val="16"/>
              </w:rPr>
              <w:t>An Original</w:t>
            </w:r>
          </w:p>
          <w:p w:rsidR="00187896" w:rsidRPr="00187896" w:rsidP="00187896" w14:paraId="41FB412F" w14:textId="77777777">
            <w:pPr>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924" w:type="dxa"/>
            <w:gridSpan w:val="2"/>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5F0079E5" w14:textId="77777777">
            <w:pPr>
              <w:widowControl/>
              <w:spacing w:line="256" w:lineRule="auto"/>
              <w:rPr>
                <w:rFonts w:ascii="Arial" w:eastAsia="Arial" w:hAnsi="Arial" w:cs="Arial"/>
                <w:sz w:val="16"/>
              </w:rPr>
            </w:pPr>
          </w:p>
        </w:tc>
        <w:tc>
          <w:tcPr>
            <w:tcW w:w="2365" w:type="dxa"/>
            <w:gridSpan w:val="2"/>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30512D85" w14:textId="77777777">
            <w:pPr>
              <w:widowControl/>
              <w:spacing w:line="256" w:lineRule="auto"/>
              <w:rPr>
                <w:rFonts w:eastAsia="Arial" w:hAnsi="Arial" w:cs="Arial"/>
                <w:sz w:val="16"/>
              </w:rPr>
            </w:pPr>
          </w:p>
        </w:tc>
      </w:tr>
      <w:tr w14:paraId="00303D12" w14:textId="77777777" w:rsidTr="008376A7">
        <w:tblPrEx>
          <w:tblW w:w="10995" w:type="dxa"/>
          <w:tblInd w:w="-818" w:type="dxa"/>
          <w:tblLayout w:type="fixed"/>
          <w:tblCellMar>
            <w:left w:w="0" w:type="dxa"/>
            <w:right w:w="0" w:type="dxa"/>
          </w:tblCellMar>
          <w:tblLook w:val="01E0"/>
        </w:tblPrEx>
        <w:trPr>
          <w:trHeight w:val="173"/>
        </w:trPr>
        <w:tc>
          <w:tcPr>
            <w:tcW w:w="3973" w:type="dxa"/>
            <w:gridSpan w:val="2"/>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41A70F7A" w14:textId="77777777">
            <w:pPr>
              <w:widowControl/>
              <w:spacing w:line="256" w:lineRule="auto"/>
              <w:rPr>
                <w:rFonts w:ascii="Arial" w:eastAsia="Arial" w:hAnsi="Arial" w:cs="Arial"/>
                <w:sz w:val="16"/>
              </w:rPr>
            </w:pPr>
          </w:p>
        </w:tc>
        <w:tc>
          <w:tcPr>
            <w:tcW w:w="516" w:type="dxa"/>
            <w:gridSpan w:val="2"/>
            <w:vMerge/>
            <w:tcBorders>
              <w:top w:val="nil"/>
              <w:left w:val="single" w:sz="6" w:space="0" w:color="000000"/>
              <w:bottom w:val="single" w:sz="6" w:space="0" w:color="000000"/>
              <w:right w:val="single" w:sz="6" w:space="0" w:color="000000"/>
            </w:tcBorders>
            <w:vAlign w:val="center"/>
            <w:hideMark/>
          </w:tcPr>
          <w:p w:rsidR="00187896" w:rsidRPr="00187896" w:rsidP="00187896" w14:paraId="41098041" w14:textId="77777777">
            <w:pPr>
              <w:widowControl/>
              <w:spacing w:line="256" w:lineRule="auto"/>
              <w:rPr>
                <w:rFonts w:ascii="Arial" w:eastAsia="Arial" w:hAnsi="Arial" w:cs="Arial"/>
                <w:sz w:val="16"/>
              </w:rPr>
            </w:pPr>
          </w:p>
        </w:tc>
        <w:tc>
          <w:tcPr>
            <w:tcW w:w="195" w:type="dxa"/>
            <w:tcBorders>
              <w:top w:val="double" w:sz="2" w:space="0" w:color="000000"/>
              <w:left w:val="single" w:sz="6" w:space="0" w:color="000000"/>
              <w:bottom w:val="double" w:sz="2" w:space="0" w:color="000000"/>
              <w:right w:val="single" w:sz="6" w:space="0" w:color="000000"/>
            </w:tcBorders>
          </w:tcPr>
          <w:p w:rsidR="00187896" w:rsidRPr="00187896" w:rsidP="00187896" w14:paraId="248A1BA6" w14:textId="77777777">
            <w:pPr>
              <w:autoSpaceDE w:val="0"/>
              <w:autoSpaceDN w:val="0"/>
              <w:spacing w:line="256" w:lineRule="auto"/>
              <w:rPr>
                <w:rFonts w:eastAsia="Arial" w:hAnsi="Arial" w:cs="Arial"/>
                <w:sz w:val="10"/>
              </w:rPr>
            </w:pPr>
          </w:p>
        </w:tc>
        <w:tc>
          <w:tcPr>
            <w:tcW w:w="2022" w:type="dxa"/>
            <w:gridSpan w:val="3"/>
            <w:vMerge/>
            <w:tcBorders>
              <w:top w:val="double" w:sz="2" w:space="0" w:color="000000"/>
              <w:left w:val="single" w:sz="6" w:space="0" w:color="000000"/>
              <w:bottom w:val="double" w:sz="2" w:space="0" w:color="000000"/>
              <w:right w:val="single" w:sz="6" w:space="0" w:color="000000"/>
            </w:tcBorders>
            <w:vAlign w:val="center"/>
            <w:hideMark/>
          </w:tcPr>
          <w:p w:rsidR="00187896" w:rsidRPr="00187896" w:rsidP="00187896" w14:paraId="61538792" w14:textId="77777777">
            <w:pPr>
              <w:widowControl/>
              <w:spacing w:line="256" w:lineRule="auto"/>
              <w:rPr>
                <w:rFonts w:ascii="Arial" w:eastAsia="Arial" w:hAnsi="Arial" w:cs="Arial"/>
                <w:sz w:val="16"/>
              </w:rPr>
            </w:pPr>
          </w:p>
        </w:tc>
        <w:tc>
          <w:tcPr>
            <w:tcW w:w="1924" w:type="dxa"/>
            <w:gridSpan w:val="2"/>
            <w:vMerge/>
            <w:tcBorders>
              <w:top w:val="double" w:sz="2" w:space="0" w:color="000000"/>
              <w:left w:val="single" w:sz="6" w:space="0" w:color="000000"/>
              <w:bottom w:val="double" w:sz="2" w:space="0" w:color="000000"/>
              <w:right w:val="single" w:sz="6" w:space="0" w:color="000000"/>
            </w:tcBorders>
            <w:vAlign w:val="center"/>
            <w:hideMark/>
          </w:tcPr>
          <w:p w:rsidR="00187896" w:rsidRPr="00187896" w:rsidP="00187896" w14:paraId="5C84C4D4" w14:textId="77777777">
            <w:pPr>
              <w:widowControl/>
              <w:spacing w:line="256" w:lineRule="auto"/>
              <w:rPr>
                <w:rFonts w:ascii="Arial" w:eastAsia="Arial" w:hAnsi="Arial" w:cs="Arial"/>
                <w:sz w:val="16"/>
              </w:rPr>
            </w:pPr>
          </w:p>
        </w:tc>
        <w:tc>
          <w:tcPr>
            <w:tcW w:w="2365" w:type="dxa"/>
            <w:gridSpan w:val="2"/>
            <w:vMerge/>
            <w:tcBorders>
              <w:top w:val="double" w:sz="2" w:space="0" w:color="000000"/>
              <w:left w:val="single" w:sz="6" w:space="0" w:color="000000"/>
              <w:bottom w:val="double" w:sz="2" w:space="0" w:color="000000"/>
              <w:right w:val="single" w:sz="6" w:space="0" w:color="000000"/>
            </w:tcBorders>
            <w:vAlign w:val="center"/>
            <w:hideMark/>
          </w:tcPr>
          <w:p w:rsidR="00187896" w:rsidRPr="00187896" w:rsidP="00187896" w14:paraId="6C7FDC38" w14:textId="77777777">
            <w:pPr>
              <w:widowControl/>
              <w:spacing w:line="256" w:lineRule="auto"/>
              <w:rPr>
                <w:rFonts w:eastAsia="Arial" w:hAnsi="Arial" w:cs="Arial"/>
                <w:sz w:val="16"/>
              </w:rPr>
            </w:pPr>
          </w:p>
        </w:tc>
      </w:tr>
      <w:tr w14:paraId="7C2E7B18" w14:textId="77777777" w:rsidTr="008376A7">
        <w:tblPrEx>
          <w:tblW w:w="10995" w:type="dxa"/>
          <w:tblInd w:w="-818" w:type="dxa"/>
          <w:tblLayout w:type="fixed"/>
          <w:tblCellMar>
            <w:left w:w="0" w:type="dxa"/>
            <w:right w:w="0" w:type="dxa"/>
          </w:tblCellMar>
          <w:tblLook w:val="01E0"/>
        </w:tblPrEx>
        <w:trPr>
          <w:trHeight w:val="192"/>
        </w:trPr>
        <w:tc>
          <w:tcPr>
            <w:tcW w:w="10995" w:type="dxa"/>
            <w:gridSpan w:val="12"/>
            <w:tcBorders>
              <w:top w:val="nil"/>
              <w:left w:val="single" w:sz="6" w:space="0" w:color="000000"/>
              <w:bottom w:val="single" w:sz="6" w:space="0" w:color="000000"/>
              <w:right w:val="single" w:sz="6" w:space="0" w:color="000000"/>
            </w:tcBorders>
            <w:hideMark/>
          </w:tcPr>
          <w:p w:rsidR="00187896" w:rsidRPr="00187896" w:rsidP="00187896" w14:paraId="55A37E3B" w14:textId="77777777">
            <w:pPr>
              <w:autoSpaceDE w:val="0"/>
              <w:autoSpaceDN w:val="0"/>
              <w:spacing w:line="360" w:lineRule="auto"/>
              <w:ind w:right="2889"/>
              <w:jc w:val="center"/>
              <w:rPr>
                <w:rFonts w:ascii="Arial" w:eastAsia="Arial" w:hAnsi="Arial" w:cs="Arial"/>
                <w:sz w:val="16"/>
              </w:rPr>
            </w:pPr>
            <w:r w:rsidRPr="00187896">
              <w:rPr>
                <w:rFonts w:ascii="Arial" w:eastAsia="Arial" w:hAnsi="Arial" w:cs="Arial"/>
                <w:sz w:val="16"/>
              </w:rPr>
              <w:t>GENERATING PLANT</w:t>
            </w:r>
            <w:r w:rsidRPr="00187896">
              <w:rPr>
                <w:rFonts w:ascii="Arial" w:eastAsia="Arial" w:hAnsi="Arial" w:cs="Arial"/>
                <w:spacing w:val="1"/>
                <w:sz w:val="16"/>
              </w:rPr>
              <w:t xml:space="preserve"> </w:t>
            </w:r>
            <w:r w:rsidRPr="00187896">
              <w:rPr>
                <w:rFonts w:ascii="Arial" w:eastAsia="Arial" w:hAnsi="Arial" w:cs="Arial"/>
                <w:sz w:val="16"/>
              </w:rPr>
              <w:t>STATISTICS</w:t>
            </w:r>
            <w:r w:rsidRPr="00187896">
              <w:rPr>
                <w:rFonts w:ascii="Arial" w:eastAsia="Arial" w:hAnsi="Arial" w:cs="Arial"/>
                <w:spacing w:val="1"/>
                <w:sz w:val="16"/>
              </w:rPr>
              <w:t xml:space="preserve"> </w:t>
            </w:r>
            <w:r w:rsidRPr="00187896">
              <w:rPr>
                <w:rFonts w:ascii="Arial" w:eastAsia="Arial" w:hAnsi="Arial" w:cs="Arial"/>
                <w:sz w:val="16"/>
              </w:rPr>
              <w:t>(Small</w:t>
            </w:r>
            <w:r w:rsidRPr="00187896">
              <w:rPr>
                <w:rFonts w:ascii="Arial" w:eastAsia="Arial" w:hAnsi="Arial" w:cs="Arial"/>
                <w:spacing w:val="1"/>
                <w:sz w:val="16"/>
              </w:rPr>
              <w:t xml:space="preserve"> </w:t>
            </w:r>
            <w:r w:rsidRPr="00187896">
              <w:rPr>
                <w:rFonts w:ascii="Arial" w:eastAsia="Arial" w:hAnsi="Arial" w:cs="Arial"/>
                <w:sz w:val="16"/>
              </w:rPr>
              <w:t>Plants)</w:t>
            </w:r>
          </w:p>
        </w:tc>
      </w:tr>
      <w:tr w14:paraId="79C7E080" w14:textId="77777777" w:rsidTr="008376A7">
        <w:tblPrEx>
          <w:tblW w:w="10995" w:type="dxa"/>
          <w:tblInd w:w="-818" w:type="dxa"/>
          <w:tblLayout w:type="fixed"/>
          <w:tblCellMar>
            <w:left w:w="0" w:type="dxa"/>
            <w:right w:w="0" w:type="dxa"/>
          </w:tblCellMar>
          <w:tblLook w:val="01E0"/>
        </w:tblPrEx>
        <w:trPr>
          <w:trHeight w:val="961"/>
        </w:trPr>
        <w:tc>
          <w:tcPr>
            <w:tcW w:w="10995" w:type="dxa"/>
            <w:gridSpan w:val="12"/>
            <w:tcBorders>
              <w:top w:val="single" w:sz="6" w:space="0" w:color="000000"/>
              <w:left w:val="single" w:sz="6" w:space="0" w:color="000000"/>
              <w:bottom w:val="single" w:sz="6" w:space="0" w:color="000000"/>
              <w:right w:val="single" w:sz="6" w:space="0" w:color="000000"/>
            </w:tcBorders>
            <w:hideMark/>
          </w:tcPr>
          <w:p w:rsidR="00187896" w:rsidRPr="00187896" w:rsidP="00187896" w14:paraId="1E3531E5" w14:textId="77777777">
            <w:pPr>
              <w:tabs>
                <w:tab w:val="left" w:pos="5639"/>
              </w:tabs>
              <w:autoSpaceDE w:val="0"/>
              <w:autoSpaceDN w:val="0"/>
              <w:spacing w:before="27" w:line="220" w:lineRule="atLeast"/>
              <w:ind w:right="96"/>
              <w:rPr>
                <w:rFonts w:ascii="Arial" w:eastAsia="Arial" w:hAnsi="Arial" w:cs="Arial"/>
                <w:sz w:val="16"/>
              </w:rPr>
            </w:pPr>
            <w:r w:rsidRPr="00187896">
              <w:rPr>
                <w:rFonts w:ascii="Arial" w:eastAsia="Arial" w:hAnsi="Arial" w:cs="Arial"/>
                <w:sz w:val="16"/>
              </w:rPr>
              <w:t>1.</w:t>
            </w:r>
            <w:r w:rsidRPr="00187896">
              <w:rPr>
                <w:rFonts w:ascii="Arial" w:eastAsia="Arial" w:hAnsi="Arial" w:cs="Arial"/>
                <w:spacing w:val="1"/>
                <w:sz w:val="16"/>
              </w:rPr>
              <w:t xml:space="preserve"> </w:t>
            </w:r>
            <w:r w:rsidRPr="00187896">
              <w:rPr>
                <w:rFonts w:ascii="Arial" w:eastAsia="Arial" w:hAnsi="Arial" w:cs="Arial"/>
                <w:sz w:val="16"/>
              </w:rPr>
              <w:t>Small generating plants are steam plants of, less than 25,000 Kw; internal combustion and gas turbine-plants, conventional hydro plants, [</w:t>
            </w:r>
            <w:r w:rsidRPr="00187896">
              <w:rPr>
                <w:rFonts w:ascii="Arial" w:eastAsia="Arial" w:hAnsi="Arial" w:cs="Arial"/>
                <w:strike/>
                <w:sz w:val="16"/>
              </w:rPr>
              <w:t>and]</w:t>
            </w:r>
            <w:r w:rsidRPr="00187896">
              <w:rPr>
                <w:rFonts w:ascii="Arial" w:eastAsia="Arial" w:hAnsi="Arial" w:cs="Arial"/>
                <w:sz w:val="16"/>
              </w:rPr>
              <w:t xml:space="preserve"> pumped</w:t>
            </w:r>
            <w:r w:rsidRPr="00187896">
              <w:rPr>
                <w:rFonts w:ascii="Arial" w:eastAsia="Arial" w:hAnsi="Arial" w:cs="Arial"/>
                <w:spacing w:val="1"/>
                <w:sz w:val="16"/>
              </w:rPr>
              <w:t xml:space="preserve"> </w:t>
            </w:r>
            <w:r w:rsidRPr="00187896">
              <w:rPr>
                <w:rFonts w:ascii="Arial" w:eastAsia="Arial" w:hAnsi="Arial" w:cs="Arial"/>
                <w:sz w:val="16"/>
              </w:rPr>
              <w:t>storage</w:t>
            </w:r>
            <w:r w:rsidRPr="00187896">
              <w:rPr>
                <w:rFonts w:ascii="Arial" w:eastAsia="Arial" w:hAnsi="Arial" w:cs="Arial"/>
                <w:spacing w:val="-2"/>
                <w:sz w:val="16"/>
              </w:rPr>
              <w:t xml:space="preserve"> </w:t>
            </w:r>
            <w:r w:rsidRPr="00187896">
              <w:rPr>
                <w:rFonts w:ascii="Arial" w:eastAsia="Arial" w:hAnsi="Arial" w:cs="Arial"/>
                <w:sz w:val="16"/>
              </w:rPr>
              <w:t>plants</w:t>
            </w:r>
            <w:r w:rsidRPr="00187896">
              <w:rPr>
                <w:rFonts w:ascii="Arial" w:eastAsia="Arial" w:hAnsi="Arial" w:cs="Arial"/>
                <w:i/>
                <w:iCs/>
                <w:sz w:val="16"/>
              </w:rPr>
              <w:t>, and renewable plants</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less</w:t>
            </w:r>
            <w:r w:rsidRPr="00187896">
              <w:rPr>
                <w:rFonts w:ascii="Arial" w:eastAsia="Arial" w:hAnsi="Arial" w:cs="Arial"/>
                <w:spacing w:val="-2"/>
                <w:sz w:val="16"/>
              </w:rPr>
              <w:t xml:space="preserve"> </w:t>
            </w:r>
            <w:r w:rsidRPr="00187896">
              <w:rPr>
                <w:rFonts w:ascii="Arial" w:eastAsia="Arial" w:hAnsi="Arial" w:cs="Arial"/>
                <w:sz w:val="16"/>
              </w:rPr>
              <w:t>than</w:t>
            </w:r>
            <w:r w:rsidRPr="00187896">
              <w:rPr>
                <w:rFonts w:ascii="Arial" w:eastAsia="Arial" w:hAnsi="Arial" w:cs="Arial"/>
                <w:spacing w:val="-1"/>
                <w:sz w:val="16"/>
              </w:rPr>
              <w:t xml:space="preserve"> </w:t>
            </w:r>
            <w:r w:rsidRPr="00187896">
              <w:rPr>
                <w:rFonts w:ascii="Arial" w:eastAsia="Arial" w:hAnsi="Arial" w:cs="Arial"/>
                <w:sz w:val="16"/>
              </w:rPr>
              <w:t>10,000</w:t>
            </w:r>
            <w:r w:rsidRPr="00187896">
              <w:rPr>
                <w:rFonts w:ascii="Arial" w:eastAsia="Arial" w:hAnsi="Arial" w:cs="Arial"/>
                <w:spacing w:val="-1"/>
                <w:sz w:val="16"/>
              </w:rPr>
              <w:t xml:space="preserve"> </w:t>
            </w:r>
            <w:r w:rsidRPr="00187896">
              <w:rPr>
                <w:rFonts w:ascii="Arial" w:eastAsia="Arial" w:hAnsi="Arial" w:cs="Arial"/>
                <w:sz w:val="16"/>
              </w:rPr>
              <w:t>Kw</w:t>
            </w:r>
            <w:r w:rsidRPr="00187896">
              <w:rPr>
                <w:rFonts w:ascii="Arial" w:eastAsia="Arial" w:hAnsi="Arial" w:cs="Arial"/>
                <w:spacing w:val="-2"/>
                <w:sz w:val="16"/>
              </w:rPr>
              <w:t xml:space="preserve"> </w:t>
            </w:r>
            <w:r w:rsidRPr="00187896">
              <w:rPr>
                <w:rFonts w:ascii="Arial" w:eastAsia="Arial" w:hAnsi="Arial" w:cs="Arial"/>
                <w:sz w:val="16"/>
              </w:rPr>
              <w:t>installed</w:t>
            </w:r>
            <w:r w:rsidRPr="00187896">
              <w:rPr>
                <w:rFonts w:ascii="Arial" w:eastAsia="Arial" w:hAnsi="Arial" w:cs="Arial"/>
                <w:spacing w:val="-1"/>
                <w:sz w:val="16"/>
              </w:rPr>
              <w:t xml:space="preserve"> </w:t>
            </w:r>
            <w:r w:rsidRPr="00187896">
              <w:rPr>
                <w:rFonts w:ascii="Arial" w:eastAsia="Arial" w:hAnsi="Arial" w:cs="Arial"/>
                <w:sz w:val="16"/>
              </w:rPr>
              <w:t>capacity</w:t>
            </w:r>
            <w:r w:rsidRPr="00187896">
              <w:rPr>
                <w:rFonts w:ascii="Arial" w:eastAsia="Arial" w:hAnsi="Arial" w:cs="Arial"/>
                <w:spacing w:val="-1"/>
                <w:sz w:val="16"/>
              </w:rPr>
              <w:t xml:space="preserve"> </w:t>
            </w:r>
            <w:r w:rsidRPr="00187896">
              <w:rPr>
                <w:rFonts w:ascii="Arial" w:eastAsia="Arial" w:hAnsi="Arial" w:cs="Arial"/>
                <w:sz w:val="16"/>
              </w:rPr>
              <w:t>(name</w:t>
            </w:r>
            <w:r w:rsidRPr="00187896">
              <w:rPr>
                <w:rFonts w:ascii="Arial" w:eastAsia="Arial" w:hAnsi="Arial" w:cs="Arial"/>
                <w:spacing w:val="-1"/>
                <w:sz w:val="16"/>
              </w:rPr>
              <w:t xml:space="preserve"> </w:t>
            </w:r>
            <w:r w:rsidRPr="00187896">
              <w:rPr>
                <w:rFonts w:ascii="Arial" w:eastAsia="Arial" w:hAnsi="Arial" w:cs="Arial"/>
                <w:sz w:val="16"/>
              </w:rPr>
              <w:t>plate</w:t>
            </w:r>
            <w:r w:rsidRPr="00187896">
              <w:rPr>
                <w:rFonts w:ascii="Arial" w:eastAsia="Arial" w:hAnsi="Arial" w:cs="Arial"/>
                <w:spacing w:val="-2"/>
                <w:sz w:val="16"/>
              </w:rPr>
              <w:t xml:space="preserve"> </w:t>
            </w:r>
            <w:r w:rsidRPr="00187896">
              <w:rPr>
                <w:rFonts w:ascii="Arial" w:eastAsia="Arial" w:hAnsi="Arial" w:cs="Arial"/>
                <w:sz w:val="16"/>
              </w:rPr>
              <w:t>rating).</w:t>
            </w:r>
            <w:r w:rsidRPr="00187896">
              <w:rPr>
                <w:rFonts w:eastAsia="Arial" w:hAnsi="Arial" w:cs="Arial"/>
                <w:sz w:val="16"/>
              </w:rPr>
              <w:tab/>
            </w:r>
            <w:r w:rsidRPr="00187896">
              <w:rPr>
                <w:rFonts w:ascii="Arial" w:eastAsia="Arial" w:hAnsi="Arial" w:cs="Arial"/>
                <w:sz w:val="16"/>
              </w:rPr>
              <w:t>2.</w:t>
            </w:r>
            <w:r w:rsidRPr="00187896">
              <w:rPr>
                <w:rFonts w:ascii="Arial" w:eastAsia="Arial" w:hAnsi="Arial" w:cs="Arial"/>
                <w:spacing w:val="1"/>
                <w:sz w:val="16"/>
              </w:rPr>
              <w:t xml:space="preserve"> </w:t>
            </w:r>
            <w:r w:rsidRPr="00187896">
              <w:rPr>
                <w:rFonts w:ascii="Arial" w:eastAsia="Arial" w:hAnsi="Arial" w:cs="Arial"/>
                <w:sz w:val="16"/>
              </w:rPr>
              <w:t>Designate any plant leased from others, operated under a license from</w:t>
            </w:r>
            <w:r w:rsidRPr="00187896">
              <w:rPr>
                <w:rFonts w:ascii="Arial" w:eastAsia="Arial" w:hAnsi="Arial" w:cs="Arial"/>
                <w:spacing w:val="-42"/>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Federal</w:t>
            </w:r>
            <w:r w:rsidRPr="00187896">
              <w:rPr>
                <w:rFonts w:ascii="Arial" w:eastAsia="Arial" w:hAnsi="Arial" w:cs="Arial"/>
                <w:spacing w:val="1"/>
                <w:sz w:val="16"/>
              </w:rPr>
              <w:t xml:space="preserve"> </w:t>
            </w:r>
            <w:r w:rsidRPr="00187896">
              <w:rPr>
                <w:rFonts w:ascii="Arial" w:eastAsia="Arial" w:hAnsi="Arial" w:cs="Arial"/>
                <w:sz w:val="16"/>
              </w:rPr>
              <w:t>Energy</w:t>
            </w:r>
            <w:r w:rsidRPr="00187896">
              <w:rPr>
                <w:rFonts w:ascii="Arial" w:eastAsia="Arial" w:hAnsi="Arial" w:cs="Arial"/>
                <w:spacing w:val="1"/>
                <w:sz w:val="16"/>
              </w:rPr>
              <w:t xml:space="preserve"> </w:t>
            </w:r>
            <w:r w:rsidRPr="00187896">
              <w:rPr>
                <w:rFonts w:ascii="Arial" w:eastAsia="Arial" w:hAnsi="Arial" w:cs="Arial"/>
                <w:sz w:val="16"/>
              </w:rPr>
              <w:t>Regulatory</w:t>
            </w:r>
            <w:r w:rsidRPr="00187896">
              <w:rPr>
                <w:rFonts w:ascii="Arial" w:eastAsia="Arial" w:hAnsi="Arial" w:cs="Arial"/>
                <w:spacing w:val="1"/>
                <w:sz w:val="16"/>
              </w:rPr>
              <w:t xml:space="preserve"> </w:t>
            </w:r>
            <w:r w:rsidRPr="00187896">
              <w:rPr>
                <w:rFonts w:ascii="Arial" w:eastAsia="Arial" w:hAnsi="Arial" w:cs="Arial"/>
                <w:sz w:val="16"/>
              </w:rPr>
              <w:t>Commission,</w:t>
            </w:r>
            <w:r w:rsidRPr="00187896">
              <w:rPr>
                <w:rFonts w:ascii="Arial" w:eastAsia="Arial" w:hAnsi="Arial" w:cs="Arial"/>
                <w:spacing w:val="1"/>
                <w:sz w:val="16"/>
              </w:rPr>
              <w:t xml:space="preserve"> </w:t>
            </w:r>
            <w:r w:rsidRPr="00187896">
              <w:rPr>
                <w:rFonts w:ascii="Arial" w:eastAsia="Arial" w:hAnsi="Arial" w:cs="Arial"/>
                <w:sz w:val="16"/>
              </w:rPr>
              <w:t>or</w:t>
            </w:r>
            <w:r w:rsidRPr="00187896">
              <w:rPr>
                <w:rFonts w:ascii="Arial" w:eastAsia="Arial" w:hAnsi="Arial" w:cs="Arial"/>
                <w:spacing w:val="1"/>
                <w:sz w:val="16"/>
              </w:rPr>
              <w:t xml:space="preserve"> </w:t>
            </w:r>
            <w:r w:rsidRPr="00187896">
              <w:rPr>
                <w:rFonts w:ascii="Arial" w:eastAsia="Arial" w:hAnsi="Arial" w:cs="Arial"/>
                <w:sz w:val="16"/>
              </w:rPr>
              <w:t>operated</w:t>
            </w:r>
            <w:r w:rsidRPr="00187896">
              <w:rPr>
                <w:rFonts w:ascii="Arial" w:eastAsia="Arial" w:hAnsi="Arial" w:cs="Arial"/>
                <w:spacing w:val="1"/>
                <w:sz w:val="16"/>
              </w:rPr>
              <w:t xml:space="preserve"> </w:t>
            </w:r>
            <w:r w:rsidRPr="00187896">
              <w:rPr>
                <w:rFonts w:ascii="Arial" w:eastAsia="Arial" w:hAnsi="Arial" w:cs="Arial"/>
                <w:sz w:val="16"/>
              </w:rPr>
              <w:t>as</w:t>
            </w:r>
            <w:r w:rsidRPr="00187896">
              <w:rPr>
                <w:rFonts w:ascii="Arial" w:eastAsia="Arial" w:hAnsi="Arial" w:cs="Arial"/>
                <w:spacing w:val="1"/>
                <w:sz w:val="16"/>
              </w:rPr>
              <w:t xml:space="preserve"> </w:t>
            </w:r>
            <w:r w:rsidRPr="00187896">
              <w:rPr>
                <w:rFonts w:ascii="Arial" w:eastAsia="Arial" w:hAnsi="Arial" w:cs="Arial"/>
                <w:sz w:val="16"/>
              </w:rPr>
              <w:t>a</w:t>
            </w:r>
            <w:r w:rsidRPr="00187896">
              <w:rPr>
                <w:rFonts w:ascii="Arial" w:eastAsia="Arial" w:hAnsi="Arial" w:cs="Arial"/>
                <w:spacing w:val="1"/>
                <w:sz w:val="16"/>
              </w:rPr>
              <w:t xml:space="preserve"> </w:t>
            </w:r>
            <w:r w:rsidRPr="00187896">
              <w:rPr>
                <w:rFonts w:ascii="Arial" w:eastAsia="Arial" w:hAnsi="Arial" w:cs="Arial"/>
                <w:sz w:val="16"/>
              </w:rPr>
              <w:t>joint</w:t>
            </w:r>
            <w:r w:rsidRPr="00187896">
              <w:rPr>
                <w:rFonts w:ascii="Arial" w:eastAsia="Arial" w:hAnsi="Arial" w:cs="Arial"/>
                <w:spacing w:val="1"/>
                <w:sz w:val="16"/>
              </w:rPr>
              <w:t xml:space="preserve"> </w:t>
            </w:r>
            <w:r w:rsidRPr="00187896">
              <w:rPr>
                <w:rFonts w:ascii="Arial" w:eastAsia="Arial" w:hAnsi="Arial" w:cs="Arial"/>
                <w:sz w:val="16"/>
              </w:rPr>
              <w:t>facility,</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give</w:t>
            </w:r>
            <w:r w:rsidRPr="00187896">
              <w:rPr>
                <w:rFonts w:ascii="Arial" w:eastAsia="Arial" w:hAnsi="Arial" w:cs="Arial"/>
                <w:spacing w:val="1"/>
                <w:sz w:val="16"/>
              </w:rPr>
              <w:t xml:space="preserve"> </w:t>
            </w:r>
            <w:r w:rsidRPr="00187896">
              <w:rPr>
                <w:rFonts w:ascii="Arial" w:eastAsia="Arial" w:hAnsi="Arial" w:cs="Arial"/>
                <w:sz w:val="16"/>
              </w:rPr>
              <w:t>a</w:t>
            </w:r>
            <w:r w:rsidRPr="00187896">
              <w:rPr>
                <w:rFonts w:ascii="Arial" w:eastAsia="Arial" w:hAnsi="Arial" w:cs="Arial"/>
                <w:spacing w:val="1"/>
                <w:sz w:val="16"/>
              </w:rPr>
              <w:t xml:space="preserve"> </w:t>
            </w:r>
            <w:r w:rsidRPr="00187896">
              <w:rPr>
                <w:rFonts w:ascii="Arial" w:eastAsia="Arial" w:hAnsi="Arial" w:cs="Arial"/>
                <w:sz w:val="16"/>
              </w:rPr>
              <w:t>concise</w:t>
            </w:r>
            <w:r w:rsidRPr="00187896">
              <w:rPr>
                <w:rFonts w:ascii="Arial" w:eastAsia="Arial" w:hAnsi="Arial" w:cs="Arial"/>
                <w:spacing w:val="1"/>
                <w:sz w:val="16"/>
              </w:rPr>
              <w:t xml:space="preserve"> </w:t>
            </w:r>
            <w:r w:rsidRPr="00187896">
              <w:rPr>
                <w:rFonts w:ascii="Arial" w:eastAsia="Arial" w:hAnsi="Arial" w:cs="Arial"/>
                <w:sz w:val="16"/>
              </w:rPr>
              <w:t>statement</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the</w:t>
            </w:r>
            <w:r w:rsidRPr="00187896">
              <w:rPr>
                <w:rFonts w:ascii="Arial" w:eastAsia="Arial" w:hAnsi="Arial" w:cs="Arial"/>
                <w:spacing w:val="1"/>
                <w:sz w:val="16"/>
              </w:rPr>
              <w:t xml:space="preserve"> </w:t>
            </w:r>
            <w:r w:rsidRPr="00187896">
              <w:rPr>
                <w:rFonts w:ascii="Arial" w:eastAsia="Arial" w:hAnsi="Arial" w:cs="Arial"/>
                <w:sz w:val="16"/>
              </w:rPr>
              <w:t>facts</w:t>
            </w:r>
            <w:r w:rsidRPr="00187896">
              <w:rPr>
                <w:rFonts w:ascii="Arial" w:eastAsia="Arial" w:hAnsi="Arial" w:cs="Arial"/>
                <w:spacing w:val="1"/>
                <w:sz w:val="16"/>
              </w:rPr>
              <w:t xml:space="preserve"> </w:t>
            </w: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a</w:t>
            </w:r>
            <w:r w:rsidRPr="00187896">
              <w:rPr>
                <w:rFonts w:ascii="Arial" w:eastAsia="Arial" w:hAnsi="Arial" w:cs="Arial"/>
                <w:spacing w:val="1"/>
                <w:sz w:val="16"/>
              </w:rPr>
              <w:t xml:space="preserve"> </w:t>
            </w:r>
            <w:r w:rsidRPr="00187896">
              <w:rPr>
                <w:rFonts w:ascii="Arial" w:eastAsia="Arial" w:hAnsi="Arial" w:cs="Arial"/>
                <w:sz w:val="16"/>
              </w:rPr>
              <w:t>footnote.</w:t>
            </w:r>
            <w:r w:rsidRPr="00187896">
              <w:rPr>
                <w:rFonts w:ascii="Arial" w:eastAsia="Arial" w:hAnsi="Arial" w:cs="Arial"/>
                <w:spacing w:val="45"/>
                <w:sz w:val="16"/>
              </w:rPr>
              <w:t xml:space="preserve"> </w:t>
            </w:r>
            <w:r w:rsidRPr="00187896">
              <w:rPr>
                <w:rFonts w:ascii="Arial" w:eastAsia="Arial" w:hAnsi="Arial" w:cs="Arial"/>
                <w:sz w:val="16"/>
              </w:rPr>
              <w:t>If</w:t>
            </w:r>
            <w:r w:rsidRPr="00187896">
              <w:rPr>
                <w:rFonts w:ascii="Arial" w:eastAsia="Arial" w:hAnsi="Arial" w:cs="Arial"/>
                <w:spacing w:val="1"/>
                <w:sz w:val="16"/>
              </w:rPr>
              <w:t xml:space="preserve"> </w:t>
            </w:r>
            <w:r w:rsidRPr="00187896">
              <w:rPr>
                <w:rFonts w:ascii="Arial" w:eastAsia="Arial" w:hAnsi="Arial" w:cs="Arial"/>
                <w:sz w:val="16"/>
              </w:rPr>
              <w:t>licensed</w:t>
            </w:r>
            <w:r w:rsidRPr="00187896">
              <w:rPr>
                <w:rFonts w:ascii="Arial" w:eastAsia="Arial" w:hAnsi="Arial" w:cs="Arial"/>
                <w:spacing w:val="1"/>
                <w:sz w:val="16"/>
              </w:rPr>
              <w:t xml:space="preserve"> </w:t>
            </w:r>
            <w:r w:rsidRPr="00187896">
              <w:rPr>
                <w:rFonts w:ascii="Arial" w:eastAsia="Arial" w:hAnsi="Arial" w:cs="Arial"/>
                <w:sz w:val="16"/>
              </w:rPr>
              <w:t>project,</w:t>
            </w:r>
            <w:r w:rsidRPr="00187896">
              <w:rPr>
                <w:rFonts w:ascii="Arial" w:eastAsia="Arial" w:hAnsi="Arial" w:cs="Arial"/>
                <w:spacing w:val="1"/>
                <w:sz w:val="16"/>
              </w:rPr>
              <w:t xml:space="preserve"> </w:t>
            </w:r>
            <w:r w:rsidRPr="00187896">
              <w:rPr>
                <w:rFonts w:ascii="Arial" w:eastAsia="Arial" w:hAnsi="Arial" w:cs="Arial"/>
                <w:sz w:val="16"/>
              </w:rPr>
              <w:t>give</w:t>
            </w:r>
            <w:r w:rsidRPr="00187896">
              <w:rPr>
                <w:rFonts w:ascii="Arial" w:eastAsia="Arial" w:hAnsi="Arial" w:cs="Arial"/>
                <w:spacing w:val="-1"/>
                <w:sz w:val="16"/>
              </w:rPr>
              <w:t xml:space="preserve"> </w:t>
            </w:r>
            <w:r w:rsidRPr="00187896">
              <w:rPr>
                <w:rFonts w:ascii="Arial" w:eastAsia="Arial" w:hAnsi="Arial" w:cs="Arial"/>
                <w:sz w:val="16"/>
              </w:rPr>
              <w:t>project number</w:t>
            </w:r>
            <w:r w:rsidRPr="00187896">
              <w:rPr>
                <w:rFonts w:ascii="Arial" w:eastAsia="Arial" w:hAnsi="Arial" w:cs="Arial"/>
                <w:spacing w:val="-1"/>
                <w:sz w:val="16"/>
              </w:rPr>
              <w:t xml:space="preserve"> </w:t>
            </w:r>
            <w:r w:rsidRPr="00187896">
              <w:rPr>
                <w:rFonts w:ascii="Arial" w:eastAsia="Arial" w:hAnsi="Arial" w:cs="Arial"/>
                <w:sz w:val="16"/>
              </w:rPr>
              <w:t>in footnote.</w:t>
            </w:r>
          </w:p>
        </w:tc>
      </w:tr>
      <w:tr w14:paraId="42DF40ED" w14:textId="77777777" w:rsidTr="008376A7">
        <w:tblPrEx>
          <w:tblW w:w="10995" w:type="dxa"/>
          <w:tblInd w:w="-818" w:type="dxa"/>
          <w:tblLayout w:type="fixed"/>
          <w:tblCellMar>
            <w:left w:w="0" w:type="dxa"/>
            <w:right w:w="0" w:type="dxa"/>
          </w:tblCellMar>
          <w:tblLook w:val="01E0"/>
        </w:tblPrEx>
        <w:trPr>
          <w:trHeight w:val="688"/>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FC8531" w14:textId="77777777">
            <w:pPr>
              <w:autoSpaceDE w:val="0"/>
              <w:autoSpaceDN w:val="0"/>
              <w:spacing w:before="89" w:line="276" w:lineRule="auto"/>
              <w:ind w:right="69"/>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c>
          <w:tcPr>
            <w:tcW w:w="3825"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98E517E" w14:textId="77777777">
            <w:pPr>
              <w:autoSpaceDE w:val="0"/>
              <w:autoSpaceDN w:val="0"/>
              <w:spacing w:before="3" w:line="330" w:lineRule="atLeast"/>
              <w:ind w:right="1335"/>
              <w:jc w:val="center"/>
              <w:rPr>
                <w:rFonts w:ascii="Arial" w:eastAsia="Arial" w:hAnsi="Arial" w:cs="Arial"/>
                <w:sz w:val="16"/>
              </w:rPr>
            </w:pPr>
            <w:r w:rsidRPr="00187896">
              <w:rPr>
                <w:rFonts w:ascii="Arial" w:eastAsia="Arial" w:hAnsi="Arial" w:cs="Arial"/>
                <w:sz w:val="16"/>
              </w:rPr>
              <w:t>Name of Plant</w:t>
            </w:r>
            <w:r w:rsidRPr="00187896">
              <w:rPr>
                <w:rFonts w:ascii="Arial" w:eastAsia="Arial" w:hAnsi="Arial" w:cs="Arial"/>
                <w:spacing w:val="-42"/>
                <w:sz w:val="16"/>
              </w:rPr>
              <w:t xml:space="preserve"> </w:t>
            </w:r>
            <w:r w:rsidRPr="00187896">
              <w:rPr>
                <w:rFonts w:ascii="Arial" w:eastAsia="Arial" w:hAnsi="Arial" w:cs="Arial"/>
                <w:sz w:val="16"/>
              </w:rPr>
              <w:t>(a)</w:t>
            </w:r>
          </w:p>
        </w:tc>
        <w:tc>
          <w:tcPr>
            <w:tcW w:w="647" w:type="dxa"/>
            <w:gridSpan w:val="3"/>
            <w:tcBorders>
              <w:top w:val="single" w:sz="6" w:space="0" w:color="000000"/>
              <w:left w:val="single" w:sz="6" w:space="0" w:color="000000"/>
              <w:bottom w:val="single" w:sz="6" w:space="0" w:color="000000"/>
              <w:right w:val="single" w:sz="6" w:space="0" w:color="000000"/>
            </w:tcBorders>
            <w:hideMark/>
          </w:tcPr>
          <w:p w:rsidR="00187896" w:rsidRPr="00187896" w:rsidP="00187896" w14:paraId="33D8F417" w14:textId="77777777">
            <w:pPr>
              <w:autoSpaceDE w:val="0"/>
              <w:autoSpaceDN w:val="0"/>
              <w:spacing w:before="21" w:line="182" w:lineRule="auto"/>
              <w:ind w:right="46"/>
              <w:jc w:val="both"/>
              <w:rPr>
                <w:rFonts w:ascii="Arial" w:eastAsia="Arial" w:hAnsi="Arial" w:cs="Arial"/>
                <w:sz w:val="16"/>
              </w:rPr>
            </w:pPr>
            <w:r w:rsidRPr="00187896">
              <w:rPr>
                <w:rFonts w:ascii="Arial" w:eastAsia="Arial" w:hAnsi="Arial" w:cs="Arial"/>
                <w:sz w:val="16"/>
              </w:rPr>
              <w:t>Year</w:t>
            </w:r>
            <w:r w:rsidRPr="00187896">
              <w:rPr>
                <w:rFonts w:ascii="Arial" w:eastAsia="Arial" w:hAnsi="Arial" w:cs="Arial"/>
                <w:spacing w:val="1"/>
                <w:sz w:val="16"/>
              </w:rPr>
              <w:t xml:space="preserve"> </w:t>
            </w:r>
            <w:r w:rsidRPr="00187896">
              <w:rPr>
                <w:rFonts w:ascii="Arial" w:eastAsia="Arial" w:hAnsi="Arial" w:cs="Arial"/>
                <w:sz w:val="16"/>
              </w:rPr>
              <w:t>Orig.</w:t>
            </w:r>
            <w:r w:rsidRPr="00187896">
              <w:rPr>
                <w:rFonts w:ascii="Arial" w:eastAsia="Arial" w:hAnsi="Arial" w:cs="Arial"/>
                <w:spacing w:val="1"/>
                <w:sz w:val="16"/>
              </w:rPr>
              <w:t xml:space="preserve"> </w:t>
            </w:r>
            <w:r w:rsidRPr="00187896">
              <w:rPr>
                <w:rFonts w:ascii="Arial" w:eastAsia="Arial" w:hAnsi="Arial" w:cs="Arial"/>
                <w:sz w:val="16"/>
              </w:rPr>
              <w:t>Const.</w:t>
            </w:r>
          </w:p>
          <w:p w:rsidR="00187896" w:rsidRPr="00187896" w:rsidP="00187896" w14:paraId="2518DB5E" w14:textId="77777777">
            <w:pPr>
              <w:autoSpaceDE w:val="0"/>
              <w:autoSpaceDN w:val="0"/>
              <w:spacing w:before="35" w:line="256" w:lineRule="auto"/>
              <w:rPr>
                <w:rFonts w:ascii="Arial" w:eastAsia="Arial" w:hAnsi="Arial" w:cs="Arial"/>
                <w:sz w:val="16"/>
              </w:rPr>
            </w:pPr>
            <w:r w:rsidRPr="00187896">
              <w:rPr>
                <w:rFonts w:ascii="Arial" w:eastAsia="Arial" w:hAnsi="Arial" w:cs="Arial"/>
                <w:sz w:val="16"/>
              </w:rPr>
              <w:t>(b)</w:t>
            </w:r>
          </w:p>
        </w:tc>
        <w:tc>
          <w:tcPr>
            <w:tcW w:w="135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A463CA" w14:textId="77777777">
            <w:pPr>
              <w:autoSpaceDE w:val="0"/>
              <w:autoSpaceDN w:val="0"/>
              <w:spacing w:line="194" w:lineRule="auto"/>
              <w:ind w:right="-49"/>
              <w:rPr>
                <w:rFonts w:ascii="Arial" w:eastAsia="Arial" w:hAnsi="Arial" w:cs="Arial"/>
                <w:sz w:val="16"/>
              </w:rPr>
            </w:pPr>
            <w:r w:rsidRPr="00187896">
              <w:rPr>
                <w:rFonts w:ascii="Arial" w:eastAsia="Arial" w:hAnsi="Arial" w:cs="Arial"/>
                <w:sz w:val="16"/>
              </w:rPr>
              <w:t>Installed Capacity</w:t>
            </w:r>
            <w:r w:rsidRPr="00187896">
              <w:rPr>
                <w:rFonts w:ascii="Arial" w:eastAsia="Arial" w:hAnsi="Arial" w:cs="Arial"/>
                <w:spacing w:val="1"/>
                <w:sz w:val="16"/>
              </w:rPr>
              <w:t xml:space="preserve"> </w:t>
            </w: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Plate</w:t>
            </w:r>
            <w:r w:rsidRPr="00187896">
              <w:rPr>
                <w:rFonts w:ascii="Arial" w:eastAsia="Arial" w:hAnsi="Arial" w:cs="Arial"/>
                <w:spacing w:val="-3"/>
                <w:sz w:val="16"/>
              </w:rPr>
              <w:t xml:space="preserve"> </w:t>
            </w:r>
            <w:r w:rsidRPr="00187896">
              <w:rPr>
                <w:rFonts w:ascii="Arial" w:eastAsia="Arial" w:hAnsi="Arial" w:cs="Arial"/>
                <w:sz w:val="16"/>
              </w:rPr>
              <w:t>Rating</w:t>
            </w:r>
          </w:p>
          <w:p w:rsidR="00187896" w:rsidRPr="00187896" w:rsidP="00187896" w14:paraId="4E951087" w14:textId="77777777">
            <w:pPr>
              <w:autoSpaceDE w:val="0"/>
              <w:autoSpaceDN w:val="0"/>
              <w:spacing w:line="182" w:lineRule="exact"/>
              <w:ind w:right="388"/>
              <w:jc w:val="center"/>
              <w:rPr>
                <w:rFonts w:ascii="Arial" w:eastAsia="Arial" w:hAnsi="Arial" w:cs="Arial"/>
                <w:sz w:val="16"/>
              </w:rPr>
            </w:pPr>
            <w:r w:rsidRPr="00187896">
              <w:rPr>
                <w:rFonts w:ascii="Arial" w:eastAsia="Arial" w:hAnsi="Arial" w:cs="Arial"/>
                <w:sz w:val="16"/>
              </w:rPr>
              <w:t>(In</w:t>
            </w:r>
            <w:r w:rsidRPr="00187896">
              <w:rPr>
                <w:rFonts w:ascii="Arial" w:eastAsia="Arial" w:hAnsi="Arial" w:cs="Arial"/>
                <w:spacing w:val="-1"/>
                <w:sz w:val="16"/>
              </w:rPr>
              <w:t xml:space="preserve"> </w:t>
            </w:r>
            <w:r w:rsidRPr="00187896">
              <w:rPr>
                <w:rFonts w:ascii="Arial" w:eastAsia="Arial" w:hAnsi="Arial" w:cs="Arial"/>
                <w:sz w:val="16"/>
              </w:rPr>
              <w:t>MW)</w:t>
            </w:r>
          </w:p>
          <w:p w:rsidR="00187896" w:rsidRPr="00187896" w:rsidP="00187896" w14:paraId="47A7E435" w14:textId="77777777">
            <w:pPr>
              <w:autoSpaceDE w:val="0"/>
              <w:autoSpaceDN w:val="0"/>
              <w:spacing w:line="182" w:lineRule="exact"/>
              <w:ind w:right="388"/>
              <w:jc w:val="center"/>
              <w:rPr>
                <w:rFonts w:ascii="Arial" w:eastAsia="Arial" w:hAnsi="Arial" w:cs="Arial"/>
                <w:sz w:val="16"/>
              </w:rPr>
            </w:pPr>
            <w:r w:rsidRPr="00187896">
              <w:rPr>
                <w:rFonts w:ascii="Arial" w:eastAsia="Arial" w:hAnsi="Arial" w:cs="Arial"/>
                <w:sz w:val="16"/>
              </w:rPr>
              <w:t>(c)</w:t>
            </w:r>
          </w:p>
        </w:tc>
        <w:tc>
          <w:tcPr>
            <w:tcW w:w="1472"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EEAA4F1" w14:textId="77777777">
            <w:pPr>
              <w:autoSpaceDE w:val="0"/>
              <w:autoSpaceDN w:val="0"/>
              <w:spacing w:before="2" w:line="184" w:lineRule="auto"/>
              <w:ind w:right="436"/>
              <w:jc w:val="center"/>
              <w:rPr>
                <w:rFonts w:ascii="Arial" w:eastAsia="Arial" w:hAnsi="Arial" w:cs="Arial"/>
                <w:sz w:val="16"/>
              </w:rPr>
            </w:pPr>
            <w:r w:rsidRPr="00187896">
              <w:rPr>
                <w:rFonts w:ascii="Arial" w:eastAsia="Arial" w:hAnsi="Arial" w:cs="Arial"/>
                <w:sz w:val="16"/>
              </w:rPr>
              <w:t>Net Peak</w:t>
            </w:r>
            <w:r w:rsidRPr="00187896">
              <w:rPr>
                <w:rFonts w:ascii="Arial" w:eastAsia="Arial" w:hAnsi="Arial" w:cs="Arial"/>
                <w:spacing w:val="-42"/>
                <w:sz w:val="16"/>
              </w:rPr>
              <w:t xml:space="preserve"> </w:t>
            </w:r>
            <w:r w:rsidRPr="00187896">
              <w:rPr>
                <w:rFonts w:ascii="Arial" w:eastAsia="Arial" w:hAnsi="Arial" w:cs="Arial"/>
                <w:sz w:val="16"/>
              </w:rPr>
              <w:t>Demand</w:t>
            </w:r>
            <w:r w:rsidRPr="00187896">
              <w:rPr>
                <w:rFonts w:ascii="Arial" w:eastAsia="Arial" w:hAnsi="Arial" w:cs="Arial"/>
                <w:spacing w:val="1"/>
                <w:sz w:val="16"/>
              </w:rPr>
              <w:t xml:space="preserve"> </w:t>
            </w:r>
            <w:r w:rsidRPr="00187896">
              <w:rPr>
                <w:rFonts w:ascii="Arial" w:eastAsia="Arial" w:hAnsi="Arial" w:cs="Arial"/>
                <w:sz w:val="16"/>
              </w:rPr>
              <w:t>MW</w:t>
            </w:r>
          </w:p>
          <w:p w:rsidR="00187896" w:rsidRPr="00187896" w:rsidP="00187896" w14:paraId="5AC6634D" w14:textId="77777777">
            <w:pPr>
              <w:autoSpaceDE w:val="0"/>
              <w:autoSpaceDN w:val="0"/>
              <w:spacing w:before="7" w:line="134" w:lineRule="auto"/>
              <w:ind w:right="436"/>
              <w:jc w:val="center"/>
              <w:rPr>
                <w:rFonts w:ascii="Arial" w:eastAsia="Arial" w:hAnsi="Arial" w:cs="Arial"/>
                <w:sz w:val="16"/>
              </w:rPr>
            </w:pPr>
            <w:r w:rsidRPr="00187896">
              <w:rPr>
                <w:rFonts w:ascii="Arial" w:eastAsia="Arial" w:hAnsi="Arial" w:cs="Arial"/>
                <w:sz w:val="16"/>
              </w:rPr>
              <w:t>(60 min.)</w:t>
            </w:r>
            <w:r w:rsidRPr="00187896">
              <w:rPr>
                <w:rFonts w:ascii="Arial" w:eastAsia="Arial" w:hAnsi="Arial" w:cs="Arial"/>
                <w:spacing w:val="-42"/>
                <w:sz w:val="16"/>
              </w:rPr>
              <w:t xml:space="preserve"> </w:t>
            </w:r>
            <w:r w:rsidRPr="00187896">
              <w:rPr>
                <w:rFonts w:ascii="Arial" w:eastAsia="Arial" w:hAnsi="Arial" w:cs="Arial"/>
                <w:sz w:val="16"/>
              </w:rPr>
              <w:t>(d)</w:t>
            </w:r>
          </w:p>
        </w:tc>
        <w:tc>
          <w:tcPr>
            <w:tcW w:w="142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7DC7231" w14:textId="77777777">
            <w:pPr>
              <w:autoSpaceDE w:val="0"/>
              <w:autoSpaceDN w:val="0"/>
              <w:spacing w:before="48" w:line="184" w:lineRule="auto"/>
              <w:ind w:right="164"/>
              <w:jc w:val="center"/>
              <w:rPr>
                <w:rFonts w:ascii="Arial" w:eastAsia="Arial" w:hAnsi="Arial" w:cs="Arial"/>
                <w:sz w:val="16"/>
              </w:rPr>
            </w:pPr>
            <w:r w:rsidRPr="00187896">
              <w:rPr>
                <w:rFonts w:ascii="Arial" w:eastAsia="Arial" w:hAnsi="Arial" w:cs="Arial"/>
                <w:sz w:val="16"/>
              </w:rPr>
              <w:t>Net Generation</w:t>
            </w:r>
            <w:r w:rsidRPr="00187896">
              <w:rPr>
                <w:rFonts w:ascii="Arial" w:eastAsia="Arial" w:hAnsi="Arial" w:cs="Arial"/>
                <w:spacing w:val="-42"/>
                <w:sz w:val="16"/>
              </w:rPr>
              <w:t xml:space="preserve"> </w:t>
            </w:r>
            <w:r w:rsidRPr="00187896">
              <w:rPr>
                <w:rFonts w:ascii="Arial" w:eastAsia="Arial" w:hAnsi="Arial" w:cs="Arial"/>
                <w:sz w:val="16"/>
              </w:rPr>
              <w:t>Excluding</w:t>
            </w:r>
            <w:r w:rsidRPr="00187896">
              <w:rPr>
                <w:rFonts w:ascii="Arial" w:eastAsia="Arial" w:hAnsi="Arial" w:cs="Arial"/>
                <w:spacing w:val="1"/>
                <w:sz w:val="16"/>
              </w:rPr>
              <w:t xml:space="preserve"> </w:t>
            </w:r>
            <w:r w:rsidRPr="00187896">
              <w:rPr>
                <w:rFonts w:ascii="Arial" w:eastAsia="Arial" w:hAnsi="Arial" w:cs="Arial"/>
                <w:sz w:val="16"/>
              </w:rPr>
              <w:t>Plant</w:t>
            </w:r>
            <w:r w:rsidRPr="00187896">
              <w:rPr>
                <w:rFonts w:ascii="Arial" w:eastAsia="Arial" w:hAnsi="Arial" w:cs="Arial"/>
                <w:spacing w:val="-1"/>
                <w:sz w:val="16"/>
              </w:rPr>
              <w:t xml:space="preserve"> </w:t>
            </w:r>
            <w:r w:rsidRPr="00187896">
              <w:rPr>
                <w:rFonts w:ascii="Arial" w:eastAsia="Arial" w:hAnsi="Arial" w:cs="Arial"/>
                <w:sz w:val="16"/>
              </w:rPr>
              <w:t>Use</w:t>
            </w:r>
          </w:p>
          <w:p w:rsidR="00187896" w:rsidRPr="00187896" w:rsidP="00187896" w14:paraId="2F1586E3" w14:textId="77777777">
            <w:pPr>
              <w:autoSpaceDE w:val="0"/>
              <w:autoSpaceDN w:val="0"/>
              <w:spacing w:before="2" w:line="256" w:lineRule="auto"/>
              <w:ind w:right="528"/>
              <w:jc w:val="center"/>
              <w:rPr>
                <w:rFonts w:ascii="Arial" w:eastAsia="Arial" w:hAnsi="Arial" w:cs="Arial"/>
                <w:sz w:val="16"/>
              </w:rPr>
            </w:pPr>
            <w:r w:rsidRPr="00187896">
              <w:rPr>
                <w:rFonts w:ascii="Arial" w:eastAsia="Arial" w:hAnsi="Arial" w:cs="Arial"/>
                <w:sz w:val="16"/>
              </w:rPr>
              <w:t>(e)</w:t>
            </w:r>
          </w:p>
        </w:tc>
        <w:tc>
          <w:tcPr>
            <w:tcW w:w="183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E47812" w14:textId="77777777">
            <w:pPr>
              <w:autoSpaceDE w:val="0"/>
              <w:autoSpaceDN w:val="0"/>
              <w:spacing w:line="346" w:lineRule="exact"/>
              <w:ind w:right="473"/>
              <w:rPr>
                <w:rFonts w:ascii="Arial" w:eastAsia="Arial" w:hAnsi="Arial" w:cs="Arial"/>
                <w:sz w:val="16"/>
              </w:rPr>
            </w:pPr>
            <w:r w:rsidRPr="00187896">
              <w:rPr>
                <w:rFonts w:ascii="Arial" w:eastAsia="Arial" w:hAnsi="Arial" w:cs="Arial"/>
                <w:sz w:val="16"/>
              </w:rPr>
              <w:t>Cost of Plant</w:t>
            </w:r>
            <w:r w:rsidRPr="00187896">
              <w:rPr>
                <w:rFonts w:ascii="Arial" w:eastAsia="Arial" w:hAnsi="Arial" w:cs="Arial"/>
                <w:spacing w:val="-42"/>
                <w:sz w:val="16"/>
              </w:rPr>
              <w:t xml:space="preserve"> </w:t>
            </w:r>
            <w:r w:rsidRPr="00187896">
              <w:rPr>
                <w:rFonts w:ascii="Arial" w:eastAsia="Arial" w:hAnsi="Arial" w:cs="Arial"/>
                <w:sz w:val="16"/>
              </w:rPr>
              <w:t>(f)</w:t>
            </w:r>
          </w:p>
        </w:tc>
      </w:tr>
      <w:tr w14:paraId="6A0D7E66"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CA9DA4" w14:textId="77777777">
            <w:pPr>
              <w:autoSpaceDE w:val="0"/>
              <w:autoSpaceDN w:val="0"/>
              <w:spacing w:before="14" w:line="256" w:lineRule="auto"/>
              <w:ind w:right="43"/>
              <w:jc w:val="right"/>
              <w:rPr>
                <w:rFonts w:ascii="Arial" w:eastAsia="Arial" w:hAnsi="Arial" w:cs="Arial"/>
                <w:sz w:val="16"/>
              </w:rPr>
            </w:pPr>
            <w:r w:rsidRPr="00187896">
              <w:rPr>
                <w:rFonts w:ascii="Arial" w:eastAsia="Arial" w:hAnsi="Arial" w:cs="Arial"/>
                <w:sz w:val="16"/>
              </w:rPr>
              <w:t>1</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0E5261"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97B16BF"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3224907A"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C77229"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736091"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224C7411" w14:textId="77777777">
            <w:pPr>
              <w:autoSpaceDE w:val="0"/>
              <w:autoSpaceDN w:val="0"/>
              <w:spacing w:line="256" w:lineRule="auto"/>
              <w:rPr>
                <w:rFonts w:eastAsia="Arial" w:hAnsi="Arial" w:cs="Arial"/>
                <w:sz w:val="16"/>
              </w:rPr>
            </w:pPr>
          </w:p>
        </w:tc>
      </w:tr>
      <w:tr w14:paraId="442C8E05"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2B7012C"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2</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B4C0F6"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E5B7E3F"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470731C5"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0D2835"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5CC6AB2"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6E2608CD" w14:textId="77777777">
            <w:pPr>
              <w:autoSpaceDE w:val="0"/>
              <w:autoSpaceDN w:val="0"/>
              <w:spacing w:line="256" w:lineRule="auto"/>
              <w:rPr>
                <w:rFonts w:eastAsia="Arial" w:hAnsi="Arial" w:cs="Arial"/>
                <w:sz w:val="16"/>
              </w:rPr>
            </w:pPr>
          </w:p>
        </w:tc>
      </w:tr>
      <w:tr w14:paraId="27A98F1E"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511EDE"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3</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1A2EAC"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A7D586C"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75B5FC33"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992FFB"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CD288F9"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43DD9BAA" w14:textId="77777777">
            <w:pPr>
              <w:autoSpaceDE w:val="0"/>
              <w:autoSpaceDN w:val="0"/>
              <w:spacing w:line="256" w:lineRule="auto"/>
              <w:rPr>
                <w:rFonts w:eastAsia="Arial" w:hAnsi="Arial" w:cs="Arial"/>
                <w:sz w:val="16"/>
              </w:rPr>
            </w:pPr>
          </w:p>
        </w:tc>
      </w:tr>
      <w:tr w14:paraId="4258552D"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E43AE1"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4</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B3A06F"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A1E7BDE"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7E82E0AA"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F1E50C"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ECF0F9"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73E564C8" w14:textId="77777777">
            <w:pPr>
              <w:autoSpaceDE w:val="0"/>
              <w:autoSpaceDN w:val="0"/>
              <w:spacing w:line="256" w:lineRule="auto"/>
              <w:rPr>
                <w:rFonts w:eastAsia="Arial" w:hAnsi="Arial" w:cs="Arial"/>
                <w:sz w:val="16"/>
              </w:rPr>
            </w:pPr>
          </w:p>
        </w:tc>
      </w:tr>
      <w:tr w14:paraId="2B4FB831"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1C87763"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5</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98FB37"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1EA3630"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612D94AB"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AD5E08"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FD20B1"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36DBDA3A" w14:textId="77777777">
            <w:pPr>
              <w:autoSpaceDE w:val="0"/>
              <w:autoSpaceDN w:val="0"/>
              <w:spacing w:line="256" w:lineRule="auto"/>
              <w:rPr>
                <w:rFonts w:eastAsia="Arial" w:hAnsi="Arial" w:cs="Arial"/>
                <w:sz w:val="16"/>
              </w:rPr>
            </w:pPr>
          </w:p>
        </w:tc>
      </w:tr>
      <w:tr w14:paraId="57B99DB2"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59F077"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6</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6AD5B5"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A953760"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597A47AC"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1C7D9B"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0B8145"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4F6B055D" w14:textId="77777777">
            <w:pPr>
              <w:autoSpaceDE w:val="0"/>
              <w:autoSpaceDN w:val="0"/>
              <w:spacing w:line="256" w:lineRule="auto"/>
              <w:rPr>
                <w:rFonts w:eastAsia="Arial" w:hAnsi="Arial" w:cs="Arial"/>
                <w:sz w:val="16"/>
              </w:rPr>
            </w:pPr>
          </w:p>
        </w:tc>
      </w:tr>
      <w:tr w14:paraId="3CBCD0C3"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6E39880"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7</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5E0A04"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6B3190B"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1FD46974"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2DE524B"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607E835"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4863EE61" w14:textId="77777777">
            <w:pPr>
              <w:autoSpaceDE w:val="0"/>
              <w:autoSpaceDN w:val="0"/>
              <w:spacing w:line="256" w:lineRule="auto"/>
              <w:rPr>
                <w:rFonts w:eastAsia="Arial" w:hAnsi="Arial" w:cs="Arial"/>
                <w:sz w:val="16"/>
              </w:rPr>
            </w:pPr>
          </w:p>
        </w:tc>
      </w:tr>
      <w:tr w14:paraId="5591C504"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A1944B"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8</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C2D7B6"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CDA527B"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5E9B3224"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DF79DB"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5273D1"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4031E7AE" w14:textId="77777777">
            <w:pPr>
              <w:autoSpaceDE w:val="0"/>
              <w:autoSpaceDN w:val="0"/>
              <w:spacing w:line="256" w:lineRule="auto"/>
              <w:rPr>
                <w:rFonts w:eastAsia="Arial" w:hAnsi="Arial" w:cs="Arial"/>
                <w:sz w:val="16"/>
              </w:rPr>
            </w:pPr>
          </w:p>
        </w:tc>
      </w:tr>
      <w:tr w14:paraId="5067A773"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401D3E"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9</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AEB7DA"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BD0085A"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56DD3C96"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6A22CF"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C60A49"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02855702" w14:textId="77777777">
            <w:pPr>
              <w:autoSpaceDE w:val="0"/>
              <w:autoSpaceDN w:val="0"/>
              <w:spacing w:line="256" w:lineRule="auto"/>
              <w:rPr>
                <w:rFonts w:eastAsia="Arial" w:hAnsi="Arial" w:cs="Arial"/>
                <w:sz w:val="16"/>
              </w:rPr>
            </w:pPr>
          </w:p>
        </w:tc>
      </w:tr>
      <w:tr w14:paraId="60C5E225"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8FCF6D"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10</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F155181"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FE49196"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5EB20B85"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70D9F6"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669ABE"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164B45EA" w14:textId="77777777">
            <w:pPr>
              <w:autoSpaceDE w:val="0"/>
              <w:autoSpaceDN w:val="0"/>
              <w:spacing w:line="256" w:lineRule="auto"/>
              <w:rPr>
                <w:rFonts w:eastAsia="Arial" w:hAnsi="Arial" w:cs="Arial"/>
                <w:sz w:val="16"/>
              </w:rPr>
            </w:pPr>
          </w:p>
        </w:tc>
      </w:tr>
      <w:tr w14:paraId="08065B3F"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28191DD"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11</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C59EC1"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B68394A"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286AAA4B"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F13D3FE"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B87B75"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7E651C94" w14:textId="77777777">
            <w:pPr>
              <w:autoSpaceDE w:val="0"/>
              <w:autoSpaceDN w:val="0"/>
              <w:spacing w:line="256" w:lineRule="auto"/>
              <w:rPr>
                <w:rFonts w:eastAsia="Arial" w:hAnsi="Arial" w:cs="Arial"/>
                <w:sz w:val="16"/>
              </w:rPr>
            </w:pPr>
          </w:p>
        </w:tc>
      </w:tr>
      <w:tr w14:paraId="5ABB022C"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E72E90"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12</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F250BC"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410110A"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276A972F"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36A4F0"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62743D"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121214F7" w14:textId="77777777">
            <w:pPr>
              <w:autoSpaceDE w:val="0"/>
              <w:autoSpaceDN w:val="0"/>
              <w:spacing w:line="256" w:lineRule="auto"/>
              <w:rPr>
                <w:rFonts w:eastAsia="Arial" w:hAnsi="Arial" w:cs="Arial"/>
                <w:sz w:val="16"/>
              </w:rPr>
            </w:pPr>
          </w:p>
        </w:tc>
      </w:tr>
      <w:tr w14:paraId="5BC3F3F4"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34F45E6"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13</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396252"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B7DAE7E"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4F9BF549"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1DBF5F"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9436EC9"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5AFDF59A" w14:textId="77777777">
            <w:pPr>
              <w:autoSpaceDE w:val="0"/>
              <w:autoSpaceDN w:val="0"/>
              <w:spacing w:line="256" w:lineRule="auto"/>
              <w:rPr>
                <w:rFonts w:eastAsia="Arial" w:hAnsi="Arial" w:cs="Arial"/>
                <w:sz w:val="16"/>
              </w:rPr>
            </w:pPr>
          </w:p>
        </w:tc>
      </w:tr>
      <w:tr w14:paraId="61A878E2"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72BDC6"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14</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E6F825"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2CA8B84"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3F572C42"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49A9A2"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FD7488"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286C6697" w14:textId="77777777">
            <w:pPr>
              <w:autoSpaceDE w:val="0"/>
              <w:autoSpaceDN w:val="0"/>
              <w:spacing w:line="256" w:lineRule="auto"/>
              <w:rPr>
                <w:rFonts w:eastAsia="Arial" w:hAnsi="Arial" w:cs="Arial"/>
                <w:sz w:val="16"/>
              </w:rPr>
            </w:pPr>
          </w:p>
        </w:tc>
      </w:tr>
      <w:tr w14:paraId="00369327"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73261A0"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15</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D803B5"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412DC4B"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529A0329"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9782B89"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2B1957"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1A77C7BE" w14:textId="77777777">
            <w:pPr>
              <w:autoSpaceDE w:val="0"/>
              <w:autoSpaceDN w:val="0"/>
              <w:spacing w:line="256" w:lineRule="auto"/>
              <w:rPr>
                <w:rFonts w:eastAsia="Arial" w:hAnsi="Arial" w:cs="Arial"/>
                <w:sz w:val="16"/>
              </w:rPr>
            </w:pPr>
          </w:p>
        </w:tc>
      </w:tr>
      <w:tr w14:paraId="697FBF40"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B7EB73"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16</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D08207"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4193A4F"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76DEB486"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C071FD"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9E1D3BE"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17852240" w14:textId="77777777">
            <w:pPr>
              <w:autoSpaceDE w:val="0"/>
              <w:autoSpaceDN w:val="0"/>
              <w:spacing w:line="256" w:lineRule="auto"/>
              <w:rPr>
                <w:rFonts w:eastAsia="Arial" w:hAnsi="Arial" w:cs="Arial"/>
                <w:sz w:val="16"/>
              </w:rPr>
            </w:pPr>
          </w:p>
        </w:tc>
      </w:tr>
      <w:tr w14:paraId="02AFC093"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D8D775"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17</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DCEA235"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B31AB04"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2B7A7153"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5A51D3"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01C8DF"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5E83D5D9" w14:textId="77777777">
            <w:pPr>
              <w:autoSpaceDE w:val="0"/>
              <w:autoSpaceDN w:val="0"/>
              <w:spacing w:line="256" w:lineRule="auto"/>
              <w:rPr>
                <w:rFonts w:eastAsia="Arial" w:hAnsi="Arial" w:cs="Arial"/>
                <w:sz w:val="16"/>
              </w:rPr>
            </w:pPr>
          </w:p>
        </w:tc>
      </w:tr>
      <w:tr w14:paraId="56147CF3"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B7B799B"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18</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F4FD9D"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3B23365"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466A8ED8"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F6D68E"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91B026"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281F5BE1" w14:textId="77777777">
            <w:pPr>
              <w:autoSpaceDE w:val="0"/>
              <w:autoSpaceDN w:val="0"/>
              <w:spacing w:line="256" w:lineRule="auto"/>
              <w:rPr>
                <w:rFonts w:eastAsia="Arial" w:hAnsi="Arial" w:cs="Arial"/>
                <w:sz w:val="16"/>
              </w:rPr>
            </w:pPr>
          </w:p>
        </w:tc>
      </w:tr>
      <w:tr w14:paraId="45BEB286"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0A4CEE"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19</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36361C"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BC6762A"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57AFE041"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3B03E5"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111959"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4B0624CD" w14:textId="77777777">
            <w:pPr>
              <w:autoSpaceDE w:val="0"/>
              <w:autoSpaceDN w:val="0"/>
              <w:spacing w:line="256" w:lineRule="auto"/>
              <w:rPr>
                <w:rFonts w:eastAsia="Arial" w:hAnsi="Arial" w:cs="Arial"/>
                <w:sz w:val="16"/>
              </w:rPr>
            </w:pPr>
          </w:p>
        </w:tc>
      </w:tr>
      <w:tr w14:paraId="1A8197AD"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FD3A7A8"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20</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D39DDE"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25C0C37"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704D6727"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7B46D1"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8589F4F"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2AE47C4E" w14:textId="77777777">
            <w:pPr>
              <w:autoSpaceDE w:val="0"/>
              <w:autoSpaceDN w:val="0"/>
              <w:spacing w:line="256" w:lineRule="auto"/>
              <w:rPr>
                <w:rFonts w:eastAsia="Arial" w:hAnsi="Arial" w:cs="Arial"/>
                <w:sz w:val="16"/>
              </w:rPr>
            </w:pPr>
          </w:p>
        </w:tc>
      </w:tr>
      <w:tr w14:paraId="4AB54CC2"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8A48B6E"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21</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B85F505"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D15969C"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003FB7B1"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76ACB0"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CB95F0"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3343CA51" w14:textId="77777777">
            <w:pPr>
              <w:autoSpaceDE w:val="0"/>
              <w:autoSpaceDN w:val="0"/>
              <w:spacing w:line="256" w:lineRule="auto"/>
              <w:rPr>
                <w:rFonts w:eastAsia="Arial" w:hAnsi="Arial" w:cs="Arial"/>
                <w:sz w:val="16"/>
              </w:rPr>
            </w:pPr>
          </w:p>
        </w:tc>
      </w:tr>
      <w:tr w14:paraId="4B7F5620"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84E8552"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22</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5D6245"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48FD5D9"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1D0BA513"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C88911"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3F2FBC"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0D1721FB" w14:textId="77777777">
            <w:pPr>
              <w:autoSpaceDE w:val="0"/>
              <w:autoSpaceDN w:val="0"/>
              <w:spacing w:line="256" w:lineRule="auto"/>
              <w:rPr>
                <w:rFonts w:eastAsia="Arial" w:hAnsi="Arial" w:cs="Arial"/>
                <w:sz w:val="16"/>
              </w:rPr>
            </w:pPr>
          </w:p>
        </w:tc>
      </w:tr>
      <w:tr w14:paraId="1B3028AE"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F17EF73"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23</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4A0937"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7502EF7"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4A26851C"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CD52AC"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E95F9B"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6905B651" w14:textId="77777777">
            <w:pPr>
              <w:autoSpaceDE w:val="0"/>
              <w:autoSpaceDN w:val="0"/>
              <w:spacing w:line="256" w:lineRule="auto"/>
              <w:rPr>
                <w:rFonts w:eastAsia="Arial" w:hAnsi="Arial" w:cs="Arial"/>
                <w:sz w:val="16"/>
              </w:rPr>
            </w:pPr>
          </w:p>
        </w:tc>
      </w:tr>
      <w:tr w14:paraId="67D31F92"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955A3A"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24</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9B333B1"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AD2F839"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3A898457"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A6CB28"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1CC974C"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60D50950" w14:textId="77777777">
            <w:pPr>
              <w:autoSpaceDE w:val="0"/>
              <w:autoSpaceDN w:val="0"/>
              <w:spacing w:line="256" w:lineRule="auto"/>
              <w:rPr>
                <w:rFonts w:eastAsia="Arial" w:hAnsi="Arial" w:cs="Arial"/>
                <w:sz w:val="16"/>
              </w:rPr>
            </w:pPr>
          </w:p>
        </w:tc>
      </w:tr>
      <w:tr w14:paraId="2F76F49D"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96F1841"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25</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60244E4"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019990C"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3111405F"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DF3C46"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818395F"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545DD9BC" w14:textId="77777777">
            <w:pPr>
              <w:autoSpaceDE w:val="0"/>
              <w:autoSpaceDN w:val="0"/>
              <w:spacing w:line="256" w:lineRule="auto"/>
              <w:rPr>
                <w:rFonts w:eastAsia="Arial" w:hAnsi="Arial" w:cs="Arial"/>
                <w:sz w:val="16"/>
              </w:rPr>
            </w:pPr>
          </w:p>
        </w:tc>
      </w:tr>
      <w:tr w14:paraId="54FDDFAC"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192F36C"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26</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91152D"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1E6603A"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3E066045"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A810AF"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94C657"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4589DD5C" w14:textId="77777777">
            <w:pPr>
              <w:autoSpaceDE w:val="0"/>
              <w:autoSpaceDN w:val="0"/>
              <w:spacing w:line="256" w:lineRule="auto"/>
              <w:rPr>
                <w:rFonts w:eastAsia="Arial" w:hAnsi="Arial" w:cs="Arial"/>
                <w:sz w:val="16"/>
              </w:rPr>
            </w:pPr>
          </w:p>
        </w:tc>
      </w:tr>
      <w:tr w14:paraId="64691486"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7AADBD"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27</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6806D9"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4DB8ED9"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4603D068"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5EFAC1"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C670D7"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48E3C0D2" w14:textId="77777777">
            <w:pPr>
              <w:autoSpaceDE w:val="0"/>
              <w:autoSpaceDN w:val="0"/>
              <w:spacing w:line="256" w:lineRule="auto"/>
              <w:rPr>
                <w:rFonts w:eastAsia="Arial" w:hAnsi="Arial" w:cs="Arial"/>
                <w:sz w:val="16"/>
              </w:rPr>
            </w:pPr>
          </w:p>
        </w:tc>
      </w:tr>
      <w:tr w14:paraId="1380BCB6"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454986"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28</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3226249"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92164BC"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21224E73"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285690"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8DA268"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3E9C76A7" w14:textId="77777777">
            <w:pPr>
              <w:autoSpaceDE w:val="0"/>
              <w:autoSpaceDN w:val="0"/>
              <w:spacing w:line="256" w:lineRule="auto"/>
              <w:rPr>
                <w:rFonts w:eastAsia="Arial" w:hAnsi="Arial" w:cs="Arial"/>
                <w:sz w:val="16"/>
              </w:rPr>
            </w:pPr>
          </w:p>
        </w:tc>
      </w:tr>
      <w:tr w14:paraId="5FC98CD0"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CD45600"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29</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F42D92"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A84FF47"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7B41F3F9"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39859A"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C73F62"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37D775A8" w14:textId="77777777">
            <w:pPr>
              <w:autoSpaceDE w:val="0"/>
              <w:autoSpaceDN w:val="0"/>
              <w:spacing w:line="256" w:lineRule="auto"/>
              <w:rPr>
                <w:rFonts w:eastAsia="Arial" w:hAnsi="Arial" w:cs="Arial"/>
                <w:sz w:val="16"/>
              </w:rPr>
            </w:pPr>
          </w:p>
        </w:tc>
      </w:tr>
      <w:tr w14:paraId="3ABC0729"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22BFF26"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30</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CE82ABE"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1BCC856"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725E7B42"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AB8219"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AABAF2"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5BD2A2CA" w14:textId="77777777">
            <w:pPr>
              <w:autoSpaceDE w:val="0"/>
              <w:autoSpaceDN w:val="0"/>
              <w:spacing w:line="256" w:lineRule="auto"/>
              <w:rPr>
                <w:rFonts w:eastAsia="Arial" w:hAnsi="Arial" w:cs="Arial"/>
                <w:sz w:val="16"/>
              </w:rPr>
            </w:pPr>
          </w:p>
        </w:tc>
      </w:tr>
      <w:tr w14:paraId="37DA8FD2"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6B7953"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31</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81A3F4A"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1FAE76D"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218D2FDE"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072275F"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5D4B8A"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7427D9C7" w14:textId="77777777">
            <w:pPr>
              <w:autoSpaceDE w:val="0"/>
              <w:autoSpaceDN w:val="0"/>
              <w:spacing w:line="256" w:lineRule="auto"/>
              <w:rPr>
                <w:rFonts w:eastAsia="Arial" w:hAnsi="Arial" w:cs="Arial"/>
                <w:sz w:val="16"/>
              </w:rPr>
            </w:pPr>
          </w:p>
        </w:tc>
      </w:tr>
      <w:tr w14:paraId="670D1F79"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6CC2DC0"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32</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03FD02"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E0E22E6"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1F5D9E0F"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5856A62"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4F0FA3"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5617B87B" w14:textId="77777777">
            <w:pPr>
              <w:autoSpaceDE w:val="0"/>
              <w:autoSpaceDN w:val="0"/>
              <w:spacing w:line="256" w:lineRule="auto"/>
              <w:rPr>
                <w:rFonts w:eastAsia="Arial" w:hAnsi="Arial" w:cs="Arial"/>
                <w:sz w:val="16"/>
              </w:rPr>
            </w:pPr>
          </w:p>
        </w:tc>
      </w:tr>
      <w:tr w14:paraId="0B160DE0"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7D4829"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33</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46399D"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31D2B75"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1118DECE"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283A44"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4FFA60"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03450D26" w14:textId="77777777">
            <w:pPr>
              <w:autoSpaceDE w:val="0"/>
              <w:autoSpaceDN w:val="0"/>
              <w:spacing w:line="256" w:lineRule="auto"/>
              <w:rPr>
                <w:rFonts w:eastAsia="Arial" w:hAnsi="Arial" w:cs="Arial"/>
                <w:sz w:val="16"/>
              </w:rPr>
            </w:pPr>
          </w:p>
        </w:tc>
      </w:tr>
      <w:tr w14:paraId="4769784A"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81EFE27"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34</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08FC59"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BC592E2"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45A0DCEA"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47DDAA"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0FA8BD"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12C9164E" w14:textId="77777777">
            <w:pPr>
              <w:autoSpaceDE w:val="0"/>
              <w:autoSpaceDN w:val="0"/>
              <w:spacing w:line="256" w:lineRule="auto"/>
              <w:rPr>
                <w:rFonts w:eastAsia="Arial" w:hAnsi="Arial" w:cs="Arial"/>
                <w:sz w:val="16"/>
              </w:rPr>
            </w:pPr>
          </w:p>
        </w:tc>
      </w:tr>
      <w:tr w14:paraId="00061F17"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389370"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35</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97D0062"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4B84A17E"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3A343C36"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F6AA81"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F7C3E6"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69230866" w14:textId="77777777">
            <w:pPr>
              <w:autoSpaceDE w:val="0"/>
              <w:autoSpaceDN w:val="0"/>
              <w:spacing w:line="256" w:lineRule="auto"/>
              <w:rPr>
                <w:rFonts w:eastAsia="Arial" w:hAnsi="Arial" w:cs="Arial"/>
                <w:sz w:val="16"/>
              </w:rPr>
            </w:pPr>
          </w:p>
        </w:tc>
      </w:tr>
      <w:tr w14:paraId="40DBE472"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5E3720D"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36</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9B1526"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5870B52"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18CA1923"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330013"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96A0C2"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0CA213BD" w14:textId="77777777">
            <w:pPr>
              <w:autoSpaceDE w:val="0"/>
              <w:autoSpaceDN w:val="0"/>
              <w:spacing w:line="256" w:lineRule="auto"/>
              <w:rPr>
                <w:rFonts w:eastAsia="Arial" w:hAnsi="Arial" w:cs="Arial"/>
                <w:sz w:val="16"/>
              </w:rPr>
            </w:pPr>
          </w:p>
        </w:tc>
      </w:tr>
      <w:tr w14:paraId="6C834EE3"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D7B863"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37</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4C9990A"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0500DDC4"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0D486679"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8FE143"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C18EC0"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338E1333" w14:textId="77777777">
            <w:pPr>
              <w:autoSpaceDE w:val="0"/>
              <w:autoSpaceDN w:val="0"/>
              <w:spacing w:line="256" w:lineRule="auto"/>
              <w:rPr>
                <w:rFonts w:eastAsia="Arial" w:hAnsi="Arial" w:cs="Arial"/>
                <w:sz w:val="16"/>
              </w:rPr>
            </w:pPr>
          </w:p>
        </w:tc>
      </w:tr>
      <w:tr w14:paraId="132F0981"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763F9F"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38</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7372A1"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3016959"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58335385"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4180D80"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9CACED3"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246D6100" w14:textId="77777777">
            <w:pPr>
              <w:autoSpaceDE w:val="0"/>
              <w:autoSpaceDN w:val="0"/>
              <w:spacing w:line="256" w:lineRule="auto"/>
              <w:rPr>
                <w:rFonts w:eastAsia="Arial" w:hAnsi="Arial" w:cs="Arial"/>
                <w:sz w:val="16"/>
              </w:rPr>
            </w:pPr>
          </w:p>
        </w:tc>
      </w:tr>
      <w:tr w14:paraId="4317A192"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8C5ECD"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39</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1D9625"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1C15E1B6"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0E80B58C"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C178B3"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4057BF"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1E7329CF" w14:textId="77777777">
            <w:pPr>
              <w:autoSpaceDE w:val="0"/>
              <w:autoSpaceDN w:val="0"/>
              <w:spacing w:line="256" w:lineRule="auto"/>
              <w:rPr>
                <w:rFonts w:eastAsia="Arial" w:hAnsi="Arial" w:cs="Arial"/>
                <w:sz w:val="16"/>
              </w:rPr>
            </w:pPr>
          </w:p>
        </w:tc>
      </w:tr>
      <w:tr w14:paraId="0C58D69F"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9E40CB"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40</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289505"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5E9C299"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03DB4300"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DA5FB32"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3A25660"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75D876F7" w14:textId="77777777">
            <w:pPr>
              <w:autoSpaceDE w:val="0"/>
              <w:autoSpaceDN w:val="0"/>
              <w:spacing w:line="256" w:lineRule="auto"/>
              <w:rPr>
                <w:rFonts w:eastAsia="Arial" w:hAnsi="Arial" w:cs="Arial"/>
                <w:sz w:val="16"/>
              </w:rPr>
            </w:pPr>
          </w:p>
        </w:tc>
      </w:tr>
      <w:tr w14:paraId="4EDDF843"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2E5306"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41</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33EF09"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7E660EA6"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2C4CE31A"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B12C65"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00F143"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4334779F" w14:textId="77777777">
            <w:pPr>
              <w:autoSpaceDE w:val="0"/>
              <w:autoSpaceDN w:val="0"/>
              <w:spacing w:line="256" w:lineRule="auto"/>
              <w:rPr>
                <w:rFonts w:eastAsia="Arial" w:hAnsi="Arial" w:cs="Arial"/>
                <w:sz w:val="16"/>
              </w:rPr>
            </w:pPr>
          </w:p>
        </w:tc>
      </w:tr>
      <w:tr w14:paraId="2B3D9906"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89F297"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42</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2C52F0"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5E7690FC"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05A4FE8C"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C60306"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86EBF91"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0BB7F4F9" w14:textId="77777777">
            <w:pPr>
              <w:autoSpaceDE w:val="0"/>
              <w:autoSpaceDN w:val="0"/>
              <w:spacing w:line="256" w:lineRule="auto"/>
              <w:rPr>
                <w:rFonts w:eastAsia="Arial" w:hAnsi="Arial" w:cs="Arial"/>
                <w:sz w:val="16"/>
              </w:rPr>
            </w:pPr>
          </w:p>
        </w:tc>
      </w:tr>
      <w:tr w14:paraId="077657AC"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524473B"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43</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CD8A4A"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73EE311"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7299E721"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44C2AB"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ECE055"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5F66D7EC" w14:textId="77777777">
            <w:pPr>
              <w:autoSpaceDE w:val="0"/>
              <w:autoSpaceDN w:val="0"/>
              <w:spacing w:line="256" w:lineRule="auto"/>
              <w:rPr>
                <w:rFonts w:eastAsia="Arial" w:hAnsi="Arial" w:cs="Arial"/>
                <w:sz w:val="16"/>
              </w:rPr>
            </w:pPr>
          </w:p>
        </w:tc>
      </w:tr>
      <w:tr w14:paraId="4C7598E8"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20E1A47"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44</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1309DB"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3F6DFE42"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79C012CC"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89E20BB"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5A9341"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3ECFFEFA" w14:textId="77777777">
            <w:pPr>
              <w:autoSpaceDE w:val="0"/>
              <w:autoSpaceDN w:val="0"/>
              <w:spacing w:line="256" w:lineRule="auto"/>
              <w:rPr>
                <w:rFonts w:eastAsia="Arial" w:hAnsi="Arial" w:cs="Arial"/>
                <w:sz w:val="16"/>
              </w:rPr>
            </w:pPr>
          </w:p>
        </w:tc>
      </w:tr>
      <w:tr w14:paraId="6DC10AA4"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677DF30"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45</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BA0549"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2E699AFC"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246B8ABE"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CB662A8"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F39363"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1A69F3F7" w14:textId="77777777">
            <w:pPr>
              <w:autoSpaceDE w:val="0"/>
              <w:autoSpaceDN w:val="0"/>
              <w:spacing w:line="256" w:lineRule="auto"/>
              <w:rPr>
                <w:rFonts w:eastAsia="Arial" w:hAnsi="Arial" w:cs="Arial"/>
                <w:sz w:val="16"/>
              </w:rPr>
            </w:pPr>
          </w:p>
        </w:tc>
      </w:tr>
      <w:tr w14:paraId="62915E32" w14:textId="77777777" w:rsidTr="008376A7">
        <w:tblPrEx>
          <w:tblW w:w="10995" w:type="dxa"/>
          <w:tblInd w:w="-818" w:type="dxa"/>
          <w:tblLayout w:type="fixed"/>
          <w:tblCellMar>
            <w:left w:w="0" w:type="dxa"/>
            <w:right w:w="0" w:type="dxa"/>
          </w:tblCellMar>
          <w:tblLook w:val="01E0"/>
        </w:tblPrEx>
        <w:trPr>
          <w:trHeight w:val="144"/>
        </w:trPr>
        <w:tc>
          <w:tcPr>
            <w:tcW w:w="43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C23376" w14:textId="77777777">
            <w:pPr>
              <w:autoSpaceDE w:val="0"/>
              <w:autoSpaceDN w:val="0"/>
              <w:spacing w:before="17" w:line="256" w:lineRule="auto"/>
              <w:ind w:right="43"/>
              <w:jc w:val="right"/>
              <w:rPr>
                <w:rFonts w:ascii="Arial" w:eastAsia="Arial" w:hAnsi="Arial" w:cs="Arial"/>
                <w:sz w:val="16"/>
              </w:rPr>
            </w:pPr>
            <w:r w:rsidRPr="00187896">
              <w:rPr>
                <w:rFonts w:ascii="Arial" w:eastAsia="Arial" w:hAnsi="Arial" w:cs="Arial"/>
                <w:sz w:val="16"/>
              </w:rPr>
              <w:t>46</w:t>
            </w:r>
          </w:p>
        </w:tc>
        <w:tc>
          <w:tcPr>
            <w:tcW w:w="3825"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23CEF57" w14:textId="77777777">
            <w:pPr>
              <w:autoSpaceDE w:val="0"/>
              <w:autoSpaceDN w:val="0"/>
              <w:spacing w:line="256" w:lineRule="auto"/>
              <w:rPr>
                <w:rFonts w:eastAsia="Arial" w:hAnsi="Arial" w:cs="Arial"/>
                <w:sz w:val="16"/>
              </w:rPr>
            </w:pPr>
          </w:p>
        </w:tc>
        <w:tc>
          <w:tcPr>
            <w:tcW w:w="647" w:type="dxa"/>
            <w:gridSpan w:val="3"/>
            <w:tcBorders>
              <w:top w:val="single" w:sz="6" w:space="0" w:color="000000"/>
              <w:left w:val="single" w:sz="6" w:space="0" w:color="000000"/>
              <w:bottom w:val="single" w:sz="6" w:space="0" w:color="000000"/>
              <w:right w:val="single" w:sz="6" w:space="0" w:color="000000"/>
            </w:tcBorders>
          </w:tcPr>
          <w:p w:rsidR="00187896" w:rsidRPr="00187896" w:rsidP="00187896" w14:paraId="66B69C4B" w14:textId="77777777">
            <w:pPr>
              <w:autoSpaceDE w:val="0"/>
              <w:autoSpaceDN w:val="0"/>
              <w:spacing w:line="256" w:lineRule="auto"/>
              <w:rPr>
                <w:rFonts w:eastAsia="Arial" w:hAnsi="Arial" w:cs="Arial"/>
                <w:sz w:val="16"/>
              </w:rPr>
            </w:pPr>
          </w:p>
        </w:tc>
        <w:tc>
          <w:tcPr>
            <w:tcW w:w="1353" w:type="dxa"/>
            <w:tcBorders>
              <w:top w:val="single" w:sz="6" w:space="0" w:color="000000"/>
              <w:left w:val="single" w:sz="6" w:space="0" w:color="000000"/>
              <w:bottom w:val="single" w:sz="6" w:space="0" w:color="000000"/>
              <w:right w:val="single" w:sz="6" w:space="0" w:color="000000"/>
            </w:tcBorders>
          </w:tcPr>
          <w:p w:rsidR="00187896" w:rsidRPr="00187896" w:rsidP="00187896" w14:paraId="0696D239" w14:textId="77777777">
            <w:pPr>
              <w:autoSpaceDE w:val="0"/>
              <w:autoSpaceDN w:val="0"/>
              <w:spacing w:line="256" w:lineRule="auto"/>
              <w:rPr>
                <w:rFonts w:eastAsia="Arial" w:hAnsi="Arial" w:cs="Arial"/>
                <w:sz w:val="16"/>
              </w:rPr>
            </w:pPr>
          </w:p>
        </w:tc>
        <w:tc>
          <w:tcPr>
            <w:tcW w:w="14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30B9A8A" w14:textId="77777777">
            <w:pPr>
              <w:autoSpaceDE w:val="0"/>
              <w:autoSpaceDN w:val="0"/>
              <w:spacing w:line="256" w:lineRule="auto"/>
              <w:rPr>
                <w:rFonts w:eastAsia="Arial" w:hAnsi="Arial" w:cs="Arial"/>
                <w:sz w:val="16"/>
              </w:rPr>
            </w:pPr>
          </w:p>
        </w:tc>
        <w:tc>
          <w:tcPr>
            <w:tcW w:w="1429"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348510" w14:textId="77777777">
            <w:pPr>
              <w:autoSpaceDE w:val="0"/>
              <w:autoSpaceDN w:val="0"/>
              <w:spacing w:line="256" w:lineRule="auto"/>
              <w:rPr>
                <w:rFonts w:eastAsia="Arial" w:hAnsi="Arial" w:cs="Arial"/>
                <w:sz w:val="16"/>
              </w:rPr>
            </w:pPr>
          </w:p>
        </w:tc>
        <w:tc>
          <w:tcPr>
            <w:tcW w:w="1838" w:type="dxa"/>
            <w:tcBorders>
              <w:top w:val="single" w:sz="6" w:space="0" w:color="000000"/>
              <w:left w:val="single" w:sz="6" w:space="0" w:color="000000"/>
              <w:bottom w:val="single" w:sz="6" w:space="0" w:color="000000"/>
              <w:right w:val="single" w:sz="6" w:space="0" w:color="000000"/>
            </w:tcBorders>
          </w:tcPr>
          <w:p w:rsidR="00187896" w:rsidRPr="00187896" w:rsidP="00187896" w14:paraId="2CE183FD" w14:textId="77777777">
            <w:pPr>
              <w:autoSpaceDE w:val="0"/>
              <w:autoSpaceDN w:val="0"/>
              <w:spacing w:line="256" w:lineRule="auto"/>
              <w:rPr>
                <w:rFonts w:eastAsia="Arial" w:hAnsi="Arial" w:cs="Arial"/>
                <w:sz w:val="16"/>
              </w:rPr>
            </w:pPr>
          </w:p>
        </w:tc>
      </w:tr>
    </w:tbl>
    <w:p w:rsidR="00187896" w:rsidRPr="00187896" w:rsidP="00187896" w14:paraId="7DD78378" w14:textId="77777777">
      <w:pPr>
        <w:widowControl/>
        <w:rPr>
          <w:rFonts w:eastAsia="Calibri"/>
          <w:szCs w:val="26"/>
        </w:rPr>
      </w:pPr>
      <w:r w:rsidRPr="00187896">
        <w:rPr>
          <w:rFonts w:ascii="Arial,Bold" w:eastAsia="Calibri" w:hAnsi="Arial,Bold" w:cs="Arial,Bold"/>
          <w:b/>
          <w:bCs/>
          <w:sz w:val="16"/>
          <w:szCs w:val="16"/>
        </w:rPr>
        <w:t>FERC FORM NO. 1 (ED. 12-22) Page 410</w:t>
      </w:r>
    </w:p>
    <w:p w:rsidR="00187896" w:rsidRPr="00187896" w:rsidP="00187896" w14:paraId="4FDB9498" w14:textId="77777777">
      <w:pPr>
        <w:widowControl/>
        <w:rPr>
          <w:rFonts w:eastAsia="Calibri"/>
          <w:szCs w:val="26"/>
        </w:rPr>
      </w:pPr>
      <w:r w:rsidRPr="00187896">
        <w:rPr>
          <w:rFonts w:eastAsia="Calibri"/>
          <w:szCs w:val="26"/>
        </w:rPr>
        <w:br w:type="page"/>
      </w:r>
    </w:p>
    <w:tbl>
      <w:tblPr>
        <w:tblW w:w="10965"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34"/>
        <w:gridCol w:w="1891"/>
        <w:gridCol w:w="345"/>
        <w:gridCol w:w="515"/>
        <w:gridCol w:w="193"/>
        <w:gridCol w:w="711"/>
        <w:gridCol w:w="1304"/>
        <w:gridCol w:w="538"/>
        <w:gridCol w:w="1378"/>
        <w:gridCol w:w="224"/>
        <w:gridCol w:w="1647"/>
        <w:gridCol w:w="485"/>
      </w:tblGrid>
      <w:tr w14:paraId="6E52A8DB" w14:textId="77777777" w:rsidTr="00187896">
        <w:tblPrEx>
          <w:tblW w:w="10965"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3969" w:type="dxa"/>
            <w:gridSpan w:val="3"/>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35E06AC1" w14:textId="77777777">
            <w:pPr>
              <w:autoSpaceDE w:val="0"/>
              <w:autoSpaceDN w:val="0"/>
              <w:spacing w:line="178" w:lineRule="exact"/>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723" w:type="dxa"/>
            <w:gridSpan w:val="4"/>
            <w:tcBorders>
              <w:top w:val="single" w:sz="6" w:space="0" w:color="000000"/>
              <w:left w:val="single" w:sz="6" w:space="0" w:color="000000"/>
              <w:bottom w:val="nil"/>
              <w:right w:val="single" w:sz="6" w:space="0" w:color="000000"/>
            </w:tcBorders>
            <w:hideMark/>
          </w:tcPr>
          <w:p w:rsidR="00187896" w:rsidRPr="00187896" w:rsidP="00187896" w14:paraId="7D6C384A" w14:textId="77777777">
            <w:pPr>
              <w:autoSpaceDE w:val="0"/>
              <w:autoSpaceDN w:val="0"/>
              <w:spacing w:line="145" w:lineRule="exact"/>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tc>
        <w:tc>
          <w:tcPr>
            <w:tcW w:w="1916" w:type="dxa"/>
            <w:gridSpan w:val="2"/>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3BB86858" w14:textId="77777777">
            <w:pPr>
              <w:autoSpaceDE w:val="0"/>
              <w:autoSpaceDN w:val="0"/>
              <w:spacing w:before="20" w:line="194" w:lineRule="auto"/>
              <w:ind w:right="520"/>
              <w:rPr>
                <w:rFonts w:ascii="Arial" w:eastAsia="Arial" w:hAnsi="Arial" w:cs="Arial"/>
                <w:sz w:val="16"/>
              </w:rPr>
            </w:pPr>
            <w:r w:rsidRPr="00187896">
              <w:rPr>
                <w:rFonts w:ascii="Arial" w:eastAsia="Arial" w:hAnsi="Arial" w:cs="Arial"/>
                <w:sz w:val="16"/>
              </w:rPr>
              <w:t>Date of Report</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356" w:type="dxa"/>
            <w:gridSpan w:val="3"/>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2C87BC61" w14:textId="77777777">
            <w:pPr>
              <w:tabs>
                <w:tab w:val="left" w:pos="1015"/>
                <w:tab w:val="left" w:pos="1890"/>
              </w:tabs>
              <w:autoSpaceDE w:val="0"/>
              <w:autoSpaceDN w:val="0"/>
              <w:spacing w:line="312" w:lineRule="auto"/>
              <w:ind w:right="445"/>
              <w:rPr>
                <w:rFonts w:eastAsia="Arial" w:hAnsi="Arial" w:cs="Arial"/>
                <w:sz w:val="16"/>
              </w:rPr>
            </w:pPr>
            <w:r w:rsidRPr="00187896">
              <w:rPr>
                <w:rFonts w:ascii="Arial" w:eastAsia="Arial" w:hAnsi="Arial" w:cs="Arial"/>
                <w:sz w:val="16"/>
              </w:rPr>
              <w:t>Year/Period of Report</w:t>
            </w:r>
            <w:r w:rsidRPr="00187896">
              <w:rPr>
                <w:rFonts w:ascii="Arial" w:eastAsia="Arial" w:hAnsi="Arial" w:cs="Arial"/>
                <w:spacing w:val="-42"/>
                <w:sz w:val="16"/>
              </w:rPr>
              <w:t xml:space="preserve"> </w:t>
            </w:r>
            <w:r w:rsidRPr="00187896">
              <w:rPr>
                <w:rFonts w:ascii="Arial" w:eastAsia="Arial" w:hAnsi="Arial" w:cs="Arial"/>
                <w:sz w:val="16"/>
              </w:rPr>
              <w:t>End</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eastAsia="Arial" w:hAnsi="Arial" w:cs="Arial"/>
                <w:sz w:val="16"/>
              </w:rPr>
              <w:tab/>
            </w:r>
            <w:r w:rsidRPr="00187896">
              <w:rPr>
                <w:rFonts w:eastAsia="Arial" w:hAnsi="Arial" w:cs="Arial"/>
                <w:sz w:val="16"/>
                <w:u w:val="single"/>
              </w:rPr>
              <w:t xml:space="preserve"> </w:t>
            </w:r>
            <w:r w:rsidRPr="00187896">
              <w:rPr>
                <w:rFonts w:eastAsia="Arial" w:hAnsi="Arial" w:cs="Arial"/>
                <w:sz w:val="16"/>
                <w:u w:val="single"/>
              </w:rPr>
              <w:tab/>
            </w:r>
          </w:p>
        </w:tc>
      </w:tr>
      <w:tr w14:paraId="132ED310" w14:textId="77777777" w:rsidTr="00187896">
        <w:tblPrEx>
          <w:tblW w:w="10965" w:type="dxa"/>
          <w:tblInd w:w="-728" w:type="dxa"/>
          <w:tblLayout w:type="fixed"/>
          <w:tblCellMar>
            <w:left w:w="0" w:type="dxa"/>
            <w:right w:w="0" w:type="dxa"/>
          </w:tblCellMar>
          <w:tblLook w:val="01E0"/>
        </w:tblPrEx>
        <w:trPr>
          <w:trHeight w:val="164"/>
        </w:trPr>
        <w:tc>
          <w:tcPr>
            <w:tcW w:w="16461"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7424CEAB" w14:textId="77777777">
            <w:pPr>
              <w:widowControl/>
              <w:spacing w:line="256" w:lineRule="auto"/>
              <w:rPr>
                <w:rFonts w:ascii="Arial" w:eastAsia="Arial" w:hAnsi="Arial" w:cs="Arial"/>
                <w:sz w:val="16"/>
              </w:rPr>
            </w:pPr>
          </w:p>
        </w:tc>
        <w:tc>
          <w:tcPr>
            <w:tcW w:w="515" w:type="dxa"/>
            <w:vMerge w:val="restart"/>
            <w:tcBorders>
              <w:top w:val="nil"/>
              <w:left w:val="single" w:sz="6" w:space="0" w:color="000000"/>
              <w:bottom w:val="single" w:sz="6" w:space="0" w:color="000000"/>
              <w:right w:val="single" w:sz="6" w:space="0" w:color="000000"/>
            </w:tcBorders>
            <w:hideMark/>
          </w:tcPr>
          <w:p w:rsidR="00187896" w:rsidRPr="00187896" w:rsidP="00187896" w14:paraId="431972BA" w14:textId="77777777">
            <w:pPr>
              <w:autoSpaceDE w:val="0"/>
              <w:autoSpaceDN w:val="0"/>
              <w:spacing w:line="149" w:lineRule="exact"/>
              <w:rPr>
                <w:rFonts w:ascii="Arial" w:eastAsia="Arial" w:hAnsi="Arial" w:cs="Arial"/>
                <w:sz w:val="16"/>
              </w:rPr>
            </w:pPr>
            <w:r w:rsidRPr="00187896">
              <w:rPr>
                <w:rFonts w:ascii="Arial" w:eastAsia="Arial" w:hAnsi="Arial" w:cs="Arial"/>
                <w:sz w:val="16"/>
              </w:rPr>
              <w:t>(1)</w:t>
            </w:r>
          </w:p>
          <w:p w:rsidR="00187896" w:rsidRPr="00187896" w:rsidP="00187896" w14:paraId="4253261B" w14:textId="77777777">
            <w:pPr>
              <w:autoSpaceDE w:val="0"/>
              <w:autoSpaceDN w:val="0"/>
              <w:spacing w:before="27" w:line="256" w:lineRule="auto"/>
              <w:rPr>
                <w:rFonts w:ascii="Arial" w:eastAsia="Arial" w:hAnsi="Arial" w:cs="Arial"/>
                <w:sz w:val="16"/>
              </w:rPr>
            </w:pPr>
            <w:r w:rsidRPr="00187896">
              <w:rPr>
                <w:rFonts w:ascii="Arial" w:eastAsia="Arial" w:hAnsi="Arial" w:cs="Arial"/>
                <w:sz w:val="16"/>
              </w:rPr>
              <w:t>(2)</w:t>
            </w:r>
          </w:p>
        </w:tc>
        <w:tc>
          <w:tcPr>
            <w:tcW w:w="193" w:type="dxa"/>
            <w:tcBorders>
              <w:top w:val="single" w:sz="6" w:space="0" w:color="000000"/>
              <w:left w:val="single" w:sz="6" w:space="0" w:color="000000"/>
              <w:bottom w:val="double" w:sz="2" w:space="0" w:color="000000"/>
              <w:right w:val="single" w:sz="6" w:space="0" w:color="000000"/>
            </w:tcBorders>
          </w:tcPr>
          <w:p w:rsidR="00187896" w:rsidRPr="00187896" w:rsidP="00187896" w14:paraId="0AE9C02A" w14:textId="77777777">
            <w:pPr>
              <w:autoSpaceDE w:val="0"/>
              <w:autoSpaceDN w:val="0"/>
              <w:spacing w:line="256" w:lineRule="auto"/>
              <w:rPr>
                <w:rFonts w:eastAsia="Arial" w:hAnsi="Arial" w:cs="Arial"/>
                <w:sz w:val="10"/>
              </w:rPr>
            </w:pPr>
          </w:p>
        </w:tc>
        <w:tc>
          <w:tcPr>
            <w:tcW w:w="2015" w:type="dxa"/>
            <w:gridSpan w:val="2"/>
            <w:vMerge w:val="restart"/>
            <w:tcBorders>
              <w:top w:val="nil"/>
              <w:left w:val="single" w:sz="6" w:space="0" w:color="000000"/>
              <w:bottom w:val="single" w:sz="6" w:space="0" w:color="000000"/>
              <w:right w:val="single" w:sz="6" w:space="0" w:color="000000"/>
            </w:tcBorders>
            <w:hideMark/>
          </w:tcPr>
          <w:p w:rsidR="00187896" w:rsidRPr="00187896" w:rsidP="00187896" w14:paraId="447DC361" w14:textId="77777777">
            <w:pPr>
              <w:autoSpaceDE w:val="0"/>
              <w:autoSpaceDN w:val="0"/>
              <w:spacing w:line="149" w:lineRule="exact"/>
              <w:rPr>
                <w:rFonts w:ascii="Arial" w:eastAsia="Arial" w:hAnsi="Arial" w:cs="Arial"/>
                <w:sz w:val="16"/>
              </w:rPr>
            </w:pPr>
            <w:r w:rsidRPr="00187896">
              <w:rPr>
                <w:rFonts w:ascii="Arial" w:eastAsia="Arial" w:hAnsi="Arial" w:cs="Arial"/>
                <w:sz w:val="16"/>
              </w:rPr>
              <w:t>An Original</w:t>
            </w:r>
          </w:p>
          <w:p w:rsidR="00187896" w:rsidRPr="00187896" w:rsidP="00187896" w14:paraId="27BD3BF4" w14:textId="77777777">
            <w:pPr>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3518" w:type="dxa"/>
            <w:gridSpan w:val="2"/>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21B1BFB5" w14:textId="77777777">
            <w:pPr>
              <w:widowControl/>
              <w:spacing w:line="256" w:lineRule="auto"/>
              <w:rPr>
                <w:rFonts w:ascii="Arial" w:eastAsia="Arial" w:hAnsi="Arial" w:cs="Arial"/>
                <w:sz w:val="16"/>
              </w:rPr>
            </w:pPr>
          </w:p>
        </w:tc>
        <w:tc>
          <w:tcPr>
            <w:tcW w:w="4488"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3B1441D8" w14:textId="77777777">
            <w:pPr>
              <w:widowControl/>
              <w:spacing w:line="256" w:lineRule="auto"/>
              <w:rPr>
                <w:rFonts w:eastAsia="Arial" w:hAnsi="Arial" w:cs="Arial"/>
                <w:sz w:val="16"/>
              </w:rPr>
            </w:pPr>
          </w:p>
        </w:tc>
      </w:tr>
      <w:tr w14:paraId="518B3415" w14:textId="77777777" w:rsidTr="00187896">
        <w:tblPrEx>
          <w:tblW w:w="10965" w:type="dxa"/>
          <w:tblInd w:w="-728" w:type="dxa"/>
          <w:tblLayout w:type="fixed"/>
          <w:tblCellMar>
            <w:left w:w="0" w:type="dxa"/>
            <w:right w:w="0" w:type="dxa"/>
          </w:tblCellMar>
          <w:tblLook w:val="01E0"/>
        </w:tblPrEx>
        <w:trPr>
          <w:trHeight w:val="173"/>
        </w:trPr>
        <w:tc>
          <w:tcPr>
            <w:tcW w:w="16461" w:type="dxa"/>
            <w:gridSpan w:val="3"/>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0663CD41" w14:textId="77777777">
            <w:pPr>
              <w:widowControl/>
              <w:spacing w:line="256" w:lineRule="auto"/>
              <w:rPr>
                <w:rFonts w:ascii="Arial" w:eastAsia="Arial" w:hAnsi="Arial" w:cs="Arial"/>
                <w:sz w:val="16"/>
              </w:rPr>
            </w:pPr>
          </w:p>
        </w:tc>
        <w:tc>
          <w:tcPr>
            <w:tcW w:w="2723" w:type="dxa"/>
            <w:vMerge/>
            <w:tcBorders>
              <w:top w:val="nil"/>
              <w:left w:val="single" w:sz="6" w:space="0" w:color="000000"/>
              <w:bottom w:val="single" w:sz="6" w:space="0" w:color="000000"/>
              <w:right w:val="single" w:sz="6" w:space="0" w:color="000000"/>
            </w:tcBorders>
            <w:vAlign w:val="center"/>
            <w:hideMark/>
          </w:tcPr>
          <w:p w:rsidR="00187896" w:rsidRPr="00187896" w:rsidP="00187896" w14:paraId="3DC5F22F" w14:textId="77777777">
            <w:pPr>
              <w:widowControl/>
              <w:spacing w:line="256" w:lineRule="auto"/>
              <w:rPr>
                <w:rFonts w:ascii="Arial" w:eastAsia="Arial" w:hAnsi="Arial" w:cs="Arial"/>
                <w:sz w:val="16"/>
              </w:rPr>
            </w:pPr>
          </w:p>
        </w:tc>
        <w:tc>
          <w:tcPr>
            <w:tcW w:w="193" w:type="dxa"/>
            <w:tcBorders>
              <w:top w:val="double" w:sz="2" w:space="0" w:color="000000"/>
              <w:left w:val="single" w:sz="6" w:space="0" w:color="000000"/>
              <w:bottom w:val="double" w:sz="2" w:space="0" w:color="000000"/>
              <w:right w:val="single" w:sz="6" w:space="0" w:color="000000"/>
            </w:tcBorders>
          </w:tcPr>
          <w:p w:rsidR="00187896" w:rsidRPr="00187896" w:rsidP="00187896" w14:paraId="6DE8B80F" w14:textId="77777777">
            <w:pPr>
              <w:autoSpaceDE w:val="0"/>
              <w:autoSpaceDN w:val="0"/>
              <w:spacing w:line="256" w:lineRule="auto"/>
              <w:rPr>
                <w:rFonts w:eastAsia="Arial" w:hAnsi="Arial" w:cs="Arial"/>
                <w:sz w:val="10"/>
              </w:rPr>
            </w:pPr>
          </w:p>
        </w:tc>
        <w:tc>
          <w:tcPr>
            <w:tcW w:w="3857" w:type="dxa"/>
            <w:gridSpan w:val="2"/>
            <w:vMerge/>
            <w:tcBorders>
              <w:top w:val="double" w:sz="2" w:space="0" w:color="000000"/>
              <w:left w:val="single" w:sz="6" w:space="0" w:color="000000"/>
              <w:bottom w:val="double" w:sz="2" w:space="0" w:color="000000"/>
              <w:right w:val="single" w:sz="6" w:space="0" w:color="000000"/>
            </w:tcBorders>
            <w:vAlign w:val="center"/>
            <w:hideMark/>
          </w:tcPr>
          <w:p w:rsidR="00187896" w:rsidRPr="00187896" w:rsidP="00187896" w14:paraId="13EA0021" w14:textId="77777777">
            <w:pPr>
              <w:widowControl/>
              <w:spacing w:line="256" w:lineRule="auto"/>
              <w:rPr>
                <w:rFonts w:ascii="Arial" w:eastAsia="Arial" w:hAnsi="Arial" w:cs="Arial"/>
                <w:sz w:val="16"/>
              </w:rPr>
            </w:pPr>
          </w:p>
        </w:tc>
        <w:tc>
          <w:tcPr>
            <w:tcW w:w="3518" w:type="dxa"/>
            <w:gridSpan w:val="2"/>
            <w:vMerge/>
            <w:tcBorders>
              <w:top w:val="double" w:sz="2" w:space="0" w:color="000000"/>
              <w:left w:val="single" w:sz="6" w:space="0" w:color="000000"/>
              <w:bottom w:val="double" w:sz="2" w:space="0" w:color="000000"/>
              <w:right w:val="single" w:sz="6" w:space="0" w:color="000000"/>
            </w:tcBorders>
            <w:vAlign w:val="center"/>
            <w:hideMark/>
          </w:tcPr>
          <w:p w:rsidR="00187896" w:rsidRPr="00187896" w:rsidP="00187896" w14:paraId="13139C07" w14:textId="77777777">
            <w:pPr>
              <w:widowControl/>
              <w:spacing w:line="256" w:lineRule="auto"/>
              <w:rPr>
                <w:rFonts w:ascii="Arial" w:eastAsia="Arial" w:hAnsi="Arial" w:cs="Arial"/>
                <w:sz w:val="16"/>
              </w:rPr>
            </w:pPr>
          </w:p>
        </w:tc>
        <w:tc>
          <w:tcPr>
            <w:tcW w:w="4488" w:type="dxa"/>
            <w:gridSpan w:val="3"/>
            <w:vMerge/>
            <w:tcBorders>
              <w:top w:val="double" w:sz="2" w:space="0" w:color="000000"/>
              <w:left w:val="single" w:sz="6" w:space="0" w:color="000000"/>
              <w:bottom w:val="double" w:sz="2" w:space="0" w:color="000000"/>
              <w:right w:val="single" w:sz="6" w:space="0" w:color="000000"/>
            </w:tcBorders>
            <w:vAlign w:val="center"/>
            <w:hideMark/>
          </w:tcPr>
          <w:p w:rsidR="00187896" w:rsidRPr="00187896" w:rsidP="00187896" w14:paraId="72556832" w14:textId="77777777">
            <w:pPr>
              <w:widowControl/>
              <w:spacing w:line="256" w:lineRule="auto"/>
              <w:rPr>
                <w:rFonts w:eastAsia="Arial" w:hAnsi="Arial" w:cs="Arial"/>
                <w:sz w:val="16"/>
              </w:rPr>
            </w:pPr>
          </w:p>
        </w:tc>
      </w:tr>
      <w:tr w14:paraId="6A2A253A" w14:textId="77777777" w:rsidTr="00187896">
        <w:tblPrEx>
          <w:tblW w:w="10965" w:type="dxa"/>
          <w:tblInd w:w="-728" w:type="dxa"/>
          <w:tblLayout w:type="fixed"/>
          <w:tblCellMar>
            <w:left w:w="0" w:type="dxa"/>
            <w:right w:w="0" w:type="dxa"/>
          </w:tblCellMar>
          <w:tblLook w:val="01E0"/>
        </w:tblPrEx>
        <w:trPr>
          <w:trHeight w:val="237"/>
        </w:trPr>
        <w:tc>
          <w:tcPr>
            <w:tcW w:w="10964" w:type="dxa"/>
            <w:gridSpan w:val="12"/>
            <w:tcBorders>
              <w:top w:val="nil"/>
              <w:left w:val="single" w:sz="6" w:space="0" w:color="000000"/>
              <w:bottom w:val="single" w:sz="6" w:space="0" w:color="000000"/>
              <w:right w:val="single" w:sz="6" w:space="0" w:color="000000"/>
            </w:tcBorders>
            <w:hideMark/>
          </w:tcPr>
          <w:p w:rsidR="00187896" w:rsidRPr="00187896" w:rsidP="00187896" w14:paraId="6459F573" w14:textId="77777777">
            <w:pPr>
              <w:autoSpaceDE w:val="0"/>
              <w:autoSpaceDN w:val="0"/>
              <w:spacing w:line="360" w:lineRule="auto"/>
              <w:ind w:right="3019"/>
              <w:jc w:val="center"/>
              <w:rPr>
                <w:rFonts w:ascii="Arial" w:eastAsia="Arial" w:hAnsi="Arial" w:cs="Arial"/>
                <w:sz w:val="16"/>
              </w:rPr>
            </w:pPr>
            <w:r w:rsidRPr="00187896">
              <w:rPr>
                <w:rFonts w:ascii="Arial" w:eastAsia="Arial" w:hAnsi="Arial" w:cs="Arial"/>
                <w:sz w:val="16"/>
              </w:rPr>
              <w:t>GENERATING PLANT</w:t>
            </w:r>
            <w:r w:rsidRPr="00187896">
              <w:rPr>
                <w:rFonts w:ascii="Arial" w:eastAsia="Arial" w:hAnsi="Arial" w:cs="Arial"/>
                <w:spacing w:val="1"/>
                <w:sz w:val="16"/>
              </w:rPr>
              <w:t xml:space="preserve"> </w:t>
            </w:r>
            <w:r w:rsidRPr="00187896">
              <w:rPr>
                <w:rFonts w:ascii="Arial" w:eastAsia="Arial" w:hAnsi="Arial" w:cs="Arial"/>
                <w:sz w:val="16"/>
              </w:rPr>
              <w:t>STATISTICS</w:t>
            </w:r>
            <w:r w:rsidRPr="00187896">
              <w:rPr>
                <w:rFonts w:ascii="Arial" w:eastAsia="Arial" w:hAnsi="Arial" w:cs="Arial"/>
                <w:spacing w:val="1"/>
                <w:sz w:val="16"/>
              </w:rPr>
              <w:t xml:space="preserve"> </w:t>
            </w:r>
            <w:r w:rsidRPr="00187896">
              <w:rPr>
                <w:rFonts w:ascii="Arial" w:eastAsia="Arial" w:hAnsi="Arial" w:cs="Arial"/>
                <w:sz w:val="16"/>
              </w:rPr>
              <w:t>(Small</w:t>
            </w:r>
            <w:r w:rsidRPr="00187896">
              <w:rPr>
                <w:rFonts w:ascii="Arial" w:eastAsia="Arial" w:hAnsi="Arial" w:cs="Arial"/>
                <w:spacing w:val="1"/>
                <w:sz w:val="16"/>
              </w:rPr>
              <w:t xml:space="preserve"> </w:t>
            </w:r>
            <w:r w:rsidRPr="00187896">
              <w:rPr>
                <w:rFonts w:ascii="Arial" w:eastAsia="Arial" w:hAnsi="Arial" w:cs="Arial"/>
                <w:sz w:val="16"/>
              </w:rPr>
              <w:t>Plants)</w:t>
            </w:r>
            <w:r w:rsidRPr="00187896">
              <w:rPr>
                <w:rFonts w:ascii="Arial" w:eastAsia="Arial" w:hAnsi="Arial" w:cs="Arial"/>
                <w:spacing w:val="4"/>
                <w:sz w:val="16"/>
              </w:rPr>
              <w:t xml:space="preserve"> </w:t>
            </w:r>
            <w:r w:rsidRPr="00187896">
              <w:rPr>
                <w:rFonts w:ascii="Arial" w:eastAsia="Arial" w:hAnsi="Arial" w:cs="Arial"/>
                <w:sz w:val="16"/>
              </w:rPr>
              <w:t>(Continued)</w:t>
            </w:r>
          </w:p>
        </w:tc>
      </w:tr>
      <w:tr w14:paraId="39179D9C" w14:textId="77777777" w:rsidTr="00187896">
        <w:tblPrEx>
          <w:tblW w:w="10965" w:type="dxa"/>
          <w:tblInd w:w="-728" w:type="dxa"/>
          <w:tblLayout w:type="fixed"/>
          <w:tblCellMar>
            <w:left w:w="0" w:type="dxa"/>
            <w:right w:w="0" w:type="dxa"/>
          </w:tblCellMar>
          <w:tblLook w:val="01E0"/>
        </w:tblPrEx>
        <w:trPr>
          <w:trHeight w:val="1036"/>
        </w:trPr>
        <w:tc>
          <w:tcPr>
            <w:tcW w:w="10964" w:type="dxa"/>
            <w:gridSpan w:val="12"/>
            <w:tcBorders>
              <w:top w:val="single" w:sz="6" w:space="0" w:color="000000"/>
              <w:left w:val="single" w:sz="6" w:space="0" w:color="000000"/>
              <w:bottom w:val="single" w:sz="6" w:space="0" w:color="000000"/>
              <w:right w:val="single" w:sz="6" w:space="0" w:color="000000"/>
            </w:tcBorders>
            <w:hideMark/>
          </w:tcPr>
          <w:p w:rsidR="00187896" w:rsidRPr="00187896" w:rsidP="00187896" w14:paraId="6DE303D9" w14:textId="77777777">
            <w:pPr>
              <w:tabs>
                <w:tab w:val="left" w:pos="992"/>
                <w:tab w:val="left" w:pos="8261"/>
              </w:tabs>
              <w:autoSpaceDE w:val="0"/>
              <w:autoSpaceDN w:val="0"/>
              <w:spacing w:before="17" w:line="252" w:lineRule="auto"/>
              <w:ind w:right="142"/>
              <w:rPr>
                <w:rFonts w:ascii="Arial" w:eastAsia="Arial" w:hAnsi="Arial" w:cs="Arial"/>
                <w:sz w:val="16"/>
              </w:rPr>
            </w:pPr>
            <w:r w:rsidRPr="00187896">
              <w:rPr>
                <w:rFonts w:ascii="Arial" w:eastAsia="Arial" w:hAnsi="Arial" w:cs="Arial"/>
                <w:sz w:val="16"/>
              </w:rPr>
              <w:t>3.</w:t>
            </w:r>
            <w:r w:rsidRPr="00187896">
              <w:rPr>
                <w:rFonts w:ascii="Arial" w:eastAsia="Arial" w:hAnsi="Arial" w:cs="Arial"/>
                <w:spacing w:val="1"/>
                <w:sz w:val="16"/>
              </w:rPr>
              <w:t xml:space="preserve"> </w:t>
            </w:r>
            <w:r w:rsidRPr="00187896">
              <w:rPr>
                <w:rFonts w:ascii="Arial" w:eastAsia="Arial" w:hAnsi="Arial" w:cs="Arial"/>
                <w:sz w:val="16"/>
              </w:rPr>
              <w:t xml:space="preserve">List plants appropriately under subheadings for steam, hydro, nuclear, </w:t>
            </w:r>
            <w:r w:rsidRPr="00187896">
              <w:rPr>
                <w:rFonts w:ascii="Arial" w:eastAsia="Arial" w:hAnsi="Arial" w:cs="Arial"/>
                <w:i/>
                <w:iCs/>
                <w:sz w:val="16"/>
              </w:rPr>
              <w:t>renewable,</w:t>
            </w:r>
            <w:r w:rsidRPr="00187896">
              <w:rPr>
                <w:rFonts w:ascii="Arial" w:eastAsia="Arial" w:hAnsi="Arial" w:cs="Arial"/>
                <w:sz w:val="16"/>
              </w:rPr>
              <w:t xml:space="preserve"> internal combustion and gas turbine plants.</w:t>
            </w:r>
            <w:r w:rsidRPr="00187896">
              <w:rPr>
                <w:rFonts w:ascii="Arial" w:eastAsia="Arial" w:hAnsi="Arial" w:cs="Arial"/>
                <w:spacing w:val="1"/>
                <w:sz w:val="16"/>
              </w:rPr>
              <w:t xml:space="preserve"> </w:t>
            </w:r>
            <w:r w:rsidRPr="00187896">
              <w:rPr>
                <w:rFonts w:ascii="Arial" w:eastAsia="Arial" w:hAnsi="Arial" w:cs="Arial"/>
                <w:sz w:val="16"/>
              </w:rPr>
              <w:t>For nuclear, see instruction 11,</w:t>
            </w:r>
            <w:r w:rsidRPr="00187896">
              <w:rPr>
                <w:rFonts w:ascii="Arial" w:eastAsia="Arial" w:hAnsi="Arial" w:cs="Arial"/>
                <w:spacing w:val="1"/>
                <w:sz w:val="16"/>
              </w:rPr>
              <w:t xml:space="preserve"> </w:t>
            </w:r>
            <w:r w:rsidRPr="00187896">
              <w:rPr>
                <w:rFonts w:ascii="Arial" w:eastAsia="Arial" w:hAnsi="Arial" w:cs="Arial"/>
                <w:sz w:val="16"/>
              </w:rPr>
              <w:t>Page</w:t>
            </w:r>
            <w:r w:rsidRPr="00187896">
              <w:rPr>
                <w:rFonts w:ascii="Arial" w:eastAsia="Arial" w:hAnsi="Arial" w:cs="Arial"/>
                <w:spacing w:val="-1"/>
                <w:sz w:val="16"/>
              </w:rPr>
              <w:t xml:space="preserve"> </w:t>
            </w:r>
            <w:r w:rsidRPr="00187896">
              <w:rPr>
                <w:rFonts w:ascii="Arial" w:eastAsia="Arial" w:hAnsi="Arial" w:cs="Arial"/>
                <w:sz w:val="16"/>
              </w:rPr>
              <w:t>403.</w:t>
            </w:r>
            <w:r w:rsidRPr="00187896">
              <w:rPr>
                <w:rFonts w:eastAsia="Arial" w:hAnsi="Arial" w:cs="Arial"/>
                <w:sz w:val="16"/>
              </w:rPr>
              <w:t xml:space="preserve"> </w:t>
            </w:r>
            <w:r w:rsidRPr="00187896">
              <w:rPr>
                <w:rFonts w:ascii="Arial" w:eastAsia="Arial" w:hAnsi="Arial" w:cs="Arial"/>
                <w:sz w:val="16"/>
              </w:rPr>
              <w:t>4.</w:t>
            </w:r>
            <w:r w:rsidRPr="00187896">
              <w:rPr>
                <w:rFonts w:ascii="Arial" w:eastAsia="Arial" w:hAnsi="Arial" w:cs="Arial"/>
                <w:spacing w:val="42"/>
                <w:sz w:val="16"/>
              </w:rPr>
              <w:t xml:space="preserve"> </w:t>
            </w:r>
            <w:r w:rsidRPr="00187896">
              <w:rPr>
                <w:rFonts w:ascii="Arial" w:eastAsia="Arial" w:hAnsi="Arial" w:cs="Arial"/>
                <w:sz w:val="16"/>
              </w:rPr>
              <w:t>If</w:t>
            </w:r>
            <w:r w:rsidRPr="00187896">
              <w:rPr>
                <w:rFonts w:ascii="Arial" w:eastAsia="Arial" w:hAnsi="Arial" w:cs="Arial"/>
                <w:spacing w:val="-2"/>
                <w:sz w:val="16"/>
              </w:rPr>
              <w:t xml:space="preserve"> </w:t>
            </w:r>
            <w:r w:rsidRPr="00187896">
              <w:rPr>
                <w:rFonts w:ascii="Arial" w:eastAsia="Arial" w:hAnsi="Arial" w:cs="Arial"/>
                <w:sz w:val="16"/>
              </w:rPr>
              <w:t>net</w:t>
            </w:r>
            <w:r w:rsidRPr="00187896">
              <w:rPr>
                <w:rFonts w:ascii="Arial" w:eastAsia="Arial" w:hAnsi="Arial" w:cs="Arial"/>
                <w:spacing w:val="-2"/>
                <w:sz w:val="16"/>
              </w:rPr>
              <w:t xml:space="preserve"> </w:t>
            </w:r>
            <w:r w:rsidRPr="00187896">
              <w:rPr>
                <w:rFonts w:ascii="Arial" w:eastAsia="Arial" w:hAnsi="Arial" w:cs="Arial"/>
                <w:sz w:val="16"/>
              </w:rPr>
              <w:t>peak</w:t>
            </w:r>
            <w:r w:rsidRPr="00187896">
              <w:rPr>
                <w:rFonts w:ascii="Arial" w:eastAsia="Arial" w:hAnsi="Arial" w:cs="Arial"/>
                <w:spacing w:val="-2"/>
                <w:sz w:val="16"/>
              </w:rPr>
              <w:t xml:space="preserve"> </w:t>
            </w:r>
            <w:r w:rsidRPr="00187896">
              <w:rPr>
                <w:rFonts w:ascii="Arial" w:eastAsia="Arial" w:hAnsi="Arial" w:cs="Arial"/>
                <w:sz w:val="16"/>
              </w:rPr>
              <w:t>demand</w:t>
            </w:r>
            <w:r w:rsidRPr="00187896">
              <w:rPr>
                <w:rFonts w:ascii="Arial" w:eastAsia="Arial" w:hAnsi="Arial" w:cs="Arial"/>
                <w:spacing w:val="-2"/>
                <w:sz w:val="16"/>
              </w:rPr>
              <w:t xml:space="preserve"> </w:t>
            </w:r>
            <w:r w:rsidRPr="00187896">
              <w:rPr>
                <w:rFonts w:ascii="Arial" w:eastAsia="Arial" w:hAnsi="Arial" w:cs="Arial"/>
                <w:sz w:val="16"/>
              </w:rPr>
              <w:t>for</w:t>
            </w:r>
            <w:r w:rsidRPr="00187896">
              <w:rPr>
                <w:rFonts w:ascii="Arial" w:eastAsia="Arial" w:hAnsi="Arial" w:cs="Arial"/>
                <w:spacing w:val="-2"/>
                <w:sz w:val="16"/>
              </w:rPr>
              <w:t xml:space="preserve"> </w:t>
            </w:r>
            <w:r w:rsidRPr="00187896">
              <w:rPr>
                <w:rFonts w:ascii="Arial" w:eastAsia="Arial" w:hAnsi="Arial" w:cs="Arial"/>
                <w:sz w:val="16"/>
              </w:rPr>
              <w:t>60</w:t>
            </w:r>
            <w:r w:rsidRPr="00187896">
              <w:rPr>
                <w:rFonts w:ascii="Arial" w:eastAsia="Arial" w:hAnsi="Arial" w:cs="Arial"/>
                <w:spacing w:val="-2"/>
                <w:sz w:val="16"/>
              </w:rPr>
              <w:t xml:space="preserve"> </w:t>
            </w:r>
            <w:r w:rsidRPr="00187896">
              <w:rPr>
                <w:rFonts w:ascii="Arial" w:eastAsia="Arial" w:hAnsi="Arial" w:cs="Arial"/>
                <w:sz w:val="16"/>
              </w:rPr>
              <w:t>minutes</w:t>
            </w:r>
            <w:r w:rsidRPr="00187896">
              <w:rPr>
                <w:rFonts w:ascii="Arial" w:eastAsia="Arial" w:hAnsi="Arial" w:cs="Arial"/>
                <w:spacing w:val="-1"/>
                <w:sz w:val="16"/>
              </w:rPr>
              <w:t xml:space="preserve"> </w:t>
            </w:r>
            <w:r w:rsidRPr="00187896">
              <w:rPr>
                <w:rFonts w:ascii="Arial" w:eastAsia="Arial" w:hAnsi="Arial" w:cs="Arial"/>
                <w:sz w:val="16"/>
              </w:rPr>
              <w:t>is</w:t>
            </w:r>
            <w:r w:rsidRPr="00187896">
              <w:rPr>
                <w:rFonts w:ascii="Arial" w:eastAsia="Arial" w:hAnsi="Arial" w:cs="Arial"/>
                <w:spacing w:val="-2"/>
                <w:sz w:val="16"/>
              </w:rPr>
              <w:t xml:space="preserve"> </w:t>
            </w:r>
            <w:r w:rsidRPr="00187896">
              <w:rPr>
                <w:rFonts w:ascii="Arial" w:eastAsia="Arial" w:hAnsi="Arial" w:cs="Arial"/>
                <w:sz w:val="16"/>
              </w:rPr>
              <w:t>not</w:t>
            </w:r>
            <w:r w:rsidRPr="00187896">
              <w:rPr>
                <w:rFonts w:ascii="Arial" w:eastAsia="Arial" w:hAnsi="Arial" w:cs="Arial"/>
                <w:spacing w:val="-2"/>
                <w:sz w:val="16"/>
              </w:rPr>
              <w:t xml:space="preserve"> </w:t>
            </w:r>
            <w:r w:rsidRPr="00187896">
              <w:rPr>
                <w:rFonts w:ascii="Arial" w:eastAsia="Arial" w:hAnsi="Arial" w:cs="Arial"/>
                <w:sz w:val="16"/>
              </w:rPr>
              <w:t>available,</w:t>
            </w:r>
            <w:r w:rsidRPr="00187896">
              <w:rPr>
                <w:rFonts w:ascii="Arial" w:eastAsia="Arial" w:hAnsi="Arial" w:cs="Arial"/>
                <w:spacing w:val="-2"/>
                <w:sz w:val="16"/>
              </w:rPr>
              <w:t xml:space="preserve"> </w:t>
            </w:r>
            <w:r w:rsidRPr="00187896">
              <w:rPr>
                <w:rFonts w:ascii="Arial" w:eastAsia="Arial" w:hAnsi="Arial" w:cs="Arial"/>
                <w:sz w:val="16"/>
              </w:rPr>
              <w:t>give</w:t>
            </w:r>
            <w:r w:rsidRPr="00187896">
              <w:rPr>
                <w:rFonts w:ascii="Arial" w:eastAsia="Arial" w:hAnsi="Arial" w:cs="Arial"/>
                <w:spacing w:val="-2"/>
                <w:sz w:val="16"/>
              </w:rPr>
              <w:t xml:space="preserve"> </w:t>
            </w:r>
            <w:r w:rsidRPr="00187896">
              <w:rPr>
                <w:rFonts w:ascii="Arial" w:eastAsia="Arial" w:hAnsi="Arial" w:cs="Arial"/>
                <w:sz w:val="16"/>
              </w:rPr>
              <w:t>the</w:t>
            </w:r>
            <w:r w:rsidRPr="00187896">
              <w:rPr>
                <w:rFonts w:ascii="Arial" w:eastAsia="Arial" w:hAnsi="Arial" w:cs="Arial"/>
                <w:spacing w:val="-2"/>
                <w:sz w:val="16"/>
              </w:rPr>
              <w:t xml:space="preserve"> </w:t>
            </w:r>
            <w:r w:rsidRPr="00187896">
              <w:rPr>
                <w:rFonts w:ascii="Arial" w:eastAsia="Arial" w:hAnsi="Arial" w:cs="Arial"/>
                <w:sz w:val="16"/>
              </w:rPr>
              <w:t>which</w:t>
            </w:r>
            <w:r w:rsidRPr="00187896">
              <w:rPr>
                <w:rFonts w:ascii="Arial" w:eastAsia="Arial" w:hAnsi="Arial" w:cs="Arial"/>
                <w:spacing w:val="-1"/>
                <w:sz w:val="16"/>
              </w:rPr>
              <w:t xml:space="preserve"> </w:t>
            </w:r>
            <w:r w:rsidRPr="00187896">
              <w:rPr>
                <w:rFonts w:ascii="Arial" w:eastAsia="Arial" w:hAnsi="Arial" w:cs="Arial"/>
                <w:sz w:val="16"/>
              </w:rPr>
              <w:t>is</w:t>
            </w:r>
            <w:r w:rsidRPr="00187896">
              <w:rPr>
                <w:rFonts w:ascii="Arial" w:eastAsia="Arial" w:hAnsi="Arial" w:cs="Arial"/>
                <w:spacing w:val="-2"/>
                <w:sz w:val="16"/>
              </w:rPr>
              <w:t xml:space="preserve"> </w:t>
            </w:r>
            <w:r w:rsidRPr="00187896">
              <w:rPr>
                <w:rFonts w:ascii="Arial" w:eastAsia="Arial" w:hAnsi="Arial" w:cs="Arial"/>
                <w:sz w:val="16"/>
              </w:rPr>
              <w:t>available,</w:t>
            </w:r>
            <w:r w:rsidRPr="00187896">
              <w:rPr>
                <w:rFonts w:ascii="Arial" w:eastAsia="Arial" w:hAnsi="Arial" w:cs="Arial"/>
                <w:spacing w:val="-2"/>
                <w:sz w:val="16"/>
              </w:rPr>
              <w:t xml:space="preserve"> </w:t>
            </w:r>
            <w:r w:rsidRPr="00187896">
              <w:rPr>
                <w:rFonts w:ascii="Arial" w:eastAsia="Arial" w:hAnsi="Arial" w:cs="Arial"/>
                <w:sz w:val="16"/>
              </w:rPr>
              <w:t>specifying</w:t>
            </w:r>
            <w:r w:rsidRPr="00187896">
              <w:rPr>
                <w:rFonts w:ascii="Arial" w:eastAsia="Arial" w:hAnsi="Arial" w:cs="Arial"/>
                <w:spacing w:val="-2"/>
                <w:sz w:val="16"/>
              </w:rPr>
              <w:t xml:space="preserve"> </w:t>
            </w:r>
            <w:r w:rsidRPr="00187896">
              <w:rPr>
                <w:rFonts w:ascii="Arial" w:eastAsia="Arial" w:hAnsi="Arial" w:cs="Arial"/>
                <w:sz w:val="16"/>
              </w:rPr>
              <w:t>period.</w:t>
            </w:r>
            <w:r w:rsidRPr="00187896">
              <w:rPr>
                <w:rFonts w:eastAsia="Arial" w:hAnsi="Arial" w:cs="Arial"/>
                <w:sz w:val="16"/>
              </w:rPr>
              <w:t xml:space="preserve"> </w:t>
            </w:r>
            <w:r w:rsidRPr="00187896">
              <w:rPr>
                <w:rFonts w:ascii="Arial" w:eastAsia="Arial" w:hAnsi="Arial" w:cs="Arial"/>
                <w:sz w:val="16"/>
              </w:rPr>
              <w:t>5.</w:t>
            </w:r>
            <w:r w:rsidRPr="00187896">
              <w:rPr>
                <w:rFonts w:ascii="Arial" w:eastAsia="Arial" w:hAnsi="Arial" w:cs="Arial"/>
                <w:spacing w:val="1"/>
                <w:sz w:val="16"/>
              </w:rPr>
              <w:t xml:space="preserve"> </w:t>
            </w:r>
            <w:r w:rsidRPr="00187896">
              <w:rPr>
                <w:rFonts w:ascii="Arial" w:eastAsia="Arial" w:hAnsi="Arial" w:cs="Arial"/>
                <w:sz w:val="16"/>
              </w:rPr>
              <w:t>If any plant is equipped with</w:t>
            </w:r>
            <w:r w:rsidRPr="00187896">
              <w:rPr>
                <w:rFonts w:ascii="Arial" w:eastAsia="Arial" w:hAnsi="Arial" w:cs="Arial"/>
                <w:spacing w:val="1"/>
                <w:sz w:val="16"/>
              </w:rPr>
              <w:t xml:space="preserve"> </w:t>
            </w:r>
            <w:r w:rsidRPr="00187896">
              <w:rPr>
                <w:rFonts w:ascii="Arial" w:eastAsia="Arial" w:hAnsi="Arial" w:cs="Arial"/>
                <w:sz w:val="16"/>
              </w:rPr>
              <w:t>combinations of steam, hydro internal combustion or gas turbine equipment, report each as a separate plant.</w:t>
            </w:r>
            <w:r w:rsidRPr="00187896">
              <w:rPr>
                <w:rFonts w:ascii="Arial" w:eastAsia="Arial" w:hAnsi="Arial" w:cs="Arial"/>
                <w:spacing w:val="1"/>
                <w:sz w:val="16"/>
              </w:rPr>
              <w:t xml:space="preserve"> </w:t>
            </w:r>
            <w:r w:rsidRPr="00187896">
              <w:rPr>
                <w:rFonts w:ascii="Arial" w:eastAsia="Arial" w:hAnsi="Arial" w:cs="Arial"/>
                <w:sz w:val="16"/>
              </w:rPr>
              <w:t>However, if the exhaust heat from the gas</w:t>
            </w:r>
            <w:r w:rsidRPr="00187896">
              <w:rPr>
                <w:rFonts w:ascii="Arial" w:eastAsia="Arial" w:hAnsi="Arial" w:cs="Arial"/>
                <w:spacing w:val="-42"/>
                <w:sz w:val="16"/>
              </w:rPr>
              <w:t xml:space="preserve"> </w:t>
            </w:r>
            <w:r w:rsidRPr="00187896">
              <w:rPr>
                <w:rFonts w:ascii="Arial" w:eastAsia="Arial" w:hAnsi="Arial" w:cs="Arial"/>
                <w:sz w:val="16"/>
              </w:rPr>
              <w:t>turbine</w:t>
            </w:r>
            <w:r w:rsidRPr="00187896">
              <w:rPr>
                <w:rFonts w:ascii="Arial" w:eastAsia="Arial" w:hAnsi="Arial" w:cs="Arial"/>
                <w:spacing w:val="-1"/>
                <w:sz w:val="16"/>
              </w:rPr>
              <w:t xml:space="preserve"> </w:t>
            </w:r>
            <w:r w:rsidRPr="00187896">
              <w:rPr>
                <w:rFonts w:ascii="Arial" w:eastAsia="Arial" w:hAnsi="Arial" w:cs="Arial"/>
                <w:sz w:val="16"/>
              </w:rPr>
              <w:t>is</w:t>
            </w:r>
            <w:r w:rsidRPr="00187896">
              <w:rPr>
                <w:rFonts w:ascii="Arial" w:eastAsia="Arial" w:hAnsi="Arial" w:cs="Arial"/>
                <w:spacing w:val="-1"/>
                <w:sz w:val="16"/>
              </w:rPr>
              <w:t xml:space="preserve"> </w:t>
            </w:r>
            <w:r w:rsidRPr="00187896">
              <w:rPr>
                <w:rFonts w:ascii="Arial" w:eastAsia="Arial" w:hAnsi="Arial" w:cs="Arial"/>
                <w:sz w:val="16"/>
              </w:rPr>
              <w:t>utilized</w:t>
            </w:r>
            <w:r w:rsidRPr="00187896">
              <w:rPr>
                <w:rFonts w:ascii="Arial" w:eastAsia="Arial" w:hAnsi="Arial" w:cs="Arial"/>
                <w:spacing w:val="-1"/>
                <w:sz w:val="16"/>
              </w:rPr>
              <w:t xml:space="preserve"> </w:t>
            </w:r>
            <w:r w:rsidRPr="00187896">
              <w:rPr>
                <w:rFonts w:ascii="Arial" w:eastAsia="Arial" w:hAnsi="Arial" w:cs="Arial"/>
                <w:sz w:val="16"/>
              </w:rPr>
              <w:t>in a</w:t>
            </w:r>
            <w:r w:rsidRPr="00187896">
              <w:rPr>
                <w:rFonts w:ascii="Arial" w:eastAsia="Arial" w:hAnsi="Arial" w:cs="Arial"/>
                <w:spacing w:val="-1"/>
                <w:sz w:val="16"/>
              </w:rPr>
              <w:t xml:space="preserve"> </w:t>
            </w:r>
            <w:r w:rsidRPr="00187896">
              <w:rPr>
                <w:rFonts w:ascii="Arial" w:eastAsia="Arial" w:hAnsi="Arial" w:cs="Arial"/>
                <w:sz w:val="16"/>
              </w:rPr>
              <w:t>steam</w:t>
            </w:r>
            <w:r w:rsidRPr="00187896">
              <w:rPr>
                <w:rFonts w:ascii="Arial" w:eastAsia="Arial" w:hAnsi="Arial" w:cs="Arial"/>
                <w:spacing w:val="-1"/>
                <w:sz w:val="16"/>
              </w:rPr>
              <w:t xml:space="preserve"> </w:t>
            </w:r>
            <w:r w:rsidRPr="00187896">
              <w:rPr>
                <w:rFonts w:ascii="Arial" w:eastAsia="Arial" w:hAnsi="Arial" w:cs="Arial"/>
                <w:sz w:val="16"/>
              </w:rPr>
              <w:t>turbine regenerative</w:t>
            </w:r>
            <w:r w:rsidRPr="00187896">
              <w:rPr>
                <w:rFonts w:ascii="Arial" w:eastAsia="Arial" w:hAnsi="Arial" w:cs="Arial"/>
                <w:spacing w:val="-1"/>
                <w:sz w:val="16"/>
              </w:rPr>
              <w:t xml:space="preserve"> </w:t>
            </w:r>
            <w:r w:rsidRPr="00187896">
              <w:rPr>
                <w:rFonts w:ascii="Arial" w:eastAsia="Arial" w:hAnsi="Arial" w:cs="Arial"/>
                <w:sz w:val="16"/>
              </w:rPr>
              <w:t>feed</w:t>
            </w:r>
            <w:r w:rsidRPr="00187896">
              <w:rPr>
                <w:rFonts w:ascii="Arial" w:eastAsia="Arial" w:hAnsi="Arial" w:cs="Arial"/>
                <w:spacing w:val="-1"/>
                <w:sz w:val="16"/>
              </w:rPr>
              <w:t xml:space="preserve"> </w:t>
            </w:r>
            <w:r w:rsidRPr="00187896">
              <w:rPr>
                <w:rFonts w:ascii="Arial" w:eastAsia="Arial" w:hAnsi="Arial" w:cs="Arial"/>
                <w:sz w:val="16"/>
              </w:rPr>
              <w:t>water</w:t>
            </w:r>
            <w:r w:rsidRPr="00187896">
              <w:rPr>
                <w:rFonts w:ascii="Arial" w:eastAsia="Arial" w:hAnsi="Arial" w:cs="Arial"/>
                <w:spacing w:val="-1"/>
                <w:sz w:val="16"/>
              </w:rPr>
              <w:t xml:space="preserve"> </w:t>
            </w:r>
            <w:r w:rsidRPr="00187896">
              <w:rPr>
                <w:rFonts w:ascii="Arial" w:eastAsia="Arial" w:hAnsi="Arial" w:cs="Arial"/>
                <w:sz w:val="16"/>
              </w:rPr>
              <w:t>cycle, or</w:t>
            </w:r>
            <w:r w:rsidRPr="00187896">
              <w:rPr>
                <w:rFonts w:ascii="Arial" w:eastAsia="Arial" w:hAnsi="Arial" w:cs="Arial"/>
                <w:spacing w:val="-1"/>
                <w:sz w:val="16"/>
              </w:rPr>
              <w:t xml:space="preserve"> </w:t>
            </w:r>
            <w:r w:rsidRPr="00187896">
              <w:rPr>
                <w:rFonts w:ascii="Arial" w:eastAsia="Arial" w:hAnsi="Arial" w:cs="Arial"/>
                <w:sz w:val="16"/>
              </w:rPr>
              <w:t>for</w:t>
            </w:r>
            <w:r w:rsidRPr="00187896">
              <w:rPr>
                <w:rFonts w:ascii="Arial" w:eastAsia="Arial" w:hAnsi="Arial" w:cs="Arial"/>
                <w:spacing w:val="-1"/>
                <w:sz w:val="16"/>
              </w:rPr>
              <w:t xml:space="preserve"> </w:t>
            </w:r>
            <w:r w:rsidRPr="00187896">
              <w:rPr>
                <w:rFonts w:ascii="Arial" w:eastAsia="Arial" w:hAnsi="Arial" w:cs="Arial"/>
                <w:sz w:val="16"/>
              </w:rPr>
              <w:t>preheated combustion</w:t>
            </w:r>
            <w:r w:rsidRPr="00187896">
              <w:rPr>
                <w:rFonts w:ascii="Arial" w:eastAsia="Arial" w:hAnsi="Arial" w:cs="Arial"/>
                <w:spacing w:val="-1"/>
                <w:sz w:val="16"/>
              </w:rPr>
              <w:t xml:space="preserve"> </w:t>
            </w:r>
            <w:r w:rsidRPr="00187896">
              <w:rPr>
                <w:rFonts w:ascii="Arial" w:eastAsia="Arial" w:hAnsi="Arial" w:cs="Arial"/>
                <w:sz w:val="16"/>
              </w:rPr>
              <w:t>air</w:t>
            </w:r>
            <w:r w:rsidRPr="00187896">
              <w:rPr>
                <w:rFonts w:ascii="Arial" w:eastAsia="Arial" w:hAnsi="Arial" w:cs="Arial"/>
                <w:spacing w:val="-1"/>
                <w:sz w:val="16"/>
              </w:rPr>
              <w:t xml:space="preserve"> </w:t>
            </w:r>
            <w:r w:rsidRPr="00187896">
              <w:rPr>
                <w:rFonts w:ascii="Arial" w:eastAsia="Arial" w:hAnsi="Arial" w:cs="Arial"/>
                <w:sz w:val="16"/>
              </w:rPr>
              <w:t>in a</w:t>
            </w:r>
            <w:r w:rsidRPr="00187896">
              <w:rPr>
                <w:rFonts w:ascii="Arial" w:eastAsia="Arial" w:hAnsi="Arial" w:cs="Arial"/>
                <w:spacing w:val="-1"/>
                <w:sz w:val="16"/>
              </w:rPr>
              <w:t xml:space="preserve"> </w:t>
            </w:r>
            <w:r w:rsidRPr="00187896">
              <w:rPr>
                <w:rFonts w:ascii="Arial" w:eastAsia="Arial" w:hAnsi="Arial" w:cs="Arial"/>
                <w:sz w:val="16"/>
              </w:rPr>
              <w:t>boiler,</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as one</w:t>
            </w:r>
            <w:r w:rsidRPr="00187896">
              <w:rPr>
                <w:rFonts w:ascii="Arial" w:eastAsia="Arial" w:hAnsi="Arial" w:cs="Arial"/>
                <w:spacing w:val="-1"/>
                <w:sz w:val="16"/>
              </w:rPr>
              <w:t xml:space="preserve"> </w:t>
            </w:r>
            <w:r w:rsidRPr="00187896">
              <w:rPr>
                <w:rFonts w:ascii="Arial" w:eastAsia="Arial" w:hAnsi="Arial" w:cs="Arial"/>
                <w:sz w:val="16"/>
              </w:rPr>
              <w:t>plant.</w:t>
            </w:r>
          </w:p>
        </w:tc>
      </w:tr>
      <w:tr w14:paraId="7BFD22A7" w14:textId="77777777" w:rsidTr="00187896">
        <w:tblPrEx>
          <w:tblW w:w="10965" w:type="dxa"/>
          <w:tblInd w:w="-728" w:type="dxa"/>
          <w:tblLayout w:type="fixed"/>
          <w:tblCellMar>
            <w:left w:w="0" w:type="dxa"/>
            <w:right w:w="0" w:type="dxa"/>
          </w:tblCellMar>
          <w:tblLook w:val="01E0"/>
        </w:tblPrEx>
        <w:trPr>
          <w:trHeight w:val="239"/>
        </w:trPr>
        <w:tc>
          <w:tcPr>
            <w:tcW w:w="1733" w:type="dxa"/>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5A063439" w14:textId="77777777">
            <w:pPr>
              <w:autoSpaceDE w:val="0"/>
              <w:autoSpaceDN w:val="0"/>
              <w:spacing w:before="4" w:line="232" w:lineRule="auto"/>
              <w:ind w:right="59"/>
              <w:jc w:val="center"/>
              <w:rPr>
                <w:rFonts w:ascii="Arial" w:eastAsia="Arial" w:hAnsi="Arial" w:cs="Arial"/>
                <w:sz w:val="16"/>
              </w:rPr>
            </w:pPr>
            <w:r w:rsidRPr="00187896">
              <w:rPr>
                <w:rFonts w:ascii="Arial" w:eastAsia="Arial" w:hAnsi="Arial" w:cs="Arial"/>
                <w:sz w:val="16"/>
              </w:rPr>
              <w:t>Plant Cost (Incl Asset</w:t>
            </w:r>
            <w:r w:rsidRPr="00187896">
              <w:rPr>
                <w:rFonts w:ascii="Arial" w:eastAsia="Arial" w:hAnsi="Arial" w:cs="Arial"/>
                <w:spacing w:val="1"/>
                <w:sz w:val="16"/>
              </w:rPr>
              <w:t xml:space="preserve"> </w:t>
            </w:r>
            <w:r w:rsidRPr="00187896">
              <w:rPr>
                <w:rFonts w:ascii="Arial" w:eastAsia="Arial" w:hAnsi="Arial" w:cs="Arial"/>
                <w:sz w:val="16"/>
              </w:rPr>
              <w:t>Retire.</w:t>
            </w:r>
            <w:r w:rsidRPr="00187896">
              <w:rPr>
                <w:rFonts w:ascii="Arial" w:eastAsia="Arial" w:hAnsi="Arial" w:cs="Arial"/>
                <w:spacing w:val="-3"/>
                <w:sz w:val="16"/>
              </w:rPr>
              <w:t xml:space="preserve"> </w:t>
            </w:r>
            <w:r w:rsidRPr="00187896">
              <w:rPr>
                <w:rFonts w:ascii="Arial" w:eastAsia="Arial" w:hAnsi="Arial" w:cs="Arial"/>
                <w:sz w:val="16"/>
              </w:rPr>
              <w:t>Costs)</w:t>
            </w:r>
            <w:r w:rsidRPr="00187896">
              <w:rPr>
                <w:rFonts w:ascii="Arial" w:eastAsia="Arial" w:hAnsi="Arial" w:cs="Arial"/>
                <w:spacing w:val="-2"/>
                <w:sz w:val="16"/>
              </w:rPr>
              <w:t xml:space="preserve"> </w:t>
            </w:r>
            <w:r w:rsidRPr="00187896">
              <w:rPr>
                <w:rFonts w:ascii="Arial" w:eastAsia="Arial" w:hAnsi="Arial" w:cs="Arial"/>
                <w:sz w:val="16"/>
              </w:rPr>
              <w:t>Per</w:t>
            </w:r>
            <w:r w:rsidRPr="00187896">
              <w:rPr>
                <w:rFonts w:ascii="Arial" w:eastAsia="Arial" w:hAnsi="Arial" w:cs="Arial"/>
                <w:spacing w:val="-3"/>
                <w:sz w:val="16"/>
              </w:rPr>
              <w:t xml:space="preserve"> </w:t>
            </w:r>
            <w:r w:rsidRPr="00187896">
              <w:rPr>
                <w:rFonts w:ascii="Arial" w:eastAsia="Arial" w:hAnsi="Arial" w:cs="Arial"/>
                <w:sz w:val="16"/>
              </w:rPr>
              <w:t>MW</w:t>
            </w:r>
          </w:p>
          <w:p w:rsidR="00187896" w:rsidRPr="00187896" w:rsidP="00187896" w14:paraId="3B0E64A5" w14:textId="77777777">
            <w:pPr>
              <w:autoSpaceDE w:val="0"/>
              <w:autoSpaceDN w:val="0"/>
              <w:spacing w:before="27" w:line="256" w:lineRule="auto"/>
              <w:ind w:right="742"/>
              <w:jc w:val="center"/>
              <w:rPr>
                <w:rFonts w:ascii="Arial" w:eastAsia="Arial" w:hAnsi="Arial" w:cs="Arial"/>
                <w:sz w:val="16"/>
              </w:rPr>
            </w:pPr>
            <w:r w:rsidRPr="00187896">
              <w:rPr>
                <w:rFonts w:ascii="Arial" w:eastAsia="Arial" w:hAnsi="Arial" w:cs="Arial"/>
                <w:sz w:val="16"/>
              </w:rPr>
              <w:t>(g)</w:t>
            </w:r>
          </w:p>
        </w:tc>
        <w:tc>
          <w:tcPr>
            <w:tcW w:w="1891" w:type="dxa"/>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3237E409" w14:textId="77777777">
            <w:pPr>
              <w:autoSpaceDE w:val="0"/>
              <w:autoSpaceDN w:val="0"/>
              <w:spacing w:before="1" w:line="252" w:lineRule="auto"/>
              <w:ind w:right="553"/>
              <w:jc w:val="center"/>
              <w:rPr>
                <w:rFonts w:ascii="Arial" w:eastAsia="Arial" w:hAnsi="Arial" w:cs="Arial"/>
                <w:sz w:val="16"/>
              </w:rPr>
            </w:pPr>
            <w:r w:rsidRPr="00187896">
              <w:rPr>
                <w:rFonts w:ascii="Arial" w:eastAsia="Arial" w:hAnsi="Arial" w:cs="Arial"/>
                <w:sz w:val="16"/>
              </w:rPr>
              <w:t>Operation</w:t>
            </w:r>
            <w:r w:rsidRPr="00187896">
              <w:rPr>
                <w:rFonts w:ascii="Arial" w:eastAsia="Arial" w:hAnsi="Arial" w:cs="Arial"/>
                <w:spacing w:val="-42"/>
                <w:sz w:val="16"/>
              </w:rPr>
              <w:t xml:space="preserve"> </w:t>
            </w:r>
            <w:r w:rsidRPr="00187896">
              <w:rPr>
                <w:rFonts w:ascii="Arial" w:eastAsia="Arial" w:hAnsi="Arial" w:cs="Arial"/>
                <w:sz w:val="16"/>
              </w:rPr>
              <w:t>Exc'l.</w:t>
            </w:r>
            <w:r w:rsidRPr="00187896">
              <w:rPr>
                <w:rFonts w:ascii="Arial" w:eastAsia="Arial" w:hAnsi="Arial" w:cs="Arial"/>
                <w:spacing w:val="-11"/>
                <w:sz w:val="16"/>
              </w:rPr>
              <w:t xml:space="preserve"> </w:t>
            </w:r>
            <w:r w:rsidRPr="00187896">
              <w:rPr>
                <w:rFonts w:ascii="Arial" w:eastAsia="Arial" w:hAnsi="Arial" w:cs="Arial"/>
                <w:sz w:val="16"/>
              </w:rPr>
              <w:t>Fuel</w:t>
            </w:r>
          </w:p>
          <w:p w:rsidR="00187896" w:rsidRPr="00187896" w:rsidP="00187896" w14:paraId="2533FBCC" w14:textId="77777777">
            <w:pPr>
              <w:autoSpaceDE w:val="0"/>
              <w:autoSpaceDN w:val="0"/>
              <w:spacing w:before="1" w:line="256" w:lineRule="auto"/>
              <w:ind w:right="820"/>
              <w:jc w:val="center"/>
              <w:rPr>
                <w:rFonts w:ascii="Arial" w:eastAsia="Arial" w:hAnsi="Arial" w:cs="Arial"/>
                <w:sz w:val="16"/>
              </w:rPr>
            </w:pPr>
            <w:r w:rsidRPr="00187896">
              <w:rPr>
                <w:rFonts w:ascii="Arial" w:eastAsia="Arial" w:hAnsi="Arial" w:cs="Arial"/>
                <w:sz w:val="16"/>
              </w:rPr>
              <w:t>(h)</w:t>
            </w:r>
          </w:p>
        </w:tc>
        <w:tc>
          <w:tcPr>
            <w:tcW w:w="3606" w:type="dxa"/>
            <w:gridSpan w:val="6"/>
            <w:tcBorders>
              <w:top w:val="single" w:sz="6" w:space="0" w:color="000000"/>
              <w:left w:val="single" w:sz="6" w:space="0" w:color="000000"/>
              <w:bottom w:val="single" w:sz="6" w:space="0" w:color="000000"/>
              <w:right w:val="single" w:sz="6" w:space="0" w:color="000000"/>
            </w:tcBorders>
            <w:hideMark/>
          </w:tcPr>
          <w:p w:rsidR="00187896" w:rsidRPr="00187896" w:rsidP="00187896" w14:paraId="564F825F" w14:textId="77777777">
            <w:pPr>
              <w:autoSpaceDE w:val="0"/>
              <w:autoSpaceDN w:val="0"/>
              <w:spacing w:line="156" w:lineRule="exact"/>
              <w:rPr>
                <w:rFonts w:ascii="Arial" w:eastAsia="Arial" w:hAnsi="Arial" w:cs="Arial"/>
                <w:sz w:val="16"/>
              </w:rPr>
            </w:pPr>
            <w:r w:rsidRPr="00187896">
              <w:rPr>
                <w:rFonts w:ascii="Arial" w:eastAsia="Arial" w:hAnsi="Arial" w:cs="Arial"/>
                <w:sz w:val="16"/>
              </w:rPr>
              <w:t>Production Expenses</w:t>
            </w:r>
          </w:p>
        </w:tc>
        <w:tc>
          <w:tcPr>
            <w:tcW w:w="1602" w:type="dxa"/>
            <w:gridSpan w:val="2"/>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4349585E" w14:textId="77777777">
            <w:pPr>
              <w:autoSpaceDE w:val="0"/>
              <w:autoSpaceDN w:val="0"/>
              <w:spacing w:before="96" w:line="240" w:lineRule="atLeast"/>
              <w:ind w:right="314"/>
              <w:rPr>
                <w:rFonts w:ascii="Arial" w:eastAsia="Arial" w:hAnsi="Arial" w:cs="Arial"/>
                <w:sz w:val="16"/>
              </w:rPr>
            </w:pPr>
            <w:r w:rsidRPr="00187896">
              <w:rPr>
                <w:rFonts w:ascii="Arial" w:eastAsia="Arial" w:hAnsi="Arial" w:cs="Arial"/>
                <w:sz w:val="16"/>
              </w:rPr>
              <w:t>Kind of Fuel</w:t>
            </w:r>
            <w:r w:rsidRPr="00187896">
              <w:rPr>
                <w:rFonts w:ascii="Arial" w:eastAsia="Arial" w:hAnsi="Arial" w:cs="Arial"/>
                <w:spacing w:val="-42"/>
                <w:sz w:val="16"/>
              </w:rPr>
              <w:t xml:space="preserve"> </w:t>
            </w:r>
            <w:r w:rsidRPr="00187896">
              <w:rPr>
                <w:rFonts w:ascii="Arial" w:eastAsia="Arial" w:hAnsi="Arial" w:cs="Arial"/>
                <w:sz w:val="16"/>
              </w:rPr>
              <w:t>(k)</w:t>
            </w:r>
          </w:p>
        </w:tc>
        <w:tc>
          <w:tcPr>
            <w:tcW w:w="1647" w:type="dxa"/>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6FCFF087" w14:textId="77777777">
            <w:pPr>
              <w:autoSpaceDE w:val="0"/>
              <w:autoSpaceDN w:val="0"/>
              <w:spacing w:before="1" w:line="252" w:lineRule="auto"/>
              <w:ind w:right="80"/>
              <w:jc w:val="center"/>
              <w:rPr>
                <w:rFonts w:ascii="Arial" w:eastAsia="Arial" w:hAnsi="Arial" w:cs="Arial"/>
                <w:sz w:val="16"/>
              </w:rPr>
            </w:pPr>
            <w:r w:rsidRPr="00187896">
              <w:rPr>
                <w:rFonts w:ascii="Arial" w:eastAsia="Arial" w:hAnsi="Arial" w:cs="Arial"/>
                <w:sz w:val="16"/>
              </w:rPr>
              <w:t>Fuel Costs (in cents</w:t>
            </w:r>
            <w:r w:rsidRPr="00187896">
              <w:rPr>
                <w:rFonts w:ascii="Arial" w:eastAsia="Arial" w:hAnsi="Arial" w:cs="Arial"/>
                <w:spacing w:val="-42"/>
                <w:sz w:val="16"/>
              </w:rPr>
              <w:t xml:space="preserve"> </w:t>
            </w:r>
            <w:r w:rsidRPr="00187896">
              <w:rPr>
                <w:rFonts w:ascii="Arial" w:eastAsia="Arial" w:hAnsi="Arial" w:cs="Arial"/>
                <w:sz w:val="16"/>
              </w:rPr>
              <w:t>(per</w:t>
            </w:r>
            <w:r w:rsidRPr="00187896">
              <w:rPr>
                <w:rFonts w:ascii="Arial" w:eastAsia="Arial" w:hAnsi="Arial" w:cs="Arial"/>
                <w:spacing w:val="-1"/>
                <w:sz w:val="16"/>
              </w:rPr>
              <w:t xml:space="preserve"> </w:t>
            </w:r>
            <w:r w:rsidRPr="00187896">
              <w:rPr>
                <w:rFonts w:ascii="Arial" w:eastAsia="Arial" w:hAnsi="Arial" w:cs="Arial"/>
                <w:sz w:val="16"/>
              </w:rPr>
              <w:t>Million Btu)</w:t>
            </w:r>
          </w:p>
          <w:p w:rsidR="00187896" w:rsidRPr="00187896" w:rsidP="00187896" w14:paraId="174B57D7" w14:textId="77777777">
            <w:pPr>
              <w:autoSpaceDE w:val="0"/>
              <w:autoSpaceDN w:val="0"/>
              <w:spacing w:before="1" w:line="256" w:lineRule="auto"/>
              <w:ind w:right="66"/>
              <w:jc w:val="center"/>
              <w:rPr>
                <w:rFonts w:ascii="Arial" w:eastAsia="Arial" w:hAnsi="Arial" w:cs="Arial"/>
                <w:sz w:val="16"/>
              </w:rPr>
            </w:pPr>
            <w:r w:rsidRPr="00187896">
              <w:rPr>
                <w:rFonts w:ascii="Arial" w:eastAsia="Arial" w:hAnsi="Arial" w:cs="Arial"/>
                <w:sz w:val="16"/>
              </w:rPr>
              <w:t>(l)</w:t>
            </w:r>
          </w:p>
        </w:tc>
        <w:tc>
          <w:tcPr>
            <w:tcW w:w="485" w:type="dxa"/>
            <w:vMerge w:val="restart"/>
            <w:tcBorders>
              <w:top w:val="single" w:sz="6" w:space="0" w:color="000000"/>
              <w:left w:val="single" w:sz="6" w:space="0" w:color="000000"/>
              <w:bottom w:val="single" w:sz="6" w:space="0" w:color="000000"/>
              <w:right w:val="single" w:sz="6" w:space="0" w:color="000000"/>
            </w:tcBorders>
            <w:hideMark/>
          </w:tcPr>
          <w:p w:rsidR="00187896" w:rsidRPr="00187896" w:rsidP="00187896" w14:paraId="4075A30E" w14:textId="77777777">
            <w:pPr>
              <w:autoSpaceDE w:val="0"/>
              <w:autoSpaceDN w:val="0"/>
              <w:spacing w:before="75" w:line="276" w:lineRule="auto"/>
              <w:ind w:right="89"/>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42"/>
                <w:sz w:val="16"/>
              </w:rPr>
              <w:t xml:space="preserve"> </w:t>
            </w:r>
            <w:r w:rsidRPr="00187896">
              <w:rPr>
                <w:rFonts w:ascii="Arial" w:eastAsia="Arial" w:hAnsi="Arial" w:cs="Arial"/>
                <w:sz w:val="16"/>
              </w:rPr>
              <w:t>No.</w:t>
            </w:r>
          </w:p>
        </w:tc>
      </w:tr>
      <w:tr w14:paraId="5E03AF5D" w14:textId="77777777" w:rsidTr="00187896">
        <w:tblPrEx>
          <w:tblW w:w="10965" w:type="dxa"/>
          <w:tblInd w:w="-728" w:type="dxa"/>
          <w:tblLayout w:type="fixed"/>
          <w:tblCellMar>
            <w:left w:w="0" w:type="dxa"/>
            <w:right w:w="0" w:type="dxa"/>
          </w:tblCellMar>
          <w:tblLook w:val="01E0"/>
        </w:tblPrEx>
        <w:trPr>
          <w:trHeight w:val="345"/>
        </w:trPr>
        <w:tc>
          <w:tcPr>
            <w:tcW w:w="10964"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39276751" w14:textId="77777777">
            <w:pPr>
              <w:widowControl/>
              <w:spacing w:line="256" w:lineRule="auto"/>
              <w:rPr>
                <w:rFonts w:ascii="Arial" w:eastAsia="Arial" w:hAnsi="Arial" w:cs="Arial"/>
                <w:sz w:val="16"/>
              </w:rPr>
            </w:pPr>
          </w:p>
        </w:tc>
        <w:tc>
          <w:tcPr>
            <w:tcW w:w="1891"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37B351A3" w14:textId="77777777">
            <w:pPr>
              <w:widowControl/>
              <w:spacing w:line="256" w:lineRule="auto"/>
              <w:rPr>
                <w:rFonts w:ascii="Arial"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754FB16E" w14:textId="77777777">
            <w:pPr>
              <w:autoSpaceDE w:val="0"/>
              <w:autoSpaceDN w:val="0"/>
              <w:spacing w:line="147" w:lineRule="exact"/>
              <w:ind w:right="668"/>
              <w:jc w:val="center"/>
              <w:rPr>
                <w:rFonts w:ascii="Arial" w:eastAsia="Arial" w:hAnsi="Arial" w:cs="Arial"/>
                <w:sz w:val="16"/>
              </w:rPr>
            </w:pPr>
            <w:r w:rsidRPr="00187896">
              <w:rPr>
                <w:rFonts w:ascii="Arial" w:eastAsia="Arial" w:hAnsi="Arial" w:cs="Arial"/>
                <w:sz w:val="16"/>
              </w:rPr>
              <w:t>Fuel</w:t>
            </w:r>
          </w:p>
          <w:p w:rsidR="00187896" w:rsidRPr="00187896" w:rsidP="00187896" w14:paraId="0D56B34A" w14:textId="77777777">
            <w:pPr>
              <w:autoSpaceDE w:val="0"/>
              <w:autoSpaceDN w:val="0"/>
              <w:spacing w:line="175" w:lineRule="exact"/>
              <w:ind w:right="668"/>
              <w:jc w:val="center"/>
              <w:rPr>
                <w:rFonts w:ascii="Arial" w:eastAsia="Arial" w:hAnsi="Arial" w:cs="Arial"/>
                <w:sz w:val="16"/>
              </w:rPr>
            </w:pPr>
            <w:r w:rsidRPr="00187896">
              <w:rPr>
                <w:rFonts w:ascii="Arial" w:eastAsia="Arial" w:hAnsi="Arial" w:cs="Arial"/>
                <w:sz w:val="16"/>
              </w:rPr>
              <w:t>(i)</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228C7C4" w14:textId="77777777">
            <w:pPr>
              <w:autoSpaceDE w:val="0"/>
              <w:autoSpaceDN w:val="0"/>
              <w:spacing w:line="147" w:lineRule="exact"/>
              <w:ind w:right="404"/>
              <w:jc w:val="center"/>
              <w:rPr>
                <w:rFonts w:ascii="Arial" w:eastAsia="Arial" w:hAnsi="Arial" w:cs="Arial"/>
                <w:sz w:val="16"/>
              </w:rPr>
            </w:pPr>
            <w:r w:rsidRPr="00187896">
              <w:rPr>
                <w:rFonts w:ascii="Arial" w:eastAsia="Arial" w:hAnsi="Arial" w:cs="Arial"/>
                <w:sz w:val="16"/>
              </w:rPr>
              <w:t>Maintenance</w:t>
            </w:r>
          </w:p>
          <w:p w:rsidR="00187896" w:rsidRPr="00187896" w:rsidP="00187896" w14:paraId="018498A7" w14:textId="77777777">
            <w:pPr>
              <w:autoSpaceDE w:val="0"/>
              <w:autoSpaceDN w:val="0"/>
              <w:spacing w:line="175" w:lineRule="exact"/>
              <w:ind w:right="404"/>
              <w:jc w:val="center"/>
              <w:rPr>
                <w:rFonts w:ascii="Arial" w:eastAsia="Arial" w:hAnsi="Arial" w:cs="Arial"/>
                <w:sz w:val="16"/>
              </w:rPr>
            </w:pPr>
            <w:r w:rsidRPr="00187896">
              <w:rPr>
                <w:rFonts w:ascii="Arial" w:eastAsia="Arial" w:hAnsi="Arial" w:cs="Arial"/>
                <w:sz w:val="16"/>
              </w:rPr>
              <w:t>(j)</w:t>
            </w:r>
          </w:p>
        </w:tc>
        <w:tc>
          <w:tcPr>
            <w:tcW w:w="3958" w:type="dxa"/>
            <w:gridSpan w:val="2"/>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56E0E81A" w14:textId="77777777">
            <w:pPr>
              <w:widowControl/>
              <w:spacing w:line="256" w:lineRule="auto"/>
              <w:rPr>
                <w:rFonts w:ascii="Arial" w:eastAsia="Arial" w:hAnsi="Arial" w:cs="Arial"/>
                <w:sz w:val="16"/>
              </w:rPr>
            </w:pPr>
          </w:p>
        </w:tc>
        <w:tc>
          <w:tcPr>
            <w:tcW w:w="1647"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0D351873" w14:textId="77777777">
            <w:pPr>
              <w:widowControl/>
              <w:spacing w:line="256" w:lineRule="auto"/>
              <w:rPr>
                <w:rFonts w:ascii="Arial" w:eastAsia="Arial" w:hAnsi="Arial" w:cs="Arial"/>
                <w:sz w:val="16"/>
              </w:rPr>
            </w:pPr>
          </w:p>
        </w:tc>
        <w:tc>
          <w:tcPr>
            <w:tcW w:w="485" w:type="dxa"/>
            <w:vMerge/>
            <w:tcBorders>
              <w:top w:val="single" w:sz="6" w:space="0" w:color="000000"/>
              <w:left w:val="single" w:sz="6" w:space="0" w:color="000000"/>
              <w:bottom w:val="single" w:sz="6" w:space="0" w:color="000000"/>
              <w:right w:val="single" w:sz="6" w:space="0" w:color="000000"/>
            </w:tcBorders>
            <w:vAlign w:val="center"/>
            <w:hideMark/>
          </w:tcPr>
          <w:p w:rsidR="00187896" w:rsidRPr="00187896" w:rsidP="00187896" w14:paraId="48F79B0A" w14:textId="77777777">
            <w:pPr>
              <w:widowControl/>
              <w:spacing w:line="256" w:lineRule="auto"/>
              <w:rPr>
                <w:rFonts w:ascii="Arial" w:eastAsia="Arial" w:hAnsi="Arial" w:cs="Arial"/>
                <w:sz w:val="16"/>
              </w:rPr>
            </w:pPr>
          </w:p>
        </w:tc>
      </w:tr>
      <w:tr w14:paraId="1EF165ED"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4E6B6FBB"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0AAA36D3"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3F05E09E"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86EE6E"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75D46A"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0162DA47"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5C7B42" w14:textId="77777777">
            <w:pPr>
              <w:autoSpaceDE w:val="0"/>
              <w:autoSpaceDN w:val="0"/>
              <w:spacing w:before="15" w:line="256" w:lineRule="auto"/>
              <w:ind w:right="62"/>
              <w:jc w:val="right"/>
              <w:rPr>
                <w:rFonts w:ascii="Arial" w:eastAsia="Arial" w:hAnsi="Arial" w:cs="Arial"/>
                <w:sz w:val="16"/>
              </w:rPr>
            </w:pPr>
            <w:r w:rsidRPr="00187896">
              <w:rPr>
                <w:rFonts w:ascii="Arial" w:eastAsia="Arial" w:hAnsi="Arial" w:cs="Arial"/>
                <w:sz w:val="16"/>
              </w:rPr>
              <w:t>1</w:t>
            </w:r>
          </w:p>
        </w:tc>
      </w:tr>
      <w:tr w14:paraId="56554FC6"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2DDFF6F6"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0412083F"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42D31A4D"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A4C567"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35DA8E"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780E6721"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974C41"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2</w:t>
            </w:r>
          </w:p>
        </w:tc>
      </w:tr>
      <w:tr w14:paraId="7E253EFA"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21E249EE"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013AF1A0"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4D544983"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94FDE2"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FDC9D7F"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3D92D52C"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08D020"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3</w:t>
            </w:r>
          </w:p>
        </w:tc>
      </w:tr>
      <w:tr w14:paraId="017DCFBA"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75EDF77A"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453BEA7F"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269FE8A0"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ABF779"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341C362"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6CF16C0D"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CB2CAE"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4</w:t>
            </w:r>
          </w:p>
        </w:tc>
      </w:tr>
      <w:tr w14:paraId="5479B9FD"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5296D51B"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7F7A5209"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12AA17C9"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25F3EE1"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FC14CE"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73B6FF38"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6A061F"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5</w:t>
            </w:r>
          </w:p>
        </w:tc>
      </w:tr>
      <w:tr w14:paraId="6B12F700"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5CE0F9DF"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3DDECD7B"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277DCFFC"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A0CA65"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38141FB"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20CD2A5A"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9DE954F"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6</w:t>
            </w:r>
          </w:p>
        </w:tc>
      </w:tr>
      <w:tr w14:paraId="103C3C5C"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519AAC37"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35CDA581"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2D531271"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F744F3"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1D1E8E"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732A0639"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3DB457"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7</w:t>
            </w:r>
          </w:p>
        </w:tc>
      </w:tr>
      <w:tr w14:paraId="578F4BF2"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71E44539"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5D409790"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120352E5"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48FDE08"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458D48"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0D49DBBA"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57F1681"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8</w:t>
            </w:r>
          </w:p>
        </w:tc>
      </w:tr>
      <w:tr w14:paraId="52B41352"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2F617123"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483E069C"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0E905FAC"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3B30A85"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6A783A2"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3371A63C"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03111B"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9</w:t>
            </w:r>
          </w:p>
        </w:tc>
      </w:tr>
      <w:tr w14:paraId="5200A301"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61561AD0"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3F4F783A"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66C41AAA"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3FE48C"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2F7AD9"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5A887BD8"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1040355"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10</w:t>
            </w:r>
          </w:p>
        </w:tc>
      </w:tr>
      <w:tr w14:paraId="29CD5809"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7D7A3001"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5390A3FA"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6EEF9358"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F49BE3"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0D5CA8"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61A88959"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9A9FFF7"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11</w:t>
            </w:r>
          </w:p>
        </w:tc>
      </w:tr>
      <w:tr w14:paraId="6F7D7961"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45B718AD"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1C3A82A9"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0BB350C2"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92DE143"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27CFC8"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425B2304"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D5B37EE"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12</w:t>
            </w:r>
          </w:p>
        </w:tc>
      </w:tr>
      <w:tr w14:paraId="07D430AA"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3BA668DD"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7A11AC0A"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1301FFF6"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EC52B73"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20C59F"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6D4A65B6"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2CE82F"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13</w:t>
            </w:r>
          </w:p>
        </w:tc>
      </w:tr>
      <w:tr w14:paraId="5E459862"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725B9836"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3EEB4122"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622E9662"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4C100F"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110DCD9"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2EF56306"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6E4B021"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14</w:t>
            </w:r>
          </w:p>
        </w:tc>
      </w:tr>
      <w:tr w14:paraId="03702E62"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2EF3E2DC"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5D52E40B"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500356D5"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27053E"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00E987"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250B96E4"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A8812B"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15</w:t>
            </w:r>
          </w:p>
        </w:tc>
      </w:tr>
      <w:tr w14:paraId="7DDDB109"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01B01E54"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5C881CE2"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6CC8F5EC"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8F5E2F"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1D303A"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69D00459"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43BE05"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16</w:t>
            </w:r>
          </w:p>
        </w:tc>
      </w:tr>
      <w:tr w14:paraId="48E17B20"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3CDDA3C6"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1DE0C65D"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532692AF"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D6268F"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91ED66"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344D5DC3"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712D77C"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17</w:t>
            </w:r>
          </w:p>
        </w:tc>
      </w:tr>
      <w:tr w14:paraId="3DA82E04"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0D3D549E"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04E3EAA6"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36AD8D17"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0A7A55"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03D397"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59D910FC"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6D782C"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18</w:t>
            </w:r>
          </w:p>
        </w:tc>
      </w:tr>
      <w:tr w14:paraId="128F6A23"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77FA1702"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50519379"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64936A96"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6CF056"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4CBFAD"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47621EAC"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A3F899F"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19</w:t>
            </w:r>
          </w:p>
        </w:tc>
      </w:tr>
      <w:tr w14:paraId="661AB857"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22E77E3C"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25E27C25"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7CC161B1"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1CDC3BB"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DDA9D4B"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76D14792"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B399A8"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20</w:t>
            </w:r>
          </w:p>
        </w:tc>
      </w:tr>
      <w:tr w14:paraId="77091EC9"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2A1EDA8B"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7CB2C06A"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708C8C01"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E3F8F9"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D356F9"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24BC8B97"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43E084"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21</w:t>
            </w:r>
          </w:p>
        </w:tc>
      </w:tr>
      <w:tr w14:paraId="0BB33977"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33EF0885"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7426A7C3"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09FECEB1"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4C10AE"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289569"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53F8D1CF"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95C500"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22</w:t>
            </w:r>
          </w:p>
        </w:tc>
      </w:tr>
      <w:tr w14:paraId="336E56AF"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75B04100"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05BA94BD"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61E8D453"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2660CD"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5C5A7C"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1D0821DD"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07D474"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23</w:t>
            </w:r>
          </w:p>
        </w:tc>
      </w:tr>
      <w:tr w14:paraId="4593C606"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2B004AAC"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453D6CD2"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608480F0"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53706C"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0CB507"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3489A68F"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C78DB3"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24</w:t>
            </w:r>
          </w:p>
        </w:tc>
      </w:tr>
      <w:tr w14:paraId="5A96FC55"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51209E48"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6B6522A5"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21EF02C3"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949BF31"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389829"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0F32432D"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647C681"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25</w:t>
            </w:r>
          </w:p>
        </w:tc>
      </w:tr>
      <w:tr w14:paraId="59822BF2"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6D5B2EEE"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5E24496F"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31221399"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569A1F"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6339F4"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75B3234C"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5E1CC2"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26</w:t>
            </w:r>
          </w:p>
        </w:tc>
      </w:tr>
      <w:tr w14:paraId="7AAC4351"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71DCCB49"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3E6FB0B2"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5DDA7C32"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1DB7AB5"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FF44D9"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0B012389"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BCE50F"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27</w:t>
            </w:r>
          </w:p>
        </w:tc>
      </w:tr>
      <w:tr w14:paraId="3AB2E593"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3D9F7695"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29950B38"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55DC3C0F"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CF8E7AF"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DD156A"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038B72A1"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7B94C5A"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28</w:t>
            </w:r>
          </w:p>
        </w:tc>
      </w:tr>
      <w:tr w14:paraId="35590374"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7C1DF9D0"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2505905C"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617FCD32"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EFE4B5"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25E306"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4C832CFA"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F615DD1"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29</w:t>
            </w:r>
          </w:p>
        </w:tc>
      </w:tr>
      <w:tr w14:paraId="04C60411"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32E63B87"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45868156"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541C8B2B"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13E309"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F9B81F"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3E194DA9"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C52269"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30</w:t>
            </w:r>
          </w:p>
        </w:tc>
      </w:tr>
      <w:tr w14:paraId="2FEF90A7"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3B96C5A3"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2228C04E"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10662BC2"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A96687"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CF139A"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162FA429"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B968A0"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31</w:t>
            </w:r>
          </w:p>
        </w:tc>
      </w:tr>
      <w:tr w14:paraId="0267B74C"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148D17EF"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03DBE752"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2645F0CF"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33FBA1"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4945CD"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4B079C0B"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FA3247"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32</w:t>
            </w:r>
          </w:p>
        </w:tc>
      </w:tr>
      <w:tr w14:paraId="76FBE794"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5FEF887E"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03543839"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50FDA325"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68A460"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276D0DE"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43378DE5"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4B5B57"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33</w:t>
            </w:r>
          </w:p>
        </w:tc>
      </w:tr>
      <w:tr w14:paraId="1D270597"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38F003D7"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6AD0184F"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4C417A4C"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FD8929"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838B50"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1C84565B"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F18FD1"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34</w:t>
            </w:r>
          </w:p>
        </w:tc>
      </w:tr>
      <w:tr w14:paraId="0237249B"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7D0E4253"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27136D81"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2F5CB160"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0D7C9B"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A71F9C9"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718865B0"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B210B1"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35</w:t>
            </w:r>
          </w:p>
        </w:tc>
      </w:tr>
      <w:tr w14:paraId="26A82A38"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1883FAAB"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1A3439FB"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60A12414"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F20190"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32B32C"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57109239"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C67CA2"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36</w:t>
            </w:r>
          </w:p>
        </w:tc>
      </w:tr>
      <w:tr w14:paraId="7EB46FC7"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1C68783E"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6ED9AA74"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2F6D0C5E"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803F1B"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40190D4"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6B1DDA52"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4D7CAA"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37</w:t>
            </w:r>
          </w:p>
        </w:tc>
      </w:tr>
      <w:tr w14:paraId="2E41A6F7"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6B312664"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579AC955"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682A9738"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4F83B46"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06D6E8"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5B6F3A07"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11FDC7"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38</w:t>
            </w:r>
          </w:p>
        </w:tc>
      </w:tr>
      <w:tr w14:paraId="784DE2D6"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27AF2C3F"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0641308D"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0DF04587"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A7F747"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C63137"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795ADD53"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DE9AAE5"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39</w:t>
            </w:r>
          </w:p>
        </w:tc>
      </w:tr>
      <w:tr w14:paraId="3BA30269"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5F042F2A"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3E924F2D"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0DF440ED"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E6B73D3"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475A8B"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6B6947C2"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0F2BF55"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40</w:t>
            </w:r>
          </w:p>
        </w:tc>
      </w:tr>
      <w:tr w14:paraId="5DB93456"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77A04A83"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5B5771A8"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44B033CA"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BFAC97"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4CFF62"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0EEE4D56"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19A419"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41</w:t>
            </w:r>
          </w:p>
        </w:tc>
      </w:tr>
      <w:tr w14:paraId="3B6002D5"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2519BE9B"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67B20158"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32EA8049"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94838E6"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BBBB3B"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470A7A95"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80D9026"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42</w:t>
            </w:r>
          </w:p>
        </w:tc>
      </w:tr>
      <w:tr w14:paraId="58FFE102"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6D597720"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1C3BE6FC"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41191BCD"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4C6188"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C46AB59"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7E28426E"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8972A4"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43</w:t>
            </w:r>
          </w:p>
        </w:tc>
      </w:tr>
      <w:tr w14:paraId="14BFAFD3"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6B67E4FD"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0BC8A0E5"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2AD122B8"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42DC928"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B8AD4FA"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781965AA"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15E2BB7"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44</w:t>
            </w:r>
          </w:p>
        </w:tc>
      </w:tr>
      <w:tr w14:paraId="45719864"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18C8E8CE"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6E97D9D2"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528C5193"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22556F"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C3465C7"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01317736"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1B70617"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45</w:t>
            </w:r>
          </w:p>
        </w:tc>
      </w:tr>
      <w:tr w14:paraId="6FDC9ACB" w14:textId="77777777" w:rsidTr="00187896">
        <w:tblPrEx>
          <w:tblW w:w="10965" w:type="dxa"/>
          <w:tblInd w:w="-728" w:type="dxa"/>
          <w:tblLayout w:type="fixed"/>
          <w:tblCellMar>
            <w:left w:w="0" w:type="dxa"/>
            <w:right w:w="0" w:type="dxa"/>
          </w:tblCellMar>
          <w:tblLook w:val="01E0"/>
        </w:tblPrEx>
        <w:trPr>
          <w:trHeight w:val="144"/>
        </w:trPr>
        <w:tc>
          <w:tcPr>
            <w:tcW w:w="1733" w:type="dxa"/>
            <w:tcBorders>
              <w:top w:val="single" w:sz="6" w:space="0" w:color="000000"/>
              <w:left w:val="single" w:sz="6" w:space="0" w:color="000000"/>
              <w:bottom w:val="single" w:sz="6" w:space="0" w:color="000000"/>
              <w:right w:val="single" w:sz="6" w:space="0" w:color="000000"/>
            </w:tcBorders>
          </w:tcPr>
          <w:p w:rsidR="00187896" w:rsidRPr="00187896" w:rsidP="00187896" w14:paraId="31F0192F" w14:textId="77777777">
            <w:pPr>
              <w:autoSpaceDE w:val="0"/>
              <w:autoSpaceDN w:val="0"/>
              <w:spacing w:line="256" w:lineRule="auto"/>
              <w:rPr>
                <w:rFonts w:eastAsia="Arial" w:hAnsi="Arial" w:cs="Arial"/>
                <w:sz w:val="16"/>
              </w:rPr>
            </w:pPr>
          </w:p>
        </w:tc>
        <w:tc>
          <w:tcPr>
            <w:tcW w:w="1891" w:type="dxa"/>
            <w:tcBorders>
              <w:top w:val="single" w:sz="6" w:space="0" w:color="000000"/>
              <w:left w:val="single" w:sz="6" w:space="0" w:color="000000"/>
              <w:bottom w:val="single" w:sz="6" w:space="0" w:color="000000"/>
              <w:right w:val="single" w:sz="6" w:space="0" w:color="000000"/>
            </w:tcBorders>
          </w:tcPr>
          <w:p w:rsidR="00187896" w:rsidRPr="00187896" w:rsidP="00187896" w14:paraId="6302E648" w14:textId="77777777">
            <w:pPr>
              <w:autoSpaceDE w:val="0"/>
              <w:autoSpaceDN w:val="0"/>
              <w:spacing w:line="256" w:lineRule="auto"/>
              <w:rPr>
                <w:rFonts w:eastAsia="Arial" w:hAnsi="Arial" w:cs="Arial"/>
                <w:sz w:val="16"/>
              </w:rPr>
            </w:pPr>
          </w:p>
        </w:tc>
        <w:tc>
          <w:tcPr>
            <w:tcW w:w="1764" w:type="dxa"/>
            <w:gridSpan w:val="4"/>
            <w:tcBorders>
              <w:top w:val="single" w:sz="6" w:space="0" w:color="000000"/>
              <w:left w:val="single" w:sz="6" w:space="0" w:color="000000"/>
              <w:bottom w:val="single" w:sz="6" w:space="0" w:color="000000"/>
              <w:right w:val="single" w:sz="6" w:space="0" w:color="000000"/>
            </w:tcBorders>
          </w:tcPr>
          <w:p w:rsidR="00187896" w:rsidRPr="00187896" w:rsidP="00187896" w14:paraId="01493991" w14:textId="77777777">
            <w:pPr>
              <w:autoSpaceDE w:val="0"/>
              <w:autoSpaceDN w:val="0"/>
              <w:spacing w:line="256" w:lineRule="auto"/>
              <w:rPr>
                <w:rFonts w:eastAsia="Arial" w:hAnsi="Arial" w:cs="Arial"/>
                <w:sz w:val="16"/>
              </w:rPr>
            </w:pPr>
          </w:p>
        </w:tc>
        <w:tc>
          <w:tcPr>
            <w:tcW w:w="184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132283E" w14:textId="77777777">
            <w:pPr>
              <w:autoSpaceDE w:val="0"/>
              <w:autoSpaceDN w:val="0"/>
              <w:spacing w:line="256" w:lineRule="auto"/>
              <w:rPr>
                <w:rFonts w:eastAsia="Arial" w:hAnsi="Arial" w:cs="Arial"/>
                <w:sz w:val="16"/>
              </w:rPr>
            </w:pPr>
          </w:p>
        </w:tc>
        <w:tc>
          <w:tcPr>
            <w:tcW w:w="160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3ED80C" w14:textId="77777777">
            <w:pPr>
              <w:autoSpaceDE w:val="0"/>
              <w:autoSpaceDN w:val="0"/>
              <w:spacing w:line="256" w:lineRule="auto"/>
              <w:rPr>
                <w:rFonts w:eastAsia="Arial" w:hAnsi="Arial" w:cs="Arial"/>
                <w:sz w:val="16"/>
              </w:rPr>
            </w:pPr>
          </w:p>
        </w:tc>
        <w:tc>
          <w:tcPr>
            <w:tcW w:w="1647" w:type="dxa"/>
            <w:tcBorders>
              <w:top w:val="single" w:sz="6" w:space="0" w:color="000000"/>
              <w:left w:val="single" w:sz="6" w:space="0" w:color="000000"/>
              <w:bottom w:val="single" w:sz="6" w:space="0" w:color="000000"/>
              <w:right w:val="single" w:sz="6" w:space="0" w:color="000000"/>
            </w:tcBorders>
          </w:tcPr>
          <w:p w:rsidR="00187896" w:rsidRPr="00187896" w:rsidP="00187896" w14:paraId="01F31D9A" w14:textId="77777777">
            <w:pPr>
              <w:autoSpaceDE w:val="0"/>
              <w:autoSpaceDN w:val="0"/>
              <w:spacing w:line="256" w:lineRule="auto"/>
              <w:rPr>
                <w:rFonts w:eastAsia="Arial" w:hAnsi="Arial" w:cs="Arial"/>
                <w:sz w:val="16"/>
              </w:rPr>
            </w:pPr>
          </w:p>
        </w:tc>
        <w:tc>
          <w:tcPr>
            <w:tcW w:w="48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6C35D3B" w14:textId="77777777">
            <w:pPr>
              <w:autoSpaceDE w:val="0"/>
              <w:autoSpaceDN w:val="0"/>
              <w:spacing w:before="17" w:line="256" w:lineRule="auto"/>
              <w:ind w:right="62"/>
              <w:jc w:val="right"/>
              <w:rPr>
                <w:rFonts w:ascii="Arial" w:eastAsia="Arial" w:hAnsi="Arial" w:cs="Arial"/>
                <w:sz w:val="16"/>
              </w:rPr>
            </w:pPr>
            <w:r w:rsidRPr="00187896">
              <w:rPr>
                <w:rFonts w:ascii="Arial" w:eastAsia="Arial" w:hAnsi="Arial" w:cs="Arial"/>
                <w:sz w:val="16"/>
              </w:rPr>
              <w:t>46</w:t>
            </w:r>
          </w:p>
        </w:tc>
      </w:tr>
    </w:tbl>
    <w:p w:rsidR="00187896" w:rsidRPr="00187896" w:rsidP="00187896" w14:paraId="7D2B3FF9" w14:textId="77777777">
      <w:pPr>
        <w:widowControl/>
        <w:rPr>
          <w:rFonts w:eastAsia="Calibri"/>
          <w:szCs w:val="26"/>
        </w:rPr>
      </w:pPr>
      <w:r w:rsidRPr="00187896">
        <w:rPr>
          <w:rFonts w:ascii="Arial,Bold" w:eastAsia="Calibri" w:hAnsi="Arial,Bold" w:cs="Arial,Bold"/>
          <w:b/>
          <w:bCs/>
          <w:sz w:val="16"/>
          <w:szCs w:val="16"/>
        </w:rPr>
        <w:t>FERC FORM NO. 1 (ED. 12-22) Page 411</w:t>
      </w:r>
    </w:p>
    <w:p w:rsidR="00187896" w:rsidRPr="00187896" w:rsidP="00187896" w14:paraId="7F4238C0" w14:textId="77777777">
      <w:pPr>
        <w:widowControl/>
        <w:rPr>
          <w:rFonts w:eastAsia="Calibri"/>
          <w:szCs w:val="26"/>
        </w:rPr>
      </w:pPr>
    </w:p>
    <w:tbl>
      <w:tblPr>
        <w:tblW w:w="1153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721"/>
        <w:gridCol w:w="3245"/>
        <w:gridCol w:w="822"/>
        <w:gridCol w:w="1260"/>
        <w:gridCol w:w="472"/>
        <w:gridCol w:w="1824"/>
        <w:gridCol w:w="669"/>
        <w:gridCol w:w="2507"/>
        <w:gridCol w:w="15"/>
      </w:tblGrid>
      <w:tr w14:paraId="741D3A8F" w14:textId="77777777" w:rsidTr="00187896">
        <w:tblPrEx>
          <w:tblW w:w="1153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gridAfter w:val="1"/>
          <w:wAfter w:w="15" w:type="dxa"/>
          <w:trHeight w:hRule="exact" w:val="648"/>
        </w:trPr>
        <w:tc>
          <w:tcPr>
            <w:tcW w:w="3966" w:type="dxa"/>
            <w:gridSpan w:val="2"/>
            <w:tcBorders>
              <w:top w:val="single" w:sz="4" w:space="0" w:color="auto"/>
              <w:left w:val="single" w:sz="4" w:space="0" w:color="auto"/>
              <w:bottom w:val="single" w:sz="4" w:space="0" w:color="auto"/>
              <w:right w:val="single" w:sz="4" w:space="0" w:color="auto"/>
            </w:tcBorders>
          </w:tcPr>
          <w:p w:rsidR="00187896" w:rsidRPr="00187896" w:rsidP="00187896" w14:paraId="2A882359" w14:textId="77777777">
            <w:pPr>
              <w:widowControl/>
              <w:adjustRightInd w:val="0"/>
              <w:spacing w:line="256" w:lineRule="auto"/>
              <w:jc w:val="center"/>
              <w:rPr>
                <w:rFonts w:eastAsia="Times New Roman"/>
                <w:sz w:val="16"/>
                <w:szCs w:val="16"/>
              </w:rPr>
            </w:pPr>
            <w:r w:rsidRPr="00187896">
              <w:rPr>
                <w:rFonts w:eastAsia="Times New Roman"/>
                <w:sz w:val="16"/>
                <w:szCs w:val="16"/>
              </w:rPr>
              <w:t>Name of Respondent</w:t>
            </w:r>
          </w:p>
          <w:p w:rsidR="00187896" w:rsidRPr="00187896" w:rsidP="00187896" w14:paraId="43C0E213" w14:textId="77777777">
            <w:pPr>
              <w:widowControl/>
              <w:adjustRightInd w:val="0"/>
              <w:spacing w:line="256" w:lineRule="auto"/>
              <w:jc w:val="center"/>
              <w:rPr>
                <w:rFonts w:eastAsia="Times New Roman"/>
                <w:sz w:val="16"/>
                <w:szCs w:val="16"/>
              </w:rPr>
            </w:pPr>
          </w:p>
          <w:p w:rsidR="00187896" w:rsidRPr="00187896" w:rsidP="00187896" w14:paraId="59ADDD73" w14:textId="77777777">
            <w:pPr>
              <w:widowControl/>
              <w:adjustRightInd w:val="0"/>
              <w:spacing w:line="256" w:lineRule="auto"/>
              <w:jc w:val="center"/>
              <w:rPr>
                <w:rFonts w:eastAsia="Times New Roman"/>
                <w:sz w:val="16"/>
                <w:szCs w:val="16"/>
              </w:rPr>
            </w:pPr>
          </w:p>
          <w:p w:rsidR="00187896" w:rsidRPr="00187896" w:rsidP="00187896" w14:paraId="7E1569DA" w14:textId="77777777">
            <w:pPr>
              <w:widowControl/>
              <w:adjustRightInd w:val="0"/>
              <w:spacing w:line="256" w:lineRule="auto"/>
              <w:jc w:val="center"/>
              <w:rPr>
                <w:rFonts w:eastAsia="Times New Roman"/>
                <w:sz w:val="16"/>
                <w:szCs w:val="16"/>
              </w:rPr>
            </w:pPr>
          </w:p>
          <w:p w:rsidR="00187896" w:rsidRPr="00187896" w:rsidP="00187896" w14:paraId="168AD1AD" w14:textId="77777777">
            <w:pPr>
              <w:widowControl/>
              <w:adjustRightInd w:val="0"/>
              <w:spacing w:line="256" w:lineRule="auto"/>
              <w:jc w:val="center"/>
              <w:rPr>
                <w:rFonts w:eastAsia="Times New Roman"/>
                <w:sz w:val="16"/>
                <w:szCs w:val="16"/>
              </w:rPr>
            </w:pPr>
          </w:p>
        </w:tc>
        <w:tc>
          <w:tcPr>
            <w:tcW w:w="2554" w:type="dxa"/>
            <w:gridSpan w:val="3"/>
            <w:tcBorders>
              <w:top w:val="single" w:sz="4" w:space="0" w:color="auto"/>
              <w:left w:val="single" w:sz="4" w:space="0" w:color="auto"/>
              <w:bottom w:val="single" w:sz="4" w:space="0" w:color="auto"/>
              <w:right w:val="single" w:sz="4" w:space="0" w:color="auto"/>
            </w:tcBorders>
            <w:hideMark/>
          </w:tcPr>
          <w:p w:rsidR="00187896" w:rsidRPr="00187896" w:rsidP="00187896" w14:paraId="669A8887" w14:textId="77777777">
            <w:pPr>
              <w:widowControl/>
              <w:adjustRightInd w:val="0"/>
              <w:spacing w:line="256" w:lineRule="auto"/>
              <w:jc w:val="center"/>
              <w:rPr>
                <w:rFonts w:eastAsia="Times New Roman"/>
                <w:sz w:val="16"/>
                <w:szCs w:val="16"/>
              </w:rPr>
            </w:pPr>
            <w:r w:rsidRPr="00187896">
              <w:rPr>
                <w:rFonts w:eastAsia="Times New Roman"/>
                <w:sz w:val="16"/>
                <w:szCs w:val="16"/>
              </w:rPr>
              <w:t>This Report is:</w:t>
            </w:r>
          </w:p>
          <w:p w:rsidR="00187896" w:rsidRPr="00187896" w:rsidP="00187896" w14:paraId="5174831A" w14:textId="77777777">
            <w:pPr>
              <w:widowControl/>
              <w:adjustRightInd w:val="0"/>
              <w:spacing w:line="256" w:lineRule="auto"/>
              <w:jc w:val="center"/>
              <w:rPr>
                <w:rFonts w:eastAsia="Times New Roman"/>
                <w:sz w:val="16"/>
                <w:szCs w:val="16"/>
              </w:rPr>
            </w:pPr>
            <w:r w:rsidRPr="00187896">
              <w:rPr>
                <w:rFonts w:eastAsia="Times New Roman"/>
                <w:sz w:val="16"/>
                <w:szCs w:val="16"/>
              </w:rPr>
              <w:t xml:space="preserve">(1)     </w:t>
            </w:r>
            <w:r w:rsidRPr="00187896">
              <w:rPr>
                <w:rFonts w:eastAsia="Times New Roman"/>
                <w:sz w:val="20"/>
                <w:szCs w:val="20"/>
              </w:rPr>
              <w:t>□</w:t>
            </w:r>
            <w:r w:rsidRPr="00187896">
              <w:rPr>
                <w:rFonts w:eastAsia="Times New Roman"/>
                <w:sz w:val="16"/>
                <w:szCs w:val="16"/>
              </w:rPr>
              <w:t xml:space="preserve">       An Original</w:t>
            </w:r>
          </w:p>
          <w:p w:rsidR="00187896" w:rsidRPr="00187896" w:rsidP="00187896" w14:paraId="7DD65109" w14:textId="77777777">
            <w:pPr>
              <w:widowControl/>
              <w:adjustRightInd w:val="0"/>
              <w:spacing w:line="256" w:lineRule="auto"/>
              <w:jc w:val="center"/>
              <w:rPr>
                <w:rFonts w:eastAsia="Times New Roman"/>
                <w:sz w:val="16"/>
                <w:szCs w:val="16"/>
              </w:rPr>
            </w:pPr>
            <w:r w:rsidRPr="00187896">
              <w:rPr>
                <w:rFonts w:eastAsia="Times New Roman"/>
                <w:sz w:val="16"/>
                <w:szCs w:val="16"/>
              </w:rPr>
              <w:t xml:space="preserve">(2)     </w:t>
            </w:r>
            <w:r w:rsidRPr="00187896">
              <w:rPr>
                <w:rFonts w:eastAsia="Times New Roman"/>
                <w:sz w:val="20"/>
                <w:szCs w:val="20"/>
              </w:rPr>
              <w:t xml:space="preserve">□ </w:t>
            </w:r>
            <w:r w:rsidRPr="00187896">
              <w:rPr>
                <w:rFonts w:eastAsia="Times New Roman"/>
                <w:sz w:val="16"/>
                <w:szCs w:val="16"/>
              </w:rPr>
              <w:t xml:space="preserve">   A Resubmission</w:t>
            </w:r>
          </w:p>
        </w:tc>
        <w:tc>
          <w:tcPr>
            <w:tcW w:w="1824" w:type="dxa"/>
            <w:tcBorders>
              <w:top w:val="single" w:sz="4" w:space="0" w:color="auto"/>
              <w:left w:val="single" w:sz="4" w:space="0" w:color="auto"/>
              <w:bottom w:val="single" w:sz="4" w:space="0" w:color="auto"/>
              <w:right w:val="single" w:sz="4" w:space="0" w:color="auto"/>
            </w:tcBorders>
          </w:tcPr>
          <w:p w:rsidR="00187896" w:rsidRPr="00187896" w:rsidP="00187896" w14:paraId="21EFC93F" w14:textId="77777777">
            <w:pPr>
              <w:widowControl/>
              <w:adjustRightInd w:val="0"/>
              <w:spacing w:line="256" w:lineRule="auto"/>
              <w:jc w:val="center"/>
              <w:rPr>
                <w:rFonts w:eastAsia="Times New Roman"/>
                <w:sz w:val="16"/>
                <w:szCs w:val="16"/>
              </w:rPr>
            </w:pPr>
            <w:r w:rsidRPr="00187896">
              <w:rPr>
                <w:rFonts w:eastAsia="Times New Roman"/>
                <w:sz w:val="16"/>
                <w:szCs w:val="16"/>
              </w:rPr>
              <w:t>Date of Report</w:t>
            </w:r>
          </w:p>
          <w:p w:rsidR="00187896" w:rsidRPr="00187896" w:rsidP="00187896" w14:paraId="07083CD9" w14:textId="77777777">
            <w:pPr>
              <w:widowControl/>
              <w:adjustRightInd w:val="0"/>
              <w:spacing w:line="256" w:lineRule="auto"/>
              <w:jc w:val="center"/>
              <w:rPr>
                <w:rFonts w:eastAsia="Times New Roman"/>
                <w:sz w:val="16"/>
                <w:szCs w:val="16"/>
              </w:rPr>
            </w:pPr>
            <w:r w:rsidRPr="00187896">
              <w:rPr>
                <w:rFonts w:eastAsia="Times New Roman"/>
                <w:sz w:val="16"/>
                <w:szCs w:val="16"/>
              </w:rPr>
              <w:t>(Mo., Da., Yr.)</w:t>
            </w:r>
          </w:p>
          <w:p w:rsidR="00187896" w:rsidRPr="00187896" w:rsidP="00187896" w14:paraId="621304D5" w14:textId="77777777">
            <w:pPr>
              <w:widowControl/>
              <w:adjustRightInd w:val="0"/>
              <w:spacing w:line="256" w:lineRule="auto"/>
              <w:jc w:val="center"/>
              <w:rPr>
                <w:rFonts w:eastAsia="Times New Roman"/>
                <w:sz w:val="16"/>
                <w:szCs w:val="16"/>
              </w:rPr>
            </w:pPr>
          </w:p>
        </w:tc>
        <w:tc>
          <w:tcPr>
            <w:tcW w:w="3176" w:type="dxa"/>
            <w:gridSpan w:val="2"/>
            <w:tcBorders>
              <w:top w:val="single" w:sz="4" w:space="0" w:color="auto"/>
              <w:left w:val="single" w:sz="4" w:space="0" w:color="auto"/>
              <w:bottom w:val="single" w:sz="4" w:space="0" w:color="auto"/>
              <w:right w:val="single" w:sz="4" w:space="0" w:color="auto"/>
            </w:tcBorders>
            <w:hideMark/>
          </w:tcPr>
          <w:p w:rsidR="00187896" w:rsidRPr="00187896" w:rsidP="00187896" w14:paraId="0EAD3B78" w14:textId="77777777">
            <w:pPr>
              <w:widowControl/>
              <w:adjustRightInd w:val="0"/>
              <w:spacing w:line="256" w:lineRule="auto"/>
              <w:jc w:val="center"/>
              <w:rPr>
                <w:rFonts w:eastAsia="Times New Roman"/>
                <w:sz w:val="16"/>
                <w:szCs w:val="16"/>
              </w:rPr>
            </w:pPr>
            <w:r w:rsidRPr="00187896">
              <w:rPr>
                <w:rFonts w:eastAsia="Times New Roman"/>
                <w:sz w:val="16"/>
                <w:szCs w:val="16"/>
              </w:rPr>
              <w:t>Year/Period of Report</w:t>
            </w:r>
          </w:p>
          <w:p w:rsidR="00187896" w:rsidRPr="00187896" w:rsidP="00187896" w14:paraId="26CF2723" w14:textId="77777777">
            <w:pPr>
              <w:widowControl/>
              <w:adjustRightInd w:val="0"/>
              <w:spacing w:line="256" w:lineRule="auto"/>
              <w:jc w:val="center"/>
              <w:rPr>
                <w:rFonts w:eastAsia="Times New Roman"/>
                <w:sz w:val="16"/>
                <w:szCs w:val="16"/>
              </w:rPr>
            </w:pPr>
            <w:r w:rsidRPr="00187896">
              <w:rPr>
                <w:rFonts w:eastAsia="Calibri"/>
                <w:noProof/>
              </w:rPr>
              <mc:AlternateContent>
                <mc:Choice Requires="wps">
                  <w:drawing>
                    <wp:anchor distT="0" distB="0" distL="114300" distR="114300" simplePos="0" relativeHeight="251664384" behindDoc="0" locked="0" layoutInCell="1" allowOverlap="1">
                      <wp:simplePos x="0" y="0"/>
                      <wp:positionH relativeFrom="column">
                        <wp:posOffset>502920</wp:posOffset>
                      </wp:positionH>
                      <wp:positionV relativeFrom="paragraph">
                        <wp:posOffset>100330</wp:posOffset>
                      </wp:positionV>
                      <wp:extent cx="571500" cy="0"/>
                      <wp:effectExtent l="0" t="0" r="0" b="0"/>
                      <wp:wrapNone/>
                      <wp:docPr id="6" name="Straight Connector 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1" o:spid="_x0000_s1029" style="mso-height-percent:0;mso-height-relative:page;mso-width-percent:0;mso-width-relative:page;mso-wrap-distance-bottom:0;mso-wrap-distance-left:9pt;mso-wrap-distance-right:9pt;mso-wrap-distance-top:0;mso-wrap-style:square;position:absolute;visibility:visible;z-index:251665408" from="39.6pt,7.9pt" to="84.6pt,7.9pt"/>
                  </w:pict>
                </mc:Fallback>
              </mc:AlternateContent>
            </w:r>
            <w:r w:rsidRPr="00187896">
              <w:rPr>
                <w:rFonts w:eastAsia="Times New Roman"/>
                <w:sz w:val="16"/>
                <w:szCs w:val="16"/>
              </w:rPr>
              <w:t>End of</w:t>
            </w:r>
          </w:p>
        </w:tc>
      </w:tr>
      <w:tr w14:paraId="179ECAA4" w14:textId="77777777" w:rsidTr="00187896">
        <w:tblPrEx>
          <w:tblW w:w="11535" w:type="dxa"/>
          <w:tblInd w:w="-995" w:type="dxa"/>
          <w:tblLayout w:type="fixed"/>
          <w:tblCellMar>
            <w:left w:w="115" w:type="dxa"/>
            <w:right w:w="115" w:type="dxa"/>
          </w:tblCellMar>
          <w:tblLook w:val="01E0"/>
        </w:tblPrEx>
        <w:trPr>
          <w:gridAfter w:val="1"/>
          <w:wAfter w:w="15" w:type="dxa"/>
        </w:trPr>
        <w:tc>
          <w:tcPr>
            <w:tcW w:w="11520" w:type="dxa"/>
            <w:gridSpan w:val="8"/>
            <w:tcBorders>
              <w:top w:val="single" w:sz="4" w:space="0" w:color="auto"/>
              <w:left w:val="single" w:sz="4" w:space="0" w:color="auto"/>
              <w:bottom w:val="single" w:sz="4" w:space="0" w:color="auto"/>
              <w:right w:val="single" w:sz="4" w:space="0" w:color="auto"/>
            </w:tcBorders>
            <w:hideMark/>
          </w:tcPr>
          <w:p w:rsidR="00187896" w:rsidRPr="00187896" w:rsidP="00187896" w14:paraId="205C7FC7" w14:textId="77777777">
            <w:pPr>
              <w:widowControl/>
              <w:adjustRightInd w:val="0"/>
              <w:spacing w:line="256" w:lineRule="auto"/>
              <w:jc w:val="center"/>
              <w:rPr>
                <w:rFonts w:eastAsia="Times New Roman"/>
                <w:sz w:val="16"/>
                <w:szCs w:val="16"/>
              </w:rPr>
            </w:pPr>
            <w:r w:rsidRPr="00187896">
              <w:rPr>
                <w:rFonts w:eastAsia="Times New Roman"/>
                <w:sz w:val="16"/>
                <w:szCs w:val="16"/>
              </w:rPr>
              <w:t>ENERGY STORAGE OPERATIONS (Large Plants)</w:t>
            </w:r>
          </w:p>
        </w:tc>
      </w:tr>
      <w:tr w14:paraId="658AA969" w14:textId="77777777" w:rsidTr="00187896">
        <w:tblPrEx>
          <w:tblW w:w="11535" w:type="dxa"/>
          <w:tblInd w:w="-995" w:type="dxa"/>
          <w:tblLayout w:type="fixed"/>
          <w:tblCellMar>
            <w:left w:w="115" w:type="dxa"/>
            <w:right w:w="115" w:type="dxa"/>
          </w:tblCellMar>
          <w:tblLook w:val="01E0"/>
        </w:tblPrEx>
        <w:trPr>
          <w:gridAfter w:val="1"/>
          <w:wAfter w:w="15" w:type="dxa"/>
        </w:trPr>
        <w:tc>
          <w:tcPr>
            <w:tcW w:w="11520" w:type="dxa"/>
            <w:gridSpan w:val="8"/>
            <w:tcBorders>
              <w:top w:val="single" w:sz="4" w:space="0" w:color="auto"/>
              <w:left w:val="single" w:sz="4" w:space="0" w:color="auto"/>
              <w:bottom w:val="single" w:sz="4" w:space="0" w:color="auto"/>
              <w:right w:val="single" w:sz="4" w:space="0" w:color="auto"/>
            </w:tcBorders>
            <w:hideMark/>
          </w:tcPr>
          <w:p w:rsidR="00187896" w:rsidRPr="00187896" w:rsidP="00187896" w14:paraId="41D0A4C8" w14:textId="77777777">
            <w:pPr>
              <w:widowControl/>
              <w:adjustRightInd w:val="0"/>
              <w:spacing w:line="256" w:lineRule="auto"/>
              <w:rPr>
                <w:rFonts w:eastAsia="Times New Roman"/>
                <w:sz w:val="16"/>
                <w:szCs w:val="16"/>
              </w:rPr>
            </w:pPr>
            <w:r w:rsidRPr="00187896">
              <w:rPr>
                <w:rFonts w:eastAsia="Times New Roman"/>
                <w:sz w:val="16"/>
                <w:szCs w:val="16"/>
              </w:rPr>
              <w:t>1. Large Plants are plants of 10,000 KW or more.</w:t>
            </w:r>
          </w:p>
          <w:p w:rsidR="00187896" w:rsidRPr="00187896" w:rsidP="00187896" w14:paraId="7C4E7720" w14:textId="77777777">
            <w:pPr>
              <w:widowControl/>
              <w:adjustRightInd w:val="0"/>
              <w:spacing w:line="256" w:lineRule="auto"/>
              <w:rPr>
                <w:rFonts w:eastAsia="Times New Roman"/>
                <w:sz w:val="16"/>
                <w:szCs w:val="16"/>
              </w:rPr>
            </w:pPr>
            <w:r w:rsidRPr="00187896">
              <w:rPr>
                <w:rFonts w:eastAsia="Times New Roman"/>
                <w:sz w:val="16"/>
                <w:szCs w:val="16"/>
              </w:rPr>
              <w:t xml:space="preserve">2.  In columns (a) </w:t>
            </w:r>
            <w:r w:rsidRPr="00187896">
              <w:rPr>
                <w:rFonts w:eastAsia="Times New Roman"/>
                <w:i/>
                <w:iCs/>
                <w:sz w:val="16"/>
                <w:szCs w:val="16"/>
              </w:rPr>
              <w:t>and</w:t>
            </w:r>
            <w:r w:rsidRPr="00187896">
              <w:rPr>
                <w:rFonts w:eastAsia="Times New Roman"/>
                <w:sz w:val="16"/>
                <w:szCs w:val="16"/>
              </w:rPr>
              <w:t xml:space="preserve"> (b) [and (c)] report the name of the energy storage project[, functional classification (Production, Transmission, Distribution)], and location.</w:t>
            </w:r>
          </w:p>
          <w:p w:rsidR="00187896" w:rsidRPr="00187896" w:rsidP="00187896" w14:paraId="693D0B19" w14:textId="77777777">
            <w:pPr>
              <w:widowControl/>
              <w:adjustRightInd w:val="0"/>
              <w:spacing w:line="256" w:lineRule="auto"/>
              <w:rPr>
                <w:rFonts w:eastAsia="Times New Roman"/>
                <w:sz w:val="16"/>
                <w:szCs w:val="16"/>
              </w:rPr>
            </w:pPr>
            <w:r w:rsidRPr="00187896">
              <w:rPr>
                <w:rFonts w:eastAsia="Times New Roman"/>
                <w:sz w:val="16"/>
                <w:szCs w:val="16"/>
              </w:rPr>
              <w:t xml:space="preserve">3. In column ([d] </w:t>
            </w:r>
            <w:r w:rsidRPr="00187896">
              <w:rPr>
                <w:rFonts w:eastAsia="Times New Roman"/>
                <w:i/>
                <w:iCs/>
                <w:sz w:val="16"/>
                <w:szCs w:val="16"/>
              </w:rPr>
              <w:t>c</w:t>
            </w:r>
            <w:r w:rsidRPr="00187896">
              <w:rPr>
                <w:rFonts w:eastAsia="Times New Roman"/>
                <w:sz w:val="16"/>
                <w:szCs w:val="16"/>
              </w:rPr>
              <w:t>), report Megawatt hours (MWH) purchased, generated, or received in exchange transactions for storage.</w:t>
            </w:r>
          </w:p>
          <w:p w:rsidR="00187896" w:rsidRPr="00187896" w:rsidP="00187896" w14:paraId="65DF9D50" w14:textId="77777777">
            <w:pPr>
              <w:widowControl/>
              <w:adjustRightInd w:val="0"/>
              <w:spacing w:line="256" w:lineRule="auto"/>
              <w:rPr>
                <w:rFonts w:eastAsia="Times New Roman"/>
                <w:sz w:val="16"/>
                <w:szCs w:val="16"/>
              </w:rPr>
            </w:pPr>
            <w:r w:rsidRPr="00187896">
              <w:rPr>
                <w:rFonts w:eastAsia="Times New Roman"/>
                <w:sz w:val="16"/>
                <w:szCs w:val="16"/>
              </w:rPr>
              <w:t xml:space="preserve">4. In column[s] [(e)] </w:t>
            </w:r>
            <w:r w:rsidRPr="00187896">
              <w:rPr>
                <w:rFonts w:eastAsia="Times New Roman"/>
                <w:i/>
                <w:iCs/>
                <w:sz w:val="16"/>
                <w:szCs w:val="16"/>
              </w:rPr>
              <w:t xml:space="preserve">(d) </w:t>
            </w:r>
            <w:r w:rsidRPr="00187896">
              <w:rPr>
                <w:rFonts w:eastAsia="Times New Roman"/>
                <w:sz w:val="16"/>
                <w:szCs w:val="16"/>
              </w:rPr>
              <w:t xml:space="preserve">[(f) and (g)] report MWHs delivered to the grid to support production, transmission and distribution.  The amount reported in column [(d)] </w:t>
            </w:r>
            <w:r w:rsidRPr="00187896">
              <w:rPr>
                <w:rFonts w:eastAsia="Times New Roman"/>
                <w:i/>
                <w:iCs/>
                <w:sz w:val="16"/>
                <w:szCs w:val="16"/>
              </w:rPr>
              <w:t>(c)</w:t>
            </w:r>
            <w:r w:rsidRPr="00187896">
              <w:rPr>
                <w:rFonts w:eastAsia="Times New Roman"/>
                <w:sz w:val="16"/>
                <w:szCs w:val="16"/>
              </w:rPr>
              <w:t xml:space="preserve"> should include MWHs delivered/provided to a generator’s own load requirements or used for the provision of ancillary services.</w:t>
            </w:r>
          </w:p>
          <w:p w:rsidR="00187896" w:rsidRPr="00187896" w:rsidP="00187896" w14:paraId="4EA30118" w14:textId="77777777">
            <w:pPr>
              <w:widowControl/>
              <w:adjustRightInd w:val="0"/>
              <w:spacing w:line="256" w:lineRule="auto"/>
              <w:rPr>
                <w:rFonts w:eastAsia="Times New Roman"/>
                <w:sz w:val="16"/>
                <w:szCs w:val="16"/>
              </w:rPr>
            </w:pPr>
            <w:r w:rsidRPr="00187896">
              <w:rPr>
                <w:rFonts w:eastAsia="Times New Roman"/>
                <w:sz w:val="16"/>
                <w:szCs w:val="16"/>
              </w:rPr>
              <w:t xml:space="preserve">5. In column[s] [(h), (i), and (j)] </w:t>
            </w:r>
            <w:r w:rsidRPr="00187896">
              <w:rPr>
                <w:rFonts w:eastAsia="Times New Roman"/>
                <w:i/>
                <w:iCs/>
                <w:sz w:val="16"/>
                <w:szCs w:val="16"/>
              </w:rPr>
              <w:t>(e),</w:t>
            </w:r>
            <w:r w:rsidRPr="00187896">
              <w:rPr>
                <w:rFonts w:eastAsia="Times New Roman"/>
                <w:sz w:val="16"/>
                <w:szCs w:val="16"/>
              </w:rPr>
              <w:t xml:space="preserve"> report MWHs lost during conversion, storage and discharge of energy.</w:t>
            </w:r>
          </w:p>
          <w:p w:rsidR="00187896" w:rsidRPr="00187896" w:rsidP="00187896" w14:paraId="5E6DD94C" w14:textId="77777777">
            <w:pPr>
              <w:widowControl/>
              <w:adjustRightInd w:val="0"/>
              <w:spacing w:line="256" w:lineRule="auto"/>
              <w:rPr>
                <w:rFonts w:eastAsia="Times New Roman"/>
                <w:sz w:val="16"/>
                <w:szCs w:val="16"/>
              </w:rPr>
            </w:pPr>
            <w:r w:rsidRPr="00187896">
              <w:rPr>
                <w:rFonts w:eastAsia="Times New Roman"/>
                <w:sz w:val="16"/>
                <w:szCs w:val="16"/>
              </w:rPr>
              <w:t xml:space="preserve">6. In column [(k)] </w:t>
            </w:r>
            <w:r w:rsidRPr="00187896">
              <w:rPr>
                <w:rFonts w:eastAsia="Times New Roman"/>
                <w:i/>
                <w:iCs/>
                <w:sz w:val="16"/>
                <w:szCs w:val="16"/>
              </w:rPr>
              <w:t>(f)</w:t>
            </w:r>
            <w:r w:rsidRPr="00187896">
              <w:rPr>
                <w:rFonts w:eastAsia="Times New Roman"/>
                <w:sz w:val="16"/>
                <w:szCs w:val="16"/>
              </w:rPr>
              <w:t xml:space="preserve"> report the MWHs sold.</w:t>
            </w:r>
          </w:p>
          <w:p w:rsidR="00187896" w:rsidRPr="00187896" w:rsidP="00187896" w14:paraId="373621CF" w14:textId="77777777">
            <w:pPr>
              <w:widowControl/>
              <w:adjustRightInd w:val="0"/>
              <w:spacing w:line="256" w:lineRule="auto"/>
              <w:rPr>
                <w:rFonts w:eastAsia="Times New Roman"/>
                <w:sz w:val="16"/>
                <w:szCs w:val="16"/>
              </w:rPr>
            </w:pPr>
            <w:r w:rsidRPr="00187896">
              <w:rPr>
                <w:rFonts w:eastAsia="Times New Roman"/>
                <w:sz w:val="16"/>
                <w:szCs w:val="16"/>
              </w:rPr>
              <w:t>7. In column [(l) ]</w:t>
            </w:r>
            <w:r w:rsidRPr="00187896">
              <w:rPr>
                <w:rFonts w:eastAsia="Times New Roman"/>
                <w:i/>
                <w:iCs/>
                <w:sz w:val="16"/>
                <w:szCs w:val="16"/>
              </w:rPr>
              <w:t xml:space="preserve">(g), </w:t>
            </w:r>
            <w:r w:rsidRPr="00187896">
              <w:rPr>
                <w:rFonts w:eastAsia="Times New Roman"/>
                <w:sz w:val="16"/>
                <w:szCs w:val="16"/>
              </w:rPr>
              <w:t>report revenues from energy storage operations.  In a footnote, disclose the revenue accounts and revenue amounts related to the income generating activity.</w:t>
            </w:r>
          </w:p>
          <w:p w:rsidR="00187896" w:rsidRPr="00187896" w:rsidP="00187896" w14:paraId="32BBDCF0" w14:textId="77777777">
            <w:pPr>
              <w:widowControl/>
              <w:adjustRightInd w:val="0"/>
              <w:spacing w:line="256" w:lineRule="auto"/>
              <w:ind w:right="828"/>
              <w:rPr>
                <w:rFonts w:eastAsia="Times New Roman"/>
                <w:sz w:val="16"/>
                <w:szCs w:val="16"/>
              </w:rPr>
            </w:pPr>
            <w:r w:rsidRPr="00187896">
              <w:rPr>
                <w:rFonts w:eastAsia="Times New Roman"/>
                <w:sz w:val="16"/>
                <w:szCs w:val="16"/>
              </w:rPr>
              <w:t xml:space="preserve">8. In column [(m)] </w:t>
            </w:r>
            <w:r w:rsidRPr="00187896">
              <w:rPr>
                <w:rFonts w:eastAsia="Times New Roman"/>
                <w:i/>
                <w:iCs/>
                <w:sz w:val="16"/>
                <w:szCs w:val="16"/>
              </w:rPr>
              <w:t>(h),</w:t>
            </w:r>
            <w:r w:rsidRPr="00187896">
              <w:rPr>
                <w:rFonts w:eastAsia="Times New Roman"/>
                <w:sz w:val="16"/>
                <w:szCs w:val="16"/>
              </w:rPr>
              <w:t xml:space="preserve"> report the cost of power purchased for storage operations and reported in Account 555.1, Power Purchased for Storage Operations. If power was purchased from an affiliated seller specify how the cost of the power was determined.  In columns [(n) and (o)] </w:t>
            </w:r>
            <w:r w:rsidRPr="00187896">
              <w:rPr>
                <w:rFonts w:eastAsia="Times New Roman"/>
                <w:i/>
                <w:iCs/>
                <w:sz w:val="16"/>
                <w:szCs w:val="16"/>
              </w:rPr>
              <w:t>(i) and (j),</w:t>
            </w:r>
            <w:r w:rsidRPr="00187896">
              <w:rPr>
                <w:rFonts w:eastAsia="Times New Roman"/>
                <w:sz w:val="16"/>
                <w:szCs w:val="16"/>
              </w:rPr>
              <w:t xml:space="preserve"> report fuel costs for storage operations associated with self-generated power included in Account 501 and other costs associated with self-generated power.</w:t>
            </w:r>
          </w:p>
          <w:p w:rsidR="00187896" w:rsidRPr="00187896" w:rsidP="00187896" w14:paraId="6C17BBC0" w14:textId="77777777">
            <w:pPr>
              <w:widowControl/>
              <w:adjustRightInd w:val="0"/>
              <w:spacing w:line="256" w:lineRule="auto"/>
              <w:ind w:right="828"/>
              <w:rPr>
                <w:rFonts w:eastAsia="Times New Roman"/>
                <w:sz w:val="16"/>
                <w:szCs w:val="16"/>
              </w:rPr>
            </w:pPr>
            <w:r w:rsidRPr="00187896">
              <w:rPr>
                <w:rFonts w:eastAsia="Times New Roman"/>
                <w:sz w:val="16"/>
                <w:szCs w:val="16"/>
              </w:rPr>
              <w:t xml:space="preserve">9. In column[s (q), (r) and (s) ] </w:t>
            </w:r>
            <w:r w:rsidRPr="00187896">
              <w:rPr>
                <w:rFonts w:eastAsia="Times New Roman"/>
                <w:i/>
                <w:iCs/>
                <w:sz w:val="16"/>
                <w:szCs w:val="16"/>
              </w:rPr>
              <w:t>(l)</w:t>
            </w:r>
            <w:r w:rsidRPr="00187896">
              <w:rPr>
                <w:rFonts w:eastAsia="Times New Roman"/>
                <w:sz w:val="16"/>
                <w:szCs w:val="16"/>
              </w:rPr>
              <w:t xml:space="preserve"> report the total project plant costs including but not exclusive of land and land rights, structures and improvements, energy storage equipment, turbines, compressors, generators, switching and conversion equipment, lines and equipment whose primary purpose is to integrate or tie energy storage assets into the power grid, and any other costs associated with the energy storage project included in the property accounts listed.</w:t>
            </w:r>
          </w:p>
        </w:tc>
      </w:tr>
      <w:tr w14:paraId="6707F129" w14:textId="77777777" w:rsidTr="00187896">
        <w:tblPrEx>
          <w:tblW w:w="11535" w:type="dxa"/>
          <w:tblInd w:w="-995" w:type="dxa"/>
          <w:tblLayout w:type="fixed"/>
          <w:tblCellMar>
            <w:left w:w="115" w:type="dxa"/>
            <w:right w:w="115" w:type="dxa"/>
          </w:tblCellMar>
          <w:tblLook w:val="01E0"/>
        </w:tblPrEx>
        <w:trPr>
          <w:trHeight w:val="253"/>
        </w:trPr>
        <w:tc>
          <w:tcPr>
            <w:tcW w:w="11535"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3921A4E" w14:textId="77777777">
            <w:pPr>
              <w:widowControl/>
              <w:adjustRightInd w:val="0"/>
              <w:spacing w:line="256" w:lineRule="auto"/>
              <w:jc w:val="center"/>
              <w:rPr>
                <w:rFonts w:eastAsia="Times New Roman"/>
                <w:sz w:val="16"/>
                <w:szCs w:val="16"/>
              </w:rPr>
            </w:pPr>
          </w:p>
        </w:tc>
      </w:tr>
      <w:tr w14:paraId="2DA8F2A7" w14:textId="77777777" w:rsidTr="00187896">
        <w:tblPrEx>
          <w:tblW w:w="11535" w:type="dxa"/>
          <w:tblInd w:w="-995" w:type="dxa"/>
          <w:tblLayout w:type="fixed"/>
          <w:tblCellMar>
            <w:left w:w="115" w:type="dxa"/>
            <w:right w:w="115" w:type="dxa"/>
          </w:tblCellMar>
          <w:tblLook w:val="01E0"/>
        </w:tblPrEx>
        <w:trPr>
          <w:trHeight w:val="526"/>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6BB8F08" w14:textId="77777777">
            <w:pPr>
              <w:widowControl/>
              <w:adjustRightInd w:val="0"/>
              <w:spacing w:line="256" w:lineRule="auto"/>
              <w:jc w:val="center"/>
              <w:rPr>
                <w:rFonts w:eastAsia="Times New Roman"/>
                <w:sz w:val="16"/>
                <w:szCs w:val="16"/>
              </w:rPr>
            </w:pPr>
            <w:r w:rsidRPr="00187896">
              <w:rPr>
                <w:rFonts w:eastAsia="Times New Roman"/>
                <w:sz w:val="16"/>
                <w:szCs w:val="16"/>
              </w:rPr>
              <w:t>Line</w:t>
            </w:r>
          </w:p>
          <w:p w:rsidR="00187896" w:rsidRPr="00187896" w:rsidP="00187896" w14:paraId="546AF747" w14:textId="77777777">
            <w:pPr>
              <w:widowControl/>
              <w:adjustRightInd w:val="0"/>
              <w:spacing w:line="256" w:lineRule="auto"/>
              <w:jc w:val="center"/>
              <w:rPr>
                <w:rFonts w:eastAsia="Times New Roman"/>
                <w:sz w:val="16"/>
                <w:szCs w:val="16"/>
              </w:rPr>
            </w:pPr>
            <w:r w:rsidRPr="00187896">
              <w:rPr>
                <w:rFonts w:eastAsia="Times New Roman"/>
                <w:sz w:val="16"/>
                <w:szCs w:val="16"/>
              </w:rPr>
              <w:t>No.</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69D42AD" w14:textId="77777777">
            <w:pPr>
              <w:widowControl/>
              <w:adjustRightInd w:val="0"/>
              <w:spacing w:line="256" w:lineRule="auto"/>
              <w:jc w:val="center"/>
              <w:rPr>
                <w:rFonts w:eastAsia="Times New Roman"/>
                <w:sz w:val="16"/>
                <w:szCs w:val="16"/>
              </w:rPr>
            </w:pPr>
            <w:r w:rsidRPr="00187896">
              <w:rPr>
                <w:rFonts w:eastAsia="Times New Roman"/>
                <w:sz w:val="16"/>
                <w:szCs w:val="16"/>
              </w:rPr>
              <w:t>Name of the Energy Storage Project</w:t>
            </w:r>
          </w:p>
          <w:p w:rsidR="00187896" w:rsidRPr="00187896" w:rsidP="00187896" w14:paraId="7A139F31" w14:textId="77777777">
            <w:pPr>
              <w:widowControl/>
              <w:adjustRightInd w:val="0"/>
              <w:spacing w:line="256" w:lineRule="auto"/>
              <w:jc w:val="center"/>
              <w:rPr>
                <w:rFonts w:eastAsia="Times New Roman"/>
                <w:sz w:val="16"/>
                <w:szCs w:val="16"/>
              </w:rPr>
            </w:pPr>
            <w:r w:rsidRPr="00187896">
              <w:rPr>
                <w:rFonts w:eastAsia="Times New Roman"/>
                <w:sz w:val="16"/>
                <w:szCs w:val="16"/>
              </w:rPr>
              <w:t>(a)</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DCF0B6B" w14:textId="77777777">
            <w:pPr>
              <w:widowControl/>
              <w:adjustRightInd w:val="0"/>
              <w:spacing w:line="256" w:lineRule="auto"/>
              <w:jc w:val="center"/>
              <w:rPr>
                <w:rFonts w:eastAsia="Times New Roman"/>
                <w:sz w:val="16"/>
                <w:szCs w:val="16"/>
              </w:rPr>
            </w:pPr>
            <w:r w:rsidRPr="00187896">
              <w:rPr>
                <w:rFonts w:eastAsia="Times New Roman"/>
                <w:sz w:val="16"/>
                <w:szCs w:val="16"/>
              </w:rPr>
              <w:t>[Functional</w:t>
            </w:r>
          </w:p>
          <w:p w:rsidR="00187896" w:rsidRPr="00187896" w:rsidP="00187896" w14:paraId="6AF5E202" w14:textId="77777777">
            <w:pPr>
              <w:widowControl/>
              <w:adjustRightInd w:val="0"/>
              <w:spacing w:line="256" w:lineRule="auto"/>
              <w:jc w:val="center"/>
              <w:rPr>
                <w:rFonts w:eastAsia="Times New Roman"/>
                <w:sz w:val="16"/>
                <w:szCs w:val="16"/>
              </w:rPr>
            </w:pPr>
            <w:r w:rsidRPr="00187896">
              <w:rPr>
                <w:rFonts w:eastAsia="Times New Roman"/>
                <w:sz w:val="16"/>
                <w:szCs w:val="16"/>
              </w:rPr>
              <w:t>Classification</w:t>
            </w:r>
          </w:p>
          <w:p w:rsidR="00187896" w:rsidRPr="00187896" w:rsidP="00187896" w14:paraId="75EC5445" w14:textId="77777777">
            <w:pPr>
              <w:widowControl/>
              <w:adjustRightInd w:val="0"/>
              <w:spacing w:line="256" w:lineRule="auto"/>
              <w:jc w:val="center"/>
              <w:rPr>
                <w:rFonts w:eastAsia="Times New Roman"/>
                <w:sz w:val="16"/>
                <w:szCs w:val="16"/>
              </w:rPr>
            </w:pPr>
            <w:r w:rsidRPr="00187896">
              <w:rPr>
                <w:rFonts w:eastAsia="Times New Roman"/>
                <w:sz w:val="16"/>
                <w:szCs w:val="16"/>
              </w:rPr>
              <w:t>(b)]</w:t>
            </w: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669CA7D" w14:textId="77777777">
            <w:pPr>
              <w:widowControl/>
              <w:adjustRightInd w:val="0"/>
              <w:spacing w:line="256" w:lineRule="auto"/>
              <w:jc w:val="center"/>
              <w:rPr>
                <w:rFonts w:eastAsia="Times New Roman"/>
                <w:sz w:val="16"/>
                <w:szCs w:val="16"/>
              </w:rPr>
            </w:pPr>
            <w:r w:rsidRPr="00187896">
              <w:rPr>
                <w:rFonts w:eastAsia="Times New Roman"/>
                <w:sz w:val="16"/>
                <w:szCs w:val="16"/>
              </w:rPr>
              <w:t>Location of the Project</w:t>
            </w:r>
          </w:p>
          <w:p w:rsidR="00187896" w:rsidRPr="00187896" w:rsidP="00187896" w14:paraId="2389D4C9" w14:textId="77777777">
            <w:pPr>
              <w:widowControl/>
              <w:adjustRightInd w:val="0"/>
              <w:spacing w:line="256" w:lineRule="auto"/>
              <w:jc w:val="center"/>
              <w:rPr>
                <w:rFonts w:eastAsia="Times New Roman"/>
                <w:sz w:val="16"/>
                <w:szCs w:val="16"/>
              </w:rPr>
            </w:pPr>
            <w:r w:rsidRPr="00187896">
              <w:rPr>
                <w:rFonts w:eastAsia="Times New Roman"/>
                <w:sz w:val="16"/>
                <w:szCs w:val="16"/>
              </w:rPr>
              <w:t>([c ]</w:t>
            </w:r>
            <w:r w:rsidRPr="00187896">
              <w:rPr>
                <w:rFonts w:eastAsia="Times New Roman"/>
                <w:i/>
                <w:iCs/>
                <w:sz w:val="16"/>
                <w:szCs w:val="16"/>
              </w:rPr>
              <w:t>b</w:t>
            </w:r>
            <w:r w:rsidRPr="00187896">
              <w:rPr>
                <w:rFonts w:eastAsia="Times New Roman"/>
                <w:sz w:val="16"/>
                <w:szCs w:val="16"/>
              </w:rPr>
              <w:t>)</w:t>
            </w: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9B4DF69" w14:textId="77777777">
            <w:pPr>
              <w:widowControl/>
              <w:adjustRightInd w:val="0"/>
              <w:spacing w:line="256" w:lineRule="auto"/>
              <w:jc w:val="center"/>
              <w:rPr>
                <w:rFonts w:eastAsia="Times New Roman"/>
                <w:sz w:val="16"/>
                <w:szCs w:val="16"/>
              </w:rPr>
            </w:pPr>
            <w:r w:rsidRPr="00187896">
              <w:rPr>
                <w:rFonts w:eastAsia="Times New Roman"/>
                <w:sz w:val="16"/>
                <w:szCs w:val="16"/>
              </w:rPr>
              <w:t>MWHs</w:t>
            </w:r>
          </w:p>
          <w:p w:rsidR="00187896" w:rsidRPr="00187896" w:rsidP="00187896" w14:paraId="2AEBA86C" w14:textId="77777777">
            <w:pPr>
              <w:widowControl/>
              <w:adjustRightInd w:val="0"/>
              <w:spacing w:line="256" w:lineRule="auto"/>
              <w:jc w:val="center"/>
              <w:rPr>
                <w:rFonts w:eastAsia="Times New Roman"/>
                <w:sz w:val="16"/>
                <w:szCs w:val="16"/>
              </w:rPr>
            </w:pPr>
            <w:r w:rsidRPr="00187896">
              <w:rPr>
                <w:rFonts w:eastAsia="Times New Roman"/>
                <w:sz w:val="16"/>
                <w:szCs w:val="16"/>
              </w:rPr>
              <w:t>([d ]</w:t>
            </w:r>
            <w:r w:rsidRPr="00187896">
              <w:rPr>
                <w:rFonts w:eastAsia="Times New Roman"/>
                <w:i/>
                <w:iCs/>
                <w:sz w:val="16"/>
                <w:szCs w:val="16"/>
              </w:rPr>
              <w:t>c</w:t>
            </w:r>
            <w:r w:rsidRPr="00187896">
              <w:rPr>
                <w:rFonts w:eastAsia="Times New Roman"/>
                <w:sz w:val="16"/>
                <w:szCs w:val="16"/>
              </w:rPr>
              <w:t>)</w:t>
            </w:r>
          </w:p>
        </w:tc>
      </w:tr>
      <w:tr w14:paraId="4F2B6464"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571CC15" w14:textId="77777777">
            <w:pPr>
              <w:widowControl/>
              <w:adjustRightInd w:val="0"/>
              <w:spacing w:line="256" w:lineRule="auto"/>
              <w:jc w:val="center"/>
              <w:rPr>
                <w:rFonts w:eastAsia="Times New Roman"/>
                <w:sz w:val="16"/>
                <w:szCs w:val="16"/>
              </w:rPr>
            </w:pPr>
            <w:r w:rsidRPr="00187896">
              <w:rPr>
                <w:rFonts w:eastAsia="Times New Roman"/>
                <w:sz w:val="16"/>
                <w:szCs w:val="16"/>
              </w:rPr>
              <w:t>1</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9AF0C2F"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B7336A7" w14:textId="77777777">
            <w:pPr>
              <w:widowControl/>
              <w:adjustRightInd w:val="0"/>
              <w:spacing w:line="256" w:lineRule="auto"/>
              <w:jc w:val="center"/>
              <w:rPr>
                <w:rFonts w:eastAsia="Times New Roman"/>
                <w:sz w:val="16"/>
                <w:szCs w:val="16"/>
              </w:rPr>
            </w:pPr>
            <w:r w:rsidRPr="00187896">
              <w:rPr>
                <w:rFonts w:eastAsia="Calibri"/>
                <w:sz w:val="16"/>
                <w:szCs w:val="26"/>
              </w:rPr>
              <w:t>Delete col</w:t>
            </w: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E045465"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7269B94" w14:textId="77777777">
            <w:pPr>
              <w:widowControl/>
              <w:adjustRightInd w:val="0"/>
              <w:spacing w:line="256" w:lineRule="auto"/>
              <w:jc w:val="center"/>
              <w:rPr>
                <w:rFonts w:eastAsia="Times New Roman"/>
                <w:sz w:val="16"/>
                <w:szCs w:val="16"/>
              </w:rPr>
            </w:pPr>
          </w:p>
        </w:tc>
      </w:tr>
      <w:tr w14:paraId="16DD89CE"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EB7322F" w14:textId="77777777">
            <w:pPr>
              <w:widowControl/>
              <w:adjustRightInd w:val="0"/>
              <w:spacing w:line="256" w:lineRule="auto"/>
              <w:jc w:val="center"/>
              <w:rPr>
                <w:rFonts w:eastAsia="Times New Roman"/>
                <w:sz w:val="16"/>
                <w:szCs w:val="16"/>
              </w:rPr>
            </w:pPr>
            <w:r w:rsidRPr="00187896">
              <w:rPr>
                <w:rFonts w:eastAsia="Times New Roman"/>
                <w:sz w:val="16"/>
                <w:szCs w:val="16"/>
              </w:rPr>
              <w:t>2</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50D1774"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249A9F0"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F092C23"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DEF0D49" w14:textId="77777777">
            <w:pPr>
              <w:widowControl/>
              <w:adjustRightInd w:val="0"/>
              <w:spacing w:line="256" w:lineRule="auto"/>
              <w:jc w:val="center"/>
              <w:rPr>
                <w:rFonts w:eastAsia="Times New Roman"/>
                <w:sz w:val="16"/>
                <w:szCs w:val="16"/>
              </w:rPr>
            </w:pPr>
          </w:p>
        </w:tc>
      </w:tr>
      <w:tr w14:paraId="49F42983"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BFC66F9" w14:textId="77777777">
            <w:pPr>
              <w:widowControl/>
              <w:adjustRightInd w:val="0"/>
              <w:spacing w:line="256" w:lineRule="auto"/>
              <w:jc w:val="center"/>
              <w:rPr>
                <w:rFonts w:eastAsia="Times New Roman"/>
                <w:sz w:val="16"/>
                <w:szCs w:val="16"/>
              </w:rPr>
            </w:pPr>
            <w:r w:rsidRPr="00187896">
              <w:rPr>
                <w:rFonts w:eastAsia="Times New Roman"/>
                <w:sz w:val="16"/>
                <w:szCs w:val="16"/>
              </w:rPr>
              <w:t>3</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D072EB5"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7979DD7"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E8EEA8A"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BC89B22" w14:textId="77777777">
            <w:pPr>
              <w:widowControl/>
              <w:adjustRightInd w:val="0"/>
              <w:spacing w:line="256" w:lineRule="auto"/>
              <w:jc w:val="center"/>
              <w:rPr>
                <w:rFonts w:eastAsia="Times New Roman"/>
                <w:sz w:val="16"/>
                <w:szCs w:val="16"/>
              </w:rPr>
            </w:pPr>
          </w:p>
        </w:tc>
      </w:tr>
      <w:tr w14:paraId="567D055F"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6E96F57" w14:textId="77777777">
            <w:pPr>
              <w:widowControl/>
              <w:adjustRightInd w:val="0"/>
              <w:spacing w:line="256" w:lineRule="auto"/>
              <w:jc w:val="center"/>
              <w:rPr>
                <w:rFonts w:eastAsia="Times New Roman"/>
                <w:sz w:val="16"/>
                <w:szCs w:val="16"/>
              </w:rPr>
            </w:pPr>
            <w:r w:rsidRPr="00187896">
              <w:rPr>
                <w:rFonts w:eastAsia="Times New Roman"/>
                <w:sz w:val="16"/>
                <w:szCs w:val="16"/>
              </w:rPr>
              <w:t>4</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46133E6"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010C97C"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F0E6619"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66FB4EF" w14:textId="77777777">
            <w:pPr>
              <w:widowControl/>
              <w:adjustRightInd w:val="0"/>
              <w:spacing w:line="256" w:lineRule="auto"/>
              <w:jc w:val="center"/>
              <w:rPr>
                <w:rFonts w:eastAsia="Times New Roman"/>
                <w:sz w:val="16"/>
                <w:szCs w:val="16"/>
              </w:rPr>
            </w:pPr>
          </w:p>
        </w:tc>
      </w:tr>
      <w:tr w14:paraId="323883D8"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543F178" w14:textId="77777777">
            <w:pPr>
              <w:widowControl/>
              <w:adjustRightInd w:val="0"/>
              <w:spacing w:line="256" w:lineRule="auto"/>
              <w:jc w:val="center"/>
              <w:rPr>
                <w:rFonts w:eastAsia="Times New Roman"/>
                <w:sz w:val="16"/>
                <w:szCs w:val="16"/>
              </w:rPr>
            </w:pPr>
            <w:r w:rsidRPr="00187896">
              <w:rPr>
                <w:rFonts w:eastAsia="Times New Roman"/>
                <w:sz w:val="16"/>
                <w:szCs w:val="16"/>
              </w:rPr>
              <w:t>5</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A9347E8"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F3A7BC7"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1AB5BBB"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5EAF7FD" w14:textId="77777777">
            <w:pPr>
              <w:widowControl/>
              <w:adjustRightInd w:val="0"/>
              <w:spacing w:line="256" w:lineRule="auto"/>
              <w:jc w:val="center"/>
              <w:rPr>
                <w:rFonts w:eastAsia="Times New Roman"/>
                <w:sz w:val="16"/>
                <w:szCs w:val="16"/>
              </w:rPr>
            </w:pPr>
          </w:p>
        </w:tc>
      </w:tr>
      <w:tr w14:paraId="05967381"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D26D4A1" w14:textId="77777777">
            <w:pPr>
              <w:widowControl/>
              <w:adjustRightInd w:val="0"/>
              <w:spacing w:line="256" w:lineRule="auto"/>
              <w:jc w:val="center"/>
              <w:rPr>
                <w:rFonts w:eastAsia="Times New Roman"/>
                <w:sz w:val="16"/>
                <w:szCs w:val="16"/>
              </w:rPr>
            </w:pPr>
            <w:r w:rsidRPr="00187896">
              <w:rPr>
                <w:rFonts w:eastAsia="Times New Roman"/>
                <w:sz w:val="16"/>
                <w:szCs w:val="16"/>
              </w:rPr>
              <w:t>6</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5B7F231"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CD30323"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62C3E8A"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A681264" w14:textId="77777777">
            <w:pPr>
              <w:widowControl/>
              <w:adjustRightInd w:val="0"/>
              <w:spacing w:line="256" w:lineRule="auto"/>
              <w:jc w:val="center"/>
              <w:rPr>
                <w:rFonts w:eastAsia="Times New Roman"/>
                <w:sz w:val="16"/>
                <w:szCs w:val="16"/>
              </w:rPr>
            </w:pPr>
          </w:p>
        </w:tc>
      </w:tr>
      <w:tr w14:paraId="619590F6"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7D9C200" w14:textId="77777777">
            <w:pPr>
              <w:widowControl/>
              <w:adjustRightInd w:val="0"/>
              <w:spacing w:line="256" w:lineRule="auto"/>
              <w:jc w:val="center"/>
              <w:rPr>
                <w:rFonts w:eastAsia="Times New Roman"/>
                <w:sz w:val="16"/>
                <w:szCs w:val="16"/>
              </w:rPr>
            </w:pPr>
            <w:r w:rsidRPr="00187896">
              <w:rPr>
                <w:rFonts w:eastAsia="Times New Roman"/>
                <w:sz w:val="16"/>
                <w:szCs w:val="16"/>
              </w:rPr>
              <w:t>7</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7F4654B"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5DEF2A4"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50F7C49"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E1FB5FD" w14:textId="77777777">
            <w:pPr>
              <w:widowControl/>
              <w:adjustRightInd w:val="0"/>
              <w:spacing w:line="256" w:lineRule="auto"/>
              <w:jc w:val="center"/>
              <w:rPr>
                <w:rFonts w:eastAsia="Times New Roman"/>
                <w:sz w:val="16"/>
                <w:szCs w:val="16"/>
              </w:rPr>
            </w:pPr>
          </w:p>
        </w:tc>
      </w:tr>
      <w:tr w14:paraId="053F582D"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1E71658" w14:textId="77777777">
            <w:pPr>
              <w:widowControl/>
              <w:adjustRightInd w:val="0"/>
              <w:spacing w:line="256" w:lineRule="auto"/>
              <w:jc w:val="center"/>
              <w:rPr>
                <w:rFonts w:eastAsia="Times New Roman"/>
                <w:sz w:val="16"/>
                <w:szCs w:val="16"/>
              </w:rPr>
            </w:pPr>
            <w:r w:rsidRPr="00187896">
              <w:rPr>
                <w:rFonts w:eastAsia="Times New Roman"/>
                <w:sz w:val="16"/>
                <w:szCs w:val="16"/>
              </w:rPr>
              <w:t>8</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950F3CD"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1A5E467"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4381099"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5E17482" w14:textId="77777777">
            <w:pPr>
              <w:widowControl/>
              <w:adjustRightInd w:val="0"/>
              <w:spacing w:line="256" w:lineRule="auto"/>
              <w:jc w:val="center"/>
              <w:rPr>
                <w:rFonts w:eastAsia="Times New Roman"/>
                <w:sz w:val="16"/>
                <w:szCs w:val="16"/>
              </w:rPr>
            </w:pPr>
          </w:p>
        </w:tc>
      </w:tr>
      <w:tr w14:paraId="22A3271A"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A266B9F" w14:textId="77777777">
            <w:pPr>
              <w:widowControl/>
              <w:adjustRightInd w:val="0"/>
              <w:spacing w:line="256" w:lineRule="auto"/>
              <w:jc w:val="center"/>
              <w:rPr>
                <w:rFonts w:eastAsia="Times New Roman"/>
                <w:sz w:val="16"/>
                <w:szCs w:val="16"/>
              </w:rPr>
            </w:pPr>
            <w:r w:rsidRPr="00187896">
              <w:rPr>
                <w:rFonts w:eastAsia="Times New Roman"/>
                <w:sz w:val="16"/>
                <w:szCs w:val="16"/>
              </w:rPr>
              <w:t>9</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EFB9238"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42557EA"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7AAA996"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938C9D1" w14:textId="77777777">
            <w:pPr>
              <w:widowControl/>
              <w:adjustRightInd w:val="0"/>
              <w:spacing w:line="256" w:lineRule="auto"/>
              <w:jc w:val="center"/>
              <w:rPr>
                <w:rFonts w:eastAsia="Times New Roman"/>
                <w:sz w:val="16"/>
                <w:szCs w:val="16"/>
              </w:rPr>
            </w:pPr>
          </w:p>
        </w:tc>
      </w:tr>
      <w:tr w14:paraId="25C13777"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81FD18E" w14:textId="77777777">
            <w:pPr>
              <w:widowControl/>
              <w:adjustRightInd w:val="0"/>
              <w:spacing w:line="256" w:lineRule="auto"/>
              <w:jc w:val="center"/>
              <w:rPr>
                <w:rFonts w:eastAsia="Times New Roman"/>
                <w:sz w:val="16"/>
                <w:szCs w:val="16"/>
              </w:rPr>
            </w:pPr>
            <w:r w:rsidRPr="00187896">
              <w:rPr>
                <w:rFonts w:eastAsia="Times New Roman"/>
                <w:sz w:val="16"/>
                <w:szCs w:val="16"/>
              </w:rPr>
              <w:t>10</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7B72EDF"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98DE546"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3A1741E"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3F05387" w14:textId="77777777">
            <w:pPr>
              <w:widowControl/>
              <w:adjustRightInd w:val="0"/>
              <w:spacing w:line="256" w:lineRule="auto"/>
              <w:jc w:val="center"/>
              <w:rPr>
                <w:rFonts w:eastAsia="Times New Roman"/>
                <w:sz w:val="16"/>
                <w:szCs w:val="16"/>
              </w:rPr>
            </w:pPr>
          </w:p>
        </w:tc>
      </w:tr>
      <w:tr w14:paraId="1B10817A"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0798668" w14:textId="77777777">
            <w:pPr>
              <w:widowControl/>
              <w:adjustRightInd w:val="0"/>
              <w:spacing w:line="256" w:lineRule="auto"/>
              <w:jc w:val="center"/>
              <w:rPr>
                <w:rFonts w:eastAsia="Times New Roman"/>
                <w:sz w:val="16"/>
                <w:szCs w:val="16"/>
              </w:rPr>
            </w:pPr>
            <w:r w:rsidRPr="00187896">
              <w:rPr>
                <w:rFonts w:eastAsia="Times New Roman"/>
                <w:sz w:val="16"/>
                <w:szCs w:val="16"/>
              </w:rPr>
              <w:t>11</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12603C5"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A6B7B0E"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85C88E6"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0FCBDF7" w14:textId="77777777">
            <w:pPr>
              <w:widowControl/>
              <w:adjustRightInd w:val="0"/>
              <w:spacing w:line="256" w:lineRule="auto"/>
              <w:jc w:val="center"/>
              <w:rPr>
                <w:rFonts w:eastAsia="Times New Roman"/>
                <w:sz w:val="16"/>
                <w:szCs w:val="16"/>
              </w:rPr>
            </w:pPr>
          </w:p>
        </w:tc>
      </w:tr>
      <w:tr w14:paraId="4E1DC200"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343E981" w14:textId="77777777">
            <w:pPr>
              <w:widowControl/>
              <w:adjustRightInd w:val="0"/>
              <w:spacing w:line="256" w:lineRule="auto"/>
              <w:jc w:val="center"/>
              <w:rPr>
                <w:rFonts w:eastAsia="Times New Roman"/>
                <w:sz w:val="16"/>
                <w:szCs w:val="16"/>
              </w:rPr>
            </w:pPr>
            <w:r w:rsidRPr="00187896">
              <w:rPr>
                <w:rFonts w:eastAsia="Times New Roman"/>
                <w:sz w:val="16"/>
                <w:szCs w:val="16"/>
              </w:rPr>
              <w:t>12</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F61DEF1"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8B29EAA"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77DB4CD"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C8DFC88" w14:textId="77777777">
            <w:pPr>
              <w:widowControl/>
              <w:adjustRightInd w:val="0"/>
              <w:spacing w:line="256" w:lineRule="auto"/>
              <w:jc w:val="center"/>
              <w:rPr>
                <w:rFonts w:eastAsia="Times New Roman"/>
                <w:sz w:val="16"/>
                <w:szCs w:val="16"/>
              </w:rPr>
            </w:pPr>
          </w:p>
        </w:tc>
      </w:tr>
      <w:tr w14:paraId="0EAD2297"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6A8569C" w14:textId="77777777">
            <w:pPr>
              <w:widowControl/>
              <w:adjustRightInd w:val="0"/>
              <w:spacing w:line="256" w:lineRule="auto"/>
              <w:jc w:val="center"/>
              <w:rPr>
                <w:rFonts w:eastAsia="Times New Roman"/>
                <w:sz w:val="16"/>
                <w:szCs w:val="16"/>
              </w:rPr>
            </w:pPr>
            <w:r w:rsidRPr="00187896">
              <w:rPr>
                <w:rFonts w:eastAsia="Times New Roman"/>
                <w:sz w:val="16"/>
                <w:szCs w:val="16"/>
              </w:rPr>
              <w:t>13</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30F8BFE"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67A69A3"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1336E4E"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D1B62E1" w14:textId="77777777">
            <w:pPr>
              <w:widowControl/>
              <w:adjustRightInd w:val="0"/>
              <w:spacing w:line="256" w:lineRule="auto"/>
              <w:jc w:val="center"/>
              <w:rPr>
                <w:rFonts w:eastAsia="Times New Roman"/>
                <w:sz w:val="16"/>
                <w:szCs w:val="16"/>
              </w:rPr>
            </w:pPr>
          </w:p>
        </w:tc>
      </w:tr>
      <w:tr w14:paraId="50C2CA3F"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314B976" w14:textId="77777777">
            <w:pPr>
              <w:widowControl/>
              <w:adjustRightInd w:val="0"/>
              <w:spacing w:line="256" w:lineRule="auto"/>
              <w:jc w:val="center"/>
              <w:rPr>
                <w:rFonts w:eastAsia="Times New Roman"/>
                <w:sz w:val="16"/>
                <w:szCs w:val="16"/>
              </w:rPr>
            </w:pPr>
            <w:r w:rsidRPr="00187896">
              <w:rPr>
                <w:rFonts w:eastAsia="Times New Roman"/>
                <w:sz w:val="16"/>
                <w:szCs w:val="16"/>
              </w:rPr>
              <w:t>14</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D1BA158"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8099B60"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39A916A"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BC93352" w14:textId="77777777">
            <w:pPr>
              <w:widowControl/>
              <w:adjustRightInd w:val="0"/>
              <w:spacing w:line="256" w:lineRule="auto"/>
              <w:jc w:val="center"/>
              <w:rPr>
                <w:rFonts w:eastAsia="Times New Roman"/>
                <w:sz w:val="16"/>
                <w:szCs w:val="16"/>
              </w:rPr>
            </w:pPr>
          </w:p>
        </w:tc>
      </w:tr>
      <w:tr w14:paraId="0F524327"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BD5BD95" w14:textId="77777777">
            <w:pPr>
              <w:widowControl/>
              <w:adjustRightInd w:val="0"/>
              <w:spacing w:line="256" w:lineRule="auto"/>
              <w:jc w:val="center"/>
              <w:rPr>
                <w:rFonts w:eastAsia="Times New Roman"/>
                <w:sz w:val="16"/>
                <w:szCs w:val="16"/>
              </w:rPr>
            </w:pPr>
            <w:r w:rsidRPr="00187896">
              <w:rPr>
                <w:rFonts w:eastAsia="Times New Roman"/>
                <w:sz w:val="16"/>
                <w:szCs w:val="16"/>
              </w:rPr>
              <w:t>15</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1D6F025"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DC78E51"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BAB68DC"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9E27293" w14:textId="77777777">
            <w:pPr>
              <w:widowControl/>
              <w:adjustRightInd w:val="0"/>
              <w:spacing w:line="256" w:lineRule="auto"/>
              <w:jc w:val="center"/>
              <w:rPr>
                <w:rFonts w:eastAsia="Times New Roman"/>
                <w:sz w:val="16"/>
                <w:szCs w:val="16"/>
              </w:rPr>
            </w:pPr>
          </w:p>
        </w:tc>
      </w:tr>
      <w:tr w14:paraId="1A76907E"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1E6E929" w14:textId="77777777">
            <w:pPr>
              <w:widowControl/>
              <w:adjustRightInd w:val="0"/>
              <w:spacing w:line="256" w:lineRule="auto"/>
              <w:jc w:val="center"/>
              <w:rPr>
                <w:rFonts w:eastAsia="Times New Roman"/>
                <w:sz w:val="16"/>
                <w:szCs w:val="16"/>
              </w:rPr>
            </w:pPr>
            <w:r w:rsidRPr="00187896">
              <w:rPr>
                <w:rFonts w:eastAsia="Times New Roman"/>
                <w:sz w:val="16"/>
                <w:szCs w:val="16"/>
              </w:rPr>
              <w:t>16</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28BBA5C"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5794DE9"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9AED277"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2CCEB95" w14:textId="77777777">
            <w:pPr>
              <w:widowControl/>
              <w:adjustRightInd w:val="0"/>
              <w:spacing w:line="256" w:lineRule="auto"/>
              <w:jc w:val="center"/>
              <w:rPr>
                <w:rFonts w:eastAsia="Times New Roman"/>
                <w:sz w:val="16"/>
                <w:szCs w:val="16"/>
              </w:rPr>
            </w:pPr>
          </w:p>
        </w:tc>
      </w:tr>
      <w:tr w14:paraId="099793BB"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191F1B0" w14:textId="77777777">
            <w:pPr>
              <w:widowControl/>
              <w:adjustRightInd w:val="0"/>
              <w:spacing w:line="256" w:lineRule="auto"/>
              <w:jc w:val="center"/>
              <w:rPr>
                <w:rFonts w:eastAsia="Times New Roman"/>
                <w:sz w:val="16"/>
                <w:szCs w:val="16"/>
              </w:rPr>
            </w:pPr>
            <w:r w:rsidRPr="00187896">
              <w:rPr>
                <w:rFonts w:eastAsia="Times New Roman"/>
                <w:sz w:val="16"/>
                <w:szCs w:val="16"/>
              </w:rPr>
              <w:t>17</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6F1C474"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40A75F9"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05CB783"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FF8DF33" w14:textId="77777777">
            <w:pPr>
              <w:widowControl/>
              <w:adjustRightInd w:val="0"/>
              <w:spacing w:line="256" w:lineRule="auto"/>
              <w:jc w:val="center"/>
              <w:rPr>
                <w:rFonts w:eastAsia="Times New Roman"/>
                <w:sz w:val="16"/>
                <w:szCs w:val="16"/>
              </w:rPr>
            </w:pPr>
          </w:p>
        </w:tc>
      </w:tr>
      <w:tr w14:paraId="6A1F1E4D"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70B1386" w14:textId="77777777">
            <w:pPr>
              <w:widowControl/>
              <w:adjustRightInd w:val="0"/>
              <w:spacing w:line="256" w:lineRule="auto"/>
              <w:jc w:val="center"/>
              <w:rPr>
                <w:rFonts w:eastAsia="Times New Roman"/>
                <w:sz w:val="16"/>
                <w:szCs w:val="16"/>
              </w:rPr>
            </w:pPr>
            <w:r w:rsidRPr="00187896">
              <w:rPr>
                <w:rFonts w:eastAsia="Times New Roman"/>
                <w:sz w:val="16"/>
                <w:szCs w:val="16"/>
              </w:rPr>
              <w:t>18</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EF8C410"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8865F1F"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5FC02C6"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0034FF5" w14:textId="77777777">
            <w:pPr>
              <w:widowControl/>
              <w:adjustRightInd w:val="0"/>
              <w:spacing w:line="256" w:lineRule="auto"/>
              <w:jc w:val="center"/>
              <w:rPr>
                <w:rFonts w:eastAsia="Times New Roman"/>
                <w:sz w:val="16"/>
                <w:szCs w:val="16"/>
              </w:rPr>
            </w:pPr>
          </w:p>
        </w:tc>
      </w:tr>
      <w:tr w14:paraId="6FA1DAB2"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6DA67EF" w14:textId="77777777">
            <w:pPr>
              <w:widowControl/>
              <w:adjustRightInd w:val="0"/>
              <w:spacing w:line="256" w:lineRule="auto"/>
              <w:jc w:val="center"/>
              <w:rPr>
                <w:rFonts w:eastAsia="Times New Roman"/>
                <w:sz w:val="16"/>
                <w:szCs w:val="16"/>
              </w:rPr>
            </w:pPr>
            <w:r w:rsidRPr="00187896">
              <w:rPr>
                <w:rFonts w:eastAsia="Times New Roman"/>
                <w:sz w:val="16"/>
                <w:szCs w:val="16"/>
              </w:rPr>
              <w:t>19</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3D20E3F"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C79593B"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6611E2E"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6CF73FF" w14:textId="77777777">
            <w:pPr>
              <w:widowControl/>
              <w:adjustRightInd w:val="0"/>
              <w:spacing w:line="256" w:lineRule="auto"/>
              <w:jc w:val="center"/>
              <w:rPr>
                <w:rFonts w:eastAsia="Times New Roman"/>
                <w:sz w:val="16"/>
                <w:szCs w:val="16"/>
              </w:rPr>
            </w:pPr>
          </w:p>
        </w:tc>
      </w:tr>
      <w:tr w14:paraId="6F33512B"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F4FCF6F" w14:textId="77777777">
            <w:pPr>
              <w:widowControl/>
              <w:adjustRightInd w:val="0"/>
              <w:spacing w:line="256" w:lineRule="auto"/>
              <w:jc w:val="center"/>
              <w:rPr>
                <w:rFonts w:eastAsia="Times New Roman"/>
                <w:sz w:val="16"/>
                <w:szCs w:val="16"/>
              </w:rPr>
            </w:pPr>
            <w:r w:rsidRPr="00187896">
              <w:rPr>
                <w:rFonts w:eastAsia="Times New Roman"/>
                <w:sz w:val="16"/>
                <w:szCs w:val="16"/>
              </w:rPr>
              <w:t>20</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3D5970A"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4101992"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8B1E610"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BD39622" w14:textId="77777777">
            <w:pPr>
              <w:widowControl/>
              <w:adjustRightInd w:val="0"/>
              <w:spacing w:line="256" w:lineRule="auto"/>
              <w:jc w:val="center"/>
              <w:rPr>
                <w:rFonts w:eastAsia="Times New Roman"/>
                <w:sz w:val="16"/>
                <w:szCs w:val="16"/>
              </w:rPr>
            </w:pPr>
          </w:p>
        </w:tc>
      </w:tr>
      <w:tr w14:paraId="7973E0DD"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EBDCF04" w14:textId="77777777">
            <w:pPr>
              <w:widowControl/>
              <w:adjustRightInd w:val="0"/>
              <w:spacing w:line="256" w:lineRule="auto"/>
              <w:jc w:val="center"/>
              <w:rPr>
                <w:rFonts w:eastAsia="Times New Roman"/>
                <w:sz w:val="16"/>
                <w:szCs w:val="16"/>
              </w:rPr>
            </w:pPr>
            <w:r w:rsidRPr="00187896">
              <w:rPr>
                <w:rFonts w:eastAsia="Times New Roman"/>
                <w:sz w:val="16"/>
                <w:szCs w:val="16"/>
              </w:rPr>
              <w:t>21</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2BB919C"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0CE009D"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9FA5317"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3525AD8" w14:textId="77777777">
            <w:pPr>
              <w:widowControl/>
              <w:adjustRightInd w:val="0"/>
              <w:spacing w:line="256" w:lineRule="auto"/>
              <w:jc w:val="center"/>
              <w:rPr>
                <w:rFonts w:eastAsia="Times New Roman"/>
                <w:sz w:val="16"/>
                <w:szCs w:val="16"/>
              </w:rPr>
            </w:pPr>
          </w:p>
        </w:tc>
      </w:tr>
      <w:tr w14:paraId="54AB9671"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D867AAA" w14:textId="77777777">
            <w:pPr>
              <w:widowControl/>
              <w:adjustRightInd w:val="0"/>
              <w:spacing w:line="256" w:lineRule="auto"/>
              <w:jc w:val="center"/>
              <w:rPr>
                <w:rFonts w:eastAsia="Times New Roman"/>
                <w:sz w:val="16"/>
                <w:szCs w:val="16"/>
              </w:rPr>
            </w:pPr>
            <w:r w:rsidRPr="00187896">
              <w:rPr>
                <w:rFonts w:eastAsia="Times New Roman"/>
                <w:sz w:val="16"/>
                <w:szCs w:val="16"/>
              </w:rPr>
              <w:t>22</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B1CB9AD"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80C0DAB"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1754193"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A615FF9" w14:textId="77777777">
            <w:pPr>
              <w:widowControl/>
              <w:adjustRightInd w:val="0"/>
              <w:spacing w:line="256" w:lineRule="auto"/>
              <w:jc w:val="center"/>
              <w:rPr>
                <w:rFonts w:eastAsia="Times New Roman"/>
                <w:sz w:val="16"/>
                <w:szCs w:val="16"/>
              </w:rPr>
            </w:pPr>
          </w:p>
        </w:tc>
      </w:tr>
      <w:tr w14:paraId="3D0FB946"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5B7613A" w14:textId="77777777">
            <w:pPr>
              <w:widowControl/>
              <w:adjustRightInd w:val="0"/>
              <w:spacing w:line="256" w:lineRule="auto"/>
              <w:jc w:val="center"/>
              <w:rPr>
                <w:rFonts w:eastAsia="Times New Roman"/>
                <w:sz w:val="16"/>
                <w:szCs w:val="16"/>
              </w:rPr>
            </w:pPr>
            <w:r w:rsidRPr="00187896">
              <w:rPr>
                <w:rFonts w:eastAsia="Times New Roman"/>
                <w:sz w:val="16"/>
                <w:szCs w:val="16"/>
              </w:rPr>
              <w:t>23</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719CD14"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3DD5E65"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E7B1258"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27BA903" w14:textId="77777777">
            <w:pPr>
              <w:widowControl/>
              <w:adjustRightInd w:val="0"/>
              <w:spacing w:line="256" w:lineRule="auto"/>
              <w:jc w:val="center"/>
              <w:rPr>
                <w:rFonts w:eastAsia="Times New Roman"/>
                <w:sz w:val="16"/>
                <w:szCs w:val="16"/>
              </w:rPr>
            </w:pPr>
          </w:p>
        </w:tc>
      </w:tr>
      <w:tr w14:paraId="76112B67"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F437C76" w14:textId="77777777">
            <w:pPr>
              <w:widowControl/>
              <w:adjustRightInd w:val="0"/>
              <w:spacing w:line="256" w:lineRule="auto"/>
              <w:jc w:val="center"/>
              <w:rPr>
                <w:rFonts w:eastAsia="Times New Roman"/>
                <w:sz w:val="16"/>
                <w:szCs w:val="16"/>
              </w:rPr>
            </w:pPr>
            <w:r w:rsidRPr="00187896">
              <w:rPr>
                <w:rFonts w:eastAsia="Times New Roman"/>
                <w:sz w:val="16"/>
                <w:szCs w:val="16"/>
              </w:rPr>
              <w:t>24</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B0A8006"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CDE591E"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90DC650"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07DD2EB" w14:textId="77777777">
            <w:pPr>
              <w:widowControl/>
              <w:adjustRightInd w:val="0"/>
              <w:spacing w:line="256" w:lineRule="auto"/>
              <w:jc w:val="center"/>
              <w:rPr>
                <w:rFonts w:eastAsia="Times New Roman"/>
                <w:sz w:val="16"/>
                <w:szCs w:val="16"/>
              </w:rPr>
            </w:pPr>
          </w:p>
        </w:tc>
      </w:tr>
      <w:tr w14:paraId="77B97CCC"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BBB0ACE" w14:textId="77777777">
            <w:pPr>
              <w:widowControl/>
              <w:adjustRightInd w:val="0"/>
              <w:spacing w:line="256" w:lineRule="auto"/>
              <w:jc w:val="center"/>
              <w:rPr>
                <w:rFonts w:eastAsia="Times New Roman"/>
                <w:sz w:val="16"/>
                <w:szCs w:val="16"/>
              </w:rPr>
            </w:pPr>
            <w:r w:rsidRPr="00187896">
              <w:rPr>
                <w:rFonts w:eastAsia="Times New Roman"/>
                <w:sz w:val="16"/>
                <w:szCs w:val="16"/>
              </w:rPr>
              <w:t>25</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19A2D92"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2D2FE60"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3757586"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C2A8EEA" w14:textId="77777777">
            <w:pPr>
              <w:widowControl/>
              <w:adjustRightInd w:val="0"/>
              <w:spacing w:line="256" w:lineRule="auto"/>
              <w:jc w:val="center"/>
              <w:rPr>
                <w:rFonts w:eastAsia="Times New Roman"/>
                <w:sz w:val="16"/>
                <w:szCs w:val="16"/>
              </w:rPr>
            </w:pPr>
          </w:p>
        </w:tc>
      </w:tr>
      <w:tr w14:paraId="7BFD6518"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1F59D7D" w14:textId="77777777">
            <w:pPr>
              <w:widowControl/>
              <w:adjustRightInd w:val="0"/>
              <w:spacing w:line="256" w:lineRule="auto"/>
              <w:jc w:val="center"/>
              <w:rPr>
                <w:rFonts w:eastAsia="Times New Roman"/>
                <w:sz w:val="16"/>
                <w:szCs w:val="16"/>
              </w:rPr>
            </w:pPr>
            <w:r w:rsidRPr="00187896">
              <w:rPr>
                <w:rFonts w:eastAsia="Times New Roman"/>
                <w:sz w:val="16"/>
                <w:szCs w:val="16"/>
              </w:rPr>
              <w:t>26</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6A79628"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6385CE4"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B5060EE"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5A37CF3" w14:textId="77777777">
            <w:pPr>
              <w:widowControl/>
              <w:adjustRightInd w:val="0"/>
              <w:spacing w:line="256" w:lineRule="auto"/>
              <w:jc w:val="center"/>
              <w:rPr>
                <w:rFonts w:eastAsia="Times New Roman"/>
                <w:sz w:val="16"/>
                <w:szCs w:val="16"/>
              </w:rPr>
            </w:pPr>
          </w:p>
        </w:tc>
      </w:tr>
      <w:tr w14:paraId="4C321529"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31C3C5C" w14:textId="77777777">
            <w:pPr>
              <w:widowControl/>
              <w:adjustRightInd w:val="0"/>
              <w:spacing w:line="256" w:lineRule="auto"/>
              <w:jc w:val="center"/>
              <w:rPr>
                <w:rFonts w:eastAsia="Times New Roman"/>
                <w:sz w:val="16"/>
                <w:szCs w:val="16"/>
              </w:rPr>
            </w:pPr>
            <w:r w:rsidRPr="00187896">
              <w:rPr>
                <w:rFonts w:eastAsia="Times New Roman"/>
                <w:sz w:val="16"/>
                <w:szCs w:val="16"/>
              </w:rPr>
              <w:t>27</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D446BF7"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4EEB4B4"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4972C4A"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68AF6FC" w14:textId="77777777">
            <w:pPr>
              <w:widowControl/>
              <w:adjustRightInd w:val="0"/>
              <w:spacing w:line="256" w:lineRule="auto"/>
              <w:jc w:val="center"/>
              <w:rPr>
                <w:rFonts w:eastAsia="Times New Roman"/>
                <w:sz w:val="16"/>
                <w:szCs w:val="16"/>
              </w:rPr>
            </w:pPr>
          </w:p>
        </w:tc>
      </w:tr>
      <w:tr w14:paraId="63AC7CF4"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862AA39" w14:textId="77777777">
            <w:pPr>
              <w:widowControl/>
              <w:adjustRightInd w:val="0"/>
              <w:spacing w:line="256" w:lineRule="auto"/>
              <w:jc w:val="center"/>
              <w:rPr>
                <w:rFonts w:eastAsia="Times New Roman"/>
                <w:sz w:val="16"/>
                <w:szCs w:val="16"/>
              </w:rPr>
            </w:pPr>
            <w:r w:rsidRPr="00187896">
              <w:rPr>
                <w:rFonts w:eastAsia="Times New Roman"/>
                <w:sz w:val="16"/>
                <w:szCs w:val="16"/>
              </w:rPr>
              <w:t>28</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C292EDD"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2F7AC2E"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29516A9"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C9322D7" w14:textId="77777777">
            <w:pPr>
              <w:widowControl/>
              <w:adjustRightInd w:val="0"/>
              <w:spacing w:line="256" w:lineRule="auto"/>
              <w:jc w:val="center"/>
              <w:rPr>
                <w:rFonts w:eastAsia="Times New Roman"/>
                <w:sz w:val="16"/>
                <w:szCs w:val="16"/>
              </w:rPr>
            </w:pPr>
          </w:p>
        </w:tc>
      </w:tr>
      <w:tr w14:paraId="152A2634"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B427760" w14:textId="77777777">
            <w:pPr>
              <w:widowControl/>
              <w:adjustRightInd w:val="0"/>
              <w:spacing w:line="256" w:lineRule="auto"/>
              <w:jc w:val="center"/>
              <w:rPr>
                <w:rFonts w:eastAsia="Times New Roman"/>
                <w:sz w:val="16"/>
                <w:szCs w:val="16"/>
              </w:rPr>
            </w:pPr>
            <w:r w:rsidRPr="00187896">
              <w:rPr>
                <w:rFonts w:eastAsia="Times New Roman"/>
                <w:sz w:val="16"/>
                <w:szCs w:val="16"/>
              </w:rPr>
              <w:t>29</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FEA9CCD"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68E594A"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E042640"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03C5232" w14:textId="77777777">
            <w:pPr>
              <w:widowControl/>
              <w:adjustRightInd w:val="0"/>
              <w:spacing w:line="256" w:lineRule="auto"/>
              <w:jc w:val="center"/>
              <w:rPr>
                <w:rFonts w:eastAsia="Times New Roman"/>
                <w:sz w:val="16"/>
                <w:szCs w:val="16"/>
              </w:rPr>
            </w:pPr>
          </w:p>
        </w:tc>
      </w:tr>
      <w:tr w14:paraId="5BA312DD"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D084ACC" w14:textId="77777777">
            <w:pPr>
              <w:widowControl/>
              <w:adjustRightInd w:val="0"/>
              <w:spacing w:line="256" w:lineRule="auto"/>
              <w:jc w:val="center"/>
              <w:rPr>
                <w:rFonts w:eastAsia="Times New Roman"/>
                <w:sz w:val="16"/>
                <w:szCs w:val="16"/>
              </w:rPr>
            </w:pPr>
            <w:r w:rsidRPr="00187896">
              <w:rPr>
                <w:rFonts w:eastAsia="Times New Roman"/>
                <w:sz w:val="16"/>
                <w:szCs w:val="16"/>
              </w:rPr>
              <w:t>30</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22A268A"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61538F9"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737952E"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A62CEC5" w14:textId="77777777">
            <w:pPr>
              <w:widowControl/>
              <w:adjustRightInd w:val="0"/>
              <w:spacing w:line="256" w:lineRule="auto"/>
              <w:jc w:val="center"/>
              <w:rPr>
                <w:rFonts w:eastAsia="Times New Roman"/>
                <w:sz w:val="16"/>
                <w:szCs w:val="16"/>
              </w:rPr>
            </w:pPr>
          </w:p>
        </w:tc>
      </w:tr>
      <w:tr w14:paraId="34D1B833"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A178413" w14:textId="77777777">
            <w:pPr>
              <w:widowControl/>
              <w:adjustRightInd w:val="0"/>
              <w:spacing w:line="256" w:lineRule="auto"/>
              <w:jc w:val="center"/>
              <w:rPr>
                <w:rFonts w:eastAsia="Times New Roman"/>
                <w:sz w:val="16"/>
                <w:szCs w:val="16"/>
              </w:rPr>
            </w:pPr>
            <w:r w:rsidRPr="00187896">
              <w:rPr>
                <w:rFonts w:eastAsia="Times New Roman"/>
                <w:sz w:val="16"/>
                <w:szCs w:val="16"/>
              </w:rPr>
              <w:t>31</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33293F0"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6621929"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C6BEB7F"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3364A6A" w14:textId="77777777">
            <w:pPr>
              <w:widowControl/>
              <w:adjustRightInd w:val="0"/>
              <w:spacing w:line="256" w:lineRule="auto"/>
              <w:jc w:val="center"/>
              <w:rPr>
                <w:rFonts w:eastAsia="Times New Roman"/>
                <w:sz w:val="16"/>
                <w:szCs w:val="16"/>
              </w:rPr>
            </w:pPr>
          </w:p>
        </w:tc>
      </w:tr>
      <w:tr w14:paraId="3AC064A1"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C944162" w14:textId="77777777">
            <w:pPr>
              <w:widowControl/>
              <w:adjustRightInd w:val="0"/>
              <w:spacing w:line="256" w:lineRule="auto"/>
              <w:jc w:val="center"/>
              <w:rPr>
                <w:rFonts w:eastAsia="Times New Roman"/>
                <w:sz w:val="16"/>
                <w:szCs w:val="16"/>
              </w:rPr>
            </w:pPr>
            <w:r w:rsidRPr="00187896">
              <w:rPr>
                <w:rFonts w:eastAsia="Times New Roman"/>
                <w:sz w:val="16"/>
                <w:szCs w:val="16"/>
              </w:rPr>
              <w:t>32</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E9D4A09"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32DF171"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4946267"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B8FE7E7" w14:textId="77777777">
            <w:pPr>
              <w:widowControl/>
              <w:adjustRightInd w:val="0"/>
              <w:spacing w:line="256" w:lineRule="auto"/>
              <w:jc w:val="center"/>
              <w:rPr>
                <w:rFonts w:eastAsia="Times New Roman"/>
                <w:sz w:val="16"/>
                <w:szCs w:val="16"/>
              </w:rPr>
            </w:pPr>
          </w:p>
        </w:tc>
      </w:tr>
      <w:tr w14:paraId="631C0D7C"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1E15AEB" w14:textId="77777777">
            <w:pPr>
              <w:widowControl/>
              <w:adjustRightInd w:val="0"/>
              <w:spacing w:line="256" w:lineRule="auto"/>
              <w:jc w:val="center"/>
              <w:rPr>
                <w:rFonts w:eastAsia="Times New Roman"/>
                <w:sz w:val="16"/>
                <w:szCs w:val="16"/>
              </w:rPr>
            </w:pPr>
            <w:r w:rsidRPr="00187896">
              <w:rPr>
                <w:rFonts w:eastAsia="Times New Roman"/>
                <w:sz w:val="16"/>
                <w:szCs w:val="16"/>
              </w:rPr>
              <w:t>33</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D69A876"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9708E77"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E161C50"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148DB91" w14:textId="77777777">
            <w:pPr>
              <w:widowControl/>
              <w:adjustRightInd w:val="0"/>
              <w:spacing w:line="256" w:lineRule="auto"/>
              <w:jc w:val="center"/>
              <w:rPr>
                <w:rFonts w:eastAsia="Times New Roman"/>
                <w:sz w:val="16"/>
                <w:szCs w:val="16"/>
              </w:rPr>
            </w:pPr>
          </w:p>
        </w:tc>
      </w:tr>
      <w:tr w14:paraId="765389EC"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63E36A6" w14:textId="77777777">
            <w:pPr>
              <w:widowControl/>
              <w:adjustRightInd w:val="0"/>
              <w:spacing w:line="256" w:lineRule="auto"/>
              <w:jc w:val="center"/>
              <w:rPr>
                <w:rFonts w:eastAsia="Times New Roman"/>
                <w:sz w:val="16"/>
                <w:szCs w:val="16"/>
              </w:rPr>
            </w:pPr>
            <w:r w:rsidRPr="00187896">
              <w:rPr>
                <w:rFonts w:eastAsia="Times New Roman"/>
                <w:sz w:val="16"/>
                <w:szCs w:val="16"/>
              </w:rPr>
              <w:t>34</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BC3531F" w14:textId="77777777">
            <w:pPr>
              <w:widowControl/>
              <w:adjustRightInd w:val="0"/>
              <w:spacing w:line="256" w:lineRule="auto"/>
              <w:jc w:val="center"/>
              <w:rPr>
                <w:rFonts w:eastAsia="Times New Roman"/>
                <w:sz w:val="16"/>
                <w:szCs w:val="16"/>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F58BDC7"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A755C40"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360DEE3" w14:textId="77777777">
            <w:pPr>
              <w:widowControl/>
              <w:adjustRightInd w:val="0"/>
              <w:spacing w:line="256" w:lineRule="auto"/>
              <w:jc w:val="center"/>
              <w:rPr>
                <w:rFonts w:eastAsia="Times New Roman"/>
                <w:sz w:val="16"/>
                <w:szCs w:val="16"/>
              </w:rPr>
            </w:pPr>
          </w:p>
        </w:tc>
      </w:tr>
      <w:tr w14:paraId="014830EA" w14:textId="77777777" w:rsidTr="00187896">
        <w:tblPrEx>
          <w:tblW w:w="11535" w:type="dxa"/>
          <w:tblInd w:w="-995" w:type="dxa"/>
          <w:tblLayout w:type="fixed"/>
          <w:tblCellMar>
            <w:left w:w="115" w:type="dxa"/>
            <w:right w:w="115" w:type="dxa"/>
          </w:tblCellMar>
          <w:tblLook w:val="01E0"/>
        </w:tblPrEx>
        <w:trPr>
          <w:trHeight w:val="14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DDF0C4E" w14:textId="77777777">
            <w:pPr>
              <w:widowControl/>
              <w:adjustRightInd w:val="0"/>
              <w:spacing w:line="256" w:lineRule="auto"/>
              <w:jc w:val="center"/>
              <w:rPr>
                <w:rFonts w:eastAsia="Times New Roman"/>
                <w:sz w:val="16"/>
                <w:szCs w:val="16"/>
              </w:rPr>
            </w:pPr>
            <w:r w:rsidRPr="00187896">
              <w:rPr>
                <w:rFonts w:eastAsia="Times New Roman"/>
                <w:sz w:val="16"/>
                <w:szCs w:val="16"/>
              </w:rPr>
              <w:t>35</w:t>
            </w:r>
          </w:p>
        </w:tc>
        <w:tc>
          <w:tcPr>
            <w:tcW w:w="4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0E809FD" w14:textId="77777777">
            <w:pPr>
              <w:widowControl/>
              <w:adjustRightInd w:val="0"/>
              <w:spacing w:line="256" w:lineRule="auto"/>
              <w:jc w:val="center"/>
              <w:rPr>
                <w:rFonts w:eastAsia="Times New Roman"/>
                <w:sz w:val="16"/>
                <w:szCs w:val="16"/>
              </w:rPr>
            </w:pPr>
            <w:r w:rsidRPr="00187896">
              <w:rPr>
                <w:rFonts w:eastAsia="Times New Roman"/>
                <w:sz w:val="16"/>
                <w:szCs w:val="16"/>
              </w:rPr>
              <w:t>TOTAL</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0D42048" w14:textId="77777777">
            <w:pPr>
              <w:widowControl/>
              <w:adjustRightInd w:val="0"/>
              <w:spacing w:line="256" w:lineRule="auto"/>
              <w:jc w:val="center"/>
              <w:rPr>
                <w:rFonts w:eastAsia="Times New Roman"/>
                <w:sz w:val="16"/>
                <w:szCs w:val="16"/>
              </w:rPr>
            </w:pPr>
          </w:p>
        </w:tc>
        <w:tc>
          <w:tcPr>
            <w:tcW w:w="29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4E716E4" w14:textId="77777777">
            <w:pPr>
              <w:widowControl/>
              <w:adjustRightInd w:val="0"/>
              <w:spacing w:line="256" w:lineRule="auto"/>
              <w:jc w:val="center"/>
              <w:rPr>
                <w:rFonts w:eastAsia="Times New Roman"/>
                <w:sz w:val="16"/>
                <w:szCs w:val="16"/>
              </w:rPr>
            </w:pPr>
          </w:p>
        </w:tc>
        <w:tc>
          <w:tcPr>
            <w:tcW w:w="2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065ED2A" w14:textId="77777777">
            <w:pPr>
              <w:widowControl/>
              <w:adjustRightInd w:val="0"/>
              <w:spacing w:line="256" w:lineRule="auto"/>
              <w:jc w:val="center"/>
              <w:rPr>
                <w:rFonts w:eastAsia="Times New Roman"/>
                <w:sz w:val="16"/>
                <w:szCs w:val="16"/>
              </w:rPr>
            </w:pPr>
          </w:p>
        </w:tc>
      </w:tr>
    </w:tbl>
    <w:p w:rsidR="00187896" w:rsidRPr="00187896" w:rsidP="00187896" w14:paraId="49892D84" w14:textId="77777777">
      <w:pPr>
        <w:widowControl/>
        <w:rPr>
          <w:rFonts w:eastAsia="Calibri"/>
          <w:szCs w:val="26"/>
        </w:rPr>
      </w:pPr>
      <w:r w:rsidRPr="00187896">
        <w:rPr>
          <w:rFonts w:ascii="Arial,Bold" w:eastAsia="Calibri" w:hAnsi="Arial,Bold" w:cs="Arial,Bold"/>
          <w:b/>
          <w:bCs/>
          <w:sz w:val="16"/>
          <w:szCs w:val="16"/>
        </w:rPr>
        <w:t>FERC FORM NO. 1 (ED. 12-22) Page 414</w:t>
      </w:r>
    </w:p>
    <w:tbl>
      <w:tblPr>
        <w:tblW w:w="11625"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92"/>
        <w:gridCol w:w="1141"/>
        <w:gridCol w:w="1431"/>
        <w:gridCol w:w="705"/>
        <w:gridCol w:w="855"/>
        <w:gridCol w:w="1430"/>
        <w:gridCol w:w="269"/>
        <w:gridCol w:w="1421"/>
        <w:gridCol w:w="403"/>
        <w:gridCol w:w="637"/>
        <w:gridCol w:w="1040"/>
        <w:gridCol w:w="1590"/>
        <w:gridCol w:w="11"/>
      </w:tblGrid>
      <w:tr w14:paraId="5307F834" w14:textId="77777777" w:rsidTr="008376A7">
        <w:tblPrEx>
          <w:tblW w:w="11625"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gridAfter w:val="1"/>
          <w:wAfter w:w="11" w:type="dxa"/>
          <w:trHeight w:hRule="exact" w:val="648"/>
        </w:trPr>
        <w:tc>
          <w:tcPr>
            <w:tcW w:w="3969" w:type="dxa"/>
            <w:gridSpan w:val="4"/>
            <w:tcBorders>
              <w:top w:val="single" w:sz="4" w:space="0" w:color="auto"/>
              <w:left w:val="single" w:sz="4" w:space="0" w:color="auto"/>
              <w:bottom w:val="single" w:sz="4" w:space="0" w:color="auto"/>
              <w:right w:val="single" w:sz="4" w:space="0" w:color="auto"/>
            </w:tcBorders>
          </w:tcPr>
          <w:p w:rsidR="00187896" w:rsidRPr="00187896" w:rsidP="00187896" w14:paraId="2EA3F6C0" w14:textId="77777777">
            <w:pPr>
              <w:widowControl/>
              <w:spacing w:line="256" w:lineRule="auto"/>
              <w:rPr>
                <w:rFonts w:eastAsia="Calibri"/>
                <w:sz w:val="16"/>
                <w:szCs w:val="26"/>
              </w:rPr>
            </w:pPr>
            <w:r w:rsidRPr="00187896">
              <w:rPr>
                <w:rFonts w:eastAsia="Calibri"/>
                <w:sz w:val="16"/>
                <w:szCs w:val="26"/>
              </w:rPr>
              <w:t>Name of Respondent</w:t>
            </w:r>
          </w:p>
          <w:p w:rsidR="00187896" w:rsidRPr="00187896" w:rsidP="00187896" w14:paraId="633DE1DD" w14:textId="77777777">
            <w:pPr>
              <w:widowControl/>
              <w:spacing w:line="256" w:lineRule="auto"/>
              <w:rPr>
                <w:rFonts w:eastAsia="Calibri"/>
                <w:sz w:val="16"/>
                <w:szCs w:val="26"/>
              </w:rPr>
            </w:pPr>
          </w:p>
          <w:p w:rsidR="00187896" w:rsidRPr="00187896" w:rsidP="00187896" w14:paraId="580ECB60" w14:textId="77777777">
            <w:pPr>
              <w:widowControl/>
              <w:spacing w:line="256" w:lineRule="auto"/>
              <w:rPr>
                <w:rFonts w:eastAsia="Calibri"/>
                <w:sz w:val="16"/>
                <w:szCs w:val="26"/>
              </w:rPr>
            </w:pPr>
          </w:p>
          <w:p w:rsidR="00187896" w:rsidRPr="00187896" w:rsidP="00187896" w14:paraId="4A9D17E3" w14:textId="77777777">
            <w:pPr>
              <w:widowControl/>
              <w:spacing w:line="256" w:lineRule="auto"/>
              <w:rPr>
                <w:rFonts w:eastAsia="Calibri"/>
                <w:sz w:val="16"/>
                <w:szCs w:val="26"/>
              </w:rPr>
            </w:pPr>
          </w:p>
          <w:p w:rsidR="00187896" w:rsidRPr="00187896" w:rsidP="00187896" w14:paraId="07AA3C88" w14:textId="77777777">
            <w:pPr>
              <w:widowControl/>
              <w:spacing w:line="256" w:lineRule="auto"/>
              <w:rPr>
                <w:rFonts w:eastAsia="Calibri"/>
                <w:sz w:val="16"/>
                <w:szCs w:val="26"/>
              </w:rPr>
            </w:pPr>
          </w:p>
        </w:tc>
        <w:tc>
          <w:tcPr>
            <w:tcW w:w="2554" w:type="dxa"/>
            <w:gridSpan w:val="3"/>
            <w:tcBorders>
              <w:top w:val="single" w:sz="4" w:space="0" w:color="auto"/>
              <w:left w:val="single" w:sz="4" w:space="0" w:color="auto"/>
              <w:bottom w:val="single" w:sz="4" w:space="0" w:color="auto"/>
              <w:right w:val="single" w:sz="4" w:space="0" w:color="auto"/>
            </w:tcBorders>
            <w:hideMark/>
          </w:tcPr>
          <w:p w:rsidR="00187896" w:rsidRPr="00187896" w:rsidP="00187896" w14:paraId="28E0D173" w14:textId="77777777">
            <w:pPr>
              <w:widowControl/>
              <w:spacing w:line="256" w:lineRule="auto"/>
              <w:rPr>
                <w:rFonts w:eastAsia="Calibri"/>
                <w:sz w:val="16"/>
                <w:szCs w:val="26"/>
              </w:rPr>
            </w:pPr>
            <w:r w:rsidRPr="00187896">
              <w:rPr>
                <w:rFonts w:eastAsia="Calibri"/>
                <w:sz w:val="16"/>
                <w:szCs w:val="26"/>
              </w:rPr>
              <w:t xml:space="preserve">This Report is: </w:t>
            </w:r>
          </w:p>
          <w:p w:rsidR="00187896" w:rsidRPr="00187896" w:rsidP="00187896" w14:paraId="53CFEA6A" w14:textId="77777777">
            <w:pPr>
              <w:widowControl/>
              <w:spacing w:line="256" w:lineRule="auto"/>
              <w:rPr>
                <w:rFonts w:eastAsia="Calibri"/>
                <w:sz w:val="16"/>
                <w:szCs w:val="26"/>
              </w:rPr>
            </w:pPr>
            <w:r w:rsidRPr="00187896">
              <w:rPr>
                <w:rFonts w:eastAsia="Calibri"/>
                <w:sz w:val="16"/>
                <w:szCs w:val="26"/>
              </w:rPr>
              <w:t>(1)     □       An Original</w:t>
            </w:r>
          </w:p>
          <w:p w:rsidR="00187896" w:rsidRPr="00187896" w:rsidP="00187896" w14:paraId="6A60C2D7" w14:textId="77777777">
            <w:pPr>
              <w:widowControl/>
              <w:spacing w:line="256" w:lineRule="auto"/>
              <w:rPr>
                <w:rFonts w:eastAsia="Calibri"/>
                <w:sz w:val="16"/>
                <w:szCs w:val="26"/>
              </w:rPr>
            </w:pPr>
            <w:r w:rsidRPr="00187896">
              <w:rPr>
                <w:rFonts w:eastAsia="Calibri"/>
                <w:sz w:val="16"/>
                <w:szCs w:val="26"/>
              </w:rPr>
              <w:t>(2)     □    A Resubmission</w:t>
            </w:r>
          </w:p>
        </w:tc>
        <w:tc>
          <w:tcPr>
            <w:tcW w:w="1824" w:type="dxa"/>
            <w:gridSpan w:val="2"/>
            <w:tcBorders>
              <w:top w:val="single" w:sz="4" w:space="0" w:color="auto"/>
              <w:left w:val="single" w:sz="4" w:space="0" w:color="auto"/>
              <w:bottom w:val="single" w:sz="4" w:space="0" w:color="auto"/>
              <w:right w:val="single" w:sz="4" w:space="0" w:color="auto"/>
            </w:tcBorders>
          </w:tcPr>
          <w:p w:rsidR="00187896" w:rsidRPr="00187896" w:rsidP="00187896" w14:paraId="1D1FA63F" w14:textId="77777777">
            <w:pPr>
              <w:widowControl/>
              <w:spacing w:line="256" w:lineRule="auto"/>
              <w:jc w:val="center"/>
              <w:rPr>
                <w:rFonts w:eastAsia="Calibri"/>
                <w:sz w:val="16"/>
                <w:szCs w:val="26"/>
              </w:rPr>
            </w:pPr>
            <w:r w:rsidRPr="00187896">
              <w:rPr>
                <w:rFonts w:eastAsia="Calibri"/>
                <w:sz w:val="16"/>
                <w:szCs w:val="26"/>
              </w:rPr>
              <w:t>Date of Report</w:t>
            </w:r>
          </w:p>
          <w:p w:rsidR="00187896" w:rsidRPr="00187896" w:rsidP="00187896" w14:paraId="62398731" w14:textId="77777777">
            <w:pPr>
              <w:widowControl/>
              <w:spacing w:line="256" w:lineRule="auto"/>
              <w:jc w:val="center"/>
              <w:rPr>
                <w:rFonts w:eastAsia="Calibri"/>
                <w:sz w:val="16"/>
                <w:szCs w:val="26"/>
              </w:rPr>
            </w:pPr>
            <w:r w:rsidRPr="00187896">
              <w:rPr>
                <w:rFonts w:eastAsia="Calibri"/>
                <w:sz w:val="16"/>
                <w:szCs w:val="26"/>
              </w:rPr>
              <w:t>(Mo., Da., Yr.)</w:t>
            </w:r>
          </w:p>
          <w:p w:rsidR="00187896" w:rsidRPr="00187896" w:rsidP="00187896" w14:paraId="54044781" w14:textId="77777777">
            <w:pPr>
              <w:widowControl/>
              <w:spacing w:line="256" w:lineRule="auto"/>
              <w:rPr>
                <w:rFonts w:eastAsia="Calibri"/>
                <w:sz w:val="16"/>
                <w:szCs w:val="26"/>
              </w:rPr>
            </w:pPr>
          </w:p>
        </w:tc>
        <w:tc>
          <w:tcPr>
            <w:tcW w:w="3267" w:type="dxa"/>
            <w:gridSpan w:val="3"/>
            <w:tcBorders>
              <w:top w:val="single" w:sz="4" w:space="0" w:color="auto"/>
              <w:left w:val="single" w:sz="4" w:space="0" w:color="auto"/>
              <w:bottom w:val="single" w:sz="4" w:space="0" w:color="auto"/>
              <w:right w:val="single" w:sz="4" w:space="0" w:color="auto"/>
            </w:tcBorders>
            <w:hideMark/>
          </w:tcPr>
          <w:p w:rsidR="00187896" w:rsidRPr="00187896" w:rsidP="00187896" w14:paraId="4337FE7F" w14:textId="77777777">
            <w:pPr>
              <w:widowControl/>
              <w:spacing w:line="256" w:lineRule="auto"/>
              <w:rPr>
                <w:rFonts w:eastAsia="Calibri"/>
                <w:sz w:val="16"/>
                <w:szCs w:val="26"/>
              </w:rPr>
            </w:pPr>
            <w:r w:rsidRPr="00187896">
              <w:rPr>
                <w:rFonts w:eastAsia="Calibri"/>
                <w:sz w:val="16"/>
                <w:szCs w:val="26"/>
              </w:rPr>
              <w:t>Year/Period of Report</w:t>
            </w:r>
          </w:p>
          <w:p w:rsidR="00187896" w:rsidRPr="00187896" w:rsidP="00187896" w14:paraId="562B37C9" w14:textId="77777777">
            <w:pPr>
              <w:widowControl/>
              <w:spacing w:line="256" w:lineRule="auto"/>
              <w:rPr>
                <w:rFonts w:eastAsia="Calibri"/>
                <w:sz w:val="16"/>
                <w:szCs w:val="26"/>
              </w:rPr>
            </w:pPr>
            <w:r w:rsidRPr="00187896">
              <w:rPr>
                <w:rFonts w:eastAsia="Calibri"/>
                <w:noProof/>
              </w:rPr>
              <mc:AlternateContent>
                <mc:Choice Requires="wps">
                  <w:drawing>
                    <wp:anchor distT="0" distB="0" distL="114300" distR="114300" simplePos="0" relativeHeight="251666432" behindDoc="0" locked="0" layoutInCell="1" allowOverlap="1">
                      <wp:simplePos x="0" y="0"/>
                      <wp:positionH relativeFrom="column">
                        <wp:posOffset>502920</wp:posOffset>
                      </wp:positionH>
                      <wp:positionV relativeFrom="paragraph">
                        <wp:posOffset>100330</wp:posOffset>
                      </wp:positionV>
                      <wp:extent cx="571500" cy="0"/>
                      <wp:effectExtent l="0" t="0" r="0" b="0"/>
                      <wp:wrapNone/>
                      <wp:docPr id="4" name="Straight Connector 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4" o:spid="_x0000_s1030" style="mso-height-percent:0;mso-height-relative:page;mso-width-percent:0;mso-width-relative:page;mso-wrap-distance-bottom:0;mso-wrap-distance-left:9pt;mso-wrap-distance-right:9pt;mso-wrap-distance-top:0;mso-wrap-style:square;position:absolute;visibility:visible;z-index:251667456" from="39.6pt,7.9pt" to="84.6pt,7.9pt"/>
                  </w:pict>
                </mc:Fallback>
              </mc:AlternateContent>
            </w:r>
            <w:r w:rsidRPr="00187896">
              <w:rPr>
                <w:rFonts w:eastAsia="Calibri"/>
                <w:sz w:val="16"/>
                <w:szCs w:val="26"/>
              </w:rPr>
              <w:t xml:space="preserve">End of </w:t>
            </w:r>
          </w:p>
        </w:tc>
      </w:tr>
      <w:tr w14:paraId="1F346E45" w14:textId="77777777" w:rsidTr="008376A7">
        <w:tblPrEx>
          <w:tblW w:w="11625" w:type="dxa"/>
          <w:tblInd w:w="-1085" w:type="dxa"/>
          <w:tblLayout w:type="fixed"/>
          <w:tblCellMar>
            <w:left w:w="115" w:type="dxa"/>
            <w:right w:w="115" w:type="dxa"/>
          </w:tblCellMar>
          <w:tblLook w:val="01E0"/>
        </w:tblPrEx>
        <w:trPr>
          <w:gridAfter w:val="1"/>
          <w:wAfter w:w="11" w:type="dxa"/>
          <w:trHeight w:val="262"/>
        </w:trPr>
        <w:tc>
          <w:tcPr>
            <w:tcW w:w="11614" w:type="dxa"/>
            <w:gridSpan w:val="12"/>
            <w:tcBorders>
              <w:top w:val="single" w:sz="4" w:space="0" w:color="auto"/>
              <w:left w:val="single" w:sz="4" w:space="0" w:color="auto"/>
              <w:bottom w:val="single" w:sz="4" w:space="0" w:color="auto"/>
              <w:right w:val="single" w:sz="4" w:space="0" w:color="auto"/>
            </w:tcBorders>
            <w:hideMark/>
          </w:tcPr>
          <w:p w:rsidR="00187896" w:rsidRPr="00187896" w:rsidP="00187896" w14:paraId="73C9C917" w14:textId="77777777">
            <w:pPr>
              <w:widowControl/>
              <w:spacing w:line="256" w:lineRule="auto"/>
              <w:jc w:val="center"/>
              <w:rPr>
                <w:rFonts w:eastAsia="Calibri"/>
                <w:sz w:val="16"/>
                <w:szCs w:val="26"/>
              </w:rPr>
            </w:pPr>
            <w:r w:rsidRPr="00187896">
              <w:rPr>
                <w:rFonts w:eastAsia="Calibri"/>
                <w:sz w:val="16"/>
                <w:szCs w:val="26"/>
              </w:rPr>
              <w:t>ENERGY STORAGE OPERATIONS (Large Plants) (Continued)</w:t>
            </w:r>
          </w:p>
        </w:tc>
      </w:tr>
      <w:tr w14:paraId="5389C134"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9770ABC" w14:textId="77777777">
            <w:pPr>
              <w:widowControl/>
              <w:spacing w:line="256" w:lineRule="auto"/>
              <w:jc w:val="center"/>
              <w:rPr>
                <w:rFonts w:eastAsia="Calibri"/>
                <w:i/>
                <w:iCs/>
                <w:sz w:val="16"/>
                <w:szCs w:val="26"/>
              </w:rPr>
            </w:pPr>
            <w:r w:rsidRPr="00187896">
              <w:rPr>
                <w:rFonts w:eastAsia="Calibri"/>
                <w:i/>
                <w:iCs/>
                <w:sz w:val="16"/>
                <w:szCs w:val="26"/>
              </w:rPr>
              <w:t>Line No.</w:t>
            </w:r>
          </w:p>
        </w:tc>
        <w:tc>
          <w:tcPr>
            <w:tcW w:w="413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6E39495" w14:textId="77777777">
            <w:pPr>
              <w:widowControl/>
              <w:spacing w:line="256" w:lineRule="auto"/>
              <w:jc w:val="center"/>
              <w:rPr>
                <w:rFonts w:eastAsia="Calibri"/>
                <w:sz w:val="16"/>
                <w:szCs w:val="26"/>
              </w:rPr>
            </w:pPr>
            <w:r w:rsidRPr="00187896">
              <w:rPr>
                <w:rFonts w:eastAsia="Calibri"/>
                <w:sz w:val="16"/>
                <w:szCs w:val="26"/>
              </w:rPr>
              <w:t xml:space="preserve">MWHs delivered to the grid [to support] </w:t>
            </w:r>
          </w:p>
          <w:p w:rsidR="00187896" w:rsidRPr="00187896" w:rsidP="00187896" w14:paraId="03C7DA25" w14:textId="77777777">
            <w:pPr>
              <w:widowControl/>
              <w:spacing w:line="256" w:lineRule="auto"/>
              <w:jc w:val="center"/>
              <w:rPr>
                <w:rFonts w:eastAsia="Calibri"/>
                <w:i/>
                <w:iCs/>
                <w:sz w:val="16"/>
                <w:szCs w:val="26"/>
              </w:rPr>
            </w:pPr>
            <w:r w:rsidRPr="00187896">
              <w:rPr>
                <w:rFonts w:eastAsia="Calibri"/>
                <w:i/>
                <w:iCs/>
                <w:sz w:val="16"/>
                <w:szCs w:val="26"/>
              </w:rPr>
              <w:t>(d)</w:t>
            </w:r>
          </w:p>
        </w:tc>
        <w:tc>
          <w:tcPr>
            <w:tcW w:w="416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50871E5" w14:textId="77777777">
            <w:pPr>
              <w:widowControl/>
              <w:spacing w:line="256" w:lineRule="auto"/>
              <w:jc w:val="center"/>
              <w:rPr>
                <w:rFonts w:eastAsia="Calibri"/>
                <w:i/>
                <w:iCs/>
                <w:sz w:val="16"/>
                <w:szCs w:val="26"/>
              </w:rPr>
            </w:pPr>
            <w:r w:rsidRPr="00187896">
              <w:rPr>
                <w:rFonts w:eastAsia="Calibri"/>
                <w:sz w:val="16"/>
                <w:szCs w:val="26"/>
              </w:rPr>
              <w:t xml:space="preserve">MWHs Lost During Conversion, Storage and Discharge of Energy </w:t>
            </w:r>
            <w:r w:rsidRPr="00187896">
              <w:rPr>
                <w:rFonts w:eastAsia="Calibri"/>
                <w:i/>
                <w:iCs/>
                <w:sz w:val="16"/>
                <w:szCs w:val="26"/>
              </w:rPr>
              <w:t xml:space="preserve">(e) </w:t>
            </w:r>
          </w:p>
        </w:tc>
        <w:tc>
          <w:tcPr>
            <w:tcW w:w="10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006175C" w14:textId="77777777">
            <w:pPr>
              <w:widowControl/>
              <w:spacing w:line="256" w:lineRule="auto"/>
              <w:jc w:val="center"/>
              <w:rPr>
                <w:rFonts w:eastAsia="Calibri"/>
                <w:sz w:val="16"/>
                <w:szCs w:val="26"/>
              </w:rPr>
            </w:pPr>
            <w:r w:rsidRPr="00187896">
              <w:rPr>
                <w:rFonts w:eastAsia="Calibri"/>
                <w:sz w:val="16"/>
                <w:szCs w:val="26"/>
              </w:rPr>
              <w:t>MWHs</w:t>
            </w:r>
          </w:p>
          <w:p w:rsidR="00187896" w:rsidRPr="00187896" w:rsidP="00187896" w14:paraId="14BB14F8" w14:textId="77777777">
            <w:pPr>
              <w:widowControl/>
              <w:spacing w:line="256" w:lineRule="auto"/>
              <w:jc w:val="center"/>
              <w:rPr>
                <w:rFonts w:eastAsia="Calibri"/>
                <w:sz w:val="16"/>
                <w:szCs w:val="26"/>
              </w:rPr>
            </w:pPr>
            <w:r w:rsidRPr="00187896">
              <w:rPr>
                <w:rFonts w:eastAsia="Calibri"/>
                <w:sz w:val="16"/>
                <w:szCs w:val="26"/>
              </w:rPr>
              <w:t>Sold</w:t>
            </w:r>
          </w:p>
          <w:p w:rsidR="00187896" w:rsidRPr="00187896" w:rsidP="00187896" w14:paraId="68201AD3" w14:textId="77777777">
            <w:pPr>
              <w:widowControl/>
              <w:spacing w:line="256" w:lineRule="auto"/>
              <w:jc w:val="center"/>
              <w:rPr>
                <w:rFonts w:eastAsia="Calibri"/>
                <w:sz w:val="16"/>
                <w:szCs w:val="26"/>
              </w:rPr>
            </w:pPr>
            <w:r w:rsidRPr="00187896">
              <w:rPr>
                <w:rFonts w:eastAsia="Calibri"/>
                <w:sz w:val="16"/>
                <w:szCs w:val="26"/>
              </w:rPr>
              <w:t>([k ]</w:t>
            </w:r>
            <w:r w:rsidRPr="00187896">
              <w:rPr>
                <w:rFonts w:eastAsia="Calibri"/>
                <w:i/>
                <w:iCs/>
                <w:sz w:val="16"/>
                <w:szCs w:val="26"/>
              </w:rPr>
              <w:t>f</w:t>
            </w:r>
            <w:r w:rsidRPr="00187896">
              <w:rPr>
                <w:rFonts w:eastAsia="Calibri"/>
                <w:sz w:val="16"/>
                <w:szCs w:val="26"/>
              </w:rPr>
              <w:t>)</w:t>
            </w:r>
          </w:p>
        </w:tc>
        <w:tc>
          <w:tcPr>
            <w:tcW w:w="1601"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2B1FB5A" w14:textId="77777777">
            <w:pPr>
              <w:widowControl/>
              <w:spacing w:line="256" w:lineRule="auto"/>
              <w:jc w:val="center"/>
              <w:rPr>
                <w:rFonts w:eastAsia="Calibri"/>
                <w:sz w:val="16"/>
                <w:szCs w:val="26"/>
              </w:rPr>
            </w:pPr>
            <w:r w:rsidRPr="00187896">
              <w:rPr>
                <w:rFonts w:eastAsia="Calibri"/>
                <w:sz w:val="16"/>
                <w:szCs w:val="26"/>
              </w:rPr>
              <w:t>Revenues from Energy Storage Operations</w:t>
            </w:r>
          </w:p>
          <w:p w:rsidR="00187896" w:rsidRPr="00187896" w:rsidP="00187896" w14:paraId="71047858" w14:textId="77777777">
            <w:pPr>
              <w:widowControl/>
              <w:spacing w:line="256" w:lineRule="auto"/>
              <w:jc w:val="center"/>
              <w:rPr>
                <w:rFonts w:eastAsia="Calibri"/>
                <w:sz w:val="16"/>
                <w:szCs w:val="26"/>
              </w:rPr>
            </w:pPr>
            <w:r w:rsidRPr="00187896">
              <w:rPr>
                <w:rFonts w:eastAsia="Calibri"/>
                <w:sz w:val="16"/>
                <w:szCs w:val="26"/>
              </w:rPr>
              <w:t>([l ]</w:t>
            </w:r>
            <w:r w:rsidRPr="00187896">
              <w:rPr>
                <w:rFonts w:eastAsia="Calibri"/>
                <w:i/>
                <w:iCs/>
                <w:sz w:val="16"/>
                <w:szCs w:val="26"/>
              </w:rPr>
              <w:t>g</w:t>
            </w:r>
            <w:r w:rsidRPr="00187896">
              <w:rPr>
                <w:rFonts w:eastAsia="Calibri"/>
                <w:sz w:val="16"/>
                <w:szCs w:val="26"/>
              </w:rPr>
              <w:t>)</w:t>
            </w:r>
          </w:p>
        </w:tc>
      </w:tr>
      <w:tr w14:paraId="28AC2788"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6C5BDD5" w14:textId="77777777">
            <w:pPr>
              <w:widowControl/>
              <w:spacing w:line="256" w:lineRule="auto"/>
              <w:jc w:val="center"/>
              <w:rPr>
                <w:rFonts w:eastAsia="Calibri"/>
                <w:sz w:val="16"/>
                <w:szCs w:val="26"/>
              </w:rPr>
            </w:pPr>
            <w:r w:rsidRPr="00187896">
              <w:rPr>
                <w:rFonts w:eastAsia="Calibri"/>
                <w:sz w:val="16"/>
                <w:szCs w:val="26"/>
              </w:rPr>
              <w:t>[Line</w:t>
            </w:r>
          </w:p>
          <w:p w:rsidR="00187896" w:rsidRPr="00187896" w:rsidP="00187896" w14:paraId="4B107B54" w14:textId="77777777">
            <w:pPr>
              <w:widowControl/>
              <w:spacing w:line="256" w:lineRule="auto"/>
              <w:jc w:val="center"/>
              <w:rPr>
                <w:rFonts w:eastAsia="Calibri"/>
                <w:sz w:val="16"/>
                <w:szCs w:val="26"/>
              </w:rPr>
            </w:pPr>
            <w:r w:rsidRPr="00187896">
              <w:rPr>
                <w:rFonts w:eastAsia="Calibri"/>
                <w:sz w:val="16"/>
                <w:szCs w:val="26"/>
              </w:rPr>
              <w:t>No.]</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2583562" w14:textId="77777777">
            <w:pPr>
              <w:widowControl/>
              <w:spacing w:line="256" w:lineRule="auto"/>
              <w:jc w:val="center"/>
              <w:rPr>
                <w:rFonts w:eastAsia="Calibri"/>
                <w:sz w:val="16"/>
                <w:szCs w:val="26"/>
              </w:rPr>
            </w:pPr>
            <w:r w:rsidRPr="00187896">
              <w:rPr>
                <w:rFonts w:eastAsia="Calibri"/>
                <w:sz w:val="16"/>
                <w:szCs w:val="26"/>
              </w:rPr>
              <w:t>[Production</w:t>
            </w:r>
          </w:p>
          <w:p w:rsidR="00187896" w:rsidRPr="00187896" w:rsidP="00187896" w14:paraId="1D04D1B6" w14:textId="77777777">
            <w:pPr>
              <w:widowControl/>
              <w:spacing w:line="256" w:lineRule="auto"/>
              <w:jc w:val="center"/>
              <w:rPr>
                <w:rFonts w:eastAsia="Calibri"/>
                <w:strike/>
                <w:sz w:val="16"/>
                <w:szCs w:val="26"/>
              </w:rPr>
            </w:pPr>
            <w:r w:rsidRPr="00187896">
              <w:rPr>
                <w:rFonts w:eastAsia="Calibri"/>
                <w:sz w:val="16"/>
                <w:szCs w:val="26"/>
              </w:rPr>
              <w:t>([e]]</w:t>
            </w: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CEDF62D" w14:textId="77777777">
            <w:pPr>
              <w:widowControl/>
              <w:spacing w:line="256" w:lineRule="auto"/>
              <w:jc w:val="center"/>
              <w:rPr>
                <w:rFonts w:eastAsia="Calibri"/>
                <w:sz w:val="16"/>
                <w:szCs w:val="26"/>
              </w:rPr>
            </w:pPr>
            <w:r w:rsidRPr="00187896">
              <w:rPr>
                <w:rFonts w:eastAsia="Calibri"/>
                <w:sz w:val="16"/>
                <w:szCs w:val="26"/>
              </w:rPr>
              <w:t>[Transmission</w:t>
            </w:r>
          </w:p>
          <w:p w:rsidR="00187896" w:rsidRPr="00187896" w:rsidP="00187896" w14:paraId="300A0BFE" w14:textId="77777777">
            <w:pPr>
              <w:widowControl/>
              <w:spacing w:line="256" w:lineRule="auto"/>
              <w:jc w:val="center"/>
              <w:rPr>
                <w:rFonts w:eastAsia="Calibri"/>
                <w:sz w:val="16"/>
                <w:szCs w:val="26"/>
              </w:rPr>
            </w:pPr>
            <w:r w:rsidRPr="00187896">
              <w:rPr>
                <w:rFonts w:eastAsia="Calibri"/>
                <w:sz w:val="16"/>
                <w:szCs w:val="26"/>
              </w:rPr>
              <w:t>([f]]</w:t>
            </w: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C7ADB7B" w14:textId="77777777">
            <w:pPr>
              <w:widowControl/>
              <w:spacing w:line="256" w:lineRule="auto"/>
              <w:jc w:val="center"/>
              <w:rPr>
                <w:rFonts w:eastAsia="Calibri"/>
                <w:sz w:val="16"/>
                <w:szCs w:val="26"/>
              </w:rPr>
            </w:pPr>
            <w:r w:rsidRPr="00187896">
              <w:rPr>
                <w:rFonts w:eastAsia="Calibri"/>
                <w:sz w:val="16"/>
                <w:szCs w:val="26"/>
              </w:rPr>
              <w:t>[Distribution</w:t>
            </w:r>
          </w:p>
          <w:p w:rsidR="00187896" w:rsidRPr="00187896" w:rsidP="00187896" w14:paraId="6042A6BE" w14:textId="77777777">
            <w:pPr>
              <w:widowControl/>
              <w:spacing w:line="256" w:lineRule="auto"/>
              <w:jc w:val="center"/>
              <w:rPr>
                <w:rFonts w:eastAsia="Calibri"/>
                <w:strike/>
                <w:sz w:val="16"/>
                <w:szCs w:val="26"/>
              </w:rPr>
            </w:pPr>
            <w:r w:rsidRPr="00187896">
              <w:rPr>
                <w:rFonts w:eastAsia="Calibri"/>
                <w:sz w:val="16"/>
                <w:szCs w:val="26"/>
              </w:rPr>
              <w:t>([g]]</w:t>
            </w: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803B58A" w14:textId="77777777">
            <w:pPr>
              <w:widowControl/>
              <w:spacing w:line="256" w:lineRule="auto"/>
              <w:jc w:val="center"/>
              <w:rPr>
                <w:rFonts w:eastAsia="Calibri"/>
                <w:sz w:val="16"/>
                <w:szCs w:val="26"/>
              </w:rPr>
            </w:pPr>
            <w:r w:rsidRPr="00187896">
              <w:rPr>
                <w:rFonts w:eastAsia="Calibri"/>
                <w:sz w:val="16"/>
                <w:szCs w:val="26"/>
              </w:rPr>
              <w:t>[Production</w:t>
            </w:r>
          </w:p>
          <w:p w:rsidR="00187896" w:rsidRPr="00187896" w:rsidP="00187896" w14:paraId="41586C43" w14:textId="77777777">
            <w:pPr>
              <w:widowControl/>
              <w:spacing w:line="256" w:lineRule="auto"/>
              <w:jc w:val="center"/>
              <w:rPr>
                <w:rFonts w:eastAsia="Calibri"/>
                <w:strike/>
                <w:sz w:val="16"/>
                <w:szCs w:val="26"/>
              </w:rPr>
            </w:pPr>
            <w:r w:rsidRPr="00187896">
              <w:rPr>
                <w:rFonts w:eastAsia="Calibri"/>
                <w:sz w:val="16"/>
                <w:szCs w:val="26"/>
              </w:rPr>
              <w:t>([h]]</w:t>
            </w: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83E2D5D" w14:textId="77777777">
            <w:pPr>
              <w:widowControl/>
              <w:spacing w:line="256" w:lineRule="auto"/>
              <w:jc w:val="center"/>
              <w:rPr>
                <w:rFonts w:eastAsia="Calibri"/>
                <w:sz w:val="16"/>
                <w:szCs w:val="26"/>
              </w:rPr>
            </w:pPr>
            <w:r w:rsidRPr="00187896">
              <w:rPr>
                <w:rFonts w:eastAsia="Calibri"/>
                <w:sz w:val="16"/>
                <w:szCs w:val="26"/>
              </w:rPr>
              <w:t>[Transmission</w:t>
            </w:r>
          </w:p>
          <w:p w:rsidR="00187896" w:rsidRPr="00187896" w:rsidP="00187896" w14:paraId="045F3FA0" w14:textId="77777777">
            <w:pPr>
              <w:widowControl/>
              <w:spacing w:line="256" w:lineRule="auto"/>
              <w:jc w:val="center"/>
              <w:rPr>
                <w:rFonts w:eastAsia="Calibri"/>
                <w:strike/>
                <w:sz w:val="16"/>
                <w:szCs w:val="26"/>
              </w:rPr>
            </w:pPr>
            <w:r w:rsidRPr="00187896">
              <w:rPr>
                <w:rFonts w:eastAsia="Calibri"/>
                <w:sz w:val="16"/>
                <w:szCs w:val="26"/>
              </w:rPr>
              <w:t>([i]]</w:t>
            </w: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51893E6" w14:textId="77777777">
            <w:pPr>
              <w:widowControl/>
              <w:spacing w:line="256" w:lineRule="auto"/>
              <w:jc w:val="center"/>
              <w:rPr>
                <w:rFonts w:eastAsia="Calibri"/>
                <w:sz w:val="16"/>
                <w:szCs w:val="26"/>
              </w:rPr>
            </w:pPr>
            <w:r w:rsidRPr="00187896">
              <w:rPr>
                <w:rFonts w:eastAsia="Calibri"/>
                <w:sz w:val="16"/>
                <w:szCs w:val="26"/>
              </w:rPr>
              <w:t>[Distribution  ([j]]</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187896" w:rsidRPr="00187896" w:rsidP="00187896" w14:paraId="2AEEAFEE" w14:textId="77777777">
            <w:pPr>
              <w:widowControl/>
              <w:spacing w:line="256" w:lineRule="auto"/>
              <w:rPr>
                <w:rFonts w:eastAsia="Calibri"/>
                <w:sz w:val="16"/>
                <w:szCs w:val="26"/>
              </w:rPr>
            </w:pPr>
          </w:p>
        </w:tc>
        <w:tc>
          <w:tcPr>
            <w:tcW w:w="1601" w:type="dxa"/>
            <w:gridSpan w:val="2"/>
            <w:vMerge/>
            <w:tcBorders>
              <w:top w:val="single" w:sz="4" w:space="0" w:color="auto"/>
              <w:left w:val="single" w:sz="4" w:space="0" w:color="auto"/>
              <w:bottom w:val="single" w:sz="4" w:space="0" w:color="auto"/>
              <w:right w:val="single" w:sz="4" w:space="0" w:color="auto"/>
            </w:tcBorders>
            <w:vAlign w:val="center"/>
            <w:hideMark/>
          </w:tcPr>
          <w:p w:rsidR="00187896" w:rsidRPr="00187896" w:rsidP="00187896" w14:paraId="21DFFAFB" w14:textId="77777777">
            <w:pPr>
              <w:widowControl/>
              <w:spacing w:line="256" w:lineRule="auto"/>
              <w:rPr>
                <w:rFonts w:eastAsia="Calibri"/>
                <w:sz w:val="16"/>
                <w:szCs w:val="26"/>
              </w:rPr>
            </w:pPr>
          </w:p>
        </w:tc>
      </w:tr>
      <w:tr w14:paraId="5CB7D01A"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F7556A8" w14:textId="77777777">
            <w:pPr>
              <w:widowControl/>
              <w:spacing w:line="256" w:lineRule="auto"/>
              <w:jc w:val="center"/>
              <w:rPr>
                <w:rFonts w:eastAsia="Calibri"/>
                <w:sz w:val="16"/>
                <w:szCs w:val="26"/>
              </w:rPr>
            </w:pPr>
            <w:r w:rsidRPr="00187896">
              <w:rPr>
                <w:rFonts w:eastAsia="Calibri"/>
                <w:sz w:val="16"/>
                <w:szCs w:val="26"/>
              </w:rPr>
              <w:t>1</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38A6B76"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0494E3A"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74B0865"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48DF850"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57BE4EF"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D0A96CB"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A47A7DE"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9FF9303" w14:textId="77777777">
            <w:pPr>
              <w:widowControl/>
              <w:spacing w:line="256" w:lineRule="auto"/>
              <w:jc w:val="center"/>
              <w:rPr>
                <w:rFonts w:eastAsia="Calibri"/>
                <w:sz w:val="16"/>
                <w:szCs w:val="26"/>
              </w:rPr>
            </w:pPr>
          </w:p>
        </w:tc>
      </w:tr>
      <w:tr w14:paraId="725D883C"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2B75296" w14:textId="77777777">
            <w:pPr>
              <w:widowControl/>
              <w:spacing w:line="256" w:lineRule="auto"/>
              <w:jc w:val="center"/>
              <w:rPr>
                <w:rFonts w:eastAsia="Calibri"/>
                <w:sz w:val="16"/>
                <w:szCs w:val="26"/>
              </w:rPr>
            </w:pPr>
            <w:r w:rsidRPr="00187896">
              <w:rPr>
                <w:rFonts w:eastAsia="Calibri"/>
                <w:sz w:val="16"/>
                <w:szCs w:val="26"/>
              </w:rPr>
              <w:t>2</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DE7EF81"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5DBE561"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FFB98F3"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2276C88"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D7B7779"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4A31D2B"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0A2EE03"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591B870" w14:textId="77777777">
            <w:pPr>
              <w:widowControl/>
              <w:spacing w:line="256" w:lineRule="auto"/>
              <w:jc w:val="center"/>
              <w:rPr>
                <w:rFonts w:eastAsia="Calibri"/>
                <w:sz w:val="16"/>
                <w:szCs w:val="26"/>
              </w:rPr>
            </w:pPr>
          </w:p>
        </w:tc>
      </w:tr>
      <w:tr w14:paraId="2739D015"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9406734" w14:textId="77777777">
            <w:pPr>
              <w:widowControl/>
              <w:spacing w:line="256" w:lineRule="auto"/>
              <w:jc w:val="center"/>
              <w:rPr>
                <w:rFonts w:eastAsia="Calibri"/>
                <w:sz w:val="16"/>
                <w:szCs w:val="26"/>
              </w:rPr>
            </w:pPr>
            <w:r w:rsidRPr="00187896">
              <w:rPr>
                <w:rFonts w:eastAsia="Calibri"/>
                <w:sz w:val="16"/>
                <w:szCs w:val="26"/>
              </w:rPr>
              <w:t>3</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6C3DDAE"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31C20FF"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92AA6BD"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44B5ACE"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9E768E1"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DAF439F"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7C21A55"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C78F41C" w14:textId="77777777">
            <w:pPr>
              <w:widowControl/>
              <w:spacing w:line="256" w:lineRule="auto"/>
              <w:jc w:val="center"/>
              <w:rPr>
                <w:rFonts w:eastAsia="Calibri"/>
                <w:sz w:val="16"/>
                <w:szCs w:val="26"/>
              </w:rPr>
            </w:pPr>
          </w:p>
        </w:tc>
      </w:tr>
      <w:tr w14:paraId="08B1648F"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FF07D68" w14:textId="77777777">
            <w:pPr>
              <w:widowControl/>
              <w:spacing w:line="256" w:lineRule="auto"/>
              <w:jc w:val="center"/>
              <w:rPr>
                <w:rFonts w:eastAsia="Calibri"/>
                <w:sz w:val="16"/>
                <w:szCs w:val="26"/>
              </w:rPr>
            </w:pPr>
            <w:r w:rsidRPr="00187896">
              <w:rPr>
                <w:rFonts w:eastAsia="Calibri"/>
                <w:sz w:val="16"/>
                <w:szCs w:val="26"/>
              </w:rPr>
              <w:t>4</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807FF6E"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5DF1A84"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B092806"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951417F"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D4AA4BD"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39ECD4F"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E374A35"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A26AC6C" w14:textId="77777777">
            <w:pPr>
              <w:widowControl/>
              <w:spacing w:line="256" w:lineRule="auto"/>
              <w:jc w:val="center"/>
              <w:rPr>
                <w:rFonts w:eastAsia="Calibri"/>
                <w:sz w:val="16"/>
                <w:szCs w:val="26"/>
              </w:rPr>
            </w:pPr>
          </w:p>
        </w:tc>
      </w:tr>
      <w:tr w14:paraId="0828846D"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86B73B4" w14:textId="77777777">
            <w:pPr>
              <w:widowControl/>
              <w:spacing w:line="256" w:lineRule="auto"/>
              <w:jc w:val="center"/>
              <w:rPr>
                <w:rFonts w:eastAsia="Calibri"/>
                <w:sz w:val="16"/>
                <w:szCs w:val="26"/>
              </w:rPr>
            </w:pPr>
            <w:r w:rsidRPr="00187896">
              <w:rPr>
                <w:rFonts w:eastAsia="Calibri"/>
                <w:sz w:val="16"/>
                <w:szCs w:val="26"/>
              </w:rPr>
              <w:t>5</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D428B3E"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CE4B4F9"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CFF7A37"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0006DF1"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B8687D9"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3166CBF"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E5697DA"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B0C7670" w14:textId="77777777">
            <w:pPr>
              <w:widowControl/>
              <w:spacing w:line="256" w:lineRule="auto"/>
              <w:jc w:val="center"/>
              <w:rPr>
                <w:rFonts w:eastAsia="Calibri"/>
                <w:sz w:val="16"/>
                <w:szCs w:val="26"/>
              </w:rPr>
            </w:pPr>
          </w:p>
        </w:tc>
      </w:tr>
      <w:tr w14:paraId="56EB84CC"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56D05FE" w14:textId="77777777">
            <w:pPr>
              <w:widowControl/>
              <w:spacing w:line="256" w:lineRule="auto"/>
              <w:jc w:val="center"/>
              <w:rPr>
                <w:rFonts w:eastAsia="Calibri"/>
                <w:sz w:val="16"/>
                <w:szCs w:val="26"/>
              </w:rPr>
            </w:pPr>
            <w:r w:rsidRPr="00187896">
              <w:rPr>
                <w:rFonts w:eastAsia="Calibri"/>
                <w:sz w:val="16"/>
                <w:szCs w:val="26"/>
              </w:rPr>
              <w:t>6</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28BA430"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22680C9"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A274D19"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0C5AD20"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A8F4D76"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69B817C"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6C33A47"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A9F9386" w14:textId="77777777">
            <w:pPr>
              <w:widowControl/>
              <w:spacing w:line="256" w:lineRule="auto"/>
              <w:jc w:val="center"/>
              <w:rPr>
                <w:rFonts w:eastAsia="Calibri"/>
                <w:sz w:val="16"/>
                <w:szCs w:val="26"/>
              </w:rPr>
            </w:pPr>
          </w:p>
        </w:tc>
      </w:tr>
      <w:tr w14:paraId="26969937"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4526F89" w14:textId="77777777">
            <w:pPr>
              <w:widowControl/>
              <w:spacing w:line="256" w:lineRule="auto"/>
              <w:jc w:val="center"/>
              <w:rPr>
                <w:rFonts w:eastAsia="Calibri"/>
                <w:sz w:val="16"/>
                <w:szCs w:val="26"/>
              </w:rPr>
            </w:pPr>
            <w:r w:rsidRPr="00187896">
              <w:rPr>
                <w:rFonts w:eastAsia="Calibri"/>
                <w:sz w:val="16"/>
                <w:szCs w:val="26"/>
              </w:rPr>
              <w:t>7</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98DA40E"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9DB52ED"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E091D86"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EBE65D7"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9559983"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3EEF71B"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18A8959"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AC3DA32" w14:textId="77777777">
            <w:pPr>
              <w:widowControl/>
              <w:spacing w:line="256" w:lineRule="auto"/>
              <w:jc w:val="center"/>
              <w:rPr>
                <w:rFonts w:eastAsia="Calibri"/>
                <w:sz w:val="16"/>
                <w:szCs w:val="26"/>
              </w:rPr>
            </w:pPr>
          </w:p>
        </w:tc>
      </w:tr>
      <w:tr w14:paraId="52B06C7E"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A809FC7" w14:textId="77777777">
            <w:pPr>
              <w:widowControl/>
              <w:spacing w:line="256" w:lineRule="auto"/>
              <w:jc w:val="center"/>
              <w:rPr>
                <w:rFonts w:eastAsia="Calibri"/>
                <w:sz w:val="16"/>
                <w:szCs w:val="26"/>
              </w:rPr>
            </w:pPr>
            <w:r w:rsidRPr="00187896">
              <w:rPr>
                <w:rFonts w:eastAsia="Calibri"/>
                <w:sz w:val="16"/>
                <w:szCs w:val="26"/>
              </w:rPr>
              <w:t>8</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37E9C77"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B454EC9"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CEC286B"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AD781F1"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8A0B1B2"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7CDEDE1"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22BA004"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EA673AB" w14:textId="77777777">
            <w:pPr>
              <w:widowControl/>
              <w:spacing w:line="256" w:lineRule="auto"/>
              <w:jc w:val="center"/>
              <w:rPr>
                <w:rFonts w:eastAsia="Calibri"/>
                <w:sz w:val="16"/>
                <w:szCs w:val="26"/>
              </w:rPr>
            </w:pPr>
          </w:p>
        </w:tc>
      </w:tr>
      <w:tr w14:paraId="4FD2063D"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53F03E6" w14:textId="77777777">
            <w:pPr>
              <w:widowControl/>
              <w:spacing w:line="256" w:lineRule="auto"/>
              <w:jc w:val="center"/>
              <w:rPr>
                <w:rFonts w:eastAsia="Calibri"/>
                <w:sz w:val="16"/>
                <w:szCs w:val="26"/>
              </w:rPr>
            </w:pPr>
            <w:r w:rsidRPr="00187896">
              <w:rPr>
                <w:rFonts w:eastAsia="Calibri"/>
                <w:sz w:val="16"/>
                <w:szCs w:val="26"/>
              </w:rPr>
              <w:t>9</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D857E7F"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552B637"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1251AFF"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7897942"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FFDC3E5"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551301D"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6AF8F31"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8152FA8" w14:textId="77777777">
            <w:pPr>
              <w:widowControl/>
              <w:spacing w:line="256" w:lineRule="auto"/>
              <w:jc w:val="center"/>
              <w:rPr>
                <w:rFonts w:eastAsia="Calibri"/>
                <w:sz w:val="16"/>
                <w:szCs w:val="26"/>
              </w:rPr>
            </w:pPr>
          </w:p>
        </w:tc>
      </w:tr>
      <w:tr w14:paraId="6DC93FE8"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7463391" w14:textId="77777777">
            <w:pPr>
              <w:widowControl/>
              <w:spacing w:line="256" w:lineRule="auto"/>
              <w:jc w:val="center"/>
              <w:rPr>
                <w:rFonts w:eastAsia="Calibri"/>
                <w:sz w:val="16"/>
                <w:szCs w:val="26"/>
              </w:rPr>
            </w:pPr>
            <w:r w:rsidRPr="00187896">
              <w:rPr>
                <w:rFonts w:eastAsia="Calibri"/>
                <w:sz w:val="16"/>
                <w:szCs w:val="26"/>
              </w:rPr>
              <w:t>10</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B35209C"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030DFD4"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E07BC3B"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9CCF2C9"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68ACA35"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57C2E25"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8030195"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660772F" w14:textId="77777777">
            <w:pPr>
              <w:widowControl/>
              <w:spacing w:line="256" w:lineRule="auto"/>
              <w:jc w:val="center"/>
              <w:rPr>
                <w:rFonts w:eastAsia="Calibri"/>
                <w:sz w:val="16"/>
                <w:szCs w:val="26"/>
              </w:rPr>
            </w:pPr>
          </w:p>
        </w:tc>
      </w:tr>
      <w:tr w14:paraId="4916742F"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CA58E9B" w14:textId="77777777">
            <w:pPr>
              <w:widowControl/>
              <w:spacing w:line="256" w:lineRule="auto"/>
              <w:jc w:val="center"/>
              <w:rPr>
                <w:rFonts w:eastAsia="Calibri"/>
                <w:sz w:val="16"/>
                <w:szCs w:val="26"/>
              </w:rPr>
            </w:pPr>
            <w:r w:rsidRPr="00187896">
              <w:rPr>
                <w:rFonts w:eastAsia="Calibri"/>
                <w:sz w:val="16"/>
                <w:szCs w:val="26"/>
              </w:rPr>
              <w:t>11</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65CBCBB"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EC12567"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2C4C799"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229F0A1"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E01253C"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CFE32FB"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EF6AC43"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83B6173" w14:textId="77777777">
            <w:pPr>
              <w:widowControl/>
              <w:spacing w:line="256" w:lineRule="auto"/>
              <w:jc w:val="center"/>
              <w:rPr>
                <w:rFonts w:eastAsia="Calibri"/>
                <w:sz w:val="16"/>
                <w:szCs w:val="26"/>
              </w:rPr>
            </w:pPr>
          </w:p>
        </w:tc>
      </w:tr>
      <w:tr w14:paraId="6BF29751"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D740F21" w14:textId="77777777">
            <w:pPr>
              <w:widowControl/>
              <w:spacing w:line="256" w:lineRule="auto"/>
              <w:jc w:val="center"/>
              <w:rPr>
                <w:rFonts w:eastAsia="Calibri"/>
                <w:sz w:val="16"/>
                <w:szCs w:val="26"/>
              </w:rPr>
            </w:pPr>
            <w:r w:rsidRPr="00187896">
              <w:rPr>
                <w:rFonts w:eastAsia="Calibri"/>
                <w:sz w:val="16"/>
                <w:szCs w:val="26"/>
              </w:rPr>
              <w:t>12</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8755FF2"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9EEA399"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30718DF"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251F941"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DD40F14"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B532B49"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0B07221"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C1710F7" w14:textId="77777777">
            <w:pPr>
              <w:widowControl/>
              <w:spacing w:line="256" w:lineRule="auto"/>
              <w:jc w:val="center"/>
              <w:rPr>
                <w:rFonts w:eastAsia="Calibri"/>
                <w:sz w:val="16"/>
                <w:szCs w:val="26"/>
              </w:rPr>
            </w:pPr>
          </w:p>
        </w:tc>
      </w:tr>
      <w:tr w14:paraId="54E24291"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4A3DD9F" w14:textId="77777777">
            <w:pPr>
              <w:widowControl/>
              <w:spacing w:line="256" w:lineRule="auto"/>
              <w:jc w:val="center"/>
              <w:rPr>
                <w:rFonts w:eastAsia="Calibri"/>
                <w:sz w:val="16"/>
                <w:szCs w:val="26"/>
              </w:rPr>
            </w:pPr>
            <w:r w:rsidRPr="00187896">
              <w:rPr>
                <w:rFonts w:eastAsia="Calibri"/>
                <w:sz w:val="16"/>
                <w:szCs w:val="26"/>
              </w:rPr>
              <w:t>13</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D7A013E"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C8E7141"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F9B9A43"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F79D966"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0960ED3"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7C3764A"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09DD338"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1BCD91E" w14:textId="77777777">
            <w:pPr>
              <w:widowControl/>
              <w:spacing w:line="256" w:lineRule="auto"/>
              <w:jc w:val="center"/>
              <w:rPr>
                <w:rFonts w:eastAsia="Calibri"/>
                <w:sz w:val="16"/>
                <w:szCs w:val="26"/>
              </w:rPr>
            </w:pPr>
          </w:p>
        </w:tc>
      </w:tr>
      <w:tr w14:paraId="33CD1C11"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7209962" w14:textId="77777777">
            <w:pPr>
              <w:widowControl/>
              <w:spacing w:line="256" w:lineRule="auto"/>
              <w:jc w:val="center"/>
              <w:rPr>
                <w:rFonts w:eastAsia="Calibri"/>
                <w:sz w:val="16"/>
                <w:szCs w:val="26"/>
              </w:rPr>
            </w:pPr>
            <w:r w:rsidRPr="00187896">
              <w:rPr>
                <w:rFonts w:eastAsia="Calibri"/>
                <w:sz w:val="16"/>
                <w:szCs w:val="26"/>
              </w:rPr>
              <w:t>14</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8A8FCE0"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5F9E0A9"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E2C9194"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ED9C0F8"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2CCBAA4"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3210988"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5778C15"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645EE20" w14:textId="77777777">
            <w:pPr>
              <w:widowControl/>
              <w:spacing w:line="256" w:lineRule="auto"/>
              <w:jc w:val="center"/>
              <w:rPr>
                <w:rFonts w:eastAsia="Calibri"/>
                <w:sz w:val="16"/>
                <w:szCs w:val="26"/>
              </w:rPr>
            </w:pPr>
          </w:p>
        </w:tc>
      </w:tr>
      <w:tr w14:paraId="7359FA6E"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EBA74DE" w14:textId="77777777">
            <w:pPr>
              <w:widowControl/>
              <w:spacing w:line="256" w:lineRule="auto"/>
              <w:jc w:val="center"/>
              <w:rPr>
                <w:rFonts w:eastAsia="Calibri"/>
                <w:sz w:val="16"/>
                <w:szCs w:val="26"/>
              </w:rPr>
            </w:pPr>
            <w:r w:rsidRPr="00187896">
              <w:rPr>
                <w:rFonts w:eastAsia="Calibri"/>
                <w:sz w:val="16"/>
                <w:szCs w:val="26"/>
              </w:rPr>
              <w:t>15</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222476F"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81B3E8B"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83B56CD"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77DDD6D"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2A46840"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8404E4C"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608746E"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D6769FE" w14:textId="77777777">
            <w:pPr>
              <w:widowControl/>
              <w:spacing w:line="256" w:lineRule="auto"/>
              <w:jc w:val="center"/>
              <w:rPr>
                <w:rFonts w:eastAsia="Calibri"/>
                <w:sz w:val="16"/>
                <w:szCs w:val="26"/>
              </w:rPr>
            </w:pPr>
          </w:p>
        </w:tc>
      </w:tr>
      <w:tr w14:paraId="27118E5C"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DE940E6" w14:textId="77777777">
            <w:pPr>
              <w:widowControl/>
              <w:spacing w:line="256" w:lineRule="auto"/>
              <w:jc w:val="center"/>
              <w:rPr>
                <w:rFonts w:eastAsia="Calibri"/>
                <w:sz w:val="16"/>
                <w:szCs w:val="26"/>
              </w:rPr>
            </w:pPr>
            <w:r w:rsidRPr="00187896">
              <w:rPr>
                <w:rFonts w:eastAsia="Calibri"/>
                <w:sz w:val="16"/>
                <w:szCs w:val="26"/>
              </w:rPr>
              <w:t>16</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86BA9F8"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56476F2"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A33F24F"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5E3BD14"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CD9962F"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26374D2"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C857DEB"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83C9449" w14:textId="77777777">
            <w:pPr>
              <w:widowControl/>
              <w:spacing w:line="256" w:lineRule="auto"/>
              <w:jc w:val="center"/>
              <w:rPr>
                <w:rFonts w:eastAsia="Calibri"/>
                <w:sz w:val="16"/>
                <w:szCs w:val="26"/>
              </w:rPr>
            </w:pPr>
          </w:p>
        </w:tc>
      </w:tr>
      <w:tr w14:paraId="1FFE458E"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78F3117" w14:textId="77777777">
            <w:pPr>
              <w:widowControl/>
              <w:spacing w:line="256" w:lineRule="auto"/>
              <w:jc w:val="center"/>
              <w:rPr>
                <w:rFonts w:eastAsia="Calibri"/>
                <w:sz w:val="16"/>
                <w:szCs w:val="26"/>
              </w:rPr>
            </w:pPr>
            <w:r w:rsidRPr="00187896">
              <w:rPr>
                <w:rFonts w:eastAsia="Calibri"/>
                <w:sz w:val="16"/>
                <w:szCs w:val="26"/>
              </w:rPr>
              <w:t>17</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B5B3F1B"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690E365"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F708BCF"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BB05041"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6038F1B"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195A8D8"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57B3C7C"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3CC4EF8" w14:textId="77777777">
            <w:pPr>
              <w:widowControl/>
              <w:spacing w:line="256" w:lineRule="auto"/>
              <w:jc w:val="center"/>
              <w:rPr>
                <w:rFonts w:eastAsia="Calibri"/>
                <w:sz w:val="16"/>
                <w:szCs w:val="26"/>
              </w:rPr>
            </w:pPr>
          </w:p>
        </w:tc>
      </w:tr>
      <w:tr w14:paraId="4EBD261E"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8BF1AAB" w14:textId="77777777">
            <w:pPr>
              <w:widowControl/>
              <w:spacing w:line="256" w:lineRule="auto"/>
              <w:jc w:val="center"/>
              <w:rPr>
                <w:rFonts w:eastAsia="Calibri"/>
                <w:sz w:val="16"/>
                <w:szCs w:val="26"/>
              </w:rPr>
            </w:pPr>
            <w:r w:rsidRPr="00187896">
              <w:rPr>
                <w:rFonts w:eastAsia="Calibri"/>
                <w:sz w:val="16"/>
                <w:szCs w:val="26"/>
              </w:rPr>
              <w:t>18</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66F1A44"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F4F7E30"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7A8EF53"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6F20E9C"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F2726C6"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C076B4B"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3AC15A1"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BC6A538" w14:textId="77777777">
            <w:pPr>
              <w:widowControl/>
              <w:spacing w:line="256" w:lineRule="auto"/>
              <w:jc w:val="center"/>
              <w:rPr>
                <w:rFonts w:eastAsia="Calibri"/>
                <w:sz w:val="16"/>
                <w:szCs w:val="26"/>
              </w:rPr>
            </w:pPr>
          </w:p>
        </w:tc>
      </w:tr>
      <w:tr w14:paraId="51A8305F"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96C1F65" w14:textId="77777777">
            <w:pPr>
              <w:widowControl/>
              <w:spacing w:line="256" w:lineRule="auto"/>
              <w:jc w:val="center"/>
              <w:rPr>
                <w:rFonts w:eastAsia="Calibri"/>
                <w:sz w:val="16"/>
                <w:szCs w:val="26"/>
              </w:rPr>
            </w:pPr>
            <w:r w:rsidRPr="00187896">
              <w:rPr>
                <w:rFonts w:eastAsia="Calibri"/>
                <w:sz w:val="16"/>
                <w:szCs w:val="26"/>
              </w:rPr>
              <w:t>19</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3FD3F01"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566F6FC"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A1DF16C"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9C387D5"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D3F0125"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51BD191"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7437B73"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2E3A119" w14:textId="77777777">
            <w:pPr>
              <w:widowControl/>
              <w:spacing w:line="256" w:lineRule="auto"/>
              <w:jc w:val="center"/>
              <w:rPr>
                <w:rFonts w:eastAsia="Calibri"/>
                <w:sz w:val="16"/>
                <w:szCs w:val="26"/>
              </w:rPr>
            </w:pPr>
          </w:p>
        </w:tc>
      </w:tr>
      <w:tr w14:paraId="2D5107CE"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C5482C1" w14:textId="77777777">
            <w:pPr>
              <w:widowControl/>
              <w:spacing w:line="256" w:lineRule="auto"/>
              <w:jc w:val="center"/>
              <w:rPr>
                <w:rFonts w:eastAsia="Calibri"/>
                <w:sz w:val="16"/>
                <w:szCs w:val="26"/>
              </w:rPr>
            </w:pPr>
            <w:r w:rsidRPr="00187896">
              <w:rPr>
                <w:rFonts w:eastAsia="Calibri"/>
                <w:sz w:val="16"/>
                <w:szCs w:val="26"/>
              </w:rPr>
              <w:t>20</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1290294"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D54A0C9"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2A921A0"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D7BD277"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245E2D0"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E1B3F9F"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6648C7A"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A6E1CBB" w14:textId="77777777">
            <w:pPr>
              <w:widowControl/>
              <w:spacing w:line="256" w:lineRule="auto"/>
              <w:jc w:val="center"/>
              <w:rPr>
                <w:rFonts w:eastAsia="Calibri"/>
                <w:sz w:val="16"/>
                <w:szCs w:val="26"/>
              </w:rPr>
            </w:pPr>
          </w:p>
        </w:tc>
      </w:tr>
      <w:tr w14:paraId="4AFCA3B9"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8A52375" w14:textId="77777777">
            <w:pPr>
              <w:widowControl/>
              <w:spacing w:line="256" w:lineRule="auto"/>
              <w:jc w:val="center"/>
              <w:rPr>
                <w:rFonts w:eastAsia="Calibri"/>
                <w:sz w:val="16"/>
                <w:szCs w:val="26"/>
              </w:rPr>
            </w:pPr>
            <w:r w:rsidRPr="00187896">
              <w:rPr>
                <w:rFonts w:eastAsia="Calibri"/>
                <w:sz w:val="16"/>
                <w:szCs w:val="26"/>
              </w:rPr>
              <w:t>21</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24E0D22"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75A8BB8"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7AEFECA"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F716945"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CE04665"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2F971BA"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68CA8A9"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D2F4F28" w14:textId="77777777">
            <w:pPr>
              <w:widowControl/>
              <w:spacing w:line="256" w:lineRule="auto"/>
              <w:jc w:val="center"/>
              <w:rPr>
                <w:rFonts w:eastAsia="Calibri"/>
                <w:sz w:val="16"/>
                <w:szCs w:val="26"/>
              </w:rPr>
            </w:pPr>
          </w:p>
        </w:tc>
      </w:tr>
      <w:tr w14:paraId="6BE7C746"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921C327" w14:textId="77777777">
            <w:pPr>
              <w:widowControl/>
              <w:spacing w:line="256" w:lineRule="auto"/>
              <w:jc w:val="center"/>
              <w:rPr>
                <w:rFonts w:eastAsia="Calibri"/>
                <w:sz w:val="16"/>
                <w:szCs w:val="26"/>
              </w:rPr>
            </w:pPr>
            <w:r w:rsidRPr="00187896">
              <w:rPr>
                <w:rFonts w:eastAsia="Calibri"/>
                <w:sz w:val="16"/>
                <w:szCs w:val="26"/>
              </w:rPr>
              <w:t>22</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F488BED"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D2CFE5B"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226BB41"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2EA906C"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BB3309C"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45CC56A"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60E3DEA"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B69FBA5" w14:textId="77777777">
            <w:pPr>
              <w:widowControl/>
              <w:spacing w:line="256" w:lineRule="auto"/>
              <w:jc w:val="center"/>
              <w:rPr>
                <w:rFonts w:eastAsia="Calibri"/>
                <w:sz w:val="16"/>
                <w:szCs w:val="26"/>
              </w:rPr>
            </w:pPr>
          </w:p>
        </w:tc>
      </w:tr>
      <w:tr w14:paraId="78A582C3"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5D4BC92" w14:textId="77777777">
            <w:pPr>
              <w:widowControl/>
              <w:spacing w:line="256" w:lineRule="auto"/>
              <w:jc w:val="center"/>
              <w:rPr>
                <w:rFonts w:eastAsia="Calibri"/>
                <w:sz w:val="16"/>
                <w:szCs w:val="26"/>
              </w:rPr>
            </w:pPr>
            <w:r w:rsidRPr="00187896">
              <w:rPr>
                <w:rFonts w:eastAsia="Calibri"/>
                <w:sz w:val="16"/>
                <w:szCs w:val="26"/>
              </w:rPr>
              <w:t>23</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D52F57F"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2A0D56A"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F2819E6"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07676F5"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BBE45C7"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D87ED03"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29C6088"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4303671" w14:textId="77777777">
            <w:pPr>
              <w:widowControl/>
              <w:spacing w:line="256" w:lineRule="auto"/>
              <w:jc w:val="center"/>
              <w:rPr>
                <w:rFonts w:eastAsia="Calibri"/>
                <w:sz w:val="16"/>
                <w:szCs w:val="26"/>
              </w:rPr>
            </w:pPr>
          </w:p>
        </w:tc>
      </w:tr>
      <w:tr w14:paraId="6F9C964D"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0965A78" w14:textId="77777777">
            <w:pPr>
              <w:widowControl/>
              <w:spacing w:line="256" w:lineRule="auto"/>
              <w:jc w:val="center"/>
              <w:rPr>
                <w:rFonts w:eastAsia="Calibri"/>
                <w:sz w:val="16"/>
                <w:szCs w:val="26"/>
              </w:rPr>
            </w:pPr>
            <w:r w:rsidRPr="00187896">
              <w:rPr>
                <w:rFonts w:eastAsia="Calibri"/>
                <w:sz w:val="16"/>
                <w:szCs w:val="26"/>
              </w:rPr>
              <w:t>24</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319692A"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0E4333F"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D8EC5B3"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9434300"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46E2680"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0C7CBA0"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BDB8BC6"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08DEBD1" w14:textId="77777777">
            <w:pPr>
              <w:widowControl/>
              <w:spacing w:line="256" w:lineRule="auto"/>
              <w:jc w:val="center"/>
              <w:rPr>
                <w:rFonts w:eastAsia="Calibri"/>
                <w:sz w:val="16"/>
                <w:szCs w:val="26"/>
              </w:rPr>
            </w:pPr>
          </w:p>
        </w:tc>
      </w:tr>
      <w:tr w14:paraId="50D3CC2C"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53EFEF5" w14:textId="77777777">
            <w:pPr>
              <w:widowControl/>
              <w:spacing w:line="256" w:lineRule="auto"/>
              <w:jc w:val="center"/>
              <w:rPr>
                <w:rFonts w:eastAsia="Calibri"/>
                <w:sz w:val="16"/>
                <w:szCs w:val="26"/>
              </w:rPr>
            </w:pPr>
            <w:r w:rsidRPr="00187896">
              <w:rPr>
                <w:rFonts w:eastAsia="Calibri"/>
                <w:sz w:val="16"/>
                <w:szCs w:val="26"/>
              </w:rPr>
              <w:t>25</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CC7E7ED"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C1950A7"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238038A"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9EC9C0D"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52B6D2D"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E0811A4"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699A68E"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F977797" w14:textId="77777777">
            <w:pPr>
              <w:widowControl/>
              <w:spacing w:line="256" w:lineRule="auto"/>
              <w:jc w:val="center"/>
              <w:rPr>
                <w:rFonts w:eastAsia="Calibri"/>
                <w:sz w:val="16"/>
                <w:szCs w:val="26"/>
              </w:rPr>
            </w:pPr>
          </w:p>
        </w:tc>
      </w:tr>
      <w:tr w14:paraId="08CD14B1"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84C9889" w14:textId="77777777">
            <w:pPr>
              <w:widowControl/>
              <w:spacing w:line="256" w:lineRule="auto"/>
              <w:jc w:val="center"/>
              <w:rPr>
                <w:rFonts w:eastAsia="Calibri"/>
                <w:sz w:val="16"/>
                <w:szCs w:val="26"/>
              </w:rPr>
            </w:pPr>
            <w:r w:rsidRPr="00187896">
              <w:rPr>
                <w:rFonts w:eastAsia="Calibri"/>
                <w:sz w:val="16"/>
                <w:szCs w:val="26"/>
              </w:rPr>
              <w:t>26</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D84B6D4"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766D4E8"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F02A5B7"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39C4ABA"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DEB94F8"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1BEA7F1"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A3D84B8"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5195B37" w14:textId="77777777">
            <w:pPr>
              <w:widowControl/>
              <w:spacing w:line="256" w:lineRule="auto"/>
              <w:jc w:val="center"/>
              <w:rPr>
                <w:rFonts w:eastAsia="Calibri"/>
                <w:sz w:val="16"/>
                <w:szCs w:val="26"/>
              </w:rPr>
            </w:pPr>
          </w:p>
        </w:tc>
      </w:tr>
      <w:tr w14:paraId="0F30C4AC"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E9F7742" w14:textId="77777777">
            <w:pPr>
              <w:widowControl/>
              <w:spacing w:line="256" w:lineRule="auto"/>
              <w:jc w:val="center"/>
              <w:rPr>
                <w:rFonts w:eastAsia="Calibri"/>
                <w:sz w:val="16"/>
                <w:szCs w:val="26"/>
              </w:rPr>
            </w:pPr>
            <w:r w:rsidRPr="00187896">
              <w:rPr>
                <w:rFonts w:eastAsia="Calibri"/>
                <w:sz w:val="16"/>
                <w:szCs w:val="26"/>
              </w:rPr>
              <w:t>27</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6AEF838"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1753CA3"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9A3E6DA"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FDBDE0F"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0E2D8E0"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9A6EF80"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43EF172"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DC16447" w14:textId="77777777">
            <w:pPr>
              <w:widowControl/>
              <w:spacing w:line="256" w:lineRule="auto"/>
              <w:jc w:val="center"/>
              <w:rPr>
                <w:rFonts w:eastAsia="Calibri"/>
                <w:sz w:val="16"/>
                <w:szCs w:val="26"/>
              </w:rPr>
            </w:pPr>
          </w:p>
        </w:tc>
      </w:tr>
      <w:tr w14:paraId="4E880C70"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CF5BBE5" w14:textId="77777777">
            <w:pPr>
              <w:widowControl/>
              <w:spacing w:line="256" w:lineRule="auto"/>
              <w:jc w:val="center"/>
              <w:rPr>
                <w:rFonts w:eastAsia="Calibri"/>
                <w:sz w:val="16"/>
                <w:szCs w:val="26"/>
              </w:rPr>
            </w:pPr>
            <w:r w:rsidRPr="00187896">
              <w:rPr>
                <w:rFonts w:eastAsia="Calibri"/>
                <w:sz w:val="16"/>
                <w:szCs w:val="26"/>
              </w:rPr>
              <w:t>28</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A362FFC"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BDBB0AF"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616171E"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881C950"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6150617"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F9755EF"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BC8606E"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128350E" w14:textId="77777777">
            <w:pPr>
              <w:widowControl/>
              <w:spacing w:line="256" w:lineRule="auto"/>
              <w:jc w:val="center"/>
              <w:rPr>
                <w:rFonts w:eastAsia="Calibri"/>
                <w:sz w:val="16"/>
                <w:szCs w:val="26"/>
              </w:rPr>
            </w:pPr>
          </w:p>
        </w:tc>
      </w:tr>
      <w:tr w14:paraId="5714BDB2"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45200EC" w14:textId="77777777">
            <w:pPr>
              <w:widowControl/>
              <w:spacing w:line="256" w:lineRule="auto"/>
              <w:jc w:val="center"/>
              <w:rPr>
                <w:rFonts w:eastAsia="Calibri"/>
                <w:sz w:val="16"/>
                <w:szCs w:val="26"/>
              </w:rPr>
            </w:pPr>
            <w:r w:rsidRPr="00187896">
              <w:rPr>
                <w:rFonts w:eastAsia="Calibri"/>
                <w:sz w:val="16"/>
                <w:szCs w:val="26"/>
              </w:rPr>
              <w:t>29</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8FA4E93"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5A54C5F"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16FB2BB"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52857B9"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7BA18FD"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95D985F"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6AB5518"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5EC58BB" w14:textId="77777777">
            <w:pPr>
              <w:widowControl/>
              <w:spacing w:line="256" w:lineRule="auto"/>
              <w:jc w:val="center"/>
              <w:rPr>
                <w:rFonts w:eastAsia="Calibri"/>
                <w:sz w:val="16"/>
                <w:szCs w:val="26"/>
              </w:rPr>
            </w:pPr>
          </w:p>
        </w:tc>
      </w:tr>
      <w:tr w14:paraId="032A01D2"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1BE459B" w14:textId="77777777">
            <w:pPr>
              <w:widowControl/>
              <w:spacing w:line="256" w:lineRule="auto"/>
              <w:jc w:val="center"/>
              <w:rPr>
                <w:rFonts w:eastAsia="Calibri"/>
                <w:sz w:val="16"/>
                <w:szCs w:val="26"/>
              </w:rPr>
            </w:pPr>
            <w:r w:rsidRPr="00187896">
              <w:rPr>
                <w:rFonts w:eastAsia="Calibri"/>
                <w:sz w:val="16"/>
                <w:szCs w:val="26"/>
              </w:rPr>
              <w:t>30</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B813363"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69D1BE7"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4445CF1"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DAE2BF1"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DD8A4B4"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B33534C"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B0F7682"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B422249" w14:textId="77777777">
            <w:pPr>
              <w:widowControl/>
              <w:spacing w:line="256" w:lineRule="auto"/>
              <w:jc w:val="center"/>
              <w:rPr>
                <w:rFonts w:eastAsia="Calibri"/>
                <w:sz w:val="16"/>
                <w:szCs w:val="26"/>
              </w:rPr>
            </w:pPr>
          </w:p>
        </w:tc>
      </w:tr>
      <w:tr w14:paraId="3B744D22"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D948AB6" w14:textId="77777777">
            <w:pPr>
              <w:widowControl/>
              <w:spacing w:line="256" w:lineRule="auto"/>
              <w:jc w:val="center"/>
              <w:rPr>
                <w:rFonts w:eastAsia="Calibri"/>
                <w:sz w:val="16"/>
                <w:szCs w:val="26"/>
              </w:rPr>
            </w:pPr>
            <w:r w:rsidRPr="00187896">
              <w:rPr>
                <w:rFonts w:eastAsia="Calibri"/>
                <w:sz w:val="16"/>
                <w:szCs w:val="26"/>
              </w:rPr>
              <w:t>31</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69A5584"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9CF7B00"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7AE84DF"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D2C18A2"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FB9CC7A"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5E6450D"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DF3F0AA"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264AE02" w14:textId="77777777">
            <w:pPr>
              <w:widowControl/>
              <w:spacing w:line="256" w:lineRule="auto"/>
              <w:jc w:val="center"/>
              <w:rPr>
                <w:rFonts w:eastAsia="Calibri"/>
                <w:sz w:val="16"/>
                <w:szCs w:val="26"/>
              </w:rPr>
            </w:pPr>
          </w:p>
        </w:tc>
      </w:tr>
      <w:tr w14:paraId="1010F30C"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7BFD2FC" w14:textId="77777777">
            <w:pPr>
              <w:widowControl/>
              <w:spacing w:line="256" w:lineRule="auto"/>
              <w:jc w:val="center"/>
              <w:rPr>
                <w:rFonts w:eastAsia="Calibri"/>
                <w:sz w:val="16"/>
                <w:szCs w:val="26"/>
              </w:rPr>
            </w:pPr>
            <w:r w:rsidRPr="00187896">
              <w:rPr>
                <w:rFonts w:eastAsia="Calibri"/>
                <w:sz w:val="16"/>
                <w:szCs w:val="26"/>
              </w:rPr>
              <w:t>32</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50E123F"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7DEC8BC"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8C7C9F0"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39AB668"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15492CB"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4903583"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B61AC2B"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D16D5B3" w14:textId="77777777">
            <w:pPr>
              <w:widowControl/>
              <w:spacing w:line="256" w:lineRule="auto"/>
              <w:jc w:val="center"/>
              <w:rPr>
                <w:rFonts w:eastAsia="Calibri"/>
                <w:sz w:val="16"/>
                <w:szCs w:val="26"/>
              </w:rPr>
            </w:pPr>
          </w:p>
        </w:tc>
      </w:tr>
      <w:tr w14:paraId="5D7F25E4"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548BD9E" w14:textId="77777777">
            <w:pPr>
              <w:widowControl/>
              <w:spacing w:line="256" w:lineRule="auto"/>
              <w:jc w:val="center"/>
              <w:rPr>
                <w:rFonts w:eastAsia="Calibri"/>
                <w:sz w:val="16"/>
                <w:szCs w:val="26"/>
              </w:rPr>
            </w:pPr>
            <w:r w:rsidRPr="00187896">
              <w:rPr>
                <w:rFonts w:eastAsia="Calibri"/>
                <w:sz w:val="16"/>
                <w:szCs w:val="26"/>
              </w:rPr>
              <w:t>33</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29F4153"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299C86C"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0AAA4B6"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D7DC3EB"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CD1D422"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8C3D3F3"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BA6E293"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C4EFE50" w14:textId="77777777">
            <w:pPr>
              <w:widowControl/>
              <w:spacing w:line="256" w:lineRule="auto"/>
              <w:jc w:val="center"/>
              <w:rPr>
                <w:rFonts w:eastAsia="Calibri"/>
                <w:sz w:val="16"/>
                <w:szCs w:val="26"/>
              </w:rPr>
            </w:pPr>
          </w:p>
        </w:tc>
      </w:tr>
      <w:tr w14:paraId="5D6BF7D0"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1DD8C11" w14:textId="77777777">
            <w:pPr>
              <w:widowControl/>
              <w:spacing w:line="256" w:lineRule="auto"/>
              <w:jc w:val="center"/>
              <w:rPr>
                <w:rFonts w:eastAsia="Calibri"/>
                <w:sz w:val="16"/>
                <w:szCs w:val="26"/>
              </w:rPr>
            </w:pPr>
            <w:r w:rsidRPr="00187896">
              <w:rPr>
                <w:rFonts w:eastAsia="Calibri"/>
                <w:sz w:val="16"/>
                <w:szCs w:val="26"/>
              </w:rPr>
              <w:t>34</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B536C20"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A67DC85"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D83AC6F"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F7B2185"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1C1ED9D"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7C59B71"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2E91E1C"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434ECC4" w14:textId="77777777">
            <w:pPr>
              <w:widowControl/>
              <w:spacing w:line="256" w:lineRule="auto"/>
              <w:jc w:val="center"/>
              <w:rPr>
                <w:rFonts w:eastAsia="Calibri"/>
                <w:sz w:val="16"/>
                <w:szCs w:val="26"/>
              </w:rPr>
            </w:pPr>
          </w:p>
        </w:tc>
      </w:tr>
      <w:tr w14:paraId="376B01E4"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20ED3E3" w14:textId="77777777">
            <w:pPr>
              <w:widowControl/>
              <w:spacing w:line="256" w:lineRule="auto"/>
              <w:jc w:val="center"/>
              <w:rPr>
                <w:rFonts w:eastAsia="Calibri"/>
                <w:sz w:val="16"/>
                <w:szCs w:val="26"/>
              </w:rPr>
            </w:pPr>
            <w:r w:rsidRPr="00187896">
              <w:rPr>
                <w:rFonts w:eastAsia="Calibri"/>
                <w:sz w:val="16"/>
                <w:szCs w:val="26"/>
              </w:rPr>
              <w:t>35</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DE35F77"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6D23450"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92DEA54"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1838FB9"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F2DAC1C"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6308A68"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F3AA8A0"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863CAE1" w14:textId="77777777">
            <w:pPr>
              <w:widowControl/>
              <w:spacing w:line="256" w:lineRule="auto"/>
              <w:jc w:val="center"/>
              <w:rPr>
                <w:rFonts w:eastAsia="Calibri"/>
                <w:sz w:val="16"/>
                <w:szCs w:val="26"/>
              </w:rPr>
            </w:pPr>
          </w:p>
        </w:tc>
      </w:tr>
      <w:tr w14:paraId="4E86EE15"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F344DBD" w14:textId="77777777">
            <w:pPr>
              <w:widowControl/>
              <w:spacing w:line="256" w:lineRule="auto"/>
              <w:jc w:val="center"/>
              <w:rPr>
                <w:rFonts w:eastAsia="Calibri"/>
                <w:sz w:val="16"/>
                <w:szCs w:val="26"/>
              </w:rPr>
            </w:pPr>
            <w:r w:rsidRPr="00187896">
              <w:rPr>
                <w:rFonts w:eastAsia="Calibri"/>
                <w:sz w:val="16"/>
                <w:szCs w:val="26"/>
              </w:rPr>
              <w:t>36</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4971132"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27B7439"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5266600"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D241026"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B8C6F46"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595B8BA"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BDCB1C7"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C9D02F3" w14:textId="77777777">
            <w:pPr>
              <w:widowControl/>
              <w:spacing w:line="256" w:lineRule="auto"/>
              <w:jc w:val="center"/>
              <w:rPr>
                <w:rFonts w:eastAsia="Calibri"/>
                <w:sz w:val="16"/>
                <w:szCs w:val="26"/>
              </w:rPr>
            </w:pPr>
          </w:p>
        </w:tc>
      </w:tr>
      <w:tr w14:paraId="0C879A7A"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968723F" w14:textId="77777777">
            <w:pPr>
              <w:widowControl/>
              <w:spacing w:line="256" w:lineRule="auto"/>
              <w:jc w:val="center"/>
              <w:rPr>
                <w:rFonts w:eastAsia="Calibri"/>
                <w:sz w:val="16"/>
                <w:szCs w:val="26"/>
              </w:rPr>
            </w:pPr>
            <w:r w:rsidRPr="00187896">
              <w:rPr>
                <w:rFonts w:eastAsia="Calibri"/>
                <w:sz w:val="16"/>
                <w:szCs w:val="26"/>
              </w:rPr>
              <w:t>37</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6F3B3D4"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E4696CB"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513CE3A"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3DB50E1"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FBA77FF"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F9A2436"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76C1CC2"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998231A" w14:textId="77777777">
            <w:pPr>
              <w:widowControl/>
              <w:spacing w:line="256" w:lineRule="auto"/>
              <w:jc w:val="center"/>
              <w:rPr>
                <w:rFonts w:eastAsia="Calibri"/>
                <w:sz w:val="16"/>
                <w:szCs w:val="26"/>
              </w:rPr>
            </w:pPr>
          </w:p>
        </w:tc>
      </w:tr>
      <w:tr w14:paraId="74141819" w14:textId="77777777" w:rsidTr="008376A7">
        <w:tblPrEx>
          <w:tblW w:w="11625" w:type="dxa"/>
          <w:tblInd w:w="-1085" w:type="dxa"/>
          <w:tblLayout w:type="fixed"/>
          <w:tblCellMar>
            <w:left w:w="115" w:type="dxa"/>
            <w:right w:w="115" w:type="dxa"/>
          </w:tblCellMar>
          <w:tblLook w:val="01E0"/>
        </w:tblPrEx>
        <w:tc>
          <w:tcPr>
            <w:tcW w:w="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93E01BA" w14:textId="77777777">
            <w:pPr>
              <w:widowControl/>
              <w:spacing w:line="256" w:lineRule="auto"/>
              <w:jc w:val="center"/>
              <w:rPr>
                <w:rFonts w:eastAsia="Calibri"/>
                <w:sz w:val="16"/>
                <w:szCs w:val="26"/>
              </w:rPr>
            </w:pPr>
            <w:r w:rsidRPr="00187896">
              <w:rPr>
                <w:rFonts w:eastAsia="Calibri"/>
                <w:sz w:val="16"/>
                <w:szCs w:val="26"/>
              </w:rPr>
              <w:t>38</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AD51A61" w14:textId="77777777">
            <w:pPr>
              <w:widowControl/>
              <w:spacing w:line="256" w:lineRule="auto"/>
              <w:jc w:val="center"/>
              <w:rPr>
                <w:rFonts w:eastAsia="Calibri"/>
                <w:sz w:val="16"/>
                <w:szCs w:val="26"/>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C61E4F7" w14:textId="77777777">
            <w:pPr>
              <w:widowControl/>
              <w:spacing w:line="256" w:lineRule="auto"/>
              <w:jc w:val="center"/>
              <w:rPr>
                <w:rFonts w:eastAsia="Calibri"/>
                <w:sz w:val="16"/>
                <w:szCs w:val="26"/>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2999699" w14:textId="77777777">
            <w:pPr>
              <w:widowControl/>
              <w:spacing w:line="256" w:lineRule="auto"/>
              <w:jc w:val="center"/>
              <w:rPr>
                <w:rFonts w:eastAsia="Calibri"/>
                <w:sz w:val="16"/>
                <w:szCs w:val="26"/>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9332E44" w14:textId="77777777">
            <w:pPr>
              <w:widowControl/>
              <w:spacing w:line="256" w:lineRule="auto"/>
              <w:jc w:val="center"/>
              <w:rPr>
                <w:rFonts w:eastAsia="Calibri"/>
                <w:sz w:val="16"/>
                <w:szCs w:val="26"/>
              </w:rPr>
            </w:pPr>
          </w:p>
        </w:tc>
        <w:tc>
          <w:tcPr>
            <w:tcW w:w="16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B82D9DE" w14:textId="77777777">
            <w:pPr>
              <w:widowControl/>
              <w:spacing w:line="256" w:lineRule="auto"/>
              <w:jc w:val="center"/>
              <w:rPr>
                <w:rFonts w:eastAsia="Calibri"/>
                <w:sz w:val="16"/>
                <w:szCs w:val="26"/>
              </w:rPr>
            </w:pPr>
          </w:p>
        </w:tc>
        <w:tc>
          <w:tcPr>
            <w:tcW w:w="10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5ECFA88" w14:textId="77777777">
            <w:pPr>
              <w:widowControl/>
              <w:spacing w:line="256" w:lineRule="auto"/>
              <w:jc w:val="center"/>
              <w:rPr>
                <w:rFonts w:eastAsia="Calibri"/>
                <w:sz w:val="16"/>
                <w:szCs w:val="26"/>
              </w:rPr>
            </w:pP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F5407EE" w14:textId="77777777">
            <w:pPr>
              <w:widowControl/>
              <w:spacing w:line="256" w:lineRule="auto"/>
              <w:jc w:val="center"/>
              <w:rPr>
                <w:rFonts w:eastAsia="Calibri"/>
                <w:sz w:val="16"/>
                <w:szCs w:val="26"/>
              </w:rPr>
            </w:pPr>
          </w:p>
        </w:tc>
        <w:tc>
          <w:tcPr>
            <w:tcW w:w="16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5C0E4BE" w14:textId="77777777">
            <w:pPr>
              <w:widowControl/>
              <w:spacing w:line="256" w:lineRule="auto"/>
              <w:jc w:val="center"/>
              <w:rPr>
                <w:rFonts w:eastAsia="Calibri"/>
                <w:sz w:val="16"/>
                <w:szCs w:val="26"/>
              </w:rPr>
            </w:pPr>
          </w:p>
        </w:tc>
      </w:tr>
    </w:tbl>
    <w:p w:rsidR="00187896" w:rsidRPr="00187896" w:rsidP="00187896" w14:paraId="41ED776F" w14:textId="77777777">
      <w:pPr>
        <w:widowControl/>
        <w:rPr>
          <w:rFonts w:eastAsia="Calibri"/>
          <w:szCs w:val="26"/>
        </w:rPr>
      </w:pPr>
      <w:r w:rsidRPr="00187896">
        <w:rPr>
          <w:rFonts w:ascii="Arial,Bold" w:eastAsia="Calibri" w:hAnsi="Arial,Bold" w:cs="Arial,Bold"/>
          <w:b/>
          <w:bCs/>
          <w:sz w:val="16"/>
          <w:szCs w:val="16"/>
        </w:rPr>
        <w:t>FERC FORM NO. 1 (ED. 12-22) Page 415</w:t>
      </w:r>
    </w:p>
    <w:p w:rsidR="00187896" w:rsidRPr="00187896" w:rsidP="00187896" w14:paraId="4E0BBD02" w14:textId="77777777">
      <w:pPr>
        <w:widowControl/>
        <w:rPr>
          <w:rFonts w:eastAsia="Calibri"/>
          <w:szCs w:val="26"/>
        </w:rPr>
      </w:pPr>
    </w:p>
    <w:p w:rsidR="00187896" w:rsidRPr="00187896" w:rsidP="00187896" w14:paraId="335ECDD8" w14:textId="77777777">
      <w:pPr>
        <w:widowControl/>
        <w:rPr>
          <w:rFonts w:eastAsia="Calibri"/>
          <w:szCs w:val="26"/>
        </w:rPr>
      </w:pPr>
    </w:p>
    <w:p w:rsidR="00187896" w:rsidRPr="00187896" w:rsidP="00187896" w14:paraId="570BA252" w14:textId="77777777">
      <w:pPr>
        <w:widowControl/>
        <w:rPr>
          <w:rFonts w:eastAsia="Calibri"/>
          <w:szCs w:val="26"/>
        </w:rPr>
      </w:pPr>
      <w:r w:rsidRPr="00187896">
        <w:rPr>
          <w:rFonts w:eastAsia="Calibri"/>
          <w:szCs w:val="26"/>
        </w:rPr>
        <w:br w:type="page"/>
      </w:r>
    </w:p>
    <w:tbl>
      <w:tblPr>
        <w:tblW w:w="1152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720"/>
        <w:gridCol w:w="2081"/>
        <w:gridCol w:w="1165"/>
        <w:gridCol w:w="635"/>
        <w:gridCol w:w="1800"/>
        <w:gridCol w:w="119"/>
        <w:gridCol w:w="1141"/>
        <w:gridCol w:w="683"/>
        <w:gridCol w:w="840"/>
        <w:gridCol w:w="1168"/>
        <w:gridCol w:w="1168"/>
      </w:tblGrid>
      <w:tr w14:paraId="6D5A35B5" w14:textId="77777777" w:rsidTr="00187896">
        <w:tblPrEx>
          <w:tblW w:w="1152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648"/>
        </w:trPr>
        <w:tc>
          <w:tcPr>
            <w:tcW w:w="3966" w:type="dxa"/>
            <w:gridSpan w:val="3"/>
            <w:tcBorders>
              <w:top w:val="single" w:sz="4" w:space="0" w:color="auto"/>
              <w:left w:val="single" w:sz="4" w:space="0" w:color="auto"/>
              <w:bottom w:val="single" w:sz="4" w:space="0" w:color="auto"/>
              <w:right w:val="single" w:sz="4" w:space="0" w:color="auto"/>
            </w:tcBorders>
          </w:tcPr>
          <w:p w:rsidR="00187896" w:rsidRPr="00187896" w:rsidP="00187896" w14:paraId="745F0F3C" w14:textId="77777777">
            <w:pPr>
              <w:widowControl/>
              <w:spacing w:line="256" w:lineRule="auto"/>
              <w:rPr>
                <w:rFonts w:eastAsia="Calibri"/>
                <w:sz w:val="16"/>
                <w:szCs w:val="26"/>
              </w:rPr>
            </w:pPr>
            <w:r w:rsidRPr="00187896">
              <w:rPr>
                <w:rFonts w:eastAsia="Calibri"/>
                <w:sz w:val="16"/>
                <w:szCs w:val="26"/>
              </w:rPr>
              <w:t>Name of Respondent</w:t>
            </w:r>
          </w:p>
          <w:p w:rsidR="00187896" w:rsidRPr="00187896" w:rsidP="00187896" w14:paraId="7DD85CC4" w14:textId="77777777">
            <w:pPr>
              <w:widowControl/>
              <w:spacing w:line="256" w:lineRule="auto"/>
              <w:rPr>
                <w:rFonts w:eastAsia="Calibri"/>
                <w:sz w:val="16"/>
                <w:szCs w:val="26"/>
              </w:rPr>
            </w:pPr>
          </w:p>
          <w:p w:rsidR="00187896" w:rsidRPr="00187896" w:rsidP="00187896" w14:paraId="706BC1AA" w14:textId="77777777">
            <w:pPr>
              <w:widowControl/>
              <w:spacing w:line="256" w:lineRule="auto"/>
              <w:rPr>
                <w:rFonts w:eastAsia="Calibri"/>
                <w:sz w:val="16"/>
                <w:szCs w:val="26"/>
              </w:rPr>
            </w:pPr>
          </w:p>
          <w:p w:rsidR="00187896" w:rsidRPr="00187896" w:rsidP="00187896" w14:paraId="70F17756" w14:textId="77777777">
            <w:pPr>
              <w:widowControl/>
              <w:spacing w:line="256" w:lineRule="auto"/>
              <w:rPr>
                <w:rFonts w:eastAsia="Calibri"/>
                <w:sz w:val="16"/>
                <w:szCs w:val="26"/>
              </w:rPr>
            </w:pPr>
          </w:p>
          <w:p w:rsidR="00187896" w:rsidRPr="00187896" w:rsidP="00187896" w14:paraId="7A7C23B0" w14:textId="77777777">
            <w:pPr>
              <w:widowControl/>
              <w:spacing w:line="256" w:lineRule="auto"/>
              <w:rPr>
                <w:rFonts w:eastAsia="Calibri"/>
                <w:sz w:val="16"/>
                <w:szCs w:val="26"/>
              </w:rPr>
            </w:pPr>
          </w:p>
        </w:tc>
        <w:tc>
          <w:tcPr>
            <w:tcW w:w="2554" w:type="dxa"/>
            <w:gridSpan w:val="3"/>
            <w:tcBorders>
              <w:top w:val="single" w:sz="4" w:space="0" w:color="auto"/>
              <w:left w:val="single" w:sz="4" w:space="0" w:color="auto"/>
              <w:bottom w:val="single" w:sz="4" w:space="0" w:color="auto"/>
              <w:right w:val="single" w:sz="4" w:space="0" w:color="auto"/>
            </w:tcBorders>
            <w:hideMark/>
          </w:tcPr>
          <w:p w:rsidR="00187896" w:rsidRPr="00187896" w:rsidP="00187896" w14:paraId="0772041D" w14:textId="77777777">
            <w:pPr>
              <w:widowControl/>
              <w:spacing w:line="256" w:lineRule="auto"/>
              <w:rPr>
                <w:rFonts w:eastAsia="Calibri"/>
                <w:sz w:val="16"/>
                <w:szCs w:val="26"/>
              </w:rPr>
            </w:pPr>
            <w:r w:rsidRPr="00187896">
              <w:rPr>
                <w:rFonts w:eastAsia="Calibri"/>
                <w:sz w:val="16"/>
                <w:szCs w:val="26"/>
              </w:rPr>
              <w:t xml:space="preserve">This Report is: </w:t>
            </w:r>
          </w:p>
          <w:p w:rsidR="00187896" w:rsidRPr="00187896" w:rsidP="00187896" w14:paraId="3C1472AD" w14:textId="77777777">
            <w:pPr>
              <w:widowControl/>
              <w:spacing w:line="256" w:lineRule="auto"/>
              <w:rPr>
                <w:rFonts w:eastAsia="Calibri"/>
                <w:sz w:val="16"/>
                <w:szCs w:val="26"/>
              </w:rPr>
            </w:pPr>
            <w:r w:rsidRPr="00187896">
              <w:rPr>
                <w:rFonts w:eastAsia="Calibri"/>
                <w:sz w:val="16"/>
                <w:szCs w:val="26"/>
              </w:rPr>
              <w:t>(1)     □       An Original</w:t>
            </w:r>
          </w:p>
          <w:p w:rsidR="00187896" w:rsidRPr="00187896" w:rsidP="00187896" w14:paraId="77801BC7" w14:textId="77777777">
            <w:pPr>
              <w:widowControl/>
              <w:spacing w:line="256" w:lineRule="auto"/>
              <w:rPr>
                <w:rFonts w:eastAsia="Calibri"/>
                <w:sz w:val="16"/>
                <w:szCs w:val="26"/>
              </w:rPr>
            </w:pPr>
            <w:r w:rsidRPr="00187896">
              <w:rPr>
                <w:rFonts w:eastAsia="Calibri"/>
                <w:sz w:val="16"/>
                <w:szCs w:val="26"/>
              </w:rPr>
              <w:t>(2)     □    A Resubmission</w:t>
            </w:r>
          </w:p>
        </w:tc>
        <w:tc>
          <w:tcPr>
            <w:tcW w:w="1824" w:type="dxa"/>
            <w:gridSpan w:val="2"/>
            <w:tcBorders>
              <w:top w:val="single" w:sz="4" w:space="0" w:color="auto"/>
              <w:left w:val="single" w:sz="4" w:space="0" w:color="auto"/>
              <w:bottom w:val="single" w:sz="4" w:space="0" w:color="auto"/>
              <w:right w:val="single" w:sz="4" w:space="0" w:color="auto"/>
            </w:tcBorders>
          </w:tcPr>
          <w:p w:rsidR="00187896" w:rsidRPr="00187896" w:rsidP="00187896" w14:paraId="08B6A5B2" w14:textId="77777777">
            <w:pPr>
              <w:widowControl/>
              <w:spacing w:line="256" w:lineRule="auto"/>
              <w:jc w:val="center"/>
              <w:rPr>
                <w:rFonts w:eastAsia="Calibri"/>
                <w:sz w:val="16"/>
                <w:szCs w:val="26"/>
              </w:rPr>
            </w:pPr>
            <w:r w:rsidRPr="00187896">
              <w:rPr>
                <w:rFonts w:eastAsia="Calibri"/>
                <w:sz w:val="16"/>
                <w:szCs w:val="26"/>
              </w:rPr>
              <w:t>Date of Report</w:t>
            </w:r>
          </w:p>
          <w:p w:rsidR="00187896" w:rsidRPr="00187896" w:rsidP="00187896" w14:paraId="61FF4FA4" w14:textId="77777777">
            <w:pPr>
              <w:widowControl/>
              <w:spacing w:line="256" w:lineRule="auto"/>
              <w:jc w:val="center"/>
              <w:rPr>
                <w:rFonts w:eastAsia="Calibri"/>
                <w:sz w:val="16"/>
                <w:szCs w:val="26"/>
              </w:rPr>
            </w:pPr>
            <w:r w:rsidRPr="00187896">
              <w:rPr>
                <w:rFonts w:eastAsia="Calibri"/>
                <w:sz w:val="16"/>
                <w:szCs w:val="26"/>
              </w:rPr>
              <w:t>(Mo., Da., Yr.)</w:t>
            </w:r>
          </w:p>
          <w:p w:rsidR="00187896" w:rsidRPr="00187896" w:rsidP="00187896" w14:paraId="1A9F2657" w14:textId="77777777">
            <w:pPr>
              <w:widowControl/>
              <w:spacing w:line="256" w:lineRule="auto"/>
              <w:rPr>
                <w:rFonts w:eastAsia="Calibri"/>
                <w:sz w:val="16"/>
                <w:szCs w:val="26"/>
              </w:rPr>
            </w:pPr>
          </w:p>
        </w:tc>
        <w:tc>
          <w:tcPr>
            <w:tcW w:w="3176" w:type="dxa"/>
            <w:gridSpan w:val="3"/>
            <w:tcBorders>
              <w:top w:val="single" w:sz="4" w:space="0" w:color="auto"/>
              <w:left w:val="single" w:sz="4" w:space="0" w:color="auto"/>
              <w:bottom w:val="single" w:sz="4" w:space="0" w:color="auto"/>
              <w:right w:val="single" w:sz="4" w:space="0" w:color="auto"/>
            </w:tcBorders>
            <w:hideMark/>
          </w:tcPr>
          <w:p w:rsidR="00187896" w:rsidRPr="00187896" w:rsidP="00187896" w14:paraId="668E9053" w14:textId="77777777">
            <w:pPr>
              <w:widowControl/>
              <w:spacing w:line="256" w:lineRule="auto"/>
              <w:rPr>
                <w:rFonts w:eastAsia="Calibri"/>
                <w:sz w:val="16"/>
                <w:szCs w:val="26"/>
              </w:rPr>
            </w:pPr>
            <w:r w:rsidRPr="00187896">
              <w:rPr>
                <w:rFonts w:eastAsia="Calibri"/>
                <w:sz w:val="16"/>
                <w:szCs w:val="26"/>
              </w:rPr>
              <w:t>Year/Period of Report</w:t>
            </w:r>
          </w:p>
          <w:p w:rsidR="00187896" w:rsidRPr="00187896" w:rsidP="00187896" w14:paraId="0643AD40" w14:textId="77777777">
            <w:pPr>
              <w:widowControl/>
              <w:spacing w:line="256" w:lineRule="auto"/>
              <w:rPr>
                <w:rFonts w:eastAsia="Calibri"/>
                <w:sz w:val="16"/>
                <w:szCs w:val="26"/>
              </w:rPr>
            </w:pPr>
            <w:r w:rsidRPr="00187896">
              <w:rPr>
                <w:rFonts w:eastAsia="Calibri"/>
                <w:noProof/>
              </w:rPr>
              <mc:AlternateContent>
                <mc:Choice Requires="wps">
                  <w:drawing>
                    <wp:anchor distT="0" distB="0" distL="114300" distR="114300" simplePos="0" relativeHeight="251668480" behindDoc="0" locked="0" layoutInCell="1" allowOverlap="1">
                      <wp:simplePos x="0" y="0"/>
                      <wp:positionH relativeFrom="column">
                        <wp:posOffset>502920</wp:posOffset>
                      </wp:positionH>
                      <wp:positionV relativeFrom="paragraph">
                        <wp:posOffset>100330</wp:posOffset>
                      </wp:positionV>
                      <wp:extent cx="571500" cy="0"/>
                      <wp:effectExtent l="0" t="0" r="0" b="0"/>
                      <wp:wrapNone/>
                      <wp:docPr id="3" name="Straight Connector 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7" o:spid="_x0000_s1031" style="mso-height-percent:0;mso-height-relative:page;mso-width-percent:0;mso-width-relative:page;mso-wrap-distance-bottom:0;mso-wrap-distance-left:9pt;mso-wrap-distance-right:9pt;mso-wrap-distance-top:0;mso-wrap-style:square;position:absolute;visibility:visible;z-index:251669504" from="39.6pt,7.9pt" to="84.6pt,7.9pt"/>
                  </w:pict>
                </mc:Fallback>
              </mc:AlternateContent>
            </w:r>
            <w:r w:rsidRPr="00187896">
              <w:rPr>
                <w:rFonts w:eastAsia="Calibri"/>
                <w:sz w:val="16"/>
                <w:szCs w:val="26"/>
              </w:rPr>
              <w:t xml:space="preserve">End of </w:t>
            </w:r>
          </w:p>
        </w:tc>
      </w:tr>
      <w:tr w14:paraId="69C431D2" w14:textId="77777777" w:rsidTr="00187896">
        <w:tblPrEx>
          <w:tblW w:w="11520" w:type="dxa"/>
          <w:tblInd w:w="-995" w:type="dxa"/>
          <w:tblLayout w:type="fixed"/>
          <w:tblCellMar>
            <w:left w:w="115" w:type="dxa"/>
            <w:right w:w="115" w:type="dxa"/>
          </w:tblCellMar>
          <w:tblLook w:val="01E0"/>
        </w:tblPrEx>
        <w:trPr>
          <w:trHeight w:val="262"/>
        </w:trPr>
        <w:tc>
          <w:tcPr>
            <w:tcW w:w="11520" w:type="dxa"/>
            <w:gridSpan w:val="11"/>
            <w:tcBorders>
              <w:top w:val="single" w:sz="4" w:space="0" w:color="auto"/>
              <w:left w:val="single" w:sz="4" w:space="0" w:color="auto"/>
              <w:bottom w:val="single" w:sz="4" w:space="0" w:color="auto"/>
              <w:right w:val="single" w:sz="4" w:space="0" w:color="auto"/>
            </w:tcBorders>
            <w:hideMark/>
          </w:tcPr>
          <w:p w:rsidR="00187896" w:rsidRPr="00187896" w:rsidP="00187896" w14:paraId="38CB4934" w14:textId="77777777">
            <w:pPr>
              <w:widowControl/>
              <w:spacing w:line="256" w:lineRule="auto"/>
              <w:jc w:val="center"/>
              <w:rPr>
                <w:rFonts w:eastAsia="Calibri"/>
                <w:sz w:val="16"/>
                <w:szCs w:val="26"/>
              </w:rPr>
            </w:pPr>
            <w:r w:rsidRPr="00187896">
              <w:rPr>
                <w:rFonts w:eastAsia="Calibri"/>
                <w:sz w:val="16"/>
                <w:szCs w:val="26"/>
              </w:rPr>
              <w:t>ENERGY STORAGE OPERATIONS (Large Plants) (Continued)</w:t>
            </w:r>
          </w:p>
        </w:tc>
      </w:tr>
      <w:tr w14:paraId="44528D8F" w14:textId="77777777" w:rsidTr="00187896">
        <w:tblPrEx>
          <w:tblW w:w="11520" w:type="dxa"/>
          <w:tblInd w:w="-995" w:type="dxa"/>
          <w:tblLayout w:type="fixed"/>
          <w:tblCellMar>
            <w:left w:w="115" w:type="dxa"/>
            <w:right w:w="115" w:type="dxa"/>
          </w:tblCellMar>
          <w:tblLook w:val="01E0"/>
        </w:tblPrEx>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6B82EA4" w14:textId="77777777">
            <w:pPr>
              <w:widowControl/>
              <w:spacing w:line="256" w:lineRule="auto"/>
              <w:jc w:val="center"/>
              <w:rPr>
                <w:rFonts w:eastAsia="Calibri"/>
                <w:sz w:val="16"/>
                <w:szCs w:val="26"/>
              </w:rPr>
            </w:pPr>
            <w:r w:rsidRPr="00187896">
              <w:rPr>
                <w:rFonts w:eastAsia="Calibri"/>
                <w:sz w:val="16"/>
                <w:szCs w:val="26"/>
              </w:rPr>
              <w:t>Line</w:t>
            </w:r>
          </w:p>
          <w:p w:rsidR="00187896" w:rsidRPr="00187896" w:rsidP="00187896" w14:paraId="02E20BE5" w14:textId="77777777">
            <w:pPr>
              <w:widowControl/>
              <w:spacing w:line="256" w:lineRule="auto"/>
              <w:jc w:val="center"/>
              <w:rPr>
                <w:rFonts w:eastAsia="Calibri"/>
                <w:sz w:val="16"/>
                <w:szCs w:val="26"/>
              </w:rPr>
            </w:pPr>
            <w:r w:rsidRPr="00187896">
              <w:rPr>
                <w:rFonts w:eastAsia="Calibri"/>
                <w:sz w:val="16"/>
                <w:szCs w:val="26"/>
              </w:rPr>
              <w:t>No.</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4EEFA27" w14:textId="77777777">
            <w:pPr>
              <w:widowControl/>
              <w:spacing w:line="256" w:lineRule="auto"/>
              <w:jc w:val="center"/>
              <w:rPr>
                <w:rFonts w:eastAsia="Calibri"/>
                <w:sz w:val="16"/>
                <w:szCs w:val="26"/>
              </w:rPr>
            </w:pPr>
            <w:r w:rsidRPr="00187896">
              <w:rPr>
                <w:rFonts w:eastAsia="Calibri"/>
                <w:sz w:val="16"/>
                <w:szCs w:val="26"/>
              </w:rPr>
              <w:t>Power Purchased for Storage Operations (555.1)</w:t>
            </w:r>
          </w:p>
          <w:p w:rsidR="00187896" w:rsidRPr="00187896" w:rsidP="00187896" w14:paraId="4EFF7938" w14:textId="77777777">
            <w:pPr>
              <w:widowControl/>
              <w:spacing w:line="256" w:lineRule="auto"/>
              <w:jc w:val="center"/>
              <w:rPr>
                <w:rFonts w:eastAsia="Calibri"/>
                <w:sz w:val="16"/>
                <w:szCs w:val="26"/>
              </w:rPr>
            </w:pPr>
            <w:r w:rsidRPr="00187896">
              <w:rPr>
                <w:rFonts w:eastAsia="Calibri"/>
                <w:sz w:val="16"/>
                <w:szCs w:val="26"/>
              </w:rPr>
              <w:t>(Dollars)</w:t>
            </w:r>
          </w:p>
          <w:p w:rsidR="00187896" w:rsidRPr="00187896" w:rsidP="00187896" w14:paraId="39DA3C06" w14:textId="77777777">
            <w:pPr>
              <w:widowControl/>
              <w:spacing w:line="256" w:lineRule="auto"/>
              <w:jc w:val="center"/>
              <w:rPr>
                <w:rFonts w:eastAsia="Calibri"/>
                <w:sz w:val="16"/>
                <w:szCs w:val="26"/>
              </w:rPr>
            </w:pPr>
            <w:r w:rsidRPr="00187896">
              <w:rPr>
                <w:rFonts w:eastAsia="Calibri"/>
                <w:sz w:val="16"/>
                <w:szCs w:val="26"/>
              </w:rPr>
              <w:t>([m ]</w:t>
            </w:r>
            <w:r w:rsidRPr="00187896">
              <w:rPr>
                <w:rFonts w:eastAsia="Calibri"/>
                <w:i/>
                <w:iCs/>
                <w:sz w:val="16"/>
                <w:szCs w:val="26"/>
              </w:rPr>
              <w:t>h</w:t>
            </w:r>
            <w:r w:rsidRPr="00187896">
              <w:rPr>
                <w:rFonts w:eastAsia="Calibri"/>
                <w:sz w:val="16"/>
                <w:szCs w:val="26"/>
              </w:rPr>
              <w:t>)</w:t>
            </w: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43D947D" w14:textId="77777777">
            <w:pPr>
              <w:widowControl/>
              <w:spacing w:line="256" w:lineRule="auto"/>
              <w:jc w:val="center"/>
              <w:rPr>
                <w:rFonts w:eastAsia="Calibri"/>
                <w:sz w:val="16"/>
                <w:szCs w:val="26"/>
              </w:rPr>
            </w:pPr>
            <w:r w:rsidRPr="00187896">
              <w:rPr>
                <w:rFonts w:eastAsia="Calibri"/>
                <w:sz w:val="16"/>
                <w:szCs w:val="26"/>
              </w:rPr>
              <w:t>Fuel Costs from associated fuel accounts for Storage Operations Associated with Self-Generated Power</w:t>
            </w:r>
          </w:p>
          <w:p w:rsidR="00187896" w:rsidRPr="00187896" w:rsidP="00187896" w14:paraId="49763EE0" w14:textId="77777777">
            <w:pPr>
              <w:widowControl/>
              <w:spacing w:line="256" w:lineRule="auto"/>
              <w:jc w:val="center"/>
              <w:rPr>
                <w:rFonts w:eastAsia="Calibri"/>
                <w:sz w:val="16"/>
                <w:szCs w:val="26"/>
              </w:rPr>
            </w:pPr>
            <w:r w:rsidRPr="00187896">
              <w:rPr>
                <w:rFonts w:eastAsia="Calibri"/>
                <w:sz w:val="16"/>
                <w:szCs w:val="26"/>
              </w:rPr>
              <w:t>(Dollars)</w:t>
            </w:r>
          </w:p>
          <w:p w:rsidR="00187896" w:rsidRPr="00187896" w:rsidP="00187896" w14:paraId="5856EB72" w14:textId="77777777">
            <w:pPr>
              <w:widowControl/>
              <w:spacing w:line="256" w:lineRule="auto"/>
              <w:jc w:val="center"/>
              <w:rPr>
                <w:rFonts w:eastAsia="Calibri"/>
                <w:sz w:val="16"/>
                <w:szCs w:val="26"/>
              </w:rPr>
            </w:pPr>
          </w:p>
          <w:p w:rsidR="00187896" w:rsidRPr="00187896" w:rsidP="00187896" w14:paraId="1993469D" w14:textId="77777777">
            <w:pPr>
              <w:widowControl/>
              <w:spacing w:line="256" w:lineRule="auto"/>
              <w:jc w:val="center"/>
              <w:rPr>
                <w:rFonts w:eastAsia="Calibri"/>
                <w:sz w:val="16"/>
                <w:szCs w:val="26"/>
              </w:rPr>
            </w:pPr>
            <w:r w:rsidRPr="00187896">
              <w:rPr>
                <w:rFonts w:eastAsia="Calibri"/>
                <w:sz w:val="16"/>
                <w:szCs w:val="26"/>
              </w:rPr>
              <w:t>([n ]</w:t>
            </w:r>
            <w:r w:rsidRPr="00187896">
              <w:rPr>
                <w:rFonts w:eastAsia="Calibri"/>
                <w:i/>
                <w:iCs/>
                <w:sz w:val="16"/>
                <w:szCs w:val="26"/>
              </w:rPr>
              <w:t>i)</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208B27A" w14:textId="77777777">
            <w:pPr>
              <w:widowControl/>
              <w:spacing w:line="256" w:lineRule="auto"/>
              <w:jc w:val="center"/>
              <w:rPr>
                <w:rFonts w:eastAsia="Calibri"/>
                <w:sz w:val="16"/>
                <w:szCs w:val="26"/>
              </w:rPr>
            </w:pPr>
            <w:r w:rsidRPr="00187896">
              <w:rPr>
                <w:rFonts w:eastAsia="Calibri"/>
                <w:sz w:val="16"/>
                <w:szCs w:val="26"/>
              </w:rPr>
              <w:t>Other Costs Associated  with Self-Generated Power</w:t>
            </w:r>
          </w:p>
          <w:p w:rsidR="00187896" w:rsidRPr="00187896" w:rsidP="00187896" w14:paraId="62B3CA0F" w14:textId="77777777">
            <w:pPr>
              <w:widowControl/>
              <w:spacing w:line="256" w:lineRule="auto"/>
              <w:jc w:val="center"/>
              <w:rPr>
                <w:rFonts w:eastAsia="Calibri"/>
                <w:sz w:val="16"/>
                <w:szCs w:val="26"/>
              </w:rPr>
            </w:pPr>
            <w:r w:rsidRPr="00187896">
              <w:rPr>
                <w:rFonts w:eastAsia="Calibri"/>
                <w:sz w:val="16"/>
                <w:szCs w:val="26"/>
              </w:rPr>
              <w:t>(Dollars)</w:t>
            </w:r>
          </w:p>
          <w:p w:rsidR="00187896" w:rsidRPr="00187896" w:rsidP="00187896" w14:paraId="265B9630" w14:textId="77777777">
            <w:pPr>
              <w:widowControl/>
              <w:spacing w:line="256" w:lineRule="auto"/>
              <w:jc w:val="center"/>
              <w:rPr>
                <w:rFonts w:eastAsia="Calibri"/>
                <w:sz w:val="16"/>
                <w:szCs w:val="26"/>
              </w:rPr>
            </w:pPr>
            <w:r w:rsidRPr="00187896">
              <w:rPr>
                <w:rFonts w:eastAsia="Calibri"/>
                <w:sz w:val="16"/>
                <w:szCs w:val="26"/>
              </w:rPr>
              <w:t>([o ]</w:t>
            </w:r>
            <w:r w:rsidRPr="00187896">
              <w:rPr>
                <w:rFonts w:eastAsia="Calibri"/>
                <w:i/>
                <w:iCs/>
                <w:sz w:val="16"/>
                <w:szCs w:val="26"/>
              </w:rPr>
              <w:t>j</w:t>
            </w:r>
            <w:r w:rsidRPr="00187896">
              <w:rPr>
                <w:rFonts w:eastAsia="Calibri"/>
                <w:sz w:val="16"/>
                <w:szCs w:val="26"/>
              </w:rPr>
              <w:t>)</w:t>
            </w: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29D8921" w14:textId="77777777">
            <w:pPr>
              <w:widowControl/>
              <w:spacing w:line="256" w:lineRule="auto"/>
              <w:jc w:val="center"/>
              <w:rPr>
                <w:rFonts w:eastAsia="Calibri"/>
                <w:sz w:val="16"/>
                <w:szCs w:val="26"/>
              </w:rPr>
            </w:pPr>
            <w:r w:rsidRPr="00187896">
              <w:rPr>
                <w:rFonts w:eastAsia="Calibri"/>
                <w:sz w:val="16"/>
                <w:szCs w:val="26"/>
              </w:rPr>
              <w:t>Project Costs</w:t>
            </w:r>
          </w:p>
          <w:p w:rsidR="00187896" w:rsidRPr="00187896" w:rsidP="00187896" w14:paraId="10A27ABA" w14:textId="77777777">
            <w:pPr>
              <w:widowControl/>
              <w:spacing w:line="256" w:lineRule="auto"/>
              <w:jc w:val="center"/>
              <w:rPr>
                <w:rFonts w:eastAsia="Calibri"/>
                <w:sz w:val="16"/>
                <w:szCs w:val="26"/>
              </w:rPr>
            </w:pPr>
            <w:r w:rsidRPr="00187896">
              <w:rPr>
                <w:rFonts w:eastAsia="Calibri"/>
                <w:sz w:val="16"/>
                <w:szCs w:val="26"/>
              </w:rPr>
              <w:t>included in</w:t>
            </w:r>
          </w:p>
          <w:p w:rsidR="00187896" w:rsidRPr="00187896" w:rsidP="00187896" w14:paraId="444AECD7" w14:textId="77777777">
            <w:pPr>
              <w:widowControl/>
              <w:spacing w:line="256" w:lineRule="auto"/>
              <w:jc w:val="center"/>
              <w:rPr>
                <w:rFonts w:eastAsia="Calibri"/>
                <w:sz w:val="16"/>
                <w:szCs w:val="26"/>
              </w:rPr>
            </w:pPr>
            <w:r w:rsidRPr="00187896">
              <w:rPr>
                <w:rFonts w:eastAsia="Calibri"/>
                <w:sz w:val="16"/>
                <w:szCs w:val="26"/>
              </w:rPr>
              <w:t>([p ]</w:t>
            </w:r>
            <w:r w:rsidRPr="00187896">
              <w:rPr>
                <w:rFonts w:eastAsia="Calibri"/>
                <w:i/>
                <w:iCs/>
                <w:sz w:val="16"/>
                <w:szCs w:val="26"/>
              </w:rPr>
              <w:t>k</w:t>
            </w:r>
            <w:r w:rsidRPr="00187896">
              <w:rPr>
                <w:rFonts w:eastAsia="Calibri"/>
                <w:sz w:val="16"/>
                <w:szCs w:val="26"/>
              </w:rPr>
              <w:t>)</w:t>
            </w: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96CC196" w14:textId="77777777">
            <w:pPr>
              <w:widowControl/>
              <w:spacing w:line="256" w:lineRule="auto"/>
              <w:jc w:val="center"/>
              <w:rPr>
                <w:rFonts w:eastAsia="Calibri"/>
                <w:sz w:val="16"/>
                <w:szCs w:val="26"/>
              </w:rPr>
            </w:pPr>
            <w:r w:rsidRPr="00187896">
              <w:rPr>
                <w:rFonts w:eastAsia="Calibri"/>
                <w:sz w:val="16"/>
                <w:szCs w:val="26"/>
              </w:rPr>
              <w:t>[Production</w:t>
            </w:r>
          </w:p>
          <w:p w:rsidR="00187896" w:rsidRPr="00187896" w:rsidP="00187896" w14:paraId="2C4B43ED" w14:textId="77777777">
            <w:pPr>
              <w:widowControl/>
              <w:spacing w:line="256" w:lineRule="auto"/>
              <w:jc w:val="center"/>
              <w:rPr>
                <w:rFonts w:eastAsia="Calibri"/>
                <w:sz w:val="16"/>
                <w:szCs w:val="26"/>
              </w:rPr>
            </w:pPr>
            <w:r w:rsidRPr="00187896">
              <w:rPr>
                <w:rFonts w:eastAsia="Calibri"/>
                <w:sz w:val="16"/>
                <w:szCs w:val="26"/>
              </w:rPr>
              <w:t>(Dollars)</w:t>
            </w:r>
          </w:p>
          <w:p w:rsidR="00187896" w:rsidRPr="00187896" w:rsidP="00187896" w14:paraId="5E79A9EC" w14:textId="77777777">
            <w:pPr>
              <w:widowControl/>
              <w:spacing w:line="256" w:lineRule="auto"/>
              <w:jc w:val="center"/>
              <w:rPr>
                <w:rFonts w:eastAsia="Calibri"/>
                <w:strike/>
                <w:sz w:val="16"/>
                <w:szCs w:val="26"/>
              </w:rPr>
            </w:pPr>
            <w:r w:rsidRPr="00187896">
              <w:rPr>
                <w:rFonts w:eastAsia="Calibri"/>
                <w:sz w:val="16"/>
                <w:szCs w:val="26"/>
              </w:rPr>
              <w:t>(q)]</w:t>
            </w:r>
          </w:p>
          <w:p w:rsidR="00187896" w:rsidRPr="00187896" w:rsidP="00187896" w14:paraId="7C789FDE" w14:textId="77777777">
            <w:pPr>
              <w:widowControl/>
              <w:spacing w:line="256" w:lineRule="auto"/>
              <w:jc w:val="center"/>
              <w:rPr>
                <w:rFonts w:eastAsia="Calibri"/>
                <w:i/>
                <w:iCs/>
                <w:sz w:val="16"/>
                <w:szCs w:val="26"/>
              </w:rPr>
            </w:pPr>
            <w:r w:rsidRPr="00187896">
              <w:rPr>
                <w:rFonts w:eastAsia="Calibri"/>
                <w:i/>
                <w:iCs/>
                <w:sz w:val="16"/>
                <w:szCs w:val="26"/>
              </w:rPr>
              <w:t>Total Project Plant Costs</w:t>
            </w:r>
          </w:p>
          <w:p w:rsidR="00187896" w:rsidRPr="00187896" w:rsidP="00187896" w14:paraId="3A99FF62" w14:textId="77777777">
            <w:pPr>
              <w:widowControl/>
              <w:spacing w:line="256" w:lineRule="auto"/>
              <w:jc w:val="center"/>
              <w:rPr>
                <w:rFonts w:eastAsia="Calibri"/>
                <w:sz w:val="16"/>
                <w:szCs w:val="26"/>
              </w:rPr>
            </w:pPr>
            <w:r w:rsidRPr="00187896">
              <w:rPr>
                <w:rFonts w:eastAsia="Calibri"/>
                <w:i/>
                <w:iCs/>
                <w:sz w:val="16"/>
                <w:szCs w:val="26"/>
              </w:rPr>
              <w:t>(l)</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0E736A2" w14:textId="77777777">
            <w:pPr>
              <w:widowControl/>
              <w:spacing w:line="256" w:lineRule="auto"/>
              <w:jc w:val="center"/>
              <w:rPr>
                <w:rFonts w:eastAsia="Calibri"/>
                <w:sz w:val="16"/>
                <w:szCs w:val="26"/>
              </w:rPr>
            </w:pPr>
            <w:r w:rsidRPr="00187896">
              <w:rPr>
                <w:rFonts w:eastAsia="Calibri"/>
                <w:sz w:val="16"/>
                <w:szCs w:val="26"/>
              </w:rPr>
              <w:t>[Transmission</w:t>
            </w:r>
          </w:p>
          <w:p w:rsidR="00187896" w:rsidRPr="00187896" w:rsidP="00187896" w14:paraId="0127AB23" w14:textId="77777777">
            <w:pPr>
              <w:widowControl/>
              <w:spacing w:line="256" w:lineRule="auto"/>
              <w:jc w:val="center"/>
              <w:rPr>
                <w:rFonts w:eastAsia="Calibri"/>
                <w:sz w:val="16"/>
                <w:szCs w:val="26"/>
              </w:rPr>
            </w:pPr>
            <w:r w:rsidRPr="00187896">
              <w:rPr>
                <w:rFonts w:eastAsia="Calibri"/>
                <w:sz w:val="16"/>
                <w:szCs w:val="26"/>
              </w:rPr>
              <w:t>(Dollars)</w:t>
            </w:r>
          </w:p>
          <w:p w:rsidR="00187896" w:rsidRPr="00187896" w:rsidP="00187896" w14:paraId="69DD1FB9" w14:textId="77777777">
            <w:pPr>
              <w:widowControl/>
              <w:spacing w:line="256" w:lineRule="auto"/>
              <w:jc w:val="center"/>
              <w:rPr>
                <w:rFonts w:eastAsia="Calibri"/>
                <w:strike/>
                <w:sz w:val="16"/>
                <w:szCs w:val="26"/>
              </w:rPr>
            </w:pPr>
            <w:r w:rsidRPr="00187896">
              <w:rPr>
                <w:rFonts w:eastAsia="Calibri"/>
                <w:sz w:val="16"/>
                <w:szCs w:val="26"/>
              </w:rPr>
              <w:t>(r)]</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316FD62" w14:textId="77777777">
            <w:pPr>
              <w:widowControl/>
              <w:spacing w:line="256" w:lineRule="auto"/>
              <w:jc w:val="center"/>
              <w:rPr>
                <w:rFonts w:eastAsia="Calibri"/>
                <w:sz w:val="16"/>
                <w:szCs w:val="26"/>
              </w:rPr>
            </w:pPr>
            <w:r w:rsidRPr="00187896">
              <w:rPr>
                <w:rFonts w:eastAsia="Calibri"/>
                <w:sz w:val="16"/>
                <w:szCs w:val="26"/>
              </w:rPr>
              <w:t>[Distribution</w:t>
            </w:r>
          </w:p>
          <w:p w:rsidR="00187896" w:rsidRPr="00187896" w:rsidP="00187896" w14:paraId="0403839A" w14:textId="77777777">
            <w:pPr>
              <w:widowControl/>
              <w:spacing w:line="256" w:lineRule="auto"/>
              <w:jc w:val="center"/>
              <w:rPr>
                <w:rFonts w:eastAsia="Calibri"/>
                <w:sz w:val="16"/>
                <w:szCs w:val="26"/>
              </w:rPr>
            </w:pPr>
            <w:r w:rsidRPr="00187896">
              <w:rPr>
                <w:rFonts w:eastAsia="Calibri"/>
                <w:sz w:val="16"/>
                <w:szCs w:val="26"/>
              </w:rPr>
              <w:t>(Dollars)</w:t>
            </w:r>
          </w:p>
          <w:p w:rsidR="00187896" w:rsidRPr="00187896" w:rsidP="00187896" w14:paraId="15DC6D1C" w14:textId="77777777">
            <w:pPr>
              <w:widowControl/>
              <w:spacing w:line="256" w:lineRule="auto"/>
              <w:jc w:val="center"/>
              <w:rPr>
                <w:rFonts w:eastAsia="Calibri"/>
                <w:strike/>
                <w:sz w:val="16"/>
                <w:szCs w:val="26"/>
              </w:rPr>
            </w:pPr>
            <w:r w:rsidRPr="00187896">
              <w:rPr>
                <w:rFonts w:eastAsia="Calibri"/>
                <w:sz w:val="16"/>
                <w:szCs w:val="26"/>
              </w:rPr>
              <w:t>(s)]</w:t>
            </w:r>
          </w:p>
        </w:tc>
      </w:tr>
      <w:tr w14:paraId="4C62FE8A"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E0D7E3E" w14:textId="77777777">
            <w:pPr>
              <w:widowControl/>
              <w:spacing w:line="256" w:lineRule="auto"/>
              <w:jc w:val="center"/>
              <w:rPr>
                <w:rFonts w:eastAsia="Calibri"/>
                <w:sz w:val="16"/>
                <w:szCs w:val="26"/>
              </w:rPr>
            </w:pPr>
            <w:r w:rsidRPr="00187896">
              <w:rPr>
                <w:rFonts w:eastAsia="Calibri"/>
                <w:sz w:val="16"/>
                <w:szCs w:val="26"/>
              </w:rPr>
              <w:t>1</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6B0DB73"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9DFBD31"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769E8A6"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50F1F11" w14:textId="77777777">
            <w:pPr>
              <w:widowControl/>
              <w:spacing w:line="256" w:lineRule="auto"/>
              <w:rPr>
                <w:rFonts w:eastAsia="Calibri"/>
                <w:sz w:val="16"/>
                <w:szCs w:val="26"/>
              </w:rPr>
            </w:pPr>
            <w:r w:rsidRPr="00187896">
              <w:rPr>
                <w:rFonts w:eastAsia="Calibri"/>
                <w:sz w:val="16"/>
                <w:szCs w:val="26"/>
              </w:rPr>
              <w:t>Account 101</w:t>
            </w: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027A545"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BFC1698" w14:textId="77777777">
            <w:pPr>
              <w:widowControl/>
              <w:spacing w:line="256" w:lineRule="auto"/>
              <w:rPr>
                <w:rFonts w:eastAsia="Calibri"/>
                <w:sz w:val="16"/>
                <w:szCs w:val="26"/>
              </w:rPr>
            </w:pPr>
            <w:r w:rsidRPr="00187896">
              <w:rPr>
                <w:rFonts w:eastAsia="Calibri"/>
                <w:sz w:val="16"/>
                <w:szCs w:val="26"/>
              </w:rPr>
              <w:t>Delete col</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0FB867C" w14:textId="77777777">
            <w:pPr>
              <w:widowControl/>
              <w:spacing w:line="256" w:lineRule="auto"/>
              <w:rPr>
                <w:rFonts w:eastAsia="Calibri"/>
                <w:sz w:val="16"/>
                <w:szCs w:val="26"/>
              </w:rPr>
            </w:pPr>
            <w:r w:rsidRPr="00187896">
              <w:rPr>
                <w:rFonts w:eastAsia="Calibri"/>
                <w:sz w:val="16"/>
                <w:szCs w:val="26"/>
              </w:rPr>
              <w:t>Delete col</w:t>
            </w:r>
          </w:p>
        </w:tc>
      </w:tr>
      <w:tr w14:paraId="5B315A7D"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CCBD685" w14:textId="77777777">
            <w:pPr>
              <w:widowControl/>
              <w:spacing w:line="256" w:lineRule="auto"/>
              <w:jc w:val="center"/>
              <w:rPr>
                <w:rFonts w:eastAsia="Calibri"/>
                <w:sz w:val="16"/>
                <w:szCs w:val="26"/>
              </w:rPr>
            </w:pPr>
            <w:r w:rsidRPr="00187896">
              <w:rPr>
                <w:rFonts w:eastAsia="Calibri"/>
                <w:sz w:val="16"/>
                <w:szCs w:val="26"/>
              </w:rPr>
              <w:t>2</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2F157DB"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FC40E1F"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F5EC9DB"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2729414" w14:textId="77777777">
            <w:pPr>
              <w:widowControl/>
              <w:spacing w:line="256" w:lineRule="auto"/>
              <w:rPr>
                <w:rFonts w:eastAsia="Calibri"/>
                <w:sz w:val="16"/>
                <w:szCs w:val="26"/>
              </w:rPr>
            </w:pPr>
            <w:r w:rsidRPr="00187896">
              <w:rPr>
                <w:rFonts w:eastAsia="Calibri"/>
                <w:sz w:val="16"/>
                <w:szCs w:val="26"/>
              </w:rPr>
              <w:t>Account  103</w:t>
            </w: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0A77B9C"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43E004A"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99DF0F3" w14:textId="77777777">
            <w:pPr>
              <w:widowControl/>
              <w:spacing w:line="256" w:lineRule="auto"/>
              <w:rPr>
                <w:rFonts w:eastAsia="Calibri"/>
                <w:sz w:val="16"/>
                <w:szCs w:val="26"/>
              </w:rPr>
            </w:pPr>
          </w:p>
        </w:tc>
      </w:tr>
      <w:tr w14:paraId="49593744"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F6960CE" w14:textId="77777777">
            <w:pPr>
              <w:widowControl/>
              <w:spacing w:line="256" w:lineRule="auto"/>
              <w:jc w:val="center"/>
              <w:rPr>
                <w:rFonts w:eastAsia="Calibri"/>
                <w:sz w:val="16"/>
                <w:szCs w:val="26"/>
              </w:rPr>
            </w:pPr>
            <w:r w:rsidRPr="00187896">
              <w:rPr>
                <w:rFonts w:eastAsia="Calibri"/>
                <w:sz w:val="16"/>
                <w:szCs w:val="26"/>
              </w:rPr>
              <w:t>3</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8B367D2"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5A2CAD6"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14C74FF"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D311AD9" w14:textId="77777777">
            <w:pPr>
              <w:widowControl/>
              <w:spacing w:line="256" w:lineRule="auto"/>
              <w:rPr>
                <w:rFonts w:eastAsia="Calibri"/>
                <w:sz w:val="16"/>
                <w:szCs w:val="26"/>
              </w:rPr>
            </w:pPr>
            <w:r w:rsidRPr="00187896">
              <w:rPr>
                <w:rFonts w:eastAsia="Calibri"/>
                <w:sz w:val="16"/>
                <w:szCs w:val="26"/>
              </w:rPr>
              <w:t>Account  106</w:t>
            </w: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FDFEA3A"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C296799"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B7818B8" w14:textId="77777777">
            <w:pPr>
              <w:widowControl/>
              <w:spacing w:line="256" w:lineRule="auto"/>
              <w:rPr>
                <w:rFonts w:eastAsia="Calibri"/>
                <w:sz w:val="16"/>
                <w:szCs w:val="26"/>
              </w:rPr>
            </w:pPr>
          </w:p>
        </w:tc>
      </w:tr>
      <w:tr w14:paraId="52E850DF"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EA9FF3F" w14:textId="77777777">
            <w:pPr>
              <w:widowControl/>
              <w:spacing w:line="256" w:lineRule="auto"/>
              <w:jc w:val="center"/>
              <w:rPr>
                <w:rFonts w:eastAsia="Calibri"/>
                <w:sz w:val="16"/>
                <w:szCs w:val="26"/>
              </w:rPr>
            </w:pPr>
            <w:r w:rsidRPr="00187896">
              <w:rPr>
                <w:rFonts w:eastAsia="Calibri"/>
                <w:sz w:val="16"/>
                <w:szCs w:val="26"/>
              </w:rPr>
              <w:t>4</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AB20208"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A04C757"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4605E07"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003EB1E" w14:textId="77777777">
            <w:pPr>
              <w:widowControl/>
              <w:spacing w:line="256" w:lineRule="auto"/>
              <w:rPr>
                <w:rFonts w:eastAsia="Calibri"/>
                <w:sz w:val="16"/>
                <w:szCs w:val="26"/>
              </w:rPr>
            </w:pPr>
            <w:r w:rsidRPr="00187896">
              <w:rPr>
                <w:rFonts w:eastAsia="Calibri"/>
                <w:sz w:val="16"/>
                <w:szCs w:val="26"/>
              </w:rPr>
              <w:t>Account 107</w:t>
            </w: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15F96B1"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B24F85D"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458EF7D" w14:textId="77777777">
            <w:pPr>
              <w:widowControl/>
              <w:spacing w:line="256" w:lineRule="auto"/>
              <w:rPr>
                <w:rFonts w:eastAsia="Calibri"/>
                <w:sz w:val="16"/>
                <w:szCs w:val="26"/>
              </w:rPr>
            </w:pPr>
          </w:p>
        </w:tc>
      </w:tr>
      <w:tr w14:paraId="64FEDEF7"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5735946" w14:textId="77777777">
            <w:pPr>
              <w:widowControl/>
              <w:spacing w:line="256" w:lineRule="auto"/>
              <w:jc w:val="center"/>
              <w:rPr>
                <w:rFonts w:eastAsia="Calibri"/>
                <w:sz w:val="16"/>
                <w:szCs w:val="26"/>
              </w:rPr>
            </w:pPr>
            <w:r w:rsidRPr="00187896">
              <w:rPr>
                <w:rFonts w:eastAsia="Calibri"/>
                <w:sz w:val="16"/>
                <w:szCs w:val="26"/>
              </w:rPr>
              <w:t>5</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534993D"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DE78596"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5FCAFD2"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9F1ED86" w14:textId="77777777">
            <w:pPr>
              <w:widowControl/>
              <w:spacing w:line="256" w:lineRule="auto"/>
              <w:rPr>
                <w:rFonts w:eastAsia="Calibri"/>
                <w:sz w:val="16"/>
                <w:szCs w:val="26"/>
              </w:rPr>
            </w:pPr>
            <w:r w:rsidRPr="00187896">
              <w:rPr>
                <w:rFonts w:eastAsia="Calibri"/>
                <w:sz w:val="16"/>
                <w:szCs w:val="26"/>
              </w:rPr>
              <w:t>Other</w:t>
            </w: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131E62D"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258248A"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A7E93F4" w14:textId="77777777">
            <w:pPr>
              <w:widowControl/>
              <w:spacing w:line="256" w:lineRule="auto"/>
              <w:rPr>
                <w:rFonts w:eastAsia="Calibri"/>
                <w:sz w:val="16"/>
                <w:szCs w:val="26"/>
              </w:rPr>
            </w:pPr>
          </w:p>
        </w:tc>
      </w:tr>
      <w:tr w14:paraId="61C39416"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0BC9627" w14:textId="77777777">
            <w:pPr>
              <w:widowControl/>
              <w:spacing w:line="256" w:lineRule="auto"/>
              <w:jc w:val="center"/>
              <w:rPr>
                <w:rFonts w:eastAsia="Calibri"/>
                <w:sz w:val="16"/>
                <w:szCs w:val="26"/>
              </w:rPr>
            </w:pPr>
            <w:r w:rsidRPr="00187896">
              <w:rPr>
                <w:rFonts w:eastAsia="Calibri"/>
                <w:sz w:val="16"/>
                <w:szCs w:val="26"/>
              </w:rPr>
              <w:t>6</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DD929A2"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F1F3965"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BE98FD0"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A3EFA47"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D1435DC"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B62F802"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ED162AF" w14:textId="77777777">
            <w:pPr>
              <w:widowControl/>
              <w:spacing w:line="256" w:lineRule="auto"/>
              <w:rPr>
                <w:rFonts w:eastAsia="Calibri"/>
                <w:sz w:val="16"/>
                <w:szCs w:val="26"/>
              </w:rPr>
            </w:pPr>
          </w:p>
        </w:tc>
      </w:tr>
      <w:tr w14:paraId="5E7AF8BE"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714F8E5" w14:textId="77777777">
            <w:pPr>
              <w:widowControl/>
              <w:spacing w:line="256" w:lineRule="auto"/>
              <w:jc w:val="center"/>
              <w:rPr>
                <w:rFonts w:eastAsia="Calibri"/>
                <w:sz w:val="16"/>
                <w:szCs w:val="26"/>
              </w:rPr>
            </w:pPr>
            <w:r w:rsidRPr="00187896">
              <w:rPr>
                <w:rFonts w:eastAsia="Calibri"/>
                <w:sz w:val="16"/>
                <w:szCs w:val="26"/>
              </w:rPr>
              <w:t>7</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A9D280E"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A168A23"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DBE2D84"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3E501C3"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3816364"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5CECD17"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99EDC6B" w14:textId="77777777">
            <w:pPr>
              <w:widowControl/>
              <w:spacing w:line="256" w:lineRule="auto"/>
              <w:rPr>
                <w:rFonts w:eastAsia="Calibri"/>
                <w:sz w:val="16"/>
                <w:szCs w:val="26"/>
              </w:rPr>
            </w:pPr>
          </w:p>
        </w:tc>
      </w:tr>
      <w:tr w14:paraId="431ABA87"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EA5853D" w14:textId="77777777">
            <w:pPr>
              <w:widowControl/>
              <w:spacing w:line="256" w:lineRule="auto"/>
              <w:jc w:val="center"/>
              <w:rPr>
                <w:rFonts w:eastAsia="Calibri"/>
                <w:sz w:val="16"/>
                <w:szCs w:val="26"/>
              </w:rPr>
            </w:pPr>
            <w:r w:rsidRPr="00187896">
              <w:rPr>
                <w:rFonts w:eastAsia="Calibri"/>
                <w:sz w:val="16"/>
                <w:szCs w:val="26"/>
              </w:rPr>
              <w:t>8</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EF54470"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24F36E8"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3FA414A"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2A79A02"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2CC2EBE"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E2A1E10"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0D0535C" w14:textId="77777777">
            <w:pPr>
              <w:widowControl/>
              <w:spacing w:line="256" w:lineRule="auto"/>
              <w:rPr>
                <w:rFonts w:eastAsia="Calibri"/>
                <w:sz w:val="16"/>
                <w:szCs w:val="26"/>
              </w:rPr>
            </w:pPr>
          </w:p>
        </w:tc>
      </w:tr>
      <w:tr w14:paraId="3C7F4AEA"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372992B" w14:textId="77777777">
            <w:pPr>
              <w:widowControl/>
              <w:spacing w:line="256" w:lineRule="auto"/>
              <w:jc w:val="center"/>
              <w:rPr>
                <w:rFonts w:eastAsia="Calibri"/>
                <w:sz w:val="16"/>
                <w:szCs w:val="26"/>
              </w:rPr>
            </w:pPr>
            <w:r w:rsidRPr="00187896">
              <w:rPr>
                <w:rFonts w:eastAsia="Calibri"/>
                <w:sz w:val="16"/>
                <w:szCs w:val="26"/>
              </w:rPr>
              <w:t>9</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E6AF572"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856BC67"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28698C7"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09FF092"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2DCE8A2"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FD54F4A"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54FABD1" w14:textId="77777777">
            <w:pPr>
              <w:widowControl/>
              <w:spacing w:line="256" w:lineRule="auto"/>
              <w:rPr>
                <w:rFonts w:eastAsia="Calibri"/>
                <w:sz w:val="16"/>
                <w:szCs w:val="26"/>
              </w:rPr>
            </w:pPr>
          </w:p>
        </w:tc>
      </w:tr>
      <w:tr w14:paraId="7CE2A68F"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A69D29D" w14:textId="77777777">
            <w:pPr>
              <w:widowControl/>
              <w:spacing w:line="256" w:lineRule="auto"/>
              <w:jc w:val="center"/>
              <w:rPr>
                <w:rFonts w:eastAsia="Calibri"/>
                <w:sz w:val="16"/>
                <w:szCs w:val="26"/>
              </w:rPr>
            </w:pPr>
            <w:r w:rsidRPr="00187896">
              <w:rPr>
                <w:rFonts w:eastAsia="Calibri"/>
                <w:sz w:val="16"/>
                <w:szCs w:val="26"/>
              </w:rPr>
              <w:t>10</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8C1C88C"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D3771E9"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319C352"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E670C29"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24A65E7"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B33FCB2"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4723833" w14:textId="77777777">
            <w:pPr>
              <w:widowControl/>
              <w:spacing w:line="256" w:lineRule="auto"/>
              <w:rPr>
                <w:rFonts w:eastAsia="Calibri"/>
                <w:sz w:val="16"/>
                <w:szCs w:val="26"/>
              </w:rPr>
            </w:pPr>
          </w:p>
        </w:tc>
      </w:tr>
      <w:tr w14:paraId="64EB3943"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E1CB855" w14:textId="77777777">
            <w:pPr>
              <w:widowControl/>
              <w:spacing w:line="256" w:lineRule="auto"/>
              <w:jc w:val="center"/>
              <w:rPr>
                <w:rFonts w:eastAsia="Calibri"/>
                <w:sz w:val="16"/>
                <w:szCs w:val="26"/>
              </w:rPr>
            </w:pPr>
            <w:r w:rsidRPr="00187896">
              <w:rPr>
                <w:rFonts w:eastAsia="Calibri"/>
                <w:sz w:val="16"/>
                <w:szCs w:val="26"/>
              </w:rPr>
              <w:t>11</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ED85C6F"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D5EFA12"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FAC6606"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3D2B3B8"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54574E2"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4A1D02D"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EBC3288" w14:textId="77777777">
            <w:pPr>
              <w:widowControl/>
              <w:spacing w:line="256" w:lineRule="auto"/>
              <w:rPr>
                <w:rFonts w:eastAsia="Calibri"/>
                <w:sz w:val="16"/>
                <w:szCs w:val="26"/>
              </w:rPr>
            </w:pPr>
          </w:p>
        </w:tc>
      </w:tr>
      <w:tr w14:paraId="2CB02528"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F009F79" w14:textId="77777777">
            <w:pPr>
              <w:widowControl/>
              <w:spacing w:line="256" w:lineRule="auto"/>
              <w:jc w:val="center"/>
              <w:rPr>
                <w:rFonts w:eastAsia="Calibri"/>
                <w:sz w:val="16"/>
                <w:szCs w:val="26"/>
              </w:rPr>
            </w:pPr>
            <w:r w:rsidRPr="00187896">
              <w:rPr>
                <w:rFonts w:eastAsia="Calibri"/>
                <w:sz w:val="16"/>
                <w:szCs w:val="26"/>
              </w:rPr>
              <w:t>12</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5F2C085"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CD086CF"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6D07A88"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6F98A3F"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E3980BB"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F0C6ADC"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A6C6D75" w14:textId="77777777">
            <w:pPr>
              <w:widowControl/>
              <w:spacing w:line="256" w:lineRule="auto"/>
              <w:rPr>
                <w:rFonts w:eastAsia="Calibri"/>
                <w:sz w:val="16"/>
                <w:szCs w:val="26"/>
              </w:rPr>
            </w:pPr>
          </w:p>
        </w:tc>
      </w:tr>
      <w:tr w14:paraId="5C319284"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C8E288C" w14:textId="77777777">
            <w:pPr>
              <w:widowControl/>
              <w:spacing w:line="256" w:lineRule="auto"/>
              <w:jc w:val="center"/>
              <w:rPr>
                <w:rFonts w:eastAsia="Calibri"/>
                <w:sz w:val="16"/>
                <w:szCs w:val="26"/>
              </w:rPr>
            </w:pPr>
            <w:r w:rsidRPr="00187896">
              <w:rPr>
                <w:rFonts w:eastAsia="Calibri"/>
                <w:sz w:val="16"/>
                <w:szCs w:val="26"/>
              </w:rPr>
              <w:t>13</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4B68BD3"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A1F1F5B"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702A9B8"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C35D281"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7D996D3"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17BEF26"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A925E1E" w14:textId="77777777">
            <w:pPr>
              <w:widowControl/>
              <w:spacing w:line="256" w:lineRule="auto"/>
              <w:rPr>
                <w:rFonts w:eastAsia="Calibri"/>
                <w:sz w:val="16"/>
                <w:szCs w:val="26"/>
              </w:rPr>
            </w:pPr>
          </w:p>
        </w:tc>
      </w:tr>
      <w:tr w14:paraId="40DB6150"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4CEC843" w14:textId="77777777">
            <w:pPr>
              <w:widowControl/>
              <w:spacing w:line="256" w:lineRule="auto"/>
              <w:jc w:val="center"/>
              <w:rPr>
                <w:rFonts w:eastAsia="Calibri"/>
                <w:sz w:val="16"/>
                <w:szCs w:val="26"/>
              </w:rPr>
            </w:pPr>
            <w:r w:rsidRPr="00187896">
              <w:rPr>
                <w:rFonts w:eastAsia="Calibri"/>
                <w:sz w:val="16"/>
                <w:szCs w:val="26"/>
              </w:rPr>
              <w:t>14</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BE5AB46"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4E87CDC"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60AFB5C"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E59C094"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43DC489"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0A97C49"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111BF0F" w14:textId="77777777">
            <w:pPr>
              <w:widowControl/>
              <w:spacing w:line="256" w:lineRule="auto"/>
              <w:rPr>
                <w:rFonts w:eastAsia="Calibri"/>
                <w:sz w:val="16"/>
                <w:szCs w:val="26"/>
              </w:rPr>
            </w:pPr>
          </w:p>
        </w:tc>
      </w:tr>
      <w:tr w14:paraId="46AC69A9"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B31231D" w14:textId="77777777">
            <w:pPr>
              <w:widowControl/>
              <w:spacing w:line="256" w:lineRule="auto"/>
              <w:jc w:val="center"/>
              <w:rPr>
                <w:rFonts w:eastAsia="Calibri"/>
                <w:sz w:val="16"/>
                <w:szCs w:val="26"/>
              </w:rPr>
            </w:pPr>
            <w:r w:rsidRPr="00187896">
              <w:rPr>
                <w:rFonts w:eastAsia="Calibri"/>
                <w:sz w:val="16"/>
                <w:szCs w:val="26"/>
              </w:rPr>
              <w:t>15</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71CDC56"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93DB00C"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E97B046"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C524732"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B8213DE"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8410928"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20937BF" w14:textId="77777777">
            <w:pPr>
              <w:widowControl/>
              <w:spacing w:line="256" w:lineRule="auto"/>
              <w:rPr>
                <w:rFonts w:eastAsia="Calibri"/>
                <w:sz w:val="16"/>
                <w:szCs w:val="26"/>
              </w:rPr>
            </w:pPr>
          </w:p>
        </w:tc>
      </w:tr>
      <w:tr w14:paraId="6943F180"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F5E58FA" w14:textId="77777777">
            <w:pPr>
              <w:widowControl/>
              <w:spacing w:line="256" w:lineRule="auto"/>
              <w:jc w:val="center"/>
              <w:rPr>
                <w:rFonts w:eastAsia="Calibri"/>
                <w:sz w:val="16"/>
                <w:szCs w:val="26"/>
              </w:rPr>
            </w:pPr>
            <w:r w:rsidRPr="00187896">
              <w:rPr>
                <w:rFonts w:eastAsia="Calibri"/>
                <w:sz w:val="16"/>
                <w:szCs w:val="26"/>
              </w:rPr>
              <w:t>16</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1884DD4"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51EA425"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38BE906"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9774CE4"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0CDAC23"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D515E01"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5903B68" w14:textId="77777777">
            <w:pPr>
              <w:widowControl/>
              <w:spacing w:line="256" w:lineRule="auto"/>
              <w:rPr>
                <w:rFonts w:eastAsia="Calibri"/>
                <w:sz w:val="16"/>
                <w:szCs w:val="26"/>
              </w:rPr>
            </w:pPr>
          </w:p>
        </w:tc>
      </w:tr>
      <w:tr w14:paraId="1A43C87A"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E94AAD7" w14:textId="77777777">
            <w:pPr>
              <w:widowControl/>
              <w:spacing w:line="256" w:lineRule="auto"/>
              <w:jc w:val="center"/>
              <w:rPr>
                <w:rFonts w:eastAsia="Calibri"/>
                <w:sz w:val="16"/>
                <w:szCs w:val="26"/>
              </w:rPr>
            </w:pPr>
            <w:r w:rsidRPr="00187896">
              <w:rPr>
                <w:rFonts w:eastAsia="Calibri"/>
                <w:sz w:val="16"/>
                <w:szCs w:val="26"/>
              </w:rPr>
              <w:t>17</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86AF729"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A98BFE1"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105E85C"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AB01885"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0A96CFA"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EC67150"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DF5D045" w14:textId="77777777">
            <w:pPr>
              <w:widowControl/>
              <w:spacing w:line="256" w:lineRule="auto"/>
              <w:rPr>
                <w:rFonts w:eastAsia="Calibri"/>
                <w:sz w:val="16"/>
                <w:szCs w:val="26"/>
              </w:rPr>
            </w:pPr>
          </w:p>
        </w:tc>
      </w:tr>
      <w:tr w14:paraId="50740C40"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56EA8E4" w14:textId="77777777">
            <w:pPr>
              <w:widowControl/>
              <w:spacing w:line="256" w:lineRule="auto"/>
              <w:jc w:val="center"/>
              <w:rPr>
                <w:rFonts w:eastAsia="Calibri"/>
                <w:sz w:val="16"/>
                <w:szCs w:val="26"/>
              </w:rPr>
            </w:pPr>
            <w:r w:rsidRPr="00187896">
              <w:rPr>
                <w:rFonts w:eastAsia="Calibri"/>
                <w:sz w:val="16"/>
                <w:szCs w:val="26"/>
              </w:rPr>
              <w:t>18</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15211FC"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488E49C"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2B71C73"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5CB3149"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F2E7843"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4C88BC4"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CA6A77B" w14:textId="77777777">
            <w:pPr>
              <w:widowControl/>
              <w:spacing w:line="256" w:lineRule="auto"/>
              <w:rPr>
                <w:rFonts w:eastAsia="Calibri"/>
                <w:sz w:val="16"/>
                <w:szCs w:val="26"/>
              </w:rPr>
            </w:pPr>
          </w:p>
        </w:tc>
      </w:tr>
      <w:tr w14:paraId="124B27AA"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F06C2C1" w14:textId="77777777">
            <w:pPr>
              <w:widowControl/>
              <w:spacing w:line="256" w:lineRule="auto"/>
              <w:jc w:val="center"/>
              <w:rPr>
                <w:rFonts w:eastAsia="Calibri"/>
                <w:sz w:val="16"/>
                <w:szCs w:val="26"/>
              </w:rPr>
            </w:pPr>
            <w:r w:rsidRPr="00187896">
              <w:rPr>
                <w:rFonts w:eastAsia="Calibri"/>
                <w:sz w:val="16"/>
                <w:szCs w:val="26"/>
              </w:rPr>
              <w:t>19</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16A0EE1"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CC97A06"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85AF911"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511E68D"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AC6A635"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1E32A2E"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2D5E1FA" w14:textId="77777777">
            <w:pPr>
              <w:widowControl/>
              <w:spacing w:line="256" w:lineRule="auto"/>
              <w:rPr>
                <w:rFonts w:eastAsia="Calibri"/>
                <w:sz w:val="16"/>
                <w:szCs w:val="26"/>
              </w:rPr>
            </w:pPr>
          </w:p>
        </w:tc>
      </w:tr>
      <w:tr w14:paraId="6E8B4CC2"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83D5157" w14:textId="77777777">
            <w:pPr>
              <w:widowControl/>
              <w:spacing w:line="256" w:lineRule="auto"/>
              <w:jc w:val="center"/>
              <w:rPr>
                <w:rFonts w:eastAsia="Calibri"/>
                <w:sz w:val="16"/>
                <w:szCs w:val="26"/>
              </w:rPr>
            </w:pPr>
            <w:r w:rsidRPr="00187896">
              <w:rPr>
                <w:rFonts w:eastAsia="Calibri"/>
                <w:sz w:val="16"/>
                <w:szCs w:val="26"/>
              </w:rPr>
              <w:t>20</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366535F"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799120B"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656021F"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C9C15BC"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AFAA929"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D3857E6"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590C968" w14:textId="77777777">
            <w:pPr>
              <w:widowControl/>
              <w:spacing w:line="256" w:lineRule="auto"/>
              <w:rPr>
                <w:rFonts w:eastAsia="Calibri"/>
                <w:sz w:val="16"/>
                <w:szCs w:val="26"/>
              </w:rPr>
            </w:pPr>
          </w:p>
        </w:tc>
      </w:tr>
      <w:tr w14:paraId="62F8DB65"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10C8E3B" w14:textId="77777777">
            <w:pPr>
              <w:widowControl/>
              <w:spacing w:line="256" w:lineRule="auto"/>
              <w:jc w:val="center"/>
              <w:rPr>
                <w:rFonts w:eastAsia="Calibri"/>
                <w:sz w:val="16"/>
                <w:szCs w:val="26"/>
              </w:rPr>
            </w:pPr>
            <w:r w:rsidRPr="00187896">
              <w:rPr>
                <w:rFonts w:eastAsia="Calibri"/>
                <w:sz w:val="16"/>
                <w:szCs w:val="26"/>
              </w:rPr>
              <w:t>21</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9B97309"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A7ECEA7"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DCAA0DA"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189B046"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A3C488B"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5B7D18A"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7EE7B32" w14:textId="77777777">
            <w:pPr>
              <w:widowControl/>
              <w:spacing w:line="256" w:lineRule="auto"/>
              <w:rPr>
                <w:rFonts w:eastAsia="Calibri"/>
                <w:sz w:val="16"/>
                <w:szCs w:val="26"/>
              </w:rPr>
            </w:pPr>
          </w:p>
        </w:tc>
      </w:tr>
      <w:tr w14:paraId="39441813"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0058E4F" w14:textId="77777777">
            <w:pPr>
              <w:widowControl/>
              <w:spacing w:line="256" w:lineRule="auto"/>
              <w:jc w:val="center"/>
              <w:rPr>
                <w:rFonts w:eastAsia="Calibri"/>
                <w:sz w:val="16"/>
                <w:szCs w:val="26"/>
              </w:rPr>
            </w:pPr>
            <w:r w:rsidRPr="00187896">
              <w:rPr>
                <w:rFonts w:eastAsia="Calibri"/>
                <w:sz w:val="16"/>
                <w:szCs w:val="26"/>
              </w:rPr>
              <w:t>22</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0310D4A"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4D7D09D"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66ADAB3"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C54B954"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9569D1C"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AD633F5"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694105A" w14:textId="77777777">
            <w:pPr>
              <w:widowControl/>
              <w:spacing w:line="256" w:lineRule="auto"/>
              <w:rPr>
                <w:rFonts w:eastAsia="Calibri"/>
                <w:sz w:val="16"/>
                <w:szCs w:val="26"/>
              </w:rPr>
            </w:pPr>
          </w:p>
        </w:tc>
      </w:tr>
      <w:tr w14:paraId="223455D1"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45C6068" w14:textId="77777777">
            <w:pPr>
              <w:widowControl/>
              <w:spacing w:line="256" w:lineRule="auto"/>
              <w:jc w:val="center"/>
              <w:rPr>
                <w:rFonts w:eastAsia="Calibri"/>
                <w:sz w:val="16"/>
                <w:szCs w:val="26"/>
              </w:rPr>
            </w:pPr>
            <w:r w:rsidRPr="00187896">
              <w:rPr>
                <w:rFonts w:eastAsia="Calibri"/>
                <w:sz w:val="16"/>
                <w:szCs w:val="26"/>
              </w:rPr>
              <w:t>23</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6EB1E8A"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4FF8D24"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AD68554"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2C5CCE5"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9523DD1"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31A3F7C"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102599B" w14:textId="77777777">
            <w:pPr>
              <w:widowControl/>
              <w:spacing w:line="256" w:lineRule="auto"/>
              <w:rPr>
                <w:rFonts w:eastAsia="Calibri"/>
                <w:sz w:val="16"/>
                <w:szCs w:val="26"/>
              </w:rPr>
            </w:pPr>
          </w:p>
        </w:tc>
      </w:tr>
      <w:tr w14:paraId="448EAF63"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CCD09D8" w14:textId="77777777">
            <w:pPr>
              <w:widowControl/>
              <w:spacing w:line="256" w:lineRule="auto"/>
              <w:jc w:val="center"/>
              <w:rPr>
                <w:rFonts w:eastAsia="Calibri"/>
                <w:sz w:val="16"/>
                <w:szCs w:val="26"/>
              </w:rPr>
            </w:pPr>
            <w:r w:rsidRPr="00187896">
              <w:rPr>
                <w:rFonts w:eastAsia="Calibri"/>
                <w:sz w:val="16"/>
                <w:szCs w:val="26"/>
              </w:rPr>
              <w:t>24</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0FF71EA"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2C22508"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D1363AC"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BE38711"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2C158E3"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E7BE1C4"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1910C38" w14:textId="77777777">
            <w:pPr>
              <w:widowControl/>
              <w:spacing w:line="256" w:lineRule="auto"/>
              <w:rPr>
                <w:rFonts w:eastAsia="Calibri"/>
                <w:sz w:val="16"/>
                <w:szCs w:val="26"/>
              </w:rPr>
            </w:pPr>
          </w:p>
        </w:tc>
      </w:tr>
      <w:tr w14:paraId="318B902B"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0EB4A26" w14:textId="77777777">
            <w:pPr>
              <w:widowControl/>
              <w:spacing w:line="256" w:lineRule="auto"/>
              <w:jc w:val="center"/>
              <w:rPr>
                <w:rFonts w:eastAsia="Calibri"/>
                <w:sz w:val="16"/>
                <w:szCs w:val="26"/>
              </w:rPr>
            </w:pPr>
            <w:r w:rsidRPr="00187896">
              <w:rPr>
                <w:rFonts w:eastAsia="Calibri"/>
                <w:sz w:val="16"/>
                <w:szCs w:val="26"/>
              </w:rPr>
              <w:t>25</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D885DD5"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3849FE8"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1F72D7F"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2992D0A"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961B28C"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40B7D81"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7DA6CC5" w14:textId="77777777">
            <w:pPr>
              <w:widowControl/>
              <w:spacing w:line="256" w:lineRule="auto"/>
              <w:rPr>
                <w:rFonts w:eastAsia="Calibri"/>
                <w:sz w:val="16"/>
                <w:szCs w:val="26"/>
              </w:rPr>
            </w:pPr>
          </w:p>
        </w:tc>
      </w:tr>
      <w:tr w14:paraId="2442E6E4"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22689DA" w14:textId="77777777">
            <w:pPr>
              <w:widowControl/>
              <w:spacing w:line="256" w:lineRule="auto"/>
              <w:jc w:val="center"/>
              <w:rPr>
                <w:rFonts w:eastAsia="Calibri"/>
                <w:sz w:val="16"/>
                <w:szCs w:val="26"/>
              </w:rPr>
            </w:pPr>
            <w:r w:rsidRPr="00187896">
              <w:rPr>
                <w:rFonts w:eastAsia="Calibri"/>
                <w:sz w:val="16"/>
                <w:szCs w:val="26"/>
              </w:rPr>
              <w:t>26</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B834DEF"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7518637"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D96D541"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E800051"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F991E3B"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029B278"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AB09B4F" w14:textId="77777777">
            <w:pPr>
              <w:widowControl/>
              <w:spacing w:line="256" w:lineRule="auto"/>
              <w:rPr>
                <w:rFonts w:eastAsia="Calibri"/>
                <w:sz w:val="16"/>
                <w:szCs w:val="26"/>
              </w:rPr>
            </w:pPr>
          </w:p>
        </w:tc>
      </w:tr>
      <w:tr w14:paraId="718342A5"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5A06D5B" w14:textId="77777777">
            <w:pPr>
              <w:widowControl/>
              <w:spacing w:line="256" w:lineRule="auto"/>
              <w:jc w:val="center"/>
              <w:rPr>
                <w:rFonts w:eastAsia="Calibri"/>
                <w:sz w:val="16"/>
                <w:szCs w:val="26"/>
              </w:rPr>
            </w:pPr>
            <w:r w:rsidRPr="00187896">
              <w:rPr>
                <w:rFonts w:eastAsia="Calibri"/>
                <w:sz w:val="16"/>
                <w:szCs w:val="26"/>
              </w:rPr>
              <w:t>27</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68FFC32"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CCAF696"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162ABF6"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16BE38B"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30529E8"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8257E06"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16096BB" w14:textId="77777777">
            <w:pPr>
              <w:widowControl/>
              <w:spacing w:line="256" w:lineRule="auto"/>
              <w:rPr>
                <w:rFonts w:eastAsia="Calibri"/>
                <w:sz w:val="16"/>
                <w:szCs w:val="26"/>
              </w:rPr>
            </w:pPr>
          </w:p>
        </w:tc>
      </w:tr>
      <w:tr w14:paraId="7F919069"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3A0B56B" w14:textId="77777777">
            <w:pPr>
              <w:widowControl/>
              <w:spacing w:line="256" w:lineRule="auto"/>
              <w:jc w:val="center"/>
              <w:rPr>
                <w:rFonts w:eastAsia="Calibri"/>
                <w:sz w:val="16"/>
                <w:szCs w:val="26"/>
              </w:rPr>
            </w:pPr>
            <w:r w:rsidRPr="00187896">
              <w:rPr>
                <w:rFonts w:eastAsia="Calibri"/>
                <w:sz w:val="16"/>
                <w:szCs w:val="26"/>
              </w:rPr>
              <w:t>28</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75CAA74"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9040327"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9F9AEEF"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AB8D068"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F1FE77E"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600B214"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3BC72EB" w14:textId="77777777">
            <w:pPr>
              <w:widowControl/>
              <w:spacing w:line="256" w:lineRule="auto"/>
              <w:rPr>
                <w:rFonts w:eastAsia="Calibri"/>
                <w:sz w:val="16"/>
                <w:szCs w:val="26"/>
              </w:rPr>
            </w:pPr>
          </w:p>
        </w:tc>
      </w:tr>
      <w:tr w14:paraId="022C4583"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E5E13B1" w14:textId="77777777">
            <w:pPr>
              <w:widowControl/>
              <w:spacing w:line="256" w:lineRule="auto"/>
              <w:jc w:val="center"/>
              <w:rPr>
                <w:rFonts w:eastAsia="Calibri"/>
                <w:sz w:val="16"/>
                <w:szCs w:val="26"/>
              </w:rPr>
            </w:pPr>
            <w:r w:rsidRPr="00187896">
              <w:rPr>
                <w:rFonts w:eastAsia="Calibri"/>
                <w:sz w:val="16"/>
                <w:szCs w:val="26"/>
              </w:rPr>
              <w:t>29</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A263768"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7285CE9"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2811F1A"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E92F4B9" w14:textId="77777777">
            <w:pPr>
              <w:widowControl/>
              <w:spacing w:line="256" w:lineRule="auto"/>
              <w:rPr>
                <w:rFonts w:eastAsia="Calibri"/>
                <w:sz w:val="16"/>
                <w:szCs w:val="26"/>
              </w:rPr>
            </w:pP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6C33399"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99F5EFB"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20B9A54" w14:textId="77777777">
            <w:pPr>
              <w:widowControl/>
              <w:spacing w:line="256" w:lineRule="auto"/>
              <w:rPr>
                <w:rFonts w:eastAsia="Calibri"/>
                <w:sz w:val="16"/>
                <w:szCs w:val="26"/>
              </w:rPr>
            </w:pPr>
          </w:p>
        </w:tc>
      </w:tr>
      <w:tr w14:paraId="0E069E56" w14:textId="77777777" w:rsidTr="00187896">
        <w:tblPrEx>
          <w:tblW w:w="11520" w:type="dxa"/>
          <w:tblInd w:w="-995" w:type="dxa"/>
          <w:tblLayout w:type="fixed"/>
          <w:tblCellMar>
            <w:left w:w="115" w:type="dxa"/>
            <w:right w:w="115" w:type="dxa"/>
          </w:tblCellMar>
          <w:tblLook w:val="01E0"/>
        </w:tblPrEx>
        <w:trPr>
          <w:trHeight w:val="144"/>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7736085" w14:textId="77777777">
            <w:pPr>
              <w:widowControl/>
              <w:spacing w:line="256" w:lineRule="auto"/>
              <w:jc w:val="center"/>
              <w:rPr>
                <w:rFonts w:eastAsia="Calibri"/>
                <w:sz w:val="16"/>
                <w:szCs w:val="26"/>
              </w:rPr>
            </w:pPr>
            <w:r w:rsidRPr="00187896">
              <w:rPr>
                <w:rFonts w:eastAsia="Calibri"/>
                <w:sz w:val="16"/>
                <w:szCs w:val="26"/>
              </w:rPr>
              <w:t>30</w:t>
            </w:r>
          </w:p>
        </w:tc>
        <w:tc>
          <w:tcPr>
            <w:tcW w:w="2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04AB56C" w14:textId="77777777">
            <w:pPr>
              <w:widowControl/>
              <w:spacing w:line="256" w:lineRule="auto"/>
              <w:rPr>
                <w:rFonts w:eastAsia="Calibri"/>
                <w:sz w:val="16"/>
                <w:szCs w:val="26"/>
              </w:rPr>
            </w:pPr>
          </w:p>
        </w:tc>
        <w:tc>
          <w:tcPr>
            <w:tcW w:w="18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D1EB863" w14:textId="77777777">
            <w:pPr>
              <w:widowControl/>
              <w:spacing w:line="256" w:lineRule="auto"/>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E94AB18" w14:textId="77777777">
            <w:pPr>
              <w:widowControl/>
              <w:spacing w:line="256" w:lineRule="auto"/>
              <w:rPr>
                <w:rFonts w:eastAsia="Calibri"/>
                <w:sz w:val="16"/>
                <w:szCs w:val="26"/>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8749EBF" w14:textId="77777777">
            <w:pPr>
              <w:widowControl/>
              <w:spacing w:line="256" w:lineRule="auto"/>
              <w:rPr>
                <w:rFonts w:eastAsia="Calibri"/>
                <w:sz w:val="16"/>
                <w:szCs w:val="26"/>
              </w:rPr>
            </w:pPr>
            <w:r w:rsidRPr="00187896">
              <w:rPr>
                <w:rFonts w:eastAsia="Calibri"/>
                <w:sz w:val="16"/>
                <w:szCs w:val="26"/>
              </w:rPr>
              <w:t>Total</w:t>
            </w:r>
          </w:p>
        </w:tc>
        <w:tc>
          <w:tcPr>
            <w:tcW w:w="15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CFAD5DB"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DEB35E8" w14:textId="77777777">
            <w:pPr>
              <w:widowControl/>
              <w:spacing w:line="256" w:lineRule="auto"/>
              <w:rPr>
                <w:rFonts w:eastAsia="Calibri"/>
                <w:sz w:val="16"/>
                <w:szCs w:val="26"/>
              </w:rPr>
            </w:pP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37FEF27" w14:textId="77777777">
            <w:pPr>
              <w:widowControl/>
              <w:spacing w:line="256" w:lineRule="auto"/>
              <w:rPr>
                <w:rFonts w:eastAsia="Calibri"/>
                <w:sz w:val="16"/>
                <w:szCs w:val="26"/>
              </w:rPr>
            </w:pPr>
          </w:p>
        </w:tc>
      </w:tr>
    </w:tbl>
    <w:p w:rsidR="00187896" w:rsidRPr="00187896" w:rsidP="00187896" w14:paraId="2EF503C3" w14:textId="77777777">
      <w:pPr>
        <w:widowControl/>
        <w:rPr>
          <w:rFonts w:eastAsia="Calibri"/>
          <w:szCs w:val="26"/>
        </w:rPr>
      </w:pPr>
      <w:r w:rsidRPr="00187896">
        <w:rPr>
          <w:rFonts w:ascii="Arial,Bold" w:eastAsia="Calibri" w:hAnsi="Arial,Bold" w:cs="Arial,Bold"/>
          <w:b/>
          <w:bCs/>
          <w:sz w:val="16"/>
          <w:szCs w:val="16"/>
        </w:rPr>
        <w:t>FERC FORM NO. 1 (ED. 12-22) Page 416</w:t>
      </w:r>
    </w:p>
    <w:p w:rsidR="00187896" w:rsidRPr="00187896" w:rsidP="00187896" w14:paraId="089E245D" w14:textId="77777777">
      <w:pPr>
        <w:widowControl/>
        <w:rPr>
          <w:rFonts w:eastAsia="Calibri"/>
          <w:szCs w:val="26"/>
        </w:rPr>
      </w:pPr>
      <w:r w:rsidRPr="00187896">
        <w:rPr>
          <w:rFonts w:eastAsia="Calibri"/>
          <w:szCs w:val="26"/>
        </w:rPr>
        <w:br w:type="page"/>
      </w:r>
    </w:p>
    <w:tbl>
      <w:tblPr>
        <w:tblW w:w="1153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717"/>
        <w:gridCol w:w="3249"/>
        <w:gridCol w:w="1007"/>
        <w:gridCol w:w="1255"/>
        <w:gridCol w:w="292"/>
        <w:gridCol w:w="1824"/>
        <w:gridCol w:w="1304"/>
        <w:gridCol w:w="1872"/>
        <w:gridCol w:w="15"/>
      </w:tblGrid>
      <w:tr w14:paraId="7A2556DE" w14:textId="77777777" w:rsidTr="00187896">
        <w:tblPrEx>
          <w:tblW w:w="1153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gridAfter w:val="1"/>
          <w:wAfter w:w="15" w:type="dxa"/>
          <w:trHeight w:hRule="exact" w:val="648"/>
        </w:trPr>
        <w:tc>
          <w:tcPr>
            <w:tcW w:w="3966" w:type="dxa"/>
            <w:gridSpan w:val="2"/>
            <w:tcBorders>
              <w:top w:val="single" w:sz="4" w:space="0" w:color="auto"/>
              <w:left w:val="single" w:sz="4" w:space="0" w:color="auto"/>
              <w:bottom w:val="single" w:sz="4" w:space="0" w:color="auto"/>
              <w:right w:val="single" w:sz="4" w:space="0" w:color="auto"/>
            </w:tcBorders>
          </w:tcPr>
          <w:p w:rsidR="00187896" w:rsidRPr="00187896" w:rsidP="00187896" w14:paraId="35E5B311" w14:textId="77777777">
            <w:pPr>
              <w:widowControl/>
              <w:spacing w:line="256" w:lineRule="auto"/>
              <w:rPr>
                <w:rFonts w:eastAsia="Calibri"/>
                <w:sz w:val="16"/>
                <w:szCs w:val="26"/>
              </w:rPr>
            </w:pPr>
            <w:r w:rsidRPr="00187896">
              <w:rPr>
                <w:rFonts w:eastAsia="Calibri"/>
                <w:sz w:val="16"/>
                <w:szCs w:val="26"/>
              </w:rPr>
              <w:t>Name of Respondent</w:t>
            </w:r>
          </w:p>
          <w:p w:rsidR="00187896" w:rsidRPr="00187896" w:rsidP="00187896" w14:paraId="48135E41" w14:textId="77777777">
            <w:pPr>
              <w:widowControl/>
              <w:spacing w:line="256" w:lineRule="auto"/>
              <w:rPr>
                <w:rFonts w:eastAsia="Calibri"/>
                <w:sz w:val="16"/>
                <w:szCs w:val="26"/>
              </w:rPr>
            </w:pPr>
          </w:p>
          <w:p w:rsidR="00187896" w:rsidRPr="00187896" w:rsidP="00187896" w14:paraId="2A13BD9B" w14:textId="77777777">
            <w:pPr>
              <w:widowControl/>
              <w:spacing w:line="256" w:lineRule="auto"/>
              <w:rPr>
                <w:rFonts w:eastAsia="Calibri"/>
                <w:sz w:val="16"/>
                <w:szCs w:val="26"/>
              </w:rPr>
            </w:pPr>
          </w:p>
          <w:p w:rsidR="00187896" w:rsidRPr="00187896" w:rsidP="00187896" w14:paraId="525D9C8E" w14:textId="77777777">
            <w:pPr>
              <w:widowControl/>
              <w:spacing w:line="256" w:lineRule="auto"/>
              <w:rPr>
                <w:rFonts w:eastAsia="Calibri"/>
                <w:sz w:val="16"/>
                <w:szCs w:val="26"/>
              </w:rPr>
            </w:pPr>
          </w:p>
          <w:p w:rsidR="00187896" w:rsidRPr="00187896" w:rsidP="00187896" w14:paraId="6C4BC4BB" w14:textId="77777777">
            <w:pPr>
              <w:widowControl/>
              <w:spacing w:line="256" w:lineRule="auto"/>
              <w:rPr>
                <w:rFonts w:eastAsia="Calibri"/>
                <w:sz w:val="16"/>
                <w:szCs w:val="26"/>
              </w:rPr>
            </w:pPr>
          </w:p>
        </w:tc>
        <w:tc>
          <w:tcPr>
            <w:tcW w:w="2554" w:type="dxa"/>
            <w:gridSpan w:val="3"/>
            <w:tcBorders>
              <w:top w:val="single" w:sz="4" w:space="0" w:color="auto"/>
              <w:left w:val="single" w:sz="4" w:space="0" w:color="auto"/>
              <w:bottom w:val="single" w:sz="4" w:space="0" w:color="auto"/>
              <w:right w:val="single" w:sz="4" w:space="0" w:color="auto"/>
            </w:tcBorders>
            <w:hideMark/>
          </w:tcPr>
          <w:p w:rsidR="00187896" w:rsidRPr="00187896" w:rsidP="00187896" w14:paraId="31C72F46" w14:textId="77777777">
            <w:pPr>
              <w:widowControl/>
              <w:spacing w:line="256" w:lineRule="auto"/>
              <w:rPr>
                <w:rFonts w:eastAsia="Calibri"/>
                <w:sz w:val="16"/>
                <w:szCs w:val="26"/>
              </w:rPr>
            </w:pPr>
            <w:r w:rsidRPr="00187896">
              <w:rPr>
                <w:rFonts w:eastAsia="Calibri"/>
                <w:sz w:val="16"/>
                <w:szCs w:val="26"/>
              </w:rPr>
              <w:t xml:space="preserve">This Report is: </w:t>
            </w:r>
          </w:p>
          <w:p w:rsidR="00187896" w:rsidRPr="00187896" w:rsidP="00187896" w14:paraId="416D554A" w14:textId="77777777">
            <w:pPr>
              <w:widowControl/>
              <w:spacing w:line="256" w:lineRule="auto"/>
              <w:rPr>
                <w:rFonts w:eastAsia="Calibri"/>
                <w:sz w:val="16"/>
                <w:szCs w:val="26"/>
              </w:rPr>
            </w:pPr>
            <w:r w:rsidRPr="00187896">
              <w:rPr>
                <w:rFonts w:eastAsia="Calibri"/>
                <w:sz w:val="16"/>
                <w:szCs w:val="26"/>
              </w:rPr>
              <w:t>(1)     □       An Original</w:t>
            </w:r>
          </w:p>
          <w:p w:rsidR="00187896" w:rsidRPr="00187896" w:rsidP="00187896" w14:paraId="1A6DCEF4" w14:textId="77777777">
            <w:pPr>
              <w:widowControl/>
              <w:spacing w:line="256" w:lineRule="auto"/>
              <w:rPr>
                <w:rFonts w:eastAsia="Calibri"/>
                <w:sz w:val="16"/>
                <w:szCs w:val="26"/>
              </w:rPr>
            </w:pPr>
            <w:r w:rsidRPr="00187896">
              <w:rPr>
                <w:rFonts w:eastAsia="Calibri"/>
                <w:sz w:val="16"/>
                <w:szCs w:val="26"/>
              </w:rPr>
              <w:t>(2)     □    A Resubmission</w:t>
            </w:r>
          </w:p>
        </w:tc>
        <w:tc>
          <w:tcPr>
            <w:tcW w:w="1824" w:type="dxa"/>
            <w:tcBorders>
              <w:top w:val="single" w:sz="4" w:space="0" w:color="auto"/>
              <w:left w:val="single" w:sz="4" w:space="0" w:color="auto"/>
              <w:bottom w:val="single" w:sz="4" w:space="0" w:color="auto"/>
              <w:right w:val="single" w:sz="4" w:space="0" w:color="auto"/>
            </w:tcBorders>
          </w:tcPr>
          <w:p w:rsidR="00187896" w:rsidRPr="00187896" w:rsidP="00187896" w14:paraId="01A91CAB" w14:textId="77777777">
            <w:pPr>
              <w:widowControl/>
              <w:spacing w:line="256" w:lineRule="auto"/>
              <w:jc w:val="center"/>
              <w:rPr>
                <w:rFonts w:eastAsia="Calibri"/>
                <w:sz w:val="16"/>
                <w:szCs w:val="26"/>
              </w:rPr>
            </w:pPr>
            <w:r w:rsidRPr="00187896">
              <w:rPr>
                <w:rFonts w:eastAsia="Calibri"/>
                <w:sz w:val="16"/>
                <w:szCs w:val="26"/>
              </w:rPr>
              <w:t>Date of Report</w:t>
            </w:r>
          </w:p>
          <w:p w:rsidR="00187896" w:rsidRPr="00187896" w:rsidP="00187896" w14:paraId="4FBD7E2C" w14:textId="77777777">
            <w:pPr>
              <w:widowControl/>
              <w:spacing w:line="256" w:lineRule="auto"/>
              <w:jc w:val="center"/>
              <w:rPr>
                <w:rFonts w:eastAsia="Calibri"/>
                <w:sz w:val="16"/>
                <w:szCs w:val="26"/>
              </w:rPr>
            </w:pPr>
            <w:r w:rsidRPr="00187896">
              <w:rPr>
                <w:rFonts w:eastAsia="Calibri"/>
                <w:sz w:val="16"/>
                <w:szCs w:val="26"/>
              </w:rPr>
              <w:t>(Mo., Da., Yr.)</w:t>
            </w:r>
          </w:p>
          <w:p w:rsidR="00187896" w:rsidRPr="00187896" w:rsidP="00187896" w14:paraId="339E44B7" w14:textId="77777777">
            <w:pPr>
              <w:widowControl/>
              <w:spacing w:line="256" w:lineRule="auto"/>
              <w:rPr>
                <w:rFonts w:eastAsia="Calibri"/>
                <w:sz w:val="16"/>
                <w:szCs w:val="26"/>
              </w:rPr>
            </w:pPr>
          </w:p>
        </w:tc>
        <w:tc>
          <w:tcPr>
            <w:tcW w:w="3176" w:type="dxa"/>
            <w:gridSpan w:val="2"/>
            <w:tcBorders>
              <w:top w:val="single" w:sz="4" w:space="0" w:color="auto"/>
              <w:left w:val="single" w:sz="4" w:space="0" w:color="auto"/>
              <w:bottom w:val="single" w:sz="4" w:space="0" w:color="auto"/>
              <w:right w:val="single" w:sz="4" w:space="0" w:color="auto"/>
            </w:tcBorders>
            <w:hideMark/>
          </w:tcPr>
          <w:p w:rsidR="00187896" w:rsidRPr="00187896" w:rsidP="00187896" w14:paraId="59BEE08B" w14:textId="77777777">
            <w:pPr>
              <w:widowControl/>
              <w:spacing w:line="256" w:lineRule="auto"/>
              <w:rPr>
                <w:rFonts w:eastAsia="Calibri"/>
                <w:sz w:val="16"/>
                <w:szCs w:val="26"/>
              </w:rPr>
            </w:pPr>
            <w:r w:rsidRPr="00187896">
              <w:rPr>
                <w:rFonts w:eastAsia="Calibri"/>
                <w:sz w:val="16"/>
                <w:szCs w:val="26"/>
              </w:rPr>
              <w:t>Year/Period of Report</w:t>
            </w:r>
          </w:p>
          <w:p w:rsidR="00187896" w:rsidRPr="00187896" w:rsidP="00187896" w14:paraId="0AB919F4" w14:textId="77777777">
            <w:pPr>
              <w:widowControl/>
              <w:spacing w:line="256" w:lineRule="auto"/>
              <w:rPr>
                <w:rFonts w:eastAsia="Calibri"/>
                <w:sz w:val="16"/>
                <w:szCs w:val="26"/>
              </w:rPr>
            </w:pPr>
            <w:r w:rsidRPr="00187896">
              <w:rPr>
                <w:rFonts w:eastAsia="Calibri"/>
                <w:noProof/>
              </w:rPr>
              <mc:AlternateContent>
                <mc:Choice Requires="wps">
                  <w:drawing>
                    <wp:anchor distT="0" distB="0" distL="114300" distR="114300" simplePos="0" relativeHeight="251672576" behindDoc="0" locked="0" layoutInCell="1" allowOverlap="1">
                      <wp:simplePos x="0" y="0"/>
                      <wp:positionH relativeFrom="column">
                        <wp:posOffset>502920</wp:posOffset>
                      </wp:positionH>
                      <wp:positionV relativeFrom="paragraph">
                        <wp:posOffset>100330</wp:posOffset>
                      </wp:positionV>
                      <wp:extent cx="571500" cy="0"/>
                      <wp:effectExtent l="0" t="0" r="0" b="0"/>
                      <wp:wrapNone/>
                      <wp:docPr id="2" name="Straight Connector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03" o:spid="_x0000_s1032" style="mso-height-percent:0;mso-height-relative:page;mso-width-percent:0;mso-width-relative:page;mso-wrap-distance-bottom:0;mso-wrap-distance-left:9pt;mso-wrap-distance-right:9pt;mso-wrap-distance-top:0;mso-wrap-style:square;position:absolute;visibility:visible;z-index:251673600" from="39.6pt,7.9pt" to="84.6pt,7.9pt"/>
                  </w:pict>
                </mc:Fallback>
              </mc:AlternateContent>
            </w:r>
            <w:r w:rsidRPr="00187896">
              <w:rPr>
                <w:rFonts w:eastAsia="Calibri"/>
                <w:sz w:val="16"/>
                <w:szCs w:val="26"/>
              </w:rPr>
              <w:t xml:space="preserve">End of </w:t>
            </w:r>
          </w:p>
        </w:tc>
      </w:tr>
      <w:tr w14:paraId="771442B5" w14:textId="77777777" w:rsidTr="00187896">
        <w:tblPrEx>
          <w:tblW w:w="11535" w:type="dxa"/>
          <w:tblInd w:w="-995" w:type="dxa"/>
          <w:tblLayout w:type="fixed"/>
          <w:tblCellMar>
            <w:left w:w="115" w:type="dxa"/>
            <w:right w:w="115" w:type="dxa"/>
          </w:tblCellMar>
          <w:tblLook w:val="01E0"/>
        </w:tblPrEx>
        <w:trPr>
          <w:gridAfter w:val="1"/>
          <w:wAfter w:w="15" w:type="dxa"/>
        </w:trPr>
        <w:tc>
          <w:tcPr>
            <w:tcW w:w="11520" w:type="dxa"/>
            <w:gridSpan w:val="8"/>
            <w:tcBorders>
              <w:top w:val="single" w:sz="4" w:space="0" w:color="auto"/>
              <w:left w:val="single" w:sz="4" w:space="0" w:color="auto"/>
              <w:bottom w:val="single" w:sz="4" w:space="0" w:color="auto"/>
              <w:right w:val="single" w:sz="4" w:space="0" w:color="auto"/>
            </w:tcBorders>
            <w:hideMark/>
          </w:tcPr>
          <w:p w:rsidR="00187896" w:rsidRPr="00187896" w:rsidP="00187896" w14:paraId="05826974" w14:textId="77777777">
            <w:pPr>
              <w:widowControl/>
              <w:spacing w:line="256" w:lineRule="auto"/>
              <w:jc w:val="center"/>
              <w:rPr>
                <w:rFonts w:eastAsia="Calibri"/>
                <w:sz w:val="16"/>
                <w:szCs w:val="26"/>
              </w:rPr>
            </w:pPr>
            <w:r w:rsidRPr="00187896">
              <w:rPr>
                <w:rFonts w:eastAsia="Calibri"/>
                <w:sz w:val="16"/>
                <w:szCs w:val="26"/>
              </w:rPr>
              <w:t>ENERGY STORAGE OPERATIONS (Small Plants)</w:t>
            </w:r>
          </w:p>
        </w:tc>
      </w:tr>
      <w:tr w14:paraId="351937F3" w14:textId="77777777" w:rsidTr="00187896">
        <w:tblPrEx>
          <w:tblW w:w="11535" w:type="dxa"/>
          <w:tblInd w:w="-995" w:type="dxa"/>
          <w:tblLayout w:type="fixed"/>
          <w:tblCellMar>
            <w:left w:w="115" w:type="dxa"/>
            <w:right w:w="115" w:type="dxa"/>
          </w:tblCellMar>
          <w:tblLook w:val="01E0"/>
        </w:tblPrEx>
        <w:trPr>
          <w:gridAfter w:val="1"/>
          <w:wAfter w:w="15" w:type="dxa"/>
        </w:trPr>
        <w:tc>
          <w:tcPr>
            <w:tcW w:w="11520" w:type="dxa"/>
            <w:gridSpan w:val="8"/>
            <w:tcBorders>
              <w:top w:val="single" w:sz="4" w:space="0" w:color="auto"/>
              <w:left w:val="single" w:sz="4" w:space="0" w:color="auto"/>
              <w:bottom w:val="single" w:sz="4" w:space="0" w:color="auto"/>
              <w:right w:val="single" w:sz="4" w:space="0" w:color="auto"/>
            </w:tcBorders>
          </w:tcPr>
          <w:p w:rsidR="00187896" w:rsidRPr="00187896" w:rsidP="00187896" w14:paraId="5F50031A" w14:textId="77777777">
            <w:pPr>
              <w:widowControl/>
              <w:spacing w:line="256" w:lineRule="auto"/>
              <w:rPr>
                <w:rFonts w:eastAsia="Calibri"/>
                <w:sz w:val="16"/>
                <w:szCs w:val="26"/>
              </w:rPr>
            </w:pPr>
            <w:r w:rsidRPr="00187896">
              <w:rPr>
                <w:rFonts w:eastAsia="Calibri"/>
                <w:sz w:val="16"/>
                <w:szCs w:val="26"/>
              </w:rPr>
              <w:t>1. Small Plants are plants less than 10,000 KW.</w:t>
            </w:r>
          </w:p>
          <w:p w:rsidR="00187896" w:rsidRPr="00187896" w:rsidP="00187896" w14:paraId="1B93E546" w14:textId="77777777">
            <w:pPr>
              <w:widowControl/>
              <w:spacing w:line="256" w:lineRule="auto"/>
              <w:rPr>
                <w:rFonts w:eastAsia="Calibri"/>
                <w:sz w:val="16"/>
                <w:szCs w:val="26"/>
              </w:rPr>
            </w:pPr>
            <w:r w:rsidRPr="00187896">
              <w:rPr>
                <w:rFonts w:eastAsia="Calibri"/>
                <w:sz w:val="16"/>
                <w:szCs w:val="26"/>
              </w:rPr>
              <w:t xml:space="preserve">2  In columns (a)[,] </w:t>
            </w:r>
            <w:r w:rsidRPr="00187896">
              <w:rPr>
                <w:rFonts w:eastAsia="Calibri"/>
                <w:i/>
                <w:iCs/>
                <w:sz w:val="16"/>
                <w:szCs w:val="26"/>
              </w:rPr>
              <w:t xml:space="preserve">and </w:t>
            </w:r>
            <w:r w:rsidRPr="00187896">
              <w:rPr>
                <w:rFonts w:eastAsia="Calibri"/>
                <w:sz w:val="16"/>
                <w:szCs w:val="26"/>
              </w:rPr>
              <w:t>(b) [and (c)] report the name of the energy storage project, [functional classification (Production, Transmission, Distribution)], and location.</w:t>
            </w:r>
          </w:p>
          <w:p w:rsidR="00187896" w:rsidRPr="00187896" w:rsidP="00187896" w14:paraId="13CF6654" w14:textId="77777777">
            <w:pPr>
              <w:widowControl/>
              <w:spacing w:line="256" w:lineRule="auto"/>
              <w:rPr>
                <w:rFonts w:eastAsia="Calibri"/>
                <w:sz w:val="16"/>
                <w:szCs w:val="26"/>
              </w:rPr>
            </w:pPr>
            <w:r w:rsidRPr="00187896">
              <w:rPr>
                <w:rFonts w:eastAsia="Calibri"/>
                <w:sz w:val="16"/>
                <w:szCs w:val="26"/>
              </w:rPr>
              <w:t>3. In column ([d ]</w:t>
            </w:r>
            <w:r w:rsidRPr="00187896">
              <w:rPr>
                <w:rFonts w:eastAsia="Calibri"/>
                <w:i/>
                <w:iCs/>
                <w:sz w:val="16"/>
                <w:szCs w:val="26"/>
              </w:rPr>
              <w:t>c</w:t>
            </w:r>
            <w:r w:rsidRPr="00187896">
              <w:rPr>
                <w:rFonts w:eastAsia="Calibri"/>
                <w:sz w:val="16"/>
                <w:szCs w:val="26"/>
              </w:rPr>
              <w:t xml:space="preserve">), report project plant cost including but not exclusive of land and land rights, structures and improvements, energy storage equipment and any other costs associated with the energy storage project.  </w:t>
            </w:r>
          </w:p>
          <w:p w:rsidR="00187896" w:rsidRPr="00187896" w:rsidP="00187896" w14:paraId="16956B53" w14:textId="77777777">
            <w:pPr>
              <w:widowControl/>
              <w:spacing w:line="256" w:lineRule="auto"/>
              <w:rPr>
                <w:rFonts w:eastAsia="Calibri"/>
                <w:sz w:val="16"/>
                <w:szCs w:val="26"/>
              </w:rPr>
            </w:pPr>
            <w:r w:rsidRPr="00187896">
              <w:rPr>
                <w:rFonts w:eastAsia="Calibri"/>
                <w:sz w:val="16"/>
                <w:szCs w:val="26"/>
              </w:rPr>
              <w:t>4. In column ([e ]</w:t>
            </w:r>
            <w:r w:rsidRPr="00187896">
              <w:rPr>
                <w:rFonts w:eastAsia="Calibri"/>
                <w:i/>
                <w:iCs/>
                <w:sz w:val="16"/>
                <w:szCs w:val="26"/>
              </w:rPr>
              <w:t>d</w:t>
            </w:r>
            <w:r w:rsidRPr="00187896">
              <w:rPr>
                <w:rFonts w:eastAsia="Calibri"/>
                <w:sz w:val="16"/>
                <w:szCs w:val="26"/>
              </w:rPr>
              <w:t>), report operation expenses excluding fuel, ([f ]</w:t>
            </w:r>
            <w:r w:rsidRPr="00187896">
              <w:rPr>
                <w:rFonts w:eastAsia="Calibri"/>
                <w:i/>
                <w:iCs/>
                <w:sz w:val="16"/>
                <w:szCs w:val="26"/>
              </w:rPr>
              <w:t>e</w:t>
            </w:r>
            <w:r w:rsidRPr="00187896">
              <w:rPr>
                <w:rFonts w:eastAsia="Calibri"/>
                <w:sz w:val="16"/>
                <w:szCs w:val="26"/>
              </w:rPr>
              <w:t>), maintenance expenses, ([g ]</w:t>
            </w:r>
            <w:r w:rsidRPr="00187896">
              <w:rPr>
                <w:rFonts w:eastAsia="Calibri"/>
                <w:i/>
                <w:iCs/>
                <w:sz w:val="16"/>
                <w:szCs w:val="26"/>
              </w:rPr>
              <w:t>f)</w:t>
            </w:r>
            <w:r w:rsidRPr="00187896">
              <w:rPr>
                <w:rFonts w:eastAsia="Calibri"/>
                <w:sz w:val="16"/>
                <w:szCs w:val="26"/>
              </w:rPr>
              <w:t xml:space="preserve"> fuel costs for storage operations and ([h ]</w:t>
            </w:r>
            <w:r w:rsidRPr="00187896">
              <w:rPr>
                <w:rFonts w:eastAsia="Calibri"/>
                <w:i/>
                <w:iCs/>
                <w:sz w:val="16"/>
                <w:szCs w:val="26"/>
              </w:rPr>
              <w:t>g</w:t>
            </w:r>
            <w:r w:rsidRPr="00187896">
              <w:rPr>
                <w:rFonts w:eastAsia="Calibri"/>
                <w:sz w:val="16"/>
                <w:szCs w:val="26"/>
              </w:rPr>
              <w:t>) cost of power purchased for storage operations and reported in Account 555.1, Power Purchased for Storage Operations. If power was purchased from an affiliated seller specify how the cost of the power was determined.</w:t>
            </w:r>
          </w:p>
          <w:p w:rsidR="00187896" w:rsidRPr="00187896" w:rsidP="00187896" w14:paraId="7D431B93" w14:textId="77777777">
            <w:pPr>
              <w:widowControl/>
              <w:spacing w:line="256" w:lineRule="auto"/>
              <w:rPr>
                <w:rFonts w:eastAsia="Calibri"/>
                <w:sz w:val="16"/>
                <w:szCs w:val="26"/>
              </w:rPr>
            </w:pPr>
            <w:r w:rsidRPr="00187896">
              <w:rPr>
                <w:rFonts w:eastAsia="Calibri"/>
                <w:sz w:val="16"/>
                <w:szCs w:val="26"/>
              </w:rPr>
              <w:t>5.  If any other expenses, report in column ([i ]</w:t>
            </w:r>
            <w:r w:rsidRPr="00187896">
              <w:rPr>
                <w:rFonts w:eastAsia="Calibri"/>
                <w:i/>
                <w:iCs/>
                <w:sz w:val="16"/>
                <w:szCs w:val="26"/>
              </w:rPr>
              <w:t>h</w:t>
            </w:r>
            <w:r w:rsidRPr="00187896">
              <w:rPr>
                <w:rFonts w:eastAsia="Calibri"/>
                <w:sz w:val="16"/>
                <w:szCs w:val="26"/>
              </w:rPr>
              <w:t xml:space="preserve">) and footnote the nature of the item(s).    </w:t>
            </w:r>
          </w:p>
          <w:p w:rsidR="00187896" w:rsidRPr="00187896" w:rsidP="00187896" w14:paraId="1285E119" w14:textId="77777777">
            <w:pPr>
              <w:widowControl/>
              <w:spacing w:line="256" w:lineRule="auto"/>
              <w:rPr>
                <w:rFonts w:eastAsia="Calibri"/>
                <w:i/>
                <w:sz w:val="16"/>
                <w:szCs w:val="26"/>
              </w:rPr>
            </w:pPr>
          </w:p>
        </w:tc>
      </w:tr>
      <w:tr w14:paraId="2436CAE8" w14:textId="77777777" w:rsidTr="00187896">
        <w:tblPrEx>
          <w:tblW w:w="11535" w:type="dxa"/>
          <w:tblInd w:w="-995" w:type="dxa"/>
          <w:tblLayout w:type="fixed"/>
          <w:tblCellMar>
            <w:left w:w="115" w:type="dxa"/>
            <w:right w:w="115" w:type="dxa"/>
          </w:tblCellMar>
          <w:tblLook w:val="01E0"/>
        </w:tblPrEx>
        <w:trPr>
          <w:gridAfter w:val="1"/>
          <w:wAfter w:w="15" w:type="dxa"/>
        </w:trPr>
        <w:tc>
          <w:tcPr>
            <w:tcW w:w="11520" w:type="dxa"/>
            <w:gridSpan w:val="8"/>
            <w:tcBorders>
              <w:top w:val="single" w:sz="4" w:space="0" w:color="auto"/>
              <w:left w:val="single" w:sz="4" w:space="0" w:color="auto"/>
              <w:bottom w:val="single" w:sz="4" w:space="0" w:color="auto"/>
              <w:right w:val="single" w:sz="4" w:space="0" w:color="auto"/>
            </w:tcBorders>
          </w:tcPr>
          <w:p w:rsidR="00187896" w:rsidRPr="00187896" w:rsidP="00187896" w14:paraId="23844423" w14:textId="77777777">
            <w:pPr>
              <w:widowControl/>
              <w:spacing w:line="256" w:lineRule="auto"/>
              <w:rPr>
                <w:rFonts w:eastAsia="Calibri"/>
                <w:sz w:val="16"/>
                <w:szCs w:val="26"/>
              </w:rPr>
            </w:pPr>
          </w:p>
        </w:tc>
      </w:tr>
      <w:tr w14:paraId="4A5AB6D5" w14:textId="77777777" w:rsidTr="00187896">
        <w:tblPrEx>
          <w:tblW w:w="11535" w:type="dxa"/>
          <w:tblInd w:w="-995" w:type="dxa"/>
          <w:tblLayout w:type="fixed"/>
          <w:tblCellMar>
            <w:left w:w="115" w:type="dxa"/>
            <w:right w:w="115" w:type="dxa"/>
          </w:tblCellMar>
          <w:tblLook w:val="01E0"/>
        </w:tblPrEx>
        <w:trPr>
          <w:trHeight w:val="526"/>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512F81A" w14:textId="77777777">
            <w:pPr>
              <w:widowControl/>
              <w:spacing w:line="256" w:lineRule="auto"/>
              <w:jc w:val="center"/>
              <w:rPr>
                <w:rFonts w:eastAsia="Calibri"/>
                <w:sz w:val="16"/>
                <w:szCs w:val="26"/>
              </w:rPr>
            </w:pPr>
            <w:r w:rsidRPr="00187896">
              <w:rPr>
                <w:rFonts w:eastAsia="Calibri"/>
                <w:sz w:val="16"/>
                <w:szCs w:val="26"/>
              </w:rPr>
              <w:t>Line</w:t>
            </w:r>
          </w:p>
          <w:p w:rsidR="00187896" w:rsidRPr="00187896" w:rsidP="00187896" w14:paraId="23C4E4C6" w14:textId="77777777">
            <w:pPr>
              <w:widowControl/>
              <w:spacing w:line="256" w:lineRule="auto"/>
              <w:jc w:val="center"/>
              <w:rPr>
                <w:rFonts w:eastAsia="Calibri"/>
                <w:sz w:val="16"/>
                <w:szCs w:val="26"/>
              </w:rPr>
            </w:pPr>
            <w:r w:rsidRPr="00187896">
              <w:rPr>
                <w:rFonts w:eastAsia="Calibri"/>
                <w:sz w:val="16"/>
                <w:szCs w:val="26"/>
              </w:rPr>
              <w:t>No.</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38945E9" w14:textId="77777777">
            <w:pPr>
              <w:widowControl/>
              <w:spacing w:line="256" w:lineRule="auto"/>
              <w:jc w:val="center"/>
              <w:rPr>
                <w:rFonts w:eastAsia="Calibri"/>
                <w:sz w:val="16"/>
                <w:szCs w:val="26"/>
              </w:rPr>
            </w:pPr>
            <w:r w:rsidRPr="00187896">
              <w:rPr>
                <w:rFonts w:eastAsia="Calibri"/>
                <w:sz w:val="16"/>
                <w:szCs w:val="26"/>
              </w:rPr>
              <w:t>Name of the Energy Storage Project</w:t>
            </w:r>
          </w:p>
          <w:p w:rsidR="00187896" w:rsidRPr="00187896" w:rsidP="00187896" w14:paraId="544BEE82" w14:textId="77777777">
            <w:pPr>
              <w:widowControl/>
              <w:spacing w:line="256" w:lineRule="auto"/>
              <w:jc w:val="center"/>
              <w:rPr>
                <w:rFonts w:eastAsia="Calibri"/>
                <w:sz w:val="16"/>
                <w:szCs w:val="26"/>
              </w:rPr>
            </w:pPr>
            <w:r w:rsidRPr="00187896">
              <w:rPr>
                <w:rFonts w:eastAsia="Calibri"/>
                <w:sz w:val="16"/>
                <w:szCs w:val="26"/>
              </w:rPr>
              <w:t>(a)</w:t>
            </w: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009DC87" w14:textId="77777777">
            <w:pPr>
              <w:widowControl/>
              <w:spacing w:line="256" w:lineRule="auto"/>
              <w:jc w:val="center"/>
              <w:rPr>
                <w:rFonts w:eastAsia="Calibri"/>
                <w:sz w:val="16"/>
                <w:szCs w:val="26"/>
              </w:rPr>
            </w:pPr>
            <w:r w:rsidRPr="00187896">
              <w:rPr>
                <w:rFonts w:eastAsia="Calibri"/>
                <w:sz w:val="16"/>
                <w:szCs w:val="26"/>
              </w:rPr>
              <w:t>[Functional Classification</w:t>
            </w:r>
          </w:p>
          <w:p w:rsidR="00187896" w:rsidRPr="00187896" w:rsidP="00187896" w14:paraId="155DDEB8" w14:textId="77777777">
            <w:pPr>
              <w:widowControl/>
              <w:spacing w:line="256" w:lineRule="auto"/>
              <w:jc w:val="center"/>
              <w:rPr>
                <w:rFonts w:eastAsia="Calibri"/>
                <w:sz w:val="16"/>
                <w:szCs w:val="26"/>
              </w:rPr>
            </w:pPr>
            <w:r w:rsidRPr="00187896">
              <w:rPr>
                <w:rFonts w:eastAsia="Calibri"/>
                <w:sz w:val="16"/>
                <w:szCs w:val="26"/>
              </w:rPr>
              <w:t>(b)]</w:t>
            </w: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D35EABF" w14:textId="77777777">
            <w:pPr>
              <w:widowControl/>
              <w:spacing w:line="256" w:lineRule="auto"/>
              <w:jc w:val="center"/>
              <w:rPr>
                <w:rFonts w:eastAsia="Calibri"/>
                <w:sz w:val="16"/>
                <w:szCs w:val="26"/>
              </w:rPr>
            </w:pPr>
            <w:r w:rsidRPr="00187896">
              <w:rPr>
                <w:rFonts w:eastAsia="Calibri"/>
                <w:sz w:val="16"/>
                <w:szCs w:val="26"/>
              </w:rPr>
              <w:t>Location of the Project</w:t>
            </w:r>
          </w:p>
          <w:p w:rsidR="00187896" w:rsidRPr="00187896" w:rsidP="00187896" w14:paraId="287B87D6" w14:textId="77777777">
            <w:pPr>
              <w:widowControl/>
              <w:spacing w:line="256" w:lineRule="auto"/>
              <w:jc w:val="center"/>
              <w:rPr>
                <w:rFonts w:eastAsia="Calibri"/>
                <w:sz w:val="16"/>
                <w:szCs w:val="26"/>
              </w:rPr>
            </w:pPr>
            <w:r w:rsidRPr="00187896">
              <w:rPr>
                <w:rFonts w:eastAsia="Calibri"/>
                <w:sz w:val="16"/>
                <w:szCs w:val="26"/>
              </w:rPr>
              <w:t>([c ]</w:t>
            </w:r>
            <w:r w:rsidRPr="00187896">
              <w:rPr>
                <w:rFonts w:eastAsia="Calibri"/>
                <w:i/>
                <w:iCs/>
                <w:sz w:val="16"/>
                <w:szCs w:val="26"/>
              </w:rPr>
              <w:t>b</w:t>
            </w:r>
            <w:r w:rsidRPr="00187896">
              <w:rPr>
                <w:rFonts w:eastAsia="Calibri"/>
                <w:sz w:val="16"/>
                <w:szCs w:val="26"/>
              </w:rPr>
              <w:t>)</w:t>
            </w: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616D3F7" w14:textId="77777777">
            <w:pPr>
              <w:widowControl/>
              <w:spacing w:line="256" w:lineRule="auto"/>
              <w:jc w:val="center"/>
              <w:rPr>
                <w:rFonts w:eastAsia="Calibri"/>
                <w:sz w:val="16"/>
                <w:szCs w:val="26"/>
              </w:rPr>
            </w:pPr>
            <w:r w:rsidRPr="00187896">
              <w:rPr>
                <w:rFonts w:eastAsia="Calibri"/>
                <w:sz w:val="16"/>
                <w:szCs w:val="26"/>
              </w:rPr>
              <w:t>Project</w:t>
            </w:r>
          </w:p>
          <w:p w:rsidR="00187896" w:rsidRPr="00187896" w:rsidP="00187896" w14:paraId="54CE7F8C" w14:textId="77777777">
            <w:pPr>
              <w:widowControl/>
              <w:spacing w:line="256" w:lineRule="auto"/>
              <w:jc w:val="center"/>
              <w:rPr>
                <w:rFonts w:eastAsia="Calibri"/>
                <w:sz w:val="16"/>
                <w:szCs w:val="26"/>
              </w:rPr>
            </w:pPr>
            <w:r w:rsidRPr="00187896">
              <w:rPr>
                <w:rFonts w:eastAsia="Calibri"/>
                <w:sz w:val="16"/>
                <w:szCs w:val="26"/>
              </w:rPr>
              <w:t>Cost</w:t>
            </w:r>
          </w:p>
          <w:p w:rsidR="00187896" w:rsidRPr="00187896" w:rsidP="00187896" w14:paraId="11000F61" w14:textId="77777777">
            <w:pPr>
              <w:widowControl/>
              <w:spacing w:line="256" w:lineRule="auto"/>
              <w:jc w:val="center"/>
              <w:rPr>
                <w:rFonts w:eastAsia="Calibri"/>
                <w:sz w:val="16"/>
                <w:szCs w:val="26"/>
              </w:rPr>
            </w:pPr>
            <w:r w:rsidRPr="00187896">
              <w:rPr>
                <w:rFonts w:eastAsia="Calibri"/>
                <w:sz w:val="16"/>
                <w:szCs w:val="26"/>
              </w:rPr>
              <w:t>([d ]</w:t>
            </w:r>
            <w:r w:rsidRPr="00187896">
              <w:rPr>
                <w:rFonts w:eastAsia="Calibri"/>
                <w:i/>
                <w:iCs/>
                <w:sz w:val="16"/>
                <w:szCs w:val="26"/>
              </w:rPr>
              <w:t>c</w:t>
            </w:r>
            <w:r w:rsidRPr="00187896">
              <w:rPr>
                <w:rFonts w:eastAsia="Calibri"/>
                <w:sz w:val="16"/>
                <w:szCs w:val="26"/>
              </w:rPr>
              <w:t>)</w:t>
            </w:r>
          </w:p>
        </w:tc>
      </w:tr>
      <w:tr w14:paraId="68392FCA"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524E4DF" w14:textId="77777777">
            <w:pPr>
              <w:widowControl/>
              <w:spacing w:line="256" w:lineRule="auto"/>
              <w:jc w:val="center"/>
              <w:rPr>
                <w:rFonts w:eastAsia="Calibri"/>
                <w:sz w:val="16"/>
                <w:szCs w:val="26"/>
              </w:rPr>
            </w:pPr>
            <w:r w:rsidRPr="00187896">
              <w:rPr>
                <w:rFonts w:eastAsia="Calibri"/>
                <w:sz w:val="16"/>
                <w:szCs w:val="26"/>
              </w:rPr>
              <w:t>1</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36CEA2C"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4606570" w14:textId="77777777">
            <w:pPr>
              <w:widowControl/>
              <w:spacing w:line="256" w:lineRule="auto"/>
              <w:jc w:val="center"/>
              <w:rPr>
                <w:rFonts w:eastAsia="Calibri"/>
                <w:sz w:val="16"/>
                <w:szCs w:val="26"/>
              </w:rPr>
            </w:pPr>
            <w:r w:rsidRPr="00187896">
              <w:rPr>
                <w:rFonts w:eastAsia="Calibri"/>
                <w:sz w:val="16"/>
                <w:szCs w:val="26"/>
              </w:rPr>
              <w:t>Delete col</w:t>
            </w: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1205028"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FAFD98A" w14:textId="77777777">
            <w:pPr>
              <w:widowControl/>
              <w:spacing w:line="256" w:lineRule="auto"/>
              <w:jc w:val="center"/>
              <w:rPr>
                <w:rFonts w:eastAsia="Calibri"/>
                <w:sz w:val="16"/>
                <w:szCs w:val="26"/>
              </w:rPr>
            </w:pPr>
          </w:p>
        </w:tc>
      </w:tr>
      <w:tr w14:paraId="3952D9B9"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4EB3C1C" w14:textId="77777777">
            <w:pPr>
              <w:widowControl/>
              <w:spacing w:line="256" w:lineRule="auto"/>
              <w:jc w:val="center"/>
              <w:rPr>
                <w:rFonts w:eastAsia="Calibri"/>
                <w:sz w:val="16"/>
                <w:szCs w:val="26"/>
              </w:rPr>
            </w:pPr>
            <w:r w:rsidRPr="00187896">
              <w:rPr>
                <w:rFonts w:eastAsia="Calibri"/>
                <w:sz w:val="16"/>
                <w:szCs w:val="26"/>
              </w:rPr>
              <w:t>2</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F6DF54E"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868AA59"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25BD94C"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8ABFE98" w14:textId="77777777">
            <w:pPr>
              <w:widowControl/>
              <w:spacing w:line="256" w:lineRule="auto"/>
              <w:jc w:val="center"/>
              <w:rPr>
                <w:rFonts w:eastAsia="Calibri"/>
                <w:sz w:val="16"/>
                <w:szCs w:val="26"/>
              </w:rPr>
            </w:pPr>
          </w:p>
        </w:tc>
      </w:tr>
      <w:tr w14:paraId="0B052D38"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A775324" w14:textId="77777777">
            <w:pPr>
              <w:widowControl/>
              <w:spacing w:line="256" w:lineRule="auto"/>
              <w:jc w:val="center"/>
              <w:rPr>
                <w:rFonts w:eastAsia="Calibri"/>
                <w:sz w:val="16"/>
                <w:szCs w:val="26"/>
              </w:rPr>
            </w:pPr>
            <w:r w:rsidRPr="00187896">
              <w:rPr>
                <w:rFonts w:eastAsia="Calibri"/>
                <w:sz w:val="16"/>
                <w:szCs w:val="26"/>
              </w:rPr>
              <w:t>3</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EBD6A1E"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39CB2CE"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D843B42"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4E25C8B" w14:textId="77777777">
            <w:pPr>
              <w:widowControl/>
              <w:spacing w:line="256" w:lineRule="auto"/>
              <w:jc w:val="center"/>
              <w:rPr>
                <w:rFonts w:eastAsia="Calibri"/>
                <w:sz w:val="16"/>
                <w:szCs w:val="26"/>
              </w:rPr>
            </w:pPr>
          </w:p>
        </w:tc>
      </w:tr>
      <w:tr w14:paraId="43D3A191"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0A48652" w14:textId="77777777">
            <w:pPr>
              <w:widowControl/>
              <w:spacing w:line="256" w:lineRule="auto"/>
              <w:jc w:val="center"/>
              <w:rPr>
                <w:rFonts w:eastAsia="Calibri"/>
                <w:sz w:val="16"/>
                <w:szCs w:val="26"/>
              </w:rPr>
            </w:pPr>
            <w:r w:rsidRPr="00187896">
              <w:rPr>
                <w:rFonts w:eastAsia="Calibri"/>
                <w:sz w:val="16"/>
                <w:szCs w:val="26"/>
              </w:rPr>
              <w:t>4</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2C1F4D9"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5DAE261"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92B69E5"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18A5B0B" w14:textId="77777777">
            <w:pPr>
              <w:widowControl/>
              <w:spacing w:line="256" w:lineRule="auto"/>
              <w:jc w:val="center"/>
              <w:rPr>
                <w:rFonts w:eastAsia="Calibri"/>
                <w:sz w:val="16"/>
                <w:szCs w:val="26"/>
              </w:rPr>
            </w:pPr>
          </w:p>
        </w:tc>
      </w:tr>
      <w:tr w14:paraId="1EFE61B5"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8EA1916" w14:textId="77777777">
            <w:pPr>
              <w:widowControl/>
              <w:spacing w:line="256" w:lineRule="auto"/>
              <w:jc w:val="center"/>
              <w:rPr>
                <w:rFonts w:eastAsia="Calibri"/>
                <w:sz w:val="16"/>
                <w:szCs w:val="26"/>
              </w:rPr>
            </w:pPr>
            <w:r w:rsidRPr="00187896">
              <w:rPr>
                <w:rFonts w:eastAsia="Calibri"/>
                <w:sz w:val="16"/>
                <w:szCs w:val="26"/>
              </w:rPr>
              <w:t>5</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7D11990"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BCE8878"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D5657A8"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46DAFCF" w14:textId="77777777">
            <w:pPr>
              <w:widowControl/>
              <w:spacing w:line="256" w:lineRule="auto"/>
              <w:jc w:val="center"/>
              <w:rPr>
                <w:rFonts w:eastAsia="Calibri"/>
                <w:sz w:val="16"/>
                <w:szCs w:val="26"/>
              </w:rPr>
            </w:pPr>
          </w:p>
        </w:tc>
      </w:tr>
      <w:tr w14:paraId="56DAA98D"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FF71780" w14:textId="77777777">
            <w:pPr>
              <w:widowControl/>
              <w:spacing w:line="256" w:lineRule="auto"/>
              <w:jc w:val="center"/>
              <w:rPr>
                <w:rFonts w:eastAsia="Calibri"/>
                <w:sz w:val="16"/>
                <w:szCs w:val="26"/>
              </w:rPr>
            </w:pPr>
            <w:r w:rsidRPr="00187896">
              <w:rPr>
                <w:rFonts w:eastAsia="Calibri"/>
                <w:sz w:val="16"/>
                <w:szCs w:val="26"/>
              </w:rPr>
              <w:t>6</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54D4C8F"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17EF997"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F3A086B"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061E6A8" w14:textId="77777777">
            <w:pPr>
              <w:widowControl/>
              <w:spacing w:line="256" w:lineRule="auto"/>
              <w:jc w:val="center"/>
              <w:rPr>
                <w:rFonts w:eastAsia="Calibri"/>
                <w:sz w:val="16"/>
                <w:szCs w:val="26"/>
              </w:rPr>
            </w:pPr>
          </w:p>
        </w:tc>
      </w:tr>
      <w:tr w14:paraId="7E5B03A7"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DA75CFE" w14:textId="77777777">
            <w:pPr>
              <w:widowControl/>
              <w:spacing w:line="256" w:lineRule="auto"/>
              <w:jc w:val="center"/>
              <w:rPr>
                <w:rFonts w:eastAsia="Calibri"/>
                <w:sz w:val="16"/>
                <w:szCs w:val="26"/>
              </w:rPr>
            </w:pPr>
            <w:r w:rsidRPr="00187896">
              <w:rPr>
                <w:rFonts w:eastAsia="Calibri"/>
                <w:sz w:val="16"/>
                <w:szCs w:val="26"/>
              </w:rPr>
              <w:t>7</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8A73CCA"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2D3D3EC"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375C39A"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7DDADA3" w14:textId="77777777">
            <w:pPr>
              <w:widowControl/>
              <w:spacing w:line="256" w:lineRule="auto"/>
              <w:jc w:val="center"/>
              <w:rPr>
                <w:rFonts w:eastAsia="Calibri"/>
                <w:sz w:val="16"/>
                <w:szCs w:val="26"/>
              </w:rPr>
            </w:pPr>
          </w:p>
        </w:tc>
      </w:tr>
      <w:tr w14:paraId="2AF2E672"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4A81BC7" w14:textId="77777777">
            <w:pPr>
              <w:widowControl/>
              <w:spacing w:line="256" w:lineRule="auto"/>
              <w:jc w:val="center"/>
              <w:rPr>
                <w:rFonts w:eastAsia="Calibri"/>
                <w:sz w:val="16"/>
                <w:szCs w:val="26"/>
              </w:rPr>
            </w:pPr>
            <w:r w:rsidRPr="00187896">
              <w:rPr>
                <w:rFonts w:eastAsia="Calibri"/>
                <w:sz w:val="16"/>
                <w:szCs w:val="26"/>
              </w:rPr>
              <w:t>8</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03E4961"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091EEE6"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986AD2B"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EAE2CA0" w14:textId="77777777">
            <w:pPr>
              <w:widowControl/>
              <w:spacing w:line="256" w:lineRule="auto"/>
              <w:jc w:val="center"/>
              <w:rPr>
                <w:rFonts w:eastAsia="Calibri"/>
                <w:sz w:val="16"/>
                <w:szCs w:val="26"/>
              </w:rPr>
            </w:pPr>
          </w:p>
        </w:tc>
      </w:tr>
      <w:tr w14:paraId="0A8C789D"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37F61AE" w14:textId="77777777">
            <w:pPr>
              <w:widowControl/>
              <w:spacing w:line="256" w:lineRule="auto"/>
              <w:jc w:val="center"/>
              <w:rPr>
                <w:rFonts w:eastAsia="Calibri"/>
                <w:sz w:val="16"/>
                <w:szCs w:val="26"/>
              </w:rPr>
            </w:pPr>
            <w:r w:rsidRPr="00187896">
              <w:rPr>
                <w:rFonts w:eastAsia="Calibri"/>
                <w:sz w:val="16"/>
                <w:szCs w:val="26"/>
              </w:rPr>
              <w:t>9</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8D327E1"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7ADAA26"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C652B40"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0391FF9" w14:textId="77777777">
            <w:pPr>
              <w:widowControl/>
              <w:spacing w:line="256" w:lineRule="auto"/>
              <w:jc w:val="center"/>
              <w:rPr>
                <w:rFonts w:eastAsia="Calibri"/>
                <w:sz w:val="16"/>
                <w:szCs w:val="26"/>
              </w:rPr>
            </w:pPr>
          </w:p>
        </w:tc>
      </w:tr>
      <w:tr w14:paraId="3E10CBFE"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9FBDAC1" w14:textId="77777777">
            <w:pPr>
              <w:widowControl/>
              <w:spacing w:line="256" w:lineRule="auto"/>
              <w:jc w:val="center"/>
              <w:rPr>
                <w:rFonts w:eastAsia="Calibri"/>
                <w:sz w:val="16"/>
                <w:szCs w:val="26"/>
              </w:rPr>
            </w:pPr>
            <w:r w:rsidRPr="00187896">
              <w:rPr>
                <w:rFonts w:eastAsia="Calibri"/>
                <w:sz w:val="16"/>
                <w:szCs w:val="26"/>
              </w:rPr>
              <w:t>10</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E03EF09"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7F60CB3"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5522677"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B9A6B3D" w14:textId="77777777">
            <w:pPr>
              <w:widowControl/>
              <w:spacing w:line="256" w:lineRule="auto"/>
              <w:jc w:val="center"/>
              <w:rPr>
                <w:rFonts w:eastAsia="Calibri"/>
                <w:sz w:val="16"/>
                <w:szCs w:val="26"/>
              </w:rPr>
            </w:pPr>
          </w:p>
        </w:tc>
      </w:tr>
      <w:tr w14:paraId="1CA23A30"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56E9808" w14:textId="77777777">
            <w:pPr>
              <w:widowControl/>
              <w:spacing w:line="256" w:lineRule="auto"/>
              <w:jc w:val="center"/>
              <w:rPr>
                <w:rFonts w:eastAsia="Calibri"/>
                <w:sz w:val="16"/>
                <w:szCs w:val="26"/>
              </w:rPr>
            </w:pPr>
            <w:r w:rsidRPr="00187896">
              <w:rPr>
                <w:rFonts w:eastAsia="Calibri"/>
                <w:sz w:val="16"/>
                <w:szCs w:val="26"/>
              </w:rPr>
              <w:t>11</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ECB2CB2"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37E6E92"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464C2EF"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8973A3E" w14:textId="77777777">
            <w:pPr>
              <w:widowControl/>
              <w:spacing w:line="256" w:lineRule="auto"/>
              <w:jc w:val="center"/>
              <w:rPr>
                <w:rFonts w:eastAsia="Calibri"/>
                <w:sz w:val="16"/>
                <w:szCs w:val="26"/>
              </w:rPr>
            </w:pPr>
          </w:p>
        </w:tc>
      </w:tr>
      <w:tr w14:paraId="119278F8"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69EF8DD" w14:textId="77777777">
            <w:pPr>
              <w:widowControl/>
              <w:spacing w:line="256" w:lineRule="auto"/>
              <w:jc w:val="center"/>
              <w:rPr>
                <w:rFonts w:eastAsia="Calibri"/>
                <w:sz w:val="16"/>
                <w:szCs w:val="26"/>
              </w:rPr>
            </w:pPr>
            <w:r w:rsidRPr="00187896">
              <w:rPr>
                <w:rFonts w:eastAsia="Calibri"/>
                <w:sz w:val="16"/>
                <w:szCs w:val="26"/>
              </w:rPr>
              <w:t>12</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BBDFD51"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2ABEDC1"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8CD0384"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C0CC946" w14:textId="77777777">
            <w:pPr>
              <w:widowControl/>
              <w:spacing w:line="256" w:lineRule="auto"/>
              <w:jc w:val="center"/>
              <w:rPr>
                <w:rFonts w:eastAsia="Calibri"/>
                <w:sz w:val="16"/>
                <w:szCs w:val="26"/>
              </w:rPr>
            </w:pPr>
          </w:p>
        </w:tc>
      </w:tr>
      <w:tr w14:paraId="6EC71C07"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B37835B" w14:textId="77777777">
            <w:pPr>
              <w:widowControl/>
              <w:spacing w:line="256" w:lineRule="auto"/>
              <w:jc w:val="center"/>
              <w:rPr>
                <w:rFonts w:eastAsia="Calibri"/>
                <w:sz w:val="16"/>
                <w:szCs w:val="26"/>
              </w:rPr>
            </w:pPr>
            <w:r w:rsidRPr="00187896">
              <w:rPr>
                <w:rFonts w:eastAsia="Calibri"/>
                <w:sz w:val="16"/>
                <w:szCs w:val="26"/>
              </w:rPr>
              <w:t>13</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BB71BEA"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AB6C264"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04C3CC2"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7C3D4CA" w14:textId="77777777">
            <w:pPr>
              <w:widowControl/>
              <w:spacing w:line="256" w:lineRule="auto"/>
              <w:jc w:val="center"/>
              <w:rPr>
                <w:rFonts w:eastAsia="Calibri"/>
                <w:sz w:val="16"/>
                <w:szCs w:val="26"/>
              </w:rPr>
            </w:pPr>
          </w:p>
        </w:tc>
      </w:tr>
      <w:tr w14:paraId="67FA68B8"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78B1FCB" w14:textId="77777777">
            <w:pPr>
              <w:widowControl/>
              <w:spacing w:line="256" w:lineRule="auto"/>
              <w:jc w:val="center"/>
              <w:rPr>
                <w:rFonts w:eastAsia="Calibri"/>
                <w:sz w:val="16"/>
                <w:szCs w:val="26"/>
              </w:rPr>
            </w:pPr>
            <w:r w:rsidRPr="00187896">
              <w:rPr>
                <w:rFonts w:eastAsia="Calibri"/>
                <w:sz w:val="16"/>
                <w:szCs w:val="26"/>
              </w:rPr>
              <w:t>14</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F4F9446"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AF81FFE"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BF00F97"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392F629" w14:textId="77777777">
            <w:pPr>
              <w:widowControl/>
              <w:spacing w:line="256" w:lineRule="auto"/>
              <w:jc w:val="center"/>
              <w:rPr>
                <w:rFonts w:eastAsia="Calibri"/>
                <w:sz w:val="16"/>
                <w:szCs w:val="26"/>
              </w:rPr>
            </w:pPr>
          </w:p>
        </w:tc>
      </w:tr>
      <w:tr w14:paraId="71A9324C"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C90555B" w14:textId="77777777">
            <w:pPr>
              <w:widowControl/>
              <w:spacing w:line="256" w:lineRule="auto"/>
              <w:jc w:val="center"/>
              <w:rPr>
                <w:rFonts w:eastAsia="Calibri"/>
                <w:sz w:val="16"/>
                <w:szCs w:val="26"/>
              </w:rPr>
            </w:pPr>
            <w:r w:rsidRPr="00187896">
              <w:rPr>
                <w:rFonts w:eastAsia="Calibri"/>
                <w:sz w:val="16"/>
                <w:szCs w:val="26"/>
              </w:rPr>
              <w:t>15</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82736DD"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370759B"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C5C936C"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6908774" w14:textId="77777777">
            <w:pPr>
              <w:widowControl/>
              <w:spacing w:line="256" w:lineRule="auto"/>
              <w:jc w:val="center"/>
              <w:rPr>
                <w:rFonts w:eastAsia="Calibri"/>
                <w:sz w:val="16"/>
                <w:szCs w:val="26"/>
              </w:rPr>
            </w:pPr>
          </w:p>
        </w:tc>
      </w:tr>
      <w:tr w14:paraId="3EF89A12"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2FB808E" w14:textId="77777777">
            <w:pPr>
              <w:widowControl/>
              <w:spacing w:line="256" w:lineRule="auto"/>
              <w:jc w:val="center"/>
              <w:rPr>
                <w:rFonts w:eastAsia="Calibri"/>
                <w:sz w:val="16"/>
                <w:szCs w:val="26"/>
              </w:rPr>
            </w:pPr>
            <w:r w:rsidRPr="00187896">
              <w:rPr>
                <w:rFonts w:eastAsia="Calibri"/>
                <w:sz w:val="16"/>
                <w:szCs w:val="26"/>
              </w:rPr>
              <w:t>16</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57F6D47"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48FFE49"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31AF78D"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C9799EA" w14:textId="77777777">
            <w:pPr>
              <w:widowControl/>
              <w:spacing w:line="256" w:lineRule="auto"/>
              <w:jc w:val="center"/>
              <w:rPr>
                <w:rFonts w:eastAsia="Calibri"/>
                <w:sz w:val="16"/>
                <w:szCs w:val="26"/>
              </w:rPr>
            </w:pPr>
          </w:p>
        </w:tc>
      </w:tr>
      <w:tr w14:paraId="58138A7F"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23B8C3D" w14:textId="77777777">
            <w:pPr>
              <w:widowControl/>
              <w:spacing w:line="256" w:lineRule="auto"/>
              <w:jc w:val="center"/>
              <w:rPr>
                <w:rFonts w:eastAsia="Calibri"/>
                <w:sz w:val="16"/>
                <w:szCs w:val="26"/>
              </w:rPr>
            </w:pPr>
            <w:r w:rsidRPr="00187896">
              <w:rPr>
                <w:rFonts w:eastAsia="Calibri"/>
                <w:sz w:val="16"/>
                <w:szCs w:val="26"/>
              </w:rPr>
              <w:t>17</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17FE8FD"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319E9CF"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42B7101"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19B2628" w14:textId="77777777">
            <w:pPr>
              <w:widowControl/>
              <w:spacing w:line="256" w:lineRule="auto"/>
              <w:jc w:val="center"/>
              <w:rPr>
                <w:rFonts w:eastAsia="Calibri"/>
                <w:sz w:val="16"/>
                <w:szCs w:val="26"/>
              </w:rPr>
            </w:pPr>
          </w:p>
        </w:tc>
      </w:tr>
      <w:tr w14:paraId="6E348755"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0B50C4C" w14:textId="77777777">
            <w:pPr>
              <w:widowControl/>
              <w:spacing w:line="256" w:lineRule="auto"/>
              <w:jc w:val="center"/>
              <w:rPr>
                <w:rFonts w:eastAsia="Calibri"/>
                <w:sz w:val="16"/>
                <w:szCs w:val="26"/>
              </w:rPr>
            </w:pPr>
            <w:r w:rsidRPr="00187896">
              <w:rPr>
                <w:rFonts w:eastAsia="Calibri"/>
                <w:sz w:val="16"/>
                <w:szCs w:val="26"/>
              </w:rPr>
              <w:t>18</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CA57123"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1F22807"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1F67175"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66B51F8" w14:textId="77777777">
            <w:pPr>
              <w:widowControl/>
              <w:spacing w:line="256" w:lineRule="auto"/>
              <w:jc w:val="center"/>
              <w:rPr>
                <w:rFonts w:eastAsia="Calibri"/>
                <w:sz w:val="16"/>
                <w:szCs w:val="26"/>
              </w:rPr>
            </w:pPr>
          </w:p>
        </w:tc>
      </w:tr>
      <w:tr w14:paraId="7608D556"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038CBD3" w14:textId="77777777">
            <w:pPr>
              <w:widowControl/>
              <w:spacing w:line="256" w:lineRule="auto"/>
              <w:jc w:val="center"/>
              <w:rPr>
                <w:rFonts w:eastAsia="Calibri"/>
                <w:sz w:val="16"/>
                <w:szCs w:val="26"/>
              </w:rPr>
            </w:pPr>
            <w:r w:rsidRPr="00187896">
              <w:rPr>
                <w:rFonts w:eastAsia="Calibri"/>
                <w:sz w:val="16"/>
                <w:szCs w:val="26"/>
              </w:rPr>
              <w:t>19</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DF058E9"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88FB4D8"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C197FE9"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94CE562" w14:textId="77777777">
            <w:pPr>
              <w:widowControl/>
              <w:spacing w:line="256" w:lineRule="auto"/>
              <w:jc w:val="center"/>
              <w:rPr>
                <w:rFonts w:eastAsia="Calibri"/>
                <w:sz w:val="16"/>
                <w:szCs w:val="26"/>
              </w:rPr>
            </w:pPr>
          </w:p>
        </w:tc>
      </w:tr>
      <w:tr w14:paraId="53985C19"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BED444B" w14:textId="77777777">
            <w:pPr>
              <w:widowControl/>
              <w:spacing w:line="256" w:lineRule="auto"/>
              <w:jc w:val="center"/>
              <w:rPr>
                <w:rFonts w:eastAsia="Calibri"/>
                <w:sz w:val="16"/>
                <w:szCs w:val="26"/>
              </w:rPr>
            </w:pPr>
            <w:r w:rsidRPr="00187896">
              <w:rPr>
                <w:rFonts w:eastAsia="Calibri"/>
                <w:sz w:val="16"/>
                <w:szCs w:val="26"/>
              </w:rPr>
              <w:t>20</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861DB6B"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D2B8079"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8EC6B50"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0DDAF3D" w14:textId="77777777">
            <w:pPr>
              <w:widowControl/>
              <w:spacing w:line="256" w:lineRule="auto"/>
              <w:jc w:val="center"/>
              <w:rPr>
                <w:rFonts w:eastAsia="Calibri"/>
                <w:sz w:val="16"/>
                <w:szCs w:val="26"/>
              </w:rPr>
            </w:pPr>
          </w:p>
        </w:tc>
      </w:tr>
      <w:tr w14:paraId="276FFBA9"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71219FB" w14:textId="77777777">
            <w:pPr>
              <w:widowControl/>
              <w:spacing w:line="256" w:lineRule="auto"/>
              <w:jc w:val="center"/>
              <w:rPr>
                <w:rFonts w:eastAsia="Calibri"/>
                <w:sz w:val="16"/>
                <w:szCs w:val="26"/>
              </w:rPr>
            </w:pPr>
            <w:r w:rsidRPr="00187896">
              <w:rPr>
                <w:rFonts w:eastAsia="Calibri"/>
                <w:sz w:val="16"/>
                <w:szCs w:val="26"/>
              </w:rPr>
              <w:t>21</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C7B6A88"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5B2ADAA"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2BD0676"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8AD9D15" w14:textId="77777777">
            <w:pPr>
              <w:widowControl/>
              <w:spacing w:line="256" w:lineRule="auto"/>
              <w:jc w:val="center"/>
              <w:rPr>
                <w:rFonts w:eastAsia="Calibri"/>
                <w:sz w:val="16"/>
                <w:szCs w:val="26"/>
              </w:rPr>
            </w:pPr>
          </w:p>
        </w:tc>
      </w:tr>
      <w:tr w14:paraId="2EC33DFB"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E164263" w14:textId="77777777">
            <w:pPr>
              <w:widowControl/>
              <w:spacing w:line="256" w:lineRule="auto"/>
              <w:jc w:val="center"/>
              <w:rPr>
                <w:rFonts w:eastAsia="Calibri"/>
                <w:sz w:val="16"/>
                <w:szCs w:val="26"/>
              </w:rPr>
            </w:pPr>
            <w:r w:rsidRPr="00187896">
              <w:rPr>
                <w:rFonts w:eastAsia="Calibri"/>
                <w:sz w:val="16"/>
                <w:szCs w:val="26"/>
              </w:rPr>
              <w:t>22</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6FD8817"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75A8FB4"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847D2D1"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66F8160" w14:textId="77777777">
            <w:pPr>
              <w:widowControl/>
              <w:spacing w:line="256" w:lineRule="auto"/>
              <w:jc w:val="center"/>
              <w:rPr>
                <w:rFonts w:eastAsia="Calibri"/>
                <w:sz w:val="16"/>
                <w:szCs w:val="26"/>
              </w:rPr>
            </w:pPr>
          </w:p>
        </w:tc>
      </w:tr>
      <w:tr w14:paraId="6D79C8C7"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132D94A3" w14:textId="77777777">
            <w:pPr>
              <w:widowControl/>
              <w:spacing w:line="256" w:lineRule="auto"/>
              <w:jc w:val="center"/>
              <w:rPr>
                <w:rFonts w:eastAsia="Calibri"/>
                <w:sz w:val="16"/>
                <w:szCs w:val="26"/>
              </w:rPr>
            </w:pPr>
            <w:r w:rsidRPr="00187896">
              <w:rPr>
                <w:rFonts w:eastAsia="Calibri"/>
                <w:sz w:val="16"/>
                <w:szCs w:val="26"/>
              </w:rPr>
              <w:t>23</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6ABEB82"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C76C035"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2B86CE6"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8367D82" w14:textId="77777777">
            <w:pPr>
              <w:widowControl/>
              <w:spacing w:line="256" w:lineRule="auto"/>
              <w:jc w:val="center"/>
              <w:rPr>
                <w:rFonts w:eastAsia="Calibri"/>
                <w:sz w:val="16"/>
                <w:szCs w:val="26"/>
              </w:rPr>
            </w:pPr>
          </w:p>
        </w:tc>
      </w:tr>
      <w:tr w14:paraId="5C7DE591"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418715A" w14:textId="77777777">
            <w:pPr>
              <w:widowControl/>
              <w:spacing w:line="256" w:lineRule="auto"/>
              <w:jc w:val="center"/>
              <w:rPr>
                <w:rFonts w:eastAsia="Calibri"/>
                <w:sz w:val="16"/>
                <w:szCs w:val="26"/>
              </w:rPr>
            </w:pPr>
            <w:r w:rsidRPr="00187896">
              <w:rPr>
                <w:rFonts w:eastAsia="Calibri"/>
                <w:sz w:val="16"/>
                <w:szCs w:val="26"/>
              </w:rPr>
              <w:t>24</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8C17BA9"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1B1E6DF"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0F2E91C"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1E58076" w14:textId="77777777">
            <w:pPr>
              <w:widowControl/>
              <w:spacing w:line="256" w:lineRule="auto"/>
              <w:jc w:val="center"/>
              <w:rPr>
                <w:rFonts w:eastAsia="Calibri"/>
                <w:sz w:val="16"/>
                <w:szCs w:val="26"/>
              </w:rPr>
            </w:pPr>
          </w:p>
        </w:tc>
      </w:tr>
      <w:tr w14:paraId="59F92D05"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4DCC194" w14:textId="77777777">
            <w:pPr>
              <w:widowControl/>
              <w:spacing w:line="256" w:lineRule="auto"/>
              <w:jc w:val="center"/>
              <w:rPr>
                <w:rFonts w:eastAsia="Calibri"/>
                <w:sz w:val="16"/>
                <w:szCs w:val="26"/>
              </w:rPr>
            </w:pPr>
            <w:r w:rsidRPr="00187896">
              <w:rPr>
                <w:rFonts w:eastAsia="Calibri"/>
                <w:sz w:val="16"/>
                <w:szCs w:val="26"/>
              </w:rPr>
              <w:t>25</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3FB2A74"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59855E4"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023FD0B"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FAF7A72" w14:textId="77777777">
            <w:pPr>
              <w:widowControl/>
              <w:spacing w:line="256" w:lineRule="auto"/>
              <w:jc w:val="center"/>
              <w:rPr>
                <w:rFonts w:eastAsia="Calibri"/>
                <w:sz w:val="16"/>
                <w:szCs w:val="26"/>
              </w:rPr>
            </w:pPr>
          </w:p>
        </w:tc>
      </w:tr>
      <w:tr w14:paraId="5D118DE3"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7410F34" w14:textId="77777777">
            <w:pPr>
              <w:widowControl/>
              <w:spacing w:line="256" w:lineRule="auto"/>
              <w:jc w:val="center"/>
              <w:rPr>
                <w:rFonts w:eastAsia="Calibri"/>
                <w:sz w:val="16"/>
                <w:szCs w:val="26"/>
              </w:rPr>
            </w:pPr>
            <w:r w:rsidRPr="00187896">
              <w:rPr>
                <w:rFonts w:eastAsia="Calibri"/>
                <w:sz w:val="16"/>
                <w:szCs w:val="26"/>
              </w:rPr>
              <w:t>26</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5F1176F"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D1CB320"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1109623"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45C8971" w14:textId="77777777">
            <w:pPr>
              <w:widowControl/>
              <w:spacing w:line="256" w:lineRule="auto"/>
              <w:jc w:val="center"/>
              <w:rPr>
                <w:rFonts w:eastAsia="Calibri"/>
                <w:sz w:val="16"/>
                <w:szCs w:val="26"/>
              </w:rPr>
            </w:pPr>
          </w:p>
        </w:tc>
      </w:tr>
      <w:tr w14:paraId="6D472EF9"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57D3581" w14:textId="77777777">
            <w:pPr>
              <w:widowControl/>
              <w:spacing w:line="256" w:lineRule="auto"/>
              <w:jc w:val="center"/>
              <w:rPr>
                <w:rFonts w:eastAsia="Calibri"/>
                <w:sz w:val="16"/>
                <w:szCs w:val="26"/>
              </w:rPr>
            </w:pPr>
            <w:r w:rsidRPr="00187896">
              <w:rPr>
                <w:rFonts w:eastAsia="Calibri"/>
                <w:sz w:val="16"/>
                <w:szCs w:val="26"/>
              </w:rPr>
              <w:t>27</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2F7A48E4"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14B210F"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A3FE1D7"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FC7C116" w14:textId="77777777">
            <w:pPr>
              <w:widowControl/>
              <w:spacing w:line="256" w:lineRule="auto"/>
              <w:jc w:val="center"/>
              <w:rPr>
                <w:rFonts w:eastAsia="Calibri"/>
                <w:sz w:val="16"/>
                <w:szCs w:val="26"/>
              </w:rPr>
            </w:pPr>
          </w:p>
        </w:tc>
      </w:tr>
      <w:tr w14:paraId="50E48D7C"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5EE1F952" w14:textId="77777777">
            <w:pPr>
              <w:widowControl/>
              <w:spacing w:line="256" w:lineRule="auto"/>
              <w:jc w:val="center"/>
              <w:rPr>
                <w:rFonts w:eastAsia="Calibri"/>
                <w:sz w:val="16"/>
                <w:szCs w:val="26"/>
              </w:rPr>
            </w:pPr>
            <w:r w:rsidRPr="00187896">
              <w:rPr>
                <w:rFonts w:eastAsia="Calibri"/>
                <w:sz w:val="16"/>
                <w:szCs w:val="26"/>
              </w:rPr>
              <w:t>28</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E26AA2A"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C5ACBE6"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24D0AB3"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0A04E30" w14:textId="77777777">
            <w:pPr>
              <w:widowControl/>
              <w:spacing w:line="256" w:lineRule="auto"/>
              <w:jc w:val="center"/>
              <w:rPr>
                <w:rFonts w:eastAsia="Calibri"/>
                <w:sz w:val="16"/>
                <w:szCs w:val="26"/>
              </w:rPr>
            </w:pPr>
          </w:p>
        </w:tc>
      </w:tr>
      <w:tr w14:paraId="31465637"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6B14A63C" w14:textId="77777777">
            <w:pPr>
              <w:widowControl/>
              <w:spacing w:line="256" w:lineRule="auto"/>
              <w:jc w:val="center"/>
              <w:rPr>
                <w:rFonts w:eastAsia="Calibri"/>
                <w:sz w:val="16"/>
                <w:szCs w:val="26"/>
              </w:rPr>
            </w:pPr>
            <w:r w:rsidRPr="00187896">
              <w:rPr>
                <w:rFonts w:eastAsia="Calibri"/>
                <w:sz w:val="16"/>
                <w:szCs w:val="26"/>
              </w:rPr>
              <w:t>29</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23A43FC"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04EDB82"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C47F693"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FCB31E7" w14:textId="77777777">
            <w:pPr>
              <w:widowControl/>
              <w:spacing w:line="256" w:lineRule="auto"/>
              <w:jc w:val="center"/>
              <w:rPr>
                <w:rFonts w:eastAsia="Calibri"/>
                <w:sz w:val="16"/>
                <w:szCs w:val="26"/>
              </w:rPr>
            </w:pPr>
          </w:p>
        </w:tc>
      </w:tr>
      <w:tr w14:paraId="70D8A353"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2665A03" w14:textId="77777777">
            <w:pPr>
              <w:widowControl/>
              <w:spacing w:line="256" w:lineRule="auto"/>
              <w:jc w:val="center"/>
              <w:rPr>
                <w:rFonts w:eastAsia="Calibri"/>
                <w:sz w:val="16"/>
                <w:szCs w:val="26"/>
              </w:rPr>
            </w:pPr>
            <w:r w:rsidRPr="00187896">
              <w:rPr>
                <w:rFonts w:eastAsia="Calibri"/>
                <w:sz w:val="16"/>
                <w:szCs w:val="26"/>
              </w:rPr>
              <w:t>30</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B9823B8"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69F22C8"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20643CC"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563CDBD" w14:textId="77777777">
            <w:pPr>
              <w:widowControl/>
              <w:spacing w:line="256" w:lineRule="auto"/>
              <w:jc w:val="center"/>
              <w:rPr>
                <w:rFonts w:eastAsia="Calibri"/>
                <w:sz w:val="16"/>
                <w:szCs w:val="26"/>
              </w:rPr>
            </w:pPr>
          </w:p>
        </w:tc>
      </w:tr>
      <w:tr w14:paraId="483A44A3"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1FE94EC" w14:textId="77777777">
            <w:pPr>
              <w:widowControl/>
              <w:spacing w:line="256" w:lineRule="auto"/>
              <w:jc w:val="center"/>
              <w:rPr>
                <w:rFonts w:eastAsia="Calibri"/>
                <w:sz w:val="16"/>
                <w:szCs w:val="26"/>
              </w:rPr>
            </w:pPr>
            <w:r w:rsidRPr="00187896">
              <w:rPr>
                <w:rFonts w:eastAsia="Calibri"/>
                <w:sz w:val="16"/>
                <w:szCs w:val="26"/>
              </w:rPr>
              <w:t>31</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EA3FF9E"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4924117"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9D7F064"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C2DE86C" w14:textId="77777777">
            <w:pPr>
              <w:widowControl/>
              <w:spacing w:line="256" w:lineRule="auto"/>
              <w:jc w:val="center"/>
              <w:rPr>
                <w:rFonts w:eastAsia="Calibri"/>
                <w:sz w:val="16"/>
                <w:szCs w:val="26"/>
              </w:rPr>
            </w:pPr>
          </w:p>
        </w:tc>
      </w:tr>
      <w:tr w14:paraId="0061838F"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7E67ED0A" w14:textId="77777777">
            <w:pPr>
              <w:widowControl/>
              <w:spacing w:line="256" w:lineRule="auto"/>
              <w:jc w:val="center"/>
              <w:rPr>
                <w:rFonts w:eastAsia="Calibri"/>
                <w:sz w:val="16"/>
                <w:szCs w:val="26"/>
              </w:rPr>
            </w:pPr>
            <w:r w:rsidRPr="00187896">
              <w:rPr>
                <w:rFonts w:eastAsia="Calibri"/>
                <w:sz w:val="16"/>
                <w:szCs w:val="26"/>
              </w:rPr>
              <w:t>32</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3FD91F0"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1D4A763"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36265CE7"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8C6DEE2" w14:textId="77777777">
            <w:pPr>
              <w:widowControl/>
              <w:spacing w:line="256" w:lineRule="auto"/>
              <w:jc w:val="center"/>
              <w:rPr>
                <w:rFonts w:eastAsia="Calibri"/>
                <w:sz w:val="16"/>
                <w:szCs w:val="26"/>
              </w:rPr>
            </w:pPr>
          </w:p>
        </w:tc>
      </w:tr>
      <w:tr w14:paraId="48313C3B"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3800B760" w14:textId="77777777">
            <w:pPr>
              <w:widowControl/>
              <w:spacing w:line="256" w:lineRule="auto"/>
              <w:jc w:val="center"/>
              <w:rPr>
                <w:rFonts w:eastAsia="Calibri"/>
                <w:sz w:val="16"/>
                <w:szCs w:val="26"/>
              </w:rPr>
            </w:pPr>
            <w:r w:rsidRPr="00187896">
              <w:rPr>
                <w:rFonts w:eastAsia="Calibri"/>
                <w:sz w:val="16"/>
                <w:szCs w:val="26"/>
              </w:rPr>
              <w:t>33</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E87C116"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9071760"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018820F"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7425E86" w14:textId="77777777">
            <w:pPr>
              <w:widowControl/>
              <w:spacing w:line="256" w:lineRule="auto"/>
              <w:jc w:val="center"/>
              <w:rPr>
                <w:rFonts w:eastAsia="Calibri"/>
                <w:sz w:val="16"/>
                <w:szCs w:val="26"/>
              </w:rPr>
            </w:pPr>
          </w:p>
        </w:tc>
      </w:tr>
      <w:tr w14:paraId="460877C4"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23E07F86" w14:textId="77777777">
            <w:pPr>
              <w:widowControl/>
              <w:spacing w:line="256" w:lineRule="auto"/>
              <w:jc w:val="center"/>
              <w:rPr>
                <w:rFonts w:eastAsia="Calibri"/>
                <w:sz w:val="16"/>
                <w:szCs w:val="26"/>
              </w:rPr>
            </w:pPr>
            <w:r w:rsidRPr="00187896">
              <w:rPr>
                <w:rFonts w:eastAsia="Calibri"/>
                <w:sz w:val="16"/>
                <w:szCs w:val="26"/>
              </w:rPr>
              <w:t>34</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688F438"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F0DFF8D"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711C420"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5F9DDBDC" w14:textId="77777777">
            <w:pPr>
              <w:widowControl/>
              <w:spacing w:line="256" w:lineRule="auto"/>
              <w:jc w:val="center"/>
              <w:rPr>
                <w:rFonts w:eastAsia="Calibri"/>
                <w:sz w:val="16"/>
                <w:szCs w:val="26"/>
              </w:rPr>
            </w:pPr>
          </w:p>
        </w:tc>
      </w:tr>
      <w:tr w14:paraId="14745AB6"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DE762CF" w14:textId="77777777">
            <w:pPr>
              <w:widowControl/>
              <w:spacing w:line="256" w:lineRule="auto"/>
              <w:jc w:val="center"/>
              <w:rPr>
                <w:rFonts w:eastAsia="Calibri"/>
                <w:sz w:val="16"/>
                <w:szCs w:val="26"/>
              </w:rPr>
            </w:pPr>
            <w:r w:rsidRPr="00187896">
              <w:rPr>
                <w:rFonts w:eastAsia="Calibri"/>
                <w:sz w:val="16"/>
                <w:szCs w:val="26"/>
              </w:rPr>
              <w:t>35</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40C6796A" w14:textId="77777777">
            <w:pPr>
              <w:widowControl/>
              <w:spacing w:line="256" w:lineRule="auto"/>
              <w:jc w:val="center"/>
              <w:rPr>
                <w:rFonts w:eastAsia="Calibri"/>
                <w:sz w:val="16"/>
                <w:szCs w:val="26"/>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192CA5A9"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0DC092D"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458F9CE" w14:textId="77777777">
            <w:pPr>
              <w:widowControl/>
              <w:spacing w:line="256" w:lineRule="auto"/>
              <w:jc w:val="center"/>
              <w:rPr>
                <w:rFonts w:eastAsia="Calibri"/>
                <w:sz w:val="16"/>
                <w:szCs w:val="26"/>
              </w:rPr>
            </w:pPr>
          </w:p>
        </w:tc>
      </w:tr>
      <w:tr w14:paraId="1E558324" w14:textId="77777777" w:rsidTr="00187896">
        <w:tblPrEx>
          <w:tblW w:w="11535" w:type="dxa"/>
          <w:tblInd w:w="-995" w:type="dxa"/>
          <w:tblLayout w:type="fixed"/>
          <w:tblCellMar>
            <w:left w:w="115" w:type="dxa"/>
            <w:right w:w="115" w:type="dxa"/>
          </w:tblCellMar>
          <w:tblLook w:val="01E0"/>
        </w:tblPrEx>
        <w:trPr>
          <w:trHeight w:val="144"/>
        </w:trPr>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4EC8A9CB" w14:textId="77777777">
            <w:pPr>
              <w:widowControl/>
              <w:spacing w:line="256" w:lineRule="auto"/>
              <w:jc w:val="center"/>
              <w:rPr>
                <w:rFonts w:eastAsia="Calibri"/>
                <w:sz w:val="16"/>
                <w:szCs w:val="26"/>
              </w:rPr>
            </w:pPr>
            <w:r w:rsidRPr="00187896">
              <w:rPr>
                <w:rFonts w:eastAsia="Calibri"/>
                <w:sz w:val="16"/>
                <w:szCs w:val="26"/>
              </w:rPr>
              <w:t>36</w:t>
            </w:r>
          </w:p>
        </w:tc>
        <w:tc>
          <w:tcPr>
            <w:tcW w:w="42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7896" w:rsidRPr="00187896" w:rsidP="00187896" w14:paraId="0326BB00" w14:textId="77777777">
            <w:pPr>
              <w:widowControl/>
              <w:spacing w:line="256" w:lineRule="auto"/>
              <w:rPr>
                <w:rFonts w:eastAsia="Calibri"/>
                <w:sz w:val="16"/>
                <w:szCs w:val="26"/>
              </w:rPr>
            </w:pPr>
            <w:r w:rsidRPr="00187896">
              <w:rPr>
                <w:rFonts w:eastAsia="Calibri"/>
                <w:sz w:val="16"/>
                <w:szCs w:val="26"/>
              </w:rPr>
              <w:t>TOTAL</w:t>
            </w: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7FE091D7" w14:textId="77777777">
            <w:pPr>
              <w:widowControl/>
              <w:spacing w:line="256" w:lineRule="auto"/>
              <w:jc w:val="center"/>
              <w:rPr>
                <w:rFonts w:eastAsia="Calibri"/>
                <w:sz w:val="16"/>
                <w:szCs w:val="26"/>
              </w:rPr>
            </w:pPr>
          </w:p>
        </w:tc>
        <w:tc>
          <w:tcPr>
            <w:tcW w:w="3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6547D0B4" w14:textId="77777777">
            <w:pPr>
              <w:widowControl/>
              <w:spacing w:line="256" w:lineRule="auto"/>
              <w:jc w:val="center"/>
              <w:rPr>
                <w:rFonts w:eastAsia="Calibri"/>
                <w:sz w:val="16"/>
                <w:szCs w:val="26"/>
              </w:rPr>
            </w:pPr>
          </w:p>
        </w:tc>
        <w:tc>
          <w:tcPr>
            <w:tcW w:w="18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7896" w:rsidRPr="00187896" w:rsidP="00187896" w14:paraId="0F1E7404" w14:textId="77777777">
            <w:pPr>
              <w:widowControl/>
              <w:spacing w:line="256" w:lineRule="auto"/>
              <w:jc w:val="center"/>
              <w:rPr>
                <w:rFonts w:eastAsia="Calibri"/>
                <w:sz w:val="16"/>
                <w:szCs w:val="26"/>
              </w:rPr>
            </w:pPr>
          </w:p>
        </w:tc>
      </w:tr>
    </w:tbl>
    <w:p w:rsidR="00187896" w:rsidRPr="00187896" w:rsidP="00187896" w14:paraId="5194ACB5" w14:textId="77777777">
      <w:pPr>
        <w:widowControl/>
        <w:rPr>
          <w:rFonts w:eastAsia="Calibri"/>
          <w:szCs w:val="26"/>
        </w:rPr>
      </w:pPr>
      <w:r w:rsidRPr="00187896">
        <w:rPr>
          <w:rFonts w:ascii="Arial,Bold" w:eastAsia="Calibri" w:hAnsi="Arial,Bold" w:cs="Arial,Bold"/>
          <w:b/>
          <w:bCs/>
          <w:sz w:val="16"/>
          <w:szCs w:val="16"/>
        </w:rPr>
        <w:t>FERC FORM NO. 1 (ED. 12-22) Page 419</w:t>
      </w:r>
    </w:p>
    <w:p w:rsidR="00187896" w:rsidRPr="00187896" w:rsidP="00187896" w14:paraId="4FB2712C" w14:textId="77777777">
      <w:pPr>
        <w:widowControl/>
        <w:rPr>
          <w:rFonts w:eastAsia="Calibri"/>
          <w:szCs w:val="26"/>
        </w:rPr>
      </w:pPr>
    </w:p>
    <w:p w:rsidR="00187896" w:rsidRPr="00187896" w:rsidP="00187896" w14:paraId="0BAC8186" w14:textId="77777777">
      <w:pPr>
        <w:widowControl/>
        <w:rPr>
          <w:rFonts w:eastAsia="Calibri"/>
          <w:szCs w:val="26"/>
        </w:rPr>
      </w:pPr>
      <w:r w:rsidRPr="00187896">
        <w:rPr>
          <w:rFonts w:eastAsia="Calibri"/>
          <w:szCs w:val="26"/>
        </w:rPr>
        <w:br w:type="page"/>
      </w:r>
    </w:p>
    <w:p w:rsidR="00187896" w:rsidRPr="00187896" w:rsidP="00187896" w14:paraId="73F1B1AA" w14:textId="77777777">
      <w:pPr>
        <w:widowControl/>
        <w:rPr>
          <w:rFonts w:eastAsia="Calibri"/>
          <w:szCs w:val="26"/>
        </w:rPr>
      </w:pPr>
    </w:p>
    <w:tbl>
      <w:tblPr>
        <w:tblpPr w:leftFromText="180" w:rightFromText="180" w:bottomFromText="160" w:vertAnchor="text" w:horzAnchor="margin" w:tblpX="-1000" w:tblpY="42"/>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088"/>
        <w:gridCol w:w="2554"/>
        <w:gridCol w:w="1824"/>
        <w:gridCol w:w="3054"/>
      </w:tblGrid>
      <w:tr w14:paraId="36B23BFA" w14:textId="77777777" w:rsidTr="00187896">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648"/>
        </w:trPr>
        <w:tc>
          <w:tcPr>
            <w:tcW w:w="4088" w:type="dxa"/>
            <w:tcBorders>
              <w:top w:val="single" w:sz="4" w:space="0" w:color="auto"/>
              <w:left w:val="single" w:sz="4" w:space="0" w:color="auto"/>
              <w:bottom w:val="single" w:sz="4" w:space="0" w:color="auto"/>
              <w:right w:val="single" w:sz="4" w:space="0" w:color="auto"/>
            </w:tcBorders>
          </w:tcPr>
          <w:p w:rsidR="00187896" w:rsidRPr="00187896" w:rsidP="00187896" w14:paraId="1A39CB9C" w14:textId="77777777">
            <w:pPr>
              <w:widowControl/>
              <w:spacing w:line="256" w:lineRule="auto"/>
              <w:rPr>
                <w:rFonts w:eastAsia="Calibri"/>
                <w:sz w:val="16"/>
                <w:szCs w:val="26"/>
              </w:rPr>
            </w:pPr>
            <w:r w:rsidRPr="00187896">
              <w:rPr>
                <w:rFonts w:eastAsia="Calibri"/>
                <w:sz w:val="16"/>
                <w:szCs w:val="26"/>
              </w:rPr>
              <w:t>Name of Respondent</w:t>
            </w:r>
          </w:p>
          <w:p w:rsidR="00187896" w:rsidRPr="00187896" w:rsidP="00187896" w14:paraId="3644D519" w14:textId="77777777">
            <w:pPr>
              <w:widowControl/>
              <w:spacing w:line="256" w:lineRule="auto"/>
              <w:rPr>
                <w:rFonts w:eastAsia="Calibri"/>
                <w:sz w:val="16"/>
                <w:szCs w:val="26"/>
              </w:rPr>
            </w:pPr>
          </w:p>
          <w:p w:rsidR="00187896" w:rsidRPr="00187896" w:rsidP="00187896" w14:paraId="09AFE71E" w14:textId="77777777">
            <w:pPr>
              <w:widowControl/>
              <w:spacing w:line="256" w:lineRule="auto"/>
              <w:rPr>
                <w:rFonts w:eastAsia="Calibri"/>
                <w:sz w:val="16"/>
                <w:szCs w:val="26"/>
              </w:rPr>
            </w:pPr>
          </w:p>
          <w:p w:rsidR="00187896" w:rsidRPr="00187896" w:rsidP="00187896" w14:paraId="3C4224DE" w14:textId="77777777">
            <w:pPr>
              <w:widowControl/>
              <w:spacing w:line="256" w:lineRule="auto"/>
              <w:rPr>
                <w:rFonts w:eastAsia="Calibri"/>
                <w:sz w:val="16"/>
                <w:szCs w:val="26"/>
              </w:rPr>
            </w:pPr>
          </w:p>
          <w:p w:rsidR="00187896" w:rsidRPr="00187896" w:rsidP="00187896" w14:paraId="508D309D" w14:textId="77777777">
            <w:pPr>
              <w:widowControl/>
              <w:spacing w:line="256" w:lineRule="auto"/>
              <w:rPr>
                <w:rFonts w:eastAsia="Calibri"/>
                <w:sz w:val="16"/>
                <w:szCs w:val="26"/>
              </w:rPr>
            </w:pPr>
          </w:p>
        </w:tc>
        <w:tc>
          <w:tcPr>
            <w:tcW w:w="2554" w:type="dxa"/>
            <w:tcBorders>
              <w:top w:val="single" w:sz="4" w:space="0" w:color="auto"/>
              <w:left w:val="single" w:sz="4" w:space="0" w:color="auto"/>
              <w:bottom w:val="single" w:sz="4" w:space="0" w:color="auto"/>
              <w:right w:val="single" w:sz="4" w:space="0" w:color="auto"/>
            </w:tcBorders>
            <w:hideMark/>
          </w:tcPr>
          <w:p w:rsidR="00187896" w:rsidRPr="00187896" w:rsidP="00187896" w14:paraId="538EDA50" w14:textId="77777777">
            <w:pPr>
              <w:widowControl/>
              <w:spacing w:line="256" w:lineRule="auto"/>
              <w:rPr>
                <w:rFonts w:eastAsia="Calibri"/>
                <w:sz w:val="16"/>
                <w:szCs w:val="26"/>
              </w:rPr>
            </w:pPr>
            <w:r w:rsidRPr="00187896">
              <w:rPr>
                <w:rFonts w:eastAsia="Calibri"/>
                <w:sz w:val="16"/>
                <w:szCs w:val="26"/>
              </w:rPr>
              <w:t xml:space="preserve">This Report is: </w:t>
            </w:r>
          </w:p>
          <w:p w:rsidR="00187896" w:rsidRPr="00187896" w:rsidP="00187896" w14:paraId="2A5A22C1" w14:textId="77777777">
            <w:pPr>
              <w:widowControl/>
              <w:spacing w:line="256" w:lineRule="auto"/>
              <w:rPr>
                <w:rFonts w:eastAsia="Calibri"/>
                <w:sz w:val="16"/>
                <w:szCs w:val="26"/>
              </w:rPr>
            </w:pPr>
            <w:r w:rsidRPr="00187896">
              <w:rPr>
                <w:rFonts w:eastAsia="Calibri"/>
                <w:sz w:val="16"/>
                <w:szCs w:val="26"/>
              </w:rPr>
              <w:t>(1)     □       An Original</w:t>
            </w:r>
          </w:p>
          <w:p w:rsidR="00187896" w:rsidRPr="00187896" w:rsidP="00187896" w14:paraId="5EF40AF9" w14:textId="77777777">
            <w:pPr>
              <w:widowControl/>
              <w:spacing w:line="256" w:lineRule="auto"/>
              <w:rPr>
                <w:rFonts w:eastAsia="Calibri"/>
                <w:sz w:val="16"/>
                <w:szCs w:val="26"/>
              </w:rPr>
            </w:pPr>
            <w:r w:rsidRPr="00187896">
              <w:rPr>
                <w:rFonts w:eastAsia="Calibri"/>
                <w:sz w:val="16"/>
                <w:szCs w:val="26"/>
              </w:rPr>
              <w:t>(2)     □    A Resubmission</w:t>
            </w:r>
          </w:p>
        </w:tc>
        <w:tc>
          <w:tcPr>
            <w:tcW w:w="1824" w:type="dxa"/>
            <w:tcBorders>
              <w:top w:val="single" w:sz="4" w:space="0" w:color="auto"/>
              <w:left w:val="single" w:sz="4" w:space="0" w:color="auto"/>
              <w:bottom w:val="single" w:sz="4" w:space="0" w:color="auto"/>
              <w:right w:val="single" w:sz="4" w:space="0" w:color="auto"/>
            </w:tcBorders>
          </w:tcPr>
          <w:p w:rsidR="00187896" w:rsidRPr="00187896" w:rsidP="00187896" w14:paraId="5355C986" w14:textId="77777777">
            <w:pPr>
              <w:widowControl/>
              <w:spacing w:line="256" w:lineRule="auto"/>
              <w:jc w:val="center"/>
              <w:rPr>
                <w:rFonts w:eastAsia="Calibri"/>
                <w:sz w:val="16"/>
                <w:szCs w:val="26"/>
              </w:rPr>
            </w:pPr>
            <w:r w:rsidRPr="00187896">
              <w:rPr>
                <w:rFonts w:eastAsia="Calibri"/>
                <w:sz w:val="16"/>
                <w:szCs w:val="26"/>
              </w:rPr>
              <w:t>Date of Report</w:t>
            </w:r>
          </w:p>
          <w:p w:rsidR="00187896" w:rsidRPr="00187896" w:rsidP="00187896" w14:paraId="1D20F612" w14:textId="77777777">
            <w:pPr>
              <w:widowControl/>
              <w:spacing w:line="256" w:lineRule="auto"/>
              <w:jc w:val="center"/>
              <w:rPr>
                <w:rFonts w:eastAsia="Calibri"/>
                <w:sz w:val="16"/>
                <w:szCs w:val="26"/>
              </w:rPr>
            </w:pPr>
            <w:r w:rsidRPr="00187896">
              <w:rPr>
                <w:rFonts w:eastAsia="Calibri"/>
                <w:sz w:val="16"/>
                <w:szCs w:val="26"/>
              </w:rPr>
              <w:t>(Mo., Da., Yr.)</w:t>
            </w:r>
          </w:p>
          <w:p w:rsidR="00187896" w:rsidRPr="00187896" w:rsidP="00187896" w14:paraId="148CC298" w14:textId="77777777">
            <w:pPr>
              <w:widowControl/>
              <w:spacing w:line="256" w:lineRule="auto"/>
              <w:rPr>
                <w:rFonts w:eastAsia="Calibri"/>
                <w:sz w:val="16"/>
                <w:szCs w:val="26"/>
              </w:rPr>
            </w:pPr>
          </w:p>
        </w:tc>
        <w:tc>
          <w:tcPr>
            <w:tcW w:w="3054" w:type="dxa"/>
            <w:tcBorders>
              <w:top w:val="single" w:sz="4" w:space="0" w:color="auto"/>
              <w:left w:val="single" w:sz="4" w:space="0" w:color="auto"/>
              <w:bottom w:val="single" w:sz="4" w:space="0" w:color="auto"/>
              <w:right w:val="single" w:sz="4" w:space="0" w:color="auto"/>
            </w:tcBorders>
            <w:hideMark/>
          </w:tcPr>
          <w:p w:rsidR="00187896" w:rsidRPr="00187896" w:rsidP="00187896" w14:paraId="77120194" w14:textId="77777777">
            <w:pPr>
              <w:widowControl/>
              <w:spacing w:line="256" w:lineRule="auto"/>
              <w:rPr>
                <w:rFonts w:eastAsia="Calibri"/>
                <w:sz w:val="16"/>
                <w:szCs w:val="26"/>
              </w:rPr>
            </w:pPr>
            <w:r w:rsidRPr="00187896">
              <w:rPr>
                <w:rFonts w:eastAsia="Calibri"/>
                <w:sz w:val="16"/>
                <w:szCs w:val="26"/>
              </w:rPr>
              <w:t>Year/Period of Report</w:t>
            </w:r>
          </w:p>
          <w:p w:rsidR="00187896" w:rsidRPr="00187896" w:rsidP="00187896" w14:paraId="08D38C18" w14:textId="77777777">
            <w:pPr>
              <w:widowControl/>
              <w:spacing w:line="256" w:lineRule="auto"/>
              <w:rPr>
                <w:rFonts w:eastAsia="Calibri"/>
                <w:sz w:val="16"/>
                <w:szCs w:val="26"/>
              </w:rPr>
            </w:pPr>
            <w:r w:rsidRPr="00187896">
              <w:rPr>
                <w:rFonts w:eastAsia="Calibri"/>
                <w:noProof/>
              </w:rPr>
              <mc:AlternateContent>
                <mc:Choice Requires="wps">
                  <w:drawing>
                    <wp:anchor distT="0" distB="0" distL="114300" distR="114300" simplePos="0" relativeHeight="251670528" behindDoc="0" locked="0" layoutInCell="1" allowOverlap="1">
                      <wp:simplePos x="0" y="0"/>
                      <wp:positionH relativeFrom="column">
                        <wp:posOffset>502920</wp:posOffset>
                      </wp:positionH>
                      <wp:positionV relativeFrom="paragraph">
                        <wp:posOffset>100330</wp:posOffset>
                      </wp:positionV>
                      <wp:extent cx="571500" cy="0"/>
                      <wp:effectExtent l="0" t="0" r="0" b="0"/>
                      <wp:wrapNone/>
                      <wp:docPr id="1" name="Straight Connector 1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00" o:spid="_x0000_s1033" style="mso-height-percent:0;mso-height-relative:page;mso-width-percent:0;mso-width-relative:page;mso-wrap-distance-bottom:0;mso-wrap-distance-left:9pt;mso-wrap-distance-right:9pt;mso-wrap-distance-top:0;mso-wrap-style:square;position:absolute;visibility:visible;z-index:251671552" from="39.6pt,7.9pt" to="84.6pt,7.9pt"/>
                  </w:pict>
                </mc:Fallback>
              </mc:AlternateContent>
            </w:r>
            <w:r w:rsidRPr="00187896">
              <w:rPr>
                <w:rFonts w:eastAsia="Calibri"/>
                <w:sz w:val="16"/>
                <w:szCs w:val="26"/>
              </w:rPr>
              <w:t xml:space="preserve">End of </w:t>
            </w:r>
          </w:p>
        </w:tc>
      </w:tr>
      <w:tr w14:paraId="7F4E3943" w14:textId="77777777" w:rsidTr="00187896">
        <w:tblPrEx>
          <w:tblW w:w="11520" w:type="dxa"/>
          <w:tblLayout w:type="fixed"/>
          <w:tblCellMar>
            <w:left w:w="115" w:type="dxa"/>
            <w:right w:w="115" w:type="dxa"/>
          </w:tblCellMar>
          <w:tblLook w:val="01E0"/>
        </w:tblPrEx>
        <w:trPr>
          <w:trHeight w:val="268"/>
        </w:trPr>
        <w:tc>
          <w:tcPr>
            <w:tcW w:w="11520" w:type="dxa"/>
            <w:gridSpan w:val="4"/>
            <w:tcBorders>
              <w:top w:val="single" w:sz="4" w:space="0" w:color="auto"/>
              <w:left w:val="single" w:sz="4" w:space="0" w:color="auto"/>
              <w:bottom w:val="single" w:sz="4" w:space="0" w:color="auto"/>
              <w:right w:val="single" w:sz="4" w:space="0" w:color="auto"/>
            </w:tcBorders>
            <w:hideMark/>
          </w:tcPr>
          <w:p w:rsidR="00187896" w:rsidRPr="00187896" w:rsidP="00187896" w14:paraId="6EB3B5B1" w14:textId="77777777">
            <w:pPr>
              <w:widowControl/>
              <w:spacing w:line="256" w:lineRule="auto"/>
              <w:jc w:val="center"/>
              <w:rPr>
                <w:rFonts w:eastAsia="Calibri"/>
                <w:sz w:val="16"/>
                <w:szCs w:val="26"/>
              </w:rPr>
            </w:pPr>
            <w:r w:rsidRPr="00187896">
              <w:rPr>
                <w:rFonts w:eastAsia="Calibri"/>
                <w:sz w:val="16"/>
                <w:szCs w:val="26"/>
              </w:rPr>
              <w:t>ENERGY STORAGE OPERATIONS (Small Plants)(Continued)</w:t>
            </w:r>
          </w:p>
        </w:tc>
      </w:tr>
    </w:tbl>
    <w:tbl>
      <w:tblPr>
        <w:tblW w:w="1152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1339"/>
        <w:gridCol w:w="2102"/>
        <w:gridCol w:w="2274"/>
        <w:gridCol w:w="1482"/>
        <w:gridCol w:w="3747"/>
      </w:tblGrid>
      <w:tr w14:paraId="5CD757DE" w14:textId="77777777" w:rsidTr="00187896">
        <w:tblPrEx>
          <w:tblW w:w="1152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4"/>
        </w:trPr>
        <w:tc>
          <w:tcPr>
            <w:tcW w:w="613" w:type="dxa"/>
            <w:tcBorders>
              <w:top w:val="single" w:sz="4" w:space="0" w:color="auto"/>
              <w:left w:val="single" w:sz="4" w:space="0" w:color="auto"/>
              <w:bottom w:val="single" w:sz="4" w:space="0" w:color="auto"/>
              <w:right w:val="single" w:sz="4" w:space="0" w:color="auto"/>
            </w:tcBorders>
          </w:tcPr>
          <w:p w:rsidR="00187896" w:rsidRPr="00187896" w:rsidP="00187896" w14:paraId="76F7CA2E" w14:textId="77777777">
            <w:pPr>
              <w:widowControl/>
              <w:spacing w:line="256" w:lineRule="auto"/>
              <w:rPr>
                <w:rFonts w:eastAsia="Calibri"/>
                <w:sz w:val="16"/>
                <w:szCs w:val="26"/>
              </w:rPr>
            </w:pPr>
          </w:p>
        </w:tc>
        <w:tc>
          <w:tcPr>
            <w:tcW w:w="14507" w:type="dxa"/>
            <w:gridSpan w:val="5"/>
            <w:tcBorders>
              <w:top w:val="single" w:sz="4" w:space="0" w:color="auto"/>
              <w:left w:val="single" w:sz="4" w:space="0" w:color="auto"/>
              <w:bottom w:val="single" w:sz="4" w:space="0" w:color="auto"/>
              <w:right w:val="single" w:sz="4" w:space="0" w:color="auto"/>
            </w:tcBorders>
            <w:hideMark/>
          </w:tcPr>
          <w:p w:rsidR="00187896" w:rsidRPr="00187896" w:rsidP="00187896" w14:paraId="1B1436E2" w14:textId="77777777">
            <w:pPr>
              <w:widowControl/>
              <w:spacing w:line="256" w:lineRule="auto"/>
              <w:jc w:val="center"/>
              <w:rPr>
                <w:rFonts w:eastAsia="Calibri"/>
                <w:sz w:val="16"/>
                <w:szCs w:val="26"/>
              </w:rPr>
            </w:pPr>
            <w:r w:rsidRPr="00187896">
              <w:rPr>
                <w:rFonts w:eastAsia="Calibri"/>
                <w:sz w:val="16"/>
                <w:szCs w:val="26"/>
              </w:rPr>
              <w:t>Plant Operating Expenses</w:t>
            </w:r>
          </w:p>
          <w:p w:rsidR="00187896" w:rsidRPr="00187896" w:rsidP="00187896" w14:paraId="718A2C6D" w14:textId="77777777">
            <w:pPr>
              <w:widowControl/>
              <w:tabs>
                <w:tab w:val="left" w:pos="556"/>
                <w:tab w:val="left" w:pos="741"/>
                <w:tab w:val="center" w:pos="2155"/>
              </w:tabs>
              <w:spacing w:line="256" w:lineRule="auto"/>
              <w:rPr>
                <w:rFonts w:eastAsia="Calibri"/>
                <w:i/>
                <w:sz w:val="16"/>
                <w:szCs w:val="26"/>
              </w:rPr>
            </w:pPr>
            <w:r w:rsidRPr="00187896">
              <w:rPr>
                <w:rFonts w:eastAsia="Calibri"/>
                <w:i/>
                <w:iCs/>
                <w:sz w:val="16"/>
                <w:szCs w:val="26"/>
              </w:rPr>
              <w:tab/>
            </w:r>
            <w:r w:rsidRPr="00187896">
              <w:rPr>
                <w:rFonts w:eastAsia="Calibri"/>
                <w:i/>
                <w:iCs/>
                <w:sz w:val="16"/>
                <w:szCs w:val="26"/>
              </w:rPr>
              <w:tab/>
            </w:r>
            <w:r w:rsidRPr="00187896">
              <w:rPr>
                <w:rFonts w:eastAsia="Calibri"/>
                <w:i/>
                <w:iCs/>
                <w:sz w:val="16"/>
                <w:szCs w:val="26"/>
              </w:rPr>
              <w:tab/>
            </w:r>
          </w:p>
        </w:tc>
      </w:tr>
      <w:tr w14:paraId="2815C680" w14:textId="77777777" w:rsidTr="00187896">
        <w:tblPrEx>
          <w:tblW w:w="11520" w:type="dxa"/>
          <w:tblInd w:w="-995" w:type="dxa"/>
          <w:tblLook w:val="01E0"/>
        </w:tblPrEx>
        <w:trPr>
          <w:trHeight w:val="1092"/>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4C52CCAB" w14:textId="77777777">
            <w:pPr>
              <w:widowControl/>
              <w:spacing w:line="256" w:lineRule="auto"/>
              <w:jc w:val="center"/>
              <w:rPr>
                <w:rFonts w:eastAsia="Calibri"/>
                <w:sz w:val="16"/>
                <w:szCs w:val="26"/>
              </w:rPr>
            </w:pPr>
            <w:r w:rsidRPr="00187896">
              <w:rPr>
                <w:rFonts w:eastAsia="Calibri"/>
                <w:sz w:val="16"/>
                <w:szCs w:val="26"/>
              </w:rPr>
              <w:t>Line</w:t>
            </w:r>
          </w:p>
          <w:p w:rsidR="00187896" w:rsidRPr="00187896" w:rsidP="00187896" w14:paraId="1F82A0FA" w14:textId="77777777">
            <w:pPr>
              <w:widowControl/>
              <w:spacing w:line="256" w:lineRule="auto"/>
              <w:jc w:val="center"/>
              <w:rPr>
                <w:rFonts w:eastAsia="Calibri"/>
                <w:sz w:val="16"/>
                <w:szCs w:val="26"/>
              </w:rPr>
            </w:pPr>
            <w:r w:rsidRPr="00187896">
              <w:rPr>
                <w:rFonts w:eastAsia="Calibri"/>
                <w:sz w:val="16"/>
                <w:szCs w:val="26"/>
              </w:rPr>
              <w:t>No.</w:t>
            </w:r>
          </w:p>
        </w:tc>
        <w:tc>
          <w:tcPr>
            <w:tcW w:w="1547" w:type="dxa"/>
            <w:tcBorders>
              <w:top w:val="single" w:sz="4" w:space="0" w:color="auto"/>
              <w:left w:val="single" w:sz="4" w:space="0" w:color="auto"/>
              <w:bottom w:val="single" w:sz="4" w:space="0" w:color="auto"/>
              <w:right w:val="single" w:sz="4" w:space="0" w:color="auto"/>
            </w:tcBorders>
            <w:hideMark/>
          </w:tcPr>
          <w:p w:rsidR="00187896" w:rsidRPr="00187896" w:rsidP="00187896" w14:paraId="71665D07" w14:textId="77777777">
            <w:pPr>
              <w:widowControl/>
              <w:spacing w:line="256" w:lineRule="auto"/>
              <w:jc w:val="center"/>
              <w:rPr>
                <w:rFonts w:eastAsia="Calibri"/>
                <w:sz w:val="16"/>
                <w:szCs w:val="26"/>
              </w:rPr>
            </w:pPr>
            <w:r w:rsidRPr="00187896">
              <w:rPr>
                <w:rFonts w:eastAsia="Calibri"/>
                <w:sz w:val="16"/>
                <w:szCs w:val="26"/>
              </w:rPr>
              <w:t>Operations</w:t>
            </w:r>
          </w:p>
          <w:p w:rsidR="00187896" w:rsidRPr="00187896" w:rsidP="00187896" w14:paraId="7F0BB6F2" w14:textId="77777777">
            <w:pPr>
              <w:widowControl/>
              <w:spacing w:line="256" w:lineRule="auto"/>
              <w:jc w:val="center"/>
              <w:rPr>
                <w:rFonts w:eastAsia="Calibri"/>
                <w:sz w:val="16"/>
                <w:szCs w:val="26"/>
              </w:rPr>
            </w:pPr>
            <w:r w:rsidRPr="00187896">
              <w:rPr>
                <w:rFonts w:eastAsia="Calibri"/>
                <w:sz w:val="16"/>
                <w:szCs w:val="26"/>
              </w:rPr>
              <w:t>(Excluding Fuel used in Storage Operations)</w:t>
            </w:r>
          </w:p>
          <w:p w:rsidR="00187896" w:rsidRPr="00187896" w:rsidP="00187896" w14:paraId="7F766735" w14:textId="77777777">
            <w:pPr>
              <w:widowControl/>
              <w:spacing w:line="256" w:lineRule="auto"/>
              <w:jc w:val="center"/>
              <w:rPr>
                <w:rFonts w:eastAsia="Calibri"/>
                <w:sz w:val="16"/>
                <w:szCs w:val="26"/>
              </w:rPr>
            </w:pPr>
            <w:r w:rsidRPr="00187896">
              <w:rPr>
                <w:rFonts w:eastAsia="Calibri"/>
                <w:sz w:val="16"/>
                <w:szCs w:val="26"/>
              </w:rPr>
              <w:t>([e ]</w:t>
            </w:r>
            <w:r w:rsidRPr="00187896">
              <w:rPr>
                <w:rFonts w:eastAsia="Calibri"/>
                <w:i/>
                <w:iCs/>
                <w:sz w:val="16"/>
                <w:szCs w:val="26"/>
              </w:rPr>
              <w:t>d</w:t>
            </w:r>
            <w:r w:rsidRPr="00187896">
              <w:rPr>
                <w:rFonts w:eastAsia="Calibri"/>
                <w:sz w:val="16"/>
                <w:szCs w:val="26"/>
              </w:rPr>
              <w:t>)</w:t>
            </w:r>
          </w:p>
        </w:tc>
        <w:tc>
          <w:tcPr>
            <w:tcW w:w="2700" w:type="dxa"/>
            <w:tcBorders>
              <w:top w:val="single" w:sz="4" w:space="0" w:color="auto"/>
              <w:left w:val="single" w:sz="4" w:space="0" w:color="auto"/>
              <w:bottom w:val="single" w:sz="4" w:space="0" w:color="auto"/>
              <w:right w:val="single" w:sz="4" w:space="0" w:color="auto"/>
            </w:tcBorders>
            <w:hideMark/>
          </w:tcPr>
          <w:p w:rsidR="00187896" w:rsidRPr="00187896" w:rsidP="00187896" w14:paraId="7C6261D9" w14:textId="77777777">
            <w:pPr>
              <w:widowControl/>
              <w:spacing w:line="256" w:lineRule="auto"/>
              <w:jc w:val="center"/>
              <w:rPr>
                <w:rFonts w:eastAsia="Calibri"/>
                <w:sz w:val="16"/>
                <w:szCs w:val="26"/>
              </w:rPr>
            </w:pPr>
            <w:r w:rsidRPr="00187896">
              <w:rPr>
                <w:rFonts w:eastAsia="Calibri"/>
                <w:sz w:val="16"/>
                <w:szCs w:val="26"/>
              </w:rPr>
              <w:t>Maintenance</w:t>
            </w:r>
          </w:p>
          <w:p w:rsidR="00187896" w:rsidRPr="00187896" w:rsidP="00187896" w14:paraId="6550BCF0" w14:textId="77777777">
            <w:pPr>
              <w:widowControl/>
              <w:spacing w:line="256" w:lineRule="auto"/>
              <w:jc w:val="center"/>
              <w:rPr>
                <w:rFonts w:eastAsia="Calibri"/>
                <w:sz w:val="16"/>
                <w:szCs w:val="26"/>
              </w:rPr>
            </w:pPr>
            <w:r w:rsidRPr="00187896">
              <w:rPr>
                <w:rFonts w:eastAsia="Calibri"/>
                <w:sz w:val="16"/>
                <w:szCs w:val="26"/>
              </w:rPr>
              <w:t>([f ]</w:t>
            </w:r>
            <w:r w:rsidRPr="00187896">
              <w:rPr>
                <w:rFonts w:eastAsia="Calibri"/>
                <w:i/>
                <w:iCs/>
                <w:sz w:val="16"/>
                <w:szCs w:val="26"/>
              </w:rPr>
              <w:t>e</w:t>
            </w:r>
            <w:r w:rsidRPr="00187896">
              <w:rPr>
                <w:rFonts w:eastAsia="Calibri"/>
                <w:sz w:val="16"/>
                <w:szCs w:val="26"/>
              </w:rPr>
              <w:t>)</w:t>
            </w:r>
          </w:p>
        </w:tc>
        <w:tc>
          <w:tcPr>
            <w:tcW w:w="3060" w:type="dxa"/>
            <w:tcBorders>
              <w:top w:val="single" w:sz="4" w:space="0" w:color="auto"/>
              <w:left w:val="single" w:sz="4" w:space="0" w:color="auto"/>
              <w:bottom w:val="single" w:sz="4" w:space="0" w:color="auto"/>
              <w:right w:val="single" w:sz="4" w:space="0" w:color="auto"/>
            </w:tcBorders>
            <w:hideMark/>
          </w:tcPr>
          <w:p w:rsidR="00187896" w:rsidRPr="00187896" w:rsidP="00187896" w14:paraId="656D2DCF" w14:textId="77777777">
            <w:pPr>
              <w:widowControl/>
              <w:spacing w:line="256" w:lineRule="auto"/>
              <w:jc w:val="center"/>
              <w:rPr>
                <w:rFonts w:eastAsia="Calibri"/>
                <w:sz w:val="16"/>
                <w:szCs w:val="26"/>
              </w:rPr>
            </w:pPr>
            <w:r w:rsidRPr="00187896">
              <w:rPr>
                <w:rFonts w:eastAsia="Calibri"/>
                <w:sz w:val="16"/>
                <w:szCs w:val="26"/>
              </w:rPr>
              <w:t>Cost of fuel used</w:t>
            </w:r>
          </w:p>
          <w:p w:rsidR="00187896" w:rsidRPr="00187896" w:rsidP="00187896" w14:paraId="28834A3F" w14:textId="77777777">
            <w:pPr>
              <w:widowControl/>
              <w:spacing w:line="256" w:lineRule="auto"/>
              <w:jc w:val="center"/>
              <w:rPr>
                <w:rFonts w:eastAsia="Calibri"/>
                <w:sz w:val="16"/>
                <w:szCs w:val="26"/>
              </w:rPr>
            </w:pPr>
            <w:r w:rsidRPr="00187896">
              <w:rPr>
                <w:rFonts w:eastAsia="Calibri"/>
                <w:sz w:val="16"/>
                <w:szCs w:val="26"/>
              </w:rPr>
              <w:t>in storage operations</w:t>
            </w:r>
          </w:p>
          <w:p w:rsidR="00187896" w:rsidRPr="00187896" w:rsidP="00187896" w14:paraId="4FC429E1" w14:textId="77777777">
            <w:pPr>
              <w:widowControl/>
              <w:spacing w:line="256" w:lineRule="auto"/>
              <w:jc w:val="center"/>
              <w:rPr>
                <w:rFonts w:eastAsia="Calibri"/>
                <w:sz w:val="16"/>
                <w:szCs w:val="26"/>
              </w:rPr>
            </w:pPr>
            <w:r w:rsidRPr="00187896">
              <w:rPr>
                <w:rFonts w:eastAsia="Calibri"/>
                <w:sz w:val="16"/>
                <w:szCs w:val="26"/>
              </w:rPr>
              <w:t>([g ]</w:t>
            </w:r>
            <w:r w:rsidRPr="00187896">
              <w:rPr>
                <w:rFonts w:eastAsia="Calibri"/>
                <w:i/>
                <w:iCs/>
                <w:sz w:val="16"/>
                <w:szCs w:val="26"/>
              </w:rPr>
              <w:t>f</w:t>
            </w:r>
            <w:r w:rsidRPr="00187896">
              <w:rPr>
                <w:rFonts w:eastAsia="Calibri"/>
                <w:sz w:val="16"/>
                <w:szCs w:val="26"/>
              </w:rPr>
              <w:t>)</w:t>
            </w:r>
          </w:p>
        </w:tc>
        <w:tc>
          <w:tcPr>
            <w:tcW w:w="1800" w:type="dxa"/>
            <w:tcBorders>
              <w:top w:val="single" w:sz="4" w:space="0" w:color="auto"/>
              <w:left w:val="single" w:sz="4" w:space="0" w:color="auto"/>
              <w:bottom w:val="single" w:sz="4" w:space="0" w:color="auto"/>
              <w:right w:val="single" w:sz="4" w:space="0" w:color="auto"/>
            </w:tcBorders>
            <w:hideMark/>
          </w:tcPr>
          <w:p w:rsidR="00187896" w:rsidRPr="00187896" w:rsidP="00187896" w14:paraId="33877228" w14:textId="77777777">
            <w:pPr>
              <w:widowControl/>
              <w:spacing w:line="256" w:lineRule="auto"/>
              <w:jc w:val="center"/>
              <w:rPr>
                <w:rFonts w:eastAsia="Calibri"/>
                <w:sz w:val="16"/>
                <w:szCs w:val="26"/>
              </w:rPr>
            </w:pPr>
            <w:r w:rsidRPr="00187896">
              <w:rPr>
                <w:rFonts w:eastAsia="Calibri"/>
                <w:sz w:val="16"/>
                <w:szCs w:val="26"/>
              </w:rPr>
              <w:t>Account No. 555.1, Power Purchased for Storage Operations</w:t>
            </w:r>
          </w:p>
          <w:p w:rsidR="00187896" w:rsidRPr="00187896" w:rsidP="00187896" w14:paraId="6E334511" w14:textId="77777777">
            <w:pPr>
              <w:widowControl/>
              <w:spacing w:line="256" w:lineRule="auto"/>
              <w:jc w:val="center"/>
              <w:rPr>
                <w:rFonts w:eastAsia="Calibri"/>
                <w:sz w:val="16"/>
                <w:szCs w:val="26"/>
              </w:rPr>
            </w:pPr>
            <w:r w:rsidRPr="00187896">
              <w:rPr>
                <w:rFonts w:eastAsia="Calibri"/>
                <w:sz w:val="16"/>
                <w:szCs w:val="26"/>
              </w:rPr>
              <w:t>([h ]</w:t>
            </w:r>
            <w:r w:rsidRPr="00187896">
              <w:rPr>
                <w:rFonts w:eastAsia="Calibri"/>
                <w:i/>
                <w:iCs/>
                <w:sz w:val="16"/>
                <w:szCs w:val="26"/>
              </w:rPr>
              <w:t>g</w:t>
            </w:r>
            <w:r w:rsidRPr="00187896">
              <w:rPr>
                <w:rFonts w:eastAsia="Calibri"/>
                <w:sz w:val="16"/>
                <w:szCs w:val="26"/>
              </w:rPr>
              <w:t>)</w:t>
            </w:r>
          </w:p>
        </w:tc>
        <w:tc>
          <w:tcPr>
            <w:tcW w:w="5400" w:type="dxa"/>
            <w:tcBorders>
              <w:top w:val="single" w:sz="4" w:space="0" w:color="auto"/>
              <w:left w:val="single" w:sz="4" w:space="0" w:color="auto"/>
              <w:bottom w:val="single" w:sz="4" w:space="0" w:color="auto"/>
              <w:right w:val="single" w:sz="4" w:space="0" w:color="auto"/>
            </w:tcBorders>
            <w:hideMark/>
          </w:tcPr>
          <w:p w:rsidR="00187896" w:rsidRPr="00187896" w:rsidP="00187896" w14:paraId="3FED8387" w14:textId="77777777">
            <w:pPr>
              <w:widowControl/>
              <w:spacing w:line="256" w:lineRule="auto"/>
              <w:jc w:val="center"/>
              <w:rPr>
                <w:rFonts w:eastAsia="Calibri"/>
                <w:sz w:val="16"/>
                <w:szCs w:val="26"/>
              </w:rPr>
            </w:pPr>
            <w:r w:rsidRPr="00187896">
              <w:rPr>
                <w:rFonts w:eastAsia="Calibri"/>
                <w:sz w:val="16"/>
                <w:szCs w:val="26"/>
              </w:rPr>
              <w:t>Other Expenses</w:t>
            </w:r>
          </w:p>
          <w:p w:rsidR="00187896" w:rsidRPr="00187896" w:rsidP="00187896" w14:paraId="15DBB0AE" w14:textId="77777777">
            <w:pPr>
              <w:widowControl/>
              <w:spacing w:line="256" w:lineRule="auto"/>
              <w:jc w:val="center"/>
              <w:rPr>
                <w:rFonts w:eastAsia="Calibri"/>
                <w:sz w:val="16"/>
                <w:szCs w:val="26"/>
              </w:rPr>
            </w:pPr>
            <w:r w:rsidRPr="00187896">
              <w:rPr>
                <w:rFonts w:eastAsia="Calibri"/>
                <w:sz w:val="16"/>
                <w:szCs w:val="26"/>
              </w:rPr>
              <w:t>([I ]</w:t>
            </w:r>
            <w:r w:rsidRPr="00187896">
              <w:rPr>
                <w:rFonts w:eastAsia="Calibri"/>
                <w:i/>
                <w:iCs/>
                <w:sz w:val="16"/>
                <w:szCs w:val="26"/>
              </w:rPr>
              <w:t>h</w:t>
            </w:r>
            <w:r w:rsidRPr="00187896">
              <w:rPr>
                <w:rFonts w:eastAsia="Calibri"/>
                <w:sz w:val="16"/>
                <w:szCs w:val="26"/>
              </w:rPr>
              <w:t>)</w:t>
            </w:r>
          </w:p>
        </w:tc>
      </w:tr>
      <w:tr w14:paraId="405050E5"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666CD452" w14:textId="77777777">
            <w:pPr>
              <w:widowControl/>
              <w:spacing w:line="256" w:lineRule="auto"/>
              <w:jc w:val="center"/>
              <w:rPr>
                <w:rFonts w:eastAsia="Calibri"/>
                <w:sz w:val="16"/>
                <w:szCs w:val="26"/>
              </w:rPr>
            </w:pPr>
            <w:r w:rsidRPr="00187896">
              <w:rPr>
                <w:rFonts w:eastAsia="Calibri"/>
                <w:sz w:val="16"/>
                <w:szCs w:val="26"/>
              </w:rPr>
              <w:t>1</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781A33FD"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204967D3"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3B20C752"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738B5B12"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4431A9EA" w14:textId="77777777">
            <w:pPr>
              <w:widowControl/>
              <w:spacing w:line="256" w:lineRule="auto"/>
              <w:jc w:val="center"/>
              <w:rPr>
                <w:rFonts w:eastAsia="Calibri"/>
                <w:sz w:val="16"/>
                <w:szCs w:val="26"/>
              </w:rPr>
            </w:pPr>
          </w:p>
        </w:tc>
      </w:tr>
      <w:tr w14:paraId="3A45F5C2"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643C47B1" w14:textId="77777777">
            <w:pPr>
              <w:widowControl/>
              <w:spacing w:line="256" w:lineRule="auto"/>
              <w:jc w:val="center"/>
              <w:rPr>
                <w:rFonts w:eastAsia="Calibri"/>
                <w:sz w:val="16"/>
                <w:szCs w:val="26"/>
              </w:rPr>
            </w:pPr>
            <w:r w:rsidRPr="00187896">
              <w:rPr>
                <w:rFonts w:eastAsia="Calibri"/>
                <w:sz w:val="16"/>
                <w:szCs w:val="26"/>
              </w:rPr>
              <w:t>2</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77973DB8"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0027B5AE"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0E71952D"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3674A555"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33F788C0" w14:textId="77777777">
            <w:pPr>
              <w:widowControl/>
              <w:spacing w:line="256" w:lineRule="auto"/>
              <w:jc w:val="center"/>
              <w:rPr>
                <w:rFonts w:eastAsia="Calibri"/>
                <w:sz w:val="16"/>
                <w:szCs w:val="26"/>
              </w:rPr>
            </w:pPr>
          </w:p>
        </w:tc>
      </w:tr>
      <w:tr w14:paraId="5E3A0BFC"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28F1DC4F" w14:textId="77777777">
            <w:pPr>
              <w:widowControl/>
              <w:spacing w:line="256" w:lineRule="auto"/>
              <w:jc w:val="center"/>
              <w:rPr>
                <w:rFonts w:eastAsia="Calibri"/>
                <w:sz w:val="16"/>
                <w:szCs w:val="26"/>
              </w:rPr>
            </w:pPr>
            <w:r w:rsidRPr="00187896">
              <w:rPr>
                <w:rFonts w:eastAsia="Calibri"/>
                <w:sz w:val="16"/>
                <w:szCs w:val="26"/>
              </w:rPr>
              <w:t>3</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619D8B74"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73FBC94A"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1D660828"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6E53AC23"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1AFFB11B" w14:textId="77777777">
            <w:pPr>
              <w:widowControl/>
              <w:spacing w:line="256" w:lineRule="auto"/>
              <w:jc w:val="center"/>
              <w:rPr>
                <w:rFonts w:eastAsia="Calibri"/>
                <w:sz w:val="16"/>
                <w:szCs w:val="26"/>
              </w:rPr>
            </w:pPr>
          </w:p>
        </w:tc>
      </w:tr>
      <w:tr w14:paraId="2E5FDA12"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73EA9EB5" w14:textId="77777777">
            <w:pPr>
              <w:widowControl/>
              <w:spacing w:line="256" w:lineRule="auto"/>
              <w:jc w:val="center"/>
              <w:rPr>
                <w:rFonts w:eastAsia="Calibri"/>
                <w:sz w:val="16"/>
                <w:szCs w:val="26"/>
              </w:rPr>
            </w:pPr>
            <w:r w:rsidRPr="00187896">
              <w:rPr>
                <w:rFonts w:eastAsia="Calibri"/>
                <w:sz w:val="16"/>
                <w:szCs w:val="26"/>
              </w:rPr>
              <w:t>4</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0AD76FA2"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05E2404B"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53C937B0"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696A4ED9"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2E5FDAF6" w14:textId="77777777">
            <w:pPr>
              <w:widowControl/>
              <w:spacing w:line="256" w:lineRule="auto"/>
              <w:jc w:val="center"/>
              <w:rPr>
                <w:rFonts w:eastAsia="Calibri"/>
                <w:sz w:val="16"/>
                <w:szCs w:val="26"/>
              </w:rPr>
            </w:pPr>
          </w:p>
        </w:tc>
      </w:tr>
      <w:tr w14:paraId="1DE7374A"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2E3DC20D" w14:textId="77777777">
            <w:pPr>
              <w:widowControl/>
              <w:spacing w:line="256" w:lineRule="auto"/>
              <w:jc w:val="center"/>
              <w:rPr>
                <w:rFonts w:eastAsia="Calibri"/>
                <w:sz w:val="16"/>
                <w:szCs w:val="26"/>
              </w:rPr>
            </w:pPr>
            <w:r w:rsidRPr="00187896">
              <w:rPr>
                <w:rFonts w:eastAsia="Calibri"/>
                <w:sz w:val="16"/>
                <w:szCs w:val="26"/>
              </w:rPr>
              <w:t>5</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124A3A94"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44B5E8AD"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11AC156F"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11BEFBF9"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66D53F38" w14:textId="77777777">
            <w:pPr>
              <w:widowControl/>
              <w:spacing w:line="256" w:lineRule="auto"/>
              <w:jc w:val="center"/>
              <w:rPr>
                <w:rFonts w:eastAsia="Calibri"/>
                <w:sz w:val="16"/>
                <w:szCs w:val="26"/>
              </w:rPr>
            </w:pPr>
          </w:p>
        </w:tc>
      </w:tr>
      <w:tr w14:paraId="3EB3AB94"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4A40D398" w14:textId="77777777">
            <w:pPr>
              <w:widowControl/>
              <w:spacing w:line="256" w:lineRule="auto"/>
              <w:jc w:val="center"/>
              <w:rPr>
                <w:rFonts w:eastAsia="Calibri"/>
                <w:sz w:val="16"/>
                <w:szCs w:val="26"/>
              </w:rPr>
            </w:pPr>
            <w:r w:rsidRPr="00187896">
              <w:rPr>
                <w:rFonts w:eastAsia="Calibri"/>
                <w:sz w:val="16"/>
                <w:szCs w:val="26"/>
              </w:rPr>
              <w:t>6</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34025386"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584B0555"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51187CEC"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337D4AEB"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68AFE366" w14:textId="77777777">
            <w:pPr>
              <w:widowControl/>
              <w:spacing w:line="256" w:lineRule="auto"/>
              <w:jc w:val="center"/>
              <w:rPr>
                <w:rFonts w:eastAsia="Calibri"/>
                <w:sz w:val="16"/>
                <w:szCs w:val="26"/>
              </w:rPr>
            </w:pPr>
          </w:p>
        </w:tc>
      </w:tr>
      <w:tr w14:paraId="2B634BF0"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0DCA1959" w14:textId="77777777">
            <w:pPr>
              <w:widowControl/>
              <w:spacing w:line="256" w:lineRule="auto"/>
              <w:jc w:val="center"/>
              <w:rPr>
                <w:rFonts w:eastAsia="Calibri"/>
                <w:sz w:val="16"/>
                <w:szCs w:val="26"/>
              </w:rPr>
            </w:pPr>
            <w:r w:rsidRPr="00187896">
              <w:rPr>
                <w:rFonts w:eastAsia="Calibri"/>
                <w:sz w:val="16"/>
                <w:szCs w:val="26"/>
              </w:rPr>
              <w:t>7</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1D3B10E0"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7E0314EC"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5746A0BD"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4B914801"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1F8423EF" w14:textId="77777777">
            <w:pPr>
              <w:widowControl/>
              <w:spacing w:line="256" w:lineRule="auto"/>
              <w:jc w:val="center"/>
              <w:rPr>
                <w:rFonts w:eastAsia="Calibri"/>
                <w:sz w:val="16"/>
                <w:szCs w:val="26"/>
              </w:rPr>
            </w:pPr>
          </w:p>
        </w:tc>
      </w:tr>
      <w:tr w14:paraId="1B78CE28"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1B64EDF0" w14:textId="77777777">
            <w:pPr>
              <w:widowControl/>
              <w:spacing w:line="256" w:lineRule="auto"/>
              <w:jc w:val="center"/>
              <w:rPr>
                <w:rFonts w:eastAsia="Calibri"/>
                <w:sz w:val="16"/>
                <w:szCs w:val="26"/>
              </w:rPr>
            </w:pPr>
            <w:r w:rsidRPr="00187896">
              <w:rPr>
                <w:rFonts w:eastAsia="Calibri"/>
                <w:sz w:val="16"/>
                <w:szCs w:val="26"/>
              </w:rPr>
              <w:t>8</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0A08C910"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0E16191F"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00CE777B"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0BCA6C86"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6FB2050E" w14:textId="77777777">
            <w:pPr>
              <w:widowControl/>
              <w:spacing w:line="256" w:lineRule="auto"/>
              <w:jc w:val="center"/>
              <w:rPr>
                <w:rFonts w:eastAsia="Calibri"/>
                <w:sz w:val="16"/>
                <w:szCs w:val="26"/>
              </w:rPr>
            </w:pPr>
          </w:p>
        </w:tc>
      </w:tr>
      <w:tr w14:paraId="4E3476ED"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04898B28" w14:textId="77777777">
            <w:pPr>
              <w:widowControl/>
              <w:spacing w:line="256" w:lineRule="auto"/>
              <w:jc w:val="center"/>
              <w:rPr>
                <w:rFonts w:eastAsia="Calibri"/>
                <w:sz w:val="16"/>
                <w:szCs w:val="26"/>
              </w:rPr>
            </w:pPr>
            <w:r w:rsidRPr="00187896">
              <w:rPr>
                <w:rFonts w:eastAsia="Calibri"/>
                <w:sz w:val="16"/>
                <w:szCs w:val="26"/>
              </w:rPr>
              <w:t>9</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2BAC40F8"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0A452FDB"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1B499C28"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71F87BD3"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64B350ED" w14:textId="77777777">
            <w:pPr>
              <w:widowControl/>
              <w:spacing w:line="256" w:lineRule="auto"/>
              <w:jc w:val="center"/>
              <w:rPr>
                <w:rFonts w:eastAsia="Calibri"/>
                <w:sz w:val="16"/>
                <w:szCs w:val="26"/>
              </w:rPr>
            </w:pPr>
          </w:p>
        </w:tc>
      </w:tr>
      <w:tr w14:paraId="098350DF"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4DC35257" w14:textId="77777777">
            <w:pPr>
              <w:widowControl/>
              <w:spacing w:line="256" w:lineRule="auto"/>
              <w:jc w:val="center"/>
              <w:rPr>
                <w:rFonts w:eastAsia="Calibri"/>
                <w:sz w:val="16"/>
                <w:szCs w:val="26"/>
              </w:rPr>
            </w:pPr>
            <w:r w:rsidRPr="00187896">
              <w:rPr>
                <w:rFonts w:eastAsia="Calibri"/>
                <w:sz w:val="16"/>
                <w:szCs w:val="26"/>
              </w:rPr>
              <w:t>10</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593AB131"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3BAC799F"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62C293EA"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5DB158F7"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77AED737" w14:textId="77777777">
            <w:pPr>
              <w:widowControl/>
              <w:spacing w:line="256" w:lineRule="auto"/>
              <w:jc w:val="center"/>
              <w:rPr>
                <w:rFonts w:eastAsia="Calibri"/>
                <w:sz w:val="16"/>
                <w:szCs w:val="26"/>
              </w:rPr>
            </w:pPr>
          </w:p>
        </w:tc>
      </w:tr>
      <w:tr w14:paraId="2E82D5E5"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0DC2201B" w14:textId="77777777">
            <w:pPr>
              <w:widowControl/>
              <w:spacing w:line="256" w:lineRule="auto"/>
              <w:jc w:val="center"/>
              <w:rPr>
                <w:rFonts w:eastAsia="Calibri"/>
                <w:sz w:val="16"/>
                <w:szCs w:val="26"/>
              </w:rPr>
            </w:pPr>
            <w:r w:rsidRPr="00187896">
              <w:rPr>
                <w:rFonts w:eastAsia="Calibri"/>
                <w:sz w:val="16"/>
                <w:szCs w:val="26"/>
              </w:rPr>
              <w:t>11</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6B565BE9"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6B10EB02"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0314A530"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4A11E6D9"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2BD1E675" w14:textId="77777777">
            <w:pPr>
              <w:widowControl/>
              <w:spacing w:line="256" w:lineRule="auto"/>
              <w:jc w:val="center"/>
              <w:rPr>
                <w:rFonts w:eastAsia="Calibri"/>
                <w:sz w:val="16"/>
                <w:szCs w:val="26"/>
              </w:rPr>
            </w:pPr>
          </w:p>
        </w:tc>
      </w:tr>
      <w:tr w14:paraId="3E50E41E"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6C547F4A" w14:textId="77777777">
            <w:pPr>
              <w:widowControl/>
              <w:spacing w:line="256" w:lineRule="auto"/>
              <w:jc w:val="center"/>
              <w:rPr>
                <w:rFonts w:eastAsia="Calibri"/>
                <w:sz w:val="16"/>
                <w:szCs w:val="26"/>
              </w:rPr>
            </w:pPr>
            <w:r w:rsidRPr="00187896">
              <w:rPr>
                <w:rFonts w:eastAsia="Calibri"/>
                <w:sz w:val="16"/>
                <w:szCs w:val="26"/>
              </w:rPr>
              <w:t>12</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00A43691"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36CE15BE"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1B24F54A"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73E2DFF6"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61B6D687" w14:textId="77777777">
            <w:pPr>
              <w:widowControl/>
              <w:spacing w:line="256" w:lineRule="auto"/>
              <w:jc w:val="center"/>
              <w:rPr>
                <w:rFonts w:eastAsia="Calibri"/>
                <w:sz w:val="16"/>
                <w:szCs w:val="26"/>
              </w:rPr>
            </w:pPr>
          </w:p>
        </w:tc>
      </w:tr>
      <w:tr w14:paraId="7ABA9441"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404C1C07" w14:textId="77777777">
            <w:pPr>
              <w:widowControl/>
              <w:spacing w:line="256" w:lineRule="auto"/>
              <w:jc w:val="center"/>
              <w:rPr>
                <w:rFonts w:eastAsia="Calibri"/>
                <w:sz w:val="16"/>
                <w:szCs w:val="26"/>
              </w:rPr>
            </w:pPr>
            <w:r w:rsidRPr="00187896">
              <w:rPr>
                <w:rFonts w:eastAsia="Calibri"/>
                <w:sz w:val="16"/>
                <w:szCs w:val="26"/>
              </w:rPr>
              <w:t>13</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42DC1D2C"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1157F8A7"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76EAE612"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2C8944B7"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291DE3D8" w14:textId="77777777">
            <w:pPr>
              <w:widowControl/>
              <w:spacing w:line="256" w:lineRule="auto"/>
              <w:jc w:val="center"/>
              <w:rPr>
                <w:rFonts w:eastAsia="Calibri"/>
                <w:sz w:val="16"/>
                <w:szCs w:val="26"/>
              </w:rPr>
            </w:pPr>
          </w:p>
        </w:tc>
      </w:tr>
      <w:tr w14:paraId="452B194B"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62D68A0E" w14:textId="77777777">
            <w:pPr>
              <w:widowControl/>
              <w:spacing w:line="256" w:lineRule="auto"/>
              <w:jc w:val="center"/>
              <w:rPr>
                <w:rFonts w:eastAsia="Calibri"/>
                <w:sz w:val="16"/>
                <w:szCs w:val="26"/>
              </w:rPr>
            </w:pPr>
            <w:r w:rsidRPr="00187896">
              <w:rPr>
                <w:rFonts w:eastAsia="Calibri"/>
                <w:sz w:val="16"/>
                <w:szCs w:val="26"/>
              </w:rPr>
              <w:t>14</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5B7B3272"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204B26D1"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7E1CECE0"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36B83C1F"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54E736B8" w14:textId="77777777">
            <w:pPr>
              <w:widowControl/>
              <w:spacing w:line="256" w:lineRule="auto"/>
              <w:jc w:val="center"/>
              <w:rPr>
                <w:rFonts w:eastAsia="Calibri"/>
                <w:sz w:val="16"/>
                <w:szCs w:val="26"/>
              </w:rPr>
            </w:pPr>
          </w:p>
        </w:tc>
      </w:tr>
      <w:tr w14:paraId="5A34C6C4"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21763408" w14:textId="77777777">
            <w:pPr>
              <w:widowControl/>
              <w:spacing w:line="256" w:lineRule="auto"/>
              <w:jc w:val="center"/>
              <w:rPr>
                <w:rFonts w:eastAsia="Calibri"/>
                <w:sz w:val="16"/>
                <w:szCs w:val="26"/>
              </w:rPr>
            </w:pPr>
            <w:r w:rsidRPr="00187896">
              <w:rPr>
                <w:rFonts w:eastAsia="Calibri"/>
                <w:sz w:val="16"/>
                <w:szCs w:val="26"/>
              </w:rPr>
              <w:t>15</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4EB6CBF4"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55BB408E"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0BA87D87"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59E453C5"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276EA175" w14:textId="77777777">
            <w:pPr>
              <w:widowControl/>
              <w:spacing w:line="256" w:lineRule="auto"/>
              <w:jc w:val="center"/>
              <w:rPr>
                <w:rFonts w:eastAsia="Calibri"/>
                <w:sz w:val="16"/>
                <w:szCs w:val="26"/>
              </w:rPr>
            </w:pPr>
          </w:p>
        </w:tc>
      </w:tr>
      <w:tr w14:paraId="291D18D9"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35BA2F0F" w14:textId="77777777">
            <w:pPr>
              <w:widowControl/>
              <w:spacing w:line="256" w:lineRule="auto"/>
              <w:jc w:val="center"/>
              <w:rPr>
                <w:rFonts w:eastAsia="Calibri"/>
                <w:sz w:val="16"/>
                <w:szCs w:val="26"/>
              </w:rPr>
            </w:pPr>
            <w:r w:rsidRPr="00187896">
              <w:rPr>
                <w:rFonts w:eastAsia="Calibri"/>
                <w:sz w:val="16"/>
                <w:szCs w:val="26"/>
              </w:rPr>
              <w:t>16</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42AC34D5"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637395CF"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64471C82"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171DA02A"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6696252D" w14:textId="77777777">
            <w:pPr>
              <w:widowControl/>
              <w:spacing w:line="256" w:lineRule="auto"/>
              <w:jc w:val="center"/>
              <w:rPr>
                <w:rFonts w:eastAsia="Calibri"/>
                <w:sz w:val="16"/>
                <w:szCs w:val="26"/>
              </w:rPr>
            </w:pPr>
          </w:p>
        </w:tc>
      </w:tr>
      <w:tr w14:paraId="3EF3EB46"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5C4F0D14" w14:textId="77777777">
            <w:pPr>
              <w:widowControl/>
              <w:spacing w:line="256" w:lineRule="auto"/>
              <w:jc w:val="center"/>
              <w:rPr>
                <w:rFonts w:eastAsia="Calibri"/>
                <w:sz w:val="16"/>
                <w:szCs w:val="26"/>
              </w:rPr>
            </w:pPr>
            <w:r w:rsidRPr="00187896">
              <w:rPr>
                <w:rFonts w:eastAsia="Calibri"/>
                <w:sz w:val="16"/>
                <w:szCs w:val="26"/>
              </w:rPr>
              <w:t>17</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5FB5A6B5"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56C963EA"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070AF302"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4A1955E3"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4900CE37" w14:textId="77777777">
            <w:pPr>
              <w:widowControl/>
              <w:spacing w:line="256" w:lineRule="auto"/>
              <w:jc w:val="center"/>
              <w:rPr>
                <w:rFonts w:eastAsia="Calibri"/>
                <w:sz w:val="16"/>
                <w:szCs w:val="26"/>
              </w:rPr>
            </w:pPr>
          </w:p>
        </w:tc>
      </w:tr>
      <w:tr w14:paraId="5D41863F"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2E95A75C" w14:textId="77777777">
            <w:pPr>
              <w:widowControl/>
              <w:spacing w:line="256" w:lineRule="auto"/>
              <w:jc w:val="center"/>
              <w:rPr>
                <w:rFonts w:eastAsia="Calibri"/>
                <w:sz w:val="16"/>
                <w:szCs w:val="26"/>
              </w:rPr>
            </w:pPr>
            <w:r w:rsidRPr="00187896">
              <w:rPr>
                <w:rFonts w:eastAsia="Calibri"/>
                <w:sz w:val="16"/>
                <w:szCs w:val="26"/>
              </w:rPr>
              <w:t>18</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3E424079"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0EB049D0"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1C0C5A9A"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20FC759A"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10385C81" w14:textId="77777777">
            <w:pPr>
              <w:widowControl/>
              <w:spacing w:line="256" w:lineRule="auto"/>
              <w:jc w:val="center"/>
              <w:rPr>
                <w:rFonts w:eastAsia="Calibri"/>
                <w:sz w:val="16"/>
                <w:szCs w:val="26"/>
              </w:rPr>
            </w:pPr>
          </w:p>
        </w:tc>
      </w:tr>
      <w:tr w14:paraId="6158022A"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35C8005F" w14:textId="77777777">
            <w:pPr>
              <w:widowControl/>
              <w:spacing w:line="256" w:lineRule="auto"/>
              <w:jc w:val="center"/>
              <w:rPr>
                <w:rFonts w:eastAsia="Calibri"/>
                <w:sz w:val="16"/>
                <w:szCs w:val="26"/>
              </w:rPr>
            </w:pPr>
            <w:r w:rsidRPr="00187896">
              <w:rPr>
                <w:rFonts w:eastAsia="Calibri"/>
                <w:sz w:val="16"/>
                <w:szCs w:val="26"/>
              </w:rPr>
              <w:t>19</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54C2FC0D"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574C59C2"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271C5BEB"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05FF0431"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235079A9" w14:textId="77777777">
            <w:pPr>
              <w:widowControl/>
              <w:spacing w:line="256" w:lineRule="auto"/>
              <w:jc w:val="center"/>
              <w:rPr>
                <w:rFonts w:eastAsia="Calibri"/>
                <w:sz w:val="16"/>
                <w:szCs w:val="26"/>
              </w:rPr>
            </w:pPr>
          </w:p>
        </w:tc>
      </w:tr>
      <w:tr w14:paraId="448C24FB"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0857E0D3" w14:textId="77777777">
            <w:pPr>
              <w:widowControl/>
              <w:spacing w:line="256" w:lineRule="auto"/>
              <w:jc w:val="center"/>
              <w:rPr>
                <w:rFonts w:eastAsia="Calibri"/>
                <w:sz w:val="16"/>
                <w:szCs w:val="26"/>
              </w:rPr>
            </w:pPr>
            <w:r w:rsidRPr="00187896">
              <w:rPr>
                <w:rFonts w:eastAsia="Calibri"/>
                <w:sz w:val="16"/>
                <w:szCs w:val="26"/>
              </w:rPr>
              <w:t>20</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2E58B0C8"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1B82AFFE"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7FA653C0"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2AE7DA99"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1BB9DE26" w14:textId="77777777">
            <w:pPr>
              <w:widowControl/>
              <w:spacing w:line="256" w:lineRule="auto"/>
              <w:jc w:val="center"/>
              <w:rPr>
                <w:rFonts w:eastAsia="Calibri"/>
                <w:sz w:val="16"/>
                <w:szCs w:val="26"/>
              </w:rPr>
            </w:pPr>
          </w:p>
        </w:tc>
      </w:tr>
      <w:tr w14:paraId="6EE902EF"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4F738E78" w14:textId="77777777">
            <w:pPr>
              <w:widowControl/>
              <w:spacing w:line="256" w:lineRule="auto"/>
              <w:jc w:val="center"/>
              <w:rPr>
                <w:rFonts w:eastAsia="Calibri"/>
                <w:sz w:val="16"/>
                <w:szCs w:val="26"/>
              </w:rPr>
            </w:pPr>
            <w:r w:rsidRPr="00187896">
              <w:rPr>
                <w:rFonts w:eastAsia="Calibri"/>
                <w:sz w:val="16"/>
                <w:szCs w:val="26"/>
              </w:rPr>
              <w:t>21</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1F2D70E8"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2D51298F"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1DB40C0C"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1F3EEB93"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4BE01741" w14:textId="77777777">
            <w:pPr>
              <w:widowControl/>
              <w:spacing w:line="256" w:lineRule="auto"/>
              <w:jc w:val="center"/>
              <w:rPr>
                <w:rFonts w:eastAsia="Calibri"/>
                <w:sz w:val="16"/>
                <w:szCs w:val="26"/>
              </w:rPr>
            </w:pPr>
          </w:p>
        </w:tc>
      </w:tr>
      <w:tr w14:paraId="3CC3D530"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7C22815C" w14:textId="77777777">
            <w:pPr>
              <w:widowControl/>
              <w:spacing w:line="256" w:lineRule="auto"/>
              <w:jc w:val="center"/>
              <w:rPr>
                <w:rFonts w:eastAsia="Calibri"/>
                <w:sz w:val="16"/>
                <w:szCs w:val="26"/>
              </w:rPr>
            </w:pPr>
            <w:r w:rsidRPr="00187896">
              <w:rPr>
                <w:rFonts w:eastAsia="Calibri"/>
                <w:sz w:val="16"/>
                <w:szCs w:val="26"/>
              </w:rPr>
              <w:t>22</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52C98E0C"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195B444B"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5D57B43B"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08AA241D"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02381680" w14:textId="77777777">
            <w:pPr>
              <w:widowControl/>
              <w:spacing w:line="256" w:lineRule="auto"/>
              <w:jc w:val="center"/>
              <w:rPr>
                <w:rFonts w:eastAsia="Calibri"/>
                <w:sz w:val="16"/>
                <w:szCs w:val="26"/>
              </w:rPr>
            </w:pPr>
          </w:p>
        </w:tc>
      </w:tr>
      <w:tr w14:paraId="68F38A22"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3FD65E1E" w14:textId="77777777">
            <w:pPr>
              <w:widowControl/>
              <w:spacing w:line="256" w:lineRule="auto"/>
              <w:jc w:val="center"/>
              <w:rPr>
                <w:rFonts w:eastAsia="Calibri"/>
                <w:sz w:val="16"/>
                <w:szCs w:val="26"/>
              </w:rPr>
            </w:pPr>
            <w:r w:rsidRPr="00187896">
              <w:rPr>
                <w:rFonts w:eastAsia="Calibri"/>
                <w:sz w:val="16"/>
                <w:szCs w:val="26"/>
              </w:rPr>
              <w:t>23</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1DE580EA"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088F4696"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7B939718"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6818732B"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0D0737C7" w14:textId="77777777">
            <w:pPr>
              <w:widowControl/>
              <w:spacing w:line="256" w:lineRule="auto"/>
              <w:jc w:val="center"/>
              <w:rPr>
                <w:rFonts w:eastAsia="Calibri"/>
                <w:sz w:val="16"/>
                <w:szCs w:val="26"/>
              </w:rPr>
            </w:pPr>
          </w:p>
        </w:tc>
      </w:tr>
      <w:tr w14:paraId="30D0D7D3"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62072712" w14:textId="77777777">
            <w:pPr>
              <w:widowControl/>
              <w:spacing w:line="256" w:lineRule="auto"/>
              <w:jc w:val="center"/>
              <w:rPr>
                <w:rFonts w:eastAsia="Calibri"/>
                <w:sz w:val="16"/>
                <w:szCs w:val="26"/>
              </w:rPr>
            </w:pPr>
            <w:r w:rsidRPr="00187896">
              <w:rPr>
                <w:rFonts w:eastAsia="Calibri"/>
                <w:sz w:val="16"/>
                <w:szCs w:val="26"/>
              </w:rPr>
              <w:t>24</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4772CCE2"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1A2AD0CC"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7798DBA7"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3E2F82B0"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3FB57EDE" w14:textId="77777777">
            <w:pPr>
              <w:widowControl/>
              <w:spacing w:line="256" w:lineRule="auto"/>
              <w:jc w:val="center"/>
              <w:rPr>
                <w:rFonts w:eastAsia="Calibri"/>
                <w:sz w:val="16"/>
                <w:szCs w:val="26"/>
              </w:rPr>
            </w:pPr>
          </w:p>
        </w:tc>
      </w:tr>
      <w:tr w14:paraId="3C8BC1AA"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56F496F0" w14:textId="77777777">
            <w:pPr>
              <w:widowControl/>
              <w:spacing w:line="256" w:lineRule="auto"/>
              <w:jc w:val="center"/>
              <w:rPr>
                <w:rFonts w:eastAsia="Calibri"/>
                <w:sz w:val="16"/>
                <w:szCs w:val="26"/>
              </w:rPr>
            </w:pPr>
            <w:r w:rsidRPr="00187896">
              <w:rPr>
                <w:rFonts w:eastAsia="Calibri"/>
                <w:sz w:val="16"/>
                <w:szCs w:val="26"/>
              </w:rPr>
              <w:t>25</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004F5480"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7E6967C5"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2CBEF664"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34FF2BED"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3C44F585" w14:textId="77777777">
            <w:pPr>
              <w:widowControl/>
              <w:spacing w:line="256" w:lineRule="auto"/>
              <w:jc w:val="center"/>
              <w:rPr>
                <w:rFonts w:eastAsia="Calibri"/>
                <w:sz w:val="16"/>
                <w:szCs w:val="26"/>
              </w:rPr>
            </w:pPr>
          </w:p>
        </w:tc>
      </w:tr>
      <w:tr w14:paraId="1E5B7961"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58916222" w14:textId="77777777">
            <w:pPr>
              <w:widowControl/>
              <w:spacing w:line="256" w:lineRule="auto"/>
              <w:jc w:val="center"/>
              <w:rPr>
                <w:rFonts w:eastAsia="Calibri"/>
                <w:sz w:val="16"/>
                <w:szCs w:val="26"/>
              </w:rPr>
            </w:pPr>
            <w:r w:rsidRPr="00187896">
              <w:rPr>
                <w:rFonts w:eastAsia="Calibri"/>
                <w:sz w:val="16"/>
                <w:szCs w:val="26"/>
              </w:rPr>
              <w:t>26</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5C6EA836"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1C38151B"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2E8E7F75"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2BBC6C65"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76971DB4" w14:textId="77777777">
            <w:pPr>
              <w:widowControl/>
              <w:spacing w:line="256" w:lineRule="auto"/>
              <w:jc w:val="center"/>
              <w:rPr>
                <w:rFonts w:eastAsia="Calibri"/>
                <w:sz w:val="16"/>
                <w:szCs w:val="26"/>
              </w:rPr>
            </w:pPr>
          </w:p>
        </w:tc>
      </w:tr>
      <w:tr w14:paraId="2836B656"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364C42CC" w14:textId="77777777">
            <w:pPr>
              <w:widowControl/>
              <w:spacing w:line="256" w:lineRule="auto"/>
              <w:jc w:val="center"/>
              <w:rPr>
                <w:rFonts w:eastAsia="Calibri"/>
                <w:sz w:val="16"/>
                <w:szCs w:val="26"/>
              </w:rPr>
            </w:pPr>
            <w:r w:rsidRPr="00187896">
              <w:rPr>
                <w:rFonts w:eastAsia="Calibri"/>
                <w:sz w:val="16"/>
                <w:szCs w:val="26"/>
              </w:rPr>
              <w:t>27</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26AB6DAB"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199AFFA2"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6A4D9A67"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3E29563B"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52DDF617" w14:textId="77777777">
            <w:pPr>
              <w:widowControl/>
              <w:spacing w:line="256" w:lineRule="auto"/>
              <w:jc w:val="center"/>
              <w:rPr>
                <w:rFonts w:eastAsia="Calibri"/>
                <w:sz w:val="16"/>
                <w:szCs w:val="26"/>
              </w:rPr>
            </w:pPr>
          </w:p>
        </w:tc>
      </w:tr>
      <w:tr w14:paraId="50858A58"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55FDBCE2" w14:textId="77777777">
            <w:pPr>
              <w:widowControl/>
              <w:spacing w:line="256" w:lineRule="auto"/>
              <w:jc w:val="center"/>
              <w:rPr>
                <w:rFonts w:eastAsia="Calibri"/>
                <w:sz w:val="16"/>
                <w:szCs w:val="26"/>
              </w:rPr>
            </w:pPr>
            <w:r w:rsidRPr="00187896">
              <w:rPr>
                <w:rFonts w:eastAsia="Calibri"/>
                <w:sz w:val="16"/>
                <w:szCs w:val="26"/>
              </w:rPr>
              <w:t>28</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02441A6C"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09B65F6E"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3477A94C"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6DA6AB21"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2DFFFC79" w14:textId="77777777">
            <w:pPr>
              <w:widowControl/>
              <w:spacing w:line="256" w:lineRule="auto"/>
              <w:jc w:val="center"/>
              <w:rPr>
                <w:rFonts w:eastAsia="Calibri"/>
                <w:sz w:val="16"/>
                <w:szCs w:val="26"/>
              </w:rPr>
            </w:pPr>
          </w:p>
        </w:tc>
      </w:tr>
      <w:tr w14:paraId="33E13C87"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2E192A63" w14:textId="77777777">
            <w:pPr>
              <w:widowControl/>
              <w:spacing w:line="256" w:lineRule="auto"/>
              <w:jc w:val="center"/>
              <w:rPr>
                <w:rFonts w:eastAsia="Calibri"/>
                <w:sz w:val="16"/>
                <w:szCs w:val="26"/>
              </w:rPr>
            </w:pPr>
            <w:r w:rsidRPr="00187896">
              <w:rPr>
                <w:rFonts w:eastAsia="Calibri"/>
                <w:sz w:val="16"/>
                <w:szCs w:val="26"/>
              </w:rPr>
              <w:t>29</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167BD855"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2826E97B"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77D7DACA"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2EF15FAF"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7CF0906A" w14:textId="77777777">
            <w:pPr>
              <w:widowControl/>
              <w:spacing w:line="256" w:lineRule="auto"/>
              <w:jc w:val="center"/>
              <w:rPr>
                <w:rFonts w:eastAsia="Calibri"/>
                <w:sz w:val="16"/>
                <w:szCs w:val="26"/>
              </w:rPr>
            </w:pPr>
          </w:p>
        </w:tc>
      </w:tr>
      <w:tr w14:paraId="7A3E7D91"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62DBD0FF" w14:textId="77777777">
            <w:pPr>
              <w:widowControl/>
              <w:spacing w:line="256" w:lineRule="auto"/>
              <w:jc w:val="center"/>
              <w:rPr>
                <w:rFonts w:eastAsia="Calibri"/>
                <w:sz w:val="16"/>
                <w:szCs w:val="26"/>
              </w:rPr>
            </w:pPr>
            <w:r w:rsidRPr="00187896">
              <w:rPr>
                <w:rFonts w:eastAsia="Calibri"/>
                <w:sz w:val="16"/>
                <w:szCs w:val="26"/>
              </w:rPr>
              <w:t>30</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25EDAB31"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29CD4780"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433CC507"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0D5F7AFB"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22FDB611" w14:textId="77777777">
            <w:pPr>
              <w:widowControl/>
              <w:spacing w:line="256" w:lineRule="auto"/>
              <w:jc w:val="center"/>
              <w:rPr>
                <w:rFonts w:eastAsia="Calibri"/>
                <w:sz w:val="16"/>
                <w:szCs w:val="26"/>
              </w:rPr>
            </w:pPr>
          </w:p>
        </w:tc>
      </w:tr>
      <w:tr w14:paraId="0F6930A6"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4A642A3F" w14:textId="77777777">
            <w:pPr>
              <w:widowControl/>
              <w:spacing w:line="256" w:lineRule="auto"/>
              <w:jc w:val="center"/>
              <w:rPr>
                <w:rFonts w:eastAsia="Calibri"/>
                <w:sz w:val="16"/>
                <w:szCs w:val="26"/>
              </w:rPr>
            </w:pPr>
            <w:r w:rsidRPr="00187896">
              <w:rPr>
                <w:rFonts w:eastAsia="Calibri"/>
                <w:sz w:val="16"/>
                <w:szCs w:val="26"/>
              </w:rPr>
              <w:t>31</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7FB5956A"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7431FE3D"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3CF35861"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5E926292"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30DC5302" w14:textId="77777777">
            <w:pPr>
              <w:widowControl/>
              <w:spacing w:line="256" w:lineRule="auto"/>
              <w:jc w:val="center"/>
              <w:rPr>
                <w:rFonts w:eastAsia="Calibri"/>
                <w:sz w:val="16"/>
                <w:szCs w:val="26"/>
              </w:rPr>
            </w:pPr>
          </w:p>
        </w:tc>
      </w:tr>
      <w:tr w14:paraId="70608CFB"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517BF744" w14:textId="77777777">
            <w:pPr>
              <w:widowControl/>
              <w:spacing w:line="256" w:lineRule="auto"/>
              <w:jc w:val="center"/>
              <w:rPr>
                <w:rFonts w:eastAsia="Calibri"/>
                <w:sz w:val="16"/>
                <w:szCs w:val="26"/>
              </w:rPr>
            </w:pPr>
            <w:r w:rsidRPr="00187896">
              <w:rPr>
                <w:rFonts w:eastAsia="Calibri"/>
                <w:sz w:val="16"/>
                <w:szCs w:val="26"/>
              </w:rPr>
              <w:t>32</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1BC9D6EE"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2947192B"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279D3CA5"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562C5E5B"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7F2CAFC8" w14:textId="77777777">
            <w:pPr>
              <w:widowControl/>
              <w:spacing w:line="256" w:lineRule="auto"/>
              <w:jc w:val="center"/>
              <w:rPr>
                <w:rFonts w:eastAsia="Calibri"/>
                <w:sz w:val="16"/>
                <w:szCs w:val="26"/>
              </w:rPr>
            </w:pPr>
          </w:p>
        </w:tc>
      </w:tr>
      <w:tr w14:paraId="32180FEC"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430D66CE" w14:textId="77777777">
            <w:pPr>
              <w:widowControl/>
              <w:spacing w:line="256" w:lineRule="auto"/>
              <w:jc w:val="center"/>
              <w:rPr>
                <w:rFonts w:eastAsia="Calibri"/>
                <w:sz w:val="16"/>
                <w:szCs w:val="26"/>
              </w:rPr>
            </w:pPr>
            <w:r w:rsidRPr="00187896">
              <w:rPr>
                <w:rFonts w:eastAsia="Calibri"/>
                <w:sz w:val="16"/>
                <w:szCs w:val="26"/>
              </w:rPr>
              <w:t>33</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742DBCC8"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19B03D98"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1937AA4A"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078CA9F6"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3A60E403" w14:textId="77777777">
            <w:pPr>
              <w:widowControl/>
              <w:spacing w:line="256" w:lineRule="auto"/>
              <w:jc w:val="center"/>
              <w:rPr>
                <w:rFonts w:eastAsia="Calibri"/>
                <w:sz w:val="16"/>
                <w:szCs w:val="26"/>
              </w:rPr>
            </w:pPr>
          </w:p>
        </w:tc>
      </w:tr>
      <w:tr w14:paraId="6E2DFD62"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6027997D" w14:textId="77777777">
            <w:pPr>
              <w:widowControl/>
              <w:spacing w:line="256" w:lineRule="auto"/>
              <w:jc w:val="center"/>
              <w:rPr>
                <w:rFonts w:eastAsia="Calibri"/>
                <w:sz w:val="16"/>
                <w:szCs w:val="26"/>
              </w:rPr>
            </w:pPr>
            <w:r w:rsidRPr="00187896">
              <w:rPr>
                <w:rFonts w:eastAsia="Calibri"/>
                <w:sz w:val="16"/>
                <w:szCs w:val="26"/>
              </w:rPr>
              <w:t>34</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6A38388F"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09DEB239"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3F67FA3E"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12F7E595"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4B2F3C6D" w14:textId="77777777">
            <w:pPr>
              <w:widowControl/>
              <w:spacing w:line="256" w:lineRule="auto"/>
              <w:jc w:val="center"/>
              <w:rPr>
                <w:rFonts w:eastAsia="Calibri"/>
                <w:sz w:val="16"/>
                <w:szCs w:val="26"/>
              </w:rPr>
            </w:pPr>
          </w:p>
        </w:tc>
      </w:tr>
      <w:tr w14:paraId="6285C4F6"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755E85FE" w14:textId="77777777">
            <w:pPr>
              <w:widowControl/>
              <w:spacing w:line="256" w:lineRule="auto"/>
              <w:jc w:val="center"/>
              <w:rPr>
                <w:rFonts w:eastAsia="Calibri"/>
                <w:sz w:val="16"/>
                <w:szCs w:val="26"/>
              </w:rPr>
            </w:pPr>
            <w:r w:rsidRPr="00187896">
              <w:rPr>
                <w:rFonts w:eastAsia="Calibri"/>
                <w:sz w:val="16"/>
                <w:szCs w:val="26"/>
              </w:rPr>
              <w:t>35</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464768F8"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3C92CA23"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66616499"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415D3127"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2F336A67" w14:textId="77777777">
            <w:pPr>
              <w:widowControl/>
              <w:spacing w:line="256" w:lineRule="auto"/>
              <w:jc w:val="center"/>
              <w:rPr>
                <w:rFonts w:eastAsia="Calibri"/>
                <w:sz w:val="16"/>
                <w:szCs w:val="26"/>
              </w:rPr>
            </w:pPr>
          </w:p>
        </w:tc>
      </w:tr>
      <w:tr w14:paraId="4A843A18"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40E1FF83" w14:textId="77777777">
            <w:pPr>
              <w:widowControl/>
              <w:spacing w:line="256" w:lineRule="auto"/>
              <w:jc w:val="center"/>
              <w:rPr>
                <w:rFonts w:eastAsia="Calibri"/>
                <w:sz w:val="16"/>
                <w:szCs w:val="26"/>
              </w:rPr>
            </w:pPr>
            <w:r w:rsidRPr="00187896">
              <w:rPr>
                <w:rFonts w:eastAsia="Calibri"/>
                <w:sz w:val="16"/>
                <w:szCs w:val="26"/>
              </w:rPr>
              <w:t>36</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39141EE1"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53F172DB"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70D02295"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7BCBA4F6"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4E8474DE" w14:textId="77777777">
            <w:pPr>
              <w:widowControl/>
              <w:spacing w:line="256" w:lineRule="auto"/>
              <w:jc w:val="center"/>
              <w:rPr>
                <w:rFonts w:eastAsia="Calibri"/>
                <w:sz w:val="16"/>
                <w:szCs w:val="26"/>
              </w:rPr>
            </w:pPr>
          </w:p>
        </w:tc>
      </w:tr>
      <w:tr w14:paraId="33F28D46"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4DB59591" w14:textId="77777777">
            <w:pPr>
              <w:widowControl/>
              <w:spacing w:line="256" w:lineRule="auto"/>
              <w:jc w:val="center"/>
              <w:rPr>
                <w:rFonts w:eastAsia="Calibri"/>
                <w:sz w:val="16"/>
                <w:szCs w:val="26"/>
              </w:rPr>
            </w:pPr>
            <w:r w:rsidRPr="00187896">
              <w:rPr>
                <w:rFonts w:eastAsia="Calibri"/>
                <w:sz w:val="16"/>
                <w:szCs w:val="26"/>
              </w:rPr>
              <w:t>37</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4A37B644"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56581955"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0CD0A86D"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3BDA0935"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36A00527" w14:textId="77777777">
            <w:pPr>
              <w:widowControl/>
              <w:spacing w:line="256" w:lineRule="auto"/>
              <w:jc w:val="center"/>
              <w:rPr>
                <w:rFonts w:eastAsia="Calibri"/>
                <w:sz w:val="16"/>
                <w:szCs w:val="26"/>
              </w:rPr>
            </w:pPr>
          </w:p>
        </w:tc>
      </w:tr>
      <w:tr w14:paraId="023413FB" w14:textId="77777777" w:rsidTr="00187896">
        <w:tblPrEx>
          <w:tblW w:w="11520" w:type="dxa"/>
          <w:tblInd w:w="-995" w:type="dxa"/>
          <w:tblLook w:val="01E0"/>
        </w:tblPrEx>
        <w:trPr>
          <w:trHeight w:val="144"/>
        </w:trPr>
        <w:tc>
          <w:tcPr>
            <w:tcW w:w="613" w:type="dxa"/>
            <w:tcBorders>
              <w:top w:val="single" w:sz="4" w:space="0" w:color="auto"/>
              <w:left w:val="single" w:sz="4" w:space="0" w:color="auto"/>
              <w:bottom w:val="single" w:sz="4" w:space="0" w:color="auto"/>
              <w:right w:val="single" w:sz="4" w:space="0" w:color="auto"/>
            </w:tcBorders>
            <w:hideMark/>
          </w:tcPr>
          <w:p w:rsidR="00187896" w:rsidRPr="00187896" w:rsidP="00187896" w14:paraId="7B2283AD" w14:textId="77777777">
            <w:pPr>
              <w:widowControl/>
              <w:spacing w:line="256" w:lineRule="auto"/>
              <w:jc w:val="center"/>
              <w:rPr>
                <w:rFonts w:eastAsia="Calibri"/>
                <w:sz w:val="16"/>
                <w:szCs w:val="26"/>
              </w:rPr>
            </w:pPr>
            <w:r w:rsidRPr="00187896">
              <w:rPr>
                <w:rFonts w:eastAsia="Calibri"/>
                <w:sz w:val="16"/>
                <w:szCs w:val="26"/>
              </w:rPr>
              <w:t>38</w:t>
            </w:r>
          </w:p>
        </w:tc>
        <w:tc>
          <w:tcPr>
            <w:tcW w:w="1547" w:type="dxa"/>
            <w:tcBorders>
              <w:top w:val="single" w:sz="4" w:space="0" w:color="auto"/>
              <w:left w:val="single" w:sz="4" w:space="0" w:color="auto"/>
              <w:bottom w:val="single" w:sz="4" w:space="0" w:color="auto"/>
              <w:right w:val="single" w:sz="4" w:space="0" w:color="auto"/>
            </w:tcBorders>
          </w:tcPr>
          <w:p w:rsidR="00187896" w:rsidRPr="00187896" w:rsidP="00187896" w14:paraId="76228E76" w14:textId="77777777">
            <w:pPr>
              <w:widowControl/>
              <w:spacing w:line="256" w:lineRule="auto"/>
              <w:jc w:val="center"/>
              <w:rPr>
                <w:rFonts w:eastAsia="Calibri"/>
                <w:sz w:val="16"/>
                <w:szCs w:val="26"/>
              </w:rPr>
            </w:pPr>
          </w:p>
        </w:tc>
        <w:tc>
          <w:tcPr>
            <w:tcW w:w="2700" w:type="dxa"/>
            <w:tcBorders>
              <w:top w:val="single" w:sz="4" w:space="0" w:color="auto"/>
              <w:left w:val="single" w:sz="4" w:space="0" w:color="auto"/>
              <w:bottom w:val="single" w:sz="4" w:space="0" w:color="auto"/>
              <w:right w:val="single" w:sz="4" w:space="0" w:color="auto"/>
            </w:tcBorders>
          </w:tcPr>
          <w:p w:rsidR="00187896" w:rsidRPr="00187896" w:rsidP="00187896" w14:paraId="26C04692" w14:textId="77777777">
            <w:pPr>
              <w:widowControl/>
              <w:spacing w:line="256" w:lineRule="auto"/>
              <w:jc w:val="center"/>
              <w:rPr>
                <w:rFonts w:eastAsia="Calibri"/>
                <w:sz w:val="16"/>
                <w:szCs w:val="26"/>
              </w:rPr>
            </w:pPr>
          </w:p>
        </w:tc>
        <w:tc>
          <w:tcPr>
            <w:tcW w:w="3060" w:type="dxa"/>
            <w:tcBorders>
              <w:top w:val="single" w:sz="4" w:space="0" w:color="auto"/>
              <w:left w:val="single" w:sz="4" w:space="0" w:color="auto"/>
              <w:bottom w:val="single" w:sz="4" w:space="0" w:color="auto"/>
              <w:right w:val="single" w:sz="4" w:space="0" w:color="auto"/>
            </w:tcBorders>
          </w:tcPr>
          <w:p w:rsidR="00187896" w:rsidRPr="00187896" w:rsidP="00187896" w14:paraId="396012B3" w14:textId="77777777">
            <w:pPr>
              <w:widowControl/>
              <w:spacing w:line="256" w:lineRule="auto"/>
              <w:jc w:val="center"/>
              <w:rPr>
                <w:rFonts w:eastAsia="Calibri"/>
                <w:sz w:val="16"/>
                <w:szCs w:val="26"/>
              </w:rPr>
            </w:pPr>
          </w:p>
        </w:tc>
        <w:tc>
          <w:tcPr>
            <w:tcW w:w="1800" w:type="dxa"/>
            <w:tcBorders>
              <w:top w:val="single" w:sz="4" w:space="0" w:color="auto"/>
              <w:left w:val="single" w:sz="4" w:space="0" w:color="auto"/>
              <w:bottom w:val="single" w:sz="4" w:space="0" w:color="auto"/>
              <w:right w:val="single" w:sz="4" w:space="0" w:color="auto"/>
            </w:tcBorders>
          </w:tcPr>
          <w:p w:rsidR="00187896" w:rsidRPr="00187896" w:rsidP="00187896" w14:paraId="35BA37B1" w14:textId="77777777">
            <w:pPr>
              <w:widowControl/>
              <w:spacing w:line="256" w:lineRule="auto"/>
              <w:jc w:val="center"/>
              <w:rPr>
                <w:rFonts w:eastAsia="Calibri"/>
                <w:sz w:val="16"/>
                <w:szCs w:val="26"/>
              </w:rPr>
            </w:pPr>
          </w:p>
        </w:tc>
        <w:tc>
          <w:tcPr>
            <w:tcW w:w="5400" w:type="dxa"/>
            <w:tcBorders>
              <w:top w:val="single" w:sz="4" w:space="0" w:color="auto"/>
              <w:left w:val="single" w:sz="4" w:space="0" w:color="auto"/>
              <w:bottom w:val="single" w:sz="4" w:space="0" w:color="auto"/>
              <w:right w:val="single" w:sz="4" w:space="0" w:color="auto"/>
            </w:tcBorders>
          </w:tcPr>
          <w:p w:rsidR="00187896" w:rsidRPr="00187896" w:rsidP="00187896" w14:paraId="43F752E6" w14:textId="77777777">
            <w:pPr>
              <w:widowControl/>
              <w:spacing w:line="256" w:lineRule="auto"/>
              <w:jc w:val="center"/>
              <w:rPr>
                <w:rFonts w:eastAsia="Calibri"/>
                <w:sz w:val="16"/>
                <w:szCs w:val="26"/>
              </w:rPr>
            </w:pPr>
          </w:p>
        </w:tc>
      </w:tr>
    </w:tbl>
    <w:p w:rsidR="00187896" w:rsidRPr="00187896" w:rsidP="00187896" w14:paraId="22EF302B" w14:textId="77777777">
      <w:pPr>
        <w:rPr>
          <w:rFonts w:eastAsia="Calibri"/>
        </w:rPr>
      </w:pPr>
      <w:r w:rsidRPr="00187896">
        <w:rPr>
          <w:rFonts w:ascii="Arial,Bold" w:eastAsia="Calibri" w:hAnsi="Arial,Bold" w:cs="Arial,Bold"/>
          <w:b/>
          <w:bCs/>
          <w:sz w:val="16"/>
          <w:szCs w:val="16"/>
        </w:rPr>
        <w:t>FERC FORM NO. 1 (ED. 12-22) Page 420</w:t>
      </w:r>
    </w:p>
    <w:p w:rsidR="00187896" w:rsidRPr="00187896" w:rsidP="00187896" w14:paraId="4D17AD00" w14:textId="77777777">
      <w:pPr>
        <w:rPr>
          <w:rFonts w:eastAsia="Calibri"/>
        </w:rPr>
      </w:pPr>
    </w:p>
    <w:p w:rsidR="00187896" w:rsidRPr="00187896" w:rsidP="00187896" w14:paraId="2054BF81" w14:textId="77777777">
      <w:pPr>
        <w:rPr>
          <w:rFonts w:eastAsia="Calibri"/>
        </w:rPr>
      </w:pPr>
    </w:p>
    <w:p w:rsidR="00187896" w:rsidRPr="00187896" w:rsidP="00187896" w14:paraId="6E437DEB" w14:textId="77777777">
      <w:pPr>
        <w:widowControl/>
        <w:spacing w:after="160" w:line="256" w:lineRule="auto"/>
        <w:rPr>
          <w:rFonts w:eastAsia="Calibri"/>
        </w:rPr>
      </w:pPr>
      <w:r w:rsidRPr="00187896">
        <w:rPr>
          <w:rFonts w:eastAsia="Calibri"/>
          <w:sz w:val="24"/>
          <w:szCs w:val="24"/>
        </w:rPr>
        <w:br w:type="page"/>
      </w:r>
    </w:p>
    <w:tbl>
      <w:tblPr>
        <w:tblW w:w="1123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0"/>
        <w:gridCol w:w="4502"/>
        <w:gridCol w:w="2071"/>
        <w:gridCol w:w="630"/>
        <w:gridCol w:w="1531"/>
        <w:gridCol w:w="360"/>
        <w:gridCol w:w="1691"/>
      </w:tblGrid>
      <w:tr w14:paraId="2C4DEBA4" w14:textId="77777777" w:rsidTr="00187896">
        <w:tblPrEx>
          <w:tblW w:w="1123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00"/>
        </w:trPr>
        <w:tc>
          <w:tcPr>
            <w:tcW w:w="495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E429A35" w14:textId="77777777">
            <w:pPr>
              <w:autoSpaceDE w:val="0"/>
              <w:autoSpaceDN w:val="0"/>
              <w:spacing w:before="97" w:line="256" w:lineRule="auto"/>
              <w:ind w:left="110"/>
              <w:rPr>
                <w:rFonts w:ascii="Arial" w:eastAsia="Arial" w:hAnsi="Arial" w:cs="Arial"/>
                <w:sz w:val="20"/>
              </w:rPr>
            </w:pPr>
            <w:r w:rsidRPr="00187896">
              <w:rPr>
                <w:rFonts w:ascii="Arial" w:eastAsia="Arial" w:hAnsi="Arial" w:cs="Arial"/>
                <w:sz w:val="20"/>
              </w:rPr>
              <w:t>Name</w:t>
            </w:r>
            <w:r w:rsidRPr="00187896">
              <w:rPr>
                <w:rFonts w:ascii="Arial" w:eastAsia="Arial" w:hAnsi="Arial" w:cs="Arial"/>
                <w:spacing w:val="-5"/>
                <w:sz w:val="20"/>
              </w:rPr>
              <w:t xml:space="preserve"> </w:t>
            </w:r>
            <w:r w:rsidRPr="00187896">
              <w:rPr>
                <w:rFonts w:ascii="Arial" w:eastAsia="Arial" w:hAnsi="Arial" w:cs="Arial"/>
                <w:sz w:val="20"/>
              </w:rPr>
              <w:t>of</w:t>
            </w:r>
            <w:r w:rsidRPr="00187896">
              <w:rPr>
                <w:rFonts w:ascii="Arial" w:eastAsia="Arial" w:hAnsi="Arial" w:cs="Arial"/>
                <w:spacing w:val="-5"/>
                <w:sz w:val="20"/>
              </w:rPr>
              <w:t xml:space="preserve"> </w:t>
            </w:r>
            <w:r w:rsidRPr="00187896">
              <w:rPr>
                <w:rFonts w:ascii="Arial" w:eastAsia="Arial" w:hAnsi="Arial" w:cs="Arial"/>
                <w:sz w:val="20"/>
              </w:rPr>
              <w:t>Respondent</w:t>
            </w:r>
          </w:p>
        </w:tc>
        <w:tc>
          <w:tcPr>
            <w:tcW w:w="270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4C22A437" w14:textId="77777777">
            <w:pPr>
              <w:autoSpaceDE w:val="0"/>
              <w:autoSpaceDN w:val="0"/>
              <w:spacing w:before="97" w:line="229" w:lineRule="exact"/>
              <w:ind w:left="110"/>
              <w:rPr>
                <w:rFonts w:ascii="Arial" w:eastAsia="Arial" w:hAnsi="Arial" w:cs="Arial"/>
                <w:sz w:val="20"/>
              </w:rPr>
            </w:pPr>
            <w:r w:rsidRPr="00187896">
              <w:rPr>
                <w:rFonts w:ascii="Arial" w:eastAsia="Arial" w:hAnsi="Arial" w:cs="Arial"/>
                <w:sz w:val="20"/>
              </w:rPr>
              <w:t>This</w:t>
            </w:r>
            <w:r w:rsidRPr="00187896">
              <w:rPr>
                <w:rFonts w:ascii="Arial" w:eastAsia="Arial" w:hAnsi="Arial" w:cs="Arial"/>
                <w:spacing w:val="-4"/>
                <w:sz w:val="20"/>
              </w:rPr>
              <w:t xml:space="preserve"> </w:t>
            </w:r>
            <w:r w:rsidRPr="00187896">
              <w:rPr>
                <w:rFonts w:ascii="Arial" w:eastAsia="Arial" w:hAnsi="Arial" w:cs="Arial"/>
                <w:sz w:val="20"/>
              </w:rPr>
              <w:t>Report</w:t>
            </w:r>
            <w:r w:rsidRPr="00187896">
              <w:rPr>
                <w:rFonts w:ascii="Arial" w:eastAsia="Arial" w:hAnsi="Arial" w:cs="Arial"/>
                <w:spacing w:val="-4"/>
                <w:sz w:val="20"/>
              </w:rPr>
              <w:t xml:space="preserve"> </w:t>
            </w:r>
            <w:r w:rsidRPr="00187896">
              <w:rPr>
                <w:rFonts w:ascii="Arial" w:eastAsia="Arial" w:hAnsi="Arial" w:cs="Arial"/>
                <w:sz w:val="20"/>
              </w:rPr>
              <w:t>is:</w:t>
            </w:r>
          </w:p>
          <w:p w:rsidR="00187896" w:rsidRPr="00187896" w:rsidP="00F3465A" w14:paraId="6802BE53" w14:textId="77777777">
            <w:pPr>
              <w:numPr>
                <w:ilvl w:val="0"/>
                <w:numId w:val="84"/>
              </w:numPr>
              <w:tabs>
                <w:tab w:val="left" w:pos="518"/>
              </w:tabs>
              <w:autoSpaceDE w:val="0"/>
              <w:autoSpaceDN w:val="0"/>
              <w:spacing w:line="278" w:lineRule="exact"/>
              <w:rPr>
                <w:rFonts w:ascii="Arial" w:eastAsia="Arial" w:hAnsi="Arial" w:cs="Arial"/>
                <w:sz w:val="20"/>
              </w:rPr>
            </w:pPr>
            <w:r w:rsidRPr="00187896">
              <w:rPr>
                <w:rFonts w:ascii="Bookman Old Style" w:eastAsia="Arial" w:hAnsi="Arial" w:cs="Arial"/>
                <w:sz w:val="24"/>
              </w:rPr>
              <w:t>G</w:t>
            </w:r>
            <w:r w:rsidRPr="00187896">
              <w:rPr>
                <w:rFonts w:ascii="Bookman Old Style" w:eastAsia="Arial" w:hAnsi="Arial" w:cs="Arial"/>
                <w:spacing w:val="29"/>
                <w:sz w:val="24"/>
              </w:rPr>
              <w:t xml:space="preserve"> </w:t>
            </w:r>
            <w:r w:rsidRPr="00187896">
              <w:rPr>
                <w:rFonts w:ascii="Arial" w:eastAsia="Arial" w:hAnsi="Arial" w:cs="Arial"/>
                <w:sz w:val="20"/>
              </w:rPr>
              <w:t>An</w:t>
            </w:r>
            <w:r w:rsidRPr="00187896">
              <w:rPr>
                <w:rFonts w:ascii="Arial" w:eastAsia="Arial" w:hAnsi="Arial" w:cs="Arial"/>
                <w:spacing w:val="-2"/>
                <w:sz w:val="20"/>
              </w:rPr>
              <w:t xml:space="preserve"> </w:t>
            </w:r>
            <w:r w:rsidRPr="00187896">
              <w:rPr>
                <w:rFonts w:ascii="Arial" w:eastAsia="Arial" w:hAnsi="Arial" w:cs="Arial"/>
                <w:sz w:val="20"/>
              </w:rPr>
              <w:t>Original</w:t>
            </w:r>
          </w:p>
          <w:p w:rsidR="00187896" w:rsidRPr="00187896" w:rsidP="00F3465A" w14:paraId="4C4C6904" w14:textId="77777777">
            <w:pPr>
              <w:numPr>
                <w:ilvl w:val="0"/>
                <w:numId w:val="84"/>
              </w:numPr>
              <w:tabs>
                <w:tab w:val="left" w:pos="518"/>
              </w:tabs>
              <w:autoSpaceDE w:val="0"/>
              <w:autoSpaceDN w:val="0"/>
              <w:spacing w:line="279" w:lineRule="exact"/>
              <w:rPr>
                <w:rFonts w:ascii="Arial" w:eastAsia="Arial" w:hAnsi="Arial" w:cs="Arial"/>
                <w:sz w:val="20"/>
              </w:rPr>
            </w:pPr>
            <w:r w:rsidRPr="00187896">
              <w:rPr>
                <w:rFonts w:ascii="Bookman Old Style" w:eastAsia="Arial" w:hAnsi="Arial" w:cs="Arial"/>
                <w:sz w:val="24"/>
              </w:rPr>
              <w:t>G</w:t>
            </w:r>
            <w:r w:rsidRPr="00187896">
              <w:rPr>
                <w:rFonts w:ascii="Bookman Old Style" w:eastAsia="Arial" w:hAnsi="Arial" w:cs="Arial"/>
                <w:spacing w:val="29"/>
                <w:sz w:val="24"/>
              </w:rPr>
              <w:t xml:space="preserve"> </w:t>
            </w:r>
            <w:r w:rsidRPr="00187896">
              <w:rPr>
                <w:rFonts w:ascii="Arial" w:eastAsia="Arial" w:hAnsi="Arial" w:cs="Arial"/>
                <w:sz w:val="20"/>
              </w:rPr>
              <w:t>A</w:t>
            </w:r>
            <w:r w:rsidRPr="00187896">
              <w:rPr>
                <w:rFonts w:ascii="Arial" w:eastAsia="Arial" w:hAnsi="Arial" w:cs="Arial"/>
                <w:spacing w:val="-3"/>
                <w:sz w:val="20"/>
              </w:rPr>
              <w:t xml:space="preserve"> </w:t>
            </w:r>
            <w:r w:rsidRPr="00187896">
              <w:rPr>
                <w:rFonts w:ascii="Arial" w:eastAsia="Arial" w:hAnsi="Arial" w:cs="Arial"/>
                <w:sz w:val="20"/>
              </w:rPr>
              <w:t>Resubmission</w:t>
            </w:r>
          </w:p>
        </w:tc>
        <w:tc>
          <w:tcPr>
            <w:tcW w:w="189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A65A9C1" w14:textId="77777777">
            <w:pPr>
              <w:autoSpaceDE w:val="0"/>
              <w:autoSpaceDN w:val="0"/>
              <w:spacing w:before="97" w:line="229" w:lineRule="exact"/>
              <w:ind w:left="109"/>
              <w:rPr>
                <w:rFonts w:ascii="Arial" w:eastAsia="Arial" w:hAnsi="Arial" w:cs="Arial"/>
                <w:sz w:val="20"/>
              </w:rPr>
            </w:pPr>
            <w:r w:rsidRPr="00187896">
              <w:rPr>
                <w:rFonts w:ascii="Arial" w:eastAsia="Arial" w:hAnsi="Arial" w:cs="Arial"/>
                <w:sz w:val="20"/>
              </w:rPr>
              <w:t>Date</w:t>
            </w:r>
            <w:r w:rsidRPr="00187896">
              <w:rPr>
                <w:rFonts w:ascii="Arial" w:eastAsia="Arial" w:hAnsi="Arial" w:cs="Arial"/>
                <w:spacing w:val="-4"/>
                <w:sz w:val="20"/>
              </w:rPr>
              <w:t xml:space="preserve"> </w:t>
            </w:r>
            <w:r w:rsidRPr="00187896">
              <w:rPr>
                <w:rFonts w:ascii="Arial" w:eastAsia="Arial" w:hAnsi="Arial" w:cs="Arial"/>
                <w:sz w:val="20"/>
              </w:rPr>
              <w:t>of</w:t>
            </w:r>
            <w:r w:rsidRPr="00187896">
              <w:rPr>
                <w:rFonts w:ascii="Arial" w:eastAsia="Arial" w:hAnsi="Arial" w:cs="Arial"/>
                <w:spacing w:val="-4"/>
                <w:sz w:val="20"/>
              </w:rPr>
              <w:t xml:space="preserve"> </w:t>
            </w:r>
            <w:r w:rsidRPr="00187896">
              <w:rPr>
                <w:rFonts w:ascii="Arial" w:eastAsia="Arial" w:hAnsi="Arial" w:cs="Arial"/>
                <w:sz w:val="20"/>
              </w:rPr>
              <w:t>Report</w:t>
            </w:r>
          </w:p>
          <w:p w:rsidR="00187896" w:rsidRPr="00187896" w:rsidP="00187896" w14:paraId="192E08CA" w14:textId="77777777">
            <w:pPr>
              <w:autoSpaceDE w:val="0"/>
              <w:autoSpaceDN w:val="0"/>
              <w:spacing w:line="229" w:lineRule="exact"/>
              <w:ind w:left="109"/>
              <w:rPr>
                <w:rFonts w:ascii="Arial" w:eastAsia="Arial" w:hAnsi="Arial" w:cs="Arial"/>
                <w:i/>
                <w:sz w:val="20"/>
              </w:rPr>
            </w:pPr>
            <w:r w:rsidRPr="00187896">
              <w:rPr>
                <w:rFonts w:ascii="Arial" w:eastAsia="Arial" w:hAnsi="Arial" w:cs="Arial"/>
                <w:i/>
                <w:sz w:val="20"/>
              </w:rPr>
              <w:t>(Mo,</w:t>
            </w:r>
            <w:r w:rsidRPr="00187896">
              <w:rPr>
                <w:rFonts w:ascii="Arial" w:eastAsia="Arial" w:hAnsi="Arial" w:cs="Arial"/>
                <w:i/>
                <w:spacing w:val="-4"/>
                <w:sz w:val="20"/>
              </w:rPr>
              <w:t xml:space="preserve"> </w:t>
            </w:r>
            <w:r w:rsidRPr="00187896">
              <w:rPr>
                <w:rFonts w:ascii="Arial" w:eastAsia="Arial" w:hAnsi="Arial" w:cs="Arial"/>
                <w:i/>
                <w:sz w:val="20"/>
              </w:rPr>
              <w:t>Da,</w:t>
            </w:r>
            <w:r w:rsidRPr="00187896">
              <w:rPr>
                <w:rFonts w:ascii="Arial" w:eastAsia="Arial" w:hAnsi="Arial" w:cs="Arial"/>
                <w:i/>
                <w:spacing w:val="-3"/>
                <w:sz w:val="20"/>
              </w:rPr>
              <w:t xml:space="preserve"> </w:t>
            </w:r>
            <w:r w:rsidRPr="00187896">
              <w:rPr>
                <w:rFonts w:ascii="Arial" w:eastAsia="Arial" w:hAnsi="Arial" w:cs="Arial"/>
                <w:i/>
                <w:sz w:val="20"/>
              </w:rPr>
              <w:t>Yr)</w:t>
            </w: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1613DF4A" w14:textId="77777777">
            <w:pPr>
              <w:autoSpaceDE w:val="0"/>
              <w:autoSpaceDN w:val="0"/>
              <w:spacing w:before="97" w:line="256" w:lineRule="auto"/>
              <w:ind w:left="109"/>
              <w:rPr>
                <w:rFonts w:ascii="Arial" w:eastAsia="Arial" w:hAnsi="Arial" w:cs="Arial"/>
                <w:sz w:val="20"/>
              </w:rPr>
            </w:pPr>
            <w:r w:rsidRPr="00187896">
              <w:rPr>
                <w:rFonts w:ascii="Arial" w:eastAsia="Arial" w:hAnsi="Arial" w:cs="Arial"/>
                <w:sz w:val="20"/>
              </w:rPr>
              <w:t>Year</w:t>
            </w:r>
            <w:r w:rsidRPr="00187896">
              <w:rPr>
                <w:rFonts w:ascii="Arial" w:eastAsia="Arial" w:hAnsi="Arial" w:cs="Arial"/>
                <w:spacing w:val="-9"/>
                <w:sz w:val="20"/>
              </w:rPr>
              <w:t xml:space="preserve"> </w:t>
            </w:r>
            <w:r w:rsidRPr="00187896">
              <w:rPr>
                <w:rFonts w:ascii="Arial" w:eastAsia="Arial" w:hAnsi="Arial" w:cs="Arial"/>
                <w:sz w:val="20"/>
              </w:rPr>
              <w:t>of</w:t>
            </w:r>
            <w:r w:rsidRPr="00187896">
              <w:rPr>
                <w:rFonts w:ascii="Arial" w:eastAsia="Arial" w:hAnsi="Arial" w:cs="Arial"/>
                <w:spacing w:val="-8"/>
                <w:sz w:val="20"/>
              </w:rPr>
              <w:t xml:space="preserve"> </w:t>
            </w:r>
            <w:r w:rsidRPr="00187896">
              <w:rPr>
                <w:rFonts w:ascii="Arial" w:eastAsia="Arial" w:hAnsi="Arial" w:cs="Arial"/>
                <w:sz w:val="20"/>
              </w:rPr>
              <w:t>Report</w:t>
            </w:r>
          </w:p>
          <w:p w:rsidR="00187896" w:rsidRPr="00187896" w:rsidP="00187896" w14:paraId="1369CC50" w14:textId="77777777">
            <w:pPr>
              <w:autoSpaceDE w:val="0"/>
              <w:autoSpaceDN w:val="0"/>
              <w:spacing w:before="8" w:line="256" w:lineRule="auto"/>
              <w:rPr>
                <w:rFonts w:ascii="Century Gothic" w:eastAsia="Arial" w:hAnsi="Arial" w:cs="Arial"/>
                <w:b/>
                <w:sz w:val="18"/>
              </w:rPr>
            </w:pPr>
          </w:p>
          <w:p w:rsidR="00187896" w:rsidRPr="00187896" w:rsidP="00187896" w14:paraId="5CCFD5E7" w14:textId="77777777">
            <w:pPr>
              <w:tabs>
                <w:tab w:val="left" w:pos="1402"/>
              </w:tabs>
              <w:autoSpaceDE w:val="0"/>
              <w:autoSpaceDN w:val="0"/>
              <w:spacing w:line="256" w:lineRule="auto"/>
              <w:ind w:left="109"/>
              <w:rPr>
                <w:rFonts w:eastAsia="Arial" w:hAnsi="Arial" w:cs="Arial"/>
                <w:sz w:val="20"/>
              </w:rPr>
            </w:pPr>
            <w:r w:rsidRPr="00187896">
              <w:rPr>
                <w:rFonts w:ascii="Arial" w:eastAsia="Arial" w:hAnsi="Arial" w:cs="Arial"/>
                <w:sz w:val="20"/>
              </w:rPr>
              <w:t>Dec</w:t>
            </w:r>
            <w:r w:rsidRPr="00187896">
              <w:rPr>
                <w:rFonts w:ascii="Arial" w:eastAsia="Arial" w:hAnsi="Arial" w:cs="Arial"/>
                <w:spacing w:val="-8"/>
                <w:sz w:val="20"/>
              </w:rPr>
              <w:t xml:space="preserve"> </w:t>
            </w:r>
            <w:r w:rsidRPr="00187896">
              <w:rPr>
                <w:rFonts w:ascii="Arial" w:eastAsia="Arial" w:hAnsi="Arial" w:cs="Arial"/>
                <w:sz w:val="20"/>
              </w:rPr>
              <w:t>31,</w:t>
            </w:r>
            <w:r w:rsidRPr="00187896">
              <w:rPr>
                <w:rFonts w:ascii="Arial" w:eastAsia="Arial" w:hAnsi="Arial" w:cs="Arial"/>
                <w:spacing w:val="-1"/>
                <w:sz w:val="20"/>
              </w:rPr>
              <w:t xml:space="preserve"> </w:t>
            </w:r>
            <w:r w:rsidRPr="00187896">
              <w:rPr>
                <w:rFonts w:eastAsia="Arial" w:hAnsi="Arial" w:cs="Arial"/>
                <w:w w:val="99"/>
                <w:sz w:val="20"/>
                <w:u w:val="single"/>
              </w:rPr>
              <w:t xml:space="preserve"> </w:t>
            </w:r>
            <w:r w:rsidRPr="00187896">
              <w:rPr>
                <w:rFonts w:eastAsia="Arial" w:hAnsi="Arial" w:cs="Arial"/>
                <w:sz w:val="20"/>
                <w:u w:val="single"/>
              </w:rPr>
              <w:tab/>
            </w:r>
          </w:p>
        </w:tc>
      </w:tr>
      <w:tr w14:paraId="280933A5" w14:textId="77777777" w:rsidTr="00187896">
        <w:tblPrEx>
          <w:tblW w:w="11235" w:type="dxa"/>
          <w:tblInd w:w="-910" w:type="dxa"/>
          <w:tblLayout w:type="fixed"/>
          <w:tblCellMar>
            <w:left w:w="0" w:type="dxa"/>
            <w:right w:w="0" w:type="dxa"/>
          </w:tblCellMar>
          <w:tblLook w:val="01E0"/>
        </w:tblPrEx>
        <w:trPr>
          <w:trHeight w:val="160"/>
        </w:trPr>
        <w:tc>
          <w:tcPr>
            <w:tcW w:w="11230" w:type="dxa"/>
            <w:gridSpan w:val="7"/>
            <w:tcBorders>
              <w:top w:val="single" w:sz="8" w:space="0" w:color="000000"/>
              <w:left w:val="single" w:sz="8" w:space="0" w:color="000000"/>
              <w:bottom w:val="single" w:sz="8" w:space="0" w:color="000000"/>
              <w:right w:val="single" w:sz="8" w:space="0" w:color="000000"/>
            </w:tcBorders>
            <w:hideMark/>
          </w:tcPr>
          <w:p w:rsidR="00187896" w:rsidRPr="00187896" w:rsidP="00187896" w14:paraId="4455BB8F" w14:textId="77777777">
            <w:pPr>
              <w:autoSpaceDE w:val="0"/>
              <w:autoSpaceDN w:val="0"/>
              <w:spacing w:before="49" w:line="256" w:lineRule="auto"/>
              <w:ind w:left="2132" w:right="2113"/>
              <w:jc w:val="center"/>
              <w:rPr>
                <w:rFonts w:ascii="Arial" w:eastAsia="Arial" w:hAnsi="Arial" w:cs="Arial"/>
                <w:sz w:val="20"/>
              </w:rPr>
            </w:pPr>
            <w:r w:rsidRPr="00187896">
              <w:rPr>
                <w:rFonts w:ascii="Arial" w:eastAsia="Arial" w:hAnsi="Arial" w:cs="Arial"/>
                <w:sz w:val="20"/>
              </w:rPr>
              <w:t>PART</w:t>
            </w:r>
            <w:r w:rsidRPr="00187896">
              <w:rPr>
                <w:rFonts w:ascii="Arial" w:eastAsia="Arial" w:hAnsi="Arial" w:cs="Arial"/>
                <w:spacing w:val="-3"/>
                <w:sz w:val="20"/>
              </w:rPr>
              <w:t xml:space="preserve"> </w:t>
            </w:r>
            <w:r w:rsidRPr="00187896">
              <w:rPr>
                <w:rFonts w:ascii="Arial" w:eastAsia="Arial" w:hAnsi="Arial" w:cs="Arial"/>
                <w:sz w:val="20"/>
              </w:rPr>
              <w:t>III:</w:t>
            </w:r>
            <w:r w:rsidRPr="00187896">
              <w:rPr>
                <w:rFonts w:ascii="Arial" w:eastAsia="Arial" w:hAnsi="Arial" w:cs="Arial"/>
                <w:spacing w:val="-2"/>
                <w:sz w:val="20"/>
              </w:rPr>
              <w:t xml:space="preserve"> </w:t>
            </w:r>
            <w:r w:rsidRPr="00187896">
              <w:rPr>
                <w:rFonts w:ascii="Arial" w:eastAsia="Arial" w:hAnsi="Arial" w:cs="Arial"/>
                <w:sz w:val="20"/>
              </w:rPr>
              <w:t>COMPARATIVE</w:t>
            </w:r>
            <w:r w:rsidRPr="00187896">
              <w:rPr>
                <w:rFonts w:ascii="Arial" w:eastAsia="Arial" w:hAnsi="Arial" w:cs="Arial"/>
                <w:spacing w:val="-3"/>
                <w:sz w:val="20"/>
              </w:rPr>
              <w:t xml:space="preserve"> </w:t>
            </w:r>
            <w:r w:rsidRPr="00187896">
              <w:rPr>
                <w:rFonts w:ascii="Arial" w:eastAsia="Arial" w:hAnsi="Arial" w:cs="Arial"/>
                <w:sz w:val="20"/>
              </w:rPr>
              <w:t>BALANCE</w:t>
            </w:r>
            <w:r w:rsidRPr="00187896">
              <w:rPr>
                <w:rFonts w:ascii="Arial" w:eastAsia="Arial" w:hAnsi="Arial" w:cs="Arial"/>
                <w:spacing w:val="-3"/>
                <w:sz w:val="20"/>
              </w:rPr>
              <w:t xml:space="preserve"> </w:t>
            </w:r>
            <w:r w:rsidRPr="00187896">
              <w:rPr>
                <w:rFonts w:ascii="Arial" w:eastAsia="Arial" w:hAnsi="Arial" w:cs="Arial"/>
                <w:sz w:val="20"/>
              </w:rPr>
              <w:t>SHEET</w:t>
            </w:r>
          </w:p>
        </w:tc>
      </w:tr>
      <w:tr w14:paraId="3D447958" w14:textId="77777777" w:rsidTr="00187896">
        <w:tblPrEx>
          <w:tblW w:w="11235" w:type="dxa"/>
          <w:tblInd w:w="-910" w:type="dxa"/>
          <w:tblLayout w:type="fixed"/>
          <w:tblCellMar>
            <w:left w:w="0" w:type="dxa"/>
            <w:right w:w="0" w:type="dxa"/>
          </w:tblCellMar>
          <w:tblLook w:val="01E0"/>
        </w:tblPrEx>
        <w:trPr>
          <w:trHeight w:val="493"/>
        </w:trPr>
        <w:tc>
          <w:tcPr>
            <w:tcW w:w="450" w:type="dxa"/>
            <w:tcBorders>
              <w:top w:val="single" w:sz="8" w:space="0" w:color="000000"/>
              <w:left w:val="single" w:sz="8" w:space="0" w:color="000000"/>
              <w:bottom w:val="single" w:sz="8" w:space="0" w:color="000000"/>
              <w:right w:val="single" w:sz="8" w:space="0" w:color="000000"/>
            </w:tcBorders>
          </w:tcPr>
          <w:p w:rsidR="00187896" w:rsidRPr="00187896" w:rsidP="00187896" w14:paraId="040EFA7E" w14:textId="77777777">
            <w:pPr>
              <w:autoSpaceDE w:val="0"/>
              <w:autoSpaceDN w:val="0"/>
              <w:spacing w:line="256" w:lineRule="auto"/>
              <w:rPr>
                <w:rFonts w:eastAsia="Arial" w:hAnsi="Arial" w:cs="Arial"/>
                <w:sz w:val="18"/>
              </w:rPr>
            </w:pPr>
          </w:p>
        </w:tc>
        <w:tc>
          <w:tcPr>
            <w:tcW w:w="657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DAC5411" w14:textId="77777777">
            <w:pPr>
              <w:autoSpaceDE w:val="0"/>
              <w:autoSpaceDN w:val="0"/>
              <w:spacing w:before="49" w:line="256" w:lineRule="auto"/>
              <w:ind w:left="2178" w:right="2179"/>
              <w:jc w:val="center"/>
              <w:rPr>
                <w:rFonts w:ascii="Arial" w:eastAsia="Arial" w:hAnsi="Arial" w:cs="Arial"/>
                <w:sz w:val="20"/>
              </w:rPr>
            </w:pPr>
            <w:r w:rsidRPr="00187896">
              <w:rPr>
                <w:rFonts w:ascii="Arial" w:eastAsia="Arial" w:hAnsi="Arial" w:cs="Arial"/>
                <w:sz w:val="20"/>
              </w:rPr>
              <w:t>Assets</w:t>
            </w:r>
            <w:r w:rsidRPr="00187896">
              <w:rPr>
                <w:rFonts w:ascii="Arial" w:eastAsia="Arial" w:hAnsi="Arial" w:cs="Arial"/>
                <w:spacing w:val="-5"/>
                <w:sz w:val="20"/>
              </w:rPr>
              <w:t xml:space="preserve"> </w:t>
            </w:r>
            <w:r w:rsidRPr="00187896">
              <w:rPr>
                <w:rFonts w:ascii="Arial" w:eastAsia="Arial" w:hAnsi="Arial" w:cs="Arial"/>
                <w:sz w:val="20"/>
              </w:rPr>
              <w:t>and</w:t>
            </w:r>
            <w:r w:rsidRPr="00187896">
              <w:rPr>
                <w:rFonts w:ascii="Arial" w:eastAsia="Arial" w:hAnsi="Arial" w:cs="Arial"/>
                <w:spacing w:val="-5"/>
                <w:sz w:val="20"/>
              </w:rPr>
              <w:t xml:space="preserve"> </w:t>
            </w:r>
            <w:r w:rsidRPr="00187896">
              <w:rPr>
                <w:rFonts w:ascii="Arial" w:eastAsia="Arial" w:hAnsi="Arial" w:cs="Arial"/>
                <w:sz w:val="20"/>
              </w:rPr>
              <w:t>Other</w:t>
            </w:r>
            <w:r w:rsidRPr="00187896">
              <w:rPr>
                <w:rFonts w:ascii="Arial" w:eastAsia="Arial" w:hAnsi="Arial" w:cs="Arial"/>
                <w:spacing w:val="-5"/>
                <w:sz w:val="20"/>
              </w:rPr>
              <w:t xml:space="preserve"> </w:t>
            </w:r>
            <w:r w:rsidRPr="00187896">
              <w:rPr>
                <w:rFonts w:ascii="Arial" w:eastAsia="Arial" w:hAnsi="Arial" w:cs="Arial"/>
                <w:sz w:val="20"/>
              </w:rPr>
              <w:t>Debits</w:t>
            </w:r>
          </w:p>
          <w:p w:rsidR="00187896" w:rsidRPr="00187896" w:rsidP="00187896" w14:paraId="6721F507" w14:textId="77777777">
            <w:pPr>
              <w:autoSpaceDE w:val="0"/>
              <w:autoSpaceDN w:val="0"/>
              <w:spacing w:before="7" w:line="256" w:lineRule="auto"/>
              <w:rPr>
                <w:rFonts w:ascii="Century Gothic" w:eastAsia="Arial" w:hAnsi="Arial" w:cs="Arial"/>
                <w:b/>
                <w:sz w:val="18"/>
              </w:rPr>
            </w:pPr>
          </w:p>
          <w:p w:rsidR="00187896" w:rsidRPr="00187896" w:rsidP="00187896" w14:paraId="1CC1FA1E" w14:textId="77777777">
            <w:pPr>
              <w:autoSpaceDE w:val="0"/>
              <w:autoSpaceDN w:val="0"/>
              <w:spacing w:line="256" w:lineRule="auto"/>
              <w:ind w:left="2178" w:right="2179"/>
              <w:jc w:val="center"/>
              <w:rPr>
                <w:rFonts w:ascii="Arial" w:eastAsia="Arial" w:hAnsi="Arial" w:cs="Arial"/>
                <w:i/>
                <w:sz w:val="20"/>
              </w:rPr>
            </w:pPr>
            <w:r w:rsidRPr="00187896">
              <w:rPr>
                <w:rFonts w:ascii="Arial" w:eastAsia="Arial" w:hAnsi="Arial" w:cs="Arial"/>
                <w:i/>
                <w:sz w:val="20"/>
              </w:rPr>
              <w:t>(a)</w:t>
            </w:r>
          </w:p>
        </w:tc>
        <w:tc>
          <w:tcPr>
            <w:tcW w:w="21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8A50BF1" w14:textId="77777777">
            <w:pPr>
              <w:autoSpaceDE w:val="0"/>
              <w:autoSpaceDN w:val="0"/>
              <w:spacing w:before="49" w:line="256" w:lineRule="auto"/>
              <w:ind w:left="130" w:right="128"/>
              <w:jc w:val="center"/>
              <w:rPr>
                <w:rFonts w:ascii="Arial" w:eastAsia="Arial" w:hAnsi="Arial" w:cs="Arial"/>
                <w:sz w:val="20"/>
              </w:rPr>
            </w:pPr>
            <w:r w:rsidRPr="00187896">
              <w:rPr>
                <w:rFonts w:ascii="Arial" w:eastAsia="Arial" w:hAnsi="Arial" w:cs="Arial"/>
                <w:sz w:val="20"/>
              </w:rPr>
              <w:t>Balance</w:t>
            </w:r>
            <w:r w:rsidRPr="00187896">
              <w:rPr>
                <w:rFonts w:ascii="Arial" w:eastAsia="Arial" w:hAnsi="Arial" w:cs="Arial"/>
                <w:spacing w:val="-12"/>
                <w:sz w:val="20"/>
              </w:rPr>
              <w:t xml:space="preserve"> </w:t>
            </w:r>
            <w:r w:rsidRPr="00187896">
              <w:rPr>
                <w:rFonts w:ascii="Arial" w:eastAsia="Arial" w:hAnsi="Arial" w:cs="Arial"/>
                <w:sz w:val="20"/>
              </w:rPr>
              <w:t>at</w:t>
            </w:r>
            <w:r w:rsidRPr="00187896">
              <w:rPr>
                <w:rFonts w:ascii="Arial" w:eastAsia="Arial" w:hAnsi="Arial" w:cs="Arial"/>
                <w:spacing w:val="-11"/>
                <w:sz w:val="20"/>
              </w:rPr>
              <w:t xml:space="preserve"> </w:t>
            </w:r>
            <w:r w:rsidRPr="00187896">
              <w:rPr>
                <w:rFonts w:ascii="Arial" w:eastAsia="Arial" w:hAnsi="Arial" w:cs="Arial"/>
                <w:sz w:val="20"/>
              </w:rPr>
              <w:t>Beginning</w:t>
            </w:r>
            <w:r w:rsidRPr="00187896">
              <w:rPr>
                <w:rFonts w:ascii="Arial" w:eastAsia="Arial" w:hAnsi="Arial" w:cs="Arial"/>
                <w:spacing w:val="-52"/>
                <w:sz w:val="20"/>
              </w:rPr>
              <w:t xml:space="preserve"> </w:t>
            </w:r>
            <w:r w:rsidRPr="00187896">
              <w:rPr>
                <w:rFonts w:ascii="Arial" w:eastAsia="Arial" w:hAnsi="Arial" w:cs="Arial"/>
                <w:sz w:val="20"/>
              </w:rPr>
              <w:t>of</w:t>
            </w:r>
            <w:r w:rsidRPr="00187896">
              <w:rPr>
                <w:rFonts w:ascii="Arial" w:eastAsia="Arial" w:hAnsi="Arial" w:cs="Arial"/>
                <w:spacing w:val="-2"/>
                <w:sz w:val="20"/>
              </w:rPr>
              <w:t xml:space="preserve"> </w:t>
            </w:r>
            <w:r w:rsidRPr="00187896">
              <w:rPr>
                <w:rFonts w:ascii="Arial" w:eastAsia="Arial" w:hAnsi="Arial" w:cs="Arial"/>
                <w:sz w:val="20"/>
              </w:rPr>
              <w:t>Year</w:t>
            </w:r>
          </w:p>
          <w:p w:rsidR="00187896" w:rsidRPr="00187896" w:rsidP="00187896" w14:paraId="4EC7FB7C" w14:textId="77777777">
            <w:pPr>
              <w:autoSpaceDE w:val="0"/>
              <w:autoSpaceDN w:val="0"/>
              <w:spacing w:line="227" w:lineRule="exact"/>
              <w:ind w:left="128" w:right="128"/>
              <w:jc w:val="center"/>
              <w:rPr>
                <w:rFonts w:ascii="Arial" w:eastAsia="Arial" w:hAnsi="Arial" w:cs="Arial"/>
                <w:i/>
                <w:sz w:val="20"/>
              </w:rPr>
            </w:pPr>
            <w:r w:rsidRPr="00187896">
              <w:rPr>
                <w:rFonts w:ascii="Arial" w:eastAsia="Arial" w:hAnsi="Arial" w:cs="Arial"/>
                <w:i/>
                <w:sz w:val="20"/>
              </w:rPr>
              <w:t>(b)</w:t>
            </w:r>
          </w:p>
        </w:tc>
        <w:tc>
          <w:tcPr>
            <w:tcW w:w="205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6907A334" w14:textId="77777777">
            <w:pPr>
              <w:autoSpaceDE w:val="0"/>
              <w:autoSpaceDN w:val="0"/>
              <w:spacing w:before="50" w:line="256" w:lineRule="auto"/>
              <w:ind w:left="239" w:right="219"/>
              <w:jc w:val="center"/>
              <w:rPr>
                <w:rFonts w:ascii="Arial" w:eastAsia="Arial" w:hAnsi="Arial" w:cs="Arial"/>
                <w:sz w:val="20"/>
              </w:rPr>
            </w:pPr>
            <w:r w:rsidRPr="00187896">
              <w:rPr>
                <w:rFonts w:ascii="Arial" w:eastAsia="Arial" w:hAnsi="Arial" w:cs="Arial"/>
                <w:sz w:val="20"/>
              </w:rPr>
              <w:t>Balance</w:t>
            </w:r>
            <w:r w:rsidRPr="00187896">
              <w:rPr>
                <w:rFonts w:ascii="Arial" w:eastAsia="Arial" w:hAnsi="Arial" w:cs="Arial"/>
                <w:spacing w:val="-7"/>
                <w:sz w:val="20"/>
              </w:rPr>
              <w:t xml:space="preserve"> </w:t>
            </w:r>
            <w:r w:rsidRPr="00187896">
              <w:rPr>
                <w:rFonts w:ascii="Arial" w:eastAsia="Arial" w:hAnsi="Arial" w:cs="Arial"/>
                <w:sz w:val="20"/>
              </w:rPr>
              <w:t>at</w:t>
            </w:r>
            <w:r w:rsidRPr="00187896">
              <w:rPr>
                <w:rFonts w:ascii="Arial" w:eastAsia="Arial" w:hAnsi="Arial" w:cs="Arial"/>
                <w:spacing w:val="-6"/>
                <w:sz w:val="20"/>
              </w:rPr>
              <w:t xml:space="preserve"> </w:t>
            </w:r>
            <w:r w:rsidRPr="00187896">
              <w:rPr>
                <w:rFonts w:ascii="Arial" w:eastAsia="Arial" w:hAnsi="Arial" w:cs="Arial"/>
                <w:sz w:val="20"/>
              </w:rPr>
              <w:t>End</w:t>
            </w:r>
            <w:r w:rsidRPr="00187896">
              <w:rPr>
                <w:rFonts w:ascii="Arial" w:eastAsia="Arial" w:hAnsi="Arial" w:cs="Arial"/>
                <w:spacing w:val="-6"/>
                <w:sz w:val="20"/>
              </w:rPr>
              <w:t xml:space="preserve"> </w:t>
            </w:r>
            <w:r w:rsidRPr="00187896">
              <w:rPr>
                <w:rFonts w:ascii="Arial" w:eastAsia="Arial" w:hAnsi="Arial" w:cs="Arial"/>
                <w:sz w:val="20"/>
              </w:rPr>
              <w:t>of</w:t>
            </w:r>
            <w:r w:rsidRPr="00187896">
              <w:rPr>
                <w:rFonts w:ascii="Arial" w:eastAsia="Arial" w:hAnsi="Arial" w:cs="Arial"/>
                <w:spacing w:val="-53"/>
                <w:sz w:val="20"/>
              </w:rPr>
              <w:t xml:space="preserve"> </w:t>
            </w:r>
            <w:r w:rsidRPr="00187896">
              <w:rPr>
                <w:rFonts w:ascii="Arial" w:eastAsia="Arial" w:hAnsi="Arial" w:cs="Arial"/>
                <w:sz w:val="20"/>
              </w:rPr>
              <w:t>Year</w:t>
            </w:r>
          </w:p>
          <w:p w:rsidR="00187896" w:rsidRPr="00187896" w:rsidP="00187896" w14:paraId="650CF5F4" w14:textId="77777777">
            <w:pPr>
              <w:autoSpaceDE w:val="0"/>
              <w:autoSpaceDN w:val="0"/>
              <w:spacing w:line="227" w:lineRule="exact"/>
              <w:ind w:left="239" w:right="219"/>
              <w:jc w:val="center"/>
              <w:rPr>
                <w:rFonts w:ascii="Arial" w:eastAsia="Arial" w:hAnsi="Arial" w:cs="Arial"/>
                <w:i/>
                <w:sz w:val="20"/>
              </w:rPr>
            </w:pPr>
            <w:r w:rsidRPr="00187896">
              <w:rPr>
                <w:rFonts w:ascii="Arial" w:eastAsia="Arial" w:hAnsi="Arial" w:cs="Arial"/>
                <w:i/>
                <w:sz w:val="20"/>
              </w:rPr>
              <w:t>(c)</w:t>
            </w:r>
          </w:p>
        </w:tc>
      </w:tr>
      <w:tr w14:paraId="6F222391"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06EFE76F" w14:textId="77777777">
            <w:pPr>
              <w:autoSpaceDE w:val="0"/>
              <w:autoSpaceDN w:val="0"/>
              <w:spacing w:before="35" w:line="256" w:lineRule="auto"/>
              <w:ind w:left="83" w:right="83"/>
              <w:jc w:val="center"/>
              <w:rPr>
                <w:rFonts w:ascii="Arial" w:eastAsia="Arial" w:hAnsi="Arial" w:cs="Arial"/>
                <w:sz w:val="20"/>
              </w:rPr>
            </w:pPr>
            <w:r w:rsidRPr="00187896">
              <w:rPr>
                <w:rFonts w:ascii="Arial" w:eastAsia="Arial" w:hAnsi="Arial" w:cs="Arial"/>
                <w:sz w:val="20"/>
              </w:rPr>
              <w:t>01</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3C8E4539" w14:textId="77777777">
            <w:pPr>
              <w:autoSpaceDE w:val="0"/>
              <w:autoSpaceDN w:val="0"/>
              <w:spacing w:before="35" w:line="256" w:lineRule="auto"/>
              <w:ind w:left="110"/>
              <w:rPr>
                <w:rFonts w:ascii="Arial" w:eastAsia="Arial" w:hAnsi="Arial" w:cs="Arial"/>
                <w:i/>
                <w:sz w:val="20"/>
              </w:rPr>
            </w:pPr>
            <w:r w:rsidRPr="00187896">
              <w:rPr>
                <w:rFonts w:ascii="Arial" w:eastAsia="Arial" w:hAnsi="Arial" w:cs="Arial"/>
                <w:sz w:val="20"/>
              </w:rPr>
              <w:t>Utility</w:t>
            </w:r>
            <w:r w:rsidRPr="00187896">
              <w:rPr>
                <w:rFonts w:ascii="Arial" w:eastAsia="Arial" w:hAnsi="Arial" w:cs="Arial"/>
                <w:spacing w:val="-6"/>
                <w:sz w:val="20"/>
              </w:rPr>
              <w:t xml:space="preserve"> </w:t>
            </w:r>
            <w:r w:rsidRPr="00187896">
              <w:rPr>
                <w:rFonts w:ascii="Arial" w:eastAsia="Arial" w:hAnsi="Arial" w:cs="Arial"/>
                <w:sz w:val="20"/>
              </w:rPr>
              <w:t>plant</w:t>
            </w:r>
            <w:r w:rsidRPr="00187896">
              <w:rPr>
                <w:rFonts w:ascii="Arial" w:eastAsia="Arial" w:hAnsi="Arial" w:cs="Arial"/>
                <w:spacing w:val="-3"/>
                <w:sz w:val="20"/>
              </w:rPr>
              <w:t xml:space="preserve"> </w:t>
            </w:r>
            <w:r w:rsidRPr="00187896">
              <w:rPr>
                <w:rFonts w:ascii="Arial" w:eastAsia="Arial" w:hAnsi="Arial" w:cs="Arial"/>
                <w:i/>
                <w:sz w:val="20"/>
              </w:rPr>
              <w:t>(101</w:t>
            </w:r>
            <w:r w:rsidRPr="00187896">
              <w:rPr>
                <w:rFonts w:ascii="Arial" w:eastAsia="Arial" w:hAnsi="Arial" w:cs="Arial"/>
                <w:i/>
                <w:spacing w:val="-5"/>
                <w:sz w:val="20"/>
              </w:rPr>
              <w:t xml:space="preserve"> </w:t>
            </w:r>
            <w:r w:rsidRPr="00187896">
              <w:rPr>
                <w:rFonts w:ascii="Arial" w:eastAsia="Arial" w:hAnsi="Arial" w:cs="Arial"/>
                <w:i/>
                <w:sz w:val="20"/>
              </w:rPr>
              <w:t>-</w:t>
            </w:r>
            <w:r w:rsidRPr="00187896">
              <w:rPr>
                <w:rFonts w:ascii="Arial" w:eastAsia="Arial" w:hAnsi="Arial" w:cs="Arial"/>
                <w:i/>
                <w:spacing w:val="-4"/>
                <w:sz w:val="20"/>
              </w:rPr>
              <w:t xml:space="preserve"> </w:t>
            </w:r>
            <w:r w:rsidRPr="00187896">
              <w:rPr>
                <w:rFonts w:ascii="Arial" w:eastAsia="Arial" w:hAnsi="Arial" w:cs="Arial"/>
                <w:i/>
                <w:sz w:val="20"/>
              </w:rPr>
              <w:t>107,</w:t>
            </w:r>
            <w:r w:rsidRPr="00187896">
              <w:rPr>
                <w:rFonts w:ascii="Arial" w:eastAsia="Arial" w:hAnsi="Arial" w:cs="Arial"/>
                <w:i/>
                <w:spacing w:val="-5"/>
                <w:sz w:val="20"/>
              </w:rPr>
              <w:t xml:space="preserve"> </w:t>
            </w:r>
            <w:r w:rsidRPr="00187896">
              <w:rPr>
                <w:rFonts w:ascii="Arial" w:eastAsia="Arial" w:hAnsi="Arial" w:cs="Arial"/>
                <w:i/>
                <w:sz w:val="20"/>
              </w:rPr>
              <w:t>114,</w:t>
            </w:r>
            <w:r w:rsidRPr="00187896">
              <w:rPr>
                <w:rFonts w:ascii="Arial" w:eastAsia="Arial" w:hAnsi="Arial" w:cs="Arial"/>
                <w:i/>
                <w:spacing w:val="-4"/>
                <w:sz w:val="20"/>
              </w:rPr>
              <w:t xml:space="preserve"> </w:t>
            </w:r>
            <w:r w:rsidRPr="00187896">
              <w:rPr>
                <w:rFonts w:ascii="Arial" w:eastAsia="Arial" w:hAnsi="Arial" w:cs="Arial"/>
                <w:i/>
                <w:sz w:val="20"/>
              </w:rPr>
              <w:t>118)</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9026284"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B8A2E62" w14:textId="77777777">
            <w:pPr>
              <w:autoSpaceDE w:val="0"/>
              <w:autoSpaceDN w:val="0"/>
              <w:spacing w:line="256" w:lineRule="auto"/>
              <w:rPr>
                <w:rFonts w:eastAsia="Arial" w:hAnsi="Arial" w:cs="Arial"/>
                <w:sz w:val="18"/>
              </w:rPr>
            </w:pPr>
          </w:p>
        </w:tc>
      </w:tr>
      <w:tr w14:paraId="087513D5"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0BBB53D6" w14:textId="77777777">
            <w:pPr>
              <w:autoSpaceDE w:val="0"/>
              <w:autoSpaceDN w:val="0"/>
              <w:spacing w:before="35" w:line="256" w:lineRule="auto"/>
              <w:ind w:left="82" w:right="83"/>
              <w:jc w:val="center"/>
              <w:rPr>
                <w:rFonts w:ascii="Arial" w:eastAsia="Arial" w:hAnsi="Arial" w:cs="Arial"/>
                <w:sz w:val="20"/>
              </w:rPr>
            </w:pPr>
            <w:r w:rsidRPr="00187896">
              <w:rPr>
                <w:rFonts w:ascii="Arial" w:eastAsia="Arial" w:hAnsi="Arial" w:cs="Arial"/>
                <w:sz w:val="20"/>
              </w:rPr>
              <w:t>02</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C8BEA6C" w14:textId="77777777">
            <w:pPr>
              <w:autoSpaceDE w:val="0"/>
              <w:autoSpaceDN w:val="0"/>
              <w:spacing w:before="35" w:line="256" w:lineRule="auto"/>
              <w:ind w:left="110"/>
              <w:rPr>
                <w:rFonts w:ascii="Arial" w:eastAsia="Arial" w:hAnsi="Arial" w:cs="Arial"/>
                <w:i/>
                <w:sz w:val="20"/>
              </w:rPr>
            </w:pPr>
            <w:r w:rsidRPr="00187896">
              <w:rPr>
                <w:rFonts w:ascii="Arial" w:eastAsia="Arial" w:hAnsi="Arial" w:cs="Arial"/>
                <w:sz w:val="20"/>
              </w:rPr>
              <w:t>Accumulated</w:t>
            </w:r>
            <w:r w:rsidRPr="00187896">
              <w:rPr>
                <w:rFonts w:ascii="Arial" w:eastAsia="Arial" w:hAnsi="Arial" w:cs="Arial"/>
                <w:spacing w:val="-8"/>
                <w:sz w:val="20"/>
              </w:rPr>
              <w:t xml:space="preserve"> </w:t>
            </w:r>
            <w:r w:rsidRPr="00187896">
              <w:rPr>
                <w:rFonts w:ascii="Arial" w:eastAsia="Arial" w:hAnsi="Arial" w:cs="Arial"/>
                <w:sz w:val="20"/>
              </w:rPr>
              <w:t>Provision</w:t>
            </w:r>
            <w:r w:rsidRPr="00187896">
              <w:rPr>
                <w:rFonts w:ascii="Arial" w:eastAsia="Arial" w:hAnsi="Arial" w:cs="Arial"/>
                <w:spacing w:val="-8"/>
                <w:sz w:val="20"/>
              </w:rPr>
              <w:t xml:space="preserve"> </w:t>
            </w:r>
            <w:r w:rsidRPr="00187896">
              <w:rPr>
                <w:rFonts w:ascii="Arial" w:eastAsia="Arial" w:hAnsi="Arial" w:cs="Arial"/>
                <w:sz w:val="20"/>
              </w:rPr>
              <w:t>for</w:t>
            </w:r>
            <w:r w:rsidRPr="00187896">
              <w:rPr>
                <w:rFonts w:ascii="Arial" w:eastAsia="Arial" w:hAnsi="Arial" w:cs="Arial"/>
                <w:spacing w:val="-8"/>
                <w:sz w:val="20"/>
              </w:rPr>
              <w:t xml:space="preserve"> </w:t>
            </w:r>
            <w:r w:rsidRPr="00187896">
              <w:rPr>
                <w:rFonts w:ascii="Arial" w:eastAsia="Arial" w:hAnsi="Arial" w:cs="Arial"/>
                <w:sz w:val="20"/>
              </w:rPr>
              <w:t>Depreciation</w:t>
            </w:r>
            <w:r w:rsidRPr="00187896">
              <w:rPr>
                <w:rFonts w:ascii="Arial" w:eastAsia="Arial" w:hAnsi="Arial" w:cs="Arial"/>
                <w:spacing w:val="-8"/>
                <w:sz w:val="20"/>
              </w:rPr>
              <w:t xml:space="preserve"> </w:t>
            </w:r>
            <w:r w:rsidRPr="00187896">
              <w:rPr>
                <w:rFonts w:ascii="Arial" w:eastAsia="Arial" w:hAnsi="Arial" w:cs="Arial"/>
                <w:sz w:val="20"/>
              </w:rPr>
              <w:t>and</w:t>
            </w:r>
            <w:r w:rsidRPr="00187896">
              <w:rPr>
                <w:rFonts w:ascii="Arial" w:eastAsia="Arial" w:hAnsi="Arial" w:cs="Arial"/>
                <w:spacing w:val="-8"/>
                <w:sz w:val="20"/>
              </w:rPr>
              <w:t xml:space="preserve"> </w:t>
            </w:r>
            <w:r w:rsidRPr="00187896">
              <w:rPr>
                <w:rFonts w:ascii="Arial" w:eastAsia="Arial" w:hAnsi="Arial" w:cs="Arial"/>
                <w:sz w:val="20"/>
              </w:rPr>
              <w:t>Amortization</w:t>
            </w:r>
            <w:r w:rsidRPr="00187896">
              <w:rPr>
                <w:rFonts w:ascii="Arial" w:eastAsia="Arial" w:hAnsi="Arial" w:cs="Arial"/>
                <w:spacing w:val="-8"/>
                <w:sz w:val="20"/>
              </w:rPr>
              <w:t xml:space="preserve"> </w:t>
            </w:r>
            <w:r w:rsidRPr="00187896">
              <w:rPr>
                <w:rFonts w:ascii="Arial" w:eastAsia="Arial" w:hAnsi="Arial" w:cs="Arial"/>
                <w:i/>
                <w:sz w:val="20"/>
              </w:rPr>
              <w:t>(110,</w:t>
            </w:r>
            <w:r w:rsidRPr="00187896">
              <w:rPr>
                <w:rFonts w:ascii="Arial" w:eastAsia="Arial" w:hAnsi="Arial" w:cs="Arial"/>
                <w:i/>
                <w:spacing w:val="-8"/>
                <w:sz w:val="20"/>
              </w:rPr>
              <w:t xml:space="preserve"> </w:t>
            </w:r>
            <w:r w:rsidRPr="00187896">
              <w:rPr>
                <w:rFonts w:ascii="Arial" w:eastAsia="Arial" w:hAnsi="Arial" w:cs="Arial"/>
                <w:i/>
                <w:sz w:val="20"/>
              </w:rPr>
              <w:t>119)</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EACF51F"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C446F78" w14:textId="77777777">
            <w:pPr>
              <w:autoSpaceDE w:val="0"/>
              <w:autoSpaceDN w:val="0"/>
              <w:spacing w:line="256" w:lineRule="auto"/>
              <w:rPr>
                <w:rFonts w:eastAsia="Arial" w:hAnsi="Arial" w:cs="Arial"/>
                <w:sz w:val="18"/>
              </w:rPr>
            </w:pPr>
          </w:p>
        </w:tc>
      </w:tr>
      <w:tr w14:paraId="201C087F"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0E867F90" w14:textId="77777777">
            <w:pPr>
              <w:autoSpaceDE w:val="0"/>
              <w:autoSpaceDN w:val="0"/>
              <w:spacing w:before="35" w:line="256" w:lineRule="auto"/>
              <w:ind w:left="83" w:right="83"/>
              <w:jc w:val="center"/>
              <w:rPr>
                <w:rFonts w:ascii="Arial" w:eastAsia="Arial" w:hAnsi="Arial" w:cs="Arial"/>
                <w:sz w:val="20"/>
              </w:rPr>
            </w:pPr>
            <w:r w:rsidRPr="00187896">
              <w:rPr>
                <w:rFonts w:ascii="Arial" w:eastAsia="Arial" w:hAnsi="Arial" w:cs="Arial"/>
                <w:sz w:val="20"/>
              </w:rPr>
              <w:t>03</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8D87F18" w14:textId="77777777">
            <w:pPr>
              <w:autoSpaceDE w:val="0"/>
              <w:autoSpaceDN w:val="0"/>
              <w:spacing w:before="35" w:line="256" w:lineRule="auto"/>
              <w:ind w:left="110"/>
              <w:rPr>
                <w:rFonts w:ascii="Arial" w:eastAsia="Arial" w:hAnsi="Arial" w:cs="Arial"/>
                <w:i/>
                <w:sz w:val="20"/>
              </w:rPr>
            </w:pPr>
            <w:r w:rsidRPr="00187896">
              <w:rPr>
                <w:rFonts w:ascii="Arial" w:eastAsia="Arial" w:hAnsi="Arial" w:cs="Arial"/>
                <w:sz w:val="20"/>
              </w:rPr>
              <w:t>NET</w:t>
            </w:r>
            <w:r w:rsidRPr="00187896">
              <w:rPr>
                <w:rFonts w:ascii="Arial" w:eastAsia="Arial" w:hAnsi="Arial" w:cs="Arial"/>
                <w:spacing w:val="-5"/>
                <w:sz w:val="20"/>
              </w:rPr>
              <w:t xml:space="preserve"> </w:t>
            </w:r>
            <w:r w:rsidRPr="00187896">
              <w:rPr>
                <w:rFonts w:ascii="Arial" w:eastAsia="Arial" w:hAnsi="Arial" w:cs="Arial"/>
                <w:sz w:val="20"/>
              </w:rPr>
              <w:t>UTILITY</w:t>
            </w:r>
            <w:r w:rsidRPr="00187896">
              <w:rPr>
                <w:rFonts w:ascii="Arial" w:eastAsia="Arial" w:hAnsi="Arial" w:cs="Arial"/>
                <w:spacing w:val="-5"/>
                <w:sz w:val="20"/>
              </w:rPr>
              <w:t xml:space="preserve"> </w:t>
            </w:r>
            <w:r w:rsidRPr="00187896">
              <w:rPr>
                <w:rFonts w:ascii="Arial" w:eastAsia="Arial" w:hAnsi="Arial" w:cs="Arial"/>
                <w:sz w:val="20"/>
              </w:rPr>
              <w:t>PLANT</w:t>
            </w:r>
            <w:r w:rsidRPr="00187896">
              <w:rPr>
                <w:rFonts w:ascii="Arial" w:eastAsia="Arial" w:hAnsi="Arial" w:cs="Arial"/>
                <w:spacing w:val="-4"/>
                <w:sz w:val="20"/>
              </w:rPr>
              <w:t xml:space="preserve"> </w:t>
            </w:r>
            <w:r w:rsidRPr="00187896">
              <w:rPr>
                <w:rFonts w:ascii="Arial" w:eastAsia="Arial" w:hAnsi="Arial" w:cs="Arial"/>
                <w:i/>
                <w:sz w:val="20"/>
              </w:rPr>
              <w:t>(Enter</w:t>
            </w:r>
            <w:r w:rsidRPr="00187896">
              <w:rPr>
                <w:rFonts w:ascii="Arial" w:eastAsia="Arial" w:hAnsi="Arial" w:cs="Arial"/>
                <w:i/>
                <w:spacing w:val="-5"/>
                <w:sz w:val="20"/>
              </w:rPr>
              <w:t xml:space="preserve"> </w:t>
            </w:r>
            <w:r w:rsidRPr="00187896">
              <w:rPr>
                <w:rFonts w:ascii="Arial" w:eastAsia="Arial" w:hAnsi="Arial" w:cs="Arial"/>
                <w:i/>
                <w:sz w:val="20"/>
              </w:rPr>
              <w:t>total</w:t>
            </w:r>
            <w:r w:rsidRPr="00187896">
              <w:rPr>
                <w:rFonts w:ascii="Arial" w:eastAsia="Arial" w:hAnsi="Arial" w:cs="Arial"/>
                <w:i/>
                <w:spacing w:val="-5"/>
                <w:sz w:val="20"/>
              </w:rPr>
              <w:t xml:space="preserve"> </w:t>
            </w:r>
            <w:r w:rsidRPr="00187896">
              <w:rPr>
                <w:rFonts w:ascii="Arial" w:eastAsia="Arial" w:hAnsi="Arial" w:cs="Arial"/>
                <w:i/>
                <w:sz w:val="20"/>
              </w:rPr>
              <w:t>of</w:t>
            </w:r>
            <w:r w:rsidRPr="00187896">
              <w:rPr>
                <w:rFonts w:ascii="Arial" w:eastAsia="Arial" w:hAnsi="Arial" w:cs="Arial"/>
                <w:i/>
                <w:spacing w:val="-5"/>
                <w:sz w:val="20"/>
              </w:rPr>
              <w:t xml:space="preserve"> </w:t>
            </w:r>
            <w:r w:rsidRPr="00187896">
              <w:rPr>
                <w:rFonts w:ascii="Arial" w:eastAsia="Arial" w:hAnsi="Arial" w:cs="Arial"/>
                <w:i/>
                <w:sz w:val="20"/>
              </w:rPr>
              <w:t>line</w:t>
            </w:r>
            <w:r w:rsidRPr="00187896">
              <w:rPr>
                <w:rFonts w:ascii="Arial" w:eastAsia="Arial" w:hAnsi="Arial" w:cs="Arial"/>
                <w:i/>
                <w:spacing w:val="-4"/>
                <w:sz w:val="20"/>
              </w:rPr>
              <w:t xml:space="preserve"> </w:t>
            </w:r>
            <w:r w:rsidRPr="00187896">
              <w:rPr>
                <w:rFonts w:ascii="Arial" w:eastAsia="Arial" w:hAnsi="Arial" w:cs="Arial"/>
                <w:i/>
                <w:sz w:val="20"/>
              </w:rPr>
              <w:t>01</w:t>
            </w:r>
            <w:r w:rsidRPr="00187896">
              <w:rPr>
                <w:rFonts w:ascii="Arial" w:eastAsia="Arial" w:hAnsi="Arial" w:cs="Arial"/>
                <w:i/>
                <w:spacing w:val="-5"/>
                <w:sz w:val="20"/>
              </w:rPr>
              <w:t xml:space="preserve"> </w:t>
            </w:r>
            <w:r w:rsidRPr="00187896">
              <w:rPr>
                <w:rFonts w:ascii="Arial" w:eastAsia="Arial" w:hAnsi="Arial" w:cs="Arial"/>
                <w:i/>
                <w:sz w:val="20"/>
              </w:rPr>
              <w:t>less</w:t>
            </w:r>
            <w:r w:rsidRPr="00187896">
              <w:rPr>
                <w:rFonts w:ascii="Arial" w:eastAsia="Arial" w:hAnsi="Arial" w:cs="Arial"/>
                <w:i/>
                <w:spacing w:val="-5"/>
                <w:sz w:val="20"/>
              </w:rPr>
              <w:t xml:space="preserve"> </w:t>
            </w:r>
            <w:r w:rsidRPr="00187896">
              <w:rPr>
                <w:rFonts w:ascii="Arial" w:eastAsia="Arial" w:hAnsi="Arial" w:cs="Arial"/>
                <w:i/>
                <w:sz w:val="20"/>
              </w:rPr>
              <w:t>02)</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4909603"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9D79FD9" w14:textId="77777777">
            <w:pPr>
              <w:autoSpaceDE w:val="0"/>
              <w:autoSpaceDN w:val="0"/>
              <w:spacing w:line="256" w:lineRule="auto"/>
              <w:rPr>
                <w:rFonts w:eastAsia="Arial" w:hAnsi="Arial" w:cs="Arial"/>
                <w:sz w:val="18"/>
              </w:rPr>
            </w:pPr>
          </w:p>
        </w:tc>
      </w:tr>
      <w:tr w14:paraId="37180A91"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E7EC09B" w14:textId="77777777">
            <w:pPr>
              <w:autoSpaceDE w:val="0"/>
              <w:autoSpaceDN w:val="0"/>
              <w:spacing w:before="35" w:line="256" w:lineRule="auto"/>
              <w:ind w:left="83" w:right="83"/>
              <w:jc w:val="center"/>
              <w:rPr>
                <w:rFonts w:ascii="Arial" w:eastAsia="Arial" w:hAnsi="Arial" w:cs="Arial"/>
                <w:sz w:val="20"/>
              </w:rPr>
            </w:pPr>
            <w:r w:rsidRPr="00187896">
              <w:rPr>
                <w:rFonts w:ascii="Arial" w:eastAsia="Arial" w:hAnsi="Arial" w:cs="Arial"/>
                <w:sz w:val="20"/>
              </w:rPr>
              <w:t>04</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0FAFFDA9" w14:textId="77777777">
            <w:pPr>
              <w:autoSpaceDE w:val="0"/>
              <w:autoSpaceDN w:val="0"/>
              <w:spacing w:before="35" w:line="256" w:lineRule="auto"/>
              <w:ind w:left="110"/>
              <w:rPr>
                <w:rFonts w:ascii="Arial" w:eastAsia="Arial" w:hAnsi="Arial" w:cs="Arial"/>
                <w:i/>
                <w:sz w:val="20"/>
              </w:rPr>
            </w:pPr>
            <w:r w:rsidRPr="00187896">
              <w:rPr>
                <w:rFonts w:ascii="Arial" w:eastAsia="Arial" w:hAnsi="Arial" w:cs="Arial"/>
                <w:sz w:val="20"/>
              </w:rPr>
              <w:t>Utility</w:t>
            </w:r>
            <w:r w:rsidRPr="00187896">
              <w:rPr>
                <w:rFonts w:ascii="Arial" w:eastAsia="Arial" w:hAnsi="Arial" w:cs="Arial"/>
                <w:spacing w:val="-8"/>
                <w:sz w:val="20"/>
              </w:rPr>
              <w:t xml:space="preserve"> </w:t>
            </w:r>
            <w:r w:rsidRPr="00187896">
              <w:rPr>
                <w:rFonts w:ascii="Arial" w:eastAsia="Arial" w:hAnsi="Arial" w:cs="Arial"/>
                <w:sz w:val="20"/>
              </w:rPr>
              <w:t>Plant</w:t>
            </w:r>
            <w:r w:rsidRPr="00187896">
              <w:rPr>
                <w:rFonts w:ascii="Arial" w:eastAsia="Arial" w:hAnsi="Arial" w:cs="Arial"/>
                <w:spacing w:val="-6"/>
                <w:sz w:val="20"/>
              </w:rPr>
              <w:t xml:space="preserve"> </w:t>
            </w:r>
            <w:r w:rsidRPr="00187896">
              <w:rPr>
                <w:rFonts w:ascii="Arial" w:eastAsia="Arial" w:hAnsi="Arial" w:cs="Arial"/>
                <w:sz w:val="20"/>
              </w:rPr>
              <w:t>Adjustments</w:t>
            </w:r>
            <w:r w:rsidRPr="00187896">
              <w:rPr>
                <w:rFonts w:ascii="Arial" w:eastAsia="Arial" w:hAnsi="Arial" w:cs="Arial"/>
                <w:spacing w:val="-6"/>
                <w:sz w:val="20"/>
              </w:rPr>
              <w:t xml:space="preserve"> </w:t>
            </w:r>
            <w:r w:rsidRPr="00187896">
              <w:rPr>
                <w:rFonts w:ascii="Arial" w:eastAsia="Arial" w:hAnsi="Arial" w:cs="Arial"/>
                <w:i/>
                <w:sz w:val="20"/>
              </w:rPr>
              <w:t>(116)</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DA2FFE7"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1403403" w14:textId="77777777">
            <w:pPr>
              <w:autoSpaceDE w:val="0"/>
              <w:autoSpaceDN w:val="0"/>
              <w:spacing w:line="256" w:lineRule="auto"/>
              <w:rPr>
                <w:rFonts w:eastAsia="Arial" w:hAnsi="Arial" w:cs="Arial"/>
                <w:sz w:val="18"/>
              </w:rPr>
            </w:pPr>
          </w:p>
        </w:tc>
      </w:tr>
      <w:tr w14:paraId="05EE393F"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05A2E59" w14:textId="77777777">
            <w:pPr>
              <w:autoSpaceDE w:val="0"/>
              <w:autoSpaceDN w:val="0"/>
              <w:spacing w:before="35" w:line="256" w:lineRule="auto"/>
              <w:ind w:left="82" w:right="83"/>
              <w:jc w:val="center"/>
              <w:rPr>
                <w:rFonts w:ascii="Arial" w:eastAsia="Arial" w:hAnsi="Arial" w:cs="Arial"/>
                <w:sz w:val="20"/>
              </w:rPr>
            </w:pPr>
            <w:r w:rsidRPr="00187896">
              <w:rPr>
                <w:rFonts w:ascii="Arial" w:eastAsia="Arial" w:hAnsi="Arial" w:cs="Arial"/>
                <w:sz w:val="20"/>
              </w:rPr>
              <w:t>05</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0EB0E5BA" w14:textId="77777777">
            <w:pPr>
              <w:autoSpaceDE w:val="0"/>
              <w:autoSpaceDN w:val="0"/>
              <w:spacing w:before="35" w:line="256" w:lineRule="auto"/>
              <w:ind w:left="109"/>
              <w:rPr>
                <w:rFonts w:ascii="Arial" w:eastAsia="Arial" w:hAnsi="Arial" w:cs="Arial"/>
                <w:sz w:val="20"/>
              </w:rPr>
            </w:pPr>
            <w:r w:rsidRPr="00187896">
              <w:rPr>
                <w:rFonts w:ascii="Arial" w:eastAsia="Arial" w:hAnsi="Arial" w:cs="Arial"/>
                <w:sz w:val="20"/>
              </w:rPr>
              <w:t>Gas</w:t>
            </w:r>
            <w:r w:rsidRPr="00187896">
              <w:rPr>
                <w:rFonts w:ascii="Arial" w:eastAsia="Arial" w:hAnsi="Arial" w:cs="Arial"/>
                <w:spacing w:val="-7"/>
                <w:sz w:val="20"/>
              </w:rPr>
              <w:t xml:space="preserve"> </w:t>
            </w:r>
            <w:r w:rsidRPr="00187896">
              <w:rPr>
                <w:rFonts w:ascii="Arial" w:eastAsia="Arial" w:hAnsi="Arial" w:cs="Arial"/>
                <w:sz w:val="20"/>
              </w:rPr>
              <w:t>Stored</w:t>
            </w:r>
            <w:r w:rsidRPr="00187896">
              <w:rPr>
                <w:rFonts w:ascii="Arial" w:eastAsia="Arial" w:hAnsi="Arial" w:cs="Arial"/>
                <w:spacing w:val="-6"/>
                <w:sz w:val="20"/>
              </w:rPr>
              <w:t xml:space="preserve"> </w:t>
            </w:r>
            <w:r w:rsidRPr="00187896">
              <w:rPr>
                <w:rFonts w:ascii="Arial" w:eastAsia="Arial" w:hAnsi="Arial" w:cs="Arial"/>
                <w:sz w:val="20"/>
              </w:rPr>
              <w:t>Underground</w:t>
            </w:r>
            <w:r w:rsidRPr="00187896">
              <w:rPr>
                <w:rFonts w:ascii="Arial" w:eastAsia="Arial" w:hAnsi="Arial" w:cs="Arial"/>
                <w:spacing w:val="-6"/>
                <w:sz w:val="20"/>
              </w:rPr>
              <w:t xml:space="preserve"> </w:t>
            </w:r>
            <w:r w:rsidRPr="00187896">
              <w:rPr>
                <w:rFonts w:ascii="Arial" w:eastAsia="Arial" w:hAnsi="Arial" w:cs="Arial"/>
                <w:sz w:val="20"/>
              </w:rPr>
              <w:t>-</w:t>
            </w:r>
            <w:r w:rsidRPr="00187896">
              <w:rPr>
                <w:rFonts w:ascii="Arial" w:eastAsia="Arial" w:hAnsi="Arial" w:cs="Arial"/>
                <w:spacing w:val="-6"/>
                <w:sz w:val="20"/>
              </w:rPr>
              <w:t xml:space="preserve"> </w:t>
            </w:r>
            <w:r w:rsidRPr="00187896">
              <w:rPr>
                <w:rFonts w:ascii="Arial" w:eastAsia="Arial" w:hAnsi="Arial" w:cs="Arial"/>
                <w:sz w:val="20"/>
              </w:rPr>
              <w:t>Noncurrent</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369B86F"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9D54613" w14:textId="77777777">
            <w:pPr>
              <w:autoSpaceDE w:val="0"/>
              <w:autoSpaceDN w:val="0"/>
              <w:spacing w:line="256" w:lineRule="auto"/>
              <w:rPr>
                <w:rFonts w:eastAsia="Arial" w:hAnsi="Arial" w:cs="Arial"/>
                <w:sz w:val="18"/>
              </w:rPr>
            </w:pPr>
          </w:p>
        </w:tc>
      </w:tr>
      <w:tr w14:paraId="41E0F20C"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1F16E08F" w14:textId="77777777">
            <w:pPr>
              <w:autoSpaceDE w:val="0"/>
              <w:autoSpaceDN w:val="0"/>
              <w:spacing w:before="35" w:line="256" w:lineRule="auto"/>
              <w:ind w:left="82" w:right="83"/>
              <w:jc w:val="center"/>
              <w:rPr>
                <w:rFonts w:ascii="Arial" w:eastAsia="Arial" w:hAnsi="Arial" w:cs="Arial"/>
                <w:sz w:val="20"/>
              </w:rPr>
            </w:pPr>
            <w:r w:rsidRPr="00187896">
              <w:rPr>
                <w:rFonts w:ascii="Arial" w:eastAsia="Arial" w:hAnsi="Arial" w:cs="Arial"/>
                <w:sz w:val="20"/>
              </w:rPr>
              <w:t>06</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4BB18A0B" w14:textId="77777777">
            <w:pPr>
              <w:autoSpaceDE w:val="0"/>
              <w:autoSpaceDN w:val="0"/>
              <w:spacing w:before="35" w:line="256" w:lineRule="auto"/>
              <w:ind w:left="110"/>
              <w:rPr>
                <w:rFonts w:ascii="Arial" w:eastAsia="Arial" w:hAnsi="Arial" w:cs="Arial"/>
                <w:i/>
                <w:sz w:val="20"/>
              </w:rPr>
            </w:pPr>
            <w:r w:rsidRPr="00187896">
              <w:rPr>
                <w:rFonts w:ascii="Arial" w:eastAsia="Arial" w:hAnsi="Arial" w:cs="Arial"/>
                <w:sz w:val="20"/>
              </w:rPr>
              <w:t>Nonutility</w:t>
            </w:r>
            <w:r w:rsidRPr="00187896">
              <w:rPr>
                <w:rFonts w:ascii="Arial" w:eastAsia="Arial" w:hAnsi="Arial" w:cs="Arial"/>
                <w:spacing w:val="-8"/>
                <w:sz w:val="20"/>
              </w:rPr>
              <w:t xml:space="preserve"> </w:t>
            </w:r>
            <w:r w:rsidRPr="00187896">
              <w:rPr>
                <w:rFonts w:ascii="Arial" w:eastAsia="Arial" w:hAnsi="Arial" w:cs="Arial"/>
                <w:sz w:val="20"/>
              </w:rPr>
              <w:t>Property</w:t>
            </w:r>
            <w:r w:rsidRPr="00187896">
              <w:rPr>
                <w:rFonts w:ascii="Arial" w:eastAsia="Arial" w:hAnsi="Arial" w:cs="Arial"/>
                <w:spacing w:val="-7"/>
                <w:sz w:val="20"/>
              </w:rPr>
              <w:t xml:space="preserve"> </w:t>
            </w:r>
            <w:r w:rsidRPr="00187896">
              <w:rPr>
                <w:rFonts w:ascii="Arial" w:eastAsia="Arial" w:hAnsi="Arial" w:cs="Arial"/>
                <w:i/>
                <w:sz w:val="20"/>
              </w:rPr>
              <w:t>(121)</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5099565"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BB535E3" w14:textId="77777777">
            <w:pPr>
              <w:autoSpaceDE w:val="0"/>
              <w:autoSpaceDN w:val="0"/>
              <w:spacing w:line="256" w:lineRule="auto"/>
              <w:rPr>
                <w:rFonts w:eastAsia="Arial" w:hAnsi="Arial" w:cs="Arial"/>
                <w:sz w:val="18"/>
              </w:rPr>
            </w:pPr>
          </w:p>
        </w:tc>
      </w:tr>
      <w:tr w14:paraId="5FCAA67C"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DB2931E" w14:textId="77777777">
            <w:pPr>
              <w:autoSpaceDE w:val="0"/>
              <w:autoSpaceDN w:val="0"/>
              <w:spacing w:before="35" w:line="256" w:lineRule="auto"/>
              <w:ind w:left="82" w:right="83"/>
              <w:jc w:val="center"/>
              <w:rPr>
                <w:rFonts w:ascii="Arial" w:eastAsia="Arial" w:hAnsi="Arial" w:cs="Arial"/>
                <w:sz w:val="20"/>
              </w:rPr>
            </w:pPr>
            <w:r w:rsidRPr="00187896">
              <w:rPr>
                <w:rFonts w:ascii="Arial" w:eastAsia="Arial" w:hAnsi="Arial" w:cs="Arial"/>
                <w:sz w:val="20"/>
              </w:rPr>
              <w:t>07</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76C2E127" w14:textId="77777777">
            <w:pPr>
              <w:autoSpaceDE w:val="0"/>
              <w:autoSpaceDN w:val="0"/>
              <w:spacing w:before="35" w:line="256" w:lineRule="auto"/>
              <w:ind w:left="109" w:right="271"/>
              <w:rPr>
                <w:rFonts w:ascii="Arial" w:eastAsia="Arial" w:hAnsi="Arial" w:cs="Arial"/>
                <w:i/>
                <w:sz w:val="20"/>
              </w:rPr>
            </w:pPr>
            <w:r w:rsidRPr="00187896">
              <w:rPr>
                <w:rFonts w:ascii="Arial" w:eastAsia="Arial" w:hAnsi="Arial" w:cs="Arial"/>
                <w:sz w:val="20"/>
              </w:rPr>
              <w:t>Less</w:t>
            </w:r>
            <w:r w:rsidRPr="00187896">
              <w:rPr>
                <w:rFonts w:ascii="Arial" w:eastAsia="Arial" w:hAnsi="Arial" w:cs="Arial"/>
                <w:spacing w:val="-10"/>
                <w:sz w:val="20"/>
              </w:rPr>
              <w:t xml:space="preserve"> </w:t>
            </w:r>
            <w:r w:rsidRPr="00187896">
              <w:rPr>
                <w:rFonts w:ascii="Arial" w:eastAsia="Arial" w:hAnsi="Arial" w:cs="Arial"/>
                <w:sz w:val="20"/>
              </w:rPr>
              <w:t>Accumulated</w:t>
            </w:r>
            <w:r w:rsidRPr="00187896">
              <w:rPr>
                <w:rFonts w:ascii="Arial" w:eastAsia="Arial" w:hAnsi="Arial" w:cs="Arial"/>
                <w:spacing w:val="-10"/>
                <w:sz w:val="20"/>
              </w:rPr>
              <w:t xml:space="preserve"> </w:t>
            </w:r>
            <w:r w:rsidRPr="00187896">
              <w:rPr>
                <w:rFonts w:ascii="Arial" w:eastAsia="Arial" w:hAnsi="Arial" w:cs="Arial"/>
                <w:sz w:val="20"/>
              </w:rPr>
              <w:t>Provision</w:t>
            </w:r>
            <w:r w:rsidRPr="00187896">
              <w:rPr>
                <w:rFonts w:ascii="Arial" w:eastAsia="Arial" w:hAnsi="Arial" w:cs="Arial"/>
                <w:spacing w:val="-10"/>
                <w:sz w:val="20"/>
              </w:rPr>
              <w:t xml:space="preserve"> </w:t>
            </w:r>
            <w:r w:rsidRPr="00187896">
              <w:rPr>
                <w:rFonts w:ascii="Arial" w:eastAsia="Arial" w:hAnsi="Arial" w:cs="Arial"/>
                <w:sz w:val="20"/>
              </w:rPr>
              <w:t>For</w:t>
            </w:r>
            <w:r w:rsidRPr="00187896">
              <w:rPr>
                <w:rFonts w:ascii="Arial" w:eastAsia="Arial" w:hAnsi="Arial" w:cs="Arial"/>
                <w:spacing w:val="-10"/>
                <w:sz w:val="20"/>
              </w:rPr>
              <w:t xml:space="preserve"> </w:t>
            </w:r>
            <w:r w:rsidRPr="00187896">
              <w:rPr>
                <w:rFonts w:ascii="Arial" w:eastAsia="Arial" w:hAnsi="Arial" w:cs="Arial"/>
                <w:sz w:val="20"/>
              </w:rPr>
              <w:t>Depreciation</w:t>
            </w:r>
            <w:r w:rsidRPr="00187896">
              <w:rPr>
                <w:rFonts w:ascii="Arial" w:eastAsia="Arial" w:hAnsi="Arial" w:cs="Arial"/>
                <w:spacing w:val="-10"/>
                <w:sz w:val="20"/>
              </w:rPr>
              <w:t xml:space="preserve"> </w:t>
            </w:r>
            <w:r w:rsidRPr="00187896">
              <w:rPr>
                <w:rFonts w:ascii="Arial" w:eastAsia="Arial" w:hAnsi="Arial" w:cs="Arial"/>
                <w:sz w:val="20"/>
              </w:rPr>
              <w:t>and</w:t>
            </w:r>
            <w:r w:rsidRPr="00187896">
              <w:rPr>
                <w:rFonts w:ascii="Arial" w:eastAsia="Arial" w:hAnsi="Arial" w:cs="Arial"/>
                <w:spacing w:val="-9"/>
                <w:sz w:val="20"/>
              </w:rPr>
              <w:t xml:space="preserve"> </w:t>
            </w:r>
            <w:r w:rsidRPr="00187896">
              <w:rPr>
                <w:rFonts w:ascii="Arial" w:eastAsia="Arial" w:hAnsi="Arial" w:cs="Arial"/>
                <w:sz w:val="20"/>
              </w:rPr>
              <w:t>Amortization</w:t>
            </w:r>
            <w:r w:rsidRPr="00187896">
              <w:rPr>
                <w:rFonts w:ascii="Arial" w:eastAsia="Arial" w:hAnsi="Arial" w:cs="Arial"/>
                <w:spacing w:val="-10"/>
                <w:sz w:val="20"/>
              </w:rPr>
              <w:t xml:space="preserve"> </w:t>
            </w:r>
            <w:r w:rsidRPr="00187896">
              <w:rPr>
                <w:rFonts w:ascii="Arial" w:eastAsia="Arial" w:hAnsi="Arial" w:cs="Arial"/>
                <w:sz w:val="20"/>
              </w:rPr>
              <w:t>-</w:t>
            </w:r>
            <w:r w:rsidRPr="00187896">
              <w:rPr>
                <w:rFonts w:ascii="Arial" w:eastAsia="Arial" w:hAnsi="Arial" w:cs="Arial"/>
                <w:spacing w:val="-53"/>
                <w:sz w:val="20"/>
              </w:rPr>
              <w:t xml:space="preserve"> </w:t>
            </w:r>
            <w:r w:rsidRPr="00187896">
              <w:rPr>
                <w:rFonts w:ascii="Arial" w:eastAsia="Arial" w:hAnsi="Arial" w:cs="Arial"/>
                <w:sz w:val="20"/>
              </w:rPr>
              <w:t>Credit</w:t>
            </w:r>
            <w:r w:rsidRPr="00187896">
              <w:rPr>
                <w:rFonts w:ascii="Arial" w:eastAsia="Arial" w:hAnsi="Arial" w:cs="Arial"/>
                <w:spacing w:val="-2"/>
                <w:sz w:val="20"/>
              </w:rPr>
              <w:t xml:space="preserve"> </w:t>
            </w:r>
            <w:r w:rsidRPr="00187896">
              <w:rPr>
                <w:rFonts w:ascii="Arial" w:eastAsia="Arial" w:hAnsi="Arial" w:cs="Arial"/>
                <w:i/>
                <w:sz w:val="20"/>
              </w:rPr>
              <w:t>(122)</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D448DBB"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9FDFC73" w14:textId="77777777">
            <w:pPr>
              <w:autoSpaceDE w:val="0"/>
              <w:autoSpaceDN w:val="0"/>
              <w:spacing w:line="256" w:lineRule="auto"/>
              <w:rPr>
                <w:rFonts w:eastAsia="Arial" w:hAnsi="Arial" w:cs="Arial"/>
                <w:sz w:val="18"/>
              </w:rPr>
            </w:pPr>
          </w:p>
        </w:tc>
      </w:tr>
      <w:tr w14:paraId="108B6D22"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C61D3A9" w14:textId="77777777">
            <w:pPr>
              <w:autoSpaceDE w:val="0"/>
              <w:autoSpaceDN w:val="0"/>
              <w:spacing w:before="35" w:line="256" w:lineRule="auto"/>
              <w:ind w:left="82" w:right="83"/>
              <w:jc w:val="center"/>
              <w:rPr>
                <w:rFonts w:ascii="Arial" w:eastAsia="Arial" w:hAnsi="Arial" w:cs="Arial"/>
                <w:sz w:val="20"/>
              </w:rPr>
            </w:pPr>
            <w:r w:rsidRPr="00187896">
              <w:rPr>
                <w:rFonts w:ascii="Arial" w:eastAsia="Arial" w:hAnsi="Arial" w:cs="Arial"/>
                <w:sz w:val="20"/>
              </w:rPr>
              <w:t>08</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001FAD2" w14:textId="77777777">
            <w:pPr>
              <w:autoSpaceDE w:val="0"/>
              <w:autoSpaceDN w:val="0"/>
              <w:spacing w:before="35" w:line="256" w:lineRule="auto"/>
              <w:ind w:left="110"/>
              <w:rPr>
                <w:rFonts w:ascii="Arial" w:eastAsia="Arial" w:hAnsi="Arial" w:cs="Arial"/>
                <w:sz w:val="20"/>
              </w:rPr>
            </w:pPr>
            <w:r w:rsidRPr="00187896">
              <w:rPr>
                <w:rFonts w:ascii="Arial" w:eastAsia="Arial" w:hAnsi="Arial" w:cs="Arial"/>
                <w:sz w:val="20"/>
              </w:rPr>
              <w:t>Noncurrent</w:t>
            </w:r>
            <w:r w:rsidRPr="00187896">
              <w:rPr>
                <w:rFonts w:ascii="Arial" w:eastAsia="Arial" w:hAnsi="Arial" w:cs="Arial"/>
                <w:spacing w:val="-7"/>
                <w:sz w:val="20"/>
              </w:rPr>
              <w:t xml:space="preserve"> </w:t>
            </w:r>
            <w:r w:rsidRPr="00187896">
              <w:rPr>
                <w:rFonts w:ascii="Arial" w:eastAsia="Arial" w:hAnsi="Arial" w:cs="Arial"/>
                <w:sz w:val="20"/>
              </w:rPr>
              <w:t>Portion</w:t>
            </w:r>
            <w:r w:rsidRPr="00187896">
              <w:rPr>
                <w:rFonts w:ascii="Arial" w:eastAsia="Arial" w:hAnsi="Arial" w:cs="Arial"/>
                <w:spacing w:val="-7"/>
                <w:sz w:val="20"/>
              </w:rPr>
              <w:t xml:space="preserve"> </w:t>
            </w:r>
            <w:r w:rsidRPr="00187896">
              <w:rPr>
                <w:rFonts w:ascii="Arial" w:eastAsia="Arial" w:hAnsi="Arial" w:cs="Arial"/>
                <w:sz w:val="20"/>
              </w:rPr>
              <w:t>of</w:t>
            </w:r>
            <w:r w:rsidRPr="00187896">
              <w:rPr>
                <w:rFonts w:ascii="Arial" w:eastAsia="Arial" w:hAnsi="Arial" w:cs="Arial"/>
                <w:spacing w:val="-6"/>
                <w:sz w:val="20"/>
              </w:rPr>
              <w:t xml:space="preserve"> </w:t>
            </w:r>
            <w:r w:rsidRPr="00187896">
              <w:rPr>
                <w:rFonts w:ascii="Arial" w:eastAsia="Arial" w:hAnsi="Arial" w:cs="Arial"/>
                <w:sz w:val="20"/>
              </w:rPr>
              <w:t xml:space="preserve">Allowances </w:t>
            </w:r>
            <w:r w:rsidRPr="00187896">
              <w:rPr>
                <w:rFonts w:ascii="Arial" w:eastAsia="Arial" w:hAnsi="Arial" w:cs="Arial"/>
                <w:i/>
                <w:iCs/>
                <w:sz w:val="20"/>
              </w:rPr>
              <w:t>and Environmental Credits</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7003103"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D65416A" w14:textId="77777777">
            <w:pPr>
              <w:autoSpaceDE w:val="0"/>
              <w:autoSpaceDN w:val="0"/>
              <w:spacing w:line="256" w:lineRule="auto"/>
              <w:rPr>
                <w:rFonts w:eastAsia="Arial" w:hAnsi="Arial" w:cs="Arial"/>
                <w:sz w:val="18"/>
              </w:rPr>
            </w:pPr>
          </w:p>
        </w:tc>
      </w:tr>
      <w:tr w14:paraId="00EE07B4"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FE65ADC" w14:textId="77777777">
            <w:pPr>
              <w:autoSpaceDE w:val="0"/>
              <w:autoSpaceDN w:val="0"/>
              <w:spacing w:before="35" w:line="256" w:lineRule="auto"/>
              <w:ind w:left="82" w:right="83"/>
              <w:jc w:val="center"/>
              <w:rPr>
                <w:rFonts w:ascii="Arial" w:eastAsia="Arial" w:hAnsi="Arial" w:cs="Arial"/>
                <w:sz w:val="20"/>
              </w:rPr>
            </w:pPr>
            <w:r w:rsidRPr="00187896">
              <w:rPr>
                <w:rFonts w:ascii="Arial" w:eastAsia="Arial" w:hAnsi="Arial" w:cs="Arial"/>
                <w:sz w:val="20"/>
              </w:rPr>
              <w:t>09</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3389BE3" w14:textId="77777777">
            <w:pPr>
              <w:autoSpaceDE w:val="0"/>
              <w:autoSpaceDN w:val="0"/>
              <w:spacing w:before="35" w:line="256" w:lineRule="auto"/>
              <w:ind w:left="110"/>
              <w:rPr>
                <w:rFonts w:ascii="Arial" w:eastAsia="Arial" w:hAnsi="Arial" w:cs="Arial"/>
                <w:i/>
                <w:sz w:val="20"/>
              </w:rPr>
            </w:pPr>
            <w:r w:rsidRPr="00187896">
              <w:rPr>
                <w:rFonts w:ascii="Arial" w:eastAsia="Arial" w:hAnsi="Arial" w:cs="Arial"/>
                <w:sz w:val="20"/>
              </w:rPr>
              <w:t>Other</w:t>
            </w:r>
            <w:r w:rsidRPr="00187896">
              <w:rPr>
                <w:rFonts w:ascii="Arial" w:eastAsia="Arial" w:hAnsi="Arial" w:cs="Arial"/>
                <w:spacing w:val="-7"/>
                <w:sz w:val="20"/>
              </w:rPr>
              <w:t xml:space="preserve"> </w:t>
            </w:r>
            <w:r w:rsidRPr="00187896">
              <w:rPr>
                <w:rFonts w:ascii="Arial" w:eastAsia="Arial" w:hAnsi="Arial" w:cs="Arial"/>
                <w:sz w:val="20"/>
              </w:rPr>
              <w:t>Investments</w:t>
            </w:r>
            <w:r w:rsidRPr="00187896">
              <w:rPr>
                <w:rFonts w:ascii="Arial" w:eastAsia="Arial" w:hAnsi="Arial" w:cs="Arial"/>
                <w:spacing w:val="-7"/>
                <w:sz w:val="20"/>
              </w:rPr>
              <w:t xml:space="preserve"> </w:t>
            </w:r>
            <w:r w:rsidRPr="00187896">
              <w:rPr>
                <w:rFonts w:ascii="Arial" w:eastAsia="Arial" w:hAnsi="Arial" w:cs="Arial"/>
                <w:sz w:val="20"/>
              </w:rPr>
              <w:t>and</w:t>
            </w:r>
            <w:r w:rsidRPr="00187896">
              <w:rPr>
                <w:rFonts w:ascii="Arial" w:eastAsia="Arial" w:hAnsi="Arial" w:cs="Arial"/>
                <w:spacing w:val="-7"/>
                <w:sz w:val="20"/>
              </w:rPr>
              <w:t xml:space="preserve"> </w:t>
            </w:r>
            <w:r w:rsidRPr="00187896">
              <w:rPr>
                <w:rFonts w:ascii="Arial" w:eastAsia="Arial" w:hAnsi="Arial" w:cs="Arial"/>
                <w:sz w:val="20"/>
              </w:rPr>
              <w:t>Special</w:t>
            </w:r>
            <w:r w:rsidRPr="00187896">
              <w:rPr>
                <w:rFonts w:ascii="Arial" w:eastAsia="Arial" w:hAnsi="Arial" w:cs="Arial"/>
                <w:spacing w:val="-7"/>
                <w:sz w:val="20"/>
              </w:rPr>
              <w:t xml:space="preserve"> </w:t>
            </w:r>
            <w:r w:rsidRPr="00187896">
              <w:rPr>
                <w:rFonts w:ascii="Arial" w:eastAsia="Arial" w:hAnsi="Arial" w:cs="Arial"/>
                <w:sz w:val="20"/>
              </w:rPr>
              <w:t>Funds</w:t>
            </w:r>
            <w:r w:rsidRPr="00187896">
              <w:rPr>
                <w:rFonts w:ascii="Arial" w:eastAsia="Arial" w:hAnsi="Arial" w:cs="Arial"/>
                <w:spacing w:val="-9"/>
                <w:sz w:val="20"/>
              </w:rPr>
              <w:t xml:space="preserve"> </w:t>
            </w:r>
            <w:r w:rsidRPr="00187896">
              <w:rPr>
                <w:rFonts w:ascii="Arial" w:eastAsia="Arial" w:hAnsi="Arial" w:cs="Arial"/>
                <w:i/>
                <w:sz w:val="20"/>
              </w:rPr>
              <w:t>(124-129)</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DC137DF"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88928C6" w14:textId="77777777">
            <w:pPr>
              <w:autoSpaceDE w:val="0"/>
              <w:autoSpaceDN w:val="0"/>
              <w:spacing w:line="256" w:lineRule="auto"/>
              <w:rPr>
                <w:rFonts w:eastAsia="Arial" w:hAnsi="Arial" w:cs="Arial"/>
                <w:sz w:val="18"/>
              </w:rPr>
            </w:pPr>
          </w:p>
        </w:tc>
      </w:tr>
      <w:tr w14:paraId="6C7B7E3B"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6AA3AB7" w14:textId="77777777">
            <w:pPr>
              <w:autoSpaceDE w:val="0"/>
              <w:autoSpaceDN w:val="0"/>
              <w:spacing w:before="35" w:line="256" w:lineRule="auto"/>
              <w:ind w:left="82" w:right="83"/>
              <w:jc w:val="center"/>
              <w:rPr>
                <w:rFonts w:ascii="Arial" w:eastAsia="Arial" w:hAnsi="Arial" w:cs="Arial"/>
                <w:sz w:val="20"/>
              </w:rPr>
            </w:pPr>
            <w:r w:rsidRPr="00187896">
              <w:rPr>
                <w:rFonts w:ascii="Arial" w:eastAsia="Arial" w:hAnsi="Arial" w:cs="Arial"/>
                <w:sz w:val="20"/>
              </w:rPr>
              <w:t>10</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0B9B4C69" w14:textId="77777777">
            <w:pPr>
              <w:autoSpaceDE w:val="0"/>
              <w:autoSpaceDN w:val="0"/>
              <w:spacing w:before="35" w:line="256" w:lineRule="auto"/>
              <w:ind w:left="110"/>
              <w:rPr>
                <w:rFonts w:ascii="Arial" w:eastAsia="Arial" w:hAnsi="Arial" w:cs="Arial"/>
                <w:sz w:val="20"/>
              </w:rPr>
            </w:pPr>
            <w:r w:rsidRPr="00187896">
              <w:rPr>
                <w:rFonts w:ascii="Arial" w:eastAsia="Arial" w:hAnsi="Arial" w:cs="Arial"/>
                <w:sz w:val="20"/>
              </w:rPr>
              <w:t>Current</w:t>
            </w:r>
            <w:r w:rsidRPr="00187896">
              <w:rPr>
                <w:rFonts w:ascii="Arial" w:eastAsia="Arial" w:hAnsi="Arial" w:cs="Arial"/>
                <w:spacing w:val="-6"/>
                <w:sz w:val="20"/>
              </w:rPr>
              <w:t xml:space="preserve"> </w:t>
            </w:r>
            <w:r w:rsidRPr="00187896">
              <w:rPr>
                <w:rFonts w:ascii="Arial" w:eastAsia="Arial" w:hAnsi="Arial" w:cs="Arial"/>
                <w:sz w:val="20"/>
              </w:rPr>
              <w:t>and</w:t>
            </w:r>
            <w:r w:rsidRPr="00187896">
              <w:rPr>
                <w:rFonts w:ascii="Arial" w:eastAsia="Arial" w:hAnsi="Arial" w:cs="Arial"/>
                <w:spacing w:val="-6"/>
                <w:sz w:val="20"/>
              </w:rPr>
              <w:t xml:space="preserve"> </w:t>
            </w:r>
            <w:r w:rsidRPr="00187896">
              <w:rPr>
                <w:rFonts w:ascii="Arial" w:eastAsia="Arial" w:hAnsi="Arial" w:cs="Arial"/>
                <w:sz w:val="20"/>
              </w:rPr>
              <w:t>Accrued</w:t>
            </w:r>
            <w:r w:rsidRPr="00187896">
              <w:rPr>
                <w:rFonts w:ascii="Arial" w:eastAsia="Arial" w:hAnsi="Arial" w:cs="Arial"/>
                <w:spacing w:val="-5"/>
                <w:sz w:val="20"/>
              </w:rPr>
              <w:t xml:space="preserve"> </w:t>
            </w:r>
            <w:r w:rsidRPr="00187896">
              <w:rPr>
                <w:rFonts w:ascii="Arial" w:eastAsia="Arial" w:hAnsi="Arial" w:cs="Arial"/>
                <w:sz w:val="20"/>
              </w:rPr>
              <w:t>Assets:</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333333"/>
          </w:tcPr>
          <w:p w:rsidR="00187896" w:rsidRPr="00187896" w:rsidP="00187896" w14:paraId="5FCF137C"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shd w:val="clear" w:color="auto" w:fill="333333"/>
          </w:tcPr>
          <w:p w:rsidR="00187896" w:rsidRPr="00187896" w:rsidP="00187896" w14:paraId="262B76DB" w14:textId="77777777">
            <w:pPr>
              <w:autoSpaceDE w:val="0"/>
              <w:autoSpaceDN w:val="0"/>
              <w:spacing w:line="256" w:lineRule="auto"/>
              <w:rPr>
                <w:rFonts w:eastAsia="Arial" w:hAnsi="Arial" w:cs="Arial"/>
                <w:sz w:val="18"/>
              </w:rPr>
            </w:pPr>
          </w:p>
        </w:tc>
      </w:tr>
      <w:tr w14:paraId="2DBC6F94"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8A692FF" w14:textId="77777777">
            <w:pPr>
              <w:autoSpaceDE w:val="0"/>
              <w:autoSpaceDN w:val="0"/>
              <w:spacing w:before="35" w:line="256" w:lineRule="auto"/>
              <w:ind w:left="82" w:right="83"/>
              <w:jc w:val="center"/>
              <w:rPr>
                <w:rFonts w:ascii="Arial" w:eastAsia="Arial" w:hAnsi="Arial" w:cs="Arial"/>
                <w:sz w:val="20"/>
              </w:rPr>
            </w:pPr>
            <w:r w:rsidRPr="00187896">
              <w:rPr>
                <w:rFonts w:ascii="Arial" w:eastAsia="Arial" w:hAnsi="Arial" w:cs="Arial"/>
                <w:sz w:val="20"/>
              </w:rPr>
              <w:t>11</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09621A54" w14:textId="77777777">
            <w:pPr>
              <w:autoSpaceDE w:val="0"/>
              <w:autoSpaceDN w:val="0"/>
              <w:spacing w:before="35" w:line="256" w:lineRule="auto"/>
              <w:ind w:left="259"/>
              <w:rPr>
                <w:rFonts w:ascii="Arial" w:eastAsia="Arial" w:hAnsi="Arial" w:cs="Arial"/>
                <w:i/>
                <w:sz w:val="20"/>
              </w:rPr>
            </w:pPr>
            <w:r w:rsidRPr="00187896">
              <w:rPr>
                <w:rFonts w:ascii="Arial" w:eastAsia="Arial" w:hAnsi="Arial" w:cs="Arial"/>
                <w:sz w:val="20"/>
              </w:rPr>
              <w:t>Cash</w:t>
            </w:r>
            <w:r w:rsidRPr="00187896">
              <w:rPr>
                <w:rFonts w:ascii="Arial" w:eastAsia="Arial" w:hAnsi="Arial" w:cs="Arial"/>
                <w:spacing w:val="-5"/>
                <w:sz w:val="20"/>
              </w:rPr>
              <w:t xml:space="preserve"> </w:t>
            </w:r>
            <w:r w:rsidRPr="00187896">
              <w:rPr>
                <w:rFonts w:ascii="Arial" w:eastAsia="Arial" w:hAnsi="Arial" w:cs="Arial"/>
                <w:sz w:val="20"/>
              </w:rPr>
              <w:t>and</w:t>
            </w:r>
            <w:r w:rsidRPr="00187896">
              <w:rPr>
                <w:rFonts w:ascii="Arial" w:eastAsia="Arial" w:hAnsi="Arial" w:cs="Arial"/>
                <w:spacing w:val="-5"/>
                <w:sz w:val="20"/>
              </w:rPr>
              <w:t xml:space="preserve"> </w:t>
            </w:r>
            <w:r w:rsidRPr="00187896">
              <w:rPr>
                <w:rFonts w:ascii="Arial" w:eastAsia="Arial" w:hAnsi="Arial" w:cs="Arial"/>
                <w:sz w:val="20"/>
              </w:rPr>
              <w:t>Working</w:t>
            </w:r>
            <w:r w:rsidRPr="00187896">
              <w:rPr>
                <w:rFonts w:ascii="Arial" w:eastAsia="Arial" w:hAnsi="Arial" w:cs="Arial"/>
                <w:spacing w:val="-5"/>
                <w:sz w:val="20"/>
              </w:rPr>
              <w:t xml:space="preserve"> </w:t>
            </w:r>
            <w:r w:rsidRPr="00187896">
              <w:rPr>
                <w:rFonts w:ascii="Arial" w:eastAsia="Arial" w:hAnsi="Arial" w:cs="Arial"/>
                <w:sz w:val="20"/>
              </w:rPr>
              <w:t>Funds</w:t>
            </w:r>
            <w:r w:rsidRPr="00187896">
              <w:rPr>
                <w:rFonts w:ascii="Arial" w:eastAsia="Arial" w:hAnsi="Arial" w:cs="Arial"/>
                <w:spacing w:val="-5"/>
                <w:sz w:val="20"/>
              </w:rPr>
              <w:t xml:space="preserve"> </w:t>
            </w:r>
            <w:r w:rsidRPr="00187896">
              <w:rPr>
                <w:rFonts w:ascii="Arial" w:eastAsia="Arial" w:hAnsi="Arial" w:cs="Arial"/>
                <w:i/>
                <w:sz w:val="20"/>
              </w:rPr>
              <w:t>(130)</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398CC41"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7E094E1" w14:textId="77777777">
            <w:pPr>
              <w:autoSpaceDE w:val="0"/>
              <w:autoSpaceDN w:val="0"/>
              <w:spacing w:line="256" w:lineRule="auto"/>
              <w:rPr>
                <w:rFonts w:eastAsia="Arial" w:hAnsi="Arial" w:cs="Arial"/>
                <w:sz w:val="18"/>
              </w:rPr>
            </w:pPr>
          </w:p>
        </w:tc>
      </w:tr>
      <w:tr w14:paraId="64C49B04"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1115390" w14:textId="77777777">
            <w:pPr>
              <w:autoSpaceDE w:val="0"/>
              <w:autoSpaceDN w:val="0"/>
              <w:spacing w:before="35" w:line="256" w:lineRule="auto"/>
              <w:ind w:left="82" w:right="83"/>
              <w:jc w:val="center"/>
              <w:rPr>
                <w:rFonts w:ascii="Arial" w:eastAsia="Arial" w:hAnsi="Arial" w:cs="Arial"/>
                <w:sz w:val="20"/>
              </w:rPr>
            </w:pPr>
            <w:r w:rsidRPr="00187896">
              <w:rPr>
                <w:rFonts w:ascii="Arial" w:eastAsia="Arial" w:hAnsi="Arial" w:cs="Arial"/>
                <w:sz w:val="20"/>
              </w:rPr>
              <w:t>12</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00BF8A24" w14:textId="77777777">
            <w:pPr>
              <w:autoSpaceDE w:val="0"/>
              <w:autoSpaceDN w:val="0"/>
              <w:spacing w:before="35" w:line="256" w:lineRule="auto"/>
              <w:ind w:left="259"/>
              <w:rPr>
                <w:rFonts w:ascii="Arial" w:eastAsia="Arial" w:hAnsi="Arial" w:cs="Arial"/>
                <w:i/>
                <w:sz w:val="20"/>
              </w:rPr>
            </w:pPr>
            <w:r w:rsidRPr="00187896">
              <w:rPr>
                <w:rFonts w:ascii="Arial" w:eastAsia="Arial" w:hAnsi="Arial" w:cs="Arial"/>
                <w:sz w:val="20"/>
              </w:rPr>
              <w:t>Temporary</w:t>
            </w:r>
            <w:r w:rsidRPr="00187896">
              <w:rPr>
                <w:rFonts w:ascii="Arial" w:eastAsia="Arial" w:hAnsi="Arial" w:cs="Arial"/>
                <w:spacing w:val="-7"/>
                <w:sz w:val="20"/>
              </w:rPr>
              <w:t xml:space="preserve"> </w:t>
            </w:r>
            <w:r w:rsidRPr="00187896">
              <w:rPr>
                <w:rFonts w:ascii="Arial" w:eastAsia="Arial" w:hAnsi="Arial" w:cs="Arial"/>
                <w:sz w:val="20"/>
              </w:rPr>
              <w:t>Cash</w:t>
            </w:r>
            <w:r w:rsidRPr="00187896">
              <w:rPr>
                <w:rFonts w:ascii="Arial" w:eastAsia="Arial" w:hAnsi="Arial" w:cs="Arial"/>
                <w:spacing w:val="-7"/>
                <w:sz w:val="20"/>
              </w:rPr>
              <w:t xml:space="preserve"> </w:t>
            </w:r>
            <w:r w:rsidRPr="00187896">
              <w:rPr>
                <w:rFonts w:ascii="Arial" w:eastAsia="Arial" w:hAnsi="Arial" w:cs="Arial"/>
                <w:sz w:val="20"/>
              </w:rPr>
              <w:t>Investments</w:t>
            </w:r>
            <w:r w:rsidRPr="00187896">
              <w:rPr>
                <w:rFonts w:ascii="Arial" w:eastAsia="Arial" w:hAnsi="Arial" w:cs="Arial"/>
                <w:spacing w:val="-7"/>
                <w:sz w:val="20"/>
              </w:rPr>
              <w:t xml:space="preserve"> </w:t>
            </w:r>
            <w:r w:rsidRPr="00187896">
              <w:rPr>
                <w:rFonts w:ascii="Arial" w:eastAsia="Arial" w:hAnsi="Arial" w:cs="Arial"/>
                <w:i/>
                <w:sz w:val="20"/>
              </w:rPr>
              <w:t>(136)</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F233DDA"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608A592" w14:textId="77777777">
            <w:pPr>
              <w:autoSpaceDE w:val="0"/>
              <w:autoSpaceDN w:val="0"/>
              <w:spacing w:line="256" w:lineRule="auto"/>
              <w:rPr>
                <w:rFonts w:eastAsia="Arial" w:hAnsi="Arial" w:cs="Arial"/>
                <w:sz w:val="18"/>
              </w:rPr>
            </w:pPr>
          </w:p>
        </w:tc>
      </w:tr>
      <w:tr w14:paraId="3956BE77"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57BE582" w14:textId="77777777">
            <w:pPr>
              <w:autoSpaceDE w:val="0"/>
              <w:autoSpaceDN w:val="0"/>
              <w:spacing w:before="34" w:line="256" w:lineRule="auto"/>
              <w:ind w:left="82" w:right="83"/>
              <w:jc w:val="center"/>
              <w:rPr>
                <w:rFonts w:ascii="Arial" w:eastAsia="Arial" w:hAnsi="Arial" w:cs="Arial"/>
                <w:sz w:val="20"/>
              </w:rPr>
            </w:pPr>
            <w:r w:rsidRPr="00187896">
              <w:rPr>
                <w:rFonts w:ascii="Arial" w:eastAsia="Arial" w:hAnsi="Arial" w:cs="Arial"/>
                <w:sz w:val="20"/>
              </w:rPr>
              <w:t>13</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D208C22" w14:textId="77777777">
            <w:pPr>
              <w:autoSpaceDE w:val="0"/>
              <w:autoSpaceDN w:val="0"/>
              <w:spacing w:before="34" w:line="229" w:lineRule="exact"/>
              <w:ind w:left="260"/>
              <w:rPr>
                <w:rFonts w:ascii="Arial" w:eastAsia="Arial" w:hAnsi="Arial" w:cs="Arial"/>
                <w:i/>
                <w:sz w:val="20"/>
              </w:rPr>
            </w:pPr>
            <w:r w:rsidRPr="00187896">
              <w:rPr>
                <w:rFonts w:ascii="Arial" w:eastAsia="Arial" w:hAnsi="Arial" w:cs="Arial"/>
                <w:sz w:val="20"/>
              </w:rPr>
              <w:t>Notes</w:t>
            </w:r>
            <w:r w:rsidRPr="00187896">
              <w:rPr>
                <w:rFonts w:ascii="Arial" w:eastAsia="Arial" w:hAnsi="Arial" w:cs="Arial"/>
                <w:spacing w:val="-6"/>
                <w:sz w:val="20"/>
              </w:rPr>
              <w:t xml:space="preserve"> </w:t>
            </w:r>
            <w:r w:rsidRPr="00187896">
              <w:rPr>
                <w:rFonts w:ascii="Arial" w:eastAsia="Arial" w:hAnsi="Arial" w:cs="Arial"/>
                <w:sz w:val="20"/>
              </w:rPr>
              <w:t>and</w:t>
            </w:r>
            <w:r w:rsidRPr="00187896">
              <w:rPr>
                <w:rFonts w:ascii="Arial" w:eastAsia="Arial" w:hAnsi="Arial" w:cs="Arial"/>
                <w:spacing w:val="-6"/>
                <w:sz w:val="20"/>
              </w:rPr>
              <w:t xml:space="preserve"> </w:t>
            </w:r>
            <w:r w:rsidRPr="00187896">
              <w:rPr>
                <w:rFonts w:ascii="Arial" w:eastAsia="Arial" w:hAnsi="Arial" w:cs="Arial"/>
                <w:sz w:val="20"/>
              </w:rPr>
              <w:t>Accounts</w:t>
            </w:r>
            <w:r w:rsidRPr="00187896">
              <w:rPr>
                <w:rFonts w:ascii="Arial" w:eastAsia="Arial" w:hAnsi="Arial" w:cs="Arial"/>
                <w:spacing w:val="-6"/>
                <w:sz w:val="20"/>
              </w:rPr>
              <w:t xml:space="preserve"> </w:t>
            </w:r>
            <w:r w:rsidRPr="00187896">
              <w:rPr>
                <w:rFonts w:ascii="Arial" w:eastAsia="Arial" w:hAnsi="Arial" w:cs="Arial"/>
                <w:sz w:val="20"/>
              </w:rPr>
              <w:t>Receivable</w:t>
            </w:r>
            <w:r w:rsidRPr="00187896">
              <w:rPr>
                <w:rFonts w:ascii="Arial" w:eastAsia="Arial" w:hAnsi="Arial" w:cs="Arial"/>
                <w:spacing w:val="-5"/>
                <w:sz w:val="20"/>
              </w:rPr>
              <w:t xml:space="preserve"> </w:t>
            </w:r>
            <w:r w:rsidRPr="00187896">
              <w:rPr>
                <w:rFonts w:ascii="Arial" w:eastAsia="Arial" w:hAnsi="Arial" w:cs="Arial"/>
                <w:i/>
                <w:sz w:val="20"/>
              </w:rPr>
              <w:t>(141,</w:t>
            </w:r>
            <w:r w:rsidRPr="00187896">
              <w:rPr>
                <w:rFonts w:ascii="Arial" w:eastAsia="Arial" w:hAnsi="Arial" w:cs="Arial"/>
                <w:i/>
                <w:spacing w:val="-6"/>
                <w:sz w:val="20"/>
              </w:rPr>
              <w:t xml:space="preserve"> </w:t>
            </w:r>
            <w:r w:rsidRPr="00187896">
              <w:rPr>
                <w:rFonts w:ascii="Arial" w:eastAsia="Arial" w:hAnsi="Arial" w:cs="Arial"/>
                <w:i/>
                <w:sz w:val="20"/>
              </w:rPr>
              <w:t>142,</w:t>
            </w:r>
            <w:r w:rsidRPr="00187896">
              <w:rPr>
                <w:rFonts w:ascii="Arial" w:eastAsia="Arial" w:hAnsi="Arial" w:cs="Arial"/>
                <w:i/>
                <w:spacing w:val="-6"/>
                <w:sz w:val="20"/>
              </w:rPr>
              <w:t xml:space="preserve"> </w:t>
            </w:r>
            <w:r w:rsidRPr="00187896">
              <w:rPr>
                <w:rFonts w:ascii="Arial" w:eastAsia="Arial" w:hAnsi="Arial" w:cs="Arial"/>
                <w:i/>
                <w:sz w:val="20"/>
              </w:rPr>
              <w:t>143,</w:t>
            </w:r>
            <w:r w:rsidRPr="00187896">
              <w:rPr>
                <w:rFonts w:ascii="Arial" w:eastAsia="Arial" w:hAnsi="Arial" w:cs="Arial"/>
                <w:i/>
                <w:spacing w:val="-6"/>
                <w:sz w:val="20"/>
              </w:rPr>
              <w:t xml:space="preserve"> </w:t>
            </w:r>
            <w:r w:rsidRPr="00187896">
              <w:rPr>
                <w:rFonts w:ascii="Arial" w:eastAsia="Arial" w:hAnsi="Arial" w:cs="Arial"/>
                <w:i/>
                <w:sz w:val="20"/>
              </w:rPr>
              <w:t>145,</w:t>
            </w:r>
            <w:r w:rsidRPr="00187896">
              <w:rPr>
                <w:rFonts w:ascii="Arial" w:eastAsia="Arial" w:hAnsi="Arial" w:cs="Arial"/>
                <w:i/>
                <w:spacing w:val="-6"/>
                <w:sz w:val="20"/>
              </w:rPr>
              <w:t xml:space="preserve"> </w:t>
            </w:r>
            <w:r w:rsidRPr="00187896">
              <w:rPr>
                <w:rFonts w:ascii="Arial" w:eastAsia="Arial" w:hAnsi="Arial" w:cs="Arial"/>
                <w:i/>
                <w:sz w:val="20"/>
              </w:rPr>
              <w:t>146)</w:t>
            </w:r>
          </w:p>
          <w:p w:rsidR="00187896" w:rsidRPr="00187896" w:rsidP="00187896" w14:paraId="44ACE15F" w14:textId="77777777">
            <w:pPr>
              <w:autoSpaceDE w:val="0"/>
              <w:autoSpaceDN w:val="0"/>
              <w:spacing w:line="229" w:lineRule="exact"/>
              <w:ind w:left="259"/>
              <w:rPr>
                <w:rFonts w:ascii="Arial" w:eastAsia="Arial" w:hAnsi="Arial" w:cs="Arial"/>
                <w:i/>
                <w:sz w:val="20"/>
              </w:rPr>
            </w:pPr>
            <w:r w:rsidRPr="00187896">
              <w:rPr>
                <w:rFonts w:ascii="Arial" w:eastAsia="Arial" w:hAnsi="Arial" w:cs="Arial"/>
                <w:i/>
                <w:sz w:val="20"/>
              </w:rPr>
              <w:t>(Report</w:t>
            </w:r>
            <w:r w:rsidRPr="00187896">
              <w:rPr>
                <w:rFonts w:ascii="Arial" w:eastAsia="Arial" w:hAnsi="Arial" w:cs="Arial"/>
                <w:i/>
                <w:spacing w:val="-8"/>
                <w:sz w:val="20"/>
              </w:rPr>
              <w:t xml:space="preserve"> </w:t>
            </w:r>
            <w:r w:rsidRPr="00187896">
              <w:rPr>
                <w:rFonts w:ascii="Arial" w:eastAsia="Arial" w:hAnsi="Arial" w:cs="Arial"/>
                <w:i/>
                <w:sz w:val="20"/>
              </w:rPr>
              <w:t>amounts</w:t>
            </w:r>
            <w:r w:rsidRPr="00187896">
              <w:rPr>
                <w:rFonts w:ascii="Arial" w:eastAsia="Arial" w:hAnsi="Arial" w:cs="Arial"/>
                <w:i/>
                <w:spacing w:val="-7"/>
                <w:sz w:val="20"/>
              </w:rPr>
              <w:t xml:space="preserve"> </w:t>
            </w:r>
            <w:r w:rsidRPr="00187896">
              <w:rPr>
                <w:rFonts w:ascii="Arial" w:eastAsia="Arial" w:hAnsi="Arial" w:cs="Arial"/>
                <w:i/>
                <w:sz w:val="20"/>
              </w:rPr>
              <w:t>applicable</w:t>
            </w:r>
            <w:r w:rsidRPr="00187896">
              <w:rPr>
                <w:rFonts w:ascii="Arial" w:eastAsia="Arial" w:hAnsi="Arial" w:cs="Arial"/>
                <w:i/>
                <w:spacing w:val="-7"/>
                <w:sz w:val="20"/>
              </w:rPr>
              <w:t xml:space="preserve"> </w:t>
            </w:r>
            <w:r w:rsidRPr="00187896">
              <w:rPr>
                <w:rFonts w:ascii="Arial" w:eastAsia="Arial" w:hAnsi="Arial" w:cs="Arial"/>
                <w:i/>
                <w:sz w:val="20"/>
              </w:rPr>
              <w:t>to</w:t>
            </w:r>
            <w:r w:rsidRPr="00187896">
              <w:rPr>
                <w:rFonts w:ascii="Arial" w:eastAsia="Arial" w:hAnsi="Arial" w:cs="Arial"/>
                <w:i/>
                <w:spacing w:val="-7"/>
                <w:sz w:val="20"/>
              </w:rPr>
              <w:t xml:space="preserve"> </w:t>
            </w:r>
            <w:r w:rsidRPr="00187896">
              <w:rPr>
                <w:rFonts w:ascii="Arial" w:eastAsia="Arial" w:hAnsi="Arial" w:cs="Arial"/>
                <w:i/>
                <w:sz w:val="20"/>
              </w:rPr>
              <w:t>associated</w:t>
            </w:r>
            <w:r w:rsidRPr="00187896">
              <w:rPr>
                <w:rFonts w:ascii="Arial" w:eastAsia="Arial" w:hAnsi="Arial" w:cs="Arial"/>
                <w:i/>
                <w:spacing w:val="-7"/>
                <w:sz w:val="20"/>
              </w:rPr>
              <w:t xml:space="preserve"> </w:t>
            </w:r>
            <w:r w:rsidRPr="00187896">
              <w:rPr>
                <w:rFonts w:ascii="Arial" w:eastAsia="Arial" w:hAnsi="Arial" w:cs="Arial"/>
                <w:i/>
                <w:sz w:val="20"/>
              </w:rPr>
              <w:t>companies</w:t>
            </w:r>
            <w:r w:rsidRPr="00187896">
              <w:rPr>
                <w:rFonts w:ascii="Arial" w:eastAsia="Arial" w:hAnsi="Arial" w:cs="Arial"/>
                <w:i/>
                <w:spacing w:val="-7"/>
                <w:sz w:val="20"/>
              </w:rPr>
              <w:t xml:space="preserve"> </w:t>
            </w:r>
            <w:r w:rsidRPr="00187896">
              <w:rPr>
                <w:rFonts w:ascii="Arial" w:eastAsia="Arial" w:hAnsi="Arial" w:cs="Arial"/>
                <w:i/>
                <w:sz w:val="20"/>
              </w:rPr>
              <w:t>in</w:t>
            </w:r>
            <w:r w:rsidRPr="00187896">
              <w:rPr>
                <w:rFonts w:ascii="Arial" w:eastAsia="Arial" w:hAnsi="Arial" w:cs="Arial"/>
                <w:i/>
                <w:spacing w:val="-8"/>
                <w:sz w:val="20"/>
              </w:rPr>
              <w:t xml:space="preserve"> </w:t>
            </w:r>
            <w:r w:rsidRPr="00187896">
              <w:rPr>
                <w:rFonts w:ascii="Arial" w:eastAsia="Arial" w:hAnsi="Arial" w:cs="Arial"/>
                <w:i/>
                <w:sz w:val="20"/>
              </w:rPr>
              <w:t>a</w:t>
            </w:r>
            <w:r w:rsidRPr="00187896">
              <w:rPr>
                <w:rFonts w:ascii="Arial" w:eastAsia="Arial" w:hAnsi="Arial" w:cs="Arial"/>
                <w:i/>
                <w:spacing w:val="-7"/>
                <w:sz w:val="20"/>
              </w:rPr>
              <w:t xml:space="preserve"> </w:t>
            </w:r>
            <w:r w:rsidRPr="00187896">
              <w:rPr>
                <w:rFonts w:ascii="Arial" w:eastAsia="Arial" w:hAnsi="Arial" w:cs="Arial"/>
                <w:i/>
                <w:sz w:val="20"/>
              </w:rPr>
              <w:t>footnote)</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74EDE5E"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7B5825B" w14:textId="77777777">
            <w:pPr>
              <w:autoSpaceDE w:val="0"/>
              <w:autoSpaceDN w:val="0"/>
              <w:spacing w:line="256" w:lineRule="auto"/>
              <w:rPr>
                <w:rFonts w:eastAsia="Arial" w:hAnsi="Arial" w:cs="Arial"/>
                <w:sz w:val="18"/>
              </w:rPr>
            </w:pPr>
          </w:p>
        </w:tc>
      </w:tr>
      <w:tr w14:paraId="67A0957C"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FD5BA2A" w14:textId="77777777">
            <w:pPr>
              <w:autoSpaceDE w:val="0"/>
              <w:autoSpaceDN w:val="0"/>
              <w:spacing w:before="34" w:line="256" w:lineRule="auto"/>
              <w:ind w:left="82" w:right="83"/>
              <w:jc w:val="center"/>
              <w:rPr>
                <w:rFonts w:ascii="Arial" w:eastAsia="Arial" w:hAnsi="Arial" w:cs="Arial"/>
                <w:sz w:val="20"/>
              </w:rPr>
            </w:pPr>
            <w:r w:rsidRPr="00187896">
              <w:rPr>
                <w:rFonts w:ascii="Arial" w:eastAsia="Arial" w:hAnsi="Arial" w:cs="Arial"/>
                <w:sz w:val="20"/>
              </w:rPr>
              <w:t>14</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553BC6A" w14:textId="77777777">
            <w:pPr>
              <w:autoSpaceDE w:val="0"/>
              <w:autoSpaceDN w:val="0"/>
              <w:spacing w:before="34" w:line="256" w:lineRule="auto"/>
              <w:ind w:left="260"/>
              <w:rPr>
                <w:rFonts w:ascii="Arial" w:eastAsia="Arial" w:hAnsi="Arial" w:cs="Arial"/>
                <w:i/>
                <w:sz w:val="20"/>
              </w:rPr>
            </w:pPr>
            <w:r w:rsidRPr="00187896">
              <w:rPr>
                <w:rFonts w:ascii="Arial" w:eastAsia="Arial" w:hAnsi="Arial" w:cs="Arial"/>
                <w:sz w:val="20"/>
              </w:rPr>
              <w:t>Accumulated</w:t>
            </w:r>
            <w:r w:rsidRPr="00187896">
              <w:rPr>
                <w:rFonts w:ascii="Arial" w:eastAsia="Arial" w:hAnsi="Arial" w:cs="Arial"/>
                <w:spacing w:val="-8"/>
                <w:sz w:val="20"/>
              </w:rPr>
              <w:t xml:space="preserve"> </w:t>
            </w:r>
            <w:r w:rsidRPr="00187896">
              <w:rPr>
                <w:rFonts w:ascii="Arial" w:eastAsia="Arial" w:hAnsi="Arial" w:cs="Arial"/>
                <w:sz w:val="20"/>
              </w:rPr>
              <w:t>provision</w:t>
            </w:r>
            <w:r w:rsidRPr="00187896">
              <w:rPr>
                <w:rFonts w:ascii="Arial" w:eastAsia="Arial" w:hAnsi="Arial" w:cs="Arial"/>
                <w:spacing w:val="-8"/>
                <w:sz w:val="20"/>
              </w:rPr>
              <w:t xml:space="preserve"> </w:t>
            </w:r>
            <w:r w:rsidRPr="00187896">
              <w:rPr>
                <w:rFonts w:ascii="Arial" w:eastAsia="Arial" w:hAnsi="Arial" w:cs="Arial"/>
                <w:sz w:val="20"/>
              </w:rPr>
              <w:t>for</w:t>
            </w:r>
            <w:r w:rsidRPr="00187896">
              <w:rPr>
                <w:rFonts w:ascii="Arial" w:eastAsia="Arial" w:hAnsi="Arial" w:cs="Arial"/>
                <w:spacing w:val="-7"/>
                <w:sz w:val="20"/>
              </w:rPr>
              <w:t xml:space="preserve"> </w:t>
            </w:r>
            <w:r w:rsidRPr="00187896">
              <w:rPr>
                <w:rFonts w:ascii="Arial" w:eastAsia="Arial" w:hAnsi="Arial" w:cs="Arial"/>
                <w:sz w:val="20"/>
              </w:rPr>
              <w:t>Uncollectible</w:t>
            </w:r>
            <w:r w:rsidRPr="00187896">
              <w:rPr>
                <w:rFonts w:ascii="Arial" w:eastAsia="Arial" w:hAnsi="Arial" w:cs="Arial"/>
                <w:spacing w:val="-8"/>
                <w:sz w:val="20"/>
              </w:rPr>
              <w:t xml:space="preserve"> </w:t>
            </w:r>
            <w:r w:rsidRPr="00187896">
              <w:rPr>
                <w:rFonts w:ascii="Arial" w:eastAsia="Arial" w:hAnsi="Arial" w:cs="Arial"/>
                <w:sz w:val="20"/>
              </w:rPr>
              <w:t>Accounts</w:t>
            </w:r>
            <w:r w:rsidRPr="00187896">
              <w:rPr>
                <w:rFonts w:ascii="Arial" w:eastAsia="Arial" w:hAnsi="Arial" w:cs="Arial"/>
                <w:spacing w:val="-7"/>
                <w:sz w:val="20"/>
              </w:rPr>
              <w:t xml:space="preserve"> </w:t>
            </w:r>
            <w:r w:rsidRPr="00187896">
              <w:rPr>
                <w:rFonts w:ascii="Arial" w:eastAsia="Arial" w:hAnsi="Arial" w:cs="Arial"/>
                <w:sz w:val="20"/>
              </w:rPr>
              <w:t>-</w:t>
            </w:r>
            <w:r w:rsidRPr="00187896">
              <w:rPr>
                <w:rFonts w:ascii="Arial" w:eastAsia="Arial" w:hAnsi="Arial" w:cs="Arial"/>
                <w:spacing w:val="-8"/>
                <w:sz w:val="20"/>
              </w:rPr>
              <w:t xml:space="preserve"> </w:t>
            </w:r>
            <w:r w:rsidRPr="00187896">
              <w:rPr>
                <w:rFonts w:ascii="Arial" w:eastAsia="Arial" w:hAnsi="Arial" w:cs="Arial"/>
                <w:sz w:val="20"/>
              </w:rPr>
              <w:t>Credit</w:t>
            </w:r>
            <w:r w:rsidRPr="00187896">
              <w:rPr>
                <w:rFonts w:ascii="Arial" w:eastAsia="Arial" w:hAnsi="Arial" w:cs="Arial"/>
                <w:spacing w:val="-5"/>
                <w:sz w:val="20"/>
              </w:rPr>
              <w:t xml:space="preserve"> </w:t>
            </w:r>
            <w:r w:rsidRPr="00187896">
              <w:rPr>
                <w:rFonts w:ascii="Arial" w:eastAsia="Arial" w:hAnsi="Arial" w:cs="Arial"/>
                <w:i/>
                <w:sz w:val="20"/>
              </w:rPr>
              <w:t>(144)</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8702293"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0EB22BD" w14:textId="77777777">
            <w:pPr>
              <w:autoSpaceDE w:val="0"/>
              <w:autoSpaceDN w:val="0"/>
              <w:spacing w:line="256" w:lineRule="auto"/>
              <w:rPr>
                <w:rFonts w:eastAsia="Arial" w:hAnsi="Arial" w:cs="Arial"/>
                <w:sz w:val="18"/>
              </w:rPr>
            </w:pPr>
          </w:p>
        </w:tc>
      </w:tr>
      <w:tr w14:paraId="2AA2BECB"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1693944F" w14:textId="77777777">
            <w:pPr>
              <w:autoSpaceDE w:val="0"/>
              <w:autoSpaceDN w:val="0"/>
              <w:spacing w:before="34" w:line="256" w:lineRule="auto"/>
              <w:ind w:left="82" w:right="83"/>
              <w:jc w:val="center"/>
              <w:rPr>
                <w:rFonts w:ascii="Arial" w:eastAsia="Arial" w:hAnsi="Arial" w:cs="Arial"/>
                <w:sz w:val="20"/>
              </w:rPr>
            </w:pPr>
            <w:r w:rsidRPr="00187896">
              <w:rPr>
                <w:rFonts w:ascii="Arial" w:eastAsia="Arial" w:hAnsi="Arial" w:cs="Arial"/>
                <w:sz w:val="20"/>
              </w:rPr>
              <w:t>15</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36AD6182" w14:textId="77777777">
            <w:pPr>
              <w:autoSpaceDE w:val="0"/>
              <w:autoSpaceDN w:val="0"/>
              <w:spacing w:before="34" w:line="256" w:lineRule="auto"/>
              <w:ind w:left="110"/>
              <w:rPr>
                <w:rFonts w:ascii="Arial" w:eastAsia="Arial" w:hAnsi="Arial" w:cs="Arial"/>
                <w:i/>
                <w:sz w:val="20"/>
              </w:rPr>
            </w:pPr>
            <w:r w:rsidRPr="00187896">
              <w:rPr>
                <w:rFonts w:ascii="Arial" w:eastAsia="Arial" w:hAnsi="Arial" w:cs="Arial"/>
                <w:sz w:val="20"/>
              </w:rPr>
              <w:t>Plant</w:t>
            </w:r>
            <w:r w:rsidRPr="00187896">
              <w:rPr>
                <w:rFonts w:ascii="Arial" w:eastAsia="Arial" w:hAnsi="Arial" w:cs="Arial"/>
                <w:spacing w:val="-7"/>
                <w:sz w:val="20"/>
              </w:rPr>
              <w:t xml:space="preserve"> </w:t>
            </w:r>
            <w:r w:rsidRPr="00187896">
              <w:rPr>
                <w:rFonts w:ascii="Arial" w:eastAsia="Arial" w:hAnsi="Arial" w:cs="Arial"/>
                <w:sz w:val="20"/>
              </w:rPr>
              <w:t>Materials</w:t>
            </w:r>
            <w:r w:rsidRPr="00187896">
              <w:rPr>
                <w:rFonts w:ascii="Arial" w:eastAsia="Arial" w:hAnsi="Arial" w:cs="Arial"/>
                <w:spacing w:val="-7"/>
                <w:sz w:val="20"/>
              </w:rPr>
              <w:t xml:space="preserve"> </w:t>
            </w:r>
            <w:r w:rsidRPr="00187896">
              <w:rPr>
                <w:rFonts w:ascii="Arial" w:eastAsia="Arial" w:hAnsi="Arial" w:cs="Arial"/>
                <w:sz w:val="20"/>
              </w:rPr>
              <w:t>and</w:t>
            </w:r>
            <w:r w:rsidRPr="00187896">
              <w:rPr>
                <w:rFonts w:ascii="Arial" w:eastAsia="Arial" w:hAnsi="Arial" w:cs="Arial"/>
                <w:spacing w:val="-6"/>
                <w:sz w:val="20"/>
              </w:rPr>
              <w:t xml:space="preserve"> </w:t>
            </w:r>
            <w:r w:rsidRPr="00187896">
              <w:rPr>
                <w:rFonts w:ascii="Arial" w:eastAsia="Arial" w:hAnsi="Arial" w:cs="Arial"/>
                <w:sz w:val="20"/>
              </w:rPr>
              <w:t>Operating</w:t>
            </w:r>
            <w:r w:rsidRPr="00187896">
              <w:rPr>
                <w:rFonts w:ascii="Arial" w:eastAsia="Arial" w:hAnsi="Arial" w:cs="Arial"/>
                <w:spacing w:val="-7"/>
                <w:sz w:val="20"/>
              </w:rPr>
              <w:t xml:space="preserve"> </w:t>
            </w:r>
            <w:r w:rsidRPr="00187896">
              <w:rPr>
                <w:rFonts w:ascii="Arial" w:eastAsia="Arial" w:hAnsi="Arial" w:cs="Arial"/>
                <w:sz w:val="20"/>
              </w:rPr>
              <w:t>Supplies</w:t>
            </w:r>
            <w:r w:rsidRPr="00187896">
              <w:rPr>
                <w:rFonts w:ascii="Arial" w:eastAsia="Arial" w:hAnsi="Arial" w:cs="Arial"/>
                <w:spacing w:val="-7"/>
                <w:sz w:val="20"/>
              </w:rPr>
              <w:t xml:space="preserve"> </w:t>
            </w:r>
            <w:r w:rsidRPr="00187896">
              <w:rPr>
                <w:rFonts w:ascii="Arial" w:eastAsia="Arial" w:hAnsi="Arial" w:cs="Arial"/>
                <w:i/>
                <w:sz w:val="20"/>
              </w:rPr>
              <w:t>(154)</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48284A8"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E27DF00" w14:textId="77777777">
            <w:pPr>
              <w:autoSpaceDE w:val="0"/>
              <w:autoSpaceDN w:val="0"/>
              <w:spacing w:line="256" w:lineRule="auto"/>
              <w:rPr>
                <w:rFonts w:eastAsia="Arial" w:hAnsi="Arial" w:cs="Arial"/>
                <w:sz w:val="18"/>
              </w:rPr>
            </w:pPr>
          </w:p>
        </w:tc>
      </w:tr>
      <w:tr w14:paraId="39437E91"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07E49A3" w14:textId="77777777">
            <w:pPr>
              <w:autoSpaceDE w:val="0"/>
              <w:autoSpaceDN w:val="0"/>
              <w:spacing w:before="34" w:line="256" w:lineRule="auto"/>
              <w:ind w:left="83" w:right="83"/>
              <w:jc w:val="center"/>
              <w:rPr>
                <w:rFonts w:ascii="Arial" w:eastAsia="Arial" w:hAnsi="Arial" w:cs="Arial"/>
                <w:sz w:val="20"/>
              </w:rPr>
            </w:pPr>
            <w:r w:rsidRPr="00187896">
              <w:rPr>
                <w:rFonts w:ascii="Arial" w:eastAsia="Arial" w:hAnsi="Arial" w:cs="Arial"/>
                <w:sz w:val="20"/>
              </w:rPr>
              <w:t>16</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47DBCE87" w14:textId="77777777">
            <w:pPr>
              <w:autoSpaceDE w:val="0"/>
              <w:autoSpaceDN w:val="0"/>
              <w:spacing w:before="34" w:line="256" w:lineRule="auto"/>
              <w:ind w:left="110"/>
              <w:rPr>
                <w:rFonts w:ascii="Arial" w:eastAsia="Arial" w:hAnsi="Arial" w:cs="Arial"/>
                <w:i/>
                <w:sz w:val="20"/>
              </w:rPr>
            </w:pPr>
            <w:r w:rsidRPr="00187896">
              <w:rPr>
                <w:rFonts w:ascii="Arial" w:eastAsia="Arial" w:hAnsi="Arial" w:cs="Arial"/>
                <w:sz w:val="20"/>
              </w:rPr>
              <w:t>Allowances</w:t>
            </w:r>
            <w:r w:rsidRPr="00187896">
              <w:rPr>
                <w:rFonts w:ascii="Arial" w:eastAsia="Arial" w:hAnsi="Arial" w:cs="Arial"/>
                <w:spacing w:val="-6"/>
                <w:sz w:val="20"/>
              </w:rPr>
              <w:t xml:space="preserve"> </w:t>
            </w:r>
            <w:r w:rsidRPr="00187896">
              <w:rPr>
                <w:rFonts w:ascii="Arial" w:eastAsia="Arial" w:hAnsi="Arial" w:cs="Arial"/>
                <w:i/>
                <w:iCs/>
                <w:spacing w:val="-6"/>
                <w:sz w:val="20"/>
              </w:rPr>
              <w:t>and Environmental Credits</w:t>
            </w:r>
            <w:r w:rsidRPr="00187896">
              <w:rPr>
                <w:rFonts w:ascii="Arial" w:eastAsia="Arial" w:hAnsi="Arial" w:cs="Arial"/>
                <w:spacing w:val="-6"/>
                <w:sz w:val="20"/>
              </w:rPr>
              <w:t xml:space="preserve"> </w:t>
            </w:r>
            <w:r w:rsidRPr="00187896">
              <w:rPr>
                <w:rFonts w:ascii="Arial" w:eastAsia="Arial" w:hAnsi="Arial" w:cs="Arial"/>
                <w:i/>
                <w:sz w:val="20"/>
              </w:rPr>
              <w:t>(158.1,</w:t>
            </w:r>
            <w:r w:rsidRPr="00187896">
              <w:rPr>
                <w:rFonts w:ascii="Arial" w:eastAsia="Arial" w:hAnsi="Arial" w:cs="Arial"/>
                <w:i/>
                <w:spacing w:val="-6"/>
                <w:sz w:val="20"/>
              </w:rPr>
              <w:t xml:space="preserve"> [</w:t>
            </w:r>
            <w:r w:rsidRPr="00187896">
              <w:rPr>
                <w:rFonts w:ascii="Arial" w:eastAsia="Arial" w:hAnsi="Arial" w:cs="Arial"/>
                <w:i/>
                <w:sz w:val="20"/>
              </w:rPr>
              <w:t>and</w:t>
            </w:r>
            <w:r w:rsidRPr="00187896">
              <w:rPr>
                <w:rFonts w:ascii="Arial" w:eastAsia="Arial" w:hAnsi="Arial" w:cs="Arial"/>
                <w:i/>
                <w:spacing w:val="-6"/>
                <w:sz w:val="20"/>
              </w:rPr>
              <w:t xml:space="preserve"> ]</w:t>
            </w:r>
            <w:r w:rsidRPr="00187896">
              <w:rPr>
                <w:rFonts w:ascii="Arial" w:eastAsia="Arial" w:hAnsi="Arial" w:cs="Arial"/>
                <w:i/>
                <w:sz w:val="20"/>
              </w:rPr>
              <w:t>158.2, and 158.3)</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68EE27D"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293C042" w14:textId="77777777">
            <w:pPr>
              <w:autoSpaceDE w:val="0"/>
              <w:autoSpaceDN w:val="0"/>
              <w:spacing w:line="256" w:lineRule="auto"/>
              <w:rPr>
                <w:rFonts w:eastAsia="Arial" w:hAnsi="Arial" w:cs="Arial"/>
                <w:sz w:val="18"/>
              </w:rPr>
            </w:pPr>
          </w:p>
        </w:tc>
      </w:tr>
      <w:tr w14:paraId="488FF273"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D5B4B4D" w14:textId="77777777">
            <w:pPr>
              <w:autoSpaceDE w:val="0"/>
              <w:autoSpaceDN w:val="0"/>
              <w:spacing w:before="34" w:line="256" w:lineRule="auto"/>
              <w:ind w:left="82" w:right="83"/>
              <w:jc w:val="center"/>
              <w:rPr>
                <w:rFonts w:ascii="Arial" w:eastAsia="Arial" w:hAnsi="Arial" w:cs="Arial"/>
                <w:sz w:val="20"/>
              </w:rPr>
            </w:pPr>
            <w:r w:rsidRPr="00187896">
              <w:rPr>
                <w:rFonts w:ascii="Arial" w:eastAsia="Arial" w:hAnsi="Arial" w:cs="Arial"/>
                <w:sz w:val="20"/>
              </w:rPr>
              <w:t>17</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6264C5E0" w14:textId="77777777">
            <w:pPr>
              <w:autoSpaceDE w:val="0"/>
              <w:autoSpaceDN w:val="0"/>
              <w:spacing w:before="34" w:line="256" w:lineRule="auto"/>
              <w:ind w:left="110"/>
              <w:rPr>
                <w:rFonts w:ascii="Arial" w:eastAsia="Arial" w:hAnsi="Arial" w:cs="Arial"/>
                <w:sz w:val="20"/>
              </w:rPr>
            </w:pPr>
            <w:r w:rsidRPr="00187896">
              <w:rPr>
                <w:rFonts w:ascii="Arial" w:eastAsia="Arial" w:hAnsi="Arial" w:cs="Arial"/>
                <w:sz w:val="20"/>
              </w:rPr>
              <w:t>(Less)</w:t>
            </w:r>
            <w:r w:rsidRPr="00187896">
              <w:rPr>
                <w:rFonts w:ascii="Arial" w:eastAsia="Arial" w:hAnsi="Arial" w:cs="Arial"/>
                <w:spacing w:val="-7"/>
                <w:sz w:val="20"/>
              </w:rPr>
              <w:t xml:space="preserve"> </w:t>
            </w:r>
            <w:r w:rsidRPr="00187896">
              <w:rPr>
                <w:rFonts w:ascii="Arial" w:eastAsia="Arial" w:hAnsi="Arial" w:cs="Arial"/>
                <w:sz w:val="20"/>
              </w:rPr>
              <w:t>Noncurrent</w:t>
            </w:r>
            <w:r w:rsidRPr="00187896">
              <w:rPr>
                <w:rFonts w:ascii="Arial" w:eastAsia="Arial" w:hAnsi="Arial" w:cs="Arial"/>
                <w:spacing w:val="-7"/>
                <w:sz w:val="20"/>
              </w:rPr>
              <w:t xml:space="preserve"> </w:t>
            </w:r>
            <w:r w:rsidRPr="00187896">
              <w:rPr>
                <w:rFonts w:ascii="Arial" w:eastAsia="Arial" w:hAnsi="Arial" w:cs="Arial"/>
                <w:sz w:val="20"/>
              </w:rPr>
              <w:t>Portion</w:t>
            </w:r>
            <w:r w:rsidRPr="00187896">
              <w:rPr>
                <w:rFonts w:ascii="Arial" w:eastAsia="Arial" w:hAnsi="Arial" w:cs="Arial"/>
                <w:spacing w:val="-7"/>
                <w:sz w:val="20"/>
              </w:rPr>
              <w:t xml:space="preserve"> </w:t>
            </w:r>
            <w:r w:rsidRPr="00187896">
              <w:rPr>
                <w:rFonts w:ascii="Arial" w:eastAsia="Arial" w:hAnsi="Arial" w:cs="Arial"/>
                <w:sz w:val="20"/>
              </w:rPr>
              <w:t>of</w:t>
            </w:r>
            <w:r w:rsidRPr="00187896">
              <w:rPr>
                <w:rFonts w:ascii="Arial" w:eastAsia="Arial" w:hAnsi="Arial" w:cs="Arial"/>
                <w:spacing w:val="-7"/>
                <w:sz w:val="20"/>
              </w:rPr>
              <w:t xml:space="preserve"> </w:t>
            </w:r>
            <w:r w:rsidRPr="00187896">
              <w:rPr>
                <w:rFonts w:ascii="Arial" w:eastAsia="Arial" w:hAnsi="Arial" w:cs="Arial"/>
                <w:sz w:val="20"/>
              </w:rPr>
              <w:t xml:space="preserve">Allowances </w:t>
            </w:r>
            <w:r w:rsidRPr="00187896">
              <w:rPr>
                <w:rFonts w:ascii="Arial" w:eastAsia="Arial" w:hAnsi="Arial" w:cs="Arial"/>
                <w:i/>
                <w:iCs/>
                <w:sz w:val="20"/>
              </w:rPr>
              <w:t>and Environmental Credits</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F081AC9"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4F866E4" w14:textId="77777777">
            <w:pPr>
              <w:autoSpaceDE w:val="0"/>
              <w:autoSpaceDN w:val="0"/>
              <w:spacing w:line="256" w:lineRule="auto"/>
              <w:rPr>
                <w:rFonts w:eastAsia="Arial" w:hAnsi="Arial" w:cs="Arial"/>
                <w:sz w:val="18"/>
              </w:rPr>
            </w:pPr>
          </w:p>
        </w:tc>
      </w:tr>
      <w:tr w14:paraId="57E86F8B"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554F367" w14:textId="77777777">
            <w:pPr>
              <w:autoSpaceDE w:val="0"/>
              <w:autoSpaceDN w:val="0"/>
              <w:spacing w:before="34" w:line="256" w:lineRule="auto"/>
              <w:ind w:left="82" w:right="83"/>
              <w:jc w:val="center"/>
              <w:rPr>
                <w:rFonts w:ascii="Arial" w:eastAsia="Arial" w:hAnsi="Arial" w:cs="Arial"/>
                <w:sz w:val="20"/>
              </w:rPr>
            </w:pPr>
            <w:r w:rsidRPr="00187896">
              <w:rPr>
                <w:rFonts w:ascii="Arial" w:eastAsia="Arial" w:hAnsi="Arial" w:cs="Arial"/>
                <w:sz w:val="20"/>
              </w:rPr>
              <w:t>18</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370A9727" w14:textId="77777777">
            <w:pPr>
              <w:autoSpaceDE w:val="0"/>
              <w:autoSpaceDN w:val="0"/>
              <w:spacing w:before="34" w:line="256" w:lineRule="auto"/>
              <w:ind w:left="110"/>
              <w:rPr>
                <w:rFonts w:ascii="Arial" w:eastAsia="Arial" w:hAnsi="Arial" w:cs="Arial"/>
                <w:i/>
                <w:sz w:val="20"/>
              </w:rPr>
            </w:pPr>
            <w:r w:rsidRPr="00187896">
              <w:rPr>
                <w:rFonts w:ascii="Arial" w:eastAsia="Arial" w:hAnsi="Arial" w:cs="Arial"/>
                <w:sz w:val="20"/>
              </w:rPr>
              <w:t>Gas</w:t>
            </w:r>
            <w:r w:rsidRPr="00187896">
              <w:rPr>
                <w:rFonts w:ascii="Arial" w:eastAsia="Arial" w:hAnsi="Arial" w:cs="Arial"/>
                <w:spacing w:val="-6"/>
                <w:sz w:val="20"/>
              </w:rPr>
              <w:t xml:space="preserve"> </w:t>
            </w:r>
            <w:r w:rsidRPr="00187896">
              <w:rPr>
                <w:rFonts w:ascii="Arial" w:eastAsia="Arial" w:hAnsi="Arial" w:cs="Arial"/>
                <w:sz w:val="20"/>
              </w:rPr>
              <w:t>Stored</w:t>
            </w:r>
            <w:r w:rsidRPr="00187896">
              <w:rPr>
                <w:rFonts w:ascii="Arial" w:eastAsia="Arial" w:hAnsi="Arial" w:cs="Arial"/>
                <w:spacing w:val="-6"/>
                <w:sz w:val="20"/>
              </w:rPr>
              <w:t xml:space="preserve"> </w:t>
            </w:r>
            <w:r w:rsidRPr="00187896">
              <w:rPr>
                <w:rFonts w:ascii="Arial" w:eastAsia="Arial" w:hAnsi="Arial" w:cs="Arial"/>
                <w:i/>
                <w:sz w:val="20"/>
              </w:rPr>
              <w:t>(164.1,</w:t>
            </w:r>
            <w:r w:rsidRPr="00187896">
              <w:rPr>
                <w:rFonts w:ascii="Arial" w:eastAsia="Arial" w:hAnsi="Arial" w:cs="Arial"/>
                <w:i/>
                <w:spacing w:val="-5"/>
                <w:sz w:val="20"/>
              </w:rPr>
              <w:t xml:space="preserve"> </w:t>
            </w:r>
            <w:r w:rsidRPr="00187896">
              <w:rPr>
                <w:rFonts w:ascii="Arial" w:eastAsia="Arial" w:hAnsi="Arial" w:cs="Arial"/>
                <w:i/>
                <w:sz w:val="20"/>
              </w:rPr>
              <w:t>164.2)</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C5579C0"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62C98A2" w14:textId="77777777">
            <w:pPr>
              <w:autoSpaceDE w:val="0"/>
              <w:autoSpaceDN w:val="0"/>
              <w:spacing w:line="256" w:lineRule="auto"/>
              <w:rPr>
                <w:rFonts w:eastAsia="Arial" w:hAnsi="Arial" w:cs="Arial"/>
                <w:sz w:val="18"/>
              </w:rPr>
            </w:pPr>
          </w:p>
        </w:tc>
      </w:tr>
      <w:tr w14:paraId="5BBBC355"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0B0C0888" w14:textId="77777777">
            <w:pPr>
              <w:autoSpaceDE w:val="0"/>
              <w:autoSpaceDN w:val="0"/>
              <w:spacing w:before="34" w:line="256" w:lineRule="auto"/>
              <w:ind w:left="82" w:right="83"/>
              <w:jc w:val="center"/>
              <w:rPr>
                <w:rFonts w:ascii="Arial" w:eastAsia="Arial" w:hAnsi="Arial" w:cs="Arial"/>
                <w:sz w:val="20"/>
              </w:rPr>
            </w:pPr>
            <w:r w:rsidRPr="00187896">
              <w:rPr>
                <w:rFonts w:ascii="Arial" w:eastAsia="Arial" w:hAnsi="Arial" w:cs="Arial"/>
                <w:sz w:val="20"/>
              </w:rPr>
              <w:t>19</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67B0057F" w14:textId="77777777">
            <w:pPr>
              <w:autoSpaceDE w:val="0"/>
              <w:autoSpaceDN w:val="0"/>
              <w:spacing w:before="34" w:line="256" w:lineRule="auto"/>
              <w:ind w:left="109"/>
              <w:rPr>
                <w:rFonts w:ascii="Arial" w:eastAsia="Arial" w:hAnsi="Arial" w:cs="Arial"/>
                <w:i/>
                <w:sz w:val="20"/>
              </w:rPr>
            </w:pPr>
            <w:r w:rsidRPr="00187896">
              <w:rPr>
                <w:rFonts w:ascii="Arial" w:eastAsia="Arial" w:hAnsi="Arial" w:cs="Arial"/>
                <w:sz w:val="20"/>
              </w:rPr>
              <w:t>Prepayments</w:t>
            </w:r>
            <w:r w:rsidRPr="00187896">
              <w:rPr>
                <w:rFonts w:ascii="Arial" w:eastAsia="Arial" w:hAnsi="Arial" w:cs="Arial"/>
                <w:spacing w:val="-6"/>
                <w:sz w:val="20"/>
              </w:rPr>
              <w:t xml:space="preserve"> </w:t>
            </w:r>
            <w:r w:rsidRPr="00187896">
              <w:rPr>
                <w:rFonts w:ascii="Arial" w:eastAsia="Arial" w:hAnsi="Arial" w:cs="Arial"/>
                <w:i/>
                <w:sz w:val="20"/>
              </w:rPr>
              <w:t>(165)</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6CFCCE6"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CF485BF" w14:textId="77777777">
            <w:pPr>
              <w:autoSpaceDE w:val="0"/>
              <w:autoSpaceDN w:val="0"/>
              <w:spacing w:line="256" w:lineRule="auto"/>
              <w:rPr>
                <w:rFonts w:eastAsia="Arial" w:hAnsi="Arial" w:cs="Arial"/>
                <w:sz w:val="18"/>
              </w:rPr>
            </w:pPr>
          </w:p>
        </w:tc>
      </w:tr>
      <w:tr w14:paraId="5B64B94E"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D4170A4" w14:textId="77777777">
            <w:pPr>
              <w:autoSpaceDE w:val="0"/>
              <w:autoSpaceDN w:val="0"/>
              <w:spacing w:before="34" w:line="256" w:lineRule="auto"/>
              <w:ind w:left="82" w:right="83"/>
              <w:jc w:val="center"/>
              <w:rPr>
                <w:rFonts w:ascii="Arial" w:eastAsia="Arial" w:hAnsi="Arial" w:cs="Arial"/>
                <w:sz w:val="20"/>
              </w:rPr>
            </w:pPr>
            <w:r w:rsidRPr="00187896">
              <w:rPr>
                <w:rFonts w:ascii="Arial" w:eastAsia="Arial" w:hAnsi="Arial" w:cs="Arial"/>
                <w:sz w:val="20"/>
              </w:rPr>
              <w:t>20</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628B1878" w14:textId="77777777">
            <w:pPr>
              <w:autoSpaceDE w:val="0"/>
              <w:autoSpaceDN w:val="0"/>
              <w:spacing w:before="34" w:line="256" w:lineRule="auto"/>
              <w:ind w:left="110"/>
              <w:rPr>
                <w:rFonts w:ascii="Arial" w:eastAsia="Arial" w:hAnsi="Arial" w:cs="Arial"/>
                <w:i/>
                <w:sz w:val="20"/>
              </w:rPr>
            </w:pPr>
            <w:r w:rsidRPr="00187896">
              <w:rPr>
                <w:rFonts w:ascii="Arial" w:eastAsia="Arial" w:hAnsi="Arial" w:cs="Arial"/>
                <w:sz w:val="20"/>
              </w:rPr>
              <w:t>Miscellaneous</w:t>
            </w:r>
            <w:r w:rsidRPr="00187896">
              <w:rPr>
                <w:rFonts w:ascii="Arial" w:eastAsia="Arial" w:hAnsi="Arial" w:cs="Arial"/>
                <w:spacing w:val="-8"/>
                <w:sz w:val="20"/>
              </w:rPr>
              <w:t xml:space="preserve"> </w:t>
            </w:r>
            <w:r w:rsidRPr="00187896">
              <w:rPr>
                <w:rFonts w:ascii="Arial" w:eastAsia="Arial" w:hAnsi="Arial" w:cs="Arial"/>
                <w:sz w:val="20"/>
              </w:rPr>
              <w:t>Current</w:t>
            </w:r>
            <w:r w:rsidRPr="00187896">
              <w:rPr>
                <w:rFonts w:ascii="Arial" w:eastAsia="Arial" w:hAnsi="Arial" w:cs="Arial"/>
                <w:spacing w:val="-7"/>
                <w:sz w:val="20"/>
              </w:rPr>
              <w:t xml:space="preserve"> </w:t>
            </w:r>
            <w:r w:rsidRPr="00187896">
              <w:rPr>
                <w:rFonts w:ascii="Arial" w:eastAsia="Arial" w:hAnsi="Arial" w:cs="Arial"/>
                <w:sz w:val="20"/>
              </w:rPr>
              <w:t>and</w:t>
            </w:r>
            <w:r w:rsidRPr="00187896">
              <w:rPr>
                <w:rFonts w:ascii="Arial" w:eastAsia="Arial" w:hAnsi="Arial" w:cs="Arial"/>
                <w:spacing w:val="-7"/>
                <w:sz w:val="20"/>
              </w:rPr>
              <w:t xml:space="preserve"> </w:t>
            </w:r>
            <w:r w:rsidRPr="00187896">
              <w:rPr>
                <w:rFonts w:ascii="Arial" w:eastAsia="Arial" w:hAnsi="Arial" w:cs="Arial"/>
                <w:sz w:val="20"/>
              </w:rPr>
              <w:t>Accrued</w:t>
            </w:r>
            <w:r w:rsidRPr="00187896">
              <w:rPr>
                <w:rFonts w:ascii="Arial" w:eastAsia="Arial" w:hAnsi="Arial" w:cs="Arial"/>
                <w:spacing w:val="-7"/>
                <w:sz w:val="20"/>
              </w:rPr>
              <w:t xml:space="preserve"> </w:t>
            </w:r>
            <w:r w:rsidRPr="00187896">
              <w:rPr>
                <w:rFonts w:ascii="Arial" w:eastAsia="Arial" w:hAnsi="Arial" w:cs="Arial"/>
                <w:sz w:val="20"/>
              </w:rPr>
              <w:t>Assets</w:t>
            </w:r>
            <w:r w:rsidRPr="00187896">
              <w:rPr>
                <w:rFonts w:ascii="Arial" w:eastAsia="Arial" w:hAnsi="Arial" w:cs="Arial"/>
                <w:spacing w:val="-6"/>
                <w:sz w:val="20"/>
              </w:rPr>
              <w:t xml:space="preserve"> </w:t>
            </w:r>
            <w:r w:rsidRPr="00187896">
              <w:rPr>
                <w:rFonts w:ascii="Arial" w:eastAsia="Arial" w:hAnsi="Arial" w:cs="Arial"/>
                <w:i/>
                <w:sz w:val="20"/>
              </w:rPr>
              <w:t>(174)</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D36AC15"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574581B" w14:textId="77777777">
            <w:pPr>
              <w:autoSpaceDE w:val="0"/>
              <w:autoSpaceDN w:val="0"/>
              <w:spacing w:line="256" w:lineRule="auto"/>
              <w:rPr>
                <w:rFonts w:eastAsia="Arial" w:hAnsi="Arial" w:cs="Arial"/>
                <w:sz w:val="18"/>
              </w:rPr>
            </w:pPr>
          </w:p>
        </w:tc>
      </w:tr>
      <w:tr w14:paraId="2F9A4E10"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225D9B3" w14:textId="77777777">
            <w:pPr>
              <w:autoSpaceDE w:val="0"/>
              <w:autoSpaceDN w:val="0"/>
              <w:spacing w:before="34" w:line="256" w:lineRule="auto"/>
              <w:ind w:left="82" w:right="83"/>
              <w:jc w:val="center"/>
              <w:rPr>
                <w:rFonts w:ascii="Arial" w:eastAsia="Arial" w:hAnsi="Arial" w:cs="Arial"/>
                <w:sz w:val="20"/>
              </w:rPr>
            </w:pPr>
            <w:r w:rsidRPr="00187896">
              <w:rPr>
                <w:rFonts w:ascii="Arial" w:eastAsia="Arial" w:hAnsi="Arial" w:cs="Arial"/>
                <w:sz w:val="20"/>
              </w:rPr>
              <w:t>21</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411D853D" w14:textId="77777777">
            <w:pPr>
              <w:autoSpaceDE w:val="0"/>
              <w:autoSpaceDN w:val="0"/>
              <w:spacing w:before="37" w:line="256" w:lineRule="auto"/>
              <w:ind w:left="110"/>
              <w:rPr>
                <w:rFonts w:ascii="Arial" w:eastAsia="Arial" w:hAnsi="Arial" w:cs="Arial"/>
                <w:sz w:val="18"/>
              </w:rPr>
            </w:pPr>
            <w:r w:rsidRPr="00187896">
              <w:rPr>
                <w:rFonts w:ascii="Arial" w:eastAsia="Arial" w:hAnsi="Arial" w:cs="Arial"/>
                <w:sz w:val="18"/>
              </w:rPr>
              <w:t>Derivative</w:t>
            </w:r>
            <w:r w:rsidRPr="00187896">
              <w:rPr>
                <w:rFonts w:ascii="Arial" w:eastAsia="Arial" w:hAnsi="Arial" w:cs="Arial"/>
                <w:spacing w:val="-4"/>
                <w:sz w:val="18"/>
              </w:rPr>
              <w:t xml:space="preserve"> </w:t>
            </w:r>
            <w:r w:rsidRPr="00187896">
              <w:rPr>
                <w:rFonts w:ascii="Arial" w:eastAsia="Arial" w:hAnsi="Arial" w:cs="Arial"/>
                <w:sz w:val="18"/>
              </w:rPr>
              <w:t>Instrument</w:t>
            </w:r>
            <w:r w:rsidRPr="00187896">
              <w:rPr>
                <w:rFonts w:ascii="Arial" w:eastAsia="Arial" w:hAnsi="Arial" w:cs="Arial"/>
                <w:spacing w:val="-5"/>
                <w:sz w:val="18"/>
              </w:rPr>
              <w:t xml:space="preserve"> </w:t>
            </w:r>
            <w:r w:rsidRPr="00187896">
              <w:rPr>
                <w:rFonts w:ascii="Arial" w:eastAsia="Arial" w:hAnsi="Arial" w:cs="Arial"/>
                <w:sz w:val="18"/>
              </w:rPr>
              <w:t>Assets</w:t>
            </w:r>
            <w:r w:rsidRPr="00187896">
              <w:rPr>
                <w:rFonts w:ascii="Arial" w:eastAsia="Arial" w:hAnsi="Arial" w:cs="Arial"/>
                <w:spacing w:val="42"/>
                <w:sz w:val="18"/>
              </w:rPr>
              <w:t xml:space="preserve"> </w:t>
            </w:r>
            <w:r w:rsidRPr="00187896">
              <w:rPr>
                <w:rFonts w:ascii="Arial" w:eastAsia="Arial" w:hAnsi="Arial" w:cs="Arial"/>
                <w:sz w:val="18"/>
              </w:rPr>
              <w:t>(175)</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48D4D81"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BE30742" w14:textId="77777777">
            <w:pPr>
              <w:autoSpaceDE w:val="0"/>
              <w:autoSpaceDN w:val="0"/>
              <w:spacing w:line="256" w:lineRule="auto"/>
              <w:rPr>
                <w:rFonts w:eastAsia="Arial" w:hAnsi="Arial" w:cs="Arial"/>
                <w:sz w:val="18"/>
              </w:rPr>
            </w:pPr>
          </w:p>
        </w:tc>
      </w:tr>
      <w:tr w14:paraId="17AF25F2"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DB1828B" w14:textId="77777777">
            <w:pPr>
              <w:autoSpaceDE w:val="0"/>
              <w:autoSpaceDN w:val="0"/>
              <w:spacing w:before="35" w:line="256" w:lineRule="auto"/>
              <w:ind w:left="82" w:right="83"/>
              <w:jc w:val="center"/>
              <w:rPr>
                <w:rFonts w:ascii="Arial" w:eastAsia="Arial" w:hAnsi="Arial" w:cs="Arial"/>
                <w:sz w:val="20"/>
              </w:rPr>
            </w:pPr>
            <w:r w:rsidRPr="00187896">
              <w:rPr>
                <w:rFonts w:ascii="Arial" w:eastAsia="Arial" w:hAnsi="Arial" w:cs="Arial"/>
                <w:sz w:val="20"/>
              </w:rPr>
              <w:t>22</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DE9FA52" w14:textId="77777777">
            <w:pPr>
              <w:autoSpaceDE w:val="0"/>
              <w:autoSpaceDN w:val="0"/>
              <w:spacing w:before="37" w:line="256" w:lineRule="auto"/>
              <w:ind w:left="110"/>
              <w:rPr>
                <w:rFonts w:ascii="Arial" w:eastAsia="Arial" w:hAnsi="Arial" w:cs="Arial"/>
                <w:sz w:val="18"/>
              </w:rPr>
            </w:pPr>
            <w:r w:rsidRPr="00187896">
              <w:rPr>
                <w:rFonts w:ascii="Arial" w:eastAsia="Arial" w:hAnsi="Arial" w:cs="Arial"/>
                <w:sz w:val="18"/>
              </w:rPr>
              <w:t>Derivative</w:t>
            </w:r>
            <w:r w:rsidRPr="00187896">
              <w:rPr>
                <w:rFonts w:ascii="Arial" w:eastAsia="Arial" w:hAnsi="Arial" w:cs="Arial"/>
                <w:spacing w:val="-4"/>
                <w:sz w:val="18"/>
              </w:rPr>
              <w:t xml:space="preserve"> </w:t>
            </w:r>
            <w:r w:rsidRPr="00187896">
              <w:rPr>
                <w:rFonts w:ascii="Arial" w:eastAsia="Arial" w:hAnsi="Arial" w:cs="Arial"/>
                <w:sz w:val="18"/>
              </w:rPr>
              <w:t>Instruments</w:t>
            </w:r>
            <w:r w:rsidRPr="00187896">
              <w:rPr>
                <w:rFonts w:ascii="Arial" w:eastAsia="Arial" w:hAnsi="Arial" w:cs="Arial"/>
                <w:spacing w:val="-5"/>
                <w:sz w:val="18"/>
              </w:rPr>
              <w:t xml:space="preserve"> </w:t>
            </w:r>
            <w:r w:rsidRPr="00187896">
              <w:rPr>
                <w:rFonts w:ascii="Arial" w:eastAsia="Arial" w:hAnsi="Arial" w:cs="Arial"/>
                <w:sz w:val="18"/>
              </w:rPr>
              <w:t>Assets</w:t>
            </w:r>
            <w:r w:rsidRPr="00187896">
              <w:rPr>
                <w:rFonts w:ascii="Arial" w:eastAsia="Arial" w:hAnsi="Arial" w:cs="Arial"/>
                <w:spacing w:val="-5"/>
                <w:sz w:val="18"/>
              </w:rPr>
              <w:t xml:space="preserve"> </w:t>
            </w:r>
            <w:r w:rsidRPr="00187896">
              <w:rPr>
                <w:rFonts w:ascii="Arial" w:eastAsia="Arial" w:hAnsi="Arial" w:cs="Arial"/>
                <w:sz w:val="18"/>
              </w:rPr>
              <w:t>-</w:t>
            </w:r>
            <w:r w:rsidRPr="00187896">
              <w:rPr>
                <w:rFonts w:ascii="Arial" w:eastAsia="Arial" w:hAnsi="Arial" w:cs="Arial"/>
                <w:spacing w:val="-5"/>
                <w:sz w:val="18"/>
              </w:rPr>
              <w:t xml:space="preserve"> </w:t>
            </w:r>
            <w:r w:rsidRPr="00187896">
              <w:rPr>
                <w:rFonts w:ascii="Arial" w:eastAsia="Arial" w:hAnsi="Arial" w:cs="Arial"/>
                <w:sz w:val="18"/>
              </w:rPr>
              <w:t>Hedges</w:t>
            </w:r>
            <w:r w:rsidRPr="00187896">
              <w:rPr>
                <w:rFonts w:ascii="Arial" w:eastAsia="Arial" w:hAnsi="Arial" w:cs="Arial"/>
                <w:spacing w:val="-5"/>
                <w:sz w:val="18"/>
              </w:rPr>
              <w:t xml:space="preserve"> </w:t>
            </w:r>
            <w:r w:rsidRPr="00187896">
              <w:rPr>
                <w:rFonts w:ascii="Arial" w:eastAsia="Arial" w:hAnsi="Arial" w:cs="Arial"/>
                <w:sz w:val="18"/>
              </w:rPr>
              <w:t>(176)</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434DDE1"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B30BC27" w14:textId="77777777">
            <w:pPr>
              <w:autoSpaceDE w:val="0"/>
              <w:autoSpaceDN w:val="0"/>
              <w:spacing w:line="256" w:lineRule="auto"/>
              <w:rPr>
                <w:rFonts w:eastAsia="Arial" w:hAnsi="Arial" w:cs="Arial"/>
                <w:sz w:val="18"/>
              </w:rPr>
            </w:pPr>
          </w:p>
        </w:tc>
      </w:tr>
      <w:tr w14:paraId="312BE1FE" w14:textId="77777777" w:rsidTr="00187896">
        <w:tblPrEx>
          <w:tblW w:w="11235" w:type="dxa"/>
          <w:tblInd w:w="-910" w:type="dxa"/>
          <w:tblLayout w:type="fixed"/>
          <w:tblCellMar>
            <w:left w:w="0" w:type="dxa"/>
            <w:right w:w="0" w:type="dxa"/>
          </w:tblCellMar>
          <w:tblLook w:val="01E0"/>
        </w:tblPrEx>
        <w:trPr>
          <w:trHeight w:val="295"/>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54F7F78" w14:textId="77777777">
            <w:pPr>
              <w:autoSpaceDE w:val="0"/>
              <w:autoSpaceDN w:val="0"/>
              <w:spacing w:before="35" w:line="256" w:lineRule="auto"/>
              <w:ind w:left="83" w:right="83"/>
              <w:jc w:val="center"/>
              <w:rPr>
                <w:rFonts w:ascii="Arial" w:eastAsia="Arial" w:hAnsi="Arial" w:cs="Arial"/>
                <w:sz w:val="20"/>
              </w:rPr>
            </w:pPr>
            <w:r w:rsidRPr="00187896">
              <w:rPr>
                <w:rFonts w:ascii="Arial" w:eastAsia="Arial" w:hAnsi="Arial" w:cs="Arial"/>
                <w:sz w:val="20"/>
              </w:rPr>
              <w:t>23</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45D9EE2B" w14:textId="77777777">
            <w:pPr>
              <w:autoSpaceDE w:val="0"/>
              <w:autoSpaceDN w:val="0"/>
              <w:spacing w:before="35" w:line="256" w:lineRule="auto"/>
              <w:ind w:left="109" w:right="271"/>
              <w:rPr>
                <w:rFonts w:ascii="Arial" w:eastAsia="Arial" w:hAnsi="Arial" w:cs="Arial"/>
                <w:i/>
                <w:sz w:val="20"/>
              </w:rPr>
            </w:pPr>
            <w:r w:rsidRPr="00187896">
              <w:rPr>
                <w:rFonts w:ascii="Arial" w:eastAsia="Arial" w:hAnsi="Arial" w:cs="Arial"/>
                <w:sz w:val="20"/>
              </w:rPr>
              <w:t>TOTAL</w:t>
            </w:r>
            <w:r w:rsidRPr="00187896">
              <w:rPr>
                <w:rFonts w:ascii="Arial" w:eastAsia="Arial" w:hAnsi="Arial" w:cs="Arial"/>
                <w:spacing w:val="-6"/>
                <w:sz w:val="20"/>
              </w:rPr>
              <w:t xml:space="preserve"> </w:t>
            </w:r>
            <w:r w:rsidRPr="00187896">
              <w:rPr>
                <w:rFonts w:ascii="Arial" w:eastAsia="Arial" w:hAnsi="Arial" w:cs="Arial"/>
                <w:sz w:val="20"/>
              </w:rPr>
              <w:t>CURRENT</w:t>
            </w:r>
            <w:r w:rsidRPr="00187896">
              <w:rPr>
                <w:rFonts w:ascii="Arial" w:eastAsia="Arial" w:hAnsi="Arial" w:cs="Arial"/>
                <w:spacing w:val="-5"/>
                <w:sz w:val="20"/>
              </w:rPr>
              <w:t xml:space="preserve"> </w:t>
            </w:r>
            <w:r w:rsidRPr="00187896">
              <w:rPr>
                <w:rFonts w:ascii="Arial" w:eastAsia="Arial" w:hAnsi="Arial" w:cs="Arial"/>
                <w:sz w:val="20"/>
              </w:rPr>
              <w:t>AND</w:t>
            </w:r>
            <w:r w:rsidRPr="00187896">
              <w:rPr>
                <w:rFonts w:ascii="Arial" w:eastAsia="Arial" w:hAnsi="Arial" w:cs="Arial"/>
                <w:spacing w:val="-5"/>
                <w:sz w:val="20"/>
              </w:rPr>
              <w:t xml:space="preserve"> </w:t>
            </w:r>
            <w:r w:rsidRPr="00187896">
              <w:rPr>
                <w:rFonts w:ascii="Arial" w:eastAsia="Arial" w:hAnsi="Arial" w:cs="Arial"/>
                <w:sz w:val="20"/>
              </w:rPr>
              <w:t>ACCRUED</w:t>
            </w:r>
            <w:r w:rsidRPr="00187896">
              <w:rPr>
                <w:rFonts w:ascii="Arial" w:eastAsia="Arial" w:hAnsi="Arial" w:cs="Arial"/>
                <w:spacing w:val="-5"/>
                <w:sz w:val="20"/>
              </w:rPr>
              <w:t xml:space="preserve"> </w:t>
            </w:r>
            <w:r w:rsidRPr="00187896">
              <w:rPr>
                <w:rFonts w:ascii="Arial" w:eastAsia="Arial" w:hAnsi="Arial" w:cs="Arial"/>
                <w:sz w:val="20"/>
              </w:rPr>
              <w:t>ASSETS</w:t>
            </w:r>
            <w:r w:rsidRPr="00187896">
              <w:rPr>
                <w:rFonts w:ascii="Arial" w:eastAsia="Arial" w:hAnsi="Arial" w:cs="Arial"/>
                <w:spacing w:val="-5"/>
                <w:sz w:val="20"/>
              </w:rPr>
              <w:t xml:space="preserve"> </w:t>
            </w:r>
            <w:r w:rsidRPr="00187896">
              <w:rPr>
                <w:rFonts w:ascii="Arial" w:eastAsia="Arial" w:hAnsi="Arial" w:cs="Arial"/>
                <w:i/>
                <w:sz w:val="20"/>
              </w:rPr>
              <w:t>(Enter</w:t>
            </w:r>
            <w:r w:rsidRPr="00187896">
              <w:rPr>
                <w:rFonts w:ascii="Arial" w:eastAsia="Arial" w:hAnsi="Arial" w:cs="Arial"/>
                <w:i/>
                <w:spacing w:val="-5"/>
                <w:sz w:val="20"/>
              </w:rPr>
              <w:t xml:space="preserve"> </w:t>
            </w:r>
            <w:r w:rsidRPr="00187896">
              <w:rPr>
                <w:rFonts w:ascii="Arial" w:eastAsia="Arial" w:hAnsi="Arial" w:cs="Arial"/>
                <w:i/>
                <w:sz w:val="20"/>
              </w:rPr>
              <w:t>total</w:t>
            </w:r>
            <w:r w:rsidRPr="00187896">
              <w:rPr>
                <w:rFonts w:ascii="Arial" w:eastAsia="Arial" w:hAnsi="Arial" w:cs="Arial"/>
                <w:i/>
                <w:spacing w:val="-5"/>
                <w:sz w:val="20"/>
              </w:rPr>
              <w:t xml:space="preserve"> </w:t>
            </w:r>
            <w:r w:rsidRPr="00187896">
              <w:rPr>
                <w:rFonts w:ascii="Arial" w:eastAsia="Arial" w:hAnsi="Arial" w:cs="Arial"/>
                <w:i/>
                <w:sz w:val="20"/>
              </w:rPr>
              <w:t>of</w:t>
            </w:r>
            <w:r w:rsidRPr="00187896">
              <w:rPr>
                <w:rFonts w:ascii="Arial" w:eastAsia="Arial" w:hAnsi="Arial" w:cs="Arial"/>
                <w:i/>
                <w:spacing w:val="-5"/>
                <w:sz w:val="20"/>
              </w:rPr>
              <w:t xml:space="preserve"> </w:t>
            </w:r>
            <w:r w:rsidRPr="00187896">
              <w:rPr>
                <w:rFonts w:ascii="Arial" w:eastAsia="Arial" w:hAnsi="Arial" w:cs="Arial"/>
                <w:i/>
                <w:sz w:val="20"/>
              </w:rPr>
              <w:t>lines</w:t>
            </w:r>
            <w:r w:rsidRPr="00187896">
              <w:rPr>
                <w:rFonts w:ascii="Arial" w:eastAsia="Arial" w:hAnsi="Arial" w:cs="Arial"/>
                <w:i/>
                <w:spacing w:val="-5"/>
                <w:sz w:val="20"/>
              </w:rPr>
              <w:t xml:space="preserve"> </w:t>
            </w:r>
            <w:r w:rsidRPr="00187896">
              <w:rPr>
                <w:rFonts w:ascii="Arial" w:eastAsia="Arial" w:hAnsi="Arial" w:cs="Arial"/>
                <w:i/>
                <w:sz w:val="20"/>
              </w:rPr>
              <w:t>11</w:t>
            </w:r>
            <w:r w:rsidRPr="00187896">
              <w:rPr>
                <w:rFonts w:ascii="Arial" w:eastAsia="Arial" w:hAnsi="Arial" w:cs="Arial"/>
                <w:i/>
                <w:spacing w:val="-53"/>
                <w:sz w:val="20"/>
              </w:rPr>
              <w:t xml:space="preserve"> </w:t>
            </w:r>
            <w:r w:rsidRPr="00187896">
              <w:rPr>
                <w:rFonts w:ascii="Arial" w:eastAsia="Arial" w:hAnsi="Arial" w:cs="Arial"/>
                <w:i/>
                <w:sz w:val="20"/>
              </w:rPr>
              <w:t>thru</w:t>
            </w:r>
            <w:r w:rsidRPr="00187896">
              <w:rPr>
                <w:rFonts w:ascii="Arial" w:eastAsia="Arial" w:hAnsi="Arial" w:cs="Arial"/>
                <w:i/>
                <w:spacing w:val="-2"/>
                <w:sz w:val="20"/>
              </w:rPr>
              <w:t xml:space="preserve"> </w:t>
            </w:r>
            <w:r w:rsidRPr="00187896">
              <w:rPr>
                <w:rFonts w:ascii="Arial" w:eastAsia="Arial" w:hAnsi="Arial" w:cs="Arial"/>
                <w:i/>
                <w:sz w:val="20"/>
              </w:rPr>
              <w:t>22)</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492BDB6"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C84E402" w14:textId="77777777">
            <w:pPr>
              <w:autoSpaceDE w:val="0"/>
              <w:autoSpaceDN w:val="0"/>
              <w:spacing w:line="256" w:lineRule="auto"/>
              <w:rPr>
                <w:rFonts w:eastAsia="Arial" w:hAnsi="Arial" w:cs="Arial"/>
                <w:sz w:val="18"/>
              </w:rPr>
            </w:pPr>
          </w:p>
        </w:tc>
      </w:tr>
      <w:tr w14:paraId="79E419D1"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B8988C3" w14:textId="77777777">
            <w:pPr>
              <w:autoSpaceDE w:val="0"/>
              <w:autoSpaceDN w:val="0"/>
              <w:spacing w:before="35" w:line="256" w:lineRule="auto"/>
              <w:ind w:left="83" w:right="83"/>
              <w:jc w:val="center"/>
              <w:rPr>
                <w:rFonts w:ascii="Arial" w:eastAsia="Arial" w:hAnsi="Arial" w:cs="Arial"/>
                <w:sz w:val="20"/>
              </w:rPr>
            </w:pPr>
            <w:r w:rsidRPr="00187896">
              <w:rPr>
                <w:rFonts w:ascii="Arial" w:eastAsia="Arial" w:hAnsi="Arial" w:cs="Arial"/>
                <w:sz w:val="20"/>
              </w:rPr>
              <w:t>24</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6650A995" w14:textId="77777777">
            <w:pPr>
              <w:autoSpaceDE w:val="0"/>
              <w:autoSpaceDN w:val="0"/>
              <w:spacing w:before="35" w:line="256" w:lineRule="auto"/>
              <w:ind w:left="110"/>
              <w:rPr>
                <w:rFonts w:ascii="Arial" w:eastAsia="Arial" w:hAnsi="Arial" w:cs="Arial"/>
                <w:sz w:val="20"/>
              </w:rPr>
            </w:pPr>
            <w:r w:rsidRPr="00187896">
              <w:rPr>
                <w:rFonts w:ascii="Arial" w:eastAsia="Arial" w:hAnsi="Arial" w:cs="Arial"/>
                <w:sz w:val="20"/>
              </w:rPr>
              <w:t>Deferred</w:t>
            </w:r>
            <w:r w:rsidRPr="00187896">
              <w:rPr>
                <w:rFonts w:ascii="Arial" w:eastAsia="Arial" w:hAnsi="Arial" w:cs="Arial"/>
                <w:spacing w:val="-6"/>
                <w:sz w:val="20"/>
              </w:rPr>
              <w:t xml:space="preserve"> </w:t>
            </w:r>
            <w:r w:rsidRPr="00187896">
              <w:rPr>
                <w:rFonts w:ascii="Arial" w:eastAsia="Arial" w:hAnsi="Arial" w:cs="Arial"/>
                <w:sz w:val="20"/>
              </w:rPr>
              <w:t>Debits:</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333333"/>
          </w:tcPr>
          <w:p w:rsidR="00187896" w:rsidRPr="00187896" w:rsidP="00187896" w14:paraId="3F86A600"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shd w:val="clear" w:color="auto" w:fill="333333"/>
          </w:tcPr>
          <w:p w:rsidR="00187896" w:rsidRPr="00187896" w:rsidP="00187896" w14:paraId="2B9B24EB" w14:textId="77777777">
            <w:pPr>
              <w:autoSpaceDE w:val="0"/>
              <w:autoSpaceDN w:val="0"/>
              <w:spacing w:line="256" w:lineRule="auto"/>
              <w:rPr>
                <w:rFonts w:eastAsia="Arial" w:hAnsi="Arial" w:cs="Arial"/>
                <w:sz w:val="18"/>
              </w:rPr>
            </w:pPr>
          </w:p>
        </w:tc>
      </w:tr>
      <w:tr w14:paraId="4B7AF69F"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EBF6DF2" w14:textId="77777777">
            <w:pPr>
              <w:autoSpaceDE w:val="0"/>
              <w:autoSpaceDN w:val="0"/>
              <w:spacing w:before="35" w:line="256" w:lineRule="auto"/>
              <w:ind w:left="83" w:right="83"/>
              <w:jc w:val="center"/>
              <w:rPr>
                <w:rFonts w:ascii="Arial" w:eastAsia="Arial" w:hAnsi="Arial" w:cs="Arial"/>
                <w:sz w:val="20"/>
              </w:rPr>
            </w:pPr>
            <w:r w:rsidRPr="00187896">
              <w:rPr>
                <w:rFonts w:ascii="Arial" w:eastAsia="Arial" w:hAnsi="Arial" w:cs="Arial"/>
                <w:sz w:val="20"/>
              </w:rPr>
              <w:t>25</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0E9C30A" w14:textId="77777777">
            <w:pPr>
              <w:autoSpaceDE w:val="0"/>
              <w:autoSpaceDN w:val="0"/>
              <w:spacing w:before="35" w:line="256" w:lineRule="auto"/>
              <w:ind w:left="260"/>
              <w:rPr>
                <w:rFonts w:ascii="Arial" w:eastAsia="Arial" w:hAnsi="Arial" w:cs="Arial"/>
                <w:i/>
                <w:sz w:val="20"/>
              </w:rPr>
            </w:pPr>
            <w:r w:rsidRPr="00187896">
              <w:rPr>
                <w:rFonts w:ascii="Arial" w:eastAsia="Arial" w:hAnsi="Arial" w:cs="Arial"/>
                <w:sz w:val="20"/>
              </w:rPr>
              <w:t>Unamortized</w:t>
            </w:r>
            <w:r w:rsidRPr="00187896">
              <w:rPr>
                <w:rFonts w:ascii="Arial" w:eastAsia="Arial" w:hAnsi="Arial" w:cs="Arial"/>
                <w:spacing w:val="-7"/>
                <w:sz w:val="20"/>
              </w:rPr>
              <w:t xml:space="preserve"> </w:t>
            </w:r>
            <w:r w:rsidRPr="00187896">
              <w:rPr>
                <w:rFonts w:ascii="Arial" w:eastAsia="Arial" w:hAnsi="Arial" w:cs="Arial"/>
                <w:sz w:val="20"/>
              </w:rPr>
              <w:t>Debt</w:t>
            </w:r>
            <w:r w:rsidRPr="00187896">
              <w:rPr>
                <w:rFonts w:ascii="Arial" w:eastAsia="Arial" w:hAnsi="Arial" w:cs="Arial"/>
                <w:spacing w:val="-6"/>
                <w:sz w:val="20"/>
              </w:rPr>
              <w:t xml:space="preserve"> </w:t>
            </w:r>
            <w:r w:rsidRPr="00187896">
              <w:rPr>
                <w:rFonts w:ascii="Arial" w:eastAsia="Arial" w:hAnsi="Arial" w:cs="Arial"/>
                <w:sz w:val="20"/>
              </w:rPr>
              <w:t>Expense</w:t>
            </w:r>
            <w:r w:rsidRPr="00187896">
              <w:rPr>
                <w:rFonts w:ascii="Arial" w:eastAsia="Arial" w:hAnsi="Arial" w:cs="Arial"/>
                <w:spacing w:val="-5"/>
                <w:sz w:val="20"/>
              </w:rPr>
              <w:t xml:space="preserve"> </w:t>
            </w:r>
            <w:r w:rsidRPr="00187896">
              <w:rPr>
                <w:rFonts w:ascii="Arial" w:eastAsia="Arial" w:hAnsi="Arial" w:cs="Arial"/>
                <w:i/>
                <w:sz w:val="20"/>
              </w:rPr>
              <w:t>(181)</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2EC4694"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D5C5D7B" w14:textId="77777777">
            <w:pPr>
              <w:autoSpaceDE w:val="0"/>
              <w:autoSpaceDN w:val="0"/>
              <w:spacing w:line="256" w:lineRule="auto"/>
              <w:rPr>
                <w:rFonts w:eastAsia="Arial" w:hAnsi="Arial" w:cs="Arial"/>
                <w:sz w:val="18"/>
              </w:rPr>
            </w:pPr>
          </w:p>
        </w:tc>
      </w:tr>
      <w:tr w14:paraId="06D5CE27"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75421C8" w14:textId="77777777">
            <w:pPr>
              <w:autoSpaceDE w:val="0"/>
              <w:autoSpaceDN w:val="0"/>
              <w:spacing w:before="35" w:line="256" w:lineRule="auto"/>
              <w:ind w:left="82" w:right="83"/>
              <w:jc w:val="center"/>
              <w:rPr>
                <w:rFonts w:ascii="Arial" w:eastAsia="Arial" w:hAnsi="Arial" w:cs="Arial"/>
                <w:sz w:val="20"/>
              </w:rPr>
            </w:pPr>
            <w:r w:rsidRPr="00187896">
              <w:rPr>
                <w:rFonts w:ascii="Arial" w:eastAsia="Arial" w:hAnsi="Arial" w:cs="Arial"/>
                <w:sz w:val="20"/>
              </w:rPr>
              <w:t>26</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01A0BE57" w14:textId="77777777">
            <w:pPr>
              <w:autoSpaceDE w:val="0"/>
              <w:autoSpaceDN w:val="0"/>
              <w:spacing w:before="35" w:line="256" w:lineRule="auto"/>
              <w:ind w:left="259"/>
              <w:rPr>
                <w:rFonts w:ascii="Arial" w:eastAsia="Arial" w:hAnsi="Arial" w:cs="Arial"/>
                <w:i/>
                <w:sz w:val="20"/>
              </w:rPr>
            </w:pPr>
            <w:r w:rsidRPr="00187896">
              <w:rPr>
                <w:rFonts w:ascii="Arial" w:eastAsia="Arial" w:hAnsi="Arial" w:cs="Arial"/>
                <w:sz w:val="20"/>
              </w:rPr>
              <w:t>Extraordinary</w:t>
            </w:r>
            <w:r w:rsidRPr="00187896">
              <w:rPr>
                <w:rFonts w:ascii="Arial" w:eastAsia="Arial" w:hAnsi="Arial" w:cs="Arial"/>
                <w:spacing w:val="-8"/>
                <w:sz w:val="20"/>
              </w:rPr>
              <w:t xml:space="preserve"> </w:t>
            </w:r>
            <w:r w:rsidRPr="00187896">
              <w:rPr>
                <w:rFonts w:ascii="Arial" w:eastAsia="Arial" w:hAnsi="Arial" w:cs="Arial"/>
                <w:sz w:val="20"/>
              </w:rPr>
              <w:t>Property</w:t>
            </w:r>
            <w:r w:rsidRPr="00187896">
              <w:rPr>
                <w:rFonts w:ascii="Arial" w:eastAsia="Arial" w:hAnsi="Arial" w:cs="Arial"/>
                <w:spacing w:val="-8"/>
                <w:sz w:val="20"/>
              </w:rPr>
              <w:t xml:space="preserve"> </w:t>
            </w:r>
            <w:r w:rsidRPr="00187896">
              <w:rPr>
                <w:rFonts w:ascii="Arial" w:eastAsia="Arial" w:hAnsi="Arial" w:cs="Arial"/>
                <w:sz w:val="20"/>
              </w:rPr>
              <w:t>Losses</w:t>
            </w:r>
            <w:r w:rsidRPr="00187896">
              <w:rPr>
                <w:rFonts w:ascii="Arial" w:eastAsia="Arial" w:hAnsi="Arial" w:cs="Arial"/>
                <w:spacing w:val="-7"/>
                <w:sz w:val="20"/>
              </w:rPr>
              <w:t xml:space="preserve"> </w:t>
            </w:r>
            <w:r w:rsidRPr="00187896">
              <w:rPr>
                <w:rFonts w:ascii="Arial" w:eastAsia="Arial" w:hAnsi="Arial" w:cs="Arial"/>
                <w:i/>
                <w:sz w:val="20"/>
              </w:rPr>
              <w:t>(182.1)</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EB2CA6D"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C0C81A0" w14:textId="77777777">
            <w:pPr>
              <w:autoSpaceDE w:val="0"/>
              <w:autoSpaceDN w:val="0"/>
              <w:spacing w:line="256" w:lineRule="auto"/>
              <w:rPr>
                <w:rFonts w:eastAsia="Arial" w:hAnsi="Arial" w:cs="Arial"/>
                <w:sz w:val="18"/>
              </w:rPr>
            </w:pPr>
          </w:p>
        </w:tc>
      </w:tr>
      <w:tr w14:paraId="4F903CC9"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3526324" w14:textId="77777777">
            <w:pPr>
              <w:autoSpaceDE w:val="0"/>
              <w:autoSpaceDN w:val="0"/>
              <w:spacing w:before="35" w:line="256" w:lineRule="auto"/>
              <w:ind w:left="82" w:right="83"/>
              <w:jc w:val="center"/>
              <w:rPr>
                <w:rFonts w:ascii="Arial" w:eastAsia="Arial" w:hAnsi="Arial" w:cs="Arial"/>
                <w:sz w:val="20"/>
              </w:rPr>
            </w:pPr>
            <w:r w:rsidRPr="00187896">
              <w:rPr>
                <w:rFonts w:ascii="Arial" w:eastAsia="Arial" w:hAnsi="Arial" w:cs="Arial"/>
                <w:sz w:val="20"/>
              </w:rPr>
              <w:t>27</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1AB24608" w14:textId="77777777">
            <w:pPr>
              <w:autoSpaceDE w:val="0"/>
              <w:autoSpaceDN w:val="0"/>
              <w:spacing w:before="35" w:line="256" w:lineRule="auto"/>
              <w:ind w:left="260"/>
              <w:rPr>
                <w:rFonts w:ascii="Arial" w:eastAsia="Arial" w:hAnsi="Arial" w:cs="Arial"/>
                <w:i/>
                <w:sz w:val="20"/>
              </w:rPr>
            </w:pPr>
            <w:r w:rsidRPr="00187896">
              <w:rPr>
                <w:rFonts w:ascii="Arial" w:eastAsia="Arial" w:hAnsi="Arial" w:cs="Arial"/>
                <w:sz w:val="20"/>
              </w:rPr>
              <w:t>Unrecovered</w:t>
            </w:r>
            <w:r w:rsidRPr="00187896">
              <w:rPr>
                <w:rFonts w:ascii="Arial" w:eastAsia="Arial" w:hAnsi="Arial" w:cs="Arial"/>
                <w:spacing w:val="-7"/>
                <w:sz w:val="20"/>
              </w:rPr>
              <w:t xml:space="preserve"> </w:t>
            </w:r>
            <w:r w:rsidRPr="00187896">
              <w:rPr>
                <w:rFonts w:ascii="Arial" w:eastAsia="Arial" w:hAnsi="Arial" w:cs="Arial"/>
                <w:sz w:val="20"/>
              </w:rPr>
              <w:t>Plant</w:t>
            </w:r>
            <w:r w:rsidRPr="00187896">
              <w:rPr>
                <w:rFonts w:ascii="Arial" w:eastAsia="Arial" w:hAnsi="Arial" w:cs="Arial"/>
                <w:spacing w:val="-7"/>
                <w:sz w:val="20"/>
              </w:rPr>
              <w:t xml:space="preserve"> </w:t>
            </w:r>
            <w:r w:rsidRPr="00187896">
              <w:rPr>
                <w:rFonts w:ascii="Arial" w:eastAsia="Arial" w:hAnsi="Arial" w:cs="Arial"/>
                <w:sz w:val="20"/>
              </w:rPr>
              <w:t>and</w:t>
            </w:r>
            <w:r w:rsidRPr="00187896">
              <w:rPr>
                <w:rFonts w:ascii="Arial" w:eastAsia="Arial" w:hAnsi="Arial" w:cs="Arial"/>
                <w:spacing w:val="-7"/>
                <w:sz w:val="20"/>
              </w:rPr>
              <w:t xml:space="preserve"> </w:t>
            </w:r>
            <w:r w:rsidRPr="00187896">
              <w:rPr>
                <w:rFonts w:ascii="Arial" w:eastAsia="Arial" w:hAnsi="Arial" w:cs="Arial"/>
                <w:sz w:val="20"/>
              </w:rPr>
              <w:t>Regulatory</w:t>
            </w:r>
            <w:r w:rsidRPr="00187896">
              <w:rPr>
                <w:rFonts w:ascii="Arial" w:eastAsia="Arial" w:hAnsi="Arial" w:cs="Arial"/>
                <w:spacing w:val="-7"/>
                <w:sz w:val="20"/>
              </w:rPr>
              <w:t xml:space="preserve"> </w:t>
            </w:r>
            <w:r w:rsidRPr="00187896">
              <w:rPr>
                <w:rFonts w:ascii="Arial" w:eastAsia="Arial" w:hAnsi="Arial" w:cs="Arial"/>
                <w:sz w:val="20"/>
              </w:rPr>
              <w:t>Study</w:t>
            </w:r>
            <w:r w:rsidRPr="00187896">
              <w:rPr>
                <w:rFonts w:ascii="Arial" w:eastAsia="Arial" w:hAnsi="Arial" w:cs="Arial"/>
                <w:spacing w:val="-7"/>
                <w:sz w:val="20"/>
              </w:rPr>
              <w:t xml:space="preserve"> </w:t>
            </w:r>
            <w:r w:rsidRPr="00187896">
              <w:rPr>
                <w:rFonts w:ascii="Arial" w:eastAsia="Arial" w:hAnsi="Arial" w:cs="Arial"/>
                <w:sz w:val="20"/>
              </w:rPr>
              <w:t>Costs</w:t>
            </w:r>
            <w:r w:rsidRPr="00187896">
              <w:rPr>
                <w:rFonts w:ascii="Arial" w:eastAsia="Arial" w:hAnsi="Arial" w:cs="Arial"/>
                <w:spacing w:val="-5"/>
                <w:sz w:val="20"/>
              </w:rPr>
              <w:t xml:space="preserve"> </w:t>
            </w:r>
            <w:r w:rsidRPr="00187896">
              <w:rPr>
                <w:rFonts w:ascii="Arial" w:eastAsia="Arial" w:hAnsi="Arial" w:cs="Arial"/>
                <w:i/>
                <w:sz w:val="20"/>
              </w:rPr>
              <w:t>(182.2)</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4354E3D"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C074FE1" w14:textId="77777777">
            <w:pPr>
              <w:autoSpaceDE w:val="0"/>
              <w:autoSpaceDN w:val="0"/>
              <w:spacing w:line="256" w:lineRule="auto"/>
              <w:rPr>
                <w:rFonts w:eastAsia="Arial" w:hAnsi="Arial" w:cs="Arial"/>
                <w:sz w:val="18"/>
              </w:rPr>
            </w:pPr>
          </w:p>
        </w:tc>
      </w:tr>
      <w:tr w14:paraId="2D9B5DA4"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B78C0E3" w14:textId="77777777">
            <w:pPr>
              <w:autoSpaceDE w:val="0"/>
              <w:autoSpaceDN w:val="0"/>
              <w:spacing w:before="35" w:line="256" w:lineRule="auto"/>
              <w:ind w:left="82" w:right="83"/>
              <w:jc w:val="center"/>
              <w:rPr>
                <w:rFonts w:ascii="Arial" w:eastAsia="Arial" w:hAnsi="Arial" w:cs="Arial"/>
                <w:sz w:val="20"/>
              </w:rPr>
            </w:pPr>
            <w:r w:rsidRPr="00187896">
              <w:rPr>
                <w:rFonts w:ascii="Arial" w:eastAsia="Arial" w:hAnsi="Arial" w:cs="Arial"/>
                <w:sz w:val="20"/>
              </w:rPr>
              <w:t>28</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128CA473" w14:textId="77777777">
            <w:pPr>
              <w:autoSpaceDE w:val="0"/>
              <w:autoSpaceDN w:val="0"/>
              <w:spacing w:before="35" w:line="256" w:lineRule="auto"/>
              <w:ind w:left="260"/>
              <w:rPr>
                <w:rFonts w:ascii="Arial" w:eastAsia="Arial" w:hAnsi="Arial" w:cs="Arial"/>
                <w:i/>
                <w:sz w:val="20"/>
              </w:rPr>
            </w:pPr>
            <w:r w:rsidRPr="00187896">
              <w:rPr>
                <w:rFonts w:ascii="Arial" w:eastAsia="Arial" w:hAnsi="Arial" w:cs="Arial"/>
                <w:sz w:val="20"/>
              </w:rPr>
              <w:t>Other</w:t>
            </w:r>
            <w:r w:rsidRPr="00187896">
              <w:rPr>
                <w:rFonts w:ascii="Arial" w:eastAsia="Arial" w:hAnsi="Arial" w:cs="Arial"/>
                <w:spacing w:val="-7"/>
                <w:sz w:val="20"/>
              </w:rPr>
              <w:t xml:space="preserve"> </w:t>
            </w:r>
            <w:r w:rsidRPr="00187896">
              <w:rPr>
                <w:rFonts w:ascii="Arial" w:eastAsia="Arial" w:hAnsi="Arial" w:cs="Arial"/>
                <w:sz w:val="20"/>
              </w:rPr>
              <w:t>Regulatory</w:t>
            </w:r>
            <w:r w:rsidRPr="00187896">
              <w:rPr>
                <w:rFonts w:ascii="Arial" w:eastAsia="Arial" w:hAnsi="Arial" w:cs="Arial"/>
                <w:spacing w:val="-6"/>
                <w:sz w:val="20"/>
              </w:rPr>
              <w:t xml:space="preserve"> </w:t>
            </w:r>
            <w:r w:rsidRPr="00187896">
              <w:rPr>
                <w:rFonts w:ascii="Arial" w:eastAsia="Arial" w:hAnsi="Arial" w:cs="Arial"/>
                <w:sz w:val="20"/>
              </w:rPr>
              <w:t>Assets</w:t>
            </w:r>
            <w:r w:rsidRPr="00187896">
              <w:rPr>
                <w:rFonts w:ascii="Arial" w:eastAsia="Arial" w:hAnsi="Arial" w:cs="Arial"/>
                <w:spacing w:val="-6"/>
                <w:sz w:val="20"/>
              </w:rPr>
              <w:t xml:space="preserve"> </w:t>
            </w:r>
            <w:r w:rsidRPr="00187896">
              <w:rPr>
                <w:rFonts w:ascii="Arial" w:eastAsia="Arial" w:hAnsi="Arial" w:cs="Arial"/>
                <w:i/>
                <w:sz w:val="20"/>
              </w:rPr>
              <w:t>(182.3)</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88D9D7B"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BDF3906" w14:textId="77777777">
            <w:pPr>
              <w:autoSpaceDE w:val="0"/>
              <w:autoSpaceDN w:val="0"/>
              <w:spacing w:line="256" w:lineRule="auto"/>
              <w:rPr>
                <w:rFonts w:eastAsia="Arial" w:hAnsi="Arial" w:cs="Arial"/>
                <w:sz w:val="18"/>
              </w:rPr>
            </w:pPr>
          </w:p>
        </w:tc>
      </w:tr>
      <w:tr w14:paraId="51FB6BD3"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C643AD7" w14:textId="77777777">
            <w:pPr>
              <w:autoSpaceDE w:val="0"/>
              <w:autoSpaceDN w:val="0"/>
              <w:spacing w:before="35" w:line="256" w:lineRule="auto"/>
              <w:ind w:left="83" w:right="83"/>
              <w:jc w:val="center"/>
              <w:rPr>
                <w:rFonts w:ascii="Arial" w:eastAsia="Arial" w:hAnsi="Arial" w:cs="Arial"/>
                <w:sz w:val="20"/>
              </w:rPr>
            </w:pPr>
            <w:r w:rsidRPr="00187896">
              <w:rPr>
                <w:rFonts w:ascii="Arial" w:eastAsia="Arial" w:hAnsi="Arial" w:cs="Arial"/>
                <w:sz w:val="20"/>
              </w:rPr>
              <w:t>29</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6C3210E9" w14:textId="77777777">
            <w:pPr>
              <w:autoSpaceDE w:val="0"/>
              <w:autoSpaceDN w:val="0"/>
              <w:spacing w:before="35" w:line="256" w:lineRule="auto"/>
              <w:ind w:left="260"/>
              <w:rPr>
                <w:rFonts w:ascii="Arial" w:eastAsia="Arial" w:hAnsi="Arial" w:cs="Arial"/>
                <w:i/>
                <w:sz w:val="20"/>
              </w:rPr>
            </w:pPr>
            <w:r w:rsidRPr="00187896">
              <w:rPr>
                <w:rFonts w:ascii="Arial" w:eastAsia="Arial" w:hAnsi="Arial" w:cs="Arial"/>
                <w:sz w:val="20"/>
              </w:rPr>
              <w:t>Miscellaneous</w:t>
            </w:r>
            <w:r w:rsidRPr="00187896">
              <w:rPr>
                <w:rFonts w:ascii="Arial" w:eastAsia="Arial" w:hAnsi="Arial" w:cs="Arial"/>
                <w:spacing w:val="-8"/>
                <w:sz w:val="20"/>
              </w:rPr>
              <w:t xml:space="preserve"> </w:t>
            </w:r>
            <w:r w:rsidRPr="00187896">
              <w:rPr>
                <w:rFonts w:ascii="Arial" w:eastAsia="Arial" w:hAnsi="Arial" w:cs="Arial"/>
                <w:sz w:val="20"/>
              </w:rPr>
              <w:t>Deferred</w:t>
            </w:r>
            <w:r w:rsidRPr="00187896">
              <w:rPr>
                <w:rFonts w:ascii="Arial" w:eastAsia="Arial" w:hAnsi="Arial" w:cs="Arial"/>
                <w:spacing w:val="-7"/>
                <w:sz w:val="20"/>
              </w:rPr>
              <w:t xml:space="preserve"> </w:t>
            </w:r>
            <w:r w:rsidRPr="00187896">
              <w:rPr>
                <w:rFonts w:ascii="Arial" w:eastAsia="Arial" w:hAnsi="Arial" w:cs="Arial"/>
                <w:sz w:val="20"/>
              </w:rPr>
              <w:t>Debits</w:t>
            </w:r>
            <w:r w:rsidRPr="00187896">
              <w:rPr>
                <w:rFonts w:ascii="Arial" w:eastAsia="Arial" w:hAnsi="Arial" w:cs="Arial"/>
                <w:spacing w:val="-6"/>
                <w:sz w:val="20"/>
              </w:rPr>
              <w:t xml:space="preserve"> </w:t>
            </w:r>
            <w:r w:rsidRPr="00187896">
              <w:rPr>
                <w:rFonts w:ascii="Arial" w:eastAsia="Arial" w:hAnsi="Arial" w:cs="Arial"/>
                <w:i/>
                <w:sz w:val="20"/>
              </w:rPr>
              <w:t>(186)</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7BFAD6F"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F6D5FA7" w14:textId="77777777">
            <w:pPr>
              <w:autoSpaceDE w:val="0"/>
              <w:autoSpaceDN w:val="0"/>
              <w:spacing w:line="256" w:lineRule="auto"/>
              <w:rPr>
                <w:rFonts w:eastAsia="Arial" w:hAnsi="Arial" w:cs="Arial"/>
                <w:sz w:val="18"/>
              </w:rPr>
            </w:pPr>
          </w:p>
        </w:tc>
      </w:tr>
      <w:tr w14:paraId="761F3DB5"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56455B2" w14:textId="77777777">
            <w:pPr>
              <w:autoSpaceDE w:val="0"/>
              <w:autoSpaceDN w:val="0"/>
              <w:spacing w:before="35" w:line="256" w:lineRule="auto"/>
              <w:ind w:left="83" w:right="83"/>
              <w:jc w:val="center"/>
              <w:rPr>
                <w:rFonts w:ascii="Arial" w:eastAsia="Arial" w:hAnsi="Arial" w:cs="Arial"/>
                <w:sz w:val="20"/>
              </w:rPr>
            </w:pPr>
            <w:r w:rsidRPr="00187896">
              <w:rPr>
                <w:rFonts w:ascii="Arial" w:eastAsia="Arial" w:hAnsi="Arial" w:cs="Arial"/>
                <w:sz w:val="20"/>
              </w:rPr>
              <w:t>30</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6538518C" w14:textId="77777777">
            <w:pPr>
              <w:autoSpaceDE w:val="0"/>
              <w:autoSpaceDN w:val="0"/>
              <w:spacing w:before="35" w:line="256" w:lineRule="auto"/>
              <w:ind w:left="260"/>
              <w:rPr>
                <w:rFonts w:ascii="Arial" w:eastAsia="Arial" w:hAnsi="Arial" w:cs="Arial"/>
                <w:i/>
                <w:sz w:val="20"/>
              </w:rPr>
            </w:pPr>
            <w:r w:rsidRPr="00187896">
              <w:rPr>
                <w:rFonts w:ascii="Arial" w:eastAsia="Arial" w:hAnsi="Arial" w:cs="Arial"/>
                <w:sz w:val="20"/>
              </w:rPr>
              <w:t>Deferred</w:t>
            </w:r>
            <w:r w:rsidRPr="00187896">
              <w:rPr>
                <w:rFonts w:ascii="Arial" w:eastAsia="Arial" w:hAnsi="Arial" w:cs="Arial"/>
                <w:spacing w:val="-7"/>
                <w:sz w:val="20"/>
              </w:rPr>
              <w:t xml:space="preserve"> </w:t>
            </w:r>
            <w:r w:rsidRPr="00187896">
              <w:rPr>
                <w:rFonts w:ascii="Arial" w:eastAsia="Arial" w:hAnsi="Arial" w:cs="Arial"/>
                <w:sz w:val="20"/>
              </w:rPr>
              <w:t>Losses</w:t>
            </w:r>
            <w:r w:rsidRPr="00187896">
              <w:rPr>
                <w:rFonts w:ascii="Arial" w:eastAsia="Arial" w:hAnsi="Arial" w:cs="Arial"/>
                <w:spacing w:val="-6"/>
                <w:sz w:val="20"/>
              </w:rPr>
              <w:t xml:space="preserve"> </w:t>
            </w:r>
            <w:r w:rsidRPr="00187896">
              <w:rPr>
                <w:rFonts w:ascii="Arial" w:eastAsia="Arial" w:hAnsi="Arial" w:cs="Arial"/>
                <w:sz w:val="20"/>
              </w:rPr>
              <w:t>from</w:t>
            </w:r>
            <w:r w:rsidRPr="00187896">
              <w:rPr>
                <w:rFonts w:ascii="Arial" w:eastAsia="Arial" w:hAnsi="Arial" w:cs="Arial"/>
                <w:spacing w:val="-7"/>
                <w:sz w:val="20"/>
              </w:rPr>
              <w:t xml:space="preserve"> </w:t>
            </w:r>
            <w:r w:rsidRPr="00187896">
              <w:rPr>
                <w:rFonts w:ascii="Arial" w:eastAsia="Arial" w:hAnsi="Arial" w:cs="Arial"/>
                <w:sz w:val="20"/>
              </w:rPr>
              <w:t>Disposition</w:t>
            </w:r>
            <w:r w:rsidRPr="00187896">
              <w:rPr>
                <w:rFonts w:ascii="Arial" w:eastAsia="Arial" w:hAnsi="Arial" w:cs="Arial"/>
                <w:spacing w:val="-6"/>
                <w:sz w:val="20"/>
              </w:rPr>
              <w:t xml:space="preserve"> </w:t>
            </w:r>
            <w:r w:rsidRPr="00187896">
              <w:rPr>
                <w:rFonts w:ascii="Arial" w:eastAsia="Arial" w:hAnsi="Arial" w:cs="Arial"/>
                <w:sz w:val="20"/>
              </w:rPr>
              <w:t>of</w:t>
            </w:r>
            <w:r w:rsidRPr="00187896">
              <w:rPr>
                <w:rFonts w:ascii="Arial" w:eastAsia="Arial" w:hAnsi="Arial" w:cs="Arial"/>
                <w:spacing w:val="-7"/>
                <w:sz w:val="20"/>
              </w:rPr>
              <w:t xml:space="preserve"> </w:t>
            </w:r>
            <w:r w:rsidRPr="00187896">
              <w:rPr>
                <w:rFonts w:ascii="Arial" w:eastAsia="Arial" w:hAnsi="Arial" w:cs="Arial"/>
                <w:sz w:val="20"/>
              </w:rPr>
              <w:t>Utility</w:t>
            </w:r>
            <w:r w:rsidRPr="00187896">
              <w:rPr>
                <w:rFonts w:ascii="Arial" w:eastAsia="Arial" w:hAnsi="Arial" w:cs="Arial"/>
                <w:spacing w:val="-7"/>
                <w:sz w:val="20"/>
              </w:rPr>
              <w:t xml:space="preserve"> </w:t>
            </w:r>
            <w:r w:rsidRPr="00187896">
              <w:rPr>
                <w:rFonts w:ascii="Arial" w:eastAsia="Arial" w:hAnsi="Arial" w:cs="Arial"/>
                <w:sz w:val="20"/>
              </w:rPr>
              <w:t>Plant</w:t>
            </w:r>
            <w:r w:rsidRPr="00187896">
              <w:rPr>
                <w:rFonts w:ascii="Arial" w:eastAsia="Arial" w:hAnsi="Arial" w:cs="Arial"/>
                <w:spacing w:val="-5"/>
                <w:sz w:val="20"/>
              </w:rPr>
              <w:t xml:space="preserve"> </w:t>
            </w:r>
            <w:r w:rsidRPr="00187896">
              <w:rPr>
                <w:rFonts w:ascii="Arial" w:eastAsia="Arial" w:hAnsi="Arial" w:cs="Arial"/>
                <w:i/>
                <w:sz w:val="20"/>
              </w:rPr>
              <w:t>(187)</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C9D576E"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B2FDC31" w14:textId="77777777">
            <w:pPr>
              <w:autoSpaceDE w:val="0"/>
              <w:autoSpaceDN w:val="0"/>
              <w:spacing w:line="256" w:lineRule="auto"/>
              <w:rPr>
                <w:rFonts w:eastAsia="Arial" w:hAnsi="Arial" w:cs="Arial"/>
                <w:sz w:val="18"/>
              </w:rPr>
            </w:pPr>
          </w:p>
        </w:tc>
      </w:tr>
      <w:tr w14:paraId="704BD95C"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78F36FA" w14:textId="77777777">
            <w:pPr>
              <w:autoSpaceDE w:val="0"/>
              <w:autoSpaceDN w:val="0"/>
              <w:spacing w:before="34" w:line="256" w:lineRule="auto"/>
              <w:ind w:left="83" w:right="83"/>
              <w:jc w:val="center"/>
              <w:rPr>
                <w:rFonts w:ascii="Arial" w:eastAsia="Arial" w:hAnsi="Arial" w:cs="Arial"/>
                <w:sz w:val="20"/>
              </w:rPr>
            </w:pPr>
            <w:r w:rsidRPr="00187896">
              <w:rPr>
                <w:rFonts w:ascii="Arial" w:eastAsia="Arial" w:hAnsi="Arial" w:cs="Arial"/>
                <w:sz w:val="20"/>
              </w:rPr>
              <w:t>31</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3C3CCFCA" w14:textId="77777777">
            <w:pPr>
              <w:autoSpaceDE w:val="0"/>
              <w:autoSpaceDN w:val="0"/>
              <w:spacing w:before="34" w:line="256" w:lineRule="auto"/>
              <w:ind w:left="260"/>
              <w:rPr>
                <w:rFonts w:ascii="Arial" w:eastAsia="Arial" w:hAnsi="Arial" w:cs="Arial"/>
                <w:i/>
                <w:sz w:val="20"/>
              </w:rPr>
            </w:pPr>
            <w:r w:rsidRPr="00187896">
              <w:rPr>
                <w:rFonts w:ascii="Arial" w:eastAsia="Arial" w:hAnsi="Arial" w:cs="Arial"/>
                <w:sz w:val="20"/>
              </w:rPr>
              <w:t>Unamortized</w:t>
            </w:r>
            <w:r w:rsidRPr="00187896">
              <w:rPr>
                <w:rFonts w:ascii="Arial" w:eastAsia="Arial" w:hAnsi="Arial" w:cs="Arial"/>
                <w:spacing w:val="-7"/>
                <w:sz w:val="20"/>
              </w:rPr>
              <w:t xml:space="preserve"> </w:t>
            </w:r>
            <w:r w:rsidRPr="00187896">
              <w:rPr>
                <w:rFonts w:ascii="Arial" w:eastAsia="Arial" w:hAnsi="Arial" w:cs="Arial"/>
                <w:sz w:val="20"/>
              </w:rPr>
              <w:t>Loss</w:t>
            </w:r>
            <w:r w:rsidRPr="00187896">
              <w:rPr>
                <w:rFonts w:ascii="Arial" w:eastAsia="Arial" w:hAnsi="Arial" w:cs="Arial"/>
                <w:spacing w:val="-6"/>
                <w:sz w:val="20"/>
              </w:rPr>
              <w:t xml:space="preserve"> </w:t>
            </w:r>
            <w:r w:rsidRPr="00187896">
              <w:rPr>
                <w:rFonts w:ascii="Arial" w:eastAsia="Arial" w:hAnsi="Arial" w:cs="Arial"/>
                <w:sz w:val="20"/>
              </w:rPr>
              <w:t>on</w:t>
            </w:r>
            <w:r w:rsidRPr="00187896">
              <w:rPr>
                <w:rFonts w:ascii="Arial" w:eastAsia="Arial" w:hAnsi="Arial" w:cs="Arial"/>
                <w:spacing w:val="-6"/>
                <w:sz w:val="20"/>
              </w:rPr>
              <w:t xml:space="preserve"> </w:t>
            </w:r>
            <w:r w:rsidRPr="00187896">
              <w:rPr>
                <w:rFonts w:ascii="Arial" w:eastAsia="Arial" w:hAnsi="Arial" w:cs="Arial"/>
                <w:sz w:val="20"/>
              </w:rPr>
              <w:t>Reacquired</w:t>
            </w:r>
            <w:r w:rsidRPr="00187896">
              <w:rPr>
                <w:rFonts w:ascii="Arial" w:eastAsia="Arial" w:hAnsi="Arial" w:cs="Arial"/>
                <w:spacing w:val="-7"/>
                <w:sz w:val="20"/>
              </w:rPr>
              <w:t xml:space="preserve"> </w:t>
            </w:r>
            <w:r w:rsidRPr="00187896">
              <w:rPr>
                <w:rFonts w:ascii="Arial" w:eastAsia="Arial" w:hAnsi="Arial" w:cs="Arial"/>
                <w:sz w:val="20"/>
              </w:rPr>
              <w:t>Debt</w:t>
            </w:r>
            <w:r w:rsidRPr="00187896">
              <w:rPr>
                <w:rFonts w:ascii="Arial" w:eastAsia="Arial" w:hAnsi="Arial" w:cs="Arial"/>
                <w:spacing w:val="-4"/>
                <w:sz w:val="20"/>
              </w:rPr>
              <w:t xml:space="preserve"> </w:t>
            </w:r>
            <w:r w:rsidRPr="00187896">
              <w:rPr>
                <w:rFonts w:ascii="Arial" w:eastAsia="Arial" w:hAnsi="Arial" w:cs="Arial"/>
                <w:i/>
                <w:sz w:val="20"/>
              </w:rPr>
              <w:t>(189)</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3FC505A"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1A3499E" w14:textId="77777777">
            <w:pPr>
              <w:autoSpaceDE w:val="0"/>
              <w:autoSpaceDN w:val="0"/>
              <w:spacing w:line="256" w:lineRule="auto"/>
              <w:rPr>
                <w:rFonts w:eastAsia="Arial" w:hAnsi="Arial" w:cs="Arial"/>
                <w:sz w:val="18"/>
              </w:rPr>
            </w:pPr>
          </w:p>
        </w:tc>
      </w:tr>
      <w:tr w14:paraId="732F2F6E"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8DE89A6" w14:textId="77777777">
            <w:pPr>
              <w:autoSpaceDE w:val="0"/>
              <w:autoSpaceDN w:val="0"/>
              <w:spacing w:before="34" w:line="256" w:lineRule="auto"/>
              <w:ind w:left="83" w:right="83"/>
              <w:jc w:val="center"/>
              <w:rPr>
                <w:rFonts w:ascii="Arial" w:eastAsia="Arial" w:hAnsi="Arial" w:cs="Arial"/>
                <w:sz w:val="20"/>
              </w:rPr>
            </w:pPr>
            <w:r w:rsidRPr="00187896">
              <w:rPr>
                <w:rFonts w:ascii="Arial" w:eastAsia="Arial" w:hAnsi="Arial" w:cs="Arial"/>
                <w:sz w:val="20"/>
              </w:rPr>
              <w:t>32</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7C53619E" w14:textId="77777777">
            <w:pPr>
              <w:autoSpaceDE w:val="0"/>
              <w:autoSpaceDN w:val="0"/>
              <w:spacing w:before="34" w:line="256" w:lineRule="auto"/>
              <w:ind w:left="260"/>
              <w:rPr>
                <w:rFonts w:ascii="Arial" w:eastAsia="Arial" w:hAnsi="Arial" w:cs="Arial"/>
                <w:i/>
                <w:sz w:val="20"/>
              </w:rPr>
            </w:pPr>
            <w:r w:rsidRPr="00187896">
              <w:rPr>
                <w:rFonts w:ascii="Arial" w:eastAsia="Arial" w:hAnsi="Arial" w:cs="Arial"/>
                <w:sz w:val="20"/>
              </w:rPr>
              <w:t>Accumulated</w:t>
            </w:r>
            <w:r w:rsidRPr="00187896">
              <w:rPr>
                <w:rFonts w:ascii="Arial" w:eastAsia="Arial" w:hAnsi="Arial" w:cs="Arial"/>
                <w:spacing w:val="-7"/>
                <w:sz w:val="20"/>
              </w:rPr>
              <w:t xml:space="preserve"> </w:t>
            </w:r>
            <w:r w:rsidRPr="00187896">
              <w:rPr>
                <w:rFonts w:ascii="Arial" w:eastAsia="Arial" w:hAnsi="Arial" w:cs="Arial"/>
                <w:sz w:val="20"/>
              </w:rPr>
              <w:t>Deferred</w:t>
            </w:r>
            <w:r w:rsidRPr="00187896">
              <w:rPr>
                <w:rFonts w:ascii="Arial" w:eastAsia="Arial" w:hAnsi="Arial" w:cs="Arial"/>
                <w:spacing w:val="-7"/>
                <w:sz w:val="20"/>
              </w:rPr>
              <w:t xml:space="preserve"> </w:t>
            </w:r>
            <w:r w:rsidRPr="00187896">
              <w:rPr>
                <w:rFonts w:ascii="Arial" w:eastAsia="Arial" w:hAnsi="Arial" w:cs="Arial"/>
                <w:sz w:val="20"/>
              </w:rPr>
              <w:t>Income</w:t>
            </w:r>
            <w:r w:rsidRPr="00187896">
              <w:rPr>
                <w:rFonts w:ascii="Arial" w:eastAsia="Arial" w:hAnsi="Arial" w:cs="Arial"/>
                <w:spacing w:val="-7"/>
                <w:sz w:val="20"/>
              </w:rPr>
              <w:t xml:space="preserve"> </w:t>
            </w:r>
            <w:r w:rsidRPr="00187896">
              <w:rPr>
                <w:rFonts w:ascii="Arial" w:eastAsia="Arial" w:hAnsi="Arial" w:cs="Arial"/>
                <w:sz w:val="20"/>
              </w:rPr>
              <w:t>Taxes</w:t>
            </w:r>
            <w:r w:rsidRPr="00187896">
              <w:rPr>
                <w:rFonts w:ascii="Arial" w:eastAsia="Arial" w:hAnsi="Arial" w:cs="Arial"/>
                <w:spacing w:val="-7"/>
                <w:sz w:val="20"/>
              </w:rPr>
              <w:t xml:space="preserve"> </w:t>
            </w:r>
            <w:r w:rsidRPr="00187896">
              <w:rPr>
                <w:rFonts w:ascii="Arial" w:eastAsia="Arial" w:hAnsi="Arial" w:cs="Arial"/>
                <w:i/>
                <w:sz w:val="20"/>
              </w:rPr>
              <w:t>(190)</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5D4F312"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57DB900" w14:textId="77777777">
            <w:pPr>
              <w:autoSpaceDE w:val="0"/>
              <w:autoSpaceDN w:val="0"/>
              <w:spacing w:line="256" w:lineRule="auto"/>
              <w:rPr>
                <w:rFonts w:eastAsia="Arial" w:hAnsi="Arial" w:cs="Arial"/>
                <w:sz w:val="18"/>
              </w:rPr>
            </w:pPr>
          </w:p>
        </w:tc>
      </w:tr>
      <w:tr w14:paraId="408CAF2E"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43B87AB" w14:textId="77777777">
            <w:pPr>
              <w:autoSpaceDE w:val="0"/>
              <w:autoSpaceDN w:val="0"/>
              <w:spacing w:before="34" w:line="256" w:lineRule="auto"/>
              <w:ind w:left="83" w:right="83"/>
              <w:jc w:val="center"/>
              <w:rPr>
                <w:rFonts w:ascii="Arial" w:eastAsia="Arial" w:hAnsi="Arial" w:cs="Arial"/>
                <w:sz w:val="20"/>
              </w:rPr>
            </w:pPr>
            <w:r w:rsidRPr="00187896">
              <w:rPr>
                <w:rFonts w:ascii="Arial" w:eastAsia="Arial" w:hAnsi="Arial" w:cs="Arial"/>
                <w:sz w:val="20"/>
              </w:rPr>
              <w:t>33</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AD09CF0" w14:textId="77777777">
            <w:pPr>
              <w:autoSpaceDE w:val="0"/>
              <w:autoSpaceDN w:val="0"/>
              <w:spacing w:before="34" w:line="256" w:lineRule="auto"/>
              <w:ind w:left="260"/>
              <w:rPr>
                <w:rFonts w:ascii="Arial" w:eastAsia="Arial" w:hAnsi="Arial" w:cs="Arial"/>
                <w:i/>
                <w:sz w:val="20"/>
              </w:rPr>
            </w:pPr>
            <w:r w:rsidRPr="00187896">
              <w:rPr>
                <w:rFonts w:ascii="Arial" w:eastAsia="Arial" w:hAnsi="Arial" w:cs="Arial"/>
                <w:sz w:val="20"/>
              </w:rPr>
              <w:t>Unrecovered</w:t>
            </w:r>
            <w:r w:rsidRPr="00187896">
              <w:rPr>
                <w:rFonts w:ascii="Arial" w:eastAsia="Arial" w:hAnsi="Arial" w:cs="Arial"/>
                <w:spacing w:val="-7"/>
                <w:sz w:val="20"/>
              </w:rPr>
              <w:t xml:space="preserve"> </w:t>
            </w:r>
            <w:r w:rsidRPr="00187896">
              <w:rPr>
                <w:rFonts w:ascii="Arial" w:eastAsia="Arial" w:hAnsi="Arial" w:cs="Arial"/>
                <w:sz w:val="20"/>
              </w:rPr>
              <w:t>Purchased</w:t>
            </w:r>
            <w:r w:rsidRPr="00187896">
              <w:rPr>
                <w:rFonts w:ascii="Arial" w:eastAsia="Arial" w:hAnsi="Arial" w:cs="Arial"/>
                <w:spacing w:val="-7"/>
                <w:sz w:val="20"/>
              </w:rPr>
              <w:t xml:space="preserve"> </w:t>
            </w:r>
            <w:r w:rsidRPr="00187896">
              <w:rPr>
                <w:rFonts w:ascii="Arial" w:eastAsia="Arial" w:hAnsi="Arial" w:cs="Arial"/>
                <w:sz w:val="20"/>
              </w:rPr>
              <w:t>Gas</w:t>
            </w:r>
            <w:r w:rsidRPr="00187896">
              <w:rPr>
                <w:rFonts w:ascii="Arial" w:eastAsia="Arial" w:hAnsi="Arial" w:cs="Arial"/>
                <w:spacing w:val="-6"/>
                <w:sz w:val="20"/>
              </w:rPr>
              <w:t xml:space="preserve"> </w:t>
            </w:r>
            <w:r w:rsidRPr="00187896">
              <w:rPr>
                <w:rFonts w:ascii="Arial" w:eastAsia="Arial" w:hAnsi="Arial" w:cs="Arial"/>
                <w:sz w:val="20"/>
              </w:rPr>
              <w:t>Costs</w:t>
            </w:r>
            <w:r w:rsidRPr="00187896">
              <w:rPr>
                <w:rFonts w:ascii="Arial" w:eastAsia="Arial" w:hAnsi="Arial" w:cs="Arial"/>
                <w:spacing w:val="-6"/>
                <w:sz w:val="20"/>
              </w:rPr>
              <w:t xml:space="preserve"> </w:t>
            </w:r>
            <w:r w:rsidRPr="00187896">
              <w:rPr>
                <w:rFonts w:ascii="Arial" w:eastAsia="Arial" w:hAnsi="Arial" w:cs="Arial"/>
                <w:i/>
                <w:sz w:val="20"/>
              </w:rPr>
              <w:t>(191)</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02179BB"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F47CCE8" w14:textId="77777777">
            <w:pPr>
              <w:autoSpaceDE w:val="0"/>
              <w:autoSpaceDN w:val="0"/>
              <w:spacing w:line="256" w:lineRule="auto"/>
              <w:rPr>
                <w:rFonts w:eastAsia="Arial" w:hAnsi="Arial" w:cs="Arial"/>
                <w:sz w:val="18"/>
              </w:rPr>
            </w:pPr>
          </w:p>
        </w:tc>
      </w:tr>
      <w:tr w14:paraId="7C5C291F" w14:textId="77777777" w:rsidTr="00187896">
        <w:tblPrEx>
          <w:tblW w:w="11235" w:type="dxa"/>
          <w:tblInd w:w="-910" w:type="dxa"/>
          <w:tblLayout w:type="fixed"/>
          <w:tblCellMar>
            <w:left w:w="0" w:type="dxa"/>
            <w:right w:w="0" w:type="dxa"/>
          </w:tblCellMar>
          <w:tblLook w:val="01E0"/>
        </w:tblPrEx>
        <w:trPr>
          <w:trHeight w:val="144"/>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0295BD0" w14:textId="77777777">
            <w:pPr>
              <w:autoSpaceDE w:val="0"/>
              <w:autoSpaceDN w:val="0"/>
              <w:spacing w:before="34" w:line="256" w:lineRule="auto"/>
              <w:ind w:left="83" w:right="83"/>
              <w:jc w:val="center"/>
              <w:rPr>
                <w:rFonts w:ascii="Arial" w:eastAsia="Arial" w:hAnsi="Arial" w:cs="Arial"/>
                <w:sz w:val="20"/>
              </w:rPr>
            </w:pPr>
            <w:r w:rsidRPr="00187896">
              <w:rPr>
                <w:rFonts w:ascii="Arial" w:eastAsia="Arial" w:hAnsi="Arial" w:cs="Arial"/>
                <w:sz w:val="20"/>
              </w:rPr>
              <w:t>34</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7DB42E2C" w14:textId="77777777">
            <w:pPr>
              <w:autoSpaceDE w:val="0"/>
              <w:autoSpaceDN w:val="0"/>
              <w:spacing w:before="34" w:line="256" w:lineRule="auto"/>
              <w:ind w:left="110"/>
              <w:rPr>
                <w:rFonts w:ascii="Arial" w:eastAsia="Arial" w:hAnsi="Arial" w:cs="Arial"/>
                <w:i/>
                <w:sz w:val="20"/>
              </w:rPr>
            </w:pPr>
            <w:r w:rsidRPr="00187896">
              <w:rPr>
                <w:rFonts w:ascii="Arial" w:eastAsia="Arial" w:hAnsi="Arial" w:cs="Arial"/>
                <w:sz w:val="20"/>
              </w:rPr>
              <w:t>TOTAL</w:t>
            </w:r>
            <w:r w:rsidRPr="00187896">
              <w:rPr>
                <w:rFonts w:ascii="Arial" w:eastAsia="Arial" w:hAnsi="Arial" w:cs="Arial"/>
                <w:spacing w:val="-6"/>
                <w:sz w:val="20"/>
              </w:rPr>
              <w:t xml:space="preserve"> </w:t>
            </w:r>
            <w:r w:rsidRPr="00187896">
              <w:rPr>
                <w:rFonts w:ascii="Arial" w:eastAsia="Arial" w:hAnsi="Arial" w:cs="Arial"/>
                <w:sz w:val="20"/>
              </w:rPr>
              <w:t>DEFERRED</w:t>
            </w:r>
            <w:r w:rsidRPr="00187896">
              <w:rPr>
                <w:rFonts w:ascii="Arial" w:eastAsia="Arial" w:hAnsi="Arial" w:cs="Arial"/>
                <w:spacing w:val="-5"/>
                <w:sz w:val="20"/>
              </w:rPr>
              <w:t xml:space="preserve"> </w:t>
            </w:r>
            <w:r w:rsidRPr="00187896">
              <w:rPr>
                <w:rFonts w:ascii="Arial" w:eastAsia="Arial" w:hAnsi="Arial" w:cs="Arial"/>
                <w:sz w:val="20"/>
              </w:rPr>
              <w:t>DEBITS</w:t>
            </w:r>
            <w:r w:rsidRPr="00187896">
              <w:rPr>
                <w:rFonts w:ascii="Arial" w:eastAsia="Arial" w:hAnsi="Arial" w:cs="Arial"/>
                <w:spacing w:val="-4"/>
                <w:sz w:val="20"/>
              </w:rPr>
              <w:t xml:space="preserve"> </w:t>
            </w:r>
            <w:r w:rsidRPr="00187896">
              <w:rPr>
                <w:rFonts w:ascii="Arial" w:eastAsia="Arial" w:hAnsi="Arial" w:cs="Arial"/>
                <w:i/>
                <w:sz w:val="20"/>
              </w:rPr>
              <w:t>(Enter</w:t>
            </w:r>
            <w:r w:rsidRPr="00187896">
              <w:rPr>
                <w:rFonts w:ascii="Arial" w:eastAsia="Arial" w:hAnsi="Arial" w:cs="Arial"/>
                <w:i/>
                <w:spacing w:val="-5"/>
                <w:sz w:val="20"/>
              </w:rPr>
              <w:t xml:space="preserve"> </w:t>
            </w:r>
            <w:r w:rsidRPr="00187896">
              <w:rPr>
                <w:rFonts w:ascii="Arial" w:eastAsia="Arial" w:hAnsi="Arial" w:cs="Arial"/>
                <w:i/>
                <w:sz w:val="20"/>
              </w:rPr>
              <w:t>total</w:t>
            </w:r>
            <w:r w:rsidRPr="00187896">
              <w:rPr>
                <w:rFonts w:ascii="Arial" w:eastAsia="Arial" w:hAnsi="Arial" w:cs="Arial"/>
                <w:i/>
                <w:spacing w:val="-5"/>
                <w:sz w:val="20"/>
              </w:rPr>
              <w:t xml:space="preserve"> </w:t>
            </w:r>
            <w:r w:rsidRPr="00187896">
              <w:rPr>
                <w:rFonts w:ascii="Arial" w:eastAsia="Arial" w:hAnsi="Arial" w:cs="Arial"/>
                <w:i/>
                <w:sz w:val="20"/>
              </w:rPr>
              <w:t>of</w:t>
            </w:r>
            <w:r w:rsidRPr="00187896">
              <w:rPr>
                <w:rFonts w:ascii="Arial" w:eastAsia="Arial" w:hAnsi="Arial" w:cs="Arial"/>
                <w:i/>
                <w:spacing w:val="-5"/>
                <w:sz w:val="20"/>
              </w:rPr>
              <w:t xml:space="preserve"> </w:t>
            </w:r>
            <w:r w:rsidRPr="00187896">
              <w:rPr>
                <w:rFonts w:ascii="Arial" w:eastAsia="Arial" w:hAnsi="Arial" w:cs="Arial"/>
                <w:i/>
                <w:sz w:val="20"/>
              </w:rPr>
              <w:t>Lies</w:t>
            </w:r>
            <w:r w:rsidRPr="00187896">
              <w:rPr>
                <w:rFonts w:ascii="Arial" w:eastAsia="Arial" w:hAnsi="Arial" w:cs="Arial"/>
                <w:i/>
                <w:spacing w:val="-5"/>
                <w:sz w:val="20"/>
              </w:rPr>
              <w:t xml:space="preserve"> </w:t>
            </w:r>
            <w:r w:rsidRPr="00187896">
              <w:rPr>
                <w:rFonts w:ascii="Arial" w:eastAsia="Arial" w:hAnsi="Arial" w:cs="Arial"/>
                <w:i/>
                <w:sz w:val="20"/>
              </w:rPr>
              <w:t>25</w:t>
            </w:r>
            <w:r w:rsidRPr="00187896">
              <w:rPr>
                <w:rFonts w:ascii="Arial" w:eastAsia="Arial" w:hAnsi="Arial" w:cs="Arial"/>
                <w:i/>
                <w:spacing w:val="-5"/>
                <w:sz w:val="20"/>
              </w:rPr>
              <w:t xml:space="preserve"> </w:t>
            </w:r>
            <w:r w:rsidRPr="00187896">
              <w:rPr>
                <w:rFonts w:ascii="Arial" w:eastAsia="Arial" w:hAnsi="Arial" w:cs="Arial"/>
                <w:i/>
                <w:sz w:val="20"/>
              </w:rPr>
              <w:t>thru</w:t>
            </w:r>
            <w:r w:rsidRPr="00187896">
              <w:rPr>
                <w:rFonts w:ascii="Arial" w:eastAsia="Arial" w:hAnsi="Arial" w:cs="Arial"/>
                <w:i/>
                <w:spacing w:val="-5"/>
                <w:sz w:val="20"/>
              </w:rPr>
              <w:t xml:space="preserve"> </w:t>
            </w:r>
            <w:r w:rsidRPr="00187896">
              <w:rPr>
                <w:rFonts w:ascii="Arial" w:eastAsia="Arial" w:hAnsi="Arial" w:cs="Arial"/>
                <w:i/>
                <w:sz w:val="20"/>
              </w:rPr>
              <w:t>33)</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45C58AE"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5C2C714" w14:textId="77777777">
            <w:pPr>
              <w:autoSpaceDE w:val="0"/>
              <w:autoSpaceDN w:val="0"/>
              <w:spacing w:line="256" w:lineRule="auto"/>
              <w:rPr>
                <w:rFonts w:eastAsia="Arial" w:hAnsi="Arial" w:cs="Arial"/>
                <w:sz w:val="18"/>
              </w:rPr>
            </w:pPr>
          </w:p>
        </w:tc>
      </w:tr>
      <w:tr w14:paraId="72DD72D3" w14:textId="77777777" w:rsidTr="00187896">
        <w:tblPrEx>
          <w:tblW w:w="11235" w:type="dxa"/>
          <w:tblInd w:w="-910" w:type="dxa"/>
          <w:tblLayout w:type="fixed"/>
          <w:tblCellMar>
            <w:left w:w="0" w:type="dxa"/>
            <w:right w:w="0" w:type="dxa"/>
          </w:tblCellMar>
          <w:tblLook w:val="01E0"/>
        </w:tblPrEx>
        <w:trPr>
          <w:trHeight w:val="250"/>
        </w:trPr>
        <w:tc>
          <w:tcPr>
            <w:tcW w:w="4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6A288D0" w14:textId="77777777">
            <w:pPr>
              <w:autoSpaceDE w:val="0"/>
              <w:autoSpaceDN w:val="0"/>
              <w:spacing w:before="34" w:line="256" w:lineRule="auto"/>
              <w:ind w:left="83" w:right="83"/>
              <w:jc w:val="center"/>
              <w:rPr>
                <w:rFonts w:ascii="Arial" w:eastAsia="Arial" w:hAnsi="Arial" w:cs="Arial"/>
                <w:sz w:val="20"/>
              </w:rPr>
            </w:pPr>
            <w:r w:rsidRPr="00187896">
              <w:rPr>
                <w:rFonts w:ascii="Arial" w:eastAsia="Arial" w:hAnsi="Arial" w:cs="Arial"/>
                <w:sz w:val="20"/>
              </w:rPr>
              <w:t>35</w:t>
            </w:r>
          </w:p>
        </w:tc>
        <w:tc>
          <w:tcPr>
            <w:tcW w:w="657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4678BD2" w14:textId="77777777">
            <w:pPr>
              <w:autoSpaceDE w:val="0"/>
              <w:autoSpaceDN w:val="0"/>
              <w:spacing w:before="27" w:line="228" w:lineRule="exact"/>
              <w:ind w:left="109"/>
              <w:rPr>
                <w:rFonts w:ascii="Arial" w:eastAsia="Arial" w:hAnsi="Arial" w:cs="Arial"/>
                <w:i/>
                <w:sz w:val="20"/>
              </w:rPr>
            </w:pPr>
            <w:r w:rsidRPr="00187896">
              <w:rPr>
                <w:rFonts w:ascii="Arial" w:eastAsia="Arial" w:hAnsi="Arial" w:cs="Arial"/>
                <w:sz w:val="20"/>
              </w:rPr>
              <w:t>TOTAL</w:t>
            </w:r>
            <w:r w:rsidRPr="00187896">
              <w:rPr>
                <w:rFonts w:ascii="Arial" w:eastAsia="Arial" w:hAnsi="Arial" w:cs="Arial"/>
                <w:spacing w:val="-6"/>
                <w:sz w:val="20"/>
              </w:rPr>
              <w:t xml:space="preserve"> </w:t>
            </w:r>
            <w:r w:rsidRPr="00187896">
              <w:rPr>
                <w:rFonts w:ascii="Arial" w:eastAsia="Arial" w:hAnsi="Arial" w:cs="Arial"/>
                <w:sz w:val="20"/>
              </w:rPr>
              <w:t>ASSETS</w:t>
            </w:r>
            <w:r w:rsidRPr="00187896">
              <w:rPr>
                <w:rFonts w:ascii="Arial" w:eastAsia="Arial" w:hAnsi="Arial" w:cs="Arial"/>
                <w:spacing w:val="-5"/>
                <w:sz w:val="20"/>
              </w:rPr>
              <w:t xml:space="preserve"> </w:t>
            </w:r>
            <w:r w:rsidRPr="00187896">
              <w:rPr>
                <w:rFonts w:ascii="Arial" w:eastAsia="Arial" w:hAnsi="Arial" w:cs="Arial"/>
                <w:sz w:val="20"/>
              </w:rPr>
              <w:t>AND</w:t>
            </w:r>
            <w:r w:rsidRPr="00187896">
              <w:rPr>
                <w:rFonts w:ascii="Arial" w:eastAsia="Arial" w:hAnsi="Arial" w:cs="Arial"/>
                <w:spacing w:val="-5"/>
                <w:sz w:val="20"/>
              </w:rPr>
              <w:t xml:space="preserve"> </w:t>
            </w:r>
            <w:r w:rsidRPr="00187896">
              <w:rPr>
                <w:rFonts w:ascii="Arial" w:eastAsia="Arial" w:hAnsi="Arial" w:cs="Arial"/>
                <w:sz w:val="20"/>
              </w:rPr>
              <w:t>OTHER</w:t>
            </w:r>
            <w:r w:rsidRPr="00187896">
              <w:rPr>
                <w:rFonts w:ascii="Arial" w:eastAsia="Arial" w:hAnsi="Arial" w:cs="Arial"/>
                <w:spacing w:val="-5"/>
                <w:sz w:val="20"/>
              </w:rPr>
              <w:t xml:space="preserve"> </w:t>
            </w:r>
            <w:r w:rsidRPr="00187896">
              <w:rPr>
                <w:rFonts w:ascii="Arial" w:eastAsia="Arial" w:hAnsi="Arial" w:cs="Arial"/>
                <w:sz w:val="20"/>
              </w:rPr>
              <w:t>DEBITS</w:t>
            </w:r>
            <w:r w:rsidRPr="00187896">
              <w:rPr>
                <w:rFonts w:ascii="Arial" w:eastAsia="Arial" w:hAnsi="Arial" w:cs="Arial"/>
                <w:spacing w:val="-7"/>
                <w:sz w:val="20"/>
              </w:rPr>
              <w:t xml:space="preserve"> </w:t>
            </w:r>
            <w:r w:rsidRPr="00187896">
              <w:rPr>
                <w:rFonts w:ascii="Arial" w:eastAsia="Arial" w:hAnsi="Arial" w:cs="Arial"/>
                <w:i/>
                <w:sz w:val="20"/>
              </w:rPr>
              <w:t>(Enter</w:t>
            </w:r>
            <w:r w:rsidRPr="00187896">
              <w:rPr>
                <w:rFonts w:ascii="Arial" w:eastAsia="Arial" w:hAnsi="Arial" w:cs="Arial"/>
                <w:i/>
                <w:spacing w:val="-5"/>
                <w:sz w:val="20"/>
              </w:rPr>
              <w:t xml:space="preserve"> </w:t>
            </w:r>
            <w:r w:rsidRPr="00187896">
              <w:rPr>
                <w:rFonts w:ascii="Arial" w:eastAsia="Arial" w:hAnsi="Arial" w:cs="Arial"/>
                <w:i/>
                <w:sz w:val="20"/>
              </w:rPr>
              <w:t>total</w:t>
            </w:r>
            <w:r w:rsidRPr="00187896">
              <w:rPr>
                <w:rFonts w:ascii="Arial" w:eastAsia="Arial" w:hAnsi="Arial" w:cs="Arial"/>
                <w:i/>
                <w:spacing w:val="-5"/>
                <w:sz w:val="20"/>
              </w:rPr>
              <w:t xml:space="preserve"> </w:t>
            </w:r>
            <w:r w:rsidRPr="00187896">
              <w:rPr>
                <w:rFonts w:ascii="Arial" w:eastAsia="Arial" w:hAnsi="Arial" w:cs="Arial"/>
                <w:i/>
                <w:sz w:val="20"/>
              </w:rPr>
              <w:t>lines</w:t>
            </w:r>
            <w:r w:rsidRPr="00187896">
              <w:rPr>
                <w:rFonts w:ascii="Arial" w:eastAsia="Arial" w:hAnsi="Arial" w:cs="Arial"/>
                <w:i/>
                <w:spacing w:val="-5"/>
                <w:sz w:val="20"/>
              </w:rPr>
              <w:t xml:space="preserve"> </w:t>
            </w:r>
            <w:r w:rsidRPr="00187896">
              <w:rPr>
                <w:rFonts w:ascii="Arial" w:eastAsia="Arial" w:hAnsi="Arial" w:cs="Arial"/>
                <w:i/>
                <w:sz w:val="20"/>
              </w:rPr>
              <w:t>03</w:t>
            </w:r>
            <w:r w:rsidRPr="00187896">
              <w:rPr>
                <w:rFonts w:ascii="Arial" w:eastAsia="Arial" w:hAnsi="Arial" w:cs="Arial"/>
                <w:i/>
                <w:spacing w:val="-6"/>
                <w:sz w:val="20"/>
              </w:rPr>
              <w:t xml:space="preserve"> </w:t>
            </w:r>
            <w:r w:rsidRPr="00187896">
              <w:rPr>
                <w:rFonts w:ascii="Arial" w:eastAsia="Arial" w:hAnsi="Arial" w:cs="Arial"/>
                <w:i/>
                <w:sz w:val="20"/>
              </w:rPr>
              <w:t>thru</w:t>
            </w:r>
            <w:r w:rsidRPr="00187896">
              <w:rPr>
                <w:rFonts w:ascii="Arial" w:eastAsia="Arial" w:hAnsi="Arial" w:cs="Arial"/>
                <w:i/>
                <w:spacing w:val="-5"/>
                <w:sz w:val="20"/>
              </w:rPr>
              <w:t xml:space="preserve"> </w:t>
            </w:r>
            <w:r w:rsidRPr="00187896">
              <w:rPr>
                <w:rFonts w:ascii="Arial" w:eastAsia="Arial" w:hAnsi="Arial" w:cs="Arial"/>
                <w:i/>
                <w:sz w:val="20"/>
              </w:rPr>
              <w:t>09,</w:t>
            </w:r>
            <w:r w:rsidRPr="00187896">
              <w:rPr>
                <w:rFonts w:ascii="Arial" w:eastAsia="Arial" w:hAnsi="Arial" w:cs="Arial"/>
                <w:i/>
                <w:spacing w:val="-5"/>
                <w:sz w:val="20"/>
              </w:rPr>
              <w:t xml:space="preserve"> </w:t>
            </w:r>
            <w:r w:rsidRPr="00187896">
              <w:rPr>
                <w:rFonts w:ascii="Arial" w:eastAsia="Arial" w:hAnsi="Arial" w:cs="Arial"/>
                <w:i/>
                <w:sz w:val="20"/>
              </w:rPr>
              <w:t>23</w:t>
            </w:r>
            <w:r w:rsidRPr="00187896">
              <w:rPr>
                <w:rFonts w:ascii="Arial" w:eastAsia="Arial" w:hAnsi="Arial" w:cs="Arial"/>
                <w:i/>
                <w:spacing w:val="-53"/>
                <w:sz w:val="20"/>
              </w:rPr>
              <w:t xml:space="preserve"> </w:t>
            </w:r>
            <w:r w:rsidRPr="00187896">
              <w:rPr>
                <w:rFonts w:ascii="Arial" w:eastAsia="Arial" w:hAnsi="Arial" w:cs="Arial"/>
                <w:i/>
                <w:sz w:val="20"/>
              </w:rPr>
              <w:t>and</w:t>
            </w:r>
            <w:r w:rsidRPr="00187896">
              <w:rPr>
                <w:rFonts w:ascii="Arial" w:eastAsia="Arial" w:hAnsi="Arial" w:cs="Arial"/>
                <w:i/>
                <w:spacing w:val="-2"/>
                <w:sz w:val="20"/>
              </w:rPr>
              <w:t xml:space="preserve"> </w:t>
            </w:r>
            <w:r w:rsidRPr="00187896">
              <w:rPr>
                <w:rFonts w:ascii="Arial" w:eastAsia="Arial" w:hAnsi="Arial" w:cs="Arial"/>
                <w:i/>
                <w:sz w:val="20"/>
              </w:rPr>
              <w:t>34)</w:t>
            </w:r>
          </w:p>
        </w:tc>
        <w:tc>
          <w:tcPr>
            <w:tcW w:w="21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36BE5A9" w14:textId="77777777">
            <w:pPr>
              <w:autoSpaceDE w:val="0"/>
              <w:autoSpaceDN w:val="0"/>
              <w:spacing w:line="256" w:lineRule="auto"/>
              <w:rPr>
                <w:rFonts w:eastAsia="Arial" w:hAnsi="Arial" w:cs="Arial"/>
                <w:sz w:val="18"/>
              </w:rPr>
            </w:pPr>
          </w:p>
        </w:tc>
        <w:tc>
          <w:tcPr>
            <w:tcW w:w="205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D564D39" w14:textId="77777777">
            <w:pPr>
              <w:autoSpaceDE w:val="0"/>
              <w:autoSpaceDN w:val="0"/>
              <w:spacing w:line="256" w:lineRule="auto"/>
              <w:rPr>
                <w:rFonts w:eastAsia="Arial" w:hAnsi="Arial" w:cs="Arial"/>
                <w:sz w:val="18"/>
              </w:rPr>
            </w:pPr>
          </w:p>
        </w:tc>
      </w:tr>
    </w:tbl>
    <w:p w:rsidR="00187896" w:rsidRPr="00187896" w:rsidP="00187896" w14:paraId="348AF0E1" w14:textId="77777777">
      <w:pPr>
        <w:rPr>
          <w:rFonts w:eastAsia="Calibri"/>
          <w:b/>
          <w:sz w:val="20"/>
          <w:szCs w:val="20"/>
        </w:rPr>
      </w:pPr>
      <w:r w:rsidRPr="00187896">
        <w:rPr>
          <w:rFonts w:eastAsia="Calibri"/>
          <w:b/>
          <w:sz w:val="20"/>
          <w:szCs w:val="20"/>
        </w:rPr>
        <w:t>FERC FORM NO. 1-F (REVISED 12-22)</w:t>
      </w:r>
      <w:r w:rsidRPr="00187896">
        <w:rPr>
          <w:rFonts w:eastAsia="Calibri"/>
          <w:b/>
          <w:sz w:val="20"/>
          <w:szCs w:val="20"/>
        </w:rPr>
        <w:tab/>
        <w:t>Page 4</w:t>
      </w:r>
    </w:p>
    <w:tbl>
      <w:tblPr>
        <w:tblW w:w="1123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22"/>
        <w:gridCol w:w="4073"/>
        <w:gridCol w:w="720"/>
        <w:gridCol w:w="1350"/>
        <w:gridCol w:w="990"/>
        <w:gridCol w:w="450"/>
        <w:gridCol w:w="1440"/>
        <w:gridCol w:w="1690"/>
      </w:tblGrid>
      <w:tr w14:paraId="55C6582B" w14:textId="77777777" w:rsidTr="00187896">
        <w:tblPrEx>
          <w:tblW w:w="1123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55"/>
        </w:trPr>
        <w:tc>
          <w:tcPr>
            <w:tcW w:w="4592"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147B4B0" w14:textId="77777777">
            <w:pPr>
              <w:autoSpaceDE w:val="0"/>
              <w:autoSpaceDN w:val="0"/>
              <w:spacing w:before="97" w:line="256" w:lineRule="auto"/>
              <w:ind w:left="110"/>
              <w:rPr>
                <w:rFonts w:ascii="Arial" w:eastAsia="Arial" w:hAnsi="Arial" w:cs="Arial"/>
                <w:sz w:val="20"/>
              </w:rPr>
            </w:pPr>
            <w:r w:rsidRPr="00187896">
              <w:rPr>
                <w:rFonts w:ascii="Arial" w:eastAsia="Arial" w:hAnsi="Arial" w:cs="Arial"/>
                <w:sz w:val="20"/>
              </w:rPr>
              <w:t>Name</w:t>
            </w:r>
            <w:r w:rsidRPr="00187896">
              <w:rPr>
                <w:rFonts w:ascii="Arial" w:eastAsia="Arial" w:hAnsi="Arial" w:cs="Arial"/>
                <w:spacing w:val="-5"/>
                <w:sz w:val="20"/>
              </w:rPr>
              <w:t xml:space="preserve"> </w:t>
            </w:r>
            <w:r w:rsidRPr="00187896">
              <w:rPr>
                <w:rFonts w:ascii="Arial" w:eastAsia="Arial" w:hAnsi="Arial" w:cs="Arial"/>
                <w:sz w:val="20"/>
              </w:rPr>
              <w:t>of</w:t>
            </w:r>
            <w:r w:rsidRPr="00187896">
              <w:rPr>
                <w:rFonts w:ascii="Arial" w:eastAsia="Arial" w:hAnsi="Arial" w:cs="Arial"/>
                <w:spacing w:val="-5"/>
                <w:sz w:val="20"/>
              </w:rPr>
              <w:t xml:space="preserve"> </w:t>
            </w:r>
            <w:r w:rsidRPr="00187896">
              <w:rPr>
                <w:rFonts w:ascii="Arial" w:eastAsia="Arial" w:hAnsi="Arial" w:cs="Arial"/>
                <w:sz w:val="20"/>
              </w:rPr>
              <w:t>Respondent</w:t>
            </w:r>
          </w:p>
        </w:tc>
        <w:tc>
          <w:tcPr>
            <w:tcW w:w="3060" w:type="dxa"/>
            <w:gridSpan w:val="3"/>
            <w:tcBorders>
              <w:top w:val="single" w:sz="8" w:space="0" w:color="000000"/>
              <w:left w:val="single" w:sz="8" w:space="0" w:color="000000"/>
              <w:bottom w:val="single" w:sz="8" w:space="0" w:color="000000"/>
              <w:right w:val="single" w:sz="8" w:space="0" w:color="000000"/>
            </w:tcBorders>
            <w:hideMark/>
          </w:tcPr>
          <w:p w:rsidR="00187896" w:rsidRPr="00187896" w:rsidP="00187896" w14:paraId="46EBB2AE" w14:textId="77777777">
            <w:pPr>
              <w:autoSpaceDE w:val="0"/>
              <w:autoSpaceDN w:val="0"/>
              <w:spacing w:before="97" w:line="229" w:lineRule="exact"/>
              <w:ind w:left="110"/>
              <w:rPr>
                <w:rFonts w:ascii="Arial" w:eastAsia="Arial" w:hAnsi="Arial" w:cs="Arial"/>
                <w:sz w:val="20"/>
              </w:rPr>
            </w:pPr>
            <w:r w:rsidRPr="00187896">
              <w:rPr>
                <w:rFonts w:ascii="Arial" w:eastAsia="Arial" w:hAnsi="Arial" w:cs="Arial"/>
                <w:sz w:val="20"/>
              </w:rPr>
              <w:t>This</w:t>
            </w:r>
            <w:r w:rsidRPr="00187896">
              <w:rPr>
                <w:rFonts w:ascii="Arial" w:eastAsia="Arial" w:hAnsi="Arial" w:cs="Arial"/>
                <w:spacing w:val="-4"/>
                <w:sz w:val="20"/>
              </w:rPr>
              <w:t xml:space="preserve"> </w:t>
            </w:r>
            <w:r w:rsidRPr="00187896">
              <w:rPr>
                <w:rFonts w:ascii="Arial" w:eastAsia="Arial" w:hAnsi="Arial" w:cs="Arial"/>
                <w:sz w:val="20"/>
              </w:rPr>
              <w:t>Report</w:t>
            </w:r>
            <w:r w:rsidRPr="00187896">
              <w:rPr>
                <w:rFonts w:ascii="Arial" w:eastAsia="Arial" w:hAnsi="Arial" w:cs="Arial"/>
                <w:spacing w:val="-4"/>
                <w:sz w:val="20"/>
              </w:rPr>
              <w:t xml:space="preserve"> </w:t>
            </w:r>
            <w:r w:rsidRPr="00187896">
              <w:rPr>
                <w:rFonts w:ascii="Arial" w:eastAsia="Arial" w:hAnsi="Arial" w:cs="Arial"/>
                <w:sz w:val="20"/>
              </w:rPr>
              <w:t>is:</w:t>
            </w:r>
          </w:p>
          <w:p w:rsidR="00187896" w:rsidRPr="00187896" w:rsidP="00F3465A" w14:paraId="5B32A8E2" w14:textId="77777777">
            <w:pPr>
              <w:numPr>
                <w:ilvl w:val="0"/>
                <w:numId w:val="85"/>
              </w:numPr>
              <w:tabs>
                <w:tab w:val="left" w:pos="518"/>
              </w:tabs>
              <w:autoSpaceDE w:val="0"/>
              <w:autoSpaceDN w:val="0"/>
              <w:spacing w:line="278" w:lineRule="exact"/>
              <w:rPr>
                <w:rFonts w:ascii="Arial" w:eastAsia="Arial" w:hAnsi="Arial" w:cs="Arial"/>
                <w:sz w:val="20"/>
              </w:rPr>
            </w:pPr>
            <w:r w:rsidRPr="00187896">
              <w:rPr>
                <w:rFonts w:ascii="Bookman Old Style" w:eastAsia="Arial" w:hAnsi="Arial" w:cs="Arial"/>
                <w:sz w:val="24"/>
              </w:rPr>
              <w:t>G</w:t>
            </w:r>
            <w:r w:rsidRPr="00187896">
              <w:rPr>
                <w:rFonts w:ascii="Bookman Old Style" w:eastAsia="Arial" w:hAnsi="Arial" w:cs="Arial"/>
                <w:spacing w:val="29"/>
                <w:sz w:val="24"/>
              </w:rPr>
              <w:t xml:space="preserve"> </w:t>
            </w:r>
            <w:r w:rsidRPr="00187896">
              <w:rPr>
                <w:rFonts w:ascii="Arial" w:eastAsia="Arial" w:hAnsi="Arial" w:cs="Arial"/>
                <w:sz w:val="20"/>
              </w:rPr>
              <w:t>An</w:t>
            </w:r>
            <w:r w:rsidRPr="00187896">
              <w:rPr>
                <w:rFonts w:ascii="Arial" w:eastAsia="Arial" w:hAnsi="Arial" w:cs="Arial"/>
                <w:spacing w:val="-2"/>
                <w:sz w:val="20"/>
              </w:rPr>
              <w:t xml:space="preserve"> </w:t>
            </w:r>
            <w:r w:rsidRPr="00187896">
              <w:rPr>
                <w:rFonts w:ascii="Arial" w:eastAsia="Arial" w:hAnsi="Arial" w:cs="Arial"/>
                <w:sz w:val="20"/>
              </w:rPr>
              <w:t>Original</w:t>
            </w:r>
          </w:p>
          <w:p w:rsidR="00187896" w:rsidRPr="00187896" w:rsidP="00F3465A" w14:paraId="4185C09D" w14:textId="77777777">
            <w:pPr>
              <w:numPr>
                <w:ilvl w:val="0"/>
                <w:numId w:val="85"/>
              </w:numPr>
              <w:tabs>
                <w:tab w:val="left" w:pos="518"/>
              </w:tabs>
              <w:autoSpaceDE w:val="0"/>
              <w:autoSpaceDN w:val="0"/>
              <w:spacing w:line="279" w:lineRule="exact"/>
              <w:rPr>
                <w:rFonts w:ascii="Arial" w:eastAsia="Arial" w:hAnsi="Arial" w:cs="Arial"/>
                <w:sz w:val="20"/>
              </w:rPr>
            </w:pPr>
            <w:r w:rsidRPr="00187896">
              <w:rPr>
                <w:rFonts w:ascii="Bookman Old Style" w:eastAsia="Arial" w:hAnsi="Arial" w:cs="Arial"/>
                <w:sz w:val="24"/>
              </w:rPr>
              <w:t>G</w:t>
            </w:r>
            <w:r w:rsidRPr="00187896">
              <w:rPr>
                <w:rFonts w:ascii="Bookman Old Style" w:eastAsia="Arial" w:hAnsi="Arial" w:cs="Arial"/>
                <w:spacing w:val="29"/>
                <w:sz w:val="24"/>
              </w:rPr>
              <w:t xml:space="preserve"> </w:t>
            </w:r>
            <w:r w:rsidRPr="00187896">
              <w:rPr>
                <w:rFonts w:ascii="Arial" w:eastAsia="Arial" w:hAnsi="Arial" w:cs="Arial"/>
                <w:sz w:val="20"/>
              </w:rPr>
              <w:t>A</w:t>
            </w:r>
            <w:r w:rsidRPr="00187896">
              <w:rPr>
                <w:rFonts w:ascii="Arial" w:eastAsia="Arial" w:hAnsi="Arial" w:cs="Arial"/>
                <w:spacing w:val="-3"/>
                <w:sz w:val="20"/>
              </w:rPr>
              <w:t xml:space="preserve"> </w:t>
            </w:r>
            <w:r w:rsidRPr="00187896">
              <w:rPr>
                <w:rFonts w:ascii="Arial" w:eastAsia="Arial" w:hAnsi="Arial" w:cs="Arial"/>
                <w:sz w:val="20"/>
              </w:rPr>
              <w:t>Resubmission</w:t>
            </w:r>
          </w:p>
        </w:tc>
        <w:tc>
          <w:tcPr>
            <w:tcW w:w="189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433B310F" w14:textId="77777777">
            <w:pPr>
              <w:autoSpaceDE w:val="0"/>
              <w:autoSpaceDN w:val="0"/>
              <w:spacing w:before="97" w:line="229" w:lineRule="exact"/>
              <w:ind w:left="109"/>
              <w:rPr>
                <w:rFonts w:ascii="Arial" w:eastAsia="Arial" w:hAnsi="Arial" w:cs="Arial"/>
                <w:sz w:val="20"/>
              </w:rPr>
            </w:pPr>
            <w:r w:rsidRPr="00187896">
              <w:rPr>
                <w:rFonts w:ascii="Arial" w:eastAsia="Arial" w:hAnsi="Arial" w:cs="Arial"/>
                <w:sz w:val="20"/>
              </w:rPr>
              <w:t>Date</w:t>
            </w:r>
            <w:r w:rsidRPr="00187896">
              <w:rPr>
                <w:rFonts w:ascii="Arial" w:eastAsia="Arial" w:hAnsi="Arial" w:cs="Arial"/>
                <w:spacing w:val="-4"/>
                <w:sz w:val="20"/>
              </w:rPr>
              <w:t xml:space="preserve"> </w:t>
            </w:r>
            <w:r w:rsidRPr="00187896">
              <w:rPr>
                <w:rFonts w:ascii="Arial" w:eastAsia="Arial" w:hAnsi="Arial" w:cs="Arial"/>
                <w:sz w:val="20"/>
              </w:rPr>
              <w:t>of</w:t>
            </w:r>
            <w:r w:rsidRPr="00187896">
              <w:rPr>
                <w:rFonts w:ascii="Arial" w:eastAsia="Arial" w:hAnsi="Arial" w:cs="Arial"/>
                <w:spacing w:val="-4"/>
                <w:sz w:val="20"/>
              </w:rPr>
              <w:t xml:space="preserve"> </w:t>
            </w:r>
            <w:r w:rsidRPr="00187896">
              <w:rPr>
                <w:rFonts w:ascii="Arial" w:eastAsia="Arial" w:hAnsi="Arial" w:cs="Arial"/>
                <w:sz w:val="20"/>
              </w:rPr>
              <w:t>Report</w:t>
            </w:r>
          </w:p>
          <w:p w:rsidR="00187896" w:rsidRPr="00187896" w:rsidP="00187896" w14:paraId="50D5E71D" w14:textId="77777777">
            <w:pPr>
              <w:autoSpaceDE w:val="0"/>
              <w:autoSpaceDN w:val="0"/>
              <w:spacing w:line="229" w:lineRule="exact"/>
              <w:ind w:left="109"/>
              <w:rPr>
                <w:rFonts w:ascii="Arial" w:eastAsia="Arial" w:hAnsi="Arial" w:cs="Arial"/>
                <w:i/>
                <w:sz w:val="20"/>
              </w:rPr>
            </w:pPr>
            <w:r w:rsidRPr="00187896">
              <w:rPr>
                <w:rFonts w:ascii="Arial" w:eastAsia="Arial" w:hAnsi="Arial" w:cs="Arial"/>
                <w:i/>
                <w:sz w:val="20"/>
              </w:rPr>
              <w:t>(Mo,</w:t>
            </w:r>
            <w:r w:rsidRPr="00187896">
              <w:rPr>
                <w:rFonts w:ascii="Arial" w:eastAsia="Arial" w:hAnsi="Arial" w:cs="Arial"/>
                <w:i/>
                <w:spacing w:val="-4"/>
                <w:sz w:val="20"/>
              </w:rPr>
              <w:t xml:space="preserve"> </w:t>
            </w:r>
            <w:r w:rsidRPr="00187896">
              <w:rPr>
                <w:rFonts w:ascii="Arial" w:eastAsia="Arial" w:hAnsi="Arial" w:cs="Arial"/>
                <w:i/>
                <w:sz w:val="20"/>
              </w:rPr>
              <w:t>Da,</w:t>
            </w:r>
            <w:r w:rsidRPr="00187896">
              <w:rPr>
                <w:rFonts w:ascii="Arial" w:eastAsia="Arial" w:hAnsi="Arial" w:cs="Arial"/>
                <w:i/>
                <w:spacing w:val="-3"/>
                <w:sz w:val="20"/>
              </w:rPr>
              <w:t xml:space="preserve"> </w:t>
            </w:r>
            <w:r w:rsidRPr="00187896">
              <w:rPr>
                <w:rFonts w:ascii="Arial" w:eastAsia="Arial" w:hAnsi="Arial" w:cs="Arial"/>
                <w:i/>
                <w:sz w:val="20"/>
              </w:rPr>
              <w:t>Yr)</w:t>
            </w: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39101522" w14:textId="77777777">
            <w:pPr>
              <w:autoSpaceDE w:val="0"/>
              <w:autoSpaceDN w:val="0"/>
              <w:spacing w:before="97" w:line="256" w:lineRule="auto"/>
              <w:ind w:left="109"/>
              <w:rPr>
                <w:rFonts w:ascii="Arial" w:eastAsia="Arial" w:hAnsi="Arial" w:cs="Arial"/>
                <w:sz w:val="20"/>
              </w:rPr>
            </w:pPr>
            <w:r w:rsidRPr="00187896">
              <w:rPr>
                <w:rFonts w:ascii="Arial" w:eastAsia="Arial" w:hAnsi="Arial" w:cs="Arial"/>
                <w:sz w:val="20"/>
              </w:rPr>
              <w:t>Year</w:t>
            </w:r>
            <w:r w:rsidRPr="00187896">
              <w:rPr>
                <w:rFonts w:ascii="Arial" w:eastAsia="Arial" w:hAnsi="Arial" w:cs="Arial"/>
                <w:spacing w:val="-9"/>
                <w:sz w:val="20"/>
              </w:rPr>
              <w:t xml:space="preserve"> </w:t>
            </w:r>
            <w:r w:rsidRPr="00187896">
              <w:rPr>
                <w:rFonts w:ascii="Arial" w:eastAsia="Arial" w:hAnsi="Arial" w:cs="Arial"/>
                <w:sz w:val="20"/>
              </w:rPr>
              <w:t>of</w:t>
            </w:r>
            <w:r w:rsidRPr="00187896">
              <w:rPr>
                <w:rFonts w:ascii="Arial" w:eastAsia="Arial" w:hAnsi="Arial" w:cs="Arial"/>
                <w:spacing w:val="-8"/>
                <w:sz w:val="20"/>
              </w:rPr>
              <w:t xml:space="preserve"> </w:t>
            </w:r>
            <w:r w:rsidRPr="00187896">
              <w:rPr>
                <w:rFonts w:ascii="Arial" w:eastAsia="Arial" w:hAnsi="Arial" w:cs="Arial"/>
                <w:sz w:val="20"/>
              </w:rPr>
              <w:t>Report</w:t>
            </w:r>
          </w:p>
          <w:p w:rsidR="00187896" w:rsidRPr="00187896" w:rsidP="00187896" w14:paraId="39078BC6" w14:textId="77777777">
            <w:pPr>
              <w:autoSpaceDE w:val="0"/>
              <w:autoSpaceDN w:val="0"/>
              <w:spacing w:before="10" w:line="256" w:lineRule="auto"/>
              <w:rPr>
                <w:rFonts w:ascii="Arial" w:eastAsia="Arial" w:hAnsi="Arial" w:cs="Arial"/>
                <w:b/>
                <w:sz w:val="19"/>
              </w:rPr>
            </w:pPr>
          </w:p>
          <w:p w:rsidR="00187896" w:rsidRPr="00187896" w:rsidP="00187896" w14:paraId="7189FD46" w14:textId="77777777">
            <w:pPr>
              <w:tabs>
                <w:tab w:val="left" w:pos="1402"/>
              </w:tabs>
              <w:autoSpaceDE w:val="0"/>
              <w:autoSpaceDN w:val="0"/>
              <w:spacing w:line="256" w:lineRule="auto"/>
              <w:ind w:left="109"/>
              <w:rPr>
                <w:rFonts w:eastAsia="Arial" w:hAnsi="Arial" w:cs="Arial"/>
                <w:sz w:val="20"/>
              </w:rPr>
            </w:pPr>
            <w:r w:rsidRPr="00187896">
              <w:rPr>
                <w:rFonts w:ascii="Arial" w:eastAsia="Arial" w:hAnsi="Arial" w:cs="Arial"/>
                <w:sz w:val="20"/>
              </w:rPr>
              <w:t>Dec</w:t>
            </w:r>
            <w:r w:rsidRPr="00187896">
              <w:rPr>
                <w:rFonts w:ascii="Arial" w:eastAsia="Arial" w:hAnsi="Arial" w:cs="Arial"/>
                <w:spacing w:val="-8"/>
                <w:sz w:val="20"/>
              </w:rPr>
              <w:t xml:space="preserve"> </w:t>
            </w:r>
            <w:r w:rsidRPr="00187896">
              <w:rPr>
                <w:rFonts w:ascii="Arial" w:eastAsia="Arial" w:hAnsi="Arial" w:cs="Arial"/>
                <w:sz w:val="20"/>
              </w:rPr>
              <w:t>31,</w:t>
            </w:r>
            <w:r w:rsidRPr="00187896">
              <w:rPr>
                <w:rFonts w:ascii="Arial" w:eastAsia="Arial" w:hAnsi="Arial" w:cs="Arial"/>
                <w:spacing w:val="-1"/>
                <w:sz w:val="20"/>
              </w:rPr>
              <w:t xml:space="preserve"> </w:t>
            </w:r>
            <w:r w:rsidRPr="00187896">
              <w:rPr>
                <w:rFonts w:eastAsia="Arial" w:hAnsi="Arial" w:cs="Arial"/>
                <w:w w:val="99"/>
                <w:sz w:val="20"/>
                <w:u w:val="single"/>
              </w:rPr>
              <w:t xml:space="preserve"> </w:t>
            </w:r>
            <w:r w:rsidRPr="00187896">
              <w:rPr>
                <w:rFonts w:eastAsia="Arial" w:hAnsi="Arial" w:cs="Arial"/>
                <w:sz w:val="20"/>
                <w:u w:val="single"/>
              </w:rPr>
              <w:tab/>
            </w:r>
          </w:p>
        </w:tc>
      </w:tr>
      <w:tr w14:paraId="422EA6EA" w14:textId="77777777" w:rsidTr="00187896">
        <w:tblPrEx>
          <w:tblW w:w="11235" w:type="dxa"/>
          <w:tblInd w:w="-910" w:type="dxa"/>
          <w:tblLayout w:type="fixed"/>
          <w:tblCellMar>
            <w:left w:w="0" w:type="dxa"/>
            <w:right w:w="0" w:type="dxa"/>
          </w:tblCellMar>
          <w:tblLook w:val="01E0"/>
        </w:tblPrEx>
        <w:trPr>
          <w:trHeight w:val="310"/>
        </w:trPr>
        <w:tc>
          <w:tcPr>
            <w:tcW w:w="11232" w:type="dxa"/>
            <w:gridSpan w:val="8"/>
            <w:tcBorders>
              <w:top w:val="single" w:sz="8" w:space="0" w:color="000000"/>
              <w:left w:val="single" w:sz="8" w:space="0" w:color="000000"/>
              <w:bottom w:val="single" w:sz="8" w:space="0" w:color="000000"/>
              <w:right w:val="single" w:sz="8" w:space="0" w:color="000000"/>
            </w:tcBorders>
            <w:hideMark/>
          </w:tcPr>
          <w:p w:rsidR="00187896" w:rsidRPr="00187896" w:rsidP="00187896" w14:paraId="35315FA2" w14:textId="77777777">
            <w:pPr>
              <w:autoSpaceDE w:val="0"/>
              <w:autoSpaceDN w:val="0"/>
              <w:spacing w:before="49" w:line="256" w:lineRule="auto"/>
              <w:ind w:left="2132" w:right="2112"/>
              <w:jc w:val="center"/>
              <w:rPr>
                <w:rFonts w:ascii="Arial" w:eastAsia="Arial" w:hAnsi="Arial" w:cs="Arial"/>
                <w:sz w:val="20"/>
              </w:rPr>
            </w:pPr>
            <w:r w:rsidRPr="00187896">
              <w:rPr>
                <w:rFonts w:ascii="Arial" w:eastAsia="Arial" w:hAnsi="Arial" w:cs="Arial"/>
                <w:sz w:val="20"/>
              </w:rPr>
              <w:t>PART</w:t>
            </w:r>
            <w:r w:rsidRPr="00187896">
              <w:rPr>
                <w:rFonts w:ascii="Arial" w:eastAsia="Arial" w:hAnsi="Arial" w:cs="Arial"/>
                <w:spacing w:val="-5"/>
                <w:sz w:val="20"/>
              </w:rPr>
              <w:t xml:space="preserve"> </w:t>
            </w:r>
            <w:r w:rsidRPr="00187896">
              <w:rPr>
                <w:rFonts w:ascii="Arial" w:eastAsia="Arial" w:hAnsi="Arial" w:cs="Arial"/>
                <w:sz w:val="20"/>
              </w:rPr>
              <w:t>IV:</w:t>
            </w:r>
            <w:r w:rsidRPr="00187896">
              <w:rPr>
                <w:rFonts w:ascii="Arial" w:eastAsia="Arial" w:hAnsi="Arial" w:cs="Arial"/>
                <w:spacing w:val="-4"/>
                <w:sz w:val="20"/>
              </w:rPr>
              <w:t xml:space="preserve"> </w:t>
            </w:r>
            <w:r w:rsidRPr="00187896">
              <w:rPr>
                <w:rFonts w:ascii="Arial" w:eastAsia="Arial" w:hAnsi="Arial" w:cs="Arial"/>
                <w:sz w:val="20"/>
              </w:rPr>
              <w:t>STATEMENT</w:t>
            </w:r>
            <w:r w:rsidRPr="00187896">
              <w:rPr>
                <w:rFonts w:ascii="Arial" w:eastAsia="Arial" w:hAnsi="Arial" w:cs="Arial"/>
                <w:spacing w:val="-4"/>
                <w:sz w:val="20"/>
              </w:rPr>
              <w:t xml:space="preserve"> </w:t>
            </w:r>
            <w:r w:rsidRPr="00187896">
              <w:rPr>
                <w:rFonts w:ascii="Arial" w:eastAsia="Arial" w:hAnsi="Arial" w:cs="Arial"/>
                <w:sz w:val="20"/>
              </w:rPr>
              <w:t>OF</w:t>
            </w:r>
            <w:r w:rsidRPr="00187896">
              <w:rPr>
                <w:rFonts w:ascii="Arial" w:eastAsia="Arial" w:hAnsi="Arial" w:cs="Arial"/>
                <w:spacing w:val="-4"/>
                <w:sz w:val="20"/>
              </w:rPr>
              <w:t xml:space="preserve"> </w:t>
            </w:r>
            <w:r w:rsidRPr="00187896">
              <w:rPr>
                <w:rFonts w:ascii="Arial" w:eastAsia="Arial" w:hAnsi="Arial" w:cs="Arial"/>
                <w:sz w:val="20"/>
              </w:rPr>
              <w:t>INCOME</w:t>
            </w:r>
            <w:r w:rsidRPr="00187896">
              <w:rPr>
                <w:rFonts w:ascii="Arial" w:eastAsia="Arial" w:hAnsi="Arial" w:cs="Arial"/>
                <w:spacing w:val="-4"/>
                <w:sz w:val="20"/>
              </w:rPr>
              <w:t xml:space="preserve"> </w:t>
            </w:r>
            <w:r w:rsidRPr="00187896">
              <w:rPr>
                <w:rFonts w:ascii="Arial" w:eastAsia="Arial" w:hAnsi="Arial" w:cs="Arial"/>
                <w:sz w:val="20"/>
              </w:rPr>
              <w:t>FOR</w:t>
            </w:r>
            <w:r w:rsidRPr="00187896">
              <w:rPr>
                <w:rFonts w:ascii="Arial" w:eastAsia="Arial" w:hAnsi="Arial" w:cs="Arial"/>
                <w:spacing w:val="-4"/>
                <w:sz w:val="20"/>
              </w:rPr>
              <w:t xml:space="preserve"> </w:t>
            </w:r>
            <w:r w:rsidRPr="00187896">
              <w:rPr>
                <w:rFonts w:ascii="Arial" w:eastAsia="Arial" w:hAnsi="Arial" w:cs="Arial"/>
                <w:sz w:val="20"/>
              </w:rPr>
              <w:t>THE</w:t>
            </w:r>
            <w:r w:rsidRPr="00187896">
              <w:rPr>
                <w:rFonts w:ascii="Arial" w:eastAsia="Arial" w:hAnsi="Arial" w:cs="Arial"/>
                <w:spacing w:val="-4"/>
                <w:sz w:val="20"/>
              </w:rPr>
              <w:t xml:space="preserve"> </w:t>
            </w:r>
            <w:r w:rsidRPr="00187896">
              <w:rPr>
                <w:rFonts w:ascii="Arial" w:eastAsia="Arial" w:hAnsi="Arial" w:cs="Arial"/>
                <w:sz w:val="20"/>
              </w:rPr>
              <w:t>YEAR</w:t>
            </w:r>
          </w:p>
        </w:tc>
      </w:tr>
      <w:tr w14:paraId="6FE85611" w14:textId="77777777" w:rsidTr="00187896">
        <w:tblPrEx>
          <w:tblW w:w="11235" w:type="dxa"/>
          <w:tblInd w:w="-910" w:type="dxa"/>
          <w:tblLayout w:type="fixed"/>
          <w:tblCellMar>
            <w:left w:w="0" w:type="dxa"/>
            <w:right w:w="0" w:type="dxa"/>
          </w:tblCellMar>
          <w:tblLook w:val="01E0"/>
        </w:tblPrEx>
        <w:trPr>
          <w:trHeight w:val="1762"/>
        </w:trPr>
        <w:tc>
          <w:tcPr>
            <w:tcW w:w="11232" w:type="dxa"/>
            <w:gridSpan w:val="8"/>
            <w:tcBorders>
              <w:top w:val="single" w:sz="8" w:space="0" w:color="000000"/>
              <w:left w:val="single" w:sz="8" w:space="0" w:color="000000"/>
              <w:bottom w:val="single" w:sz="8" w:space="0" w:color="000000"/>
              <w:right w:val="single" w:sz="8" w:space="0" w:color="000000"/>
            </w:tcBorders>
            <w:hideMark/>
          </w:tcPr>
          <w:p w:rsidR="00187896" w:rsidRPr="00187896" w:rsidP="00F3465A" w14:paraId="12C6296A" w14:textId="77777777">
            <w:pPr>
              <w:numPr>
                <w:ilvl w:val="0"/>
                <w:numId w:val="86"/>
              </w:numPr>
              <w:tabs>
                <w:tab w:val="left" w:pos="616"/>
                <w:tab w:val="left" w:pos="5689"/>
              </w:tabs>
              <w:autoSpaceDE w:val="0"/>
              <w:autoSpaceDN w:val="0"/>
              <w:spacing w:before="99" w:line="256" w:lineRule="auto"/>
              <w:ind w:right="257" w:firstLine="156"/>
              <w:rPr>
                <w:rFonts w:ascii="Arial" w:eastAsia="Arial" w:hAnsi="Arial" w:cs="Arial"/>
                <w:sz w:val="18"/>
              </w:rPr>
            </w:pPr>
            <w:r w:rsidRPr="00187896">
              <w:rPr>
                <w:rFonts w:ascii="Arial" w:eastAsia="Arial" w:hAnsi="Arial" w:cs="Arial"/>
                <w:sz w:val="18"/>
              </w:rPr>
              <w:t>Report</w:t>
            </w:r>
            <w:r w:rsidRPr="00187896">
              <w:rPr>
                <w:rFonts w:ascii="Arial" w:eastAsia="Arial" w:hAnsi="Arial" w:cs="Arial"/>
                <w:spacing w:val="-4"/>
                <w:sz w:val="18"/>
              </w:rPr>
              <w:t xml:space="preserve"> </w:t>
            </w:r>
            <w:r w:rsidRPr="00187896">
              <w:rPr>
                <w:rFonts w:ascii="Arial" w:eastAsia="Arial" w:hAnsi="Arial" w:cs="Arial"/>
                <w:sz w:val="18"/>
              </w:rPr>
              <w:t>amounts</w:t>
            </w:r>
            <w:r w:rsidRPr="00187896">
              <w:rPr>
                <w:rFonts w:ascii="Arial" w:eastAsia="Arial" w:hAnsi="Arial" w:cs="Arial"/>
                <w:spacing w:val="-4"/>
                <w:sz w:val="18"/>
              </w:rPr>
              <w:t xml:space="preserve"> </w:t>
            </w:r>
            <w:r w:rsidRPr="00187896">
              <w:rPr>
                <w:rFonts w:ascii="Arial" w:eastAsia="Arial" w:hAnsi="Arial" w:cs="Arial"/>
                <w:sz w:val="18"/>
              </w:rPr>
              <w:t>for</w:t>
            </w:r>
            <w:r w:rsidRPr="00187896">
              <w:rPr>
                <w:rFonts w:ascii="Arial" w:eastAsia="Arial" w:hAnsi="Arial" w:cs="Arial"/>
                <w:spacing w:val="33"/>
                <w:sz w:val="18"/>
              </w:rPr>
              <w:t xml:space="preserve"> </w:t>
            </w:r>
            <w:r w:rsidRPr="00187896">
              <w:rPr>
                <w:rFonts w:ascii="Arial" w:eastAsia="Arial" w:hAnsi="Arial" w:cs="Arial"/>
                <w:sz w:val="18"/>
              </w:rPr>
              <w:t>accounts</w:t>
            </w:r>
            <w:r w:rsidRPr="00187896">
              <w:rPr>
                <w:rFonts w:ascii="Arial" w:eastAsia="Arial" w:hAnsi="Arial" w:cs="Arial"/>
                <w:spacing w:val="2"/>
                <w:sz w:val="18"/>
              </w:rPr>
              <w:t xml:space="preserve"> </w:t>
            </w:r>
            <w:r w:rsidRPr="00187896">
              <w:rPr>
                <w:rFonts w:ascii="Arial" w:eastAsia="Arial" w:hAnsi="Arial" w:cs="Arial"/>
                <w:sz w:val="18"/>
              </w:rPr>
              <w:t>412</w:t>
            </w:r>
            <w:r w:rsidRPr="00187896">
              <w:rPr>
                <w:rFonts w:ascii="Arial" w:eastAsia="Arial" w:hAnsi="Arial" w:cs="Arial"/>
                <w:spacing w:val="-4"/>
                <w:sz w:val="18"/>
              </w:rPr>
              <w:t xml:space="preserve"> </w:t>
            </w:r>
            <w:r w:rsidRPr="00187896">
              <w:rPr>
                <w:rFonts w:ascii="Arial" w:eastAsia="Arial" w:hAnsi="Arial" w:cs="Arial"/>
                <w:sz w:val="18"/>
              </w:rPr>
              <w:t>and</w:t>
            </w:r>
            <w:r w:rsidRPr="00187896">
              <w:rPr>
                <w:rFonts w:ascii="Arial" w:eastAsia="Arial" w:hAnsi="Arial" w:cs="Arial"/>
                <w:spacing w:val="-4"/>
                <w:sz w:val="18"/>
              </w:rPr>
              <w:t xml:space="preserve"> </w:t>
            </w:r>
            <w:r w:rsidRPr="00187896">
              <w:rPr>
                <w:rFonts w:ascii="Arial" w:eastAsia="Arial" w:hAnsi="Arial" w:cs="Arial"/>
                <w:sz w:val="18"/>
              </w:rPr>
              <w:t>413,</w:t>
            </w:r>
            <w:r w:rsidRPr="00187896">
              <w:rPr>
                <w:rFonts w:ascii="Arial" w:eastAsia="Arial" w:hAnsi="Arial" w:cs="Arial"/>
                <w:spacing w:val="-4"/>
                <w:sz w:val="18"/>
              </w:rPr>
              <w:t xml:space="preserve"> </w:t>
            </w:r>
            <w:r w:rsidRPr="00187896">
              <w:rPr>
                <w:rFonts w:ascii="Arial" w:eastAsia="Arial" w:hAnsi="Arial" w:cs="Arial"/>
                <w:sz w:val="18"/>
              </w:rPr>
              <w:t>Revenues</w:t>
            </w:r>
            <w:r w:rsidRPr="00187896">
              <w:rPr>
                <w:rFonts w:ascii="Arial" w:eastAsia="Arial" w:hAnsi="Arial" w:cs="Arial"/>
                <w:spacing w:val="-4"/>
                <w:sz w:val="18"/>
              </w:rPr>
              <w:t xml:space="preserve"> </w:t>
            </w:r>
            <w:r w:rsidRPr="00187896">
              <w:rPr>
                <w:rFonts w:ascii="Arial" w:eastAsia="Arial" w:hAnsi="Arial" w:cs="Arial"/>
                <w:sz w:val="18"/>
              </w:rPr>
              <w:t>and</w:t>
            </w:r>
            <w:r w:rsidRPr="00187896">
              <w:rPr>
                <w:rFonts w:ascii="Arial" w:eastAsia="Arial" w:hAnsi="Arial" w:cs="Arial"/>
                <w:sz w:val="18"/>
              </w:rPr>
              <w:tab/>
              <w:t>proceedings where a contingency exists that refunds of a material</w:t>
            </w:r>
            <w:r w:rsidRPr="00187896">
              <w:rPr>
                <w:rFonts w:ascii="Arial" w:eastAsia="Arial" w:hAnsi="Arial" w:cs="Arial"/>
                <w:spacing w:val="-47"/>
                <w:sz w:val="18"/>
              </w:rPr>
              <w:t xml:space="preserve"> </w:t>
            </w:r>
            <w:r w:rsidRPr="00187896">
              <w:rPr>
                <w:rFonts w:ascii="Arial" w:eastAsia="Arial" w:hAnsi="Arial" w:cs="Arial"/>
                <w:spacing w:val="-1"/>
                <w:sz w:val="18"/>
              </w:rPr>
              <w:t>expenses</w:t>
            </w:r>
            <w:r w:rsidRPr="00187896">
              <w:rPr>
                <w:rFonts w:ascii="Arial" w:eastAsia="Arial" w:hAnsi="Arial" w:cs="Arial"/>
                <w:spacing w:val="-7"/>
                <w:sz w:val="18"/>
              </w:rPr>
              <w:t xml:space="preserve"> </w:t>
            </w:r>
            <w:r w:rsidRPr="00187896">
              <w:rPr>
                <w:rFonts w:ascii="Arial" w:eastAsia="Arial" w:hAnsi="Arial" w:cs="Arial"/>
                <w:spacing w:val="-1"/>
                <w:sz w:val="18"/>
              </w:rPr>
              <w:t>from</w:t>
            </w:r>
            <w:r w:rsidRPr="00187896">
              <w:rPr>
                <w:rFonts w:ascii="Arial" w:eastAsia="Arial" w:hAnsi="Arial" w:cs="Arial"/>
                <w:spacing w:val="-7"/>
                <w:sz w:val="18"/>
              </w:rPr>
              <w:t xml:space="preserve"> </w:t>
            </w:r>
            <w:r w:rsidRPr="00187896">
              <w:rPr>
                <w:rFonts w:ascii="Arial" w:eastAsia="Arial" w:hAnsi="Arial" w:cs="Arial"/>
                <w:spacing w:val="-1"/>
                <w:sz w:val="18"/>
              </w:rPr>
              <w:t>Utility</w:t>
            </w:r>
            <w:r w:rsidRPr="00187896">
              <w:rPr>
                <w:rFonts w:ascii="Arial" w:eastAsia="Arial" w:hAnsi="Arial" w:cs="Arial"/>
                <w:spacing w:val="-8"/>
                <w:sz w:val="18"/>
              </w:rPr>
              <w:t xml:space="preserve"> </w:t>
            </w:r>
            <w:r w:rsidRPr="00187896">
              <w:rPr>
                <w:rFonts w:ascii="Arial" w:eastAsia="Arial" w:hAnsi="Arial" w:cs="Arial"/>
                <w:spacing w:val="-1"/>
                <w:sz w:val="18"/>
              </w:rPr>
              <w:t>Plant</w:t>
            </w:r>
            <w:r w:rsidRPr="00187896">
              <w:rPr>
                <w:rFonts w:ascii="Arial" w:eastAsia="Arial" w:hAnsi="Arial" w:cs="Arial"/>
                <w:spacing w:val="-2"/>
                <w:sz w:val="18"/>
              </w:rPr>
              <w:t xml:space="preserve"> </w:t>
            </w:r>
            <w:r w:rsidRPr="00187896">
              <w:rPr>
                <w:rFonts w:ascii="Arial" w:eastAsia="Arial" w:hAnsi="Arial" w:cs="Arial"/>
                <w:sz w:val="18"/>
              </w:rPr>
              <w:t>Leased</w:t>
            </w:r>
            <w:r w:rsidRPr="00187896">
              <w:rPr>
                <w:rFonts w:ascii="Arial" w:eastAsia="Arial" w:hAnsi="Arial" w:cs="Arial"/>
                <w:spacing w:val="-3"/>
                <w:sz w:val="18"/>
              </w:rPr>
              <w:t xml:space="preserve"> </w:t>
            </w:r>
            <w:r w:rsidRPr="00187896">
              <w:rPr>
                <w:rFonts w:ascii="Arial" w:eastAsia="Arial" w:hAnsi="Arial" w:cs="Arial"/>
                <w:sz w:val="18"/>
              </w:rPr>
              <w:t>to</w:t>
            </w:r>
            <w:r w:rsidRPr="00187896">
              <w:rPr>
                <w:rFonts w:ascii="Arial" w:eastAsia="Arial" w:hAnsi="Arial" w:cs="Arial"/>
                <w:spacing w:val="-12"/>
                <w:sz w:val="18"/>
              </w:rPr>
              <w:t xml:space="preserve"> </w:t>
            </w:r>
            <w:r w:rsidRPr="00187896">
              <w:rPr>
                <w:rFonts w:ascii="Arial" w:eastAsia="Arial" w:hAnsi="Arial" w:cs="Arial"/>
                <w:sz w:val="18"/>
              </w:rPr>
              <w:t>Others,</w:t>
            </w:r>
            <w:r w:rsidRPr="00187896">
              <w:rPr>
                <w:rFonts w:ascii="Arial" w:eastAsia="Arial" w:hAnsi="Arial" w:cs="Arial"/>
                <w:spacing w:val="-3"/>
                <w:sz w:val="18"/>
              </w:rPr>
              <w:t xml:space="preserve"> </w:t>
            </w:r>
            <w:r w:rsidRPr="00187896">
              <w:rPr>
                <w:rFonts w:ascii="Arial" w:eastAsia="Arial" w:hAnsi="Arial" w:cs="Arial"/>
                <w:sz w:val="18"/>
              </w:rPr>
              <w:t>in</w:t>
            </w:r>
            <w:r w:rsidRPr="00187896">
              <w:rPr>
                <w:rFonts w:ascii="Arial" w:eastAsia="Arial" w:hAnsi="Arial" w:cs="Arial"/>
                <w:spacing w:val="-2"/>
                <w:sz w:val="18"/>
              </w:rPr>
              <w:t xml:space="preserve"> </w:t>
            </w:r>
            <w:r w:rsidRPr="00187896">
              <w:rPr>
                <w:rFonts w:ascii="Arial" w:eastAsia="Arial" w:hAnsi="Arial" w:cs="Arial"/>
                <w:sz w:val="18"/>
              </w:rPr>
              <w:t>the</w:t>
            </w:r>
            <w:r w:rsidRPr="00187896">
              <w:rPr>
                <w:rFonts w:ascii="Arial" w:eastAsia="Arial" w:hAnsi="Arial" w:cs="Arial"/>
                <w:spacing w:val="-13"/>
                <w:sz w:val="18"/>
              </w:rPr>
              <w:t xml:space="preserve"> </w:t>
            </w:r>
            <w:r w:rsidRPr="00187896">
              <w:rPr>
                <w:rFonts w:ascii="Arial" w:eastAsia="Arial" w:hAnsi="Arial" w:cs="Arial"/>
                <w:sz w:val="18"/>
              </w:rPr>
              <w:t>Other</w:t>
            </w:r>
            <w:r w:rsidRPr="00187896">
              <w:rPr>
                <w:rFonts w:ascii="Arial" w:eastAsia="Arial" w:hAnsi="Arial" w:cs="Arial"/>
                <w:spacing w:val="-7"/>
                <w:sz w:val="18"/>
              </w:rPr>
              <w:t xml:space="preserve"> </w:t>
            </w:r>
            <w:r w:rsidRPr="00187896">
              <w:rPr>
                <w:rFonts w:ascii="Arial" w:eastAsia="Arial" w:hAnsi="Arial" w:cs="Arial"/>
                <w:sz w:val="18"/>
              </w:rPr>
              <w:t>Utility</w:t>
            </w:r>
            <w:r w:rsidRPr="00187896">
              <w:rPr>
                <w:rFonts w:ascii="Arial" w:eastAsia="Arial" w:hAnsi="Arial" w:cs="Arial"/>
                <w:sz w:val="18"/>
              </w:rPr>
              <w:tab/>
              <w:t>amount may need to be made to the utility's customers or which</w:t>
            </w:r>
            <w:r w:rsidRPr="00187896">
              <w:rPr>
                <w:rFonts w:ascii="Arial" w:eastAsia="Arial" w:hAnsi="Arial" w:cs="Arial"/>
                <w:spacing w:val="1"/>
                <w:sz w:val="18"/>
              </w:rPr>
              <w:t xml:space="preserve"> </w:t>
            </w:r>
            <w:r w:rsidRPr="00187896">
              <w:rPr>
                <w:rFonts w:ascii="Arial" w:eastAsia="Arial" w:hAnsi="Arial" w:cs="Arial"/>
                <w:sz w:val="18"/>
              </w:rPr>
              <w:t>column</w:t>
            </w:r>
            <w:r w:rsidRPr="00187896">
              <w:rPr>
                <w:rFonts w:ascii="Arial" w:eastAsia="Arial" w:hAnsi="Arial" w:cs="Arial"/>
                <w:spacing w:val="9"/>
                <w:sz w:val="18"/>
              </w:rPr>
              <w:t xml:space="preserve"> </w:t>
            </w:r>
            <w:r w:rsidRPr="00187896">
              <w:rPr>
                <w:rFonts w:ascii="Arial" w:eastAsia="Arial" w:hAnsi="Arial" w:cs="Arial"/>
                <w:sz w:val="18"/>
              </w:rPr>
              <w:t>(h,</w:t>
            </w:r>
            <w:r w:rsidRPr="00187896">
              <w:rPr>
                <w:rFonts w:ascii="Arial" w:eastAsia="Arial" w:hAnsi="Arial" w:cs="Arial"/>
                <w:spacing w:val="-3"/>
                <w:sz w:val="18"/>
              </w:rPr>
              <w:t xml:space="preserve"> </w:t>
            </w:r>
            <w:r w:rsidRPr="00187896">
              <w:rPr>
                <w:rFonts w:ascii="Arial" w:eastAsia="Arial" w:hAnsi="Arial" w:cs="Arial"/>
                <w:sz w:val="18"/>
              </w:rPr>
              <w:t>I</w:t>
            </w:r>
            <w:r w:rsidRPr="00187896">
              <w:rPr>
                <w:rFonts w:ascii="Arial" w:eastAsia="Arial" w:hAnsi="Arial" w:cs="Arial"/>
                <w:spacing w:val="-3"/>
                <w:sz w:val="18"/>
              </w:rPr>
              <w:t xml:space="preserve"> </w:t>
            </w:r>
            <w:r w:rsidRPr="00187896">
              <w:rPr>
                <w:rFonts w:ascii="Arial" w:eastAsia="Arial" w:hAnsi="Arial" w:cs="Arial"/>
                <w:sz w:val="18"/>
              </w:rPr>
              <w:t>or</w:t>
            </w:r>
            <w:r w:rsidRPr="00187896">
              <w:rPr>
                <w:rFonts w:ascii="Arial" w:eastAsia="Arial" w:hAnsi="Arial" w:cs="Arial"/>
                <w:spacing w:val="-3"/>
                <w:sz w:val="18"/>
              </w:rPr>
              <w:t xml:space="preserve"> </w:t>
            </w:r>
            <w:r w:rsidRPr="00187896">
              <w:rPr>
                <w:rFonts w:ascii="Arial" w:eastAsia="Arial" w:hAnsi="Arial" w:cs="Arial"/>
                <w:sz w:val="18"/>
              </w:rPr>
              <w:t>j,</w:t>
            </w:r>
            <w:r w:rsidRPr="00187896">
              <w:rPr>
                <w:rFonts w:ascii="Arial" w:eastAsia="Arial" w:hAnsi="Arial" w:cs="Arial"/>
                <w:spacing w:val="-3"/>
                <w:sz w:val="18"/>
              </w:rPr>
              <w:t xml:space="preserve"> </w:t>
            </w:r>
            <w:r w:rsidRPr="00187896">
              <w:rPr>
                <w:rFonts w:ascii="Arial" w:eastAsia="Arial" w:hAnsi="Arial" w:cs="Arial"/>
                <w:sz w:val="18"/>
              </w:rPr>
              <w:t>k)</w:t>
            </w:r>
            <w:r w:rsidRPr="00187896">
              <w:rPr>
                <w:rFonts w:ascii="Arial" w:eastAsia="Arial" w:hAnsi="Arial" w:cs="Arial"/>
                <w:spacing w:val="-3"/>
                <w:sz w:val="18"/>
              </w:rPr>
              <w:t xml:space="preserve"> </w:t>
            </w:r>
            <w:r w:rsidRPr="00187896">
              <w:rPr>
                <w:rFonts w:ascii="Arial" w:eastAsia="Arial" w:hAnsi="Arial" w:cs="Arial"/>
                <w:sz w:val="18"/>
              </w:rPr>
              <w:t>in</w:t>
            </w:r>
            <w:r w:rsidRPr="00187896">
              <w:rPr>
                <w:rFonts w:ascii="Arial" w:eastAsia="Arial" w:hAnsi="Arial" w:cs="Arial"/>
                <w:spacing w:val="-3"/>
                <w:sz w:val="18"/>
              </w:rPr>
              <w:t xml:space="preserve"> </w:t>
            </w:r>
            <w:r w:rsidRPr="00187896">
              <w:rPr>
                <w:rFonts w:ascii="Arial" w:eastAsia="Arial" w:hAnsi="Arial" w:cs="Arial"/>
                <w:sz w:val="18"/>
              </w:rPr>
              <w:t>a</w:t>
            </w:r>
            <w:r w:rsidRPr="00187896">
              <w:rPr>
                <w:rFonts w:ascii="Arial" w:eastAsia="Arial" w:hAnsi="Arial" w:cs="Arial"/>
                <w:spacing w:val="-3"/>
                <w:sz w:val="18"/>
              </w:rPr>
              <w:t xml:space="preserve"> </w:t>
            </w:r>
            <w:r w:rsidRPr="00187896">
              <w:rPr>
                <w:rFonts w:ascii="Arial" w:eastAsia="Arial" w:hAnsi="Arial" w:cs="Arial"/>
                <w:sz w:val="18"/>
              </w:rPr>
              <w:t>similar</w:t>
            </w:r>
            <w:r w:rsidRPr="00187896">
              <w:rPr>
                <w:rFonts w:ascii="Arial" w:eastAsia="Arial" w:hAnsi="Arial" w:cs="Arial"/>
                <w:spacing w:val="96"/>
                <w:sz w:val="18"/>
              </w:rPr>
              <w:t xml:space="preserve"> </w:t>
            </w:r>
            <w:r w:rsidRPr="00187896">
              <w:rPr>
                <w:rFonts w:ascii="Arial" w:eastAsia="Arial" w:hAnsi="Arial" w:cs="Arial"/>
                <w:sz w:val="18"/>
              </w:rPr>
              <w:t>manner</w:t>
            </w:r>
            <w:r w:rsidRPr="00187896">
              <w:rPr>
                <w:rFonts w:ascii="Arial" w:eastAsia="Arial" w:hAnsi="Arial" w:cs="Arial"/>
                <w:spacing w:val="9"/>
                <w:sz w:val="18"/>
              </w:rPr>
              <w:t xml:space="preserve"> </w:t>
            </w:r>
            <w:r w:rsidRPr="00187896">
              <w:rPr>
                <w:rFonts w:ascii="Arial" w:eastAsia="Arial" w:hAnsi="Arial" w:cs="Arial"/>
                <w:sz w:val="18"/>
              </w:rPr>
              <w:t>to</w:t>
            </w:r>
            <w:r w:rsidRPr="00187896">
              <w:rPr>
                <w:rFonts w:ascii="Arial" w:eastAsia="Arial" w:hAnsi="Arial" w:cs="Arial"/>
                <w:spacing w:val="-3"/>
                <w:sz w:val="18"/>
              </w:rPr>
              <w:t xml:space="preserve"> </w:t>
            </w:r>
            <w:r w:rsidRPr="00187896">
              <w:rPr>
                <w:rFonts w:ascii="Arial" w:eastAsia="Arial" w:hAnsi="Arial" w:cs="Arial"/>
                <w:sz w:val="18"/>
              </w:rPr>
              <w:t>a</w:t>
            </w:r>
            <w:r w:rsidRPr="00187896">
              <w:rPr>
                <w:rFonts w:ascii="Arial" w:eastAsia="Arial" w:hAnsi="Arial" w:cs="Arial"/>
                <w:spacing w:val="-3"/>
                <w:sz w:val="18"/>
              </w:rPr>
              <w:t xml:space="preserve"> </w:t>
            </w:r>
            <w:r w:rsidRPr="00187896">
              <w:rPr>
                <w:rFonts w:ascii="Arial" w:eastAsia="Arial" w:hAnsi="Arial" w:cs="Arial"/>
                <w:sz w:val="18"/>
              </w:rPr>
              <w:t>utility</w:t>
            </w:r>
            <w:r w:rsidRPr="00187896">
              <w:rPr>
                <w:rFonts w:ascii="Arial" w:eastAsia="Arial" w:hAnsi="Arial" w:cs="Arial"/>
                <w:spacing w:val="31"/>
                <w:sz w:val="18"/>
              </w:rPr>
              <w:t xml:space="preserve"> </w:t>
            </w:r>
            <w:r w:rsidRPr="00187896">
              <w:rPr>
                <w:rFonts w:ascii="Arial" w:eastAsia="Arial" w:hAnsi="Arial" w:cs="Arial"/>
                <w:sz w:val="18"/>
              </w:rPr>
              <w:t>department.</w:t>
            </w:r>
            <w:r w:rsidRPr="00187896">
              <w:rPr>
                <w:rFonts w:ascii="Arial" w:eastAsia="Arial" w:hAnsi="Arial" w:cs="Arial"/>
                <w:sz w:val="18"/>
              </w:rPr>
              <w:tab/>
              <w:t>may result in a material refund to the utility with respect to power</w:t>
            </w:r>
            <w:r w:rsidRPr="00187896">
              <w:rPr>
                <w:rFonts w:ascii="Arial" w:eastAsia="Arial" w:hAnsi="Arial" w:cs="Arial"/>
                <w:spacing w:val="1"/>
                <w:sz w:val="18"/>
              </w:rPr>
              <w:t xml:space="preserve"> </w:t>
            </w:r>
            <w:r w:rsidRPr="00187896">
              <w:rPr>
                <w:rFonts w:ascii="Arial" w:eastAsia="Arial" w:hAnsi="Arial" w:cs="Arial"/>
                <w:spacing w:val="-1"/>
                <w:sz w:val="18"/>
              </w:rPr>
              <w:t>Spread</w:t>
            </w:r>
            <w:r w:rsidRPr="00187896">
              <w:rPr>
                <w:rFonts w:ascii="Arial" w:eastAsia="Arial" w:hAnsi="Arial" w:cs="Arial"/>
                <w:spacing w:val="-10"/>
                <w:sz w:val="18"/>
              </w:rPr>
              <w:t xml:space="preserve"> </w:t>
            </w:r>
            <w:r w:rsidRPr="00187896">
              <w:rPr>
                <w:rFonts w:ascii="Arial" w:eastAsia="Arial" w:hAnsi="Arial" w:cs="Arial"/>
                <w:spacing w:val="-1"/>
                <w:sz w:val="18"/>
              </w:rPr>
              <w:t>the</w:t>
            </w:r>
            <w:r w:rsidRPr="00187896">
              <w:rPr>
                <w:rFonts w:ascii="Arial" w:eastAsia="Arial" w:hAnsi="Arial" w:cs="Arial"/>
                <w:spacing w:val="-9"/>
                <w:sz w:val="18"/>
              </w:rPr>
              <w:t xml:space="preserve"> </w:t>
            </w:r>
            <w:r w:rsidRPr="00187896">
              <w:rPr>
                <w:rFonts w:ascii="Arial" w:eastAsia="Arial" w:hAnsi="Arial" w:cs="Arial"/>
                <w:spacing w:val="-1"/>
                <w:sz w:val="18"/>
              </w:rPr>
              <w:t>amount(s) over</w:t>
            </w:r>
            <w:r w:rsidRPr="00187896">
              <w:rPr>
                <w:rFonts w:ascii="Arial" w:eastAsia="Arial" w:hAnsi="Arial" w:cs="Arial"/>
                <w:sz w:val="18"/>
              </w:rPr>
              <w:t xml:space="preserve"> </w:t>
            </w:r>
            <w:r w:rsidRPr="00187896">
              <w:rPr>
                <w:rFonts w:ascii="Arial" w:eastAsia="Arial" w:hAnsi="Arial" w:cs="Arial"/>
                <w:spacing w:val="-1"/>
                <w:sz w:val="18"/>
              </w:rPr>
              <w:t>lines</w:t>
            </w:r>
            <w:r w:rsidRPr="00187896">
              <w:rPr>
                <w:rFonts w:ascii="Arial" w:eastAsia="Arial" w:hAnsi="Arial" w:cs="Arial"/>
                <w:spacing w:val="-25"/>
                <w:sz w:val="18"/>
              </w:rPr>
              <w:t xml:space="preserve"> </w:t>
            </w:r>
            <w:r w:rsidRPr="00187896">
              <w:rPr>
                <w:rFonts w:ascii="Arial" w:eastAsia="Arial" w:hAnsi="Arial" w:cs="Arial"/>
                <w:spacing w:val="-1"/>
                <w:sz w:val="18"/>
              </w:rPr>
              <w:t>01</w:t>
            </w:r>
            <w:r w:rsidRPr="00187896">
              <w:rPr>
                <w:rFonts w:ascii="Arial" w:eastAsia="Arial" w:hAnsi="Arial" w:cs="Arial"/>
                <w:spacing w:val="-10"/>
                <w:sz w:val="18"/>
              </w:rPr>
              <w:t xml:space="preserve"> </w:t>
            </w:r>
            <w:r w:rsidRPr="00187896">
              <w:rPr>
                <w:rFonts w:ascii="Arial" w:eastAsia="Arial" w:hAnsi="Arial" w:cs="Arial"/>
                <w:spacing w:val="-1"/>
                <w:sz w:val="18"/>
              </w:rPr>
              <w:t>to</w:t>
            </w:r>
            <w:r w:rsidRPr="00187896">
              <w:rPr>
                <w:rFonts w:ascii="Arial" w:eastAsia="Arial" w:hAnsi="Arial" w:cs="Arial"/>
                <w:sz w:val="18"/>
              </w:rPr>
              <w:t xml:space="preserve"> </w:t>
            </w:r>
            <w:r w:rsidRPr="00187896">
              <w:rPr>
                <w:rFonts w:ascii="Arial" w:eastAsia="Arial" w:hAnsi="Arial" w:cs="Arial"/>
                <w:spacing w:val="-1"/>
                <w:sz w:val="18"/>
              </w:rPr>
              <w:t>22 as appropriate.</w:t>
            </w:r>
            <w:r w:rsidRPr="00187896">
              <w:rPr>
                <w:rFonts w:ascii="Arial" w:eastAsia="Arial" w:hAnsi="Arial" w:cs="Arial"/>
                <w:sz w:val="18"/>
              </w:rPr>
              <w:t xml:space="preserve"> Include</w:t>
            </w:r>
            <w:r w:rsidRPr="00187896">
              <w:rPr>
                <w:rFonts w:ascii="Arial" w:eastAsia="Arial" w:hAnsi="Arial" w:cs="Arial"/>
                <w:sz w:val="18"/>
              </w:rPr>
              <w:tab/>
              <w:t>or</w:t>
            </w:r>
            <w:r w:rsidRPr="00187896">
              <w:rPr>
                <w:rFonts w:ascii="Arial" w:eastAsia="Arial" w:hAnsi="Arial" w:cs="Arial"/>
                <w:spacing w:val="-5"/>
                <w:sz w:val="18"/>
              </w:rPr>
              <w:t xml:space="preserve"> </w:t>
            </w:r>
            <w:r w:rsidRPr="00187896">
              <w:rPr>
                <w:rFonts w:ascii="Arial" w:eastAsia="Arial" w:hAnsi="Arial" w:cs="Arial"/>
                <w:sz w:val="18"/>
              </w:rPr>
              <w:t>gas</w:t>
            </w:r>
            <w:r w:rsidRPr="00187896">
              <w:rPr>
                <w:rFonts w:ascii="Arial" w:eastAsia="Arial" w:hAnsi="Arial" w:cs="Arial"/>
                <w:spacing w:val="-5"/>
                <w:sz w:val="18"/>
              </w:rPr>
              <w:t xml:space="preserve"> </w:t>
            </w:r>
            <w:r w:rsidRPr="00187896">
              <w:rPr>
                <w:rFonts w:ascii="Arial" w:eastAsia="Arial" w:hAnsi="Arial" w:cs="Arial"/>
                <w:sz w:val="18"/>
              </w:rPr>
              <w:t>purchases.</w:t>
            </w:r>
            <w:r w:rsidRPr="00187896">
              <w:rPr>
                <w:rFonts w:ascii="Arial" w:eastAsia="Arial" w:hAnsi="Arial" w:cs="Arial"/>
                <w:spacing w:val="-5"/>
                <w:sz w:val="18"/>
              </w:rPr>
              <w:t xml:space="preserve"> </w:t>
            </w:r>
            <w:r w:rsidRPr="00187896">
              <w:rPr>
                <w:rFonts w:ascii="Arial" w:eastAsia="Arial" w:hAnsi="Arial" w:cs="Arial"/>
                <w:sz w:val="18"/>
              </w:rPr>
              <w:t>State</w:t>
            </w:r>
            <w:r w:rsidRPr="00187896">
              <w:rPr>
                <w:rFonts w:ascii="Arial" w:eastAsia="Arial" w:hAnsi="Arial" w:cs="Arial"/>
                <w:spacing w:val="-5"/>
                <w:sz w:val="18"/>
              </w:rPr>
              <w:t xml:space="preserve"> </w:t>
            </w:r>
            <w:r w:rsidRPr="00187896">
              <w:rPr>
                <w:rFonts w:ascii="Arial" w:eastAsia="Arial" w:hAnsi="Arial" w:cs="Arial"/>
                <w:sz w:val="18"/>
              </w:rPr>
              <w:t>for</w:t>
            </w:r>
            <w:r w:rsidRPr="00187896">
              <w:rPr>
                <w:rFonts w:ascii="Arial" w:eastAsia="Arial" w:hAnsi="Arial" w:cs="Arial"/>
                <w:spacing w:val="-6"/>
                <w:sz w:val="18"/>
              </w:rPr>
              <w:t xml:space="preserve"> </w:t>
            </w:r>
            <w:r w:rsidRPr="00187896">
              <w:rPr>
                <w:rFonts w:ascii="Arial" w:eastAsia="Arial" w:hAnsi="Arial" w:cs="Arial"/>
                <w:sz w:val="18"/>
              </w:rPr>
              <w:t>each</w:t>
            </w:r>
            <w:r w:rsidRPr="00187896">
              <w:rPr>
                <w:rFonts w:ascii="Arial" w:eastAsia="Arial" w:hAnsi="Arial" w:cs="Arial"/>
                <w:spacing w:val="-3"/>
                <w:sz w:val="18"/>
              </w:rPr>
              <w:t xml:space="preserve"> </w:t>
            </w:r>
            <w:r w:rsidRPr="00187896">
              <w:rPr>
                <w:rFonts w:ascii="Arial" w:eastAsia="Arial" w:hAnsi="Arial" w:cs="Arial"/>
                <w:sz w:val="18"/>
              </w:rPr>
              <w:t>year</w:t>
            </w:r>
            <w:r w:rsidRPr="00187896">
              <w:rPr>
                <w:rFonts w:ascii="Arial" w:eastAsia="Arial" w:hAnsi="Arial" w:cs="Arial"/>
                <w:spacing w:val="-5"/>
                <w:sz w:val="18"/>
              </w:rPr>
              <w:t xml:space="preserve"> </w:t>
            </w:r>
            <w:r w:rsidRPr="00187896">
              <w:rPr>
                <w:rFonts w:ascii="Arial" w:eastAsia="Arial" w:hAnsi="Arial" w:cs="Arial"/>
                <w:sz w:val="18"/>
              </w:rPr>
              <w:t>affected</w:t>
            </w:r>
            <w:r w:rsidRPr="00187896">
              <w:rPr>
                <w:rFonts w:ascii="Arial" w:eastAsia="Arial" w:hAnsi="Arial" w:cs="Arial"/>
                <w:spacing w:val="-5"/>
                <w:sz w:val="18"/>
              </w:rPr>
              <w:t xml:space="preserve"> </w:t>
            </w:r>
            <w:r w:rsidRPr="00187896">
              <w:rPr>
                <w:rFonts w:ascii="Arial" w:eastAsia="Arial" w:hAnsi="Arial" w:cs="Arial"/>
                <w:sz w:val="18"/>
              </w:rPr>
              <w:t>the</w:t>
            </w:r>
            <w:r w:rsidRPr="00187896">
              <w:rPr>
                <w:rFonts w:ascii="Arial" w:eastAsia="Arial" w:hAnsi="Arial" w:cs="Arial"/>
                <w:spacing w:val="-5"/>
                <w:sz w:val="18"/>
              </w:rPr>
              <w:t xml:space="preserve"> </w:t>
            </w:r>
            <w:r w:rsidRPr="00187896">
              <w:rPr>
                <w:rFonts w:ascii="Arial" w:eastAsia="Arial" w:hAnsi="Arial" w:cs="Arial"/>
                <w:sz w:val="18"/>
              </w:rPr>
              <w:t>gross</w:t>
            </w:r>
            <w:r w:rsidRPr="00187896">
              <w:rPr>
                <w:rFonts w:ascii="Arial" w:eastAsia="Arial" w:hAnsi="Arial" w:cs="Arial"/>
                <w:spacing w:val="-5"/>
                <w:sz w:val="18"/>
              </w:rPr>
              <w:t xml:space="preserve"> </w:t>
            </w:r>
            <w:r w:rsidRPr="00187896">
              <w:rPr>
                <w:rFonts w:ascii="Arial" w:eastAsia="Arial" w:hAnsi="Arial" w:cs="Arial"/>
                <w:sz w:val="18"/>
              </w:rPr>
              <w:t>revenues</w:t>
            </w:r>
            <w:r w:rsidRPr="00187896">
              <w:rPr>
                <w:rFonts w:ascii="Arial" w:eastAsia="Arial" w:hAnsi="Arial" w:cs="Arial"/>
                <w:spacing w:val="-47"/>
                <w:sz w:val="18"/>
              </w:rPr>
              <w:t xml:space="preserve"> </w:t>
            </w:r>
            <w:r w:rsidRPr="00187896">
              <w:rPr>
                <w:rFonts w:ascii="Arial" w:eastAsia="Arial" w:hAnsi="Arial" w:cs="Arial"/>
                <w:sz w:val="18"/>
              </w:rPr>
              <w:t>these</w:t>
            </w:r>
            <w:r w:rsidRPr="00187896">
              <w:rPr>
                <w:rFonts w:ascii="Arial" w:eastAsia="Arial" w:hAnsi="Arial" w:cs="Arial"/>
                <w:spacing w:val="-4"/>
                <w:sz w:val="18"/>
              </w:rPr>
              <w:t xml:space="preserve"> </w:t>
            </w:r>
            <w:r w:rsidRPr="00187896">
              <w:rPr>
                <w:rFonts w:ascii="Arial" w:eastAsia="Arial" w:hAnsi="Arial" w:cs="Arial"/>
                <w:sz w:val="18"/>
              </w:rPr>
              <w:t>amounts</w:t>
            </w:r>
            <w:r w:rsidRPr="00187896">
              <w:rPr>
                <w:rFonts w:ascii="Arial" w:eastAsia="Arial" w:hAnsi="Arial" w:cs="Arial"/>
                <w:spacing w:val="-4"/>
                <w:sz w:val="18"/>
              </w:rPr>
              <w:t xml:space="preserve"> </w:t>
            </w:r>
            <w:r w:rsidRPr="00187896">
              <w:rPr>
                <w:rFonts w:ascii="Arial" w:eastAsia="Arial" w:hAnsi="Arial" w:cs="Arial"/>
                <w:sz w:val="18"/>
              </w:rPr>
              <w:t>in</w:t>
            </w:r>
            <w:r w:rsidRPr="00187896">
              <w:rPr>
                <w:rFonts w:ascii="Arial" w:eastAsia="Arial" w:hAnsi="Arial" w:cs="Arial"/>
                <w:spacing w:val="-4"/>
                <w:sz w:val="18"/>
              </w:rPr>
              <w:t xml:space="preserve"> </w:t>
            </w:r>
            <w:r w:rsidRPr="00187896">
              <w:rPr>
                <w:rFonts w:ascii="Arial" w:eastAsia="Arial" w:hAnsi="Arial" w:cs="Arial"/>
                <w:sz w:val="18"/>
              </w:rPr>
              <w:t>column</w:t>
            </w:r>
            <w:r w:rsidRPr="00187896">
              <w:rPr>
                <w:rFonts w:ascii="Arial" w:eastAsia="Arial" w:hAnsi="Arial" w:cs="Arial"/>
                <w:spacing w:val="-4"/>
                <w:sz w:val="18"/>
              </w:rPr>
              <w:t xml:space="preserve"> </w:t>
            </w:r>
            <w:r w:rsidRPr="00187896">
              <w:rPr>
                <w:rFonts w:ascii="Arial" w:eastAsia="Arial" w:hAnsi="Arial" w:cs="Arial"/>
                <w:sz w:val="18"/>
              </w:rPr>
              <w:t>(b)</w:t>
            </w:r>
            <w:r w:rsidRPr="00187896">
              <w:rPr>
                <w:rFonts w:ascii="Arial" w:eastAsia="Arial" w:hAnsi="Arial" w:cs="Arial"/>
                <w:spacing w:val="-4"/>
                <w:sz w:val="18"/>
              </w:rPr>
              <w:t xml:space="preserve"> </w:t>
            </w:r>
            <w:r w:rsidRPr="00187896">
              <w:rPr>
                <w:rFonts w:ascii="Arial" w:eastAsia="Arial" w:hAnsi="Arial" w:cs="Arial"/>
                <w:sz w:val="18"/>
              </w:rPr>
              <w:t>and</w:t>
            </w:r>
            <w:r w:rsidRPr="00187896">
              <w:rPr>
                <w:rFonts w:ascii="Arial" w:eastAsia="Arial" w:hAnsi="Arial" w:cs="Arial"/>
                <w:spacing w:val="-4"/>
                <w:sz w:val="18"/>
              </w:rPr>
              <w:t xml:space="preserve"> </w:t>
            </w:r>
            <w:r w:rsidRPr="00187896">
              <w:rPr>
                <w:rFonts w:ascii="Arial" w:eastAsia="Arial" w:hAnsi="Arial" w:cs="Arial"/>
                <w:sz w:val="18"/>
              </w:rPr>
              <w:t>(c)</w:t>
            </w:r>
            <w:r w:rsidRPr="00187896">
              <w:rPr>
                <w:rFonts w:ascii="Arial" w:eastAsia="Arial" w:hAnsi="Arial" w:cs="Arial"/>
                <w:spacing w:val="-4"/>
                <w:sz w:val="18"/>
              </w:rPr>
              <w:t xml:space="preserve"> </w:t>
            </w:r>
            <w:r w:rsidRPr="00187896">
              <w:rPr>
                <w:rFonts w:ascii="Arial" w:eastAsia="Arial" w:hAnsi="Arial" w:cs="Arial"/>
                <w:sz w:val="18"/>
              </w:rPr>
              <w:t>totals.</w:t>
            </w:r>
            <w:r w:rsidRPr="00187896">
              <w:rPr>
                <w:rFonts w:ascii="Arial" w:eastAsia="Arial" w:hAnsi="Arial" w:cs="Arial"/>
                <w:sz w:val="18"/>
              </w:rPr>
              <w:tab/>
              <w:t>or</w:t>
            </w:r>
            <w:r w:rsidRPr="00187896">
              <w:rPr>
                <w:rFonts w:ascii="Arial" w:eastAsia="Arial" w:hAnsi="Arial" w:cs="Arial"/>
                <w:spacing w:val="-2"/>
                <w:sz w:val="18"/>
              </w:rPr>
              <w:t xml:space="preserve"> </w:t>
            </w:r>
            <w:r w:rsidRPr="00187896">
              <w:rPr>
                <w:rFonts w:ascii="Arial" w:eastAsia="Arial" w:hAnsi="Arial" w:cs="Arial"/>
                <w:sz w:val="18"/>
              </w:rPr>
              <w:t>costs</w:t>
            </w:r>
            <w:r w:rsidRPr="00187896">
              <w:rPr>
                <w:rFonts w:ascii="Arial" w:eastAsia="Arial" w:hAnsi="Arial" w:cs="Arial"/>
                <w:spacing w:val="-3"/>
                <w:sz w:val="18"/>
              </w:rPr>
              <w:t xml:space="preserve"> </w:t>
            </w:r>
            <w:r w:rsidRPr="00187896">
              <w:rPr>
                <w:rFonts w:ascii="Arial" w:eastAsia="Arial" w:hAnsi="Arial" w:cs="Arial"/>
                <w:sz w:val="18"/>
              </w:rPr>
              <w:t>to</w:t>
            </w:r>
            <w:r w:rsidRPr="00187896">
              <w:rPr>
                <w:rFonts w:ascii="Arial" w:eastAsia="Arial" w:hAnsi="Arial" w:cs="Arial"/>
                <w:spacing w:val="-4"/>
                <w:sz w:val="18"/>
              </w:rPr>
              <w:t xml:space="preserve"> </w:t>
            </w:r>
            <w:r w:rsidRPr="00187896">
              <w:rPr>
                <w:rFonts w:ascii="Arial" w:eastAsia="Arial" w:hAnsi="Arial" w:cs="Arial"/>
                <w:sz w:val="18"/>
              </w:rPr>
              <w:t>which</w:t>
            </w:r>
            <w:r w:rsidRPr="00187896">
              <w:rPr>
                <w:rFonts w:ascii="Arial" w:eastAsia="Arial" w:hAnsi="Arial" w:cs="Arial"/>
                <w:spacing w:val="-2"/>
                <w:sz w:val="18"/>
              </w:rPr>
              <w:t xml:space="preserve"> </w:t>
            </w:r>
            <w:r w:rsidRPr="00187896">
              <w:rPr>
                <w:rFonts w:ascii="Arial" w:eastAsia="Arial" w:hAnsi="Arial" w:cs="Arial"/>
                <w:sz w:val="18"/>
              </w:rPr>
              <w:t>the</w:t>
            </w:r>
            <w:r w:rsidRPr="00187896">
              <w:rPr>
                <w:rFonts w:ascii="Arial" w:eastAsia="Arial" w:hAnsi="Arial" w:cs="Arial"/>
                <w:spacing w:val="-3"/>
                <w:sz w:val="18"/>
              </w:rPr>
              <w:t xml:space="preserve"> </w:t>
            </w:r>
            <w:r w:rsidRPr="00187896">
              <w:rPr>
                <w:rFonts w:ascii="Arial" w:eastAsia="Arial" w:hAnsi="Arial" w:cs="Arial"/>
                <w:sz w:val="18"/>
              </w:rPr>
              <w:t>contingency</w:t>
            </w:r>
            <w:r w:rsidRPr="00187896">
              <w:rPr>
                <w:rFonts w:ascii="Arial" w:eastAsia="Arial" w:hAnsi="Arial" w:cs="Arial"/>
                <w:spacing w:val="-4"/>
                <w:sz w:val="18"/>
              </w:rPr>
              <w:t xml:space="preserve"> </w:t>
            </w:r>
            <w:r w:rsidRPr="00187896">
              <w:rPr>
                <w:rFonts w:ascii="Arial" w:eastAsia="Arial" w:hAnsi="Arial" w:cs="Arial"/>
                <w:sz w:val="18"/>
              </w:rPr>
              <w:t>relates</w:t>
            </w:r>
            <w:r w:rsidRPr="00187896">
              <w:rPr>
                <w:rFonts w:ascii="Arial" w:eastAsia="Arial" w:hAnsi="Arial" w:cs="Arial"/>
                <w:spacing w:val="-3"/>
                <w:sz w:val="18"/>
              </w:rPr>
              <w:t xml:space="preserve"> </w:t>
            </w:r>
            <w:r w:rsidRPr="00187896">
              <w:rPr>
                <w:rFonts w:ascii="Arial" w:eastAsia="Arial" w:hAnsi="Arial" w:cs="Arial"/>
                <w:sz w:val="18"/>
              </w:rPr>
              <w:t>and</w:t>
            </w:r>
            <w:r w:rsidRPr="00187896">
              <w:rPr>
                <w:rFonts w:ascii="Arial" w:eastAsia="Arial" w:hAnsi="Arial" w:cs="Arial"/>
                <w:spacing w:val="-3"/>
                <w:sz w:val="18"/>
              </w:rPr>
              <w:t xml:space="preserve"> </w:t>
            </w:r>
            <w:r w:rsidRPr="00187896">
              <w:rPr>
                <w:rFonts w:ascii="Arial" w:eastAsia="Arial" w:hAnsi="Arial" w:cs="Arial"/>
                <w:sz w:val="18"/>
              </w:rPr>
              <w:t>the</w:t>
            </w:r>
            <w:r w:rsidRPr="00187896">
              <w:rPr>
                <w:rFonts w:ascii="Arial" w:eastAsia="Arial" w:hAnsi="Arial" w:cs="Arial"/>
                <w:spacing w:val="-4"/>
                <w:sz w:val="18"/>
              </w:rPr>
              <w:t xml:space="preserve"> </w:t>
            </w:r>
            <w:r w:rsidRPr="00187896">
              <w:rPr>
                <w:rFonts w:ascii="Arial" w:eastAsia="Arial" w:hAnsi="Arial" w:cs="Arial"/>
                <w:sz w:val="18"/>
              </w:rPr>
              <w:t>tax</w:t>
            </w:r>
            <w:r w:rsidRPr="00187896">
              <w:rPr>
                <w:rFonts w:ascii="Arial" w:eastAsia="Arial" w:hAnsi="Arial" w:cs="Arial"/>
                <w:spacing w:val="-3"/>
                <w:sz w:val="18"/>
              </w:rPr>
              <w:t xml:space="preserve"> </w:t>
            </w:r>
            <w:r w:rsidRPr="00187896">
              <w:rPr>
                <w:rFonts w:ascii="Arial" w:eastAsia="Arial" w:hAnsi="Arial" w:cs="Arial"/>
                <w:sz w:val="18"/>
              </w:rPr>
              <w:t>effects;</w:t>
            </w:r>
          </w:p>
          <w:p w:rsidR="00187896" w:rsidRPr="00187896" w:rsidP="00F3465A" w14:paraId="572F8925" w14:textId="77777777">
            <w:pPr>
              <w:numPr>
                <w:ilvl w:val="0"/>
                <w:numId w:val="86"/>
              </w:numPr>
              <w:tabs>
                <w:tab w:val="left" w:pos="676"/>
                <w:tab w:val="left" w:pos="5689"/>
              </w:tabs>
              <w:autoSpaceDE w:val="0"/>
              <w:autoSpaceDN w:val="0"/>
              <w:spacing w:before="3" w:line="256" w:lineRule="auto"/>
              <w:ind w:right="300" w:firstLine="215"/>
              <w:rPr>
                <w:rFonts w:ascii="Arial" w:eastAsia="Arial" w:hAnsi="Arial" w:cs="Arial"/>
                <w:sz w:val="18"/>
              </w:rPr>
            </w:pPr>
            <w:r w:rsidRPr="00187896">
              <w:rPr>
                <w:rFonts w:ascii="Arial" w:eastAsia="Arial" w:hAnsi="Arial" w:cs="Arial"/>
                <w:sz w:val="18"/>
              </w:rPr>
              <w:t>Report</w:t>
            </w:r>
            <w:r w:rsidRPr="00187896">
              <w:rPr>
                <w:rFonts w:ascii="Arial" w:eastAsia="Arial" w:hAnsi="Arial" w:cs="Arial"/>
                <w:spacing w:val="-4"/>
                <w:sz w:val="18"/>
              </w:rPr>
              <w:t xml:space="preserve"> </w:t>
            </w:r>
            <w:r w:rsidRPr="00187896">
              <w:rPr>
                <w:rFonts w:ascii="Arial" w:eastAsia="Arial" w:hAnsi="Arial" w:cs="Arial"/>
                <w:sz w:val="18"/>
              </w:rPr>
              <w:t>amounts</w:t>
            </w:r>
            <w:r w:rsidRPr="00187896">
              <w:rPr>
                <w:rFonts w:ascii="Arial" w:eastAsia="Arial" w:hAnsi="Arial" w:cs="Arial"/>
                <w:spacing w:val="-3"/>
                <w:sz w:val="18"/>
              </w:rPr>
              <w:t xml:space="preserve"> </w:t>
            </w:r>
            <w:r w:rsidRPr="00187896">
              <w:rPr>
                <w:rFonts w:ascii="Arial" w:eastAsia="Arial" w:hAnsi="Arial" w:cs="Arial"/>
                <w:sz w:val="18"/>
              </w:rPr>
              <w:t>for</w:t>
            </w:r>
            <w:r w:rsidRPr="00187896">
              <w:rPr>
                <w:rFonts w:ascii="Arial" w:eastAsia="Arial" w:hAnsi="Arial" w:cs="Arial"/>
                <w:spacing w:val="-3"/>
                <w:sz w:val="18"/>
              </w:rPr>
              <w:t xml:space="preserve"> </w:t>
            </w:r>
            <w:r w:rsidRPr="00187896">
              <w:rPr>
                <w:rFonts w:ascii="Arial" w:eastAsia="Arial" w:hAnsi="Arial" w:cs="Arial"/>
                <w:sz w:val="18"/>
              </w:rPr>
              <w:t>acc</w:t>
            </w:r>
            <w:r w:rsidRPr="00187896">
              <w:rPr>
                <w:rFonts w:ascii="Arial" w:eastAsia="Arial" w:hAnsi="Arial" w:cs="Arial"/>
                <w:spacing w:val="58"/>
                <w:sz w:val="18"/>
              </w:rPr>
              <w:t xml:space="preserve"> </w:t>
            </w:r>
            <w:r w:rsidRPr="00187896">
              <w:rPr>
                <w:rFonts w:ascii="Arial" w:eastAsia="Arial" w:hAnsi="Arial" w:cs="Arial"/>
                <w:sz w:val="18"/>
              </w:rPr>
              <w:t>ount</w:t>
            </w:r>
            <w:r w:rsidRPr="00187896">
              <w:rPr>
                <w:rFonts w:ascii="Arial" w:eastAsia="Arial" w:hAnsi="Arial" w:cs="Arial"/>
                <w:spacing w:val="15"/>
                <w:sz w:val="18"/>
              </w:rPr>
              <w:t xml:space="preserve"> </w:t>
            </w:r>
            <w:r w:rsidRPr="00187896">
              <w:rPr>
                <w:rFonts w:ascii="Arial" w:eastAsia="Arial" w:hAnsi="Arial" w:cs="Arial"/>
                <w:sz w:val="18"/>
              </w:rPr>
              <w:t>414,</w:t>
            </w:r>
            <w:r w:rsidRPr="00187896">
              <w:rPr>
                <w:rFonts w:ascii="Arial" w:eastAsia="Arial" w:hAnsi="Arial" w:cs="Arial"/>
                <w:spacing w:val="13"/>
                <w:sz w:val="18"/>
              </w:rPr>
              <w:t xml:space="preserve"> </w:t>
            </w:r>
            <w:r w:rsidRPr="00187896">
              <w:rPr>
                <w:rFonts w:ascii="Arial" w:eastAsia="Arial" w:hAnsi="Arial" w:cs="Arial"/>
                <w:sz w:val="18"/>
              </w:rPr>
              <w:t>Other</w:t>
            </w:r>
            <w:r w:rsidRPr="00187896">
              <w:rPr>
                <w:rFonts w:ascii="Arial" w:eastAsia="Arial" w:hAnsi="Arial" w:cs="Arial"/>
                <w:spacing w:val="-3"/>
                <w:sz w:val="18"/>
              </w:rPr>
              <w:t xml:space="preserve"> </w:t>
            </w:r>
            <w:r w:rsidRPr="00187896">
              <w:rPr>
                <w:rFonts w:ascii="Arial" w:eastAsia="Arial" w:hAnsi="Arial" w:cs="Arial"/>
                <w:sz w:val="18"/>
              </w:rPr>
              <w:t>Utility</w:t>
            </w:r>
            <w:r w:rsidRPr="00187896">
              <w:rPr>
                <w:rFonts w:ascii="Arial" w:eastAsia="Arial" w:hAnsi="Arial" w:cs="Arial"/>
                <w:spacing w:val="26"/>
                <w:sz w:val="18"/>
              </w:rPr>
              <w:t xml:space="preserve"> </w:t>
            </w:r>
            <w:r w:rsidRPr="00187896">
              <w:rPr>
                <w:rFonts w:ascii="Arial" w:eastAsia="Arial" w:hAnsi="Arial" w:cs="Arial"/>
                <w:sz w:val="18"/>
              </w:rPr>
              <w:t>Operating</w:t>
            </w:r>
            <w:r w:rsidRPr="00187896">
              <w:rPr>
                <w:rFonts w:ascii="Arial" w:eastAsia="Arial" w:hAnsi="Arial" w:cs="Arial"/>
                <w:sz w:val="18"/>
              </w:rPr>
              <w:tab/>
              <w:t>include</w:t>
            </w:r>
            <w:r w:rsidRPr="00187896">
              <w:rPr>
                <w:rFonts w:ascii="Arial" w:eastAsia="Arial" w:hAnsi="Arial" w:cs="Arial"/>
                <w:spacing w:val="-5"/>
                <w:sz w:val="18"/>
              </w:rPr>
              <w:t xml:space="preserve"> </w:t>
            </w:r>
            <w:r w:rsidRPr="00187896">
              <w:rPr>
                <w:rFonts w:ascii="Arial" w:eastAsia="Arial" w:hAnsi="Arial" w:cs="Arial"/>
                <w:sz w:val="18"/>
              </w:rPr>
              <w:t>an</w:t>
            </w:r>
            <w:r w:rsidRPr="00187896">
              <w:rPr>
                <w:rFonts w:ascii="Arial" w:eastAsia="Arial" w:hAnsi="Arial" w:cs="Arial"/>
                <w:spacing w:val="-6"/>
                <w:sz w:val="18"/>
              </w:rPr>
              <w:t xml:space="preserve"> </w:t>
            </w:r>
            <w:r w:rsidRPr="00187896">
              <w:rPr>
                <w:rFonts w:ascii="Arial" w:eastAsia="Arial" w:hAnsi="Arial" w:cs="Arial"/>
                <w:sz w:val="18"/>
              </w:rPr>
              <w:t>explanation</w:t>
            </w:r>
            <w:r w:rsidRPr="00187896">
              <w:rPr>
                <w:rFonts w:ascii="Arial" w:eastAsia="Arial" w:hAnsi="Arial" w:cs="Arial"/>
                <w:spacing w:val="-5"/>
                <w:sz w:val="18"/>
              </w:rPr>
              <w:t xml:space="preserve"> </w:t>
            </w:r>
            <w:r w:rsidRPr="00187896">
              <w:rPr>
                <w:rFonts w:ascii="Arial" w:eastAsia="Arial" w:hAnsi="Arial" w:cs="Arial"/>
                <w:sz w:val="18"/>
              </w:rPr>
              <w:t>for</w:t>
            </w:r>
            <w:r w:rsidRPr="00187896">
              <w:rPr>
                <w:rFonts w:ascii="Arial" w:eastAsia="Arial" w:hAnsi="Arial" w:cs="Arial"/>
                <w:spacing w:val="-6"/>
                <w:sz w:val="18"/>
              </w:rPr>
              <w:t xml:space="preserve"> </w:t>
            </w:r>
            <w:r w:rsidRPr="00187896">
              <w:rPr>
                <w:rFonts w:ascii="Arial" w:eastAsia="Arial" w:hAnsi="Arial" w:cs="Arial"/>
                <w:sz w:val="18"/>
              </w:rPr>
              <w:t>the</w:t>
            </w:r>
            <w:r w:rsidRPr="00187896">
              <w:rPr>
                <w:rFonts w:ascii="Arial" w:eastAsia="Arial" w:hAnsi="Arial" w:cs="Arial"/>
                <w:spacing w:val="-6"/>
                <w:sz w:val="18"/>
              </w:rPr>
              <w:t xml:space="preserve"> </w:t>
            </w:r>
            <w:r w:rsidRPr="00187896">
              <w:rPr>
                <w:rFonts w:ascii="Arial" w:eastAsia="Arial" w:hAnsi="Arial" w:cs="Arial"/>
                <w:sz w:val="18"/>
              </w:rPr>
              <w:t>major</w:t>
            </w:r>
            <w:r w:rsidRPr="00187896">
              <w:rPr>
                <w:rFonts w:ascii="Arial" w:eastAsia="Arial" w:hAnsi="Arial" w:cs="Arial"/>
                <w:spacing w:val="-2"/>
                <w:sz w:val="18"/>
              </w:rPr>
              <w:t xml:space="preserve"> </w:t>
            </w:r>
            <w:r w:rsidRPr="00187896">
              <w:rPr>
                <w:rFonts w:ascii="Arial" w:eastAsia="Arial" w:hAnsi="Arial" w:cs="Arial"/>
                <w:sz w:val="18"/>
              </w:rPr>
              <w:t>factors</w:t>
            </w:r>
            <w:r w:rsidRPr="00187896">
              <w:rPr>
                <w:rFonts w:ascii="Arial" w:eastAsia="Arial" w:hAnsi="Arial" w:cs="Arial"/>
                <w:spacing w:val="-5"/>
                <w:sz w:val="18"/>
              </w:rPr>
              <w:t xml:space="preserve"> </w:t>
            </w:r>
            <w:r w:rsidRPr="00187896">
              <w:rPr>
                <w:rFonts w:ascii="Arial" w:eastAsia="Arial" w:hAnsi="Arial" w:cs="Arial"/>
                <w:sz w:val="18"/>
              </w:rPr>
              <w:t>which</w:t>
            </w:r>
            <w:r w:rsidRPr="00187896">
              <w:rPr>
                <w:rFonts w:ascii="Arial" w:eastAsia="Arial" w:hAnsi="Arial" w:cs="Arial"/>
                <w:spacing w:val="-4"/>
                <w:sz w:val="18"/>
              </w:rPr>
              <w:t xml:space="preserve"> </w:t>
            </w:r>
            <w:r w:rsidRPr="00187896">
              <w:rPr>
                <w:rFonts w:ascii="Arial" w:eastAsia="Arial" w:hAnsi="Arial" w:cs="Arial"/>
                <w:sz w:val="18"/>
              </w:rPr>
              <w:t>affect</w:t>
            </w:r>
            <w:r w:rsidRPr="00187896">
              <w:rPr>
                <w:rFonts w:ascii="Arial" w:eastAsia="Arial" w:hAnsi="Arial" w:cs="Arial"/>
                <w:spacing w:val="-6"/>
                <w:sz w:val="18"/>
              </w:rPr>
              <w:t xml:space="preserve"> </w:t>
            </w:r>
            <w:r w:rsidRPr="00187896">
              <w:rPr>
                <w:rFonts w:ascii="Arial" w:eastAsia="Arial" w:hAnsi="Arial" w:cs="Arial"/>
                <w:sz w:val="18"/>
              </w:rPr>
              <w:t>the</w:t>
            </w:r>
            <w:r w:rsidRPr="00187896">
              <w:rPr>
                <w:rFonts w:ascii="Arial" w:eastAsia="Arial" w:hAnsi="Arial" w:cs="Arial"/>
                <w:spacing w:val="-6"/>
                <w:sz w:val="18"/>
              </w:rPr>
              <w:t xml:space="preserve"> </w:t>
            </w:r>
            <w:r w:rsidRPr="00187896">
              <w:rPr>
                <w:rFonts w:ascii="Arial" w:eastAsia="Arial" w:hAnsi="Arial" w:cs="Arial"/>
                <w:sz w:val="18"/>
              </w:rPr>
              <w:t>rights</w:t>
            </w:r>
            <w:r w:rsidRPr="00187896">
              <w:rPr>
                <w:rFonts w:ascii="Arial" w:eastAsia="Arial" w:hAnsi="Arial" w:cs="Arial"/>
                <w:spacing w:val="-47"/>
                <w:sz w:val="18"/>
              </w:rPr>
              <w:t xml:space="preserve"> </w:t>
            </w:r>
            <w:r w:rsidRPr="00187896">
              <w:rPr>
                <w:rFonts w:ascii="Arial" w:eastAsia="Arial" w:hAnsi="Arial" w:cs="Arial"/>
                <w:sz w:val="18"/>
              </w:rPr>
              <w:t>Income,</w:t>
            </w:r>
            <w:r w:rsidRPr="00187896">
              <w:rPr>
                <w:rFonts w:ascii="Arial" w:eastAsia="Arial" w:hAnsi="Arial" w:cs="Arial"/>
                <w:spacing w:val="-3"/>
                <w:sz w:val="18"/>
              </w:rPr>
              <w:t xml:space="preserve"> </w:t>
            </w:r>
            <w:r w:rsidRPr="00187896">
              <w:rPr>
                <w:rFonts w:ascii="Arial" w:eastAsia="Arial" w:hAnsi="Arial" w:cs="Arial"/>
                <w:sz w:val="18"/>
              </w:rPr>
              <w:t>in</w:t>
            </w:r>
            <w:r w:rsidRPr="00187896">
              <w:rPr>
                <w:rFonts w:ascii="Arial" w:eastAsia="Arial" w:hAnsi="Arial" w:cs="Arial"/>
                <w:spacing w:val="-4"/>
                <w:sz w:val="18"/>
              </w:rPr>
              <w:t xml:space="preserve"> </w:t>
            </w:r>
            <w:r w:rsidRPr="00187896">
              <w:rPr>
                <w:rFonts w:ascii="Arial" w:eastAsia="Arial" w:hAnsi="Arial" w:cs="Arial"/>
                <w:sz w:val="18"/>
              </w:rPr>
              <w:t>the</w:t>
            </w:r>
            <w:r w:rsidRPr="00187896">
              <w:rPr>
                <w:rFonts w:ascii="Arial" w:eastAsia="Arial" w:hAnsi="Arial" w:cs="Arial"/>
                <w:spacing w:val="-4"/>
                <w:sz w:val="18"/>
              </w:rPr>
              <w:t xml:space="preserve"> </w:t>
            </w:r>
            <w:r w:rsidRPr="00187896">
              <w:rPr>
                <w:rFonts w:ascii="Arial" w:eastAsia="Arial" w:hAnsi="Arial" w:cs="Arial"/>
                <w:sz w:val="18"/>
              </w:rPr>
              <w:t>same</w:t>
            </w:r>
            <w:r w:rsidRPr="00187896">
              <w:rPr>
                <w:rFonts w:ascii="Arial" w:eastAsia="Arial" w:hAnsi="Arial" w:cs="Arial"/>
                <w:spacing w:val="-4"/>
                <w:sz w:val="18"/>
              </w:rPr>
              <w:t xml:space="preserve"> </w:t>
            </w:r>
            <w:r w:rsidRPr="00187896">
              <w:rPr>
                <w:rFonts w:ascii="Arial" w:eastAsia="Arial" w:hAnsi="Arial" w:cs="Arial"/>
                <w:sz w:val="18"/>
              </w:rPr>
              <w:t>manner</w:t>
            </w:r>
            <w:r w:rsidRPr="00187896">
              <w:rPr>
                <w:rFonts w:ascii="Arial" w:eastAsia="Arial" w:hAnsi="Arial" w:cs="Arial"/>
                <w:spacing w:val="-4"/>
                <w:sz w:val="18"/>
              </w:rPr>
              <w:t xml:space="preserve"> </w:t>
            </w:r>
            <w:r w:rsidRPr="00187896">
              <w:rPr>
                <w:rFonts w:ascii="Arial" w:eastAsia="Arial" w:hAnsi="Arial" w:cs="Arial"/>
                <w:sz w:val="18"/>
              </w:rPr>
              <w:t>as</w:t>
            </w:r>
            <w:r w:rsidRPr="00187896">
              <w:rPr>
                <w:rFonts w:ascii="Arial" w:eastAsia="Arial" w:hAnsi="Arial" w:cs="Arial"/>
                <w:spacing w:val="-4"/>
                <w:sz w:val="18"/>
              </w:rPr>
              <w:t xml:space="preserve"> </w:t>
            </w:r>
            <w:r w:rsidRPr="00187896">
              <w:rPr>
                <w:rFonts w:ascii="Arial" w:eastAsia="Arial" w:hAnsi="Arial" w:cs="Arial"/>
                <w:sz w:val="18"/>
              </w:rPr>
              <w:t>accounts</w:t>
            </w:r>
            <w:r w:rsidRPr="00187896">
              <w:rPr>
                <w:rFonts w:ascii="Arial" w:eastAsia="Arial" w:hAnsi="Arial" w:cs="Arial"/>
                <w:spacing w:val="-4"/>
                <w:sz w:val="18"/>
              </w:rPr>
              <w:t xml:space="preserve"> </w:t>
            </w:r>
            <w:r w:rsidRPr="00187896">
              <w:rPr>
                <w:rFonts w:ascii="Arial" w:eastAsia="Arial" w:hAnsi="Arial" w:cs="Arial"/>
                <w:sz w:val="18"/>
              </w:rPr>
              <w:t>412</w:t>
            </w:r>
            <w:r w:rsidRPr="00187896">
              <w:rPr>
                <w:rFonts w:ascii="Arial" w:eastAsia="Arial" w:hAnsi="Arial" w:cs="Arial"/>
                <w:spacing w:val="-4"/>
                <w:sz w:val="18"/>
              </w:rPr>
              <w:t xml:space="preserve"> </w:t>
            </w:r>
            <w:r w:rsidRPr="00187896">
              <w:rPr>
                <w:rFonts w:ascii="Arial" w:eastAsia="Arial" w:hAnsi="Arial" w:cs="Arial"/>
                <w:sz w:val="18"/>
              </w:rPr>
              <w:t>and</w:t>
            </w:r>
            <w:r w:rsidRPr="00187896">
              <w:rPr>
                <w:rFonts w:ascii="Arial" w:eastAsia="Arial" w:hAnsi="Arial" w:cs="Arial"/>
                <w:spacing w:val="-3"/>
                <w:sz w:val="18"/>
              </w:rPr>
              <w:t xml:space="preserve"> </w:t>
            </w:r>
            <w:r w:rsidRPr="00187896">
              <w:rPr>
                <w:rFonts w:ascii="Arial" w:eastAsia="Arial" w:hAnsi="Arial" w:cs="Arial"/>
                <w:sz w:val="18"/>
              </w:rPr>
              <w:t>413.</w:t>
            </w:r>
            <w:r w:rsidRPr="00187896">
              <w:rPr>
                <w:rFonts w:ascii="Arial" w:eastAsia="Arial" w:hAnsi="Arial" w:cs="Arial"/>
                <w:sz w:val="18"/>
              </w:rPr>
              <w:tab/>
              <w:t>of</w:t>
            </w:r>
            <w:r w:rsidRPr="00187896">
              <w:rPr>
                <w:rFonts w:ascii="Arial" w:eastAsia="Arial" w:hAnsi="Arial" w:cs="Arial"/>
                <w:spacing w:val="-3"/>
                <w:sz w:val="18"/>
              </w:rPr>
              <w:t xml:space="preserve"> </w:t>
            </w:r>
            <w:r w:rsidRPr="00187896">
              <w:rPr>
                <w:rFonts w:ascii="Arial" w:eastAsia="Arial" w:hAnsi="Arial" w:cs="Arial"/>
                <w:sz w:val="18"/>
              </w:rPr>
              <w:t>the</w:t>
            </w:r>
            <w:r w:rsidRPr="00187896">
              <w:rPr>
                <w:rFonts w:ascii="Arial" w:eastAsia="Arial" w:hAnsi="Arial" w:cs="Arial"/>
                <w:spacing w:val="-4"/>
                <w:sz w:val="18"/>
              </w:rPr>
              <w:t xml:space="preserve"> </w:t>
            </w:r>
            <w:r w:rsidRPr="00187896">
              <w:rPr>
                <w:rFonts w:ascii="Arial" w:eastAsia="Arial" w:hAnsi="Arial" w:cs="Arial"/>
                <w:sz w:val="18"/>
              </w:rPr>
              <w:t>utility</w:t>
            </w:r>
            <w:r w:rsidRPr="00187896">
              <w:rPr>
                <w:rFonts w:ascii="Arial" w:eastAsia="Arial" w:hAnsi="Arial" w:cs="Arial"/>
                <w:spacing w:val="-4"/>
                <w:sz w:val="18"/>
              </w:rPr>
              <w:t xml:space="preserve"> </w:t>
            </w:r>
            <w:r w:rsidRPr="00187896">
              <w:rPr>
                <w:rFonts w:ascii="Arial" w:eastAsia="Arial" w:hAnsi="Arial" w:cs="Arial"/>
                <w:sz w:val="18"/>
              </w:rPr>
              <w:t>to</w:t>
            </w:r>
            <w:r w:rsidRPr="00187896">
              <w:rPr>
                <w:rFonts w:ascii="Arial" w:eastAsia="Arial" w:hAnsi="Arial" w:cs="Arial"/>
                <w:spacing w:val="-4"/>
                <w:sz w:val="18"/>
              </w:rPr>
              <w:t xml:space="preserve"> </w:t>
            </w:r>
            <w:r w:rsidRPr="00187896">
              <w:rPr>
                <w:rFonts w:ascii="Arial" w:eastAsia="Arial" w:hAnsi="Arial" w:cs="Arial"/>
                <w:sz w:val="18"/>
              </w:rPr>
              <w:t>retain</w:t>
            </w:r>
            <w:r w:rsidRPr="00187896">
              <w:rPr>
                <w:rFonts w:ascii="Arial" w:eastAsia="Arial" w:hAnsi="Arial" w:cs="Arial"/>
                <w:spacing w:val="-4"/>
                <w:sz w:val="18"/>
              </w:rPr>
              <w:t xml:space="preserve"> </w:t>
            </w:r>
            <w:r w:rsidRPr="00187896">
              <w:rPr>
                <w:rFonts w:ascii="Arial" w:eastAsia="Arial" w:hAnsi="Arial" w:cs="Arial"/>
                <w:sz w:val="18"/>
              </w:rPr>
              <w:t>such</w:t>
            </w:r>
            <w:r w:rsidRPr="00187896">
              <w:rPr>
                <w:rFonts w:ascii="Arial" w:eastAsia="Arial" w:hAnsi="Arial" w:cs="Arial"/>
                <w:spacing w:val="-3"/>
                <w:sz w:val="18"/>
              </w:rPr>
              <w:t xml:space="preserve"> </w:t>
            </w:r>
            <w:r w:rsidRPr="00187896">
              <w:rPr>
                <w:rFonts w:ascii="Arial" w:eastAsia="Arial" w:hAnsi="Arial" w:cs="Arial"/>
                <w:sz w:val="18"/>
              </w:rPr>
              <w:t>revenues</w:t>
            </w:r>
            <w:r w:rsidRPr="00187896">
              <w:rPr>
                <w:rFonts w:ascii="Arial" w:eastAsia="Arial" w:hAnsi="Arial" w:cs="Arial"/>
                <w:spacing w:val="-3"/>
                <w:sz w:val="18"/>
              </w:rPr>
              <w:t xml:space="preserve"> </w:t>
            </w:r>
            <w:r w:rsidRPr="00187896">
              <w:rPr>
                <w:rFonts w:ascii="Arial" w:eastAsia="Arial" w:hAnsi="Arial" w:cs="Arial"/>
                <w:sz w:val="18"/>
              </w:rPr>
              <w:t>or</w:t>
            </w:r>
            <w:r w:rsidRPr="00187896">
              <w:rPr>
                <w:rFonts w:ascii="Arial" w:eastAsia="Arial" w:hAnsi="Arial" w:cs="Arial"/>
                <w:spacing w:val="-4"/>
                <w:sz w:val="18"/>
              </w:rPr>
              <w:t xml:space="preserve"> </w:t>
            </w:r>
            <w:r w:rsidRPr="00187896">
              <w:rPr>
                <w:rFonts w:ascii="Arial" w:eastAsia="Arial" w:hAnsi="Arial" w:cs="Arial"/>
                <w:sz w:val="18"/>
              </w:rPr>
              <w:t>to</w:t>
            </w:r>
            <w:r w:rsidRPr="00187896">
              <w:rPr>
                <w:rFonts w:ascii="Arial" w:eastAsia="Arial" w:hAnsi="Arial" w:cs="Arial"/>
                <w:spacing w:val="-3"/>
                <w:sz w:val="18"/>
              </w:rPr>
              <w:t xml:space="preserve"> </w:t>
            </w:r>
            <w:r w:rsidRPr="00187896">
              <w:rPr>
                <w:rFonts w:ascii="Arial" w:eastAsia="Arial" w:hAnsi="Arial" w:cs="Arial"/>
                <w:sz w:val="18"/>
              </w:rPr>
              <w:t>recover</w:t>
            </w:r>
            <w:r w:rsidRPr="00187896">
              <w:rPr>
                <w:rFonts w:ascii="Arial" w:eastAsia="Arial" w:hAnsi="Arial" w:cs="Arial"/>
                <w:spacing w:val="-4"/>
                <w:sz w:val="18"/>
              </w:rPr>
              <w:t xml:space="preserve"> </w:t>
            </w:r>
            <w:r w:rsidRPr="00187896">
              <w:rPr>
                <w:rFonts w:ascii="Arial" w:eastAsia="Arial" w:hAnsi="Arial" w:cs="Arial"/>
                <w:sz w:val="18"/>
              </w:rPr>
              <w:t>amounts</w:t>
            </w:r>
            <w:r w:rsidRPr="00187896">
              <w:rPr>
                <w:rFonts w:ascii="Arial" w:eastAsia="Arial" w:hAnsi="Arial" w:cs="Arial"/>
                <w:spacing w:val="-4"/>
                <w:sz w:val="18"/>
              </w:rPr>
              <w:t xml:space="preserve"> </w:t>
            </w:r>
            <w:r w:rsidRPr="00187896">
              <w:rPr>
                <w:rFonts w:ascii="Arial" w:eastAsia="Arial" w:hAnsi="Arial" w:cs="Arial"/>
                <w:sz w:val="18"/>
              </w:rPr>
              <w:t>paid</w:t>
            </w:r>
          </w:p>
          <w:p w:rsidR="00187896" w:rsidRPr="00187896" w:rsidP="00F3465A" w14:paraId="55AD2EC6" w14:textId="77777777">
            <w:pPr>
              <w:numPr>
                <w:ilvl w:val="0"/>
                <w:numId w:val="86"/>
              </w:numPr>
              <w:tabs>
                <w:tab w:val="left" w:pos="606"/>
                <w:tab w:val="left" w:pos="5689"/>
              </w:tabs>
              <w:autoSpaceDE w:val="0"/>
              <w:autoSpaceDN w:val="0"/>
              <w:spacing w:before="1" w:line="256" w:lineRule="auto"/>
              <w:ind w:right="2347" w:firstLine="146"/>
              <w:rPr>
                <w:rFonts w:ascii="Arial" w:eastAsia="Arial" w:hAnsi="Arial" w:cs="Arial"/>
                <w:sz w:val="18"/>
              </w:rPr>
            </w:pPr>
            <w:r w:rsidRPr="00187896">
              <w:rPr>
                <w:rFonts w:ascii="Arial" w:eastAsia="Arial" w:hAnsi="Arial" w:cs="Arial"/>
                <w:spacing w:val="-2"/>
                <w:sz w:val="18"/>
              </w:rPr>
              <w:t>Provide</w:t>
            </w:r>
            <w:r w:rsidRPr="00187896">
              <w:rPr>
                <w:rFonts w:ascii="Arial" w:eastAsia="Arial" w:hAnsi="Arial" w:cs="Arial"/>
                <w:spacing w:val="-1"/>
                <w:sz w:val="18"/>
              </w:rPr>
              <w:t xml:space="preserve"> an explanation</w:t>
            </w:r>
            <w:r w:rsidRPr="00187896">
              <w:rPr>
                <w:rFonts w:ascii="Arial" w:eastAsia="Arial" w:hAnsi="Arial" w:cs="Arial"/>
                <w:spacing w:val="-4"/>
                <w:sz w:val="18"/>
              </w:rPr>
              <w:t xml:space="preserve"> </w:t>
            </w:r>
            <w:r w:rsidRPr="00187896">
              <w:rPr>
                <w:rFonts w:ascii="Arial" w:eastAsia="Arial" w:hAnsi="Arial" w:cs="Arial"/>
                <w:spacing w:val="-1"/>
                <w:sz w:val="18"/>
              </w:rPr>
              <w:t>in</w:t>
            </w:r>
            <w:r w:rsidRPr="00187896">
              <w:rPr>
                <w:rFonts w:ascii="Arial" w:eastAsia="Arial" w:hAnsi="Arial" w:cs="Arial"/>
                <w:spacing w:val="-3"/>
                <w:sz w:val="18"/>
              </w:rPr>
              <w:t xml:space="preserve"> </w:t>
            </w:r>
            <w:r w:rsidRPr="00187896">
              <w:rPr>
                <w:rFonts w:ascii="Arial" w:eastAsia="Arial" w:hAnsi="Arial" w:cs="Arial"/>
                <w:spacing w:val="-1"/>
                <w:sz w:val="18"/>
              </w:rPr>
              <w:t>Part</w:t>
            </w:r>
            <w:r w:rsidRPr="00187896">
              <w:rPr>
                <w:rFonts w:ascii="Arial" w:eastAsia="Arial" w:hAnsi="Arial" w:cs="Arial"/>
                <w:spacing w:val="-4"/>
                <w:sz w:val="18"/>
              </w:rPr>
              <w:t xml:space="preserve"> </w:t>
            </w:r>
            <w:r w:rsidRPr="00187896">
              <w:rPr>
                <w:rFonts w:ascii="Arial" w:eastAsia="Arial" w:hAnsi="Arial" w:cs="Arial"/>
                <w:spacing w:val="-1"/>
                <w:sz w:val="18"/>
              </w:rPr>
              <w:t>VII.</w:t>
            </w:r>
            <w:r w:rsidRPr="00187896">
              <w:rPr>
                <w:rFonts w:ascii="Arial" w:eastAsia="Arial" w:hAnsi="Arial" w:cs="Arial"/>
                <w:sz w:val="18"/>
              </w:rPr>
              <w:t xml:space="preserve"> </w:t>
            </w:r>
            <w:r w:rsidRPr="00187896">
              <w:rPr>
                <w:rFonts w:ascii="Arial" w:eastAsia="Arial" w:hAnsi="Arial" w:cs="Arial"/>
                <w:spacing w:val="-1"/>
                <w:sz w:val="18"/>
              </w:rPr>
              <w:t>Notes to Financial</w:t>
            </w:r>
            <w:r w:rsidRPr="00187896">
              <w:rPr>
                <w:rFonts w:ascii="Arial" w:eastAsia="Arial" w:hAnsi="Arial" w:cs="Arial"/>
                <w:spacing w:val="-12"/>
                <w:sz w:val="18"/>
              </w:rPr>
              <w:t xml:space="preserve"> </w:t>
            </w:r>
            <w:r w:rsidRPr="00187896">
              <w:rPr>
                <w:rFonts w:ascii="Arial" w:eastAsia="Arial" w:hAnsi="Arial" w:cs="Arial"/>
                <w:spacing w:val="-1"/>
                <w:sz w:val="18"/>
              </w:rPr>
              <w:t>State-</w:t>
            </w:r>
            <w:r w:rsidRPr="00187896">
              <w:rPr>
                <w:rFonts w:ascii="Arial" w:eastAsia="Arial" w:hAnsi="Arial" w:cs="Arial"/>
                <w:spacing w:val="-1"/>
                <w:sz w:val="18"/>
              </w:rPr>
              <w:tab/>
            </w:r>
            <w:r w:rsidRPr="00187896">
              <w:rPr>
                <w:rFonts w:ascii="Arial" w:eastAsia="Arial" w:hAnsi="Arial" w:cs="Arial"/>
                <w:sz w:val="18"/>
              </w:rPr>
              <w:t>with</w:t>
            </w:r>
            <w:r w:rsidRPr="00187896">
              <w:rPr>
                <w:rFonts w:ascii="Arial" w:eastAsia="Arial" w:hAnsi="Arial" w:cs="Arial"/>
                <w:spacing w:val="-5"/>
                <w:sz w:val="18"/>
              </w:rPr>
              <w:t xml:space="preserve"> </w:t>
            </w:r>
            <w:r w:rsidRPr="00187896">
              <w:rPr>
                <w:rFonts w:ascii="Arial" w:eastAsia="Arial" w:hAnsi="Arial" w:cs="Arial"/>
                <w:sz w:val="18"/>
              </w:rPr>
              <w:t>respect</w:t>
            </w:r>
            <w:r w:rsidRPr="00187896">
              <w:rPr>
                <w:rFonts w:ascii="Arial" w:eastAsia="Arial" w:hAnsi="Arial" w:cs="Arial"/>
                <w:spacing w:val="-6"/>
                <w:sz w:val="18"/>
              </w:rPr>
              <w:t xml:space="preserve"> </w:t>
            </w:r>
            <w:r w:rsidRPr="00187896">
              <w:rPr>
                <w:rFonts w:ascii="Arial" w:eastAsia="Arial" w:hAnsi="Arial" w:cs="Arial"/>
                <w:sz w:val="18"/>
              </w:rPr>
              <w:t>to</w:t>
            </w:r>
            <w:r w:rsidRPr="00187896">
              <w:rPr>
                <w:rFonts w:ascii="Arial" w:eastAsia="Arial" w:hAnsi="Arial" w:cs="Arial"/>
                <w:spacing w:val="-6"/>
                <w:sz w:val="18"/>
              </w:rPr>
              <w:t xml:space="preserve"> </w:t>
            </w:r>
            <w:r w:rsidRPr="00187896">
              <w:rPr>
                <w:rFonts w:ascii="Arial" w:eastAsia="Arial" w:hAnsi="Arial" w:cs="Arial"/>
                <w:sz w:val="18"/>
              </w:rPr>
              <w:t>power</w:t>
            </w:r>
            <w:r w:rsidRPr="00187896">
              <w:rPr>
                <w:rFonts w:ascii="Arial" w:eastAsia="Arial" w:hAnsi="Arial" w:cs="Arial"/>
                <w:spacing w:val="-6"/>
                <w:sz w:val="18"/>
              </w:rPr>
              <w:t xml:space="preserve"> </w:t>
            </w:r>
            <w:r w:rsidRPr="00187896">
              <w:rPr>
                <w:rFonts w:ascii="Arial" w:eastAsia="Arial" w:hAnsi="Arial" w:cs="Arial"/>
                <w:sz w:val="18"/>
              </w:rPr>
              <w:t>or</w:t>
            </w:r>
            <w:r w:rsidRPr="00187896">
              <w:rPr>
                <w:rFonts w:ascii="Arial" w:eastAsia="Arial" w:hAnsi="Arial" w:cs="Arial"/>
                <w:spacing w:val="-6"/>
                <w:sz w:val="18"/>
              </w:rPr>
              <w:t xml:space="preserve"> </w:t>
            </w:r>
            <w:r w:rsidRPr="00187896">
              <w:rPr>
                <w:rFonts w:ascii="Arial" w:eastAsia="Arial" w:hAnsi="Arial" w:cs="Arial"/>
                <w:sz w:val="18"/>
              </w:rPr>
              <w:t>gas</w:t>
            </w:r>
            <w:r w:rsidRPr="00187896">
              <w:rPr>
                <w:rFonts w:ascii="Arial" w:eastAsia="Arial" w:hAnsi="Arial" w:cs="Arial"/>
                <w:spacing w:val="-6"/>
                <w:sz w:val="18"/>
              </w:rPr>
              <w:t xml:space="preserve"> </w:t>
            </w:r>
            <w:r w:rsidRPr="00187896">
              <w:rPr>
                <w:rFonts w:ascii="Arial" w:eastAsia="Arial" w:hAnsi="Arial" w:cs="Arial"/>
                <w:sz w:val="18"/>
              </w:rPr>
              <w:t>purchases.</w:t>
            </w:r>
            <w:r w:rsidRPr="00187896">
              <w:rPr>
                <w:rFonts w:ascii="Arial" w:eastAsia="Arial" w:hAnsi="Arial" w:cs="Arial"/>
                <w:spacing w:val="-47"/>
                <w:sz w:val="18"/>
              </w:rPr>
              <w:t xml:space="preserve"> </w:t>
            </w:r>
            <w:r w:rsidRPr="00187896">
              <w:rPr>
                <w:rFonts w:ascii="Arial" w:eastAsia="Arial" w:hAnsi="Arial" w:cs="Arial"/>
                <w:sz w:val="18"/>
              </w:rPr>
              <w:t>ments,</w:t>
            </w:r>
            <w:r w:rsidRPr="00187896">
              <w:rPr>
                <w:rFonts w:ascii="Arial" w:eastAsia="Arial" w:hAnsi="Arial" w:cs="Arial"/>
                <w:spacing w:val="-1"/>
                <w:sz w:val="18"/>
              </w:rPr>
              <w:t xml:space="preserve"> </w:t>
            </w:r>
            <w:r w:rsidRPr="00187896">
              <w:rPr>
                <w:rFonts w:ascii="Arial" w:eastAsia="Arial" w:hAnsi="Arial" w:cs="Arial"/>
                <w:sz w:val="18"/>
              </w:rPr>
              <w:t>of</w:t>
            </w:r>
            <w:r w:rsidRPr="00187896">
              <w:rPr>
                <w:rFonts w:ascii="Arial" w:eastAsia="Arial" w:hAnsi="Arial" w:cs="Arial"/>
                <w:spacing w:val="-1"/>
                <w:sz w:val="18"/>
              </w:rPr>
              <w:t xml:space="preserve"> </w:t>
            </w:r>
            <w:r w:rsidRPr="00187896">
              <w:rPr>
                <w:rFonts w:ascii="Arial" w:eastAsia="Arial" w:hAnsi="Arial" w:cs="Arial"/>
                <w:sz w:val="18"/>
              </w:rPr>
              <w:t>such</w:t>
            </w:r>
            <w:r w:rsidRPr="00187896">
              <w:rPr>
                <w:rFonts w:ascii="Arial" w:eastAsia="Arial" w:hAnsi="Arial" w:cs="Arial"/>
                <w:spacing w:val="-1"/>
                <w:sz w:val="18"/>
              </w:rPr>
              <w:t xml:space="preserve"> </w:t>
            </w:r>
            <w:r w:rsidRPr="00187896">
              <w:rPr>
                <w:rFonts w:ascii="Arial" w:eastAsia="Arial" w:hAnsi="Arial" w:cs="Arial"/>
                <w:sz w:val="18"/>
              </w:rPr>
              <w:t>unsettled</w:t>
            </w:r>
            <w:r w:rsidRPr="00187896">
              <w:rPr>
                <w:rFonts w:ascii="Arial" w:eastAsia="Arial" w:hAnsi="Arial" w:cs="Arial"/>
                <w:spacing w:val="-1"/>
                <w:sz w:val="18"/>
              </w:rPr>
              <w:t xml:space="preserve"> </w:t>
            </w:r>
            <w:r w:rsidRPr="00187896">
              <w:rPr>
                <w:rFonts w:ascii="Arial" w:eastAsia="Arial" w:hAnsi="Arial" w:cs="Arial"/>
                <w:sz w:val="18"/>
              </w:rPr>
              <w:t>rate</w:t>
            </w:r>
          </w:p>
        </w:tc>
      </w:tr>
      <w:tr w14:paraId="50D22ECF" w14:textId="77777777" w:rsidTr="00187896">
        <w:tblPrEx>
          <w:tblW w:w="11235" w:type="dxa"/>
          <w:tblInd w:w="-910" w:type="dxa"/>
          <w:tblLayout w:type="fixed"/>
          <w:tblCellMar>
            <w:left w:w="0" w:type="dxa"/>
            <w:right w:w="0" w:type="dxa"/>
          </w:tblCellMar>
          <w:tblLook w:val="01E0"/>
        </w:tblPrEx>
        <w:trPr>
          <w:trHeight w:val="275"/>
        </w:trPr>
        <w:tc>
          <w:tcPr>
            <w:tcW w:w="521" w:type="dxa"/>
            <w:vMerge w:val="restart"/>
            <w:tcBorders>
              <w:top w:val="single" w:sz="8" w:space="0" w:color="000000"/>
              <w:left w:val="single" w:sz="8" w:space="0" w:color="000000"/>
              <w:bottom w:val="single" w:sz="18" w:space="0" w:color="000000"/>
              <w:right w:val="single" w:sz="8" w:space="0" w:color="000000"/>
            </w:tcBorders>
          </w:tcPr>
          <w:p w:rsidR="00187896" w:rsidRPr="00187896" w:rsidP="00187896" w14:paraId="3F3AB8D8" w14:textId="77777777">
            <w:pPr>
              <w:autoSpaceDE w:val="0"/>
              <w:autoSpaceDN w:val="0"/>
              <w:spacing w:line="256" w:lineRule="auto"/>
              <w:rPr>
                <w:rFonts w:eastAsia="Arial" w:hAnsi="Arial" w:cs="Arial"/>
                <w:sz w:val="18"/>
              </w:rPr>
            </w:pPr>
          </w:p>
        </w:tc>
        <w:tc>
          <w:tcPr>
            <w:tcW w:w="4791" w:type="dxa"/>
            <w:gridSpan w:val="2"/>
            <w:vMerge w:val="restart"/>
            <w:tcBorders>
              <w:top w:val="single" w:sz="8" w:space="0" w:color="000000"/>
              <w:left w:val="single" w:sz="8" w:space="0" w:color="000000"/>
              <w:bottom w:val="single" w:sz="18" w:space="0" w:color="000000"/>
              <w:right w:val="single" w:sz="8" w:space="0" w:color="000000"/>
            </w:tcBorders>
          </w:tcPr>
          <w:p w:rsidR="00187896" w:rsidRPr="00187896" w:rsidP="00187896" w14:paraId="4AD21B3F" w14:textId="77777777">
            <w:pPr>
              <w:autoSpaceDE w:val="0"/>
              <w:autoSpaceDN w:val="0"/>
              <w:spacing w:before="50" w:line="256" w:lineRule="auto"/>
              <w:ind w:left="2119" w:right="2119"/>
              <w:jc w:val="center"/>
              <w:rPr>
                <w:rFonts w:ascii="Arial" w:eastAsia="Arial" w:hAnsi="Arial" w:cs="Arial"/>
                <w:sz w:val="18"/>
              </w:rPr>
            </w:pPr>
            <w:r w:rsidRPr="00187896">
              <w:rPr>
                <w:rFonts w:ascii="Arial" w:eastAsia="Arial" w:hAnsi="Arial" w:cs="Arial"/>
                <w:sz w:val="18"/>
              </w:rPr>
              <w:t>Account</w:t>
            </w:r>
          </w:p>
          <w:p w:rsidR="00187896" w:rsidRPr="00187896" w:rsidP="00187896" w14:paraId="796C257C" w14:textId="77777777">
            <w:pPr>
              <w:autoSpaceDE w:val="0"/>
              <w:autoSpaceDN w:val="0"/>
              <w:spacing w:line="256" w:lineRule="auto"/>
              <w:rPr>
                <w:rFonts w:ascii="Arial" w:eastAsia="Arial" w:hAnsi="Arial" w:cs="Arial"/>
                <w:b/>
                <w:sz w:val="20"/>
              </w:rPr>
            </w:pPr>
          </w:p>
          <w:p w:rsidR="00187896" w:rsidRPr="00187896" w:rsidP="00187896" w14:paraId="44E711F0" w14:textId="77777777">
            <w:pPr>
              <w:autoSpaceDE w:val="0"/>
              <w:autoSpaceDN w:val="0"/>
              <w:spacing w:line="256" w:lineRule="auto"/>
              <w:rPr>
                <w:rFonts w:ascii="Arial" w:eastAsia="Arial" w:hAnsi="Arial" w:cs="Arial"/>
                <w:b/>
                <w:sz w:val="20"/>
              </w:rPr>
            </w:pPr>
          </w:p>
          <w:p w:rsidR="00187896" w:rsidRPr="00187896" w:rsidP="00187896" w14:paraId="6FA802D2" w14:textId="77777777">
            <w:pPr>
              <w:autoSpaceDE w:val="0"/>
              <w:autoSpaceDN w:val="0"/>
              <w:spacing w:line="256" w:lineRule="auto"/>
              <w:rPr>
                <w:rFonts w:ascii="Arial" w:eastAsia="Arial" w:hAnsi="Arial" w:cs="Arial"/>
                <w:b/>
                <w:sz w:val="23"/>
              </w:rPr>
            </w:pPr>
          </w:p>
          <w:p w:rsidR="00187896" w:rsidRPr="00187896" w:rsidP="00187896" w14:paraId="1B811BF1" w14:textId="77777777">
            <w:pPr>
              <w:autoSpaceDE w:val="0"/>
              <w:autoSpaceDN w:val="0"/>
              <w:spacing w:line="196" w:lineRule="exact"/>
              <w:ind w:left="2119" w:right="2119"/>
              <w:jc w:val="center"/>
              <w:rPr>
                <w:rFonts w:ascii="Arial" w:eastAsia="Arial" w:hAnsi="Arial" w:cs="Arial"/>
                <w:sz w:val="18"/>
              </w:rPr>
            </w:pPr>
            <w:r w:rsidRPr="00187896">
              <w:rPr>
                <w:rFonts w:ascii="Arial" w:eastAsia="Arial" w:hAnsi="Arial" w:cs="Arial"/>
                <w:sz w:val="18"/>
              </w:rPr>
              <w:t>(a)</w:t>
            </w:r>
          </w:p>
        </w:tc>
        <w:tc>
          <w:tcPr>
            <w:tcW w:w="2790" w:type="dxa"/>
            <w:gridSpan w:val="3"/>
            <w:tcBorders>
              <w:top w:val="single" w:sz="8" w:space="0" w:color="000000"/>
              <w:left w:val="single" w:sz="8" w:space="0" w:color="000000"/>
              <w:bottom w:val="single" w:sz="8" w:space="0" w:color="000000"/>
              <w:right w:val="single" w:sz="8" w:space="0" w:color="000000"/>
            </w:tcBorders>
            <w:hideMark/>
          </w:tcPr>
          <w:p w:rsidR="00187896" w:rsidRPr="00187896" w:rsidP="00187896" w14:paraId="4319A486" w14:textId="77777777">
            <w:pPr>
              <w:autoSpaceDE w:val="0"/>
              <w:autoSpaceDN w:val="0"/>
              <w:spacing w:before="50" w:line="205" w:lineRule="exact"/>
              <w:ind w:left="879"/>
              <w:rPr>
                <w:rFonts w:ascii="Arial" w:eastAsia="Arial" w:hAnsi="Arial" w:cs="Arial"/>
                <w:sz w:val="18"/>
              </w:rPr>
            </w:pPr>
            <w:r w:rsidRPr="00187896">
              <w:rPr>
                <w:rFonts w:ascii="Arial" w:eastAsia="Arial" w:hAnsi="Arial" w:cs="Arial"/>
                <w:sz w:val="18"/>
              </w:rPr>
              <w:t>Total</w:t>
            </w:r>
            <w:r w:rsidRPr="00187896">
              <w:rPr>
                <w:rFonts w:ascii="Arial" w:eastAsia="Arial" w:hAnsi="Arial" w:cs="Arial"/>
                <w:spacing w:val="-1"/>
                <w:sz w:val="18"/>
              </w:rPr>
              <w:t xml:space="preserve"> </w:t>
            </w:r>
            <w:r w:rsidRPr="00187896">
              <w:rPr>
                <w:rFonts w:ascii="Arial" w:eastAsia="Arial" w:hAnsi="Arial" w:cs="Arial"/>
                <w:sz w:val="18"/>
              </w:rPr>
              <w:t>(d</w:t>
            </w:r>
            <w:r w:rsidRPr="00187896">
              <w:rPr>
                <w:rFonts w:ascii="Arial" w:eastAsia="Arial" w:hAnsi="Arial" w:cs="Arial"/>
                <w:spacing w:val="-2"/>
                <w:sz w:val="18"/>
              </w:rPr>
              <w:t xml:space="preserve"> </w:t>
            </w:r>
            <w:r w:rsidRPr="00187896">
              <w:rPr>
                <w:rFonts w:ascii="Arial" w:eastAsia="Arial" w:hAnsi="Arial" w:cs="Arial"/>
                <w:sz w:val="18"/>
              </w:rPr>
              <w:t>to</w:t>
            </w:r>
            <w:r w:rsidRPr="00187896">
              <w:rPr>
                <w:rFonts w:ascii="Arial" w:eastAsia="Arial" w:hAnsi="Arial" w:cs="Arial"/>
                <w:spacing w:val="-2"/>
                <w:sz w:val="18"/>
              </w:rPr>
              <w:t xml:space="preserve"> </w:t>
            </w:r>
            <w:r w:rsidRPr="00187896">
              <w:rPr>
                <w:rFonts w:ascii="Arial" w:eastAsia="Arial" w:hAnsi="Arial" w:cs="Arial"/>
                <w:sz w:val="18"/>
              </w:rPr>
              <w:t>k)</w:t>
            </w:r>
          </w:p>
        </w:tc>
        <w:tc>
          <w:tcPr>
            <w:tcW w:w="313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49C97674" w14:textId="77777777">
            <w:pPr>
              <w:autoSpaceDE w:val="0"/>
              <w:autoSpaceDN w:val="0"/>
              <w:spacing w:before="50" w:line="205" w:lineRule="exact"/>
              <w:ind w:left="1027"/>
              <w:rPr>
                <w:rFonts w:ascii="Arial" w:eastAsia="Arial" w:hAnsi="Arial" w:cs="Arial"/>
                <w:sz w:val="18"/>
              </w:rPr>
            </w:pPr>
            <w:r w:rsidRPr="00187896">
              <w:rPr>
                <w:rFonts w:ascii="Arial" w:eastAsia="Arial" w:hAnsi="Arial" w:cs="Arial"/>
                <w:sz w:val="18"/>
              </w:rPr>
              <w:t>Electric</w:t>
            </w:r>
            <w:r w:rsidRPr="00187896">
              <w:rPr>
                <w:rFonts w:ascii="Arial" w:eastAsia="Arial" w:hAnsi="Arial" w:cs="Arial"/>
                <w:spacing w:val="-4"/>
                <w:sz w:val="18"/>
              </w:rPr>
              <w:t xml:space="preserve"> </w:t>
            </w:r>
            <w:r w:rsidRPr="00187896">
              <w:rPr>
                <w:rFonts w:ascii="Arial" w:eastAsia="Arial" w:hAnsi="Arial" w:cs="Arial"/>
                <w:sz w:val="18"/>
              </w:rPr>
              <w:t>Utility</w:t>
            </w:r>
          </w:p>
        </w:tc>
      </w:tr>
      <w:tr w14:paraId="54442999" w14:textId="77777777" w:rsidTr="00187896">
        <w:tblPrEx>
          <w:tblW w:w="11235" w:type="dxa"/>
          <w:tblInd w:w="-910" w:type="dxa"/>
          <w:tblLayout w:type="fixed"/>
          <w:tblCellMar>
            <w:left w:w="0" w:type="dxa"/>
            <w:right w:w="0" w:type="dxa"/>
          </w:tblCellMar>
          <w:tblLook w:val="01E0"/>
        </w:tblPrEx>
        <w:trPr>
          <w:trHeight w:val="657"/>
        </w:trPr>
        <w:tc>
          <w:tcPr>
            <w:tcW w:w="11232" w:type="dxa"/>
            <w:vMerge/>
            <w:tcBorders>
              <w:top w:val="single" w:sz="8" w:space="0" w:color="000000"/>
              <w:left w:val="single" w:sz="8" w:space="0" w:color="000000"/>
              <w:bottom w:val="single" w:sz="18" w:space="0" w:color="000000"/>
              <w:right w:val="single" w:sz="8" w:space="0" w:color="000000"/>
            </w:tcBorders>
            <w:vAlign w:val="center"/>
            <w:hideMark/>
          </w:tcPr>
          <w:p w:rsidR="00187896" w:rsidRPr="00187896" w:rsidP="00187896" w14:paraId="2A5A9FE8" w14:textId="77777777">
            <w:pPr>
              <w:widowControl/>
              <w:spacing w:line="256" w:lineRule="auto"/>
              <w:rPr>
                <w:rFonts w:eastAsia="Arial" w:hAnsi="Arial" w:cs="Arial"/>
                <w:sz w:val="18"/>
              </w:rPr>
            </w:pPr>
          </w:p>
        </w:tc>
        <w:tc>
          <w:tcPr>
            <w:tcW w:w="7851" w:type="dxa"/>
            <w:gridSpan w:val="2"/>
            <w:vMerge/>
            <w:tcBorders>
              <w:top w:val="single" w:sz="8" w:space="0" w:color="000000"/>
              <w:left w:val="single" w:sz="8" w:space="0" w:color="000000"/>
              <w:bottom w:val="single" w:sz="18" w:space="0" w:color="000000"/>
              <w:right w:val="single" w:sz="8" w:space="0" w:color="000000"/>
            </w:tcBorders>
            <w:vAlign w:val="center"/>
            <w:hideMark/>
          </w:tcPr>
          <w:p w:rsidR="00187896" w:rsidRPr="00187896" w:rsidP="00187896" w14:paraId="71B53F8D" w14:textId="77777777">
            <w:pPr>
              <w:widowControl/>
              <w:spacing w:line="256" w:lineRule="auto"/>
              <w:rPr>
                <w:rFonts w:ascii="Arial" w:eastAsia="Arial" w:hAnsi="Arial" w:cs="Arial"/>
                <w:sz w:val="18"/>
              </w:rPr>
            </w:pPr>
          </w:p>
        </w:tc>
        <w:tc>
          <w:tcPr>
            <w:tcW w:w="1350" w:type="dxa"/>
            <w:tcBorders>
              <w:top w:val="single" w:sz="8" w:space="0" w:color="000000"/>
              <w:left w:val="single" w:sz="8" w:space="0" w:color="000000"/>
              <w:bottom w:val="single" w:sz="18" w:space="0" w:color="000000"/>
              <w:right w:val="single" w:sz="8" w:space="0" w:color="000000"/>
            </w:tcBorders>
          </w:tcPr>
          <w:p w:rsidR="00187896" w:rsidRPr="00187896" w:rsidP="00187896" w14:paraId="5153EDDF" w14:textId="77777777">
            <w:pPr>
              <w:autoSpaceDE w:val="0"/>
              <w:autoSpaceDN w:val="0"/>
              <w:spacing w:before="38" w:line="256" w:lineRule="auto"/>
              <w:ind w:left="131" w:right="131"/>
              <w:jc w:val="center"/>
              <w:rPr>
                <w:rFonts w:ascii="Arial" w:eastAsia="Arial" w:hAnsi="Arial" w:cs="Arial"/>
                <w:sz w:val="18"/>
              </w:rPr>
            </w:pPr>
            <w:r w:rsidRPr="00187896">
              <w:rPr>
                <w:rFonts w:ascii="Arial" w:eastAsia="Arial" w:hAnsi="Arial" w:cs="Arial"/>
                <w:sz w:val="18"/>
              </w:rPr>
              <w:t>Current</w:t>
            </w:r>
            <w:r w:rsidRPr="00187896">
              <w:rPr>
                <w:rFonts w:ascii="Arial" w:eastAsia="Arial" w:hAnsi="Arial" w:cs="Arial"/>
                <w:spacing w:val="-3"/>
                <w:sz w:val="18"/>
              </w:rPr>
              <w:t xml:space="preserve"> </w:t>
            </w:r>
            <w:r w:rsidRPr="00187896">
              <w:rPr>
                <w:rFonts w:ascii="Arial" w:eastAsia="Arial" w:hAnsi="Arial" w:cs="Arial"/>
                <w:sz w:val="18"/>
              </w:rPr>
              <w:t>Year</w:t>
            </w:r>
          </w:p>
          <w:p w:rsidR="00187896" w:rsidRPr="00187896" w:rsidP="00187896" w14:paraId="1BD96259" w14:textId="77777777">
            <w:pPr>
              <w:autoSpaceDE w:val="0"/>
              <w:autoSpaceDN w:val="0"/>
              <w:spacing w:line="256" w:lineRule="auto"/>
              <w:rPr>
                <w:rFonts w:ascii="Arial" w:eastAsia="Arial" w:hAnsi="Arial" w:cs="Arial"/>
                <w:b/>
                <w:sz w:val="20"/>
              </w:rPr>
            </w:pPr>
          </w:p>
          <w:p w:rsidR="00187896" w:rsidRPr="00187896" w:rsidP="00187896" w14:paraId="7D9EBE1B" w14:textId="77777777">
            <w:pPr>
              <w:autoSpaceDE w:val="0"/>
              <w:autoSpaceDN w:val="0"/>
              <w:spacing w:before="11" w:line="256" w:lineRule="auto"/>
              <w:rPr>
                <w:rFonts w:ascii="Arial" w:eastAsia="Arial" w:hAnsi="Arial" w:cs="Arial"/>
                <w:b/>
                <w:sz w:val="15"/>
              </w:rPr>
            </w:pPr>
          </w:p>
          <w:p w:rsidR="00187896" w:rsidRPr="00187896" w:rsidP="00187896" w14:paraId="4DF0007A" w14:textId="77777777">
            <w:pPr>
              <w:autoSpaceDE w:val="0"/>
              <w:autoSpaceDN w:val="0"/>
              <w:spacing w:line="198" w:lineRule="exact"/>
              <w:ind w:left="131" w:right="131"/>
              <w:jc w:val="center"/>
              <w:rPr>
                <w:rFonts w:ascii="Arial" w:eastAsia="Arial" w:hAnsi="Arial" w:cs="Arial"/>
                <w:i/>
                <w:sz w:val="18"/>
              </w:rPr>
            </w:pPr>
            <w:r w:rsidRPr="00187896">
              <w:rPr>
                <w:rFonts w:ascii="Arial" w:eastAsia="Arial" w:hAnsi="Arial" w:cs="Arial"/>
                <w:i/>
                <w:sz w:val="18"/>
              </w:rPr>
              <w:t>(b)</w:t>
            </w:r>
          </w:p>
        </w:tc>
        <w:tc>
          <w:tcPr>
            <w:tcW w:w="1440" w:type="dxa"/>
            <w:gridSpan w:val="2"/>
            <w:tcBorders>
              <w:top w:val="single" w:sz="8" w:space="0" w:color="000000"/>
              <w:left w:val="single" w:sz="8" w:space="0" w:color="000000"/>
              <w:bottom w:val="single" w:sz="18" w:space="0" w:color="000000"/>
              <w:right w:val="single" w:sz="8" w:space="0" w:color="000000"/>
            </w:tcBorders>
            <w:hideMark/>
          </w:tcPr>
          <w:p w:rsidR="00187896" w:rsidRPr="00187896" w:rsidP="00187896" w14:paraId="0B4F2D1A" w14:textId="77777777">
            <w:pPr>
              <w:autoSpaceDE w:val="0"/>
              <w:autoSpaceDN w:val="0"/>
              <w:spacing w:before="38" w:line="256" w:lineRule="auto"/>
              <w:ind w:left="164" w:right="162"/>
              <w:jc w:val="center"/>
              <w:rPr>
                <w:rFonts w:ascii="Arial" w:eastAsia="Arial" w:hAnsi="Arial" w:cs="Arial"/>
                <w:sz w:val="18"/>
              </w:rPr>
            </w:pPr>
            <w:r w:rsidRPr="00187896">
              <w:rPr>
                <w:rFonts w:ascii="Arial" w:eastAsia="Arial" w:hAnsi="Arial" w:cs="Arial"/>
                <w:spacing w:val="-1"/>
                <w:sz w:val="18"/>
              </w:rPr>
              <w:t xml:space="preserve">Change </w:t>
            </w:r>
            <w:r w:rsidRPr="00187896">
              <w:rPr>
                <w:rFonts w:ascii="Arial" w:eastAsia="Arial" w:hAnsi="Arial" w:cs="Arial"/>
                <w:sz w:val="18"/>
              </w:rPr>
              <w:t>From</w:t>
            </w:r>
            <w:r w:rsidRPr="00187896">
              <w:rPr>
                <w:rFonts w:ascii="Arial" w:eastAsia="Arial" w:hAnsi="Arial" w:cs="Arial"/>
                <w:spacing w:val="-47"/>
                <w:sz w:val="18"/>
              </w:rPr>
              <w:t xml:space="preserve"> </w:t>
            </w:r>
            <w:r w:rsidRPr="00187896">
              <w:rPr>
                <w:rFonts w:ascii="Arial" w:eastAsia="Arial" w:hAnsi="Arial" w:cs="Arial"/>
                <w:sz w:val="18"/>
              </w:rPr>
              <w:t>Previous</w:t>
            </w:r>
            <w:r w:rsidRPr="00187896">
              <w:rPr>
                <w:rFonts w:ascii="Arial" w:eastAsia="Arial" w:hAnsi="Arial" w:cs="Arial"/>
                <w:spacing w:val="1"/>
                <w:sz w:val="18"/>
              </w:rPr>
              <w:t xml:space="preserve"> </w:t>
            </w:r>
            <w:r w:rsidRPr="00187896">
              <w:rPr>
                <w:rFonts w:ascii="Arial" w:eastAsia="Arial" w:hAnsi="Arial" w:cs="Arial"/>
                <w:sz w:val="18"/>
              </w:rPr>
              <w:t>Year</w:t>
            </w:r>
          </w:p>
          <w:p w:rsidR="00187896" w:rsidRPr="00187896" w:rsidP="00187896" w14:paraId="7781FDAF" w14:textId="77777777">
            <w:pPr>
              <w:autoSpaceDE w:val="0"/>
              <w:autoSpaceDN w:val="0"/>
              <w:spacing w:before="1" w:line="196" w:lineRule="exact"/>
              <w:ind w:left="120" w:right="69"/>
              <w:jc w:val="center"/>
              <w:rPr>
                <w:rFonts w:ascii="Arial" w:eastAsia="Arial" w:hAnsi="Arial" w:cs="Arial"/>
                <w:sz w:val="18"/>
              </w:rPr>
            </w:pPr>
            <w:r w:rsidRPr="00187896">
              <w:rPr>
                <w:rFonts w:ascii="Arial" w:eastAsia="Arial" w:hAnsi="Arial" w:cs="Arial"/>
                <w:sz w:val="18"/>
              </w:rPr>
              <w:t>(c)</w:t>
            </w:r>
          </w:p>
        </w:tc>
        <w:tc>
          <w:tcPr>
            <w:tcW w:w="1440" w:type="dxa"/>
            <w:tcBorders>
              <w:top w:val="single" w:sz="8" w:space="0" w:color="000000"/>
              <w:left w:val="single" w:sz="8" w:space="0" w:color="000000"/>
              <w:bottom w:val="single" w:sz="18" w:space="0" w:color="000000"/>
              <w:right w:val="single" w:sz="8" w:space="0" w:color="000000"/>
            </w:tcBorders>
          </w:tcPr>
          <w:p w:rsidR="00187896" w:rsidRPr="00187896" w:rsidP="00187896" w14:paraId="50EE081A" w14:textId="77777777">
            <w:pPr>
              <w:autoSpaceDE w:val="0"/>
              <w:autoSpaceDN w:val="0"/>
              <w:spacing w:before="38" w:line="256" w:lineRule="auto"/>
              <w:ind w:left="118" w:right="118"/>
              <w:jc w:val="center"/>
              <w:rPr>
                <w:rFonts w:ascii="Arial" w:eastAsia="Arial" w:hAnsi="Arial" w:cs="Arial"/>
                <w:sz w:val="18"/>
              </w:rPr>
            </w:pPr>
            <w:r w:rsidRPr="00187896">
              <w:rPr>
                <w:rFonts w:ascii="Arial" w:eastAsia="Arial" w:hAnsi="Arial" w:cs="Arial"/>
                <w:sz w:val="18"/>
              </w:rPr>
              <w:t>Current</w:t>
            </w:r>
            <w:r w:rsidRPr="00187896">
              <w:rPr>
                <w:rFonts w:ascii="Arial" w:eastAsia="Arial" w:hAnsi="Arial" w:cs="Arial"/>
                <w:spacing w:val="-3"/>
                <w:sz w:val="18"/>
              </w:rPr>
              <w:t xml:space="preserve"> </w:t>
            </w:r>
            <w:r w:rsidRPr="00187896">
              <w:rPr>
                <w:rFonts w:ascii="Arial" w:eastAsia="Arial" w:hAnsi="Arial" w:cs="Arial"/>
                <w:sz w:val="18"/>
              </w:rPr>
              <w:t>Year</w:t>
            </w:r>
          </w:p>
          <w:p w:rsidR="00187896" w:rsidRPr="00187896" w:rsidP="00187896" w14:paraId="56B9AC14" w14:textId="77777777">
            <w:pPr>
              <w:autoSpaceDE w:val="0"/>
              <w:autoSpaceDN w:val="0"/>
              <w:spacing w:line="256" w:lineRule="auto"/>
              <w:rPr>
                <w:rFonts w:ascii="Arial" w:eastAsia="Arial" w:hAnsi="Arial" w:cs="Arial"/>
                <w:b/>
                <w:sz w:val="20"/>
              </w:rPr>
            </w:pPr>
          </w:p>
          <w:p w:rsidR="00187896" w:rsidRPr="00187896" w:rsidP="00187896" w14:paraId="2C0B64EB" w14:textId="77777777">
            <w:pPr>
              <w:autoSpaceDE w:val="0"/>
              <w:autoSpaceDN w:val="0"/>
              <w:spacing w:before="10" w:line="256" w:lineRule="auto"/>
              <w:rPr>
                <w:rFonts w:ascii="Arial" w:eastAsia="Arial" w:hAnsi="Arial" w:cs="Arial"/>
                <w:b/>
                <w:sz w:val="15"/>
              </w:rPr>
            </w:pPr>
          </w:p>
          <w:p w:rsidR="00187896" w:rsidRPr="00187896" w:rsidP="00187896" w14:paraId="4C2B4331" w14:textId="77777777">
            <w:pPr>
              <w:autoSpaceDE w:val="0"/>
              <w:autoSpaceDN w:val="0"/>
              <w:spacing w:before="1" w:line="198" w:lineRule="exact"/>
              <w:ind w:left="119" w:right="118"/>
              <w:jc w:val="center"/>
              <w:rPr>
                <w:rFonts w:ascii="Arial" w:eastAsia="Arial" w:hAnsi="Arial" w:cs="Arial"/>
                <w:i/>
                <w:sz w:val="18"/>
              </w:rPr>
            </w:pPr>
            <w:r w:rsidRPr="00187896">
              <w:rPr>
                <w:rFonts w:ascii="Arial" w:eastAsia="Arial" w:hAnsi="Arial" w:cs="Arial"/>
                <w:i/>
                <w:sz w:val="18"/>
              </w:rPr>
              <w:t>(d)</w:t>
            </w:r>
          </w:p>
        </w:tc>
        <w:tc>
          <w:tcPr>
            <w:tcW w:w="1690" w:type="dxa"/>
            <w:tcBorders>
              <w:top w:val="single" w:sz="8" w:space="0" w:color="000000"/>
              <w:left w:val="single" w:sz="8" w:space="0" w:color="000000"/>
              <w:bottom w:val="single" w:sz="18" w:space="0" w:color="000000"/>
              <w:right w:val="single" w:sz="8" w:space="0" w:color="000000"/>
            </w:tcBorders>
            <w:hideMark/>
          </w:tcPr>
          <w:p w:rsidR="00187896" w:rsidRPr="00187896" w:rsidP="00187896" w14:paraId="32BD9501" w14:textId="77777777">
            <w:pPr>
              <w:autoSpaceDE w:val="0"/>
              <w:autoSpaceDN w:val="0"/>
              <w:spacing w:before="38" w:line="256" w:lineRule="auto"/>
              <w:ind w:left="299" w:right="277"/>
              <w:jc w:val="center"/>
              <w:rPr>
                <w:rFonts w:ascii="Arial" w:eastAsia="Arial" w:hAnsi="Arial" w:cs="Arial"/>
                <w:sz w:val="18"/>
              </w:rPr>
            </w:pPr>
            <w:r w:rsidRPr="00187896">
              <w:rPr>
                <w:rFonts w:ascii="Arial" w:eastAsia="Arial" w:hAnsi="Arial" w:cs="Arial"/>
                <w:spacing w:val="-1"/>
                <w:sz w:val="18"/>
              </w:rPr>
              <w:t xml:space="preserve">Change </w:t>
            </w:r>
            <w:r w:rsidRPr="00187896">
              <w:rPr>
                <w:rFonts w:ascii="Arial" w:eastAsia="Arial" w:hAnsi="Arial" w:cs="Arial"/>
                <w:sz w:val="18"/>
              </w:rPr>
              <w:t>From</w:t>
            </w:r>
            <w:r w:rsidRPr="00187896">
              <w:rPr>
                <w:rFonts w:ascii="Arial" w:eastAsia="Arial" w:hAnsi="Arial" w:cs="Arial"/>
                <w:spacing w:val="-47"/>
                <w:sz w:val="18"/>
              </w:rPr>
              <w:t xml:space="preserve"> </w:t>
            </w:r>
            <w:r w:rsidRPr="00187896">
              <w:rPr>
                <w:rFonts w:ascii="Arial" w:eastAsia="Arial" w:hAnsi="Arial" w:cs="Arial"/>
                <w:sz w:val="18"/>
              </w:rPr>
              <w:t>previous</w:t>
            </w:r>
            <w:r w:rsidRPr="00187896">
              <w:rPr>
                <w:rFonts w:ascii="Arial" w:eastAsia="Arial" w:hAnsi="Arial" w:cs="Arial"/>
                <w:spacing w:val="1"/>
                <w:sz w:val="18"/>
              </w:rPr>
              <w:t xml:space="preserve"> </w:t>
            </w:r>
            <w:r w:rsidRPr="00187896">
              <w:rPr>
                <w:rFonts w:ascii="Arial" w:eastAsia="Arial" w:hAnsi="Arial" w:cs="Arial"/>
                <w:sz w:val="18"/>
              </w:rPr>
              <w:t>Year</w:t>
            </w:r>
          </w:p>
          <w:p w:rsidR="00187896" w:rsidRPr="00187896" w:rsidP="00187896" w14:paraId="2E0A17EA" w14:textId="77777777">
            <w:pPr>
              <w:autoSpaceDE w:val="0"/>
              <w:autoSpaceDN w:val="0"/>
              <w:spacing w:before="1" w:line="196" w:lineRule="exact"/>
              <w:ind w:left="714" w:right="593"/>
              <w:jc w:val="center"/>
              <w:rPr>
                <w:rFonts w:ascii="Arial" w:eastAsia="Arial" w:hAnsi="Arial" w:cs="Arial"/>
                <w:sz w:val="18"/>
              </w:rPr>
            </w:pPr>
            <w:r w:rsidRPr="00187896">
              <w:rPr>
                <w:rFonts w:ascii="Arial" w:eastAsia="Arial" w:hAnsi="Arial" w:cs="Arial"/>
                <w:sz w:val="18"/>
              </w:rPr>
              <w:t>(e)</w:t>
            </w:r>
          </w:p>
        </w:tc>
      </w:tr>
      <w:tr w14:paraId="78823732"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18" w:space="0" w:color="000000"/>
              <w:left w:val="single" w:sz="8" w:space="0" w:color="000000"/>
              <w:bottom w:val="single" w:sz="8" w:space="0" w:color="000000"/>
              <w:right w:val="single" w:sz="8" w:space="0" w:color="000000"/>
            </w:tcBorders>
            <w:hideMark/>
          </w:tcPr>
          <w:p w:rsidR="00187896" w:rsidRPr="00187896" w:rsidP="00187896" w14:paraId="55FCB842" w14:textId="77777777">
            <w:pPr>
              <w:autoSpaceDE w:val="0"/>
              <w:autoSpaceDN w:val="0"/>
              <w:spacing w:before="47" w:line="256" w:lineRule="auto"/>
              <w:ind w:left="49" w:right="48"/>
              <w:jc w:val="center"/>
              <w:rPr>
                <w:rFonts w:ascii="Arial" w:eastAsia="Arial" w:hAnsi="Arial" w:cs="Arial"/>
                <w:sz w:val="18"/>
              </w:rPr>
            </w:pPr>
            <w:r w:rsidRPr="00187896">
              <w:rPr>
                <w:rFonts w:ascii="Arial" w:eastAsia="Arial" w:hAnsi="Arial" w:cs="Arial"/>
                <w:sz w:val="18"/>
              </w:rPr>
              <w:t>01</w:t>
            </w:r>
          </w:p>
        </w:tc>
        <w:tc>
          <w:tcPr>
            <w:tcW w:w="4791" w:type="dxa"/>
            <w:gridSpan w:val="2"/>
            <w:tcBorders>
              <w:top w:val="single" w:sz="18" w:space="0" w:color="000000"/>
              <w:left w:val="single" w:sz="8" w:space="0" w:color="000000"/>
              <w:bottom w:val="single" w:sz="8" w:space="0" w:color="000000"/>
              <w:right w:val="single" w:sz="8" w:space="0" w:color="000000"/>
            </w:tcBorders>
            <w:hideMark/>
          </w:tcPr>
          <w:p w:rsidR="00187896" w:rsidRPr="00187896" w:rsidP="00187896" w14:paraId="5B35A879" w14:textId="77777777">
            <w:pPr>
              <w:autoSpaceDE w:val="0"/>
              <w:autoSpaceDN w:val="0"/>
              <w:spacing w:before="47" w:line="256" w:lineRule="auto"/>
              <w:ind w:left="110"/>
              <w:rPr>
                <w:rFonts w:ascii="Arial" w:eastAsia="Arial" w:hAnsi="Arial" w:cs="Arial"/>
                <w:sz w:val="18"/>
              </w:rPr>
            </w:pPr>
            <w:r w:rsidRPr="00187896">
              <w:rPr>
                <w:rFonts w:ascii="Arial" w:eastAsia="Arial" w:hAnsi="Arial" w:cs="Arial"/>
                <w:sz w:val="18"/>
              </w:rPr>
              <w:t>UTILITY OPERATING INCOME</w:t>
            </w:r>
          </w:p>
        </w:tc>
        <w:tc>
          <w:tcPr>
            <w:tcW w:w="1350" w:type="dxa"/>
            <w:tcBorders>
              <w:top w:val="single" w:sz="18" w:space="0" w:color="000000"/>
              <w:left w:val="single" w:sz="8" w:space="0" w:color="000000"/>
              <w:bottom w:val="single" w:sz="8" w:space="0" w:color="000000"/>
              <w:right w:val="single" w:sz="8" w:space="0" w:color="000000"/>
            </w:tcBorders>
            <w:shd w:val="clear" w:color="auto" w:fill="333333"/>
          </w:tcPr>
          <w:p w:rsidR="00187896" w:rsidRPr="00187896" w:rsidP="00187896" w14:paraId="348D0466" w14:textId="77777777">
            <w:pPr>
              <w:autoSpaceDE w:val="0"/>
              <w:autoSpaceDN w:val="0"/>
              <w:spacing w:line="256" w:lineRule="auto"/>
              <w:rPr>
                <w:rFonts w:eastAsia="Arial" w:hAnsi="Arial" w:cs="Arial"/>
                <w:sz w:val="18"/>
              </w:rPr>
            </w:pPr>
          </w:p>
        </w:tc>
        <w:tc>
          <w:tcPr>
            <w:tcW w:w="1440" w:type="dxa"/>
            <w:gridSpan w:val="2"/>
            <w:tcBorders>
              <w:top w:val="single" w:sz="18" w:space="0" w:color="000000"/>
              <w:left w:val="single" w:sz="8" w:space="0" w:color="000000"/>
              <w:bottom w:val="single" w:sz="8" w:space="0" w:color="000000"/>
              <w:right w:val="single" w:sz="8" w:space="0" w:color="000000"/>
            </w:tcBorders>
            <w:shd w:val="clear" w:color="auto" w:fill="333333"/>
          </w:tcPr>
          <w:p w:rsidR="00187896" w:rsidRPr="00187896" w:rsidP="00187896" w14:paraId="20EE79C0" w14:textId="77777777">
            <w:pPr>
              <w:autoSpaceDE w:val="0"/>
              <w:autoSpaceDN w:val="0"/>
              <w:spacing w:line="256" w:lineRule="auto"/>
              <w:rPr>
                <w:rFonts w:eastAsia="Arial" w:hAnsi="Arial" w:cs="Arial"/>
                <w:sz w:val="18"/>
              </w:rPr>
            </w:pPr>
          </w:p>
        </w:tc>
        <w:tc>
          <w:tcPr>
            <w:tcW w:w="1440" w:type="dxa"/>
            <w:tcBorders>
              <w:top w:val="single" w:sz="18" w:space="0" w:color="000000"/>
              <w:left w:val="single" w:sz="8" w:space="0" w:color="000000"/>
              <w:bottom w:val="single" w:sz="8" w:space="0" w:color="000000"/>
              <w:right w:val="single" w:sz="8" w:space="0" w:color="000000"/>
            </w:tcBorders>
            <w:shd w:val="clear" w:color="auto" w:fill="333333"/>
          </w:tcPr>
          <w:p w:rsidR="00187896" w:rsidRPr="00187896" w:rsidP="00187896" w14:paraId="77C1732B" w14:textId="77777777">
            <w:pPr>
              <w:autoSpaceDE w:val="0"/>
              <w:autoSpaceDN w:val="0"/>
              <w:spacing w:line="256" w:lineRule="auto"/>
              <w:rPr>
                <w:rFonts w:eastAsia="Arial" w:hAnsi="Arial" w:cs="Arial"/>
                <w:sz w:val="18"/>
              </w:rPr>
            </w:pPr>
          </w:p>
        </w:tc>
        <w:tc>
          <w:tcPr>
            <w:tcW w:w="1690" w:type="dxa"/>
            <w:tcBorders>
              <w:top w:val="single" w:sz="18" w:space="0" w:color="000000"/>
              <w:left w:val="single" w:sz="8" w:space="0" w:color="000000"/>
              <w:bottom w:val="single" w:sz="8" w:space="0" w:color="000000"/>
              <w:right w:val="single" w:sz="8" w:space="0" w:color="000000"/>
            </w:tcBorders>
            <w:shd w:val="clear" w:color="auto" w:fill="333333"/>
          </w:tcPr>
          <w:p w:rsidR="00187896" w:rsidRPr="00187896" w:rsidP="00187896" w14:paraId="536C3035" w14:textId="77777777">
            <w:pPr>
              <w:autoSpaceDE w:val="0"/>
              <w:autoSpaceDN w:val="0"/>
              <w:spacing w:line="256" w:lineRule="auto"/>
              <w:rPr>
                <w:rFonts w:eastAsia="Arial" w:hAnsi="Arial" w:cs="Arial"/>
                <w:sz w:val="18"/>
              </w:rPr>
            </w:pPr>
          </w:p>
        </w:tc>
      </w:tr>
      <w:tr w14:paraId="2278D430"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68C601E"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02</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4250288E" w14:textId="77777777">
            <w:pPr>
              <w:autoSpaceDE w:val="0"/>
              <w:autoSpaceDN w:val="0"/>
              <w:spacing w:before="50" w:line="256" w:lineRule="auto"/>
              <w:ind w:left="110"/>
              <w:rPr>
                <w:rFonts w:ascii="Arial" w:eastAsia="Arial" w:hAnsi="Arial" w:cs="Arial"/>
                <w:i/>
                <w:sz w:val="18"/>
              </w:rPr>
            </w:pPr>
            <w:r w:rsidRPr="00187896">
              <w:rPr>
                <w:rFonts w:ascii="Arial" w:eastAsia="Arial" w:hAnsi="Arial" w:cs="Arial"/>
                <w:sz w:val="18"/>
              </w:rPr>
              <w:t>Operating</w:t>
            </w:r>
            <w:r w:rsidRPr="00187896">
              <w:rPr>
                <w:rFonts w:ascii="Arial" w:eastAsia="Arial" w:hAnsi="Arial" w:cs="Arial"/>
                <w:spacing w:val="-4"/>
                <w:sz w:val="18"/>
              </w:rPr>
              <w:t xml:space="preserve"> </w:t>
            </w:r>
            <w:r w:rsidRPr="00187896">
              <w:rPr>
                <w:rFonts w:ascii="Arial" w:eastAsia="Arial" w:hAnsi="Arial" w:cs="Arial"/>
                <w:sz w:val="18"/>
              </w:rPr>
              <w:t>Revenues</w:t>
            </w:r>
            <w:r w:rsidRPr="00187896">
              <w:rPr>
                <w:rFonts w:ascii="Arial" w:eastAsia="Arial" w:hAnsi="Arial" w:cs="Arial"/>
                <w:spacing w:val="-4"/>
                <w:sz w:val="18"/>
              </w:rPr>
              <w:t xml:space="preserve"> </w:t>
            </w:r>
            <w:r w:rsidRPr="00187896">
              <w:rPr>
                <w:rFonts w:ascii="Arial" w:eastAsia="Arial" w:hAnsi="Arial" w:cs="Arial"/>
                <w:i/>
                <w:sz w:val="18"/>
              </w:rPr>
              <w:t>(400)</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18309845"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B4E49E3"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2575537F"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2110F44C" w14:textId="77777777">
            <w:pPr>
              <w:autoSpaceDE w:val="0"/>
              <w:autoSpaceDN w:val="0"/>
              <w:spacing w:line="256" w:lineRule="auto"/>
              <w:rPr>
                <w:rFonts w:eastAsia="Arial" w:hAnsi="Arial" w:cs="Arial"/>
                <w:sz w:val="18"/>
              </w:rPr>
            </w:pPr>
          </w:p>
        </w:tc>
      </w:tr>
      <w:tr w14:paraId="3A16B087"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10710158"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03</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A4D4085"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Operating</w:t>
            </w:r>
            <w:r w:rsidRPr="00187896">
              <w:rPr>
                <w:rFonts w:ascii="Arial" w:eastAsia="Arial" w:hAnsi="Arial" w:cs="Arial"/>
                <w:spacing w:val="-4"/>
                <w:sz w:val="18"/>
              </w:rPr>
              <w:t xml:space="preserve"> </w:t>
            </w:r>
            <w:r w:rsidRPr="00187896">
              <w:rPr>
                <w:rFonts w:ascii="Arial" w:eastAsia="Arial" w:hAnsi="Arial" w:cs="Arial"/>
                <w:sz w:val="18"/>
              </w:rPr>
              <w:t>Expenses:</w:t>
            </w:r>
          </w:p>
        </w:tc>
        <w:tc>
          <w:tcPr>
            <w:tcW w:w="1350" w:type="dxa"/>
            <w:tcBorders>
              <w:top w:val="single" w:sz="8" w:space="0" w:color="000000"/>
              <w:left w:val="single" w:sz="8" w:space="0" w:color="000000"/>
              <w:bottom w:val="single" w:sz="8" w:space="0" w:color="000000"/>
              <w:right w:val="single" w:sz="8" w:space="0" w:color="000000"/>
            </w:tcBorders>
            <w:shd w:val="clear" w:color="auto" w:fill="333333"/>
          </w:tcPr>
          <w:p w:rsidR="00187896" w:rsidRPr="00187896" w:rsidP="00187896" w14:paraId="60B106F4"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333333"/>
          </w:tcPr>
          <w:p w:rsidR="00187896" w:rsidRPr="00187896" w:rsidP="00187896" w14:paraId="0264BA47"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shd w:val="clear" w:color="auto" w:fill="333333"/>
          </w:tcPr>
          <w:p w:rsidR="00187896" w:rsidRPr="00187896" w:rsidP="00187896" w14:paraId="6D4ADE07"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shd w:val="clear" w:color="auto" w:fill="333333"/>
          </w:tcPr>
          <w:p w:rsidR="00187896" w:rsidRPr="00187896" w:rsidP="00187896" w14:paraId="6C34A123" w14:textId="77777777">
            <w:pPr>
              <w:autoSpaceDE w:val="0"/>
              <w:autoSpaceDN w:val="0"/>
              <w:spacing w:line="256" w:lineRule="auto"/>
              <w:rPr>
                <w:rFonts w:eastAsia="Arial" w:hAnsi="Arial" w:cs="Arial"/>
                <w:sz w:val="18"/>
              </w:rPr>
            </w:pPr>
          </w:p>
        </w:tc>
      </w:tr>
      <w:tr w14:paraId="24113087"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137F0BC7"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04</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0BF397E1"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Operating</w:t>
            </w:r>
            <w:r w:rsidRPr="00187896">
              <w:rPr>
                <w:rFonts w:ascii="Arial" w:eastAsia="Arial" w:hAnsi="Arial" w:cs="Arial"/>
                <w:spacing w:val="-4"/>
                <w:sz w:val="18"/>
              </w:rPr>
              <w:t xml:space="preserve"> </w:t>
            </w:r>
            <w:r w:rsidRPr="00187896">
              <w:rPr>
                <w:rFonts w:ascii="Arial" w:eastAsia="Arial" w:hAnsi="Arial" w:cs="Arial"/>
                <w:sz w:val="18"/>
              </w:rPr>
              <w:t>Expenses</w:t>
            </w:r>
            <w:r w:rsidRPr="00187896">
              <w:rPr>
                <w:rFonts w:ascii="Arial" w:eastAsia="Arial" w:hAnsi="Arial" w:cs="Arial"/>
                <w:spacing w:val="-5"/>
                <w:sz w:val="18"/>
              </w:rPr>
              <w:t xml:space="preserve"> </w:t>
            </w:r>
            <w:r w:rsidRPr="00187896">
              <w:rPr>
                <w:rFonts w:ascii="Arial" w:eastAsia="Arial" w:hAnsi="Arial" w:cs="Arial"/>
                <w:sz w:val="18"/>
              </w:rPr>
              <w:t>(401)</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1B164A43"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12BB6AB"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450B9F27"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69E57D9F" w14:textId="77777777">
            <w:pPr>
              <w:autoSpaceDE w:val="0"/>
              <w:autoSpaceDN w:val="0"/>
              <w:spacing w:line="256" w:lineRule="auto"/>
              <w:rPr>
                <w:rFonts w:eastAsia="Arial" w:hAnsi="Arial" w:cs="Arial"/>
                <w:sz w:val="18"/>
              </w:rPr>
            </w:pPr>
          </w:p>
        </w:tc>
      </w:tr>
      <w:tr w14:paraId="7F80456E"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27F76DF"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05</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F001BF5"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Maintenance</w:t>
            </w:r>
            <w:r w:rsidRPr="00187896">
              <w:rPr>
                <w:rFonts w:ascii="Arial" w:eastAsia="Arial" w:hAnsi="Arial" w:cs="Arial"/>
                <w:spacing w:val="-5"/>
                <w:sz w:val="18"/>
              </w:rPr>
              <w:t xml:space="preserve"> </w:t>
            </w:r>
            <w:r w:rsidRPr="00187896">
              <w:rPr>
                <w:rFonts w:ascii="Arial" w:eastAsia="Arial" w:hAnsi="Arial" w:cs="Arial"/>
                <w:sz w:val="18"/>
              </w:rPr>
              <w:t>Expense</w:t>
            </w:r>
            <w:r w:rsidRPr="00187896">
              <w:rPr>
                <w:rFonts w:ascii="Arial" w:eastAsia="Arial" w:hAnsi="Arial" w:cs="Arial"/>
                <w:spacing w:val="-5"/>
                <w:sz w:val="18"/>
              </w:rPr>
              <w:t xml:space="preserve"> </w:t>
            </w:r>
            <w:r w:rsidRPr="00187896">
              <w:rPr>
                <w:rFonts w:ascii="Arial" w:eastAsia="Arial" w:hAnsi="Arial" w:cs="Arial"/>
                <w:sz w:val="18"/>
              </w:rPr>
              <w:t>(402)</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323D62C4"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802CE18"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1EA96735"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63E912BA" w14:textId="77777777">
            <w:pPr>
              <w:autoSpaceDE w:val="0"/>
              <w:autoSpaceDN w:val="0"/>
              <w:spacing w:line="256" w:lineRule="auto"/>
              <w:rPr>
                <w:rFonts w:eastAsia="Arial" w:hAnsi="Arial" w:cs="Arial"/>
                <w:sz w:val="18"/>
              </w:rPr>
            </w:pPr>
          </w:p>
        </w:tc>
      </w:tr>
      <w:tr w14:paraId="23745317"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6F48152"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06</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1D122A71"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Depreciation</w:t>
            </w:r>
            <w:r w:rsidRPr="00187896">
              <w:rPr>
                <w:rFonts w:ascii="Arial" w:eastAsia="Arial" w:hAnsi="Arial" w:cs="Arial"/>
                <w:spacing w:val="-5"/>
                <w:sz w:val="18"/>
              </w:rPr>
              <w:t xml:space="preserve"> </w:t>
            </w:r>
            <w:r w:rsidRPr="00187896">
              <w:rPr>
                <w:rFonts w:ascii="Arial" w:eastAsia="Arial" w:hAnsi="Arial" w:cs="Arial"/>
                <w:sz w:val="18"/>
              </w:rPr>
              <w:t>Expense</w:t>
            </w:r>
            <w:r w:rsidRPr="00187896">
              <w:rPr>
                <w:rFonts w:ascii="Arial" w:eastAsia="Arial" w:hAnsi="Arial" w:cs="Arial"/>
                <w:spacing w:val="-5"/>
                <w:sz w:val="18"/>
              </w:rPr>
              <w:t xml:space="preserve"> </w:t>
            </w:r>
            <w:r w:rsidRPr="00187896">
              <w:rPr>
                <w:rFonts w:ascii="Arial" w:eastAsia="Arial" w:hAnsi="Arial" w:cs="Arial"/>
                <w:sz w:val="18"/>
              </w:rPr>
              <w:t>(403)</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5CF2EA12"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E0A9724"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275541C8"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0CC95952" w14:textId="77777777">
            <w:pPr>
              <w:autoSpaceDE w:val="0"/>
              <w:autoSpaceDN w:val="0"/>
              <w:spacing w:line="256" w:lineRule="auto"/>
              <w:rPr>
                <w:rFonts w:eastAsia="Arial" w:hAnsi="Arial" w:cs="Arial"/>
                <w:sz w:val="18"/>
              </w:rPr>
            </w:pPr>
          </w:p>
        </w:tc>
      </w:tr>
      <w:tr w14:paraId="6ADC6714"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0A46AF4"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07</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7EA7E50F"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Depreciation</w:t>
            </w:r>
            <w:r w:rsidRPr="00187896">
              <w:rPr>
                <w:rFonts w:ascii="Arial" w:eastAsia="Arial" w:hAnsi="Arial" w:cs="Arial"/>
                <w:spacing w:val="-5"/>
                <w:sz w:val="18"/>
              </w:rPr>
              <w:t xml:space="preserve"> </w:t>
            </w:r>
            <w:r w:rsidRPr="00187896">
              <w:rPr>
                <w:rFonts w:ascii="Arial" w:eastAsia="Arial" w:hAnsi="Arial" w:cs="Arial"/>
                <w:sz w:val="18"/>
              </w:rPr>
              <w:t>Expense</w:t>
            </w:r>
            <w:r w:rsidRPr="00187896">
              <w:rPr>
                <w:rFonts w:ascii="Arial" w:eastAsia="Arial" w:hAnsi="Arial" w:cs="Arial"/>
                <w:spacing w:val="-5"/>
                <w:sz w:val="18"/>
              </w:rPr>
              <w:t xml:space="preserve"> </w:t>
            </w:r>
            <w:r w:rsidRPr="00187896">
              <w:rPr>
                <w:rFonts w:ascii="Arial" w:eastAsia="Arial" w:hAnsi="Arial" w:cs="Arial"/>
                <w:sz w:val="18"/>
              </w:rPr>
              <w:t>for</w:t>
            </w:r>
            <w:r w:rsidRPr="00187896">
              <w:rPr>
                <w:rFonts w:ascii="Arial" w:eastAsia="Arial" w:hAnsi="Arial" w:cs="Arial"/>
                <w:spacing w:val="-6"/>
                <w:sz w:val="18"/>
              </w:rPr>
              <w:t xml:space="preserve"> </w:t>
            </w:r>
            <w:r w:rsidRPr="00187896">
              <w:rPr>
                <w:rFonts w:ascii="Arial" w:eastAsia="Arial" w:hAnsi="Arial" w:cs="Arial"/>
                <w:sz w:val="18"/>
              </w:rPr>
              <w:t>Asset</w:t>
            </w:r>
            <w:r w:rsidRPr="00187896">
              <w:rPr>
                <w:rFonts w:ascii="Arial" w:eastAsia="Arial" w:hAnsi="Arial" w:cs="Arial"/>
                <w:spacing w:val="-5"/>
                <w:sz w:val="18"/>
              </w:rPr>
              <w:t xml:space="preserve"> </w:t>
            </w:r>
            <w:r w:rsidRPr="00187896">
              <w:rPr>
                <w:rFonts w:ascii="Arial" w:eastAsia="Arial" w:hAnsi="Arial" w:cs="Arial"/>
                <w:sz w:val="18"/>
              </w:rPr>
              <w:t>Retirement</w:t>
            </w:r>
            <w:r w:rsidRPr="00187896">
              <w:rPr>
                <w:rFonts w:ascii="Arial" w:eastAsia="Arial" w:hAnsi="Arial" w:cs="Arial"/>
                <w:spacing w:val="-6"/>
                <w:sz w:val="18"/>
              </w:rPr>
              <w:t xml:space="preserve"> </w:t>
            </w:r>
            <w:r w:rsidRPr="00187896">
              <w:rPr>
                <w:rFonts w:ascii="Arial" w:eastAsia="Arial" w:hAnsi="Arial" w:cs="Arial"/>
                <w:sz w:val="18"/>
              </w:rPr>
              <w:t>Costs</w:t>
            </w:r>
            <w:r w:rsidRPr="00187896">
              <w:rPr>
                <w:rFonts w:ascii="Arial" w:eastAsia="Arial" w:hAnsi="Arial" w:cs="Arial"/>
                <w:spacing w:val="-5"/>
                <w:sz w:val="18"/>
              </w:rPr>
              <w:t xml:space="preserve"> </w:t>
            </w:r>
            <w:r w:rsidRPr="00187896">
              <w:rPr>
                <w:rFonts w:ascii="Arial" w:eastAsia="Arial" w:hAnsi="Arial" w:cs="Arial"/>
                <w:sz w:val="18"/>
              </w:rPr>
              <w:t>(403.1)</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0A0B692A"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2CE1558"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6715CDCC"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4A84FCA0" w14:textId="77777777">
            <w:pPr>
              <w:autoSpaceDE w:val="0"/>
              <w:autoSpaceDN w:val="0"/>
              <w:spacing w:line="256" w:lineRule="auto"/>
              <w:rPr>
                <w:rFonts w:eastAsia="Arial" w:hAnsi="Arial" w:cs="Arial"/>
                <w:sz w:val="18"/>
              </w:rPr>
            </w:pPr>
          </w:p>
        </w:tc>
      </w:tr>
      <w:tr w14:paraId="3B9F1E4F"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46B6C1E"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08</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481F8C7F"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Amortization</w:t>
            </w:r>
            <w:r w:rsidRPr="00187896">
              <w:rPr>
                <w:rFonts w:ascii="Arial" w:eastAsia="Arial" w:hAnsi="Arial" w:cs="Arial"/>
                <w:spacing w:val="-5"/>
                <w:sz w:val="18"/>
              </w:rPr>
              <w:t xml:space="preserve"> </w:t>
            </w:r>
            <w:r w:rsidRPr="00187896">
              <w:rPr>
                <w:rFonts w:ascii="Arial" w:eastAsia="Arial" w:hAnsi="Arial" w:cs="Arial"/>
                <w:sz w:val="18"/>
              </w:rPr>
              <w:t>Expense</w:t>
            </w:r>
            <w:r w:rsidRPr="00187896">
              <w:rPr>
                <w:rFonts w:ascii="Arial" w:eastAsia="Arial" w:hAnsi="Arial" w:cs="Arial"/>
                <w:spacing w:val="-5"/>
                <w:sz w:val="18"/>
              </w:rPr>
              <w:t xml:space="preserve"> </w:t>
            </w:r>
            <w:r w:rsidRPr="00187896">
              <w:rPr>
                <w:rFonts w:ascii="Arial" w:eastAsia="Arial" w:hAnsi="Arial" w:cs="Arial"/>
                <w:sz w:val="18"/>
              </w:rPr>
              <w:t>(Specify</w:t>
            </w:r>
            <w:r w:rsidRPr="00187896">
              <w:rPr>
                <w:rFonts w:ascii="Arial" w:eastAsia="Arial" w:hAnsi="Arial" w:cs="Arial"/>
                <w:spacing w:val="-6"/>
                <w:sz w:val="18"/>
              </w:rPr>
              <w:t xml:space="preserve"> </w:t>
            </w:r>
            <w:r w:rsidRPr="00187896">
              <w:rPr>
                <w:rFonts w:ascii="Arial" w:eastAsia="Arial" w:hAnsi="Arial" w:cs="Arial"/>
                <w:sz w:val="18"/>
              </w:rPr>
              <w:t>by</w:t>
            </w:r>
            <w:r w:rsidRPr="00187896">
              <w:rPr>
                <w:rFonts w:ascii="Arial" w:eastAsia="Arial" w:hAnsi="Arial" w:cs="Arial"/>
                <w:spacing w:val="-7"/>
                <w:sz w:val="18"/>
              </w:rPr>
              <w:t xml:space="preserve"> </w:t>
            </w:r>
            <w:r w:rsidRPr="00187896">
              <w:rPr>
                <w:rFonts w:ascii="Arial" w:eastAsia="Arial" w:hAnsi="Arial" w:cs="Arial"/>
                <w:sz w:val="18"/>
              </w:rPr>
              <w:t>account)</w:t>
            </w:r>
          </w:p>
        </w:tc>
        <w:tc>
          <w:tcPr>
            <w:tcW w:w="1350" w:type="dxa"/>
            <w:tcBorders>
              <w:top w:val="single" w:sz="8" w:space="0" w:color="000000"/>
              <w:left w:val="single" w:sz="8" w:space="0" w:color="000000"/>
              <w:bottom w:val="single" w:sz="8" w:space="0" w:color="000000"/>
              <w:right w:val="single" w:sz="8" w:space="0" w:color="000000"/>
            </w:tcBorders>
            <w:shd w:val="clear" w:color="auto" w:fill="333333"/>
          </w:tcPr>
          <w:p w:rsidR="00187896" w:rsidRPr="00187896" w:rsidP="00187896" w14:paraId="7D5DB68E"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333333"/>
          </w:tcPr>
          <w:p w:rsidR="00187896" w:rsidRPr="00187896" w:rsidP="00187896" w14:paraId="0F315E4C"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shd w:val="clear" w:color="auto" w:fill="333333"/>
          </w:tcPr>
          <w:p w:rsidR="00187896" w:rsidRPr="00187896" w:rsidP="00187896" w14:paraId="73FB550F"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shd w:val="clear" w:color="auto" w:fill="333333"/>
          </w:tcPr>
          <w:p w:rsidR="00187896" w:rsidRPr="00187896" w:rsidP="00187896" w14:paraId="0BFB1D49" w14:textId="77777777">
            <w:pPr>
              <w:autoSpaceDE w:val="0"/>
              <w:autoSpaceDN w:val="0"/>
              <w:spacing w:line="256" w:lineRule="auto"/>
              <w:rPr>
                <w:rFonts w:eastAsia="Arial" w:hAnsi="Arial" w:cs="Arial"/>
                <w:sz w:val="18"/>
              </w:rPr>
            </w:pPr>
          </w:p>
        </w:tc>
      </w:tr>
      <w:tr w14:paraId="3B612A65"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25A9DA8" w14:textId="77777777">
            <w:pPr>
              <w:autoSpaceDE w:val="0"/>
              <w:autoSpaceDN w:val="0"/>
              <w:spacing w:before="50" w:line="256" w:lineRule="auto"/>
              <w:ind w:left="49" w:right="49"/>
              <w:jc w:val="center"/>
              <w:rPr>
                <w:rFonts w:ascii="Arial" w:eastAsia="Arial" w:hAnsi="Arial" w:cs="Arial"/>
                <w:sz w:val="18"/>
              </w:rPr>
            </w:pPr>
            <w:r w:rsidRPr="00187896">
              <w:rPr>
                <w:rFonts w:ascii="Arial" w:eastAsia="Arial" w:hAnsi="Arial" w:cs="Arial"/>
                <w:sz w:val="18"/>
              </w:rPr>
              <w:t>09</w:t>
            </w:r>
          </w:p>
        </w:tc>
        <w:tc>
          <w:tcPr>
            <w:tcW w:w="4791"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95F1185" w14:textId="77777777">
            <w:pPr>
              <w:autoSpaceDE w:val="0"/>
              <w:autoSpaceDN w:val="0"/>
              <w:spacing w:line="256" w:lineRule="auto"/>
              <w:rPr>
                <w:rFonts w:eastAsia="Arial" w:hAnsi="Arial" w:cs="Arial"/>
                <w:sz w:val="18"/>
              </w:rPr>
            </w:pP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5F2FECD6"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C9DBF8F"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5ACAA76A"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2B857EE0" w14:textId="77777777">
            <w:pPr>
              <w:autoSpaceDE w:val="0"/>
              <w:autoSpaceDN w:val="0"/>
              <w:spacing w:line="256" w:lineRule="auto"/>
              <w:rPr>
                <w:rFonts w:eastAsia="Arial" w:hAnsi="Arial" w:cs="Arial"/>
                <w:sz w:val="18"/>
              </w:rPr>
            </w:pPr>
          </w:p>
        </w:tc>
      </w:tr>
      <w:tr w14:paraId="7306B7EA"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19A4486C"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10</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4E7B2802"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Regulatory</w:t>
            </w:r>
            <w:r w:rsidRPr="00187896">
              <w:rPr>
                <w:rFonts w:ascii="Arial" w:eastAsia="Arial" w:hAnsi="Arial" w:cs="Arial"/>
                <w:spacing w:val="-6"/>
                <w:sz w:val="18"/>
              </w:rPr>
              <w:t xml:space="preserve"> </w:t>
            </w:r>
            <w:r w:rsidRPr="00187896">
              <w:rPr>
                <w:rFonts w:ascii="Arial" w:eastAsia="Arial" w:hAnsi="Arial" w:cs="Arial"/>
                <w:sz w:val="18"/>
              </w:rPr>
              <w:t>Debits</w:t>
            </w:r>
            <w:r w:rsidRPr="00187896">
              <w:rPr>
                <w:rFonts w:ascii="Arial" w:eastAsia="Arial" w:hAnsi="Arial" w:cs="Arial"/>
                <w:spacing w:val="-5"/>
                <w:sz w:val="18"/>
              </w:rPr>
              <w:t xml:space="preserve"> </w:t>
            </w:r>
            <w:r w:rsidRPr="00187896">
              <w:rPr>
                <w:rFonts w:ascii="Arial" w:eastAsia="Arial" w:hAnsi="Arial" w:cs="Arial"/>
                <w:sz w:val="18"/>
              </w:rPr>
              <w:t>(407.3)</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65BAA738"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4AE0F06"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6483206F"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15803890" w14:textId="77777777">
            <w:pPr>
              <w:autoSpaceDE w:val="0"/>
              <w:autoSpaceDN w:val="0"/>
              <w:spacing w:line="256" w:lineRule="auto"/>
              <w:rPr>
                <w:rFonts w:eastAsia="Arial" w:hAnsi="Arial" w:cs="Arial"/>
                <w:sz w:val="18"/>
              </w:rPr>
            </w:pPr>
          </w:p>
        </w:tc>
      </w:tr>
      <w:tr w14:paraId="7D822036"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3CA7069"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11</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68475544"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(Less)</w:t>
            </w:r>
            <w:r w:rsidRPr="00187896">
              <w:rPr>
                <w:rFonts w:ascii="Arial" w:eastAsia="Arial" w:hAnsi="Arial" w:cs="Arial"/>
                <w:spacing w:val="-5"/>
                <w:sz w:val="18"/>
              </w:rPr>
              <w:t xml:space="preserve"> </w:t>
            </w:r>
            <w:r w:rsidRPr="00187896">
              <w:rPr>
                <w:rFonts w:ascii="Arial" w:eastAsia="Arial" w:hAnsi="Arial" w:cs="Arial"/>
                <w:sz w:val="18"/>
              </w:rPr>
              <w:t>Regulatory</w:t>
            </w:r>
            <w:r w:rsidRPr="00187896">
              <w:rPr>
                <w:rFonts w:ascii="Arial" w:eastAsia="Arial" w:hAnsi="Arial" w:cs="Arial"/>
                <w:spacing w:val="-7"/>
                <w:sz w:val="18"/>
              </w:rPr>
              <w:t xml:space="preserve"> </w:t>
            </w:r>
            <w:r w:rsidRPr="00187896">
              <w:rPr>
                <w:rFonts w:ascii="Arial" w:eastAsia="Arial" w:hAnsi="Arial" w:cs="Arial"/>
                <w:sz w:val="18"/>
              </w:rPr>
              <w:t>Credits</w:t>
            </w:r>
            <w:r w:rsidRPr="00187896">
              <w:rPr>
                <w:rFonts w:ascii="Arial" w:eastAsia="Arial" w:hAnsi="Arial" w:cs="Arial"/>
                <w:spacing w:val="-5"/>
                <w:sz w:val="18"/>
              </w:rPr>
              <w:t xml:space="preserve"> </w:t>
            </w:r>
            <w:r w:rsidRPr="00187896">
              <w:rPr>
                <w:rFonts w:ascii="Arial" w:eastAsia="Arial" w:hAnsi="Arial" w:cs="Arial"/>
                <w:sz w:val="18"/>
              </w:rPr>
              <w:t>(407.4)</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139F0BD7"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795ED6D"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2DC262E3"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155874B6" w14:textId="77777777">
            <w:pPr>
              <w:autoSpaceDE w:val="0"/>
              <w:autoSpaceDN w:val="0"/>
              <w:spacing w:line="256" w:lineRule="auto"/>
              <w:rPr>
                <w:rFonts w:eastAsia="Arial" w:hAnsi="Arial" w:cs="Arial"/>
                <w:sz w:val="18"/>
              </w:rPr>
            </w:pPr>
          </w:p>
        </w:tc>
      </w:tr>
      <w:tr w14:paraId="7C496A16"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041ABD5E"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12</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10DF7B78"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Taxes</w:t>
            </w:r>
            <w:r w:rsidRPr="00187896">
              <w:rPr>
                <w:rFonts w:ascii="Arial" w:eastAsia="Arial" w:hAnsi="Arial" w:cs="Arial"/>
                <w:spacing w:val="-3"/>
                <w:sz w:val="18"/>
              </w:rPr>
              <w:t xml:space="preserve"> </w:t>
            </w:r>
            <w:r w:rsidRPr="00187896">
              <w:rPr>
                <w:rFonts w:ascii="Arial" w:eastAsia="Arial" w:hAnsi="Arial" w:cs="Arial"/>
                <w:sz w:val="18"/>
              </w:rPr>
              <w:t>Other</w:t>
            </w:r>
            <w:r w:rsidRPr="00187896">
              <w:rPr>
                <w:rFonts w:ascii="Arial" w:eastAsia="Arial" w:hAnsi="Arial" w:cs="Arial"/>
                <w:spacing w:val="-3"/>
                <w:sz w:val="18"/>
              </w:rPr>
              <w:t xml:space="preserve"> </w:t>
            </w:r>
            <w:r w:rsidRPr="00187896">
              <w:rPr>
                <w:rFonts w:ascii="Arial" w:eastAsia="Arial" w:hAnsi="Arial" w:cs="Arial"/>
                <w:sz w:val="18"/>
              </w:rPr>
              <w:t>Than</w:t>
            </w:r>
            <w:r w:rsidRPr="00187896">
              <w:rPr>
                <w:rFonts w:ascii="Arial" w:eastAsia="Arial" w:hAnsi="Arial" w:cs="Arial"/>
                <w:spacing w:val="-2"/>
                <w:sz w:val="18"/>
              </w:rPr>
              <w:t xml:space="preserve"> </w:t>
            </w:r>
            <w:r w:rsidRPr="00187896">
              <w:rPr>
                <w:rFonts w:ascii="Arial" w:eastAsia="Arial" w:hAnsi="Arial" w:cs="Arial"/>
                <w:sz w:val="18"/>
              </w:rPr>
              <w:t>Income</w:t>
            </w:r>
            <w:r w:rsidRPr="00187896">
              <w:rPr>
                <w:rFonts w:ascii="Arial" w:eastAsia="Arial" w:hAnsi="Arial" w:cs="Arial"/>
                <w:spacing w:val="-3"/>
                <w:sz w:val="18"/>
              </w:rPr>
              <w:t xml:space="preserve"> </w:t>
            </w:r>
            <w:r w:rsidRPr="00187896">
              <w:rPr>
                <w:rFonts w:ascii="Arial" w:eastAsia="Arial" w:hAnsi="Arial" w:cs="Arial"/>
                <w:sz w:val="18"/>
              </w:rPr>
              <w:t>Taxes</w:t>
            </w:r>
            <w:r w:rsidRPr="00187896">
              <w:rPr>
                <w:rFonts w:ascii="Arial" w:eastAsia="Arial" w:hAnsi="Arial" w:cs="Arial"/>
                <w:spacing w:val="-3"/>
                <w:sz w:val="18"/>
              </w:rPr>
              <w:t xml:space="preserve"> </w:t>
            </w:r>
            <w:r w:rsidRPr="00187896">
              <w:rPr>
                <w:rFonts w:ascii="Arial" w:eastAsia="Arial" w:hAnsi="Arial" w:cs="Arial"/>
                <w:sz w:val="18"/>
              </w:rPr>
              <w:t>(408.1)</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68906689"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6BA7B9A"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3B2470A7"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000288DE" w14:textId="77777777">
            <w:pPr>
              <w:autoSpaceDE w:val="0"/>
              <w:autoSpaceDN w:val="0"/>
              <w:spacing w:line="256" w:lineRule="auto"/>
              <w:rPr>
                <w:rFonts w:eastAsia="Arial" w:hAnsi="Arial" w:cs="Arial"/>
                <w:sz w:val="18"/>
              </w:rPr>
            </w:pPr>
          </w:p>
        </w:tc>
      </w:tr>
      <w:tr w14:paraId="31AA207F"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777CC1A"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13</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39DDB752"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Federal</w:t>
            </w:r>
            <w:r w:rsidRPr="00187896">
              <w:rPr>
                <w:rFonts w:ascii="Arial" w:eastAsia="Arial" w:hAnsi="Arial" w:cs="Arial"/>
                <w:spacing w:val="-3"/>
                <w:sz w:val="18"/>
              </w:rPr>
              <w:t xml:space="preserve"> </w:t>
            </w:r>
            <w:r w:rsidRPr="00187896">
              <w:rPr>
                <w:rFonts w:ascii="Arial" w:eastAsia="Arial" w:hAnsi="Arial" w:cs="Arial"/>
                <w:sz w:val="18"/>
              </w:rPr>
              <w:t>Income</w:t>
            </w:r>
            <w:r w:rsidRPr="00187896">
              <w:rPr>
                <w:rFonts w:ascii="Arial" w:eastAsia="Arial" w:hAnsi="Arial" w:cs="Arial"/>
                <w:spacing w:val="-4"/>
                <w:sz w:val="18"/>
              </w:rPr>
              <w:t xml:space="preserve"> </w:t>
            </w:r>
            <w:r w:rsidRPr="00187896">
              <w:rPr>
                <w:rFonts w:ascii="Arial" w:eastAsia="Arial" w:hAnsi="Arial" w:cs="Arial"/>
                <w:sz w:val="18"/>
              </w:rPr>
              <w:t>Taxes</w:t>
            </w:r>
            <w:r w:rsidRPr="00187896">
              <w:rPr>
                <w:rFonts w:ascii="Arial" w:eastAsia="Arial" w:hAnsi="Arial" w:cs="Arial"/>
                <w:spacing w:val="-3"/>
                <w:sz w:val="18"/>
              </w:rPr>
              <w:t xml:space="preserve"> </w:t>
            </w:r>
            <w:r w:rsidRPr="00187896">
              <w:rPr>
                <w:rFonts w:ascii="Arial" w:eastAsia="Arial" w:hAnsi="Arial" w:cs="Arial"/>
                <w:sz w:val="18"/>
              </w:rPr>
              <w:t>(409.1)</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09CE8F45"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45B12AC"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44E82AB3"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19BAE32E" w14:textId="77777777">
            <w:pPr>
              <w:autoSpaceDE w:val="0"/>
              <w:autoSpaceDN w:val="0"/>
              <w:spacing w:line="256" w:lineRule="auto"/>
              <w:rPr>
                <w:rFonts w:eastAsia="Arial" w:hAnsi="Arial" w:cs="Arial"/>
                <w:sz w:val="18"/>
              </w:rPr>
            </w:pPr>
          </w:p>
        </w:tc>
      </w:tr>
      <w:tr w14:paraId="6AB84594"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6AD783C"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14</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7EA764E"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Other</w:t>
            </w:r>
            <w:r w:rsidRPr="00187896">
              <w:rPr>
                <w:rFonts w:ascii="Arial" w:eastAsia="Arial" w:hAnsi="Arial" w:cs="Arial"/>
                <w:spacing w:val="-3"/>
                <w:sz w:val="18"/>
              </w:rPr>
              <w:t xml:space="preserve"> </w:t>
            </w:r>
            <w:r w:rsidRPr="00187896">
              <w:rPr>
                <w:rFonts w:ascii="Arial" w:eastAsia="Arial" w:hAnsi="Arial" w:cs="Arial"/>
                <w:sz w:val="18"/>
              </w:rPr>
              <w:t>Income</w:t>
            </w:r>
            <w:r w:rsidRPr="00187896">
              <w:rPr>
                <w:rFonts w:ascii="Arial" w:eastAsia="Arial" w:hAnsi="Arial" w:cs="Arial"/>
                <w:spacing w:val="-3"/>
                <w:sz w:val="18"/>
              </w:rPr>
              <w:t xml:space="preserve"> </w:t>
            </w:r>
            <w:r w:rsidRPr="00187896">
              <w:rPr>
                <w:rFonts w:ascii="Arial" w:eastAsia="Arial" w:hAnsi="Arial" w:cs="Arial"/>
                <w:sz w:val="18"/>
              </w:rPr>
              <w:t>Taxes</w:t>
            </w:r>
            <w:r w:rsidRPr="00187896">
              <w:rPr>
                <w:rFonts w:ascii="Arial" w:eastAsia="Arial" w:hAnsi="Arial" w:cs="Arial"/>
                <w:spacing w:val="-2"/>
                <w:sz w:val="18"/>
              </w:rPr>
              <w:t xml:space="preserve"> </w:t>
            </w:r>
            <w:r w:rsidRPr="00187896">
              <w:rPr>
                <w:rFonts w:ascii="Arial" w:eastAsia="Arial" w:hAnsi="Arial" w:cs="Arial"/>
                <w:sz w:val="18"/>
              </w:rPr>
              <w:t>(409.</w:t>
            </w:r>
            <w:r w:rsidRPr="00187896">
              <w:rPr>
                <w:rFonts w:ascii="Arial" w:eastAsia="Arial" w:hAnsi="Arial" w:cs="Arial"/>
                <w:spacing w:val="-3"/>
                <w:sz w:val="18"/>
              </w:rPr>
              <w:t xml:space="preserve"> </w:t>
            </w:r>
            <w:r w:rsidRPr="00187896">
              <w:rPr>
                <w:rFonts w:ascii="Arial" w:eastAsia="Arial" w:hAnsi="Arial" w:cs="Arial"/>
                <w:sz w:val="18"/>
              </w:rPr>
              <w:t>1)</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68C96660"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1695B20"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11D9A3D5"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656EE79C" w14:textId="77777777">
            <w:pPr>
              <w:autoSpaceDE w:val="0"/>
              <w:autoSpaceDN w:val="0"/>
              <w:spacing w:line="256" w:lineRule="auto"/>
              <w:rPr>
                <w:rFonts w:eastAsia="Arial" w:hAnsi="Arial" w:cs="Arial"/>
                <w:sz w:val="18"/>
              </w:rPr>
            </w:pPr>
          </w:p>
        </w:tc>
      </w:tr>
      <w:tr w14:paraId="2953C93E"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A522CE9"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15</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7D91C0EE"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Provision</w:t>
            </w:r>
            <w:r w:rsidRPr="00187896">
              <w:rPr>
                <w:rFonts w:ascii="Arial" w:eastAsia="Arial" w:hAnsi="Arial" w:cs="Arial"/>
                <w:spacing w:val="-4"/>
                <w:sz w:val="18"/>
              </w:rPr>
              <w:t xml:space="preserve"> </w:t>
            </w:r>
            <w:r w:rsidRPr="00187896">
              <w:rPr>
                <w:rFonts w:ascii="Arial" w:eastAsia="Arial" w:hAnsi="Arial" w:cs="Arial"/>
                <w:sz w:val="18"/>
              </w:rPr>
              <w:t>For</w:t>
            </w:r>
            <w:r w:rsidRPr="00187896">
              <w:rPr>
                <w:rFonts w:ascii="Arial" w:eastAsia="Arial" w:hAnsi="Arial" w:cs="Arial"/>
                <w:spacing w:val="-3"/>
                <w:sz w:val="18"/>
              </w:rPr>
              <w:t xml:space="preserve"> </w:t>
            </w:r>
            <w:r w:rsidRPr="00187896">
              <w:rPr>
                <w:rFonts w:ascii="Arial" w:eastAsia="Arial" w:hAnsi="Arial" w:cs="Arial"/>
                <w:sz w:val="18"/>
              </w:rPr>
              <w:t>Deferred</w:t>
            </w:r>
            <w:r w:rsidRPr="00187896">
              <w:rPr>
                <w:rFonts w:ascii="Arial" w:eastAsia="Arial" w:hAnsi="Arial" w:cs="Arial"/>
                <w:spacing w:val="-4"/>
                <w:sz w:val="18"/>
              </w:rPr>
              <w:t xml:space="preserve"> </w:t>
            </w:r>
            <w:r w:rsidRPr="00187896">
              <w:rPr>
                <w:rFonts w:ascii="Arial" w:eastAsia="Arial" w:hAnsi="Arial" w:cs="Arial"/>
                <w:sz w:val="18"/>
              </w:rPr>
              <w:t>Income</w:t>
            </w:r>
            <w:r w:rsidRPr="00187896">
              <w:rPr>
                <w:rFonts w:ascii="Arial" w:eastAsia="Arial" w:hAnsi="Arial" w:cs="Arial"/>
                <w:spacing w:val="-4"/>
                <w:sz w:val="18"/>
              </w:rPr>
              <w:t xml:space="preserve"> </w:t>
            </w:r>
            <w:r w:rsidRPr="00187896">
              <w:rPr>
                <w:rFonts w:ascii="Arial" w:eastAsia="Arial" w:hAnsi="Arial" w:cs="Arial"/>
                <w:sz w:val="18"/>
              </w:rPr>
              <w:t>Taxes</w:t>
            </w:r>
            <w:r w:rsidRPr="00187896">
              <w:rPr>
                <w:rFonts w:ascii="Arial" w:eastAsia="Arial" w:hAnsi="Arial" w:cs="Arial"/>
                <w:spacing w:val="-4"/>
                <w:sz w:val="18"/>
              </w:rPr>
              <w:t xml:space="preserve"> </w:t>
            </w:r>
            <w:r w:rsidRPr="00187896">
              <w:rPr>
                <w:rFonts w:ascii="Arial" w:eastAsia="Arial" w:hAnsi="Arial" w:cs="Arial"/>
                <w:sz w:val="18"/>
              </w:rPr>
              <w:t>(410.1)</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5BA365F1"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68AB594"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3264BF3D"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5E096425" w14:textId="77777777">
            <w:pPr>
              <w:autoSpaceDE w:val="0"/>
              <w:autoSpaceDN w:val="0"/>
              <w:spacing w:line="256" w:lineRule="auto"/>
              <w:rPr>
                <w:rFonts w:eastAsia="Arial" w:hAnsi="Arial" w:cs="Arial"/>
                <w:sz w:val="18"/>
              </w:rPr>
            </w:pPr>
          </w:p>
        </w:tc>
      </w:tr>
      <w:tr w14:paraId="3752C923"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0E5C1549"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16</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7DA9491D"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Provision</w:t>
            </w:r>
            <w:r w:rsidRPr="00187896">
              <w:rPr>
                <w:rFonts w:ascii="Arial" w:eastAsia="Arial" w:hAnsi="Arial" w:cs="Arial"/>
                <w:spacing w:val="-4"/>
                <w:sz w:val="18"/>
              </w:rPr>
              <w:t xml:space="preserve"> </w:t>
            </w:r>
            <w:r w:rsidRPr="00187896">
              <w:rPr>
                <w:rFonts w:ascii="Arial" w:eastAsia="Arial" w:hAnsi="Arial" w:cs="Arial"/>
                <w:sz w:val="18"/>
              </w:rPr>
              <w:t>For</w:t>
            </w:r>
            <w:r w:rsidRPr="00187896">
              <w:rPr>
                <w:rFonts w:ascii="Arial" w:eastAsia="Arial" w:hAnsi="Arial" w:cs="Arial"/>
                <w:spacing w:val="-3"/>
                <w:sz w:val="18"/>
              </w:rPr>
              <w:t xml:space="preserve"> </w:t>
            </w:r>
            <w:r w:rsidRPr="00187896">
              <w:rPr>
                <w:rFonts w:ascii="Arial" w:eastAsia="Arial" w:hAnsi="Arial" w:cs="Arial"/>
                <w:sz w:val="18"/>
              </w:rPr>
              <w:t>Deferred</w:t>
            </w:r>
            <w:r w:rsidRPr="00187896">
              <w:rPr>
                <w:rFonts w:ascii="Arial" w:eastAsia="Arial" w:hAnsi="Arial" w:cs="Arial"/>
                <w:spacing w:val="-4"/>
                <w:sz w:val="18"/>
              </w:rPr>
              <w:t xml:space="preserve"> </w:t>
            </w:r>
            <w:r w:rsidRPr="00187896">
              <w:rPr>
                <w:rFonts w:ascii="Arial" w:eastAsia="Arial" w:hAnsi="Arial" w:cs="Arial"/>
                <w:sz w:val="18"/>
              </w:rPr>
              <w:t>Income</w:t>
            </w:r>
            <w:r w:rsidRPr="00187896">
              <w:rPr>
                <w:rFonts w:ascii="Arial" w:eastAsia="Arial" w:hAnsi="Arial" w:cs="Arial"/>
                <w:spacing w:val="-4"/>
                <w:sz w:val="18"/>
              </w:rPr>
              <w:t xml:space="preserve"> </w:t>
            </w:r>
            <w:r w:rsidRPr="00187896">
              <w:rPr>
                <w:rFonts w:ascii="Arial" w:eastAsia="Arial" w:hAnsi="Arial" w:cs="Arial"/>
                <w:sz w:val="18"/>
              </w:rPr>
              <w:t>Taxes</w:t>
            </w:r>
            <w:r w:rsidRPr="00187896">
              <w:rPr>
                <w:rFonts w:ascii="Arial" w:eastAsia="Arial" w:hAnsi="Arial" w:cs="Arial"/>
                <w:spacing w:val="-3"/>
                <w:sz w:val="18"/>
              </w:rPr>
              <w:t xml:space="preserve"> </w:t>
            </w:r>
            <w:r w:rsidRPr="00187896">
              <w:rPr>
                <w:rFonts w:ascii="Arial" w:eastAsia="Arial" w:hAnsi="Arial" w:cs="Arial"/>
                <w:sz w:val="18"/>
              </w:rPr>
              <w:t>-</w:t>
            </w:r>
            <w:r w:rsidRPr="00187896">
              <w:rPr>
                <w:rFonts w:ascii="Arial" w:eastAsia="Arial" w:hAnsi="Arial" w:cs="Arial"/>
                <w:spacing w:val="-4"/>
                <w:sz w:val="18"/>
              </w:rPr>
              <w:t xml:space="preserve"> </w:t>
            </w:r>
            <w:r w:rsidRPr="00187896">
              <w:rPr>
                <w:rFonts w:ascii="Arial" w:eastAsia="Arial" w:hAnsi="Arial" w:cs="Arial"/>
                <w:sz w:val="18"/>
              </w:rPr>
              <w:t>Credit</w:t>
            </w:r>
            <w:r w:rsidRPr="00187896">
              <w:rPr>
                <w:rFonts w:ascii="Arial" w:eastAsia="Arial" w:hAnsi="Arial" w:cs="Arial"/>
                <w:spacing w:val="-4"/>
                <w:sz w:val="18"/>
              </w:rPr>
              <w:t xml:space="preserve"> </w:t>
            </w:r>
            <w:r w:rsidRPr="00187896">
              <w:rPr>
                <w:rFonts w:ascii="Arial" w:eastAsia="Arial" w:hAnsi="Arial" w:cs="Arial"/>
                <w:sz w:val="18"/>
              </w:rPr>
              <w:t>(411.1)</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6266D532"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E0DBC27"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0FF7E79B"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347CEB11" w14:textId="77777777">
            <w:pPr>
              <w:autoSpaceDE w:val="0"/>
              <w:autoSpaceDN w:val="0"/>
              <w:spacing w:line="256" w:lineRule="auto"/>
              <w:rPr>
                <w:rFonts w:eastAsia="Arial" w:hAnsi="Arial" w:cs="Arial"/>
                <w:sz w:val="18"/>
              </w:rPr>
            </w:pPr>
          </w:p>
        </w:tc>
      </w:tr>
      <w:tr w14:paraId="34E4B981"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DFB1502"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17</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461F101"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Investment</w:t>
            </w:r>
            <w:r w:rsidRPr="00187896">
              <w:rPr>
                <w:rFonts w:ascii="Arial" w:eastAsia="Arial" w:hAnsi="Arial" w:cs="Arial"/>
                <w:spacing w:val="-4"/>
                <w:sz w:val="18"/>
              </w:rPr>
              <w:t xml:space="preserve"> </w:t>
            </w:r>
            <w:r w:rsidRPr="00187896">
              <w:rPr>
                <w:rFonts w:ascii="Arial" w:eastAsia="Arial" w:hAnsi="Arial" w:cs="Arial"/>
                <w:sz w:val="18"/>
              </w:rPr>
              <w:t>Tax</w:t>
            </w:r>
            <w:r w:rsidRPr="00187896">
              <w:rPr>
                <w:rFonts w:ascii="Arial" w:eastAsia="Arial" w:hAnsi="Arial" w:cs="Arial"/>
                <w:spacing w:val="-3"/>
                <w:sz w:val="18"/>
              </w:rPr>
              <w:t xml:space="preserve"> </w:t>
            </w:r>
            <w:r w:rsidRPr="00187896">
              <w:rPr>
                <w:rFonts w:ascii="Arial" w:eastAsia="Arial" w:hAnsi="Arial" w:cs="Arial"/>
                <w:sz w:val="18"/>
              </w:rPr>
              <w:t>Credit</w:t>
            </w:r>
            <w:r w:rsidRPr="00187896">
              <w:rPr>
                <w:rFonts w:ascii="Arial" w:eastAsia="Arial" w:hAnsi="Arial" w:cs="Arial"/>
                <w:spacing w:val="-4"/>
                <w:sz w:val="18"/>
              </w:rPr>
              <w:t xml:space="preserve"> </w:t>
            </w:r>
            <w:r w:rsidRPr="00187896">
              <w:rPr>
                <w:rFonts w:ascii="Arial" w:eastAsia="Arial" w:hAnsi="Arial" w:cs="Arial"/>
                <w:sz w:val="18"/>
              </w:rPr>
              <w:t>Adjustments</w:t>
            </w:r>
            <w:r w:rsidRPr="00187896">
              <w:rPr>
                <w:rFonts w:ascii="Arial" w:eastAsia="Arial" w:hAnsi="Arial" w:cs="Arial"/>
                <w:spacing w:val="-3"/>
                <w:sz w:val="18"/>
              </w:rPr>
              <w:t xml:space="preserve"> </w:t>
            </w:r>
            <w:r w:rsidRPr="00187896">
              <w:rPr>
                <w:rFonts w:ascii="Arial" w:eastAsia="Arial" w:hAnsi="Arial" w:cs="Arial"/>
                <w:sz w:val="18"/>
              </w:rPr>
              <w:t>-</w:t>
            </w:r>
            <w:r w:rsidRPr="00187896">
              <w:rPr>
                <w:rFonts w:ascii="Arial" w:eastAsia="Arial" w:hAnsi="Arial" w:cs="Arial"/>
                <w:spacing w:val="-5"/>
                <w:sz w:val="18"/>
              </w:rPr>
              <w:t xml:space="preserve"> </w:t>
            </w:r>
            <w:r w:rsidRPr="00187896">
              <w:rPr>
                <w:rFonts w:ascii="Arial" w:eastAsia="Arial" w:hAnsi="Arial" w:cs="Arial"/>
                <w:sz w:val="18"/>
              </w:rPr>
              <w:t>Net</w:t>
            </w:r>
            <w:r w:rsidRPr="00187896">
              <w:rPr>
                <w:rFonts w:ascii="Arial" w:eastAsia="Arial" w:hAnsi="Arial" w:cs="Arial"/>
                <w:spacing w:val="-4"/>
                <w:sz w:val="18"/>
              </w:rPr>
              <w:t xml:space="preserve"> </w:t>
            </w:r>
            <w:r w:rsidRPr="00187896">
              <w:rPr>
                <w:rFonts w:ascii="Arial" w:eastAsia="Arial" w:hAnsi="Arial" w:cs="Arial"/>
                <w:sz w:val="18"/>
              </w:rPr>
              <w:t>(411.4)</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5C676FD4"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73A0843"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585BA990"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4F84CE21" w14:textId="77777777">
            <w:pPr>
              <w:autoSpaceDE w:val="0"/>
              <w:autoSpaceDN w:val="0"/>
              <w:spacing w:line="256" w:lineRule="auto"/>
              <w:rPr>
                <w:rFonts w:eastAsia="Arial" w:hAnsi="Arial" w:cs="Arial"/>
                <w:sz w:val="18"/>
              </w:rPr>
            </w:pPr>
          </w:p>
        </w:tc>
      </w:tr>
      <w:tr w14:paraId="44011350"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5AD6AD2"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18</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8E7D5C7"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Gains</w:t>
            </w:r>
            <w:r w:rsidRPr="00187896">
              <w:rPr>
                <w:rFonts w:ascii="Arial" w:eastAsia="Arial" w:hAnsi="Arial" w:cs="Arial"/>
                <w:spacing w:val="-4"/>
                <w:sz w:val="18"/>
              </w:rPr>
              <w:t xml:space="preserve"> </w:t>
            </w:r>
            <w:r w:rsidRPr="00187896">
              <w:rPr>
                <w:rFonts w:ascii="Arial" w:eastAsia="Arial" w:hAnsi="Arial" w:cs="Arial"/>
                <w:sz w:val="18"/>
              </w:rPr>
              <w:t>From</w:t>
            </w:r>
            <w:r w:rsidRPr="00187896">
              <w:rPr>
                <w:rFonts w:ascii="Arial" w:eastAsia="Arial" w:hAnsi="Arial" w:cs="Arial"/>
                <w:spacing w:val="-5"/>
                <w:sz w:val="18"/>
              </w:rPr>
              <w:t xml:space="preserve"> </w:t>
            </w:r>
            <w:r w:rsidRPr="00187896">
              <w:rPr>
                <w:rFonts w:ascii="Arial" w:eastAsia="Arial" w:hAnsi="Arial" w:cs="Arial"/>
                <w:sz w:val="18"/>
              </w:rPr>
              <w:t>Disposition</w:t>
            </w:r>
            <w:r w:rsidRPr="00187896">
              <w:rPr>
                <w:rFonts w:ascii="Arial" w:eastAsia="Arial" w:hAnsi="Arial" w:cs="Arial"/>
                <w:spacing w:val="-3"/>
                <w:sz w:val="18"/>
              </w:rPr>
              <w:t xml:space="preserve"> </w:t>
            </w:r>
            <w:r w:rsidRPr="00187896">
              <w:rPr>
                <w:rFonts w:ascii="Arial" w:eastAsia="Arial" w:hAnsi="Arial" w:cs="Arial"/>
                <w:sz w:val="18"/>
              </w:rPr>
              <w:t>of</w:t>
            </w:r>
            <w:r w:rsidRPr="00187896">
              <w:rPr>
                <w:rFonts w:ascii="Arial" w:eastAsia="Arial" w:hAnsi="Arial" w:cs="Arial"/>
                <w:spacing w:val="-4"/>
                <w:sz w:val="18"/>
              </w:rPr>
              <w:t xml:space="preserve"> </w:t>
            </w:r>
            <w:r w:rsidRPr="00187896">
              <w:rPr>
                <w:rFonts w:ascii="Arial" w:eastAsia="Arial" w:hAnsi="Arial" w:cs="Arial"/>
                <w:sz w:val="18"/>
              </w:rPr>
              <w:t>Utility</w:t>
            </w:r>
            <w:r w:rsidRPr="00187896">
              <w:rPr>
                <w:rFonts w:ascii="Arial" w:eastAsia="Arial" w:hAnsi="Arial" w:cs="Arial"/>
                <w:spacing w:val="-7"/>
                <w:sz w:val="18"/>
              </w:rPr>
              <w:t xml:space="preserve"> </w:t>
            </w:r>
            <w:r w:rsidRPr="00187896">
              <w:rPr>
                <w:rFonts w:ascii="Arial" w:eastAsia="Arial" w:hAnsi="Arial" w:cs="Arial"/>
                <w:sz w:val="18"/>
              </w:rPr>
              <w:t>Plant</w:t>
            </w:r>
            <w:r w:rsidRPr="00187896">
              <w:rPr>
                <w:rFonts w:ascii="Arial" w:eastAsia="Arial" w:hAnsi="Arial" w:cs="Arial"/>
                <w:spacing w:val="-4"/>
                <w:sz w:val="18"/>
              </w:rPr>
              <w:t xml:space="preserve"> </w:t>
            </w:r>
            <w:r w:rsidRPr="00187896">
              <w:rPr>
                <w:rFonts w:ascii="Arial" w:eastAsia="Arial" w:hAnsi="Arial" w:cs="Arial"/>
                <w:sz w:val="18"/>
              </w:rPr>
              <w:t>(411.6)</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610104D0"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F229160"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6C300CB4"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0A6446E9" w14:textId="77777777">
            <w:pPr>
              <w:autoSpaceDE w:val="0"/>
              <w:autoSpaceDN w:val="0"/>
              <w:spacing w:line="256" w:lineRule="auto"/>
              <w:rPr>
                <w:rFonts w:eastAsia="Arial" w:hAnsi="Arial" w:cs="Arial"/>
                <w:sz w:val="18"/>
              </w:rPr>
            </w:pPr>
          </w:p>
        </w:tc>
      </w:tr>
      <w:tr w14:paraId="12FDEB1E"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84EC684"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19</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0122A9B9"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Losses</w:t>
            </w:r>
            <w:r w:rsidRPr="00187896">
              <w:rPr>
                <w:rFonts w:ascii="Arial" w:eastAsia="Arial" w:hAnsi="Arial" w:cs="Arial"/>
                <w:spacing w:val="-4"/>
                <w:sz w:val="18"/>
              </w:rPr>
              <w:t xml:space="preserve"> </w:t>
            </w:r>
            <w:r w:rsidRPr="00187896">
              <w:rPr>
                <w:rFonts w:ascii="Arial" w:eastAsia="Arial" w:hAnsi="Arial" w:cs="Arial"/>
                <w:sz w:val="18"/>
              </w:rPr>
              <w:t>From</w:t>
            </w:r>
            <w:r w:rsidRPr="00187896">
              <w:rPr>
                <w:rFonts w:ascii="Arial" w:eastAsia="Arial" w:hAnsi="Arial" w:cs="Arial"/>
                <w:spacing w:val="-5"/>
                <w:sz w:val="18"/>
              </w:rPr>
              <w:t xml:space="preserve"> </w:t>
            </w:r>
            <w:r w:rsidRPr="00187896">
              <w:rPr>
                <w:rFonts w:ascii="Arial" w:eastAsia="Arial" w:hAnsi="Arial" w:cs="Arial"/>
                <w:sz w:val="18"/>
              </w:rPr>
              <w:t>Disposition</w:t>
            </w:r>
            <w:r w:rsidRPr="00187896">
              <w:rPr>
                <w:rFonts w:ascii="Arial" w:eastAsia="Arial" w:hAnsi="Arial" w:cs="Arial"/>
                <w:spacing w:val="-3"/>
                <w:sz w:val="18"/>
              </w:rPr>
              <w:t xml:space="preserve"> </w:t>
            </w:r>
            <w:r w:rsidRPr="00187896">
              <w:rPr>
                <w:rFonts w:ascii="Arial" w:eastAsia="Arial" w:hAnsi="Arial" w:cs="Arial"/>
                <w:sz w:val="18"/>
              </w:rPr>
              <w:t>of</w:t>
            </w:r>
            <w:r w:rsidRPr="00187896">
              <w:rPr>
                <w:rFonts w:ascii="Arial" w:eastAsia="Arial" w:hAnsi="Arial" w:cs="Arial"/>
                <w:spacing w:val="-4"/>
                <w:sz w:val="18"/>
              </w:rPr>
              <w:t xml:space="preserve"> </w:t>
            </w:r>
            <w:r w:rsidRPr="00187896">
              <w:rPr>
                <w:rFonts w:ascii="Arial" w:eastAsia="Arial" w:hAnsi="Arial" w:cs="Arial"/>
                <w:sz w:val="18"/>
              </w:rPr>
              <w:t>Utility</w:t>
            </w:r>
            <w:r w:rsidRPr="00187896">
              <w:rPr>
                <w:rFonts w:ascii="Arial" w:eastAsia="Arial" w:hAnsi="Arial" w:cs="Arial"/>
                <w:spacing w:val="-6"/>
                <w:sz w:val="18"/>
              </w:rPr>
              <w:t xml:space="preserve"> </w:t>
            </w:r>
            <w:r w:rsidRPr="00187896">
              <w:rPr>
                <w:rFonts w:ascii="Arial" w:eastAsia="Arial" w:hAnsi="Arial" w:cs="Arial"/>
                <w:sz w:val="18"/>
              </w:rPr>
              <w:t>Plant</w:t>
            </w:r>
            <w:r w:rsidRPr="00187896">
              <w:rPr>
                <w:rFonts w:ascii="Arial" w:eastAsia="Arial" w:hAnsi="Arial" w:cs="Arial"/>
                <w:spacing w:val="-5"/>
                <w:sz w:val="18"/>
              </w:rPr>
              <w:t xml:space="preserve"> </w:t>
            </w:r>
            <w:r w:rsidRPr="00187896">
              <w:rPr>
                <w:rFonts w:ascii="Arial" w:eastAsia="Arial" w:hAnsi="Arial" w:cs="Arial"/>
                <w:sz w:val="18"/>
              </w:rPr>
              <w:t>(411.7)</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29D5C3BF"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8C3504E"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47EC7E1D"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56AF0273" w14:textId="77777777">
            <w:pPr>
              <w:autoSpaceDE w:val="0"/>
              <w:autoSpaceDN w:val="0"/>
              <w:spacing w:line="256" w:lineRule="auto"/>
              <w:rPr>
                <w:rFonts w:eastAsia="Arial" w:hAnsi="Arial" w:cs="Arial"/>
                <w:sz w:val="18"/>
              </w:rPr>
            </w:pPr>
          </w:p>
        </w:tc>
      </w:tr>
      <w:tr w14:paraId="744CDE25"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231A29C"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20</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353803CE"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Gains</w:t>
            </w:r>
            <w:r w:rsidRPr="00187896">
              <w:rPr>
                <w:rFonts w:ascii="Arial" w:eastAsia="Arial" w:hAnsi="Arial" w:cs="Arial"/>
                <w:spacing w:val="-4"/>
                <w:sz w:val="18"/>
              </w:rPr>
              <w:t xml:space="preserve"> </w:t>
            </w:r>
            <w:r w:rsidRPr="00187896">
              <w:rPr>
                <w:rFonts w:ascii="Arial" w:eastAsia="Arial" w:hAnsi="Arial" w:cs="Arial"/>
                <w:sz w:val="18"/>
              </w:rPr>
              <w:t>From</w:t>
            </w:r>
            <w:r w:rsidRPr="00187896">
              <w:rPr>
                <w:rFonts w:ascii="Arial" w:eastAsia="Arial" w:hAnsi="Arial" w:cs="Arial"/>
                <w:spacing w:val="-4"/>
                <w:sz w:val="18"/>
              </w:rPr>
              <w:t xml:space="preserve"> </w:t>
            </w:r>
            <w:r w:rsidRPr="00187896">
              <w:rPr>
                <w:rFonts w:ascii="Arial" w:eastAsia="Arial" w:hAnsi="Arial" w:cs="Arial"/>
                <w:sz w:val="18"/>
              </w:rPr>
              <w:t>Disposition</w:t>
            </w:r>
            <w:r w:rsidRPr="00187896">
              <w:rPr>
                <w:rFonts w:ascii="Arial" w:eastAsia="Arial" w:hAnsi="Arial" w:cs="Arial"/>
                <w:spacing w:val="-5"/>
                <w:sz w:val="18"/>
              </w:rPr>
              <w:t xml:space="preserve"> </w:t>
            </w:r>
            <w:r w:rsidRPr="00187896">
              <w:rPr>
                <w:rFonts w:ascii="Arial" w:eastAsia="Arial" w:hAnsi="Arial" w:cs="Arial"/>
                <w:sz w:val="18"/>
              </w:rPr>
              <w:t>of</w:t>
            </w:r>
            <w:r w:rsidRPr="00187896">
              <w:rPr>
                <w:rFonts w:ascii="Arial" w:eastAsia="Arial" w:hAnsi="Arial" w:cs="Arial"/>
                <w:spacing w:val="-5"/>
                <w:sz w:val="18"/>
              </w:rPr>
              <w:t xml:space="preserve"> </w:t>
            </w:r>
            <w:r w:rsidRPr="00187896">
              <w:rPr>
                <w:rFonts w:ascii="Arial" w:eastAsia="Arial" w:hAnsi="Arial" w:cs="Arial"/>
                <w:sz w:val="18"/>
              </w:rPr>
              <w:t>Allowances</w:t>
            </w:r>
            <w:r w:rsidRPr="00187896">
              <w:rPr>
                <w:rFonts w:ascii="Arial" w:eastAsia="Arial" w:hAnsi="Arial" w:cs="Arial"/>
                <w:spacing w:val="-4"/>
                <w:sz w:val="18"/>
              </w:rPr>
              <w:t xml:space="preserve"> </w:t>
            </w:r>
            <w:r w:rsidRPr="00187896">
              <w:rPr>
                <w:rFonts w:ascii="Arial" w:eastAsia="Arial" w:hAnsi="Arial" w:cs="Arial"/>
                <w:sz w:val="18"/>
              </w:rPr>
              <w:t>(411.8)</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40F6B41A"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368211C"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5CCB1CF1"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7722275C" w14:textId="77777777">
            <w:pPr>
              <w:autoSpaceDE w:val="0"/>
              <w:autoSpaceDN w:val="0"/>
              <w:spacing w:line="256" w:lineRule="auto"/>
              <w:rPr>
                <w:rFonts w:eastAsia="Arial" w:hAnsi="Arial" w:cs="Arial"/>
                <w:sz w:val="18"/>
              </w:rPr>
            </w:pPr>
          </w:p>
        </w:tc>
      </w:tr>
      <w:tr w14:paraId="4F20668D"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3F316AB"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21</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FB9873E"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Losses</w:t>
            </w:r>
            <w:r w:rsidRPr="00187896">
              <w:rPr>
                <w:rFonts w:ascii="Arial" w:eastAsia="Arial" w:hAnsi="Arial" w:cs="Arial"/>
                <w:spacing w:val="-5"/>
                <w:sz w:val="18"/>
              </w:rPr>
              <w:t xml:space="preserve"> </w:t>
            </w:r>
            <w:r w:rsidRPr="00187896">
              <w:rPr>
                <w:rFonts w:ascii="Arial" w:eastAsia="Arial" w:hAnsi="Arial" w:cs="Arial"/>
                <w:sz w:val="18"/>
              </w:rPr>
              <w:t>From</w:t>
            </w:r>
            <w:r w:rsidRPr="00187896">
              <w:rPr>
                <w:rFonts w:ascii="Arial" w:eastAsia="Arial" w:hAnsi="Arial" w:cs="Arial"/>
                <w:spacing w:val="-4"/>
                <w:sz w:val="18"/>
              </w:rPr>
              <w:t xml:space="preserve"> </w:t>
            </w:r>
            <w:r w:rsidRPr="00187896">
              <w:rPr>
                <w:rFonts w:ascii="Arial" w:eastAsia="Arial" w:hAnsi="Arial" w:cs="Arial"/>
                <w:sz w:val="18"/>
              </w:rPr>
              <w:t>Disposition</w:t>
            </w:r>
            <w:r w:rsidRPr="00187896">
              <w:rPr>
                <w:rFonts w:ascii="Arial" w:eastAsia="Arial" w:hAnsi="Arial" w:cs="Arial"/>
                <w:spacing w:val="-5"/>
                <w:sz w:val="18"/>
              </w:rPr>
              <w:t xml:space="preserve"> </w:t>
            </w:r>
            <w:r w:rsidRPr="00187896">
              <w:rPr>
                <w:rFonts w:ascii="Arial" w:eastAsia="Arial" w:hAnsi="Arial" w:cs="Arial"/>
                <w:sz w:val="18"/>
              </w:rPr>
              <w:t>of</w:t>
            </w:r>
            <w:r w:rsidRPr="00187896">
              <w:rPr>
                <w:rFonts w:ascii="Arial" w:eastAsia="Arial" w:hAnsi="Arial" w:cs="Arial"/>
                <w:spacing w:val="-5"/>
                <w:sz w:val="18"/>
              </w:rPr>
              <w:t xml:space="preserve"> </w:t>
            </w:r>
            <w:r w:rsidRPr="00187896">
              <w:rPr>
                <w:rFonts w:ascii="Arial" w:eastAsia="Arial" w:hAnsi="Arial" w:cs="Arial"/>
                <w:sz w:val="18"/>
              </w:rPr>
              <w:t>Allowances</w:t>
            </w:r>
            <w:r w:rsidRPr="00187896">
              <w:rPr>
                <w:rFonts w:ascii="Arial" w:eastAsia="Arial" w:hAnsi="Arial" w:cs="Arial"/>
                <w:spacing w:val="-4"/>
                <w:sz w:val="18"/>
              </w:rPr>
              <w:t xml:space="preserve"> </w:t>
            </w:r>
            <w:r w:rsidRPr="00187896">
              <w:rPr>
                <w:rFonts w:ascii="Arial" w:eastAsia="Arial" w:hAnsi="Arial" w:cs="Arial"/>
                <w:sz w:val="18"/>
              </w:rPr>
              <w:t>(411.9)</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6B864FA7"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AAABCB8"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2316ACD9"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37F1B7AE" w14:textId="77777777">
            <w:pPr>
              <w:autoSpaceDE w:val="0"/>
              <w:autoSpaceDN w:val="0"/>
              <w:spacing w:line="256" w:lineRule="auto"/>
              <w:rPr>
                <w:rFonts w:eastAsia="Arial" w:hAnsi="Arial" w:cs="Arial"/>
                <w:sz w:val="18"/>
              </w:rPr>
            </w:pPr>
          </w:p>
        </w:tc>
      </w:tr>
      <w:tr w14:paraId="1600F6C1"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90B0EFC"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22</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84A9245"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Accretion</w:t>
            </w:r>
            <w:r w:rsidRPr="00187896">
              <w:rPr>
                <w:rFonts w:ascii="Arial" w:eastAsia="Arial" w:hAnsi="Arial" w:cs="Arial"/>
                <w:spacing w:val="-4"/>
                <w:sz w:val="18"/>
              </w:rPr>
              <w:t xml:space="preserve"> </w:t>
            </w:r>
            <w:r w:rsidRPr="00187896">
              <w:rPr>
                <w:rFonts w:ascii="Arial" w:eastAsia="Arial" w:hAnsi="Arial" w:cs="Arial"/>
                <w:sz w:val="18"/>
              </w:rPr>
              <w:t>Expense</w:t>
            </w:r>
            <w:r w:rsidRPr="00187896">
              <w:rPr>
                <w:rFonts w:ascii="Arial" w:eastAsia="Arial" w:hAnsi="Arial" w:cs="Arial"/>
                <w:spacing w:val="-5"/>
                <w:sz w:val="18"/>
              </w:rPr>
              <w:t xml:space="preserve"> </w:t>
            </w:r>
            <w:r w:rsidRPr="00187896">
              <w:rPr>
                <w:rFonts w:ascii="Arial" w:eastAsia="Arial" w:hAnsi="Arial" w:cs="Arial"/>
                <w:sz w:val="18"/>
              </w:rPr>
              <w:t>(411.10)</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4FDA27CC"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F35A8ED"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489E9AE9"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07A9BE94" w14:textId="77777777">
            <w:pPr>
              <w:autoSpaceDE w:val="0"/>
              <w:autoSpaceDN w:val="0"/>
              <w:spacing w:line="256" w:lineRule="auto"/>
              <w:rPr>
                <w:rFonts w:eastAsia="Arial" w:hAnsi="Arial" w:cs="Arial"/>
                <w:sz w:val="18"/>
              </w:rPr>
            </w:pPr>
          </w:p>
        </w:tc>
      </w:tr>
      <w:tr w14:paraId="2E0C1A93"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E070C6D" w14:textId="77777777">
            <w:pPr>
              <w:autoSpaceDE w:val="0"/>
              <w:autoSpaceDN w:val="0"/>
              <w:spacing w:before="50" w:line="256" w:lineRule="auto"/>
              <w:ind w:left="49" w:right="48"/>
              <w:jc w:val="center"/>
              <w:rPr>
                <w:rFonts w:ascii="Arial" w:eastAsia="Arial" w:hAnsi="Arial" w:cs="Arial"/>
                <w:i/>
                <w:iCs/>
                <w:sz w:val="18"/>
              </w:rPr>
            </w:pPr>
            <w:r w:rsidRPr="00187896">
              <w:rPr>
                <w:rFonts w:ascii="Arial" w:eastAsia="Arial" w:hAnsi="Arial" w:cs="Arial"/>
                <w:i/>
                <w:iCs/>
                <w:sz w:val="18"/>
              </w:rPr>
              <w:t>22.1</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F7481EC" w14:textId="77777777">
            <w:pPr>
              <w:autoSpaceDE w:val="0"/>
              <w:autoSpaceDN w:val="0"/>
              <w:spacing w:before="50" w:line="256" w:lineRule="auto"/>
              <w:ind w:left="110"/>
              <w:rPr>
                <w:rFonts w:ascii="Arial" w:eastAsia="Arial" w:hAnsi="Arial" w:cs="Arial"/>
                <w:i/>
                <w:iCs/>
                <w:sz w:val="18"/>
              </w:rPr>
            </w:pPr>
            <w:r w:rsidRPr="00187896">
              <w:rPr>
                <w:rFonts w:ascii="Arial" w:eastAsia="Arial" w:hAnsi="Arial" w:cs="Arial"/>
                <w:i/>
                <w:iCs/>
                <w:sz w:val="18"/>
              </w:rPr>
              <w:t>Gains</w:t>
            </w:r>
            <w:r w:rsidRPr="00187896">
              <w:rPr>
                <w:rFonts w:ascii="Arial" w:eastAsia="Arial" w:hAnsi="Arial" w:cs="Arial"/>
                <w:i/>
                <w:iCs/>
                <w:spacing w:val="-4"/>
                <w:sz w:val="18"/>
              </w:rPr>
              <w:t xml:space="preserve"> </w:t>
            </w:r>
            <w:r w:rsidRPr="00187896">
              <w:rPr>
                <w:rFonts w:ascii="Arial" w:eastAsia="Arial" w:hAnsi="Arial" w:cs="Arial"/>
                <w:i/>
                <w:iCs/>
                <w:sz w:val="18"/>
              </w:rPr>
              <w:t>From</w:t>
            </w:r>
            <w:r w:rsidRPr="00187896">
              <w:rPr>
                <w:rFonts w:ascii="Arial" w:eastAsia="Arial" w:hAnsi="Arial" w:cs="Arial"/>
                <w:i/>
                <w:iCs/>
                <w:spacing w:val="-4"/>
                <w:sz w:val="18"/>
              </w:rPr>
              <w:t xml:space="preserve"> </w:t>
            </w:r>
            <w:r w:rsidRPr="00187896">
              <w:rPr>
                <w:rFonts w:ascii="Arial" w:eastAsia="Arial" w:hAnsi="Arial" w:cs="Arial"/>
                <w:i/>
                <w:iCs/>
                <w:sz w:val="18"/>
              </w:rPr>
              <w:t>Disposition</w:t>
            </w:r>
            <w:r w:rsidRPr="00187896">
              <w:rPr>
                <w:rFonts w:ascii="Arial" w:eastAsia="Arial" w:hAnsi="Arial" w:cs="Arial"/>
                <w:i/>
                <w:iCs/>
                <w:spacing w:val="-5"/>
                <w:sz w:val="18"/>
              </w:rPr>
              <w:t xml:space="preserve"> </w:t>
            </w:r>
            <w:r w:rsidRPr="00187896">
              <w:rPr>
                <w:rFonts w:ascii="Arial" w:eastAsia="Arial" w:hAnsi="Arial" w:cs="Arial"/>
                <w:i/>
                <w:iCs/>
                <w:sz w:val="18"/>
              </w:rPr>
              <w:t>of</w:t>
            </w:r>
            <w:r w:rsidRPr="00187896">
              <w:rPr>
                <w:rFonts w:ascii="Arial" w:eastAsia="Arial" w:hAnsi="Arial" w:cs="Arial"/>
                <w:i/>
                <w:iCs/>
                <w:spacing w:val="-5"/>
                <w:sz w:val="18"/>
              </w:rPr>
              <w:t xml:space="preserve"> Environmental Credit</w:t>
            </w:r>
            <w:r w:rsidRPr="00187896">
              <w:rPr>
                <w:rFonts w:ascii="Arial" w:eastAsia="Arial" w:hAnsi="Arial" w:cs="Arial"/>
                <w:i/>
                <w:iCs/>
                <w:sz w:val="18"/>
              </w:rPr>
              <w:t>s</w:t>
            </w:r>
            <w:r w:rsidRPr="00187896">
              <w:rPr>
                <w:rFonts w:ascii="Arial" w:eastAsia="Arial" w:hAnsi="Arial" w:cs="Arial"/>
                <w:i/>
                <w:iCs/>
                <w:spacing w:val="-4"/>
                <w:sz w:val="18"/>
              </w:rPr>
              <w:t xml:space="preserve"> </w:t>
            </w:r>
            <w:r w:rsidRPr="00187896">
              <w:rPr>
                <w:rFonts w:ascii="Arial" w:eastAsia="Arial" w:hAnsi="Arial" w:cs="Arial"/>
                <w:i/>
                <w:iCs/>
                <w:sz w:val="18"/>
              </w:rPr>
              <w:t>(411.11)</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23A909C9"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6E92FB3"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5AD7AB09"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1EC95D46" w14:textId="77777777">
            <w:pPr>
              <w:autoSpaceDE w:val="0"/>
              <w:autoSpaceDN w:val="0"/>
              <w:spacing w:line="256" w:lineRule="auto"/>
              <w:rPr>
                <w:rFonts w:eastAsia="Arial" w:hAnsi="Arial" w:cs="Arial"/>
                <w:sz w:val="18"/>
              </w:rPr>
            </w:pPr>
          </w:p>
        </w:tc>
      </w:tr>
      <w:tr w14:paraId="45BCC7E9"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1645292" w14:textId="77777777">
            <w:pPr>
              <w:autoSpaceDE w:val="0"/>
              <w:autoSpaceDN w:val="0"/>
              <w:spacing w:before="50" w:line="256" w:lineRule="auto"/>
              <w:ind w:left="49" w:right="48"/>
              <w:jc w:val="center"/>
              <w:rPr>
                <w:rFonts w:ascii="Arial" w:eastAsia="Arial" w:hAnsi="Arial" w:cs="Arial"/>
                <w:i/>
                <w:iCs/>
                <w:sz w:val="18"/>
              </w:rPr>
            </w:pPr>
            <w:r w:rsidRPr="00187896">
              <w:rPr>
                <w:rFonts w:ascii="Arial" w:eastAsia="Arial" w:hAnsi="Arial" w:cs="Arial"/>
                <w:i/>
                <w:iCs/>
                <w:sz w:val="18"/>
              </w:rPr>
              <w:t>22.2</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0C0645D" w14:textId="77777777">
            <w:pPr>
              <w:autoSpaceDE w:val="0"/>
              <w:autoSpaceDN w:val="0"/>
              <w:spacing w:before="50" w:line="256" w:lineRule="auto"/>
              <w:ind w:left="110"/>
              <w:rPr>
                <w:rFonts w:ascii="Arial" w:eastAsia="Arial" w:hAnsi="Arial" w:cs="Arial"/>
                <w:i/>
                <w:iCs/>
                <w:sz w:val="18"/>
              </w:rPr>
            </w:pPr>
            <w:r w:rsidRPr="00187896">
              <w:rPr>
                <w:rFonts w:ascii="Arial" w:eastAsia="Arial" w:hAnsi="Arial" w:cs="Arial"/>
                <w:i/>
                <w:iCs/>
                <w:sz w:val="18"/>
              </w:rPr>
              <w:t>Losses</w:t>
            </w:r>
            <w:r w:rsidRPr="00187896">
              <w:rPr>
                <w:rFonts w:ascii="Arial" w:eastAsia="Arial" w:hAnsi="Arial" w:cs="Arial"/>
                <w:i/>
                <w:iCs/>
                <w:spacing w:val="-5"/>
                <w:sz w:val="18"/>
              </w:rPr>
              <w:t xml:space="preserve"> </w:t>
            </w:r>
            <w:r w:rsidRPr="00187896">
              <w:rPr>
                <w:rFonts w:ascii="Arial" w:eastAsia="Arial" w:hAnsi="Arial" w:cs="Arial"/>
                <w:i/>
                <w:iCs/>
                <w:sz w:val="18"/>
              </w:rPr>
              <w:t>From</w:t>
            </w:r>
            <w:r w:rsidRPr="00187896">
              <w:rPr>
                <w:rFonts w:ascii="Arial" w:eastAsia="Arial" w:hAnsi="Arial" w:cs="Arial"/>
                <w:i/>
                <w:iCs/>
                <w:spacing w:val="-4"/>
                <w:sz w:val="18"/>
              </w:rPr>
              <w:t xml:space="preserve"> </w:t>
            </w:r>
            <w:r w:rsidRPr="00187896">
              <w:rPr>
                <w:rFonts w:ascii="Arial" w:eastAsia="Arial" w:hAnsi="Arial" w:cs="Arial"/>
                <w:i/>
                <w:iCs/>
                <w:sz w:val="18"/>
              </w:rPr>
              <w:t>Disposition</w:t>
            </w:r>
            <w:r w:rsidRPr="00187896">
              <w:rPr>
                <w:rFonts w:ascii="Arial" w:eastAsia="Arial" w:hAnsi="Arial" w:cs="Arial"/>
                <w:i/>
                <w:iCs/>
                <w:spacing w:val="-5"/>
                <w:sz w:val="18"/>
              </w:rPr>
              <w:t xml:space="preserve"> </w:t>
            </w:r>
            <w:r w:rsidRPr="00187896">
              <w:rPr>
                <w:rFonts w:ascii="Arial" w:eastAsia="Arial" w:hAnsi="Arial" w:cs="Arial"/>
                <w:i/>
                <w:iCs/>
                <w:sz w:val="18"/>
              </w:rPr>
              <w:t>of</w:t>
            </w:r>
            <w:r w:rsidRPr="00187896">
              <w:rPr>
                <w:rFonts w:ascii="Arial" w:eastAsia="Arial" w:hAnsi="Arial" w:cs="Arial"/>
                <w:i/>
                <w:iCs/>
                <w:spacing w:val="-5"/>
                <w:sz w:val="18"/>
              </w:rPr>
              <w:t xml:space="preserve"> </w:t>
            </w:r>
            <w:r w:rsidRPr="00187896">
              <w:rPr>
                <w:rFonts w:ascii="Arial" w:eastAsia="Arial" w:hAnsi="Arial" w:cs="Arial"/>
                <w:i/>
                <w:iCs/>
                <w:sz w:val="18"/>
              </w:rPr>
              <w:t>Environmental Credits</w:t>
            </w:r>
            <w:r w:rsidRPr="00187896">
              <w:rPr>
                <w:rFonts w:ascii="Arial" w:eastAsia="Arial" w:hAnsi="Arial" w:cs="Arial"/>
                <w:i/>
                <w:iCs/>
                <w:spacing w:val="-4"/>
                <w:sz w:val="18"/>
              </w:rPr>
              <w:t xml:space="preserve"> </w:t>
            </w:r>
            <w:r w:rsidRPr="00187896">
              <w:rPr>
                <w:rFonts w:ascii="Arial" w:eastAsia="Arial" w:hAnsi="Arial" w:cs="Arial"/>
                <w:i/>
                <w:iCs/>
                <w:sz w:val="18"/>
              </w:rPr>
              <w:t>(411.12)</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0FD6F58A"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49679FC"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5BD2A3FE"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3AEA333F" w14:textId="77777777">
            <w:pPr>
              <w:autoSpaceDE w:val="0"/>
              <w:autoSpaceDN w:val="0"/>
              <w:spacing w:line="256" w:lineRule="auto"/>
              <w:rPr>
                <w:rFonts w:eastAsia="Arial" w:hAnsi="Arial" w:cs="Arial"/>
                <w:sz w:val="18"/>
              </w:rPr>
            </w:pPr>
          </w:p>
        </w:tc>
      </w:tr>
      <w:tr w14:paraId="23AC88B3"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64E0F2E"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23</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BA95A3D"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TOTAL</w:t>
            </w:r>
            <w:r w:rsidRPr="00187896">
              <w:rPr>
                <w:rFonts w:ascii="Arial" w:eastAsia="Arial" w:hAnsi="Arial" w:cs="Arial"/>
                <w:spacing w:val="-3"/>
                <w:sz w:val="18"/>
              </w:rPr>
              <w:t xml:space="preserve"> </w:t>
            </w:r>
            <w:r w:rsidRPr="00187896">
              <w:rPr>
                <w:rFonts w:ascii="Arial" w:eastAsia="Arial" w:hAnsi="Arial" w:cs="Arial"/>
                <w:sz w:val="18"/>
              </w:rPr>
              <w:t>UTILITY</w:t>
            </w:r>
            <w:r w:rsidRPr="00187896">
              <w:rPr>
                <w:rFonts w:ascii="Arial" w:eastAsia="Arial" w:hAnsi="Arial" w:cs="Arial"/>
                <w:spacing w:val="-2"/>
                <w:sz w:val="18"/>
              </w:rPr>
              <w:t xml:space="preserve"> </w:t>
            </w:r>
            <w:r w:rsidRPr="00187896">
              <w:rPr>
                <w:rFonts w:ascii="Arial" w:eastAsia="Arial" w:hAnsi="Arial" w:cs="Arial"/>
                <w:sz w:val="18"/>
              </w:rPr>
              <w:t>OPERATING</w:t>
            </w:r>
            <w:r w:rsidRPr="00187896">
              <w:rPr>
                <w:rFonts w:ascii="Arial" w:eastAsia="Arial" w:hAnsi="Arial" w:cs="Arial"/>
                <w:spacing w:val="-3"/>
                <w:sz w:val="18"/>
              </w:rPr>
              <w:t xml:space="preserve"> </w:t>
            </w:r>
            <w:r w:rsidRPr="00187896">
              <w:rPr>
                <w:rFonts w:ascii="Arial" w:eastAsia="Arial" w:hAnsi="Arial" w:cs="Arial"/>
                <w:sz w:val="18"/>
              </w:rPr>
              <w:t>EXPENSES</w:t>
            </w:r>
          </w:p>
          <w:p w:rsidR="00187896" w:rsidRPr="00187896" w:rsidP="00187896" w14:paraId="1AF799D3" w14:textId="77777777">
            <w:pPr>
              <w:autoSpaceDE w:val="0"/>
              <w:autoSpaceDN w:val="0"/>
              <w:spacing w:line="256" w:lineRule="auto"/>
              <w:ind w:left="110"/>
              <w:rPr>
                <w:rFonts w:ascii="Arial" w:eastAsia="Arial" w:hAnsi="Arial" w:cs="Arial"/>
                <w:i/>
                <w:sz w:val="18"/>
              </w:rPr>
            </w:pPr>
            <w:r w:rsidRPr="00187896">
              <w:rPr>
                <w:rFonts w:ascii="Arial" w:eastAsia="Arial" w:hAnsi="Arial" w:cs="Arial"/>
                <w:i/>
                <w:sz w:val="18"/>
              </w:rPr>
              <w:t>(Enter</w:t>
            </w:r>
            <w:r w:rsidRPr="00187896">
              <w:rPr>
                <w:rFonts w:ascii="Arial" w:eastAsia="Arial" w:hAnsi="Arial" w:cs="Arial"/>
                <w:i/>
                <w:spacing w:val="-3"/>
                <w:sz w:val="18"/>
              </w:rPr>
              <w:t xml:space="preserve"> </w:t>
            </w:r>
            <w:r w:rsidRPr="00187896">
              <w:rPr>
                <w:rFonts w:ascii="Arial" w:eastAsia="Arial" w:hAnsi="Arial" w:cs="Arial"/>
                <w:i/>
                <w:sz w:val="18"/>
              </w:rPr>
              <w:t>total</w:t>
            </w:r>
            <w:r w:rsidRPr="00187896">
              <w:rPr>
                <w:rFonts w:ascii="Arial" w:eastAsia="Arial" w:hAnsi="Arial" w:cs="Arial"/>
                <w:i/>
                <w:spacing w:val="-2"/>
                <w:sz w:val="18"/>
              </w:rPr>
              <w:t xml:space="preserve"> </w:t>
            </w:r>
            <w:r w:rsidRPr="00187896">
              <w:rPr>
                <w:rFonts w:ascii="Arial" w:eastAsia="Arial" w:hAnsi="Arial" w:cs="Arial"/>
                <w:i/>
                <w:sz w:val="18"/>
              </w:rPr>
              <w:t>of</w:t>
            </w:r>
            <w:r w:rsidRPr="00187896">
              <w:rPr>
                <w:rFonts w:ascii="Arial" w:eastAsia="Arial" w:hAnsi="Arial" w:cs="Arial"/>
                <w:i/>
                <w:spacing w:val="-2"/>
                <w:sz w:val="18"/>
              </w:rPr>
              <w:t xml:space="preserve"> </w:t>
            </w:r>
            <w:r w:rsidRPr="00187896">
              <w:rPr>
                <w:rFonts w:ascii="Arial" w:eastAsia="Arial" w:hAnsi="Arial" w:cs="Arial"/>
                <w:i/>
                <w:sz w:val="18"/>
              </w:rPr>
              <w:t>lines</w:t>
            </w:r>
            <w:r w:rsidRPr="00187896">
              <w:rPr>
                <w:rFonts w:ascii="Arial" w:eastAsia="Arial" w:hAnsi="Arial" w:cs="Arial"/>
                <w:i/>
                <w:spacing w:val="-2"/>
                <w:sz w:val="18"/>
              </w:rPr>
              <w:t xml:space="preserve"> </w:t>
            </w:r>
            <w:r w:rsidRPr="00187896">
              <w:rPr>
                <w:rFonts w:ascii="Arial" w:eastAsia="Arial" w:hAnsi="Arial" w:cs="Arial"/>
                <w:i/>
                <w:sz w:val="18"/>
              </w:rPr>
              <w:t>04</w:t>
            </w:r>
            <w:r w:rsidRPr="00187896">
              <w:rPr>
                <w:rFonts w:ascii="Arial" w:eastAsia="Arial" w:hAnsi="Arial" w:cs="Arial"/>
                <w:i/>
                <w:spacing w:val="-3"/>
                <w:sz w:val="18"/>
              </w:rPr>
              <w:t xml:space="preserve"> </w:t>
            </w:r>
            <w:r w:rsidRPr="00187896">
              <w:rPr>
                <w:rFonts w:ascii="Arial" w:eastAsia="Arial" w:hAnsi="Arial" w:cs="Arial"/>
                <w:i/>
                <w:sz w:val="18"/>
              </w:rPr>
              <w:t>thru</w:t>
            </w:r>
            <w:r w:rsidRPr="00187896">
              <w:rPr>
                <w:rFonts w:ascii="Arial" w:eastAsia="Arial" w:hAnsi="Arial" w:cs="Arial"/>
                <w:i/>
                <w:spacing w:val="-2"/>
                <w:sz w:val="18"/>
              </w:rPr>
              <w:t xml:space="preserve"> </w:t>
            </w:r>
            <w:r w:rsidRPr="00187896">
              <w:rPr>
                <w:rFonts w:ascii="Arial" w:eastAsia="Arial" w:hAnsi="Arial" w:cs="Arial"/>
                <w:i/>
                <w:sz w:val="18"/>
              </w:rPr>
              <w:t>22.2)</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27D4E7F4"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DD34D3D"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1E46EF95"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2261F97A" w14:textId="77777777">
            <w:pPr>
              <w:autoSpaceDE w:val="0"/>
              <w:autoSpaceDN w:val="0"/>
              <w:spacing w:line="256" w:lineRule="auto"/>
              <w:rPr>
                <w:rFonts w:eastAsia="Arial" w:hAnsi="Arial" w:cs="Arial"/>
                <w:sz w:val="18"/>
              </w:rPr>
            </w:pPr>
          </w:p>
        </w:tc>
      </w:tr>
      <w:tr w14:paraId="23582E3B" w14:textId="77777777" w:rsidTr="00187896">
        <w:tblPrEx>
          <w:tblW w:w="11235" w:type="dxa"/>
          <w:tblInd w:w="-910" w:type="dxa"/>
          <w:tblLayout w:type="fixed"/>
          <w:tblCellMar>
            <w:left w:w="0" w:type="dxa"/>
            <w:right w:w="0" w:type="dxa"/>
          </w:tblCellMar>
          <w:tblLook w:val="01E0"/>
        </w:tblPrEx>
        <w:trPr>
          <w:trHeight w:val="144"/>
        </w:trPr>
        <w:tc>
          <w:tcPr>
            <w:tcW w:w="52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D050A87" w14:textId="77777777">
            <w:pPr>
              <w:autoSpaceDE w:val="0"/>
              <w:autoSpaceDN w:val="0"/>
              <w:spacing w:before="50" w:line="256" w:lineRule="auto"/>
              <w:ind w:left="49" w:right="48"/>
              <w:jc w:val="center"/>
              <w:rPr>
                <w:rFonts w:ascii="Arial" w:eastAsia="Arial" w:hAnsi="Arial" w:cs="Arial"/>
                <w:sz w:val="18"/>
              </w:rPr>
            </w:pPr>
            <w:r w:rsidRPr="00187896">
              <w:rPr>
                <w:rFonts w:ascii="Arial" w:eastAsia="Arial" w:hAnsi="Arial" w:cs="Arial"/>
                <w:sz w:val="18"/>
              </w:rPr>
              <w:t>24</w:t>
            </w:r>
          </w:p>
        </w:tc>
        <w:tc>
          <w:tcPr>
            <w:tcW w:w="479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3571AC2B" w14:textId="77777777">
            <w:pPr>
              <w:autoSpaceDE w:val="0"/>
              <w:autoSpaceDN w:val="0"/>
              <w:spacing w:before="50" w:line="256" w:lineRule="auto"/>
              <w:ind w:left="110"/>
              <w:rPr>
                <w:rFonts w:ascii="Arial" w:eastAsia="Arial" w:hAnsi="Arial" w:cs="Arial"/>
                <w:sz w:val="18"/>
              </w:rPr>
            </w:pPr>
            <w:r w:rsidRPr="00187896">
              <w:rPr>
                <w:rFonts w:ascii="Arial" w:eastAsia="Arial" w:hAnsi="Arial" w:cs="Arial"/>
                <w:sz w:val="18"/>
              </w:rPr>
              <w:t>Net</w:t>
            </w:r>
            <w:r w:rsidRPr="00187896">
              <w:rPr>
                <w:rFonts w:ascii="Arial" w:eastAsia="Arial" w:hAnsi="Arial" w:cs="Arial"/>
                <w:spacing w:val="-4"/>
                <w:sz w:val="18"/>
              </w:rPr>
              <w:t xml:space="preserve"> </w:t>
            </w:r>
            <w:r w:rsidRPr="00187896">
              <w:rPr>
                <w:rFonts w:ascii="Arial" w:eastAsia="Arial" w:hAnsi="Arial" w:cs="Arial"/>
                <w:sz w:val="18"/>
              </w:rPr>
              <w:t>Utility</w:t>
            </w:r>
            <w:r w:rsidRPr="00187896">
              <w:rPr>
                <w:rFonts w:ascii="Arial" w:eastAsia="Arial" w:hAnsi="Arial" w:cs="Arial"/>
                <w:spacing w:val="-6"/>
                <w:sz w:val="18"/>
              </w:rPr>
              <w:t xml:space="preserve"> </w:t>
            </w:r>
            <w:r w:rsidRPr="00187896">
              <w:rPr>
                <w:rFonts w:ascii="Arial" w:eastAsia="Arial" w:hAnsi="Arial" w:cs="Arial"/>
                <w:sz w:val="18"/>
              </w:rPr>
              <w:t>Operating</w:t>
            </w:r>
            <w:r w:rsidRPr="00187896">
              <w:rPr>
                <w:rFonts w:ascii="Arial" w:eastAsia="Arial" w:hAnsi="Arial" w:cs="Arial"/>
                <w:spacing w:val="-4"/>
                <w:sz w:val="18"/>
              </w:rPr>
              <w:t xml:space="preserve"> </w:t>
            </w:r>
            <w:r w:rsidRPr="00187896">
              <w:rPr>
                <w:rFonts w:ascii="Arial" w:eastAsia="Arial" w:hAnsi="Arial" w:cs="Arial"/>
                <w:sz w:val="18"/>
              </w:rPr>
              <w:t>Income</w:t>
            </w:r>
          </w:p>
          <w:p w:rsidR="00187896" w:rsidRPr="00187896" w:rsidP="00187896" w14:paraId="64E6C044" w14:textId="77777777">
            <w:pPr>
              <w:autoSpaceDE w:val="0"/>
              <w:autoSpaceDN w:val="0"/>
              <w:spacing w:line="256" w:lineRule="auto"/>
              <w:ind w:left="110"/>
              <w:rPr>
                <w:rFonts w:ascii="Arial" w:eastAsia="Arial" w:hAnsi="Arial" w:cs="Arial"/>
                <w:sz w:val="18"/>
              </w:rPr>
            </w:pPr>
            <w:r w:rsidRPr="00187896">
              <w:rPr>
                <w:rFonts w:ascii="Arial" w:eastAsia="Arial" w:hAnsi="Arial" w:cs="Arial"/>
                <w:i/>
                <w:sz w:val="18"/>
              </w:rPr>
              <w:t>(Enter</w:t>
            </w:r>
            <w:r w:rsidRPr="00187896">
              <w:rPr>
                <w:rFonts w:ascii="Arial" w:eastAsia="Arial" w:hAnsi="Arial" w:cs="Arial"/>
                <w:i/>
                <w:spacing w:val="-3"/>
                <w:sz w:val="18"/>
              </w:rPr>
              <w:t xml:space="preserve"> </w:t>
            </w:r>
            <w:r w:rsidRPr="00187896">
              <w:rPr>
                <w:rFonts w:ascii="Arial" w:eastAsia="Arial" w:hAnsi="Arial" w:cs="Arial"/>
                <w:i/>
                <w:sz w:val="18"/>
              </w:rPr>
              <w:t>total</w:t>
            </w:r>
            <w:r w:rsidRPr="00187896">
              <w:rPr>
                <w:rFonts w:ascii="Arial" w:eastAsia="Arial" w:hAnsi="Arial" w:cs="Arial"/>
                <w:i/>
                <w:spacing w:val="-2"/>
                <w:sz w:val="18"/>
              </w:rPr>
              <w:t xml:space="preserve"> </w:t>
            </w:r>
            <w:r w:rsidRPr="00187896">
              <w:rPr>
                <w:rFonts w:ascii="Arial" w:eastAsia="Arial" w:hAnsi="Arial" w:cs="Arial"/>
                <w:i/>
                <w:sz w:val="18"/>
              </w:rPr>
              <w:t>of</w:t>
            </w:r>
            <w:r w:rsidRPr="00187896">
              <w:rPr>
                <w:rFonts w:ascii="Arial" w:eastAsia="Arial" w:hAnsi="Arial" w:cs="Arial"/>
                <w:i/>
                <w:spacing w:val="-2"/>
                <w:sz w:val="18"/>
              </w:rPr>
              <w:t xml:space="preserve"> </w:t>
            </w:r>
            <w:r w:rsidRPr="00187896">
              <w:rPr>
                <w:rFonts w:ascii="Arial" w:eastAsia="Arial" w:hAnsi="Arial" w:cs="Arial"/>
                <w:sz w:val="18"/>
              </w:rPr>
              <w:t>line</w:t>
            </w:r>
            <w:r w:rsidRPr="00187896">
              <w:rPr>
                <w:rFonts w:ascii="Arial" w:eastAsia="Arial" w:hAnsi="Arial" w:cs="Arial"/>
                <w:spacing w:val="-3"/>
                <w:sz w:val="18"/>
              </w:rPr>
              <w:t xml:space="preserve"> </w:t>
            </w:r>
            <w:r w:rsidRPr="00187896">
              <w:rPr>
                <w:rFonts w:ascii="Arial" w:eastAsia="Arial" w:hAnsi="Arial" w:cs="Arial"/>
                <w:sz w:val="18"/>
              </w:rPr>
              <w:t>02</w:t>
            </w:r>
            <w:r w:rsidRPr="00187896">
              <w:rPr>
                <w:rFonts w:ascii="Arial" w:eastAsia="Arial" w:hAnsi="Arial" w:cs="Arial"/>
                <w:spacing w:val="-3"/>
                <w:sz w:val="18"/>
              </w:rPr>
              <w:t xml:space="preserve"> </w:t>
            </w:r>
            <w:r w:rsidRPr="00187896">
              <w:rPr>
                <w:rFonts w:ascii="Arial" w:eastAsia="Arial" w:hAnsi="Arial" w:cs="Arial"/>
                <w:sz w:val="18"/>
              </w:rPr>
              <w:t>less</w:t>
            </w:r>
            <w:r w:rsidRPr="00187896">
              <w:rPr>
                <w:rFonts w:ascii="Arial" w:eastAsia="Arial" w:hAnsi="Arial" w:cs="Arial"/>
                <w:spacing w:val="-3"/>
                <w:sz w:val="18"/>
              </w:rPr>
              <w:t xml:space="preserve"> </w:t>
            </w:r>
            <w:r w:rsidRPr="00187896">
              <w:rPr>
                <w:rFonts w:ascii="Arial" w:eastAsia="Arial" w:hAnsi="Arial" w:cs="Arial"/>
                <w:sz w:val="18"/>
              </w:rPr>
              <w:t>23)</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036AD7F5"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4EB9105" w14:textId="77777777">
            <w:pPr>
              <w:autoSpaceDE w:val="0"/>
              <w:autoSpaceDN w:val="0"/>
              <w:spacing w:line="256" w:lineRule="auto"/>
              <w:rPr>
                <w:rFonts w:eastAsia="Arial" w:hAnsi="Arial" w:cs="Arial"/>
                <w:sz w:val="18"/>
              </w:rPr>
            </w:pPr>
          </w:p>
        </w:tc>
        <w:tc>
          <w:tcPr>
            <w:tcW w:w="1440" w:type="dxa"/>
            <w:tcBorders>
              <w:top w:val="single" w:sz="8" w:space="0" w:color="000000"/>
              <w:left w:val="single" w:sz="8" w:space="0" w:color="000000"/>
              <w:bottom w:val="single" w:sz="8" w:space="0" w:color="000000"/>
              <w:right w:val="single" w:sz="8" w:space="0" w:color="000000"/>
            </w:tcBorders>
          </w:tcPr>
          <w:p w:rsidR="00187896" w:rsidRPr="00187896" w:rsidP="00187896" w14:paraId="4C273D70" w14:textId="77777777">
            <w:pPr>
              <w:autoSpaceDE w:val="0"/>
              <w:autoSpaceDN w:val="0"/>
              <w:spacing w:line="256" w:lineRule="auto"/>
              <w:rPr>
                <w:rFonts w:eastAsia="Arial" w:hAnsi="Arial" w:cs="Arial"/>
                <w:sz w:val="18"/>
              </w:rPr>
            </w:pPr>
          </w:p>
        </w:tc>
        <w:tc>
          <w:tcPr>
            <w:tcW w:w="1690" w:type="dxa"/>
            <w:tcBorders>
              <w:top w:val="single" w:sz="8" w:space="0" w:color="000000"/>
              <w:left w:val="single" w:sz="8" w:space="0" w:color="000000"/>
              <w:bottom w:val="single" w:sz="8" w:space="0" w:color="000000"/>
              <w:right w:val="single" w:sz="8" w:space="0" w:color="000000"/>
            </w:tcBorders>
          </w:tcPr>
          <w:p w:rsidR="00187896" w:rsidRPr="00187896" w:rsidP="00187896" w14:paraId="186CDC9D" w14:textId="77777777">
            <w:pPr>
              <w:autoSpaceDE w:val="0"/>
              <w:autoSpaceDN w:val="0"/>
              <w:spacing w:line="256" w:lineRule="auto"/>
              <w:rPr>
                <w:rFonts w:eastAsia="Arial" w:hAnsi="Arial" w:cs="Arial"/>
                <w:sz w:val="18"/>
              </w:rPr>
            </w:pPr>
          </w:p>
        </w:tc>
      </w:tr>
    </w:tbl>
    <w:p w:rsidR="00187896" w:rsidRPr="00187896" w:rsidP="00187896" w14:paraId="08F253F2" w14:textId="77777777">
      <w:pPr>
        <w:rPr>
          <w:rFonts w:eastAsia="Calibri"/>
          <w:b/>
          <w:sz w:val="20"/>
          <w:szCs w:val="20"/>
        </w:rPr>
      </w:pPr>
      <w:r w:rsidRPr="00187896">
        <w:rPr>
          <w:rFonts w:eastAsia="Calibri"/>
          <w:b/>
          <w:sz w:val="20"/>
          <w:szCs w:val="20"/>
        </w:rPr>
        <w:t>FERC FORM NO. 1-F (REVISED 12-22)</w:t>
      </w:r>
      <w:r w:rsidRPr="00187896">
        <w:rPr>
          <w:rFonts w:eastAsia="Calibri"/>
          <w:b/>
          <w:sz w:val="20"/>
          <w:szCs w:val="20"/>
        </w:rPr>
        <w:tab/>
        <w:t>Page 6</w:t>
      </w:r>
    </w:p>
    <w:tbl>
      <w:tblPr>
        <w:tblW w:w="1123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4232"/>
        <w:gridCol w:w="630"/>
        <w:gridCol w:w="1351"/>
        <w:gridCol w:w="720"/>
        <w:gridCol w:w="720"/>
        <w:gridCol w:w="1171"/>
        <w:gridCol w:w="270"/>
        <w:gridCol w:w="1421"/>
      </w:tblGrid>
      <w:tr w14:paraId="424DA7F2" w14:textId="77777777" w:rsidTr="00187896">
        <w:tblPrEx>
          <w:tblW w:w="1123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0"/>
        </w:trPr>
        <w:tc>
          <w:tcPr>
            <w:tcW w:w="495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38B1B77" w14:textId="77777777">
            <w:pPr>
              <w:autoSpaceDE w:val="0"/>
              <w:autoSpaceDN w:val="0"/>
              <w:spacing w:before="97" w:line="256" w:lineRule="auto"/>
              <w:ind w:left="110"/>
              <w:rPr>
                <w:rFonts w:ascii="Arial" w:eastAsia="Arial" w:hAnsi="Arial" w:cs="Arial"/>
                <w:sz w:val="20"/>
              </w:rPr>
            </w:pPr>
            <w:r w:rsidRPr="00187896">
              <w:rPr>
                <w:rFonts w:ascii="Arial" w:eastAsia="Arial" w:hAnsi="Arial" w:cs="Arial"/>
                <w:sz w:val="20"/>
              </w:rPr>
              <w:t>Name</w:t>
            </w:r>
            <w:r w:rsidRPr="00187896">
              <w:rPr>
                <w:rFonts w:ascii="Arial" w:eastAsia="Arial" w:hAnsi="Arial" w:cs="Arial"/>
                <w:spacing w:val="-5"/>
                <w:sz w:val="20"/>
              </w:rPr>
              <w:t xml:space="preserve"> </w:t>
            </w:r>
            <w:r w:rsidRPr="00187896">
              <w:rPr>
                <w:rFonts w:ascii="Arial" w:eastAsia="Arial" w:hAnsi="Arial" w:cs="Arial"/>
                <w:sz w:val="20"/>
              </w:rPr>
              <w:t>of</w:t>
            </w:r>
            <w:r w:rsidRPr="00187896">
              <w:rPr>
                <w:rFonts w:ascii="Arial" w:eastAsia="Arial" w:hAnsi="Arial" w:cs="Arial"/>
                <w:spacing w:val="-5"/>
                <w:sz w:val="20"/>
              </w:rPr>
              <w:t xml:space="preserve"> </w:t>
            </w:r>
            <w:r w:rsidRPr="00187896">
              <w:rPr>
                <w:rFonts w:ascii="Arial" w:eastAsia="Arial" w:hAnsi="Arial" w:cs="Arial"/>
                <w:sz w:val="20"/>
              </w:rPr>
              <w:t>Respondent</w:t>
            </w:r>
          </w:p>
        </w:tc>
        <w:tc>
          <w:tcPr>
            <w:tcW w:w="2700" w:type="dxa"/>
            <w:gridSpan w:val="3"/>
            <w:tcBorders>
              <w:top w:val="single" w:sz="8" w:space="0" w:color="000000"/>
              <w:left w:val="single" w:sz="8" w:space="0" w:color="000000"/>
              <w:bottom w:val="single" w:sz="8" w:space="0" w:color="000000"/>
              <w:right w:val="single" w:sz="8" w:space="0" w:color="000000"/>
            </w:tcBorders>
            <w:hideMark/>
          </w:tcPr>
          <w:p w:rsidR="00187896" w:rsidRPr="00187896" w:rsidP="00187896" w14:paraId="1AA9990C" w14:textId="77777777">
            <w:pPr>
              <w:autoSpaceDE w:val="0"/>
              <w:autoSpaceDN w:val="0"/>
              <w:spacing w:before="97" w:line="229" w:lineRule="exact"/>
              <w:ind w:left="110"/>
              <w:rPr>
                <w:rFonts w:ascii="Arial" w:eastAsia="Arial" w:hAnsi="Arial" w:cs="Arial"/>
                <w:sz w:val="20"/>
              </w:rPr>
            </w:pPr>
            <w:r w:rsidRPr="00187896">
              <w:rPr>
                <w:rFonts w:ascii="Arial" w:eastAsia="Arial" w:hAnsi="Arial" w:cs="Arial"/>
                <w:sz w:val="20"/>
              </w:rPr>
              <w:t>This</w:t>
            </w:r>
            <w:r w:rsidRPr="00187896">
              <w:rPr>
                <w:rFonts w:ascii="Arial" w:eastAsia="Arial" w:hAnsi="Arial" w:cs="Arial"/>
                <w:spacing w:val="-4"/>
                <w:sz w:val="20"/>
              </w:rPr>
              <w:t xml:space="preserve"> </w:t>
            </w:r>
            <w:r w:rsidRPr="00187896">
              <w:rPr>
                <w:rFonts w:ascii="Arial" w:eastAsia="Arial" w:hAnsi="Arial" w:cs="Arial"/>
                <w:sz w:val="20"/>
              </w:rPr>
              <w:t>Report</w:t>
            </w:r>
            <w:r w:rsidRPr="00187896">
              <w:rPr>
                <w:rFonts w:ascii="Arial" w:eastAsia="Arial" w:hAnsi="Arial" w:cs="Arial"/>
                <w:spacing w:val="-4"/>
                <w:sz w:val="20"/>
              </w:rPr>
              <w:t xml:space="preserve"> </w:t>
            </w:r>
            <w:r w:rsidRPr="00187896">
              <w:rPr>
                <w:rFonts w:ascii="Arial" w:eastAsia="Arial" w:hAnsi="Arial" w:cs="Arial"/>
                <w:sz w:val="20"/>
              </w:rPr>
              <w:t>is:</w:t>
            </w:r>
          </w:p>
          <w:p w:rsidR="00187896" w:rsidRPr="00187896" w:rsidP="00F3465A" w14:paraId="77611BA7" w14:textId="77777777">
            <w:pPr>
              <w:numPr>
                <w:ilvl w:val="0"/>
                <w:numId w:val="87"/>
              </w:numPr>
              <w:tabs>
                <w:tab w:val="left" w:pos="518"/>
              </w:tabs>
              <w:autoSpaceDE w:val="0"/>
              <w:autoSpaceDN w:val="0"/>
              <w:spacing w:line="278" w:lineRule="exact"/>
              <w:rPr>
                <w:rFonts w:ascii="Arial" w:eastAsia="Arial" w:hAnsi="Arial" w:cs="Arial"/>
                <w:sz w:val="20"/>
              </w:rPr>
            </w:pPr>
            <w:r w:rsidRPr="00187896">
              <w:rPr>
                <w:rFonts w:ascii="Bookman Old Style" w:eastAsia="Arial" w:hAnsi="Arial" w:cs="Arial"/>
                <w:sz w:val="24"/>
              </w:rPr>
              <w:t>G</w:t>
            </w:r>
            <w:r w:rsidRPr="00187896">
              <w:rPr>
                <w:rFonts w:ascii="Bookman Old Style" w:eastAsia="Arial" w:hAnsi="Arial" w:cs="Arial"/>
                <w:spacing w:val="29"/>
                <w:sz w:val="24"/>
              </w:rPr>
              <w:t xml:space="preserve"> </w:t>
            </w:r>
            <w:r w:rsidRPr="00187896">
              <w:rPr>
                <w:rFonts w:ascii="Arial" w:eastAsia="Arial" w:hAnsi="Arial" w:cs="Arial"/>
                <w:sz w:val="20"/>
              </w:rPr>
              <w:t>An</w:t>
            </w:r>
            <w:r w:rsidRPr="00187896">
              <w:rPr>
                <w:rFonts w:ascii="Arial" w:eastAsia="Arial" w:hAnsi="Arial" w:cs="Arial"/>
                <w:spacing w:val="-2"/>
                <w:sz w:val="20"/>
              </w:rPr>
              <w:t xml:space="preserve"> </w:t>
            </w:r>
            <w:r w:rsidRPr="00187896">
              <w:rPr>
                <w:rFonts w:ascii="Arial" w:eastAsia="Arial" w:hAnsi="Arial" w:cs="Arial"/>
                <w:sz w:val="20"/>
              </w:rPr>
              <w:t>Original</w:t>
            </w:r>
          </w:p>
          <w:p w:rsidR="00187896" w:rsidRPr="00187896" w:rsidP="00F3465A" w14:paraId="636EBBA5" w14:textId="77777777">
            <w:pPr>
              <w:numPr>
                <w:ilvl w:val="0"/>
                <w:numId w:val="87"/>
              </w:numPr>
              <w:tabs>
                <w:tab w:val="left" w:pos="518"/>
              </w:tabs>
              <w:autoSpaceDE w:val="0"/>
              <w:autoSpaceDN w:val="0"/>
              <w:spacing w:line="279" w:lineRule="exact"/>
              <w:rPr>
                <w:rFonts w:ascii="Arial" w:eastAsia="Arial" w:hAnsi="Arial" w:cs="Arial"/>
                <w:sz w:val="20"/>
              </w:rPr>
            </w:pPr>
            <w:r w:rsidRPr="00187896">
              <w:rPr>
                <w:rFonts w:ascii="Bookman Old Style" w:eastAsia="Arial" w:hAnsi="Arial" w:cs="Arial"/>
                <w:sz w:val="24"/>
              </w:rPr>
              <w:t>G</w:t>
            </w:r>
            <w:r w:rsidRPr="00187896">
              <w:rPr>
                <w:rFonts w:ascii="Bookman Old Style" w:eastAsia="Arial" w:hAnsi="Arial" w:cs="Arial"/>
                <w:spacing w:val="29"/>
                <w:sz w:val="24"/>
              </w:rPr>
              <w:t xml:space="preserve"> </w:t>
            </w:r>
            <w:r w:rsidRPr="00187896">
              <w:rPr>
                <w:rFonts w:ascii="Arial" w:eastAsia="Arial" w:hAnsi="Arial" w:cs="Arial"/>
                <w:sz w:val="20"/>
              </w:rPr>
              <w:t>A</w:t>
            </w:r>
            <w:r w:rsidRPr="00187896">
              <w:rPr>
                <w:rFonts w:ascii="Arial" w:eastAsia="Arial" w:hAnsi="Arial" w:cs="Arial"/>
                <w:spacing w:val="-3"/>
                <w:sz w:val="20"/>
              </w:rPr>
              <w:t xml:space="preserve"> </w:t>
            </w:r>
            <w:r w:rsidRPr="00187896">
              <w:rPr>
                <w:rFonts w:ascii="Arial" w:eastAsia="Arial" w:hAnsi="Arial" w:cs="Arial"/>
                <w:sz w:val="20"/>
              </w:rPr>
              <w:t>Resubmission</w:t>
            </w:r>
          </w:p>
        </w:tc>
        <w:tc>
          <w:tcPr>
            <w:tcW w:w="189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A218B06" w14:textId="77777777">
            <w:pPr>
              <w:autoSpaceDE w:val="0"/>
              <w:autoSpaceDN w:val="0"/>
              <w:spacing w:before="97" w:line="229" w:lineRule="exact"/>
              <w:ind w:left="109"/>
              <w:rPr>
                <w:rFonts w:ascii="Arial" w:eastAsia="Arial" w:hAnsi="Arial" w:cs="Arial"/>
                <w:sz w:val="20"/>
              </w:rPr>
            </w:pPr>
            <w:r w:rsidRPr="00187896">
              <w:rPr>
                <w:rFonts w:ascii="Arial" w:eastAsia="Arial" w:hAnsi="Arial" w:cs="Arial"/>
                <w:sz w:val="20"/>
              </w:rPr>
              <w:t>Date</w:t>
            </w:r>
            <w:r w:rsidRPr="00187896">
              <w:rPr>
                <w:rFonts w:ascii="Arial" w:eastAsia="Arial" w:hAnsi="Arial" w:cs="Arial"/>
                <w:spacing w:val="-4"/>
                <w:sz w:val="20"/>
              </w:rPr>
              <w:t xml:space="preserve"> </w:t>
            </w:r>
            <w:r w:rsidRPr="00187896">
              <w:rPr>
                <w:rFonts w:ascii="Arial" w:eastAsia="Arial" w:hAnsi="Arial" w:cs="Arial"/>
                <w:sz w:val="20"/>
              </w:rPr>
              <w:t>of</w:t>
            </w:r>
            <w:r w:rsidRPr="00187896">
              <w:rPr>
                <w:rFonts w:ascii="Arial" w:eastAsia="Arial" w:hAnsi="Arial" w:cs="Arial"/>
                <w:spacing w:val="-4"/>
                <w:sz w:val="20"/>
              </w:rPr>
              <w:t xml:space="preserve"> </w:t>
            </w:r>
            <w:r w:rsidRPr="00187896">
              <w:rPr>
                <w:rFonts w:ascii="Arial" w:eastAsia="Arial" w:hAnsi="Arial" w:cs="Arial"/>
                <w:sz w:val="20"/>
              </w:rPr>
              <w:t>Report</w:t>
            </w:r>
          </w:p>
          <w:p w:rsidR="00187896" w:rsidRPr="00187896" w:rsidP="00187896" w14:paraId="63DF361A" w14:textId="77777777">
            <w:pPr>
              <w:autoSpaceDE w:val="0"/>
              <w:autoSpaceDN w:val="0"/>
              <w:spacing w:line="229" w:lineRule="exact"/>
              <w:ind w:left="109"/>
              <w:rPr>
                <w:rFonts w:ascii="Arial" w:eastAsia="Arial" w:hAnsi="Arial" w:cs="Arial"/>
                <w:i/>
                <w:sz w:val="20"/>
              </w:rPr>
            </w:pPr>
            <w:r w:rsidRPr="00187896">
              <w:rPr>
                <w:rFonts w:ascii="Arial" w:eastAsia="Arial" w:hAnsi="Arial" w:cs="Arial"/>
                <w:i/>
                <w:sz w:val="20"/>
              </w:rPr>
              <w:t>(Mo,</w:t>
            </w:r>
            <w:r w:rsidRPr="00187896">
              <w:rPr>
                <w:rFonts w:ascii="Arial" w:eastAsia="Arial" w:hAnsi="Arial" w:cs="Arial"/>
                <w:i/>
                <w:spacing w:val="-4"/>
                <w:sz w:val="20"/>
              </w:rPr>
              <w:t xml:space="preserve"> </w:t>
            </w:r>
            <w:r w:rsidRPr="00187896">
              <w:rPr>
                <w:rFonts w:ascii="Arial" w:eastAsia="Arial" w:hAnsi="Arial" w:cs="Arial"/>
                <w:i/>
                <w:sz w:val="20"/>
              </w:rPr>
              <w:t>Da,</w:t>
            </w:r>
            <w:r w:rsidRPr="00187896">
              <w:rPr>
                <w:rFonts w:ascii="Arial" w:eastAsia="Arial" w:hAnsi="Arial" w:cs="Arial"/>
                <w:i/>
                <w:spacing w:val="-3"/>
                <w:sz w:val="20"/>
              </w:rPr>
              <w:t xml:space="preserve"> </w:t>
            </w:r>
            <w:r w:rsidRPr="00187896">
              <w:rPr>
                <w:rFonts w:ascii="Arial" w:eastAsia="Arial" w:hAnsi="Arial" w:cs="Arial"/>
                <w:i/>
                <w:sz w:val="20"/>
              </w:rPr>
              <w:t>Yr)</w:t>
            </w:r>
          </w:p>
        </w:tc>
        <w:tc>
          <w:tcPr>
            <w:tcW w:w="169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52B63E2" w14:textId="77777777">
            <w:pPr>
              <w:autoSpaceDE w:val="0"/>
              <w:autoSpaceDN w:val="0"/>
              <w:spacing w:before="97" w:line="256" w:lineRule="auto"/>
              <w:ind w:left="109"/>
              <w:rPr>
                <w:rFonts w:ascii="Arial" w:eastAsia="Arial" w:hAnsi="Arial" w:cs="Arial"/>
                <w:sz w:val="20"/>
              </w:rPr>
            </w:pPr>
            <w:r w:rsidRPr="00187896">
              <w:rPr>
                <w:rFonts w:ascii="Arial" w:eastAsia="Arial" w:hAnsi="Arial" w:cs="Arial"/>
                <w:sz w:val="20"/>
              </w:rPr>
              <w:t>Year</w:t>
            </w:r>
            <w:r w:rsidRPr="00187896">
              <w:rPr>
                <w:rFonts w:ascii="Arial" w:eastAsia="Arial" w:hAnsi="Arial" w:cs="Arial"/>
                <w:spacing w:val="-9"/>
                <w:sz w:val="20"/>
              </w:rPr>
              <w:t xml:space="preserve"> </w:t>
            </w:r>
            <w:r w:rsidRPr="00187896">
              <w:rPr>
                <w:rFonts w:ascii="Arial" w:eastAsia="Arial" w:hAnsi="Arial" w:cs="Arial"/>
                <w:sz w:val="20"/>
              </w:rPr>
              <w:t>of</w:t>
            </w:r>
            <w:r w:rsidRPr="00187896">
              <w:rPr>
                <w:rFonts w:ascii="Arial" w:eastAsia="Arial" w:hAnsi="Arial" w:cs="Arial"/>
                <w:spacing w:val="-8"/>
                <w:sz w:val="20"/>
              </w:rPr>
              <w:t xml:space="preserve"> </w:t>
            </w:r>
            <w:r w:rsidRPr="00187896">
              <w:rPr>
                <w:rFonts w:ascii="Arial" w:eastAsia="Arial" w:hAnsi="Arial" w:cs="Arial"/>
                <w:sz w:val="20"/>
              </w:rPr>
              <w:t>Report</w:t>
            </w:r>
          </w:p>
          <w:p w:rsidR="00187896" w:rsidRPr="00187896" w:rsidP="00187896" w14:paraId="6CA37FCF" w14:textId="77777777">
            <w:pPr>
              <w:autoSpaceDE w:val="0"/>
              <w:autoSpaceDN w:val="0"/>
              <w:spacing w:before="10" w:line="256" w:lineRule="auto"/>
              <w:rPr>
                <w:rFonts w:ascii="Arial" w:eastAsia="Arial" w:hAnsi="Arial" w:cs="Arial"/>
                <w:b/>
                <w:sz w:val="19"/>
              </w:rPr>
            </w:pPr>
          </w:p>
          <w:p w:rsidR="00187896" w:rsidRPr="00187896" w:rsidP="00187896" w14:paraId="576B1691" w14:textId="77777777">
            <w:pPr>
              <w:tabs>
                <w:tab w:val="left" w:pos="1402"/>
              </w:tabs>
              <w:autoSpaceDE w:val="0"/>
              <w:autoSpaceDN w:val="0"/>
              <w:spacing w:line="256" w:lineRule="auto"/>
              <w:ind w:left="109"/>
              <w:rPr>
                <w:rFonts w:eastAsia="Arial" w:hAnsi="Arial" w:cs="Arial"/>
                <w:sz w:val="20"/>
              </w:rPr>
            </w:pPr>
            <w:r w:rsidRPr="00187896">
              <w:rPr>
                <w:rFonts w:ascii="Arial" w:eastAsia="Arial" w:hAnsi="Arial" w:cs="Arial"/>
                <w:sz w:val="20"/>
              </w:rPr>
              <w:t>Dec</w:t>
            </w:r>
            <w:r w:rsidRPr="00187896">
              <w:rPr>
                <w:rFonts w:ascii="Arial" w:eastAsia="Arial" w:hAnsi="Arial" w:cs="Arial"/>
                <w:spacing w:val="-8"/>
                <w:sz w:val="20"/>
              </w:rPr>
              <w:t xml:space="preserve"> </w:t>
            </w:r>
            <w:r w:rsidRPr="00187896">
              <w:rPr>
                <w:rFonts w:ascii="Arial" w:eastAsia="Arial" w:hAnsi="Arial" w:cs="Arial"/>
                <w:sz w:val="20"/>
              </w:rPr>
              <w:t>31,</w:t>
            </w:r>
            <w:r w:rsidRPr="00187896">
              <w:rPr>
                <w:rFonts w:ascii="Arial" w:eastAsia="Arial" w:hAnsi="Arial" w:cs="Arial"/>
                <w:spacing w:val="-1"/>
                <w:sz w:val="20"/>
              </w:rPr>
              <w:t xml:space="preserve"> </w:t>
            </w:r>
            <w:r w:rsidRPr="00187896">
              <w:rPr>
                <w:rFonts w:eastAsia="Arial" w:hAnsi="Arial" w:cs="Arial"/>
                <w:w w:val="99"/>
                <w:sz w:val="20"/>
                <w:u w:val="single"/>
              </w:rPr>
              <w:t xml:space="preserve"> </w:t>
            </w:r>
            <w:r w:rsidRPr="00187896">
              <w:rPr>
                <w:rFonts w:eastAsia="Arial" w:hAnsi="Arial" w:cs="Arial"/>
                <w:sz w:val="20"/>
                <w:u w:val="single"/>
              </w:rPr>
              <w:tab/>
            </w:r>
          </w:p>
        </w:tc>
      </w:tr>
      <w:tr w14:paraId="410E573F" w14:textId="77777777" w:rsidTr="00187896">
        <w:tblPrEx>
          <w:tblW w:w="11235" w:type="dxa"/>
          <w:tblInd w:w="-910" w:type="dxa"/>
          <w:tblLayout w:type="fixed"/>
          <w:tblCellMar>
            <w:left w:w="0" w:type="dxa"/>
            <w:right w:w="0" w:type="dxa"/>
          </w:tblCellMar>
          <w:tblLook w:val="01E0"/>
        </w:tblPrEx>
        <w:trPr>
          <w:trHeight w:val="295"/>
        </w:trPr>
        <w:tc>
          <w:tcPr>
            <w:tcW w:w="11230" w:type="dxa"/>
            <w:gridSpan w:val="9"/>
            <w:tcBorders>
              <w:top w:val="single" w:sz="8" w:space="0" w:color="000000"/>
              <w:left w:val="single" w:sz="8" w:space="0" w:color="000000"/>
              <w:bottom w:val="single" w:sz="8" w:space="0" w:color="000000"/>
              <w:right w:val="single" w:sz="8" w:space="0" w:color="000000"/>
            </w:tcBorders>
            <w:hideMark/>
          </w:tcPr>
          <w:p w:rsidR="00187896" w:rsidRPr="00187896" w:rsidP="00187896" w14:paraId="3830BEA3" w14:textId="77777777">
            <w:pPr>
              <w:autoSpaceDE w:val="0"/>
              <w:autoSpaceDN w:val="0"/>
              <w:spacing w:before="35" w:line="256" w:lineRule="auto"/>
              <w:ind w:right="2114"/>
              <w:rPr>
                <w:rFonts w:ascii="Arial" w:eastAsia="Arial" w:hAnsi="Arial" w:cs="Arial"/>
                <w:sz w:val="20"/>
              </w:rPr>
            </w:pPr>
            <w:r w:rsidRPr="00187896">
              <w:rPr>
                <w:rFonts w:ascii="Arial" w:eastAsia="Arial" w:hAnsi="Arial" w:cs="Arial"/>
                <w:sz w:val="20"/>
              </w:rPr>
              <w:t>PART</w:t>
            </w:r>
            <w:r w:rsidRPr="00187896">
              <w:rPr>
                <w:rFonts w:ascii="Arial" w:eastAsia="Arial" w:hAnsi="Arial" w:cs="Arial"/>
                <w:spacing w:val="-7"/>
                <w:sz w:val="20"/>
              </w:rPr>
              <w:t xml:space="preserve"> </w:t>
            </w:r>
            <w:r w:rsidRPr="00187896">
              <w:rPr>
                <w:rFonts w:ascii="Arial" w:eastAsia="Arial" w:hAnsi="Arial" w:cs="Arial"/>
                <w:sz w:val="20"/>
              </w:rPr>
              <w:t>IX:</w:t>
            </w:r>
            <w:r w:rsidRPr="00187896">
              <w:rPr>
                <w:rFonts w:ascii="Arial" w:eastAsia="Arial" w:hAnsi="Arial" w:cs="Arial"/>
                <w:spacing w:val="-6"/>
                <w:sz w:val="20"/>
              </w:rPr>
              <w:t xml:space="preserve"> </w:t>
            </w:r>
            <w:r w:rsidRPr="00187896">
              <w:rPr>
                <w:rFonts w:ascii="Arial" w:eastAsia="Arial" w:hAnsi="Arial" w:cs="Arial"/>
                <w:sz w:val="20"/>
              </w:rPr>
              <w:t xml:space="preserve">ALLOWANCES </w:t>
            </w:r>
            <w:r w:rsidRPr="00187896">
              <w:rPr>
                <w:rFonts w:ascii="Arial" w:eastAsia="Arial" w:hAnsi="Arial" w:cs="Arial"/>
                <w:i/>
                <w:iCs/>
                <w:sz w:val="20"/>
              </w:rPr>
              <w:t>AND Environmental Credits</w:t>
            </w:r>
            <w:r w:rsidRPr="00187896">
              <w:rPr>
                <w:rFonts w:ascii="Arial" w:eastAsia="Arial" w:hAnsi="Arial" w:cs="Arial"/>
                <w:spacing w:val="-7"/>
                <w:sz w:val="20"/>
              </w:rPr>
              <w:t xml:space="preserve"> </w:t>
            </w:r>
            <w:r w:rsidRPr="00187896">
              <w:rPr>
                <w:rFonts w:ascii="Arial" w:eastAsia="Arial" w:hAnsi="Arial" w:cs="Arial"/>
                <w:sz w:val="20"/>
              </w:rPr>
              <w:t>(Accounts</w:t>
            </w:r>
            <w:r w:rsidRPr="00187896">
              <w:rPr>
                <w:rFonts w:ascii="Arial" w:eastAsia="Arial" w:hAnsi="Arial" w:cs="Arial"/>
                <w:spacing w:val="-6"/>
                <w:sz w:val="20"/>
              </w:rPr>
              <w:t xml:space="preserve"> </w:t>
            </w:r>
            <w:r w:rsidRPr="00187896">
              <w:rPr>
                <w:rFonts w:ascii="Arial" w:eastAsia="Arial" w:hAnsi="Arial" w:cs="Arial"/>
                <w:sz w:val="20"/>
              </w:rPr>
              <w:t>158.1,</w:t>
            </w:r>
            <w:r w:rsidRPr="00187896">
              <w:rPr>
                <w:rFonts w:ascii="Arial" w:eastAsia="Arial" w:hAnsi="Arial" w:cs="Arial"/>
                <w:spacing w:val="-6"/>
                <w:sz w:val="20"/>
              </w:rPr>
              <w:t xml:space="preserve"> [</w:t>
            </w:r>
            <w:r w:rsidRPr="00187896">
              <w:rPr>
                <w:rFonts w:ascii="Arial" w:eastAsia="Arial" w:hAnsi="Arial" w:cs="Arial"/>
                <w:sz w:val="20"/>
              </w:rPr>
              <w:t>and</w:t>
            </w:r>
            <w:r w:rsidRPr="00187896">
              <w:rPr>
                <w:rFonts w:ascii="Arial" w:eastAsia="Arial" w:hAnsi="Arial" w:cs="Arial"/>
                <w:spacing w:val="-7"/>
                <w:sz w:val="20"/>
              </w:rPr>
              <w:t xml:space="preserve"> ]</w:t>
            </w:r>
            <w:r w:rsidRPr="00187896">
              <w:rPr>
                <w:rFonts w:ascii="Arial" w:eastAsia="Arial" w:hAnsi="Arial" w:cs="Arial"/>
                <w:sz w:val="20"/>
              </w:rPr>
              <w:t>158.2,</w:t>
            </w:r>
            <w:r w:rsidRPr="00187896">
              <w:rPr>
                <w:rFonts w:ascii="Arial" w:eastAsia="Arial" w:hAnsi="Arial" w:cs="Arial"/>
                <w:i/>
                <w:iCs/>
                <w:sz w:val="20"/>
              </w:rPr>
              <w:t xml:space="preserve"> 158.3, and 158.4</w:t>
            </w:r>
            <w:r w:rsidRPr="00187896">
              <w:rPr>
                <w:rFonts w:ascii="Arial" w:eastAsia="Arial" w:hAnsi="Arial" w:cs="Arial"/>
                <w:sz w:val="20"/>
              </w:rPr>
              <w:t>)</w:t>
            </w:r>
          </w:p>
        </w:tc>
      </w:tr>
      <w:tr w14:paraId="2997EF77" w14:textId="77777777" w:rsidTr="00187896">
        <w:tblPrEx>
          <w:tblW w:w="11235" w:type="dxa"/>
          <w:tblInd w:w="-910" w:type="dxa"/>
          <w:tblLayout w:type="fixed"/>
          <w:tblCellMar>
            <w:left w:w="0" w:type="dxa"/>
            <w:right w:w="0" w:type="dxa"/>
          </w:tblCellMar>
          <w:tblLook w:val="01E0"/>
        </w:tblPrEx>
        <w:trPr>
          <w:trHeight w:val="1402"/>
        </w:trPr>
        <w:tc>
          <w:tcPr>
            <w:tcW w:w="11230" w:type="dxa"/>
            <w:gridSpan w:val="9"/>
            <w:tcBorders>
              <w:top w:val="single" w:sz="8" w:space="0" w:color="000000"/>
              <w:left w:val="single" w:sz="8" w:space="0" w:color="000000"/>
              <w:bottom w:val="single" w:sz="8" w:space="0" w:color="000000"/>
              <w:right w:val="single" w:sz="8" w:space="0" w:color="000000"/>
            </w:tcBorders>
            <w:hideMark/>
          </w:tcPr>
          <w:tbl>
            <w:tblPr>
              <w:tblStyle w:val="TableGrid2"/>
              <w:tblW w:w="116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68"/>
              <w:gridCol w:w="6217"/>
            </w:tblGrid>
            <w:tr w14:paraId="3F3D6EEA" w14:textId="77777777">
              <w:tblPrEx>
                <w:tblW w:w="116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287"/>
              </w:trPr>
              <w:tc>
                <w:tcPr>
                  <w:tcW w:w="5468" w:type="dxa"/>
                  <w:hideMark/>
                </w:tcPr>
                <w:p w:rsidR="00187896" w:rsidRPr="00187896" w:rsidP="00187896" w14:paraId="5E35D22B" w14:textId="77777777">
                  <w:pPr>
                    <w:tabs>
                      <w:tab w:val="left" w:pos="3349"/>
                      <w:tab w:val="left" w:pos="5689"/>
                      <w:tab w:val="left" w:pos="5925"/>
                    </w:tabs>
                    <w:spacing w:line="206" w:lineRule="auto"/>
                    <w:ind w:left="237" w:right="70" w:hanging="237"/>
                    <w:rPr>
                      <w:rFonts w:ascii="Arial" w:eastAsia="Arial" w:hAnsi="Arial" w:cs="Arial"/>
                      <w:sz w:val="18"/>
                    </w:rPr>
                  </w:pPr>
                  <w:r w:rsidRPr="00187896">
                    <w:rPr>
                      <w:rFonts w:ascii="Arial" w:eastAsia="Arial" w:hAnsi="Arial" w:cs="Arial"/>
                      <w:sz w:val="18"/>
                    </w:rPr>
                    <w:t xml:space="preserve">1.  </w:t>
                  </w:r>
                  <w:r w:rsidRPr="00187896" w:rsidR="00126DDA">
                    <w:rPr>
                      <w:rFonts w:ascii="Arial" w:eastAsia="Arial" w:hAnsi="Arial" w:cs="Arial"/>
                      <w:sz w:val="18"/>
                    </w:rPr>
                    <w:t>Report</w:t>
                  </w:r>
                  <w:r w:rsidRPr="00187896" w:rsidR="00126DDA">
                    <w:rPr>
                      <w:rFonts w:ascii="Arial" w:eastAsia="Arial" w:hAnsi="Arial" w:cs="Arial"/>
                      <w:spacing w:val="-5"/>
                      <w:sz w:val="18"/>
                    </w:rPr>
                    <w:t xml:space="preserve"> </w:t>
                  </w:r>
                  <w:r w:rsidRPr="00187896" w:rsidR="00126DDA">
                    <w:rPr>
                      <w:rFonts w:ascii="Arial" w:eastAsia="Arial" w:hAnsi="Arial" w:cs="Arial"/>
                      <w:sz w:val="18"/>
                    </w:rPr>
                    <w:t>below</w:t>
                  </w:r>
                  <w:r w:rsidRPr="00187896" w:rsidR="00126DDA">
                    <w:rPr>
                      <w:rFonts w:ascii="Arial" w:eastAsia="Arial" w:hAnsi="Arial" w:cs="Arial"/>
                      <w:spacing w:val="-4"/>
                      <w:sz w:val="18"/>
                    </w:rPr>
                    <w:t xml:space="preserve"> </w:t>
                  </w:r>
                  <w:r w:rsidRPr="00187896" w:rsidR="00126DDA">
                    <w:rPr>
                      <w:rFonts w:ascii="Arial" w:eastAsia="Arial" w:hAnsi="Arial" w:cs="Arial"/>
                      <w:sz w:val="18"/>
                    </w:rPr>
                    <w:t>the</w:t>
                  </w:r>
                  <w:r w:rsidRPr="00187896" w:rsidR="00126DDA">
                    <w:rPr>
                      <w:rFonts w:ascii="Arial" w:eastAsia="Arial" w:hAnsi="Arial" w:cs="Arial"/>
                      <w:spacing w:val="-4"/>
                      <w:sz w:val="18"/>
                    </w:rPr>
                    <w:t xml:space="preserve"> </w:t>
                  </w:r>
                  <w:r w:rsidR="00126DDA">
                    <w:rPr>
                      <w:rFonts w:ascii="Arial" w:eastAsia="Arial" w:hAnsi="Arial" w:cs="Arial"/>
                      <w:spacing w:val="-4"/>
                      <w:sz w:val="18"/>
                    </w:rPr>
                    <w:t>[</w:t>
                  </w:r>
                  <w:r w:rsidRPr="00187896" w:rsidR="00126DDA">
                    <w:rPr>
                      <w:rFonts w:ascii="Arial" w:eastAsia="Arial" w:hAnsi="Arial" w:cs="Arial"/>
                      <w:sz w:val="18"/>
                    </w:rPr>
                    <w:t>particulars</w:t>
                  </w:r>
                  <w:r w:rsidRPr="00187896" w:rsidR="00126DDA">
                    <w:rPr>
                      <w:rFonts w:ascii="Arial" w:eastAsia="Arial" w:hAnsi="Arial" w:cs="Arial"/>
                      <w:spacing w:val="-4"/>
                      <w:sz w:val="18"/>
                    </w:rPr>
                    <w:t xml:space="preserve"> </w:t>
                  </w:r>
                  <w:r w:rsidRPr="00187896" w:rsidR="00126DDA">
                    <w:rPr>
                      <w:rFonts w:ascii="Arial" w:eastAsia="Arial" w:hAnsi="Arial" w:cs="Arial"/>
                      <w:sz w:val="18"/>
                    </w:rPr>
                    <w:t>(</w:t>
                  </w:r>
                  <w:r w:rsidR="00126DDA">
                    <w:rPr>
                      <w:rFonts w:ascii="Arial" w:eastAsia="Arial" w:hAnsi="Arial" w:cs="Arial"/>
                      <w:sz w:val="18"/>
                    </w:rPr>
                    <w:t>]</w:t>
                  </w:r>
                  <w:r w:rsidRPr="00187896" w:rsidR="00126DDA">
                    <w:rPr>
                      <w:rFonts w:ascii="Arial" w:eastAsia="Arial" w:hAnsi="Arial" w:cs="Arial"/>
                      <w:sz w:val="18"/>
                    </w:rPr>
                    <w:t>details</w:t>
                  </w:r>
                  <w:r w:rsidR="00126DDA">
                    <w:rPr>
                      <w:rFonts w:ascii="Arial" w:eastAsia="Arial" w:hAnsi="Arial" w:cs="Arial"/>
                      <w:sz w:val="18"/>
                    </w:rPr>
                    <w:t>[</w:t>
                  </w:r>
                  <w:r w:rsidRPr="00187896" w:rsidR="00126DDA">
                    <w:rPr>
                      <w:rFonts w:ascii="Arial" w:eastAsia="Arial" w:hAnsi="Arial" w:cs="Arial"/>
                      <w:sz w:val="18"/>
                    </w:rPr>
                    <w:t>)</w:t>
                  </w:r>
                  <w:r w:rsidRPr="00187896" w:rsidR="00126DDA">
                    <w:rPr>
                      <w:rFonts w:ascii="Arial" w:eastAsia="Arial" w:hAnsi="Arial" w:cs="Arial"/>
                      <w:spacing w:val="-5"/>
                      <w:sz w:val="18"/>
                    </w:rPr>
                    <w:t xml:space="preserve"> </w:t>
                  </w:r>
                  <w:r w:rsidRPr="00187896" w:rsidR="00126DDA">
                    <w:rPr>
                      <w:rFonts w:ascii="Arial" w:eastAsia="Arial" w:hAnsi="Arial" w:cs="Arial"/>
                      <w:sz w:val="18"/>
                    </w:rPr>
                    <w:t>called</w:t>
                  </w:r>
                  <w:r w:rsidRPr="00187896" w:rsidR="00126DDA">
                    <w:rPr>
                      <w:rFonts w:ascii="Arial" w:eastAsia="Arial" w:hAnsi="Arial" w:cs="Arial"/>
                      <w:spacing w:val="-4"/>
                      <w:sz w:val="18"/>
                    </w:rPr>
                    <w:t xml:space="preserve"> </w:t>
                  </w:r>
                  <w:r w:rsidRPr="00187896" w:rsidR="00126DDA">
                    <w:rPr>
                      <w:rFonts w:ascii="Arial" w:eastAsia="Arial" w:hAnsi="Arial" w:cs="Arial"/>
                      <w:sz w:val="18"/>
                    </w:rPr>
                    <w:t>for</w:t>
                  </w:r>
                  <w:r w:rsidRPr="00187896" w:rsidR="00126DDA">
                    <w:rPr>
                      <w:rFonts w:ascii="Arial" w:eastAsia="Arial" w:hAnsi="Arial" w:cs="Arial"/>
                      <w:spacing w:val="-4"/>
                      <w:sz w:val="18"/>
                    </w:rPr>
                    <w:t xml:space="preserve"> </w:t>
                  </w:r>
                  <w:r w:rsidRPr="00187896" w:rsidR="00126DDA">
                    <w:rPr>
                      <w:rFonts w:ascii="Arial" w:eastAsia="Arial" w:hAnsi="Arial" w:cs="Arial"/>
                      <w:sz w:val="18"/>
                    </w:rPr>
                    <w:t>concerning</w:t>
                  </w:r>
                  <w:r w:rsidR="00126DDA">
                    <w:rPr>
                      <w:rFonts w:ascii="Arial" w:eastAsia="Arial" w:hAnsi="Arial" w:cs="Arial"/>
                      <w:sz w:val="18"/>
                    </w:rPr>
                    <w:t xml:space="preserve">] </w:t>
                  </w:r>
                  <w:r w:rsidRPr="00523DA3" w:rsidR="00126DDA">
                    <w:rPr>
                      <w:rFonts w:ascii="Arial" w:eastAsia="Arial" w:hAnsi="Arial" w:cs="Arial"/>
                      <w:i/>
                      <w:iCs/>
                      <w:sz w:val="18"/>
                    </w:rPr>
                    <w:t>related to</w:t>
                  </w:r>
                  <w:r w:rsidRPr="00187896" w:rsidR="00126DDA">
                    <w:rPr>
                      <w:rFonts w:ascii="Arial" w:eastAsia="Arial" w:hAnsi="Arial" w:cs="Arial"/>
                      <w:spacing w:val="-4"/>
                      <w:sz w:val="18"/>
                    </w:rPr>
                    <w:t xml:space="preserve"> </w:t>
                  </w:r>
                  <w:r w:rsidRPr="00187896" w:rsidR="00126DDA">
                    <w:rPr>
                      <w:rFonts w:ascii="Arial" w:eastAsia="Arial" w:hAnsi="Arial" w:cs="Arial"/>
                      <w:sz w:val="18"/>
                    </w:rPr>
                    <w:t xml:space="preserve">allowances </w:t>
                  </w:r>
                  <w:r w:rsidRPr="00187896" w:rsidR="00126DDA">
                    <w:rPr>
                      <w:rFonts w:ascii="Arial" w:eastAsia="Arial" w:hAnsi="Arial" w:cs="Arial"/>
                      <w:i/>
                      <w:iCs/>
                      <w:sz w:val="18"/>
                    </w:rPr>
                    <w:t>and Environmental Credits.</w:t>
                  </w:r>
                  <w:r w:rsidRPr="00187896" w:rsidR="00126DDA">
                    <w:rPr>
                      <w:rFonts w:ascii="Arial" w:eastAsia="Arial" w:hAnsi="Arial" w:cs="Arial"/>
                      <w:sz w:val="18"/>
                    </w:rPr>
                    <w:t xml:space="preserve"> </w:t>
                  </w:r>
                  <w:r w:rsidR="00126DDA">
                    <w:rPr>
                      <w:rFonts w:ascii="Arial" w:eastAsia="Arial" w:hAnsi="Arial" w:cs="Arial"/>
                      <w:sz w:val="18"/>
                    </w:rPr>
                    <w:t xml:space="preserve"> </w:t>
                  </w:r>
                  <w:r w:rsidRPr="00440338" w:rsidR="00126DDA">
                    <w:rPr>
                      <w:rFonts w:ascii="Arial" w:eastAsia="Arial" w:hAnsi="Arial" w:cs="Arial"/>
                      <w:i/>
                      <w:iCs/>
                      <w:sz w:val="18"/>
                    </w:rPr>
                    <w:t>Additional information about the type of allowances/environmental credits required by other regulatory bodies can be disclosed within the footnote data.</w:t>
                  </w:r>
                </w:p>
                <w:p w:rsidR="00187896" w:rsidRPr="00187896" w:rsidP="00187896" w14:paraId="51CCA3FF" w14:textId="77777777">
                  <w:pPr>
                    <w:tabs>
                      <w:tab w:val="left" w:pos="3349"/>
                      <w:tab w:val="left" w:pos="5689"/>
                      <w:tab w:val="left" w:pos="5925"/>
                    </w:tabs>
                    <w:spacing w:line="206" w:lineRule="auto"/>
                    <w:ind w:right="70"/>
                    <w:rPr>
                      <w:rFonts w:ascii="Arial" w:eastAsia="Arial" w:hAnsi="Arial" w:cs="Arial"/>
                      <w:sz w:val="18"/>
                    </w:rPr>
                  </w:pPr>
                  <w:r w:rsidRPr="00187896">
                    <w:rPr>
                      <w:rFonts w:ascii="Arial" w:eastAsia="Arial" w:hAnsi="Arial" w:cs="Arial"/>
                      <w:sz w:val="18"/>
                    </w:rPr>
                    <w:t xml:space="preserve">2.  Report all acquisitions of allowances </w:t>
                  </w:r>
                  <w:r w:rsidRPr="00187896">
                    <w:rPr>
                      <w:rFonts w:ascii="Arial" w:eastAsia="Arial" w:hAnsi="Arial" w:cs="Arial"/>
                      <w:i/>
                      <w:iCs/>
                      <w:sz w:val="18"/>
                    </w:rPr>
                    <w:t>and Environmental Credits</w:t>
                  </w:r>
                  <w:r w:rsidRPr="00187896">
                    <w:rPr>
                      <w:rFonts w:ascii="Arial" w:eastAsia="Arial" w:hAnsi="Arial" w:cs="Arial"/>
                      <w:sz w:val="18"/>
                    </w:rPr>
                    <w:t xml:space="preserve"> at cost.</w:t>
                  </w:r>
                </w:p>
                <w:p w:rsidR="00187896" w:rsidRPr="00187896" w:rsidP="00187896" w14:paraId="32BC4873" w14:textId="77777777">
                  <w:pPr>
                    <w:tabs>
                      <w:tab w:val="left" w:pos="3349"/>
                      <w:tab w:val="left" w:pos="5689"/>
                      <w:tab w:val="left" w:pos="5925"/>
                    </w:tabs>
                    <w:spacing w:line="206" w:lineRule="auto"/>
                    <w:ind w:left="237" w:right="70" w:hanging="237"/>
                    <w:rPr>
                      <w:rFonts w:ascii="Arial" w:eastAsia="Arial" w:hAnsi="Arial" w:cs="Arial"/>
                      <w:sz w:val="18"/>
                    </w:rPr>
                  </w:pPr>
                  <w:r w:rsidRPr="00187896">
                    <w:rPr>
                      <w:rFonts w:ascii="Arial" w:eastAsia="Arial" w:hAnsi="Arial" w:cs="Arial"/>
                      <w:sz w:val="18"/>
                    </w:rPr>
                    <w:t xml:space="preserve">3.  Report allowances </w:t>
                  </w:r>
                  <w:r w:rsidRPr="00187896">
                    <w:rPr>
                      <w:rFonts w:ascii="Arial" w:eastAsia="Arial" w:hAnsi="Arial" w:cs="Arial"/>
                      <w:i/>
                      <w:iCs/>
                      <w:sz w:val="18"/>
                    </w:rPr>
                    <w:t>and Environmental Credits</w:t>
                  </w:r>
                  <w:r w:rsidRPr="00187896">
                    <w:rPr>
                      <w:rFonts w:ascii="Arial" w:eastAsia="Arial" w:hAnsi="Arial" w:cs="Arial"/>
                      <w:sz w:val="18"/>
                    </w:rPr>
                    <w:t xml:space="preserve"> in accordance with a weighted average cost allocation method and other accounting as prescribed by General Instruction No. 21 in the Uniform System of Accounts.</w:t>
                  </w:r>
                </w:p>
              </w:tc>
              <w:tc>
                <w:tcPr>
                  <w:tcW w:w="6218" w:type="dxa"/>
                  <w:hideMark/>
                </w:tcPr>
                <w:p w:rsidR="00187896" w:rsidRPr="00187896" w:rsidP="00187896" w14:paraId="7C34434F" w14:textId="77777777">
                  <w:pPr>
                    <w:tabs>
                      <w:tab w:val="left" w:pos="3349"/>
                      <w:tab w:val="left" w:pos="5689"/>
                      <w:tab w:val="left" w:pos="5925"/>
                    </w:tabs>
                    <w:spacing w:line="206" w:lineRule="auto"/>
                    <w:ind w:left="255" w:right="70" w:hanging="255"/>
                    <w:rPr>
                      <w:rFonts w:ascii="Arial" w:eastAsia="Arial" w:hAnsi="Arial" w:cs="Arial"/>
                      <w:sz w:val="18"/>
                    </w:rPr>
                  </w:pPr>
                  <w:r w:rsidRPr="00187896">
                    <w:rPr>
                      <w:rFonts w:ascii="Arial" w:eastAsia="Arial" w:hAnsi="Arial" w:cs="Arial"/>
                      <w:sz w:val="18"/>
                    </w:rPr>
                    <w:t xml:space="preserve">4.  Report the allowances </w:t>
                  </w:r>
                  <w:r w:rsidRPr="00187896">
                    <w:rPr>
                      <w:rFonts w:ascii="Arial" w:eastAsia="Arial" w:hAnsi="Arial" w:cs="Arial"/>
                      <w:i/>
                      <w:iCs/>
                      <w:sz w:val="18"/>
                    </w:rPr>
                    <w:t>and Environmental Credits</w:t>
                  </w:r>
                  <w:r w:rsidRPr="00187896">
                    <w:rPr>
                      <w:rFonts w:ascii="Arial" w:eastAsia="Arial" w:hAnsi="Arial" w:cs="Arial"/>
                      <w:sz w:val="18"/>
                    </w:rPr>
                    <w:t xml:space="preserve"> transactions by the period they are first eligible for use: the current year's allowances </w:t>
                  </w:r>
                  <w:r w:rsidRPr="00187896">
                    <w:rPr>
                      <w:rFonts w:ascii="Arial" w:eastAsia="Arial" w:hAnsi="Arial" w:cs="Arial"/>
                      <w:i/>
                      <w:iCs/>
                      <w:sz w:val="18"/>
                    </w:rPr>
                    <w:t>and Environmental Credits</w:t>
                  </w:r>
                  <w:r w:rsidRPr="00187896">
                    <w:rPr>
                      <w:rFonts w:ascii="Arial" w:eastAsia="Arial" w:hAnsi="Arial" w:cs="Arial"/>
                      <w:sz w:val="18"/>
                    </w:rPr>
                    <w:t xml:space="preserve"> in columns (b)-(c), allowances </w:t>
                  </w:r>
                  <w:r w:rsidRPr="00187896">
                    <w:rPr>
                      <w:rFonts w:ascii="Arial" w:eastAsia="Arial" w:hAnsi="Arial" w:cs="Arial"/>
                      <w:i/>
                      <w:iCs/>
                      <w:sz w:val="18"/>
                    </w:rPr>
                    <w:t>and Environmental Credits</w:t>
                  </w:r>
                  <w:r w:rsidRPr="00187896">
                    <w:rPr>
                      <w:rFonts w:ascii="Arial" w:eastAsia="Arial" w:hAnsi="Arial" w:cs="Arial"/>
                      <w:sz w:val="18"/>
                    </w:rPr>
                    <w:t xml:space="preserve"> for the three succeeding years in columns (d)-(I), starting with the following year, and allowances </w:t>
                  </w:r>
                  <w:r w:rsidRPr="00187896">
                    <w:rPr>
                      <w:rFonts w:ascii="Arial" w:eastAsia="Arial" w:hAnsi="Arial" w:cs="Arial"/>
                      <w:i/>
                      <w:iCs/>
                      <w:sz w:val="18"/>
                    </w:rPr>
                    <w:t>and Environmental Credits</w:t>
                  </w:r>
                  <w:r w:rsidRPr="00187896">
                    <w:rPr>
                      <w:rFonts w:ascii="Arial" w:eastAsia="Arial" w:hAnsi="Arial" w:cs="Arial"/>
                      <w:sz w:val="18"/>
                    </w:rPr>
                    <w:t xml:space="preserve"> for the remaining succeeding years in columns (j)-(k).</w:t>
                  </w:r>
                </w:p>
                <w:p w:rsidR="00187896" w:rsidRPr="00187896" w:rsidP="00187896" w14:paraId="7C071E3D" w14:textId="77777777">
                  <w:pPr>
                    <w:tabs>
                      <w:tab w:val="left" w:pos="3349"/>
                      <w:tab w:val="left" w:pos="5689"/>
                      <w:tab w:val="left" w:pos="5925"/>
                    </w:tabs>
                    <w:spacing w:line="206" w:lineRule="auto"/>
                    <w:ind w:left="256" w:right="70" w:hanging="256"/>
                    <w:rPr>
                      <w:rFonts w:ascii="Arial" w:eastAsia="Arial" w:hAnsi="Arial" w:cs="Arial"/>
                      <w:sz w:val="18"/>
                    </w:rPr>
                  </w:pPr>
                  <w:r w:rsidRPr="00187896">
                    <w:rPr>
                      <w:rFonts w:ascii="Arial" w:eastAsia="Arial" w:hAnsi="Arial" w:cs="Arial"/>
                      <w:sz w:val="18"/>
                    </w:rPr>
                    <w:t xml:space="preserve">5.  Report on line 4 the </w:t>
                  </w:r>
                  <w:r w:rsidRPr="00187896">
                    <w:rPr>
                      <w:rFonts w:ascii="Arial" w:eastAsia="Arial" w:hAnsi="Arial" w:cs="Arial"/>
                      <w:i/>
                      <w:iCs/>
                      <w:sz w:val="18"/>
                    </w:rPr>
                    <w:t>authoritative agency</w:t>
                  </w:r>
                  <w:r w:rsidRPr="00187896">
                    <w:rPr>
                      <w:rFonts w:ascii="Arial" w:eastAsia="Arial" w:hAnsi="Arial" w:cs="Arial"/>
                      <w:sz w:val="18"/>
                    </w:rPr>
                    <w:t xml:space="preserve"> [Environmental Protection Agency (EPA)] issued allowances. Report withheld portions on</w:t>
                  </w:r>
                </w:p>
                <w:p w:rsidR="00187896" w:rsidRPr="00187896" w:rsidP="00187896" w14:paraId="382003C5" w14:textId="77777777">
                  <w:pPr>
                    <w:tabs>
                      <w:tab w:val="left" w:pos="3349"/>
                      <w:tab w:val="left" w:pos="5689"/>
                      <w:tab w:val="left" w:pos="5925"/>
                    </w:tabs>
                    <w:spacing w:line="206" w:lineRule="auto"/>
                    <w:ind w:left="256" w:right="70"/>
                    <w:rPr>
                      <w:rFonts w:ascii="Arial" w:eastAsia="Arial" w:hAnsi="Arial" w:cs="Arial"/>
                      <w:sz w:val="18"/>
                    </w:rPr>
                  </w:pPr>
                  <w:r w:rsidRPr="00187896">
                    <w:rPr>
                      <w:rFonts w:ascii="Arial" w:eastAsia="Arial" w:hAnsi="Arial" w:cs="Arial"/>
                      <w:sz w:val="18"/>
                    </w:rPr>
                    <w:t>lines 36-40.</w:t>
                  </w:r>
                </w:p>
              </w:tc>
            </w:tr>
          </w:tbl>
          <w:p w:rsidR="00187896" w:rsidRPr="00187896" w:rsidP="00187896" w14:paraId="32D4D263" w14:textId="77777777">
            <w:pPr>
              <w:tabs>
                <w:tab w:val="left" w:pos="3349"/>
                <w:tab w:val="left" w:pos="5689"/>
                <w:tab w:val="left" w:pos="5925"/>
              </w:tabs>
              <w:autoSpaceDE w:val="0"/>
              <w:autoSpaceDN w:val="0"/>
              <w:spacing w:line="206" w:lineRule="auto"/>
              <w:ind w:left="469" w:right="70"/>
              <w:rPr>
                <w:rFonts w:ascii="Arial" w:eastAsia="Arial" w:hAnsi="Arial" w:cs="Arial"/>
                <w:sz w:val="18"/>
              </w:rPr>
            </w:pPr>
          </w:p>
        </w:tc>
      </w:tr>
      <w:tr w14:paraId="598364A7" w14:textId="77777777" w:rsidTr="00187896">
        <w:tblPrEx>
          <w:tblW w:w="11235" w:type="dxa"/>
          <w:tblInd w:w="-910" w:type="dxa"/>
          <w:tblLayout w:type="fixed"/>
          <w:tblCellMar>
            <w:left w:w="0" w:type="dxa"/>
            <w:right w:w="0" w:type="dxa"/>
          </w:tblCellMar>
          <w:tblLook w:val="01E0"/>
        </w:tblPrEx>
        <w:trPr>
          <w:trHeight w:val="295"/>
        </w:trPr>
        <w:tc>
          <w:tcPr>
            <w:tcW w:w="720"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44CA775B" w14:textId="77777777">
            <w:pPr>
              <w:autoSpaceDE w:val="0"/>
              <w:autoSpaceDN w:val="0"/>
              <w:spacing w:line="256" w:lineRule="auto"/>
              <w:rPr>
                <w:rFonts w:ascii="Arial" w:eastAsia="Arial" w:hAnsi="Arial" w:cs="Arial"/>
                <w:b/>
                <w:sz w:val="20"/>
              </w:rPr>
            </w:pPr>
          </w:p>
          <w:p w:rsidR="00187896" w:rsidRPr="00187896" w:rsidP="00187896" w14:paraId="2651B0B5" w14:textId="77777777">
            <w:pPr>
              <w:autoSpaceDE w:val="0"/>
              <w:autoSpaceDN w:val="0"/>
              <w:spacing w:before="9" w:line="256" w:lineRule="auto"/>
              <w:rPr>
                <w:rFonts w:ascii="Arial" w:eastAsia="Arial" w:hAnsi="Arial" w:cs="Arial"/>
                <w:b/>
              </w:rPr>
            </w:pPr>
          </w:p>
          <w:p w:rsidR="00187896" w:rsidRPr="00187896" w:rsidP="00187896" w14:paraId="26F4D0A5" w14:textId="77777777">
            <w:pPr>
              <w:autoSpaceDE w:val="0"/>
              <w:autoSpaceDN w:val="0"/>
              <w:spacing w:before="1" w:line="256" w:lineRule="auto"/>
              <w:ind w:left="109" w:right="234"/>
              <w:rPr>
                <w:rFonts w:ascii="Arial" w:eastAsia="Arial" w:hAnsi="Arial" w:cs="Arial"/>
                <w:sz w:val="18"/>
              </w:rPr>
            </w:pPr>
            <w:r w:rsidRPr="00187896">
              <w:rPr>
                <w:rFonts w:ascii="Arial" w:eastAsia="Arial" w:hAnsi="Arial" w:cs="Arial"/>
                <w:spacing w:val="-1"/>
                <w:sz w:val="18"/>
              </w:rPr>
              <w:t>Line</w:t>
            </w:r>
            <w:r w:rsidRPr="00187896">
              <w:rPr>
                <w:rFonts w:ascii="Arial" w:eastAsia="Arial" w:hAnsi="Arial" w:cs="Arial"/>
                <w:spacing w:val="-47"/>
                <w:sz w:val="18"/>
              </w:rPr>
              <w:t xml:space="preserve"> </w:t>
            </w:r>
            <w:r w:rsidRPr="00187896">
              <w:rPr>
                <w:rFonts w:ascii="Arial" w:eastAsia="Arial" w:hAnsi="Arial" w:cs="Arial"/>
                <w:sz w:val="18"/>
              </w:rPr>
              <w:t>No</w:t>
            </w:r>
          </w:p>
        </w:tc>
        <w:tc>
          <w:tcPr>
            <w:tcW w:w="4860"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18F508F5" w14:textId="77777777">
            <w:pPr>
              <w:autoSpaceDE w:val="0"/>
              <w:autoSpaceDN w:val="0"/>
              <w:spacing w:before="51" w:line="256" w:lineRule="auto"/>
              <w:ind w:left="882" w:right="1615" w:hanging="180"/>
              <w:rPr>
                <w:rFonts w:ascii="Arial" w:eastAsia="Arial" w:hAnsi="Arial" w:cs="Arial"/>
                <w:sz w:val="18"/>
              </w:rPr>
            </w:pPr>
            <w:r w:rsidRPr="00187896">
              <w:rPr>
                <w:rFonts w:ascii="Arial" w:eastAsia="Arial" w:hAnsi="Arial" w:cs="Arial"/>
                <w:spacing w:val="-1"/>
                <w:sz w:val="18"/>
              </w:rPr>
              <w:t xml:space="preserve">Allowance </w:t>
            </w:r>
            <w:r w:rsidRPr="00187896">
              <w:rPr>
                <w:rFonts w:ascii="Arial" w:eastAsia="Arial" w:hAnsi="Arial" w:cs="Arial"/>
                <w:sz w:val="18"/>
              </w:rPr>
              <w:t xml:space="preserve">Inventory </w:t>
            </w:r>
            <w:r w:rsidRPr="00187896">
              <w:rPr>
                <w:rFonts w:ascii="Arial" w:eastAsia="Arial" w:hAnsi="Arial" w:cs="Arial"/>
                <w:spacing w:val="-47"/>
                <w:sz w:val="18"/>
              </w:rPr>
              <w:t xml:space="preserve">    </w:t>
            </w:r>
            <w:r w:rsidRPr="00187896">
              <w:rPr>
                <w:rFonts w:ascii="Arial" w:eastAsia="Arial" w:hAnsi="Arial" w:cs="Arial"/>
                <w:i/>
                <w:iCs/>
                <w:sz w:val="18"/>
              </w:rPr>
              <w:t>and Environmental Credits</w:t>
            </w:r>
            <w:r w:rsidRPr="00187896">
              <w:rPr>
                <w:rFonts w:ascii="Arial" w:eastAsia="Arial" w:hAnsi="Arial" w:cs="Arial"/>
                <w:sz w:val="18"/>
              </w:rPr>
              <w:t xml:space="preserve"> (Account</w:t>
            </w:r>
            <w:r w:rsidRPr="00187896">
              <w:rPr>
                <w:rFonts w:ascii="Arial" w:eastAsia="Arial" w:hAnsi="Arial" w:cs="Arial"/>
                <w:i/>
                <w:iCs/>
                <w:sz w:val="18"/>
              </w:rPr>
              <w:t>s</w:t>
            </w:r>
            <w:r w:rsidRPr="00187896">
              <w:rPr>
                <w:rFonts w:ascii="Arial" w:eastAsia="Arial" w:hAnsi="Arial" w:cs="Arial"/>
                <w:spacing w:val="-2"/>
                <w:sz w:val="18"/>
              </w:rPr>
              <w:t xml:space="preserve"> </w:t>
            </w:r>
            <w:r w:rsidRPr="00187896">
              <w:rPr>
                <w:rFonts w:ascii="Arial" w:eastAsia="Arial" w:hAnsi="Arial" w:cs="Arial"/>
                <w:sz w:val="18"/>
              </w:rPr>
              <w:t>158.1, 1</w:t>
            </w:r>
            <w:r w:rsidRPr="00187896">
              <w:rPr>
                <w:rFonts w:ascii="Arial" w:eastAsia="Arial" w:hAnsi="Arial" w:cs="Arial"/>
                <w:i/>
                <w:iCs/>
                <w:sz w:val="18"/>
              </w:rPr>
              <w:t>58.3, and 158.4</w:t>
            </w:r>
            <w:r w:rsidRPr="00187896">
              <w:rPr>
                <w:rFonts w:ascii="Arial" w:eastAsia="Arial" w:hAnsi="Arial" w:cs="Arial"/>
                <w:sz w:val="18"/>
              </w:rPr>
              <w:t>)</w:t>
            </w:r>
          </w:p>
          <w:p w:rsidR="00187896" w:rsidRPr="00187896" w:rsidP="00187896" w14:paraId="0B656FA1" w14:textId="77777777">
            <w:pPr>
              <w:autoSpaceDE w:val="0"/>
              <w:autoSpaceDN w:val="0"/>
              <w:spacing w:before="5" w:line="256" w:lineRule="auto"/>
              <w:rPr>
                <w:rFonts w:ascii="Arial" w:eastAsia="Arial" w:hAnsi="Arial" w:cs="Arial"/>
                <w:b/>
                <w:sz w:val="24"/>
              </w:rPr>
            </w:pPr>
          </w:p>
          <w:p w:rsidR="00187896" w:rsidRPr="00187896" w:rsidP="00187896" w14:paraId="4D78380C" w14:textId="77777777">
            <w:pPr>
              <w:autoSpaceDE w:val="0"/>
              <w:autoSpaceDN w:val="0"/>
              <w:spacing w:line="256" w:lineRule="auto"/>
              <w:ind w:left="1615" w:right="1615"/>
              <w:jc w:val="center"/>
              <w:rPr>
                <w:rFonts w:ascii="Arial" w:eastAsia="Arial" w:hAnsi="Arial" w:cs="Arial"/>
                <w:sz w:val="18"/>
              </w:rPr>
            </w:pPr>
            <w:r w:rsidRPr="00187896">
              <w:rPr>
                <w:rFonts w:ascii="Arial" w:eastAsia="Arial" w:hAnsi="Arial" w:cs="Arial"/>
                <w:sz w:val="18"/>
              </w:rPr>
              <w:t>(a)</w:t>
            </w:r>
          </w:p>
        </w:tc>
        <w:tc>
          <w:tcPr>
            <w:tcW w:w="2790" w:type="dxa"/>
            <w:gridSpan w:val="3"/>
            <w:tcBorders>
              <w:top w:val="single" w:sz="8" w:space="0" w:color="000000"/>
              <w:left w:val="single" w:sz="8" w:space="0" w:color="000000"/>
              <w:bottom w:val="single" w:sz="8" w:space="0" w:color="000000"/>
              <w:right w:val="single" w:sz="8" w:space="0" w:color="000000"/>
            </w:tcBorders>
            <w:hideMark/>
          </w:tcPr>
          <w:p w:rsidR="00187896" w:rsidRPr="00187896" w:rsidP="00187896" w14:paraId="180B05EB" w14:textId="77777777">
            <w:pPr>
              <w:autoSpaceDE w:val="0"/>
              <w:autoSpaceDN w:val="0"/>
              <w:spacing w:before="51" w:line="256" w:lineRule="auto"/>
              <w:ind w:left="870"/>
              <w:rPr>
                <w:rFonts w:ascii="Arial" w:eastAsia="Arial" w:hAnsi="Arial" w:cs="Arial"/>
                <w:sz w:val="18"/>
              </w:rPr>
            </w:pPr>
            <w:r w:rsidRPr="00187896">
              <w:rPr>
                <w:rFonts w:ascii="Arial" w:eastAsia="Arial" w:hAnsi="Arial" w:cs="Arial"/>
                <w:sz w:val="18"/>
              </w:rPr>
              <w:t>Current</w:t>
            </w:r>
            <w:r w:rsidRPr="00187896">
              <w:rPr>
                <w:rFonts w:ascii="Arial" w:eastAsia="Arial" w:hAnsi="Arial" w:cs="Arial"/>
                <w:spacing w:val="-3"/>
                <w:sz w:val="18"/>
              </w:rPr>
              <w:t xml:space="preserve"> </w:t>
            </w:r>
            <w:r w:rsidRPr="00187896">
              <w:rPr>
                <w:rFonts w:ascii="Arial" w:eastAsia="Arial" w:hAnsi="Arial" w:cs="Arial"/>
                <w:sz w:val="18"/>
              </w:rPr>
              <w:t>Year</w:t>
            </w:r>
          </w:p>
        </w:tc>
        <w:tc>
          <w:tcPr>
            <w:tcW w:w="2860" w:type="dxa"/>
            <w:gridSpan w:val="3"/>
            <w:tcBorders>
              <w:top w:val="single" w:sz="8" w:space="0" w:color="000000"/>
              <w:left w:val="single" w:sz="8" w:space="0" w:color="000000"/>
              <w:bottom w:val="single" w:sz="8" w:space="0" w:color="000000"/>
              <w:right w:val="single" w:sz="8" w:space="0" w:color="000000"/>
            </w:tcBorders>
            <w:hideMark/>
          </w:tcPr>
          <w:p w:rsidR="00187896" w:rsidRPr="00187896" w:rsidP="00187896" w14:paraId="79EECEE0" w14:textId="77777777">
            <w:pPr>
              <w:tabs>
                <w:tab w:val="left" w:pos="618"/>
              </w:tabs>
              <w:autoSpaceDE w:val="0"/>
              <w:autoSpaceDN w:val="0"/>
              <w:spacing w:before="51" w:line="256" w:lineRule="auto"/>
              <w:ind w:left="19"/>
              <w:jc w:val="center"/>
              <w:rPr>
                <w:rFonts w:eastAsia="Arial" w:hAnsi="Arial" w:cs="Arial"/>
                <w:sz w:val="18"/>
              </w:rPr>
            </w:pPr>
            <w:r w:rsidRPr="00187896">
              <w:rPr>
                <w:rFonts w:ascii="Arial" w:eastAsia="Arial" w:hAnsi="Arial" w:cs="Arial"/>
                <w:sz w:val="18"/>
              </w:rPr>
              <w:t>20</w:t>
            </w:r>
            <w:r w:rsidRPr="00187896">
              <w:rPr>
                <w:rFonts w:eastAsia="Arial" w:hAnsi="Arial" w:cs="Arial"/>
                <w:sz w:val="18"/>
                <w:u w:val="single"/>
              </w:rPr>
              <w:t xml:space="preserve"> </w:t>
            </w:r>
            <w:r w:rsidRPr="00187896">
              <w:rPr>
                <w:rFonts w:eastAsia="Arial" w:hAnsi="Arial" w:cs="Arial"/>
                <w:sz w:val="18"/>
                <w:u w:val="single"/>
              </w:rPr>
              <w:tab/>
            </w:r>
          </w:p>
        </w:tc>
      </w:tr>
      <w:tr w14:paraId="7451FA4C" w14:textId="77777777" w:rsidTr="00187896">
        <w:tblPrEx>
          <w:tblW w:w="11235" w:type="dxa"/>
          <w:tblInd w:w="-910" w:type="dxa"/>
          <w:tblLayout w:type="fixed"/>
          <w:tblCellMar>
            <w:left w:w="0" w:type="dxa"/>
            <w:right w:w="0" w:type="dxa"/>
          </w:tblCellMar>
          <w:tblLook w:val="01E0"/>
        </w:tblPrEx>
        <w:trPr>
          <w:trHeight w:val="430"/>
        </w:trPr>
        <w:tc>
          <w:tcPr>
            <w:tcW w:w="112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0B94F7C" w14:textId="77777777">
            <w:pPr>
              <w:widowControl/>
              <w:spacing w:line="256" w:lineRule="auto"/>
              <w:rPr>
                <w:rFonts w:ascii="Arial" w:eastAsia="Arial" w:hAnsi="Arial" w:cs="Arial"/>
                <w:sz w:val="18"/>
              </w:rPr>
            </w:pPr>
          </w:p>
        </w:tc>
        <w:tc>
          <w:tcPr>
            <w:tcW w:w="756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02B0258" w14:textId="77777777">
            <w:pPr>
              <w:widowControl/>
              <w:spacing w:line="256" w:lineRule="auto"/>
              <w:rPr>
                <w:rFonts w:ascii="Arial" w:eastAsia="Arial" w:hAnsi="Arial" w:cs="Arial"/>
                <w:sz w:val="18"/>
              </w:rPr>
            </w:pPr>
          </w:p>
        </w:tc>
        <w:tc>
          <w:tcPr>
            <w:tcW w:w="135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0D05A996" w14:textId="77777777">
            <w:pPr>
              <w:autoSpaceDE w:val="0"/>
              <w:autoSpaceDN w:val="0"/>
              <w:spacing w:before="51" w:line="256" w:lineRule="auto"/>
              <w:ind w:left="550" w:right="548"/>
              <w:jc w:val="center"/>
              <w:rPr>
                <w:rFonts w:ascii="Arial" w:eastAsia="Arial" w:hAnsi="Arial" w:cs="Arial"/>
                <w:sz w:val="18"/>
              </w:rPr>
            </w:pPr>
            <w:r w:rsidRPr="00187896">
              <w:rPr>
                <w:rFonts w:ascii="Arial" w:eastAsia="Arial" w:hAnsi="Arial" w:cs="Arial"/>
                <w:sz w:val="18"/>
              </w:rPr>
              <w:t>No</w:t>
            </w:r>
            <w:r w:rsidRPr="00187896">
              <w:rPr>
                <w:rFonts w:ascii="Arial" w:eastAsia="Arial" w:hAnsi="Arial" w:cs="Arial"/>
                <w:spacing w:val="-1"/>
                <w:sz w:val="18"/>
              </w:rPr>
              <w:t xml:space="preserve"> </w:t>
            </w:r>
            <w:r w:rsidRPr="00187896">
              <w:rPr>
                <w:rFonts w:ascii="Arial" w:eastAsia="Arial" w:hAnsi="Arial" w:cs="Arial"/>
                <w:sz w:val="18"/>
              </w:rPr>
              <w:t>(b)</w:t>
            </w:r>
          </w:p>
        </w:tc>
        <w:tc>
          <w:tcPr>
            <w:tcW w:w="144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D479B23" w14:textId="77777777">
            <w:pPr>
              <w:autoSpaceDE w:val="0"/>
              <w:autoSpaceDN w:val="0"/>
              <w:spacing w:before="51" w:line="256" w:lineRule="auto"/>
              <w:ind w:left="525" w:right="521"/>
              <w:jc w:val="center"/>
              <w:rPr>
                <w:rFonts w:ascii="Arial" w:eastAsia="Arial" w:hAnsi="Arial" w:cs="Arial"/>
                <w:sz w:val="18"/>
              </w:rPr>
            </w:pPr>
            <w:r w:rsidRPr="00187896">
              <w:rPr>
                <w:rFonts w:ascii="Arial" w:eastAsia="Arial" w:hAnsi="Arial" w:cs="Arial"/>
                <w:sz w:val="18"/>
              </w:rPr>
              <w:t>Amt.</w:t>
            </w:r>
            <w:r w:rsidRPr="00187896">
              <w:rPr>
                <w:rFonts w:ascii="Arial" w:eastAsia="Arial" w:hAnsi="Arial" w:cs="Arial"/>
                <w:spacing w:val="-47"/>
                <w:sz w:val="18"/>
              </w:rPr>
              <w:t xml:space="preserve"> </w:t>
            </w:r>
            <w:r w:rsidRPr="00187896">
              <w:rPr>
                <w:rFonts w:ascii="Arial" w:eastAsia="Arial" w:hAnsi="Arial" w:cs="Arial"/>
                <w:sz w:val="18"/>
              </w:rPr>
              <w:t>(c)</w:t>
            </w:r>
          </w:p>
        </w:tc>
        <w:tc>
          <w:tcPr>
            <w:tcW w:w="144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F17660C" w14:textId="77777777">
            <w:pPr>
              <w:autoSpaceDE w:val="0"/>
              <w:autoSpaceDN w:val="0"/>
              <w:spacing w:before="51" w:line="256" w:lineRule="auto"/>
              <w:ind w:left="523" w:right="521"/>
              <w:jc w:val="center"/>
              <w:rPr>
                <w:rFonts w:ascii="Arial" w:eastAsia="Arial" w:hAnsi="Arial" w:cs="Arial"/>
                <w:sz w:val="18"/>
              </w:rPr>
            </w:pPr>
            <w:r w:rsidRPr="00187896">
              <w:rPr>
                <w:rFonts w:ascii="Arial" w:eastAsia="Arial" w:hAnsi="Arial" w:cs="Arial"/>
                <w:sz w:val="18"/>
              </w:rPr>
              <w:t>No.</w:t>
            </w:r>
            <w:r w:rsidRPr="00187896">
              <w:rPr>
                <w:rFonts w:ascii="Arial" w:eastAsia="Arial" w:hAnsi="Arial" w:cs="Arial"/>
                <w:spacing w:val="-1"/>
                <w:sz w:val="18"/>
              </w:rPr>
              <w:t xml:space="preserve"> </w:t>
            </w:r>
            <w:r w:rsidRPr="00187896">
              <w:rPr>
                <w:rFonts w:ascii="Arial" w:eastAsia="Arial" w:hAnsi="Arial" w:cs="Arial"/>
                <w:sz w:val="18"/>
              </w:rPr>
              <w:t>(d)</w:t>
            </w:r>
          </w:p>
        </w:tc>
        <w:tc>
          <w:tcPr>
            <w:tcW w:w="14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FB2AADF" w14:textId="77777777">
            <w:pPr>
              <w:autoSpaceDE w:val="0"/>
              <w:autoSpaceDN w:val="0"/>
              <w:spacing w:before="51" w:line="256" w:lineRule="auto"/>
              <w:ind w:left="525" w:right="501"/>
              <w:jc w:val="center"/>
              <w:rPr>
                <w:rFonts w:ascii="Arial" w:eastAsia="Arial" w:hAnsi="Arial" w:cs="Arial"/>
                <w:sz w:val="18"/>
              </w:rPr>
            </w:pPr>
            <w:r w:rsidRPr="00187896">
              <w:rPr>
                <w:rFonts w:ascii="Arial" w:eastAsia="Arial" w:hAnsi="Arial" w:cs="Arial"/>
                <w:sz w:val="18"/>
              </w:rPr>
              <w:t>Amt.</w:t>
            </w:r>
            <w:r w:rsidRPr="00187896">
              <w:rPr>
                <w:rFonts w:ascii="Arial" w:eastAsia="Arial" w:hAnsi="Arial" w:cs="Arial"/>
                <w:spacing w:val="-47"/>
                <w:sz w:val="18"/>
              </w:rPr>
              <w:t xml:space="preserve"> </w:t>
            </w:r>
            <w:r w:rsidRPr="00187896">
              <w:rPr>
                <w:rFonts w:ascii="Arial" w:eastAsia="Arial" w:hAnsi="Arial" w:cs="Arial"/>
                <w:sz w:val="18"/>
              </w:rPr>
              <w:t>(e)</w:t>
            </w:r>
          </w:p>
        </w:tc>
      </w:tr>
      <w:tr w14:paraId="22386370"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07FC3088" w14:textId="77777777">
            <w:pPr>
              <w:autoSpaceDE w:val="0"/>
              <w:autoSpaceDN w:val="0"/>
              <w:spacing w:line="169" w:lineRule="exact"/>
              <w:ind w:right="247"/>
              <w:jc w:val="right"/>
              <w:rPr>
                <w:rFonts w:ascii="Arial" w:eastAsia="Arial" w:hAnsi="Arial" w:cs="Arial"/>
                <w:sz w:val="18"/>
              </w:rPr>
            </w:pPr>
            <w:r w:rsidRPr="00187896">
              <w:rPr>
                <w:rFonts w:ascii="Arial" w:eastAsia="Arial" w:hAnsi="Arial" w:cs="Arial"/>
                <w:sz w:val="18"/>
              </w:rPr>
              <w:t>01</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70DE9776" w14:textId="77777777">
            <w:pPr>
              <w:autoSpaceDE w:val="0"/>
              <w:autoSpaceDN w:val="0"/>
              <w:spacing w:line="169" w:lineRule="exact"/>
              <w:ind w:left="110"/>
              <w:rPr>
                <w:rFonts w:ascii="Arial" w:eastAsia="Arial" w:hAnsi="Arial" w:cs="Arial"/>
                <w:sz w:val="18"/>
              </w:rPr>
            </w:pPr>
            <w:r w:rsidRPr="00187896">
              <w:rPr>
                <w:rFonts w:ascii="Arial" w:eastAsia="Arial" w:hAnsi="Arial" w:cs="Arial"/>
                <w:sz w:val="18"/>
              </w:rPr>
              <w:t>Balance--Beginning</w:t>
            </w:r>
            <w:r w:rsidRPr="00187896">
              <w:rPr>
                <w:rFonts w:ascii="Arial" w:eastAsia="Arial" w:hAnsi="Arial" w:cs="Arial"/>
                <w:spacing w:val="-4"/>
                <w:sz w:val="18"/>
              </w:rPr>
              <w:t xml:space="preserve"> </w:t>
            </w:r>
            <w:r w:rsidRPr="00187896">
              <w:rPr>
                <w:rFonts w:ascii="Arial" w:eastAsia="Arial" w:hAnsi="Arial" w:cs="Arial"/>
                <w:sz w:val="18"/>
              </w:rPr>
              <w:t>of</w:t>
            </w:r>
            <w:r w:rsidRPr="00187896">
              <w:rPr>
                <w:rFonts w:ascii="Arial" w:eastAsia="Arial" w:hAnsi="Arial" w:cs="Arial"/>
                <w:spacing w:val="-5"/>
                <w:sz w:val="18"/>
              </w:rPr>
              <w:t xml:space="preserve"> </w:t>
            </w:r>
            <w:r w:rsidRPr="00187896">
              <w:rPr>
                <w:rFonts w:ascii="Arial" w:eastAsia="Arial" w:hAnsi="Arial" w:cs="Arial"/>
                <w:sz w:val="18"/>
              </w:rPr>
              <w:t>Year</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266583B4"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F7A515B"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28FD60B"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5313307F" w14:textId="77777777">
            <w:pPr>
              <w:autoSpaceDE w:val="0"/>
              <w:autoSpaceDN w:val="0"/>
              <w:spacing w:line="256" w:lineRule="auto"/>
              <w:rPr>
                <w:rFonts w:eastAsia="Arial" w:hAnsi="Arial" w:cs="Arial"/>
                <w:sz w:val="12"/>
              </w:rPr>
            </w:pPr>
          </w:p>
        </w:tc>
      </w:tr>
      <w:tr w14:paraId="75A66260"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84B775B" w14:textId="77777777">
            <w:pPr>
              <w:autoSpaceDE w:val="0"/>
              <w:autoSpaceDN w:val="0"/>
              <w:spacing w:line="171" w:lineRule="exact"/>
              <w:ind w:left="218" w:right="218"/>
              <w:jc w:val="center"/>
              <w:rPr>
                <w:rFonts w:ascii="Arial" w:eastAsia="Arial" w:hAnsi="Arial" w:cs="Arial"/>
                <w:sz w:val="18"/>
              </w:rPr>
            </w:pPr>
            <w:r w:rsidRPr="00187896">
              <w:rPr>
                <w:rFonts w:ascii="Arial" w:eastAsia="Arial" w:hAnsi="Arial" w:cs="Arial"/>
                <w:sz w:val="18"/>
              </w:rPr>
              <w:t>02</w:t>
            </w:r>
          </w:p>
          <w:p w:rsidR="00187896" w:rsidRPr="00187896" w:rsidP="00187896" w14:paraId="322EDCB0" w14:textId="77777777">
            <w:pPr>
              <w:autoSpaceDE w:val="0"/>
              <w:autoSpaceDN w:val="0"/>
              <w:spacing w:before="2" w:line="256" w:lineRule="auto"/>
              <w:ind w:left="218" w:right="218"/>
              <w:jc w:val="center"/>
              <w:rPr>
                <w:rFonts w:ascii="Arial" w:eastAsia="Arial" w:hAnsi="Arial" w:cs="Arial"/>
                <w:sz w:val="18"/>
              </w:rPr>
            </w:pPr>
            <w:r w:rsidRPr="00187896">
              <w:rPr>
                <w:rFonts w:ascii="Arial" w:eastAsia="Arial" w:hAnsi="Arial" w:cs="Arial"/>
                <w:sz w:val="18"/>
              </w:rPr>
              <w:t>03</w:t>
            </w:r>
          </w:p>
          <w:p w:rsidR="00187896" w:rsidRPr="00187896" w:rsidP="00187896" w14:paraId="4AD524BA" w14:textId="77777777">
            <w:pPr>
              <w:autoSpaceDE w:val="0"/>
              <w:autoSpaceDN w:val="0"/>
              <w:spacing w:before="1" w:line="205" w:lineRule="exact"/>
              <w:ind w:left="218" w:right="218"/>
              <w:jc w:val="center"/>
              <w:rPr>
                <w:rFonts w:ascii="Arial" w:eastAsia="Arial" w:hAnsi="Arial" w:cs="Arial"/>
                <w:sz w:val="18"/>
              </w:rPr>
            </w:pPr>
            <w:r w:rsidRPr="00187896">
              <w:rPr>
                <w:rFonts w:ascii="Arial" w:eastAsia="Arial" w:hAnsi="Arial" w:cs="Arial"/>
                <w:sz w:val="18"/>
              </w:rPr>
              <w:t>04</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6DEED6C6" w14:textId="77777777">
            <w:pPr>
              <w:autoSpaceDE w:val="0"/>
              <w:autoSpaceDN w:val="0"/>
              <w:spacing w:before="173" w:line="256" w:lineRule="auto"/>
              <w:ind w:left="110"/>
              <w:rPr>
                <w:rFonts w:ascii="Arial" w:eastAsia="Arial" w:hAnsi="Arial" w:cs="Arial"/>
                <w:sz w:val="18"/>
              </w:rPr>
            </w:pPr>
            <w:r w:rsidRPr="00187896">
              <w:rPr>
                <w:rFonts w:ascii="Arial" w:eastAsia="Arial" w:hAnsi="Arial" w:cs="Arial"/>
                <w:sz w:val="18"/>
              </w:rPr>
              <w:t>Acquired</w:t>
            </w:r>
            <w:r w:rsidRPr="00187896">
              <w:rPr>
                <w:rFonts w:ascii="Arial" w:eastAsia="Arial" w:hAnsi="Arial" w:cs="Arial"/>
                <w:spacing w:val="-4"/>
                <w:sz w:val="18"/>
              </w:rPr>
              <w:t xml:space="preserve"> </w:t>
            </w:r>
            <w:r w:rsidRPr="00187896">
              <w:rPr>
                <w:rFonts w:ascii="Arial" w:eastAsia="Arial" w:hAnsi="Arial" w:cs="Arial"/>
                <w:sz w:val="18"/>
              </w:rPr>
              <w:t>During</w:t>
            </w:r>
            <w:r w:rsidRPr="00187896">
              <w:rPr>
                <w:rFonts w:ascii="Arial" w:eastAsia="Arial" w:hAnsi="Arial" w:cs="Arial"/>
                <w:spacing w:val="-4"/>
                <w:sz w:val="18"/>
              </w:rPr>
              <w:t xml:space="preserve"> </w:t>
            </w:r>
            <w:r w:rsidRPr="00187896">
              <w:rPr>
                <w:rFonts w:ascii="Arial" w:eastAsia="Arial" w:hAnsi="Arial" w:cs="Arial"/>
                <w:sz w:val="18"/>
              </w:rPr>
              <w:t>Year:</w:t>
            </w:r>
          </w:p>
          <w:p w:rsidR="00187896" w:rsidRPr="00187896" w:rsidP="00187896" w14:paraId="7EB256A6" w14:textId="77777777">
            <w:pPr>
              <w:autoSpaceDE w:val="0"/>
              <w:autoSpaceDN w:val="0"/>
              <w:spacing w:before="1" w:line="205" w:lineRule="exact"/>
              <w:ind w:left="110"/>
              <w:rPr>
                <w:rFonts w:ascii="Arial" w:eastAsia="Arial" w:hAnsi="Arial" w:cs="Arial"/>
                <w:sz w:val="18"/>
              </w:rPr>
            </w:pPr>
            <w:r w:rsidRPr="00187896">
              <w:rPr>
                <w:rFonts w:ascii="Arial" w:eastAsia="Arial" w:hAnsi="Arial" w:cs="Arial"/>
                <w:sz w:val="18"/>
              </w:rPr>
              <w:t>Issued</w:t>
            </w:r>
            <w:r w:rsidRPr="00187896">
              <w:rPr>
                <w:rFonts w:ascii="Arial" w:eastAsia="Arial" w:hAnsi="Arial" w:cs="Arial"/>
                <w:spacing w:val="-4"/>
                <w:sz w:val="18"/>
              </w:rPr>
              <w:t xml:space="preserve"> </w:t>
            </w:r>
            <w:r w:rsidRPr="00187896">
              <w:rPr>
                <w:rFonts w:ascii="Arial" w:eastAsia="Arial" w:hAnsi="Arial" w:cs="Arial"/>
                <w:sz w:val="18"/>
              </w:rPr>
              <w:t>(Less</w:t>
            </w:r>
            <w:r w:rsidRPr="00187896">
              <w:rPr>
                <w:rFonts w:ascii="Arial" w:eastAsia="Arial" w:hAnsi="Arial" w:cs="Arial"/>
                <w:spacing w:val="-4"/>
                <w:sz w:val="18"/>
              </w:rPr>
              <w:t xml:space="preserve"> </w:t>
            </w:r>
            <w:r w:rsidRPr="00187896">
              <w:rPr>
                <w:rFonts w:ascii="Arial" w:eastAsia="Arial" w:hAnsi="Arial" w:cs="Arial"/>
                <w:sz w:val="18"/>
              </w:rPr>
              <w:t>Withheld</w:t>
            </w:r>
            <w:r w:rsidRPr="00187896">
              <w:rPr>
                <w:rFonts w:ascii="Arial" w:eastAsia="Arial" w:hAnsi="Arial" w:cs="Arial"/>
                <w:spacing w:val="-4"/>
                <w:sz w:val="18"/>
              </w:rPr>
              <w:t xml:space="preserve"> </w:t>
            </w:r>
            <w:r w:rsidRPr="00187896">
              <w:rPr>
                <w:rFonts w:ascii="Arial" w:eastAsia="Arial" w:hAnsi="Arial" w:cs="Arial"/>
                <w:sz w:val="18"/>
              </w:rPr>
              <w:t>Allow.)</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1AB30DBA"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2224FF1"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961B34E" w14:textId="77777777">
            <w:pPr>
              <w:autoSpaceDE w:val="0"/>
              <w:autoSpaceDN w:val="0"/>
              <w:spacing w:line="256" w:lineRule="auto"/>
              <w:rPr>
                <w:rFonts w:eastAsia="Arial" w:hAnsi="Arial" w:cs="Arial"/>
                <w:sz w:val="18"/>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1428A09D" w14:textId="77777777">
            <w:pPr>
              <w:autoSpaceDE w:val="0"/>
              <w:autoSpaceDN w:val="0"/>
              <w:spacing w:line="256" w:lineRule="auto"/>
              <w:rPr>
                <w:rFonts w:eastAsia="Arial" w:hAnsi="Arial" w:cs="Arial"/>
                <w:sz w:val="18"/>
              </w:rPr>
            </w:pPr>
          </w:p>
        </w:tc>
      </w:tr>
      <w:tr w14:paraId="24D83710"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0B18F7B0" w14:textId="77777777">
            <w:pPr>
              <w:autoSpaceDE w:val="0"/>
              <w:autoSpaceDN w:val="0"/>
              <w:spacing w:line="199" w:lineRule="exact"/>
              <w:ind w:right="247"/>
              <w:jc w:val="right"/>
              <w:rPr>
                <w:rFonts w:ascii="Arial" w:eastAsia="Arial" w:hAnsi="Arial" w:cs="Arial"/>
                <w:sz w:val="18"/>
              </w:rPr>
            </w:pPr>
            <w:r w:rsidRPr="00187896">
              <w:rPr>
                <w:rFonts w:ascii="Arial" w:eastAsia="Arial" w:hAnsi="Arial" w:cs="Arial"/>
                <w:sz w:val="18"/>
              </w:rPr>
              <w:t>05</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7E2C353" w14:textId="77777777">
            <w:pPr>
              <w:autoSpaceDE w:val="0"/>
              <w:autoSpaceDN w:val="0"/>
              <w:spacing w:line="199" w:lineRule="exact"/>
              <w:ind w:left="110"/>
              <w:rPr>
                <w:rFonts w:ascii="Arial" w:eastAsia="Arial" w:hAnsi="Arial" w:cs="Arial"/>
                <w:sz w:val="18"/>
              </w:rPr>
            </w:pPr>
            <w:r w:rsidRPr="00187896">
              <w:rPr>
                <w:rFonts w:ascii="Arial" w:eastAsia="Arial" w:hAnsi="Arial" w:cs="Arial"/>
                <w:sz w:val="18"/>
              </w:rPr>
              <w:t>Returned</w:t>
            </w:r>
            <w:r w:rsidRPr="00187896">
              <w:rPr>
                <w:rFonts w:ascii="Arial" w:eastAsia="Arial" w:hAnsi="Arial" w:cs="Arial"/>
                <w:spacing w:val="-2"/>
                <w:sz w:val="18"/>
              </w:rPr>
              <w:t xml:space="preserve"> </w:t>
            </w:r>
            <w:r w:rsidRPr="00187896">
              <w:rPr>
                <w:rFonts w:ascii="Arial" w:eastAsia="Arial" w:hAnsi="Arial" w:cs="Arial"/>
                <w:sz w:val="18"/>
              </w:rPr>
              <w:t>by</w:t>
            </w:r>
            <w:r w:rsidRPr="00187896">
              <w:rPr>
                <w:rFonts w:ascii="Arial" w:eastAsia="Arial" w:hAnsi="Arial" w:cs="Arial"/>
                <w:spacing w:val="-5"/>
                <w:sz w:val="18"/>
              </w:rPr>
              <w:t xml:space="preserve"> [</w:t>
            </w:r>
            <w:r w:rsidRPr="00187896">
              <w:rPr>
                <w:rFonts w:ascii="Arial" w:eastAsia="Arial" w:hAnsi="Arial" w:cs="Arial"/>
                <w:sz w:val="18"/>
              </w:rPr>
              <w:t xml:space="preserve">EPA] </w:t>
            </w:r>
            <w:r w:rsidRPr="00187896">
              <w:rPr>
                <w:rFonts w:ascii="Arial" w:eastAsia="Arial" w:hAnsi="Arial" w:cs="Arial"/>
                <w:i/>
                <w:iCs/>
                <w:sz w:val="18"/>
              </w:rPr>
              <w:t>authoritative agency</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316C1D52" w14:textId="77777777">
            <w:pPr>
              <w:autoSpaceDE w:val="0"/>
              <w:autoSpaceDN w:val="0"/>
              <w:spacing w:line="256" w:lineRule="auto"/>
              <w:rPr>
                <w:rFonts w:eastAsia="Arial" w:hAnsi="Arial" w:cs="Arial"/>
                <w:sz w:val="16"/>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BADA849" w14:textId="77777777">
            <w:pPr>
              <w:autoSpaceDE w:val="0"/>
              <w:autoSpaceDN w:val="0"/>
              <w:spacing w:line="256" w:lineRule="auto"/>
              <w:rPr>
                <w:rFonts w:eastAsia="Arial" w:hAnsi="Arial" w:cs="Arial"/>
                <w:sz w:val="16"/>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01DB5A9" w14:textId="77777777">
            <w:pPr>
              <w:autoSpaceDE w:val="0"/>
              <w:autoSpaceDN w:val="0"/>
              <w:spacing w:line="256" w:lineRule="auto"/>
              <w:rPr>
                <w:rFonts w:eastAsia="Arial" w:hAnsi="Arial" w:cs="Arial"/>
                <w:sz w:val="16"/>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3ECEF6A0" w14:textId="77777777">
            <w:pPr>
              <w:autoSpaceDE w:val="0"/>
              <w:autoSpaceDN w:val="0"/>
              <w:spacing w:line="256" w:lineRule="auto"/>
              <w:rPr>
                <w:rFonts w:eastAsia="Arial" w:hAnsi="Arial" w:cs="Arial"/>
                <w:sz w:val="16"/>
              </w:rPr>
            </w:pPr>
          </w:p>
        </w:tc>
      </w:tr>
      <w:tr w14:paraId="5608E290"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15C5199C" w14:textId="77777777">
            <w:pPr>
              <w:autoSpaceDE w:val="0"/>
              <w:autoSpaceDN w:val="0"/>
              <w:spacing w:before="8" w:line="256" w:lineRule="auto"/>
              <w:ind w:left="218" w:right="218"/>
              <w:jc w:val="center"/>
              <w:rPr>
                <w:rFonts w:ascii="Arial" w:eastAsia="Arial" w:hAnsi="Arial" w:cs="Arial"/>
                <w:sz w:val="18"/>
              </w:rPr>
            </w:pPr>
            <w:r w:rsidRPr="00187896">
              <w:rPr>
                <w:rFonts w:ascii="Arial" w:eastAsia="Arial" w:hAnsi="Arial" w:cs="Arial"/>
                <w:sz w:val="18"/>
              </w:rPr>
              <w:t>06</w:t>
            </w:r>
          </w:p>
          <w:p w:rsidR="00187896" w:rsidRPr="00187896" w:rsidP="00187896" w14:paraId="4574435F" w14:textId="77777777">
            <w:pPr>
              <w:autoSpaceDE w:val="0"/>
              <w:autoSpaceDN w:val="0"/>
              <w:spacing w:before="1" w:line="256" w:lineRule="auto"/>
              <w:ind w:left="218" w:right="218"/>
              <w:jc w:val="center"/>
              <w:rPr>
                <w:rFonts w:ascii="Arial" w:eastAsia="Arial" w:hAnsi="Arial" w:cs="Arial"/>
                <w:sz w:val="18"/>
              </w:rPr>
            </w:pPr>
            <w:r w:rsidRPr="00187896">
              <w:rPr>
                <w:rFonts w:ascii="Arial" w:eastAsia="Arial" w:hAnsi="Arial" w:cs="Arial"/>
                <w:sz w:val="18"/>
              </w:rPr>
              <w:t>07</w:t>
            </w:r>
          </w:p>
          <w:p w:rsidR="00187896" w:rsidRPr="00187896" w:rsidP="00187896" w14:paraId="18497B37" w14:textId="77777777">
            <w:pPr>
              <w:autoSpaceDE w:val="0"/>
              <w:autoSpaceDN w:val="0"/>
              <w:spacing w:line="256" w:lineRule="auto"/>
              <w:ind w:left="218" w:right="218"/>
              <w:jc w:val="center"/>
              <w:rPr>
                <w:rFonts w:ascii="Arial" w:eastAsia="Arial" w:hAnsi="Arial" w:cs="Arial"/>
                <w:sz w:val="18"/>
              </w:rPr>
            </w:pPr>
            <w:r w:rsidRPr="00187896">
              <w:rPr>
                <w:rFonts w:ascii="Arial" w:eastAsia="Arial" w:hAnsi="Arial" w:cs="Arial"/>
                <w:sz w:val="18"/>
              </w:rPr>
              <w:t>08</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608AF71" w14:textId="77777777">
            <w:pPr>
              <w:autoSpaceDE w:val="0"/>
              <w:autoSpaceDN w:val="0"/>
              <w:spacing w:before="8" w:line="256" w:lineRule="auto"/>
              <w:rPr>
                <w:rFonts w:ascii="Arial" w:eastAsia="Arial" w:hAnsi="Arial" w:cs="Arial"/>
                <w:b/>
                <w:sz w:val="18"/>
              </w:rPr>
            </w:pPr>
          </w:p>
          <w:p w:rsidR="00187896" w:rsidRPr="00187896" w:rsidP="00187896" w14:paraId="263F6050" w14:textId="77777777">
            <w:pPr>
              <w:autoSpaceDE w:val="0"/>
              <w:autoSpaceDN w:val="0"/>
              <w:spacing w:before="1" w:line="256" w:lineRule="auto"/>
              <w:ind w:left="110"/>
              <w:rPr>
                <w:rFonts w:ascii="Arial" w:eastAsia="Arial" w:hAnsi="Arial" w:cs="Arial"/>
                <w:sz w:val="18"/>
              </w:rPr>
            </w:pPr>
            <w:r w:rsidRPr="00187896">
              <w:rPr>
                <w:rFonts w:ascii="Arial" w:eastAsia="Arial" w:hAnsi="Arial" w:cs="Arial"/>
                <w:sz w:val="18"/>
              </w:rPr>
              <w:t>Purchases/Transfers:</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685EA3DE"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1C16E71"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4B6A304" w14:textId="77777777">
            <w:pPr>
              <w:autoSpaceDE w:val="0"/>
              <w:autoSpaceDN w:val="0"/>
              <w:spacing w:line="256" w:lineRule="auto"/>
              <w:rPr>
                <w:rFonts w:eastAsia="Arial" w:hAnsi="Arial" w:cs="Arial"/>
                <w:sz w:val="18"/>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2D98B29C" w14:textId="77777777">
            <w:pPr>
              <w:autoSpaceDE w:val="0"/>
              <w:autoSpaceDN w:val="0"/>
              <w:spacing w:line="256" w:lineRule="auto"/>
              <w:rPr>
                <w:rFonts w:eastAsia="Arial" w:hAnsi="Arial" w:cs="Arial"/>
                <w:sz w:val="18"/>
              </w:rPr>
            </w:pPr>
          </w:p>
        </w:tc>
      </w:tr>
      <w:tr w14:paraId="4417C927"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DE88AA0" w14:textId="77777777">
            <w:pPr>
              <w:autoSpaceDE w:val="0"/>
              <w:autoSpaceDN w:val="0"/>
              <w:spacing w:line="169" w:lineRule="exact"/>
              <w:ind w:right="248"/>
              <w:jc w:val="right"/>
              <w:rPr>
                <w:rFonts w:ascii="Arial" w:eastAsia="Arial" w:hAnsi="Arial" w:cs="Arial"/>
                <w:sz w:val="18"/>
              </w:rPr>
            </w:pPr>
            <w:r w:rsidRPr="00187896">
              <w:rPr>
                <w:rFonts w:ascii="Arial" w:eastAsia="Arial" w:hAnsi="Arial" w:cs="Arial"/>
                <w:sz w:val="18"/>
              </w:rPr>
              <w:t>09</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D1AED92" w14:textId="77777777">
            <w:pPr>
              <w:autoSpaceDE w:val="0"/>
              <w:autoSpaceDN w:val="0"/>
              <w:spacing w:line="256" w:lineRule="auto"/>
              <w:rPr>
                <w:rFonts w:eastAsia="Arial" w:hAnsi="Arial" w:cs="Arial"/>
                <w:sz w:val="12"/>
              </w:rPr>
            </w:pP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1D18E4E4"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F11B30D"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50EEAB7"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684F4505" w14:textId="77777777">
            <w:pPr>
              <w:autoSpaceDE w:val="0"/>
              <w:autoSpaceDN w:val="0"/>
              <w:spacing w:line="256" w:lineRule="auto"/>
              <w:rPr>
                <w:rFonts w:eastAsia="Arial" w:hAnsi="Arial" w:cs="Arial"/>
                <w:sz w:val="12"/>
              </w:rPr>
            </w:pPr>
          </w:p>
        </w:tc>
      </w:tr>
      <w:tr w14:paraId="2C03C4AC"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F8CAC11" w14:textId="77777777">
            <w:pPr>
              <w:autoSpaceDE w:val="0"/>
              <w:autoSpaceDN w:val="0"/>
              <w:spacing w:line="169" w:lineRule="exact"/>
              <w:ind w:right="248"/>
              <w:jc w:val="right"/>
              <w:rPr>
                <w:rFonts w:ascii="Arial" w:eastAsia="Arial" w:hAnsi="Arial" w:cs="Arial"/>
                <w:sz w:val="18"/>
              </w:rPr>
            </w:pPr>
            <w:r w:rsidRPr="00187896">
              <w:rPr>
                <w:rFonts w:ascii="Arial" w:eastAsia="Arial" w:hAnsi="Arial" w:cs="Arial"/>
                <w:sz w:val="18"/>
              </w:rPr>
              <w:t>10</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2B1EC48" w14:textId="77777777">
            <w:pPr>
              <w:autoSpaceDE w:val="0"/>
              <w:autoSpaceDN w:val="0"/>
              <w:spacing w:line="256" w:lineRule="auto"/>
              <w:rPr>
                <w:rFonts w:eastAsia="Arial" w:hAnsi="Arial" w:cs="Arial"/>
                <w:sz w:val="12"/>
              </w:rPr>
            </w:pP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6EC25368"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006A109"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95CB19C"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44167142" w14:textId="77777777">
            <w:pPr>
              <w:autoSpaceDE w:val="0"/>
              <w:autoSpaceDN w:val="0"/>
              <w:spacing w:line="256" w:lineRule="auto"/>
              <w:rPr>
                <w:rFonts w:eastAsia="Arial" w:hAnsi="Arial" w:cs="Arial"/>
                <w:sz w:val="12"/>
              </w:rPr>
            </w:pPr>
          </w:p>
        </w:tc>
      </w:tr>
      <w:tr w14:paraId="7850EBDA"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79CD034" w14:textId="77777777">
            <w:pPr>
              <w:autoSpaceDE w:val="0"/>
              <w:autoSpaceDN w:val="0"/>
              <w:spacing w:line="169" w:lineRule="exact"/>
              <w:ind w:right="248"/>
              <w:jc w:val="right"/>
              <w:rPr>
                <w:rFonts w:ascii="Arial" w:eastAsia="Arial" w:hAnsi="Arial" w:cs="Arial"/>
                <w:sz w:val="18"/>
              </w:rPr>
            </w:pPr>
            <w:r w:rsidRPr="00187896">
              <w:rPr>
                <w:rFonts w:ascii="Arial" w:eastAsia="Arial" w:hAnsi="Arial" w:cs="Arial"/>
                <w:sz w:val="18"/>
              </w:rPr>
              <w:t>11</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5EC2CF0" w14:textId="77777777">
            <w:pPr>
              <w:autoSpaceDE w:val="0"/>
              <w:autoSpaceDN w:val="0"/>
              <w:spacing w:line="256" w:lineRule="auto"/>
              <w:rPr>
                <w:rFonts w:eastAsia="Arial" w:hAnsi="Arial" w:cs="Arial"/>
                <w:sz w:val="12"/>
              </w:rPr>
            </w:pP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1084C90F"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121FE11"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01CC62B"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0AEB19FE" w14:textId="77777777">
            <w:pPr>
              <w:autoSpaceDE w:val="0"/>
              <w:autoSpaceDN w:val="0"/>
              <w:spacing w:line="256" w:lineRule="auto"/>
              <w:rPr>
                <w:rFonts w:eastAsia="Arial" w:hAnsi="Arial" w:cs="Arial"/>
                <w:sz w:val="12"/>
              </w:rPr>
            </w:pPr>
          </w:p>
        </w:tc>
      </w:tr>
      <w:tr w14:paraId="5878B774"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3750E71" w14:textId="77777777">
            <w:pPr>
              <w:autoSpaceDE w:val="0"/>
              <w:autoSpaceDN w:val="0"/>
              <w:spacing w:line="169" w:lineRule="exact"/>
              <w:ind w:right="248"/>
              <w:jc w:val="right"/>
              <w:rPr>
                <w:rFonts w:ascii="Arial" w:eastAsia="Arial" w:hAnsi="Arial" w:cs="Arial"/>
                <w:sz w:val="18"/>
              </w:rPr>
            </w:pPr>
            <w:r w:rsidRPr="00187896">
              <w:rPr>
                <w:rFonts w:ascii="Arial" w:eastAsia="Arial" w:hAnsi="Arial" w:cs="Arial"/>
                <w:sz w:val="18"/>
              </w:rPr>
              <w:t>12</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CB7F5D1" w14:textId="77777777">
            <w:pPr>
              <w:autoSpaceDE w:val="0"/>
              <w:autoSpaceDN w:val="0"/>
              <w:spacing w:line="256" w:lineRule="auto"/>
              <w:rPr>
                <w:rFonts w:eastAsia="Arial" w:hAnsi="Arial" w:cs="Arial"/>
                <w:sz w:val="12"/>
              </w:rPr>
            </w:pP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485E3AED"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207746E"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30A9419"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57E071C0" w14:textId="77777777">
            <w:pPr>
              <w:autoSpaceDE w:val="0"/>
              <w:autoSpaceDN w:val="0"/>
              <w:spacing w:line="256" w:lineRule="auto"/>
              <w:rPr>
                <w:rFonts w:eastAsia="Arial" w:hAnsi="Arial" w:cs="Arial"/>
                <w:sz w:val="12"/>
              </w:rPr>
            </w:pPr>
          </w:p>
        </w:tc>
      </w:tr>
      <w:tr w14:paraId="5779E0A4"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A22BBC7" w14:textId="77777777">
            <w:pPr>
              <w:autoSpaceDE w:val="0"/>
              <w:autoSpaceDN w:val="0"/>
              <w:spacing w:line="169" w:lineRule="exact"/>
              <w:ind w:right="248"/>
              <w:jc w:val="right"/>
              <w:rPr>
                <w:rFonts w:ascii="Arial" w:eastAsia="Arial" w:hAnsi="Arial" w:cs="Arial"/>
                <w:sz w:val="18"/>
              </w:rPr>
            </w:pPr>
            <w:r w:rsidRPr="00187896">
              <w:rPr>
                <w:rFonts w:ascii="Arial" w:eastAsia="Arial" w:hAnsi="Arial" w:cs="Arial"/>
                <w:sz w:val="18"/>
              </w:rPr>
              <w:t>13</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18A8495" w14:textId="77777777">
            <w:pPr>
              <w:autoSpaceDE w:val="0"/>
              <w:autoSpaceDN w:val="0"/>
              <w:spacing w:line="256" w:lineRule="auto"/>
              <w:rPr>
                <w:rFonts w:eastAsia="Arial" w:hAnsi="Arial" w:cs="Arial"/>
                <w:sz w:val="12"/>
              </w:rPr>
            </w:pP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0A0CFFF4"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FC3F37B"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B60863C"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110A6964" w14:textId="77777777">
            <w:pPr>
              <w:autoSpaceDE w:val="0"/>
              <w:autoSpaceDN w:val="0"/>
              <w:spacing w:line="256" w:lineRule="auto"/>
              <w:rPr>
                <w:rFonts w:eastAsia="Arial" w:hAnsi="Arial" w:cs="Arial"/>
                <w:sz w:val="12"/>
              </w:rPr>
            </w:pPr>
          </w:p>
        </w:tc>
      </w:tr>
      <w:tr w14:paraId="5EEAA565"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9ABE012" w14:textId="77777777">
            <w:pPr>
              <w:autoSpaceDE w:val="0"/>
              <w:autoSpaceDN w:val="0"/>
              <w:spacing w:line="169" w:lineRule="exact"/>
              <w:ind w:right="248"/>
              <w:jc w:val="right"/>
              <w:rPr>
                <w:rFonts w:ascii="Arial" w:eastAsia="Arial" w:hAnsi="Arial" w:cs="Arial"/>
                <w:sz w:val="18"/>
              </w:rPr>
            </w:pPr>
            <w:r w:rsidRPr="00187896">
              <w:rPr>
                <w:rFonts w:ascii="Arial" w:eastAsia="Arial" w:hAnsi="Arial" w:cs="Arial"/>
                <w:sz w:val="18"/>
              </w:rPr>
              <w:t>14</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1C01357" w14:textId="77777777">
            <w:pPr>
              <w:autoSpaceDE w:val="0"/>
              <w:autoSpaceDN w:val="0"/>
              <w:spacing w:line="256" w:lineRule="auto"/>
              <w:rPr>
                <w:rFonts w:eastAsia="Arial" w:hAnsi="Arial" w:cs="Arial"/>
                <w:sz w:val="12"/>
              </w:rPr>
            </w:pP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50B2D3BC"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771B90C"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0D4F4D2"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64C1190B" w14:textId="77777777">
            <w:pPr>
              <w:autoSpaceDE w:val="0"/>
              <w:autoSpaceDN w:val="0"/>
              <w:spacing w:line="256" w:lineRule="auto"/>
              <w:rPr>
                <w:rFonts w:eastAsia="Arial" w:hAnsi="Arial" w:cs="Arial"/>
                <w:sz w:val="12"/>
              </w:rPr>
            </w:pPr>
          </w:p>
        </w:tc>
      </w:tr>
      <w:tr w14:paraId="18A52C35"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AD7EAD5" w14:textId="77777777">
            <w:pPr>
              <w:autoSpaceDE w:val="0"/>
              <w:autoSpaceDN w:val="0"/>
              <w:spacing w:line="169" w:lineRule="exact"/>
              <w:ind w:right="247"/>
              <w:jc w:val="right"/>
              <w:rPr>
                <w:rFonts w:ascii="Arial" w:eastAsia="Arial" w:hAnsi="Arial" w:cs="Arial"/>
                <w:sz w:val="18"/>
              </w:rPr>
            </w:pPr>
            <w:r w:rsidRPr="00187896">
              <w:rPr>
                <w:rFonts w:ascii="Arial" w:eastAsia="Arial" w:hAnsi="Arial" w:cs="Arial"/>
                <w:sz w:val="18"/>
              </w:rPr>
              <w:t>15</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7858D0BB" w14:textId="77777777">
            <w:pPr>
              <w:autoSpaceDE w:val="0"/>
              <w:autoSpaceDN w:val="0"/>
              <w:spacing w:line="169" w:lineRule="exact"/>
              <w:ind w:left="110"/>
              <w:rPr>
                <w:rFonts w:ascii="Arial" w:eastAsia="Arial" w:hAnsi="Arial" w:cs="Arial"/>
                <w:sz w:val="18"/>
              </w:rPr>
            </w:pPr>
            <w:r w:rsidRPr="00187896">
              <w:rPr>
                <w:rFonts w:ascii="Arial" w:eastAsia="Arial" w:hAnsi="Arial" w:cs="Arial"/>
                <w:sz w:val="18"/>
              </w:rPr>
              <w:t>Total</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024C90BF"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E5997C6"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E205D19"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1AA07495" w14:textId="77777777">
            <w:pPr>
              <w:autoSpaceDE w:val="0"/>
              <w:autoSpaceDN w:val="0"/>
              <w:spacing w:line="256" w:lineRule="auto"/>
              <w:rPr>
                <w:rFonts w:eastAsia="Arial" w:hAnsi="Arial" w:cs="Arial"/>
                <w:sz w:val="12"/>
              </w:rPr>
            </w:pPr>
          </w:p>
        </w:tc>
      </w:tr>
      <w:tr w14:paraId="79953C1B"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139DA9F3" w14:textId="77777777">
            <w:pPr>
              <w:autoSpaceDE w:val="0"/>
              <w:autoSpaceDN w:val="0"/>
              <w:spacing w:before="8" w:line="256" w:lineRule="auto"/>
              <w:ind w:left="218" w:right="218"/>
              <w:jc w:val="center"/>
              <w:rPr>
                <w:rFonts w:ascii="Arial" w:eastAsia="Arial" w:hAnsi="Arial" w:cs="Arial"/>
                <w:sz w:val="18"/>
              </w:rPr>
            </w:pPr>
            <w:r w:rsidRPr="00187896">
              <w:rPr>
                <w:rFonts w:ascii="Arial" w:eastAsia="Arial" w:hAnsi="Arial" w:cs="Arial"/>
                <w:sz w:val="18"/>
              </w:rPr>
              <w:t>16</w:t>
            </w:r>
          </w:p>
          <w:p w:rsidR="00187896" w:rsidRPr="00187896" w:rsidP="00187896" w14:paraId="228D87B3" w14:textId="77777777">
            <w:pPr>
              <w:autoSpaceDE w:val="0"/>
              <w:autoSpaceDN w:val="0"/>
              <w:spacing w:before="1" w:line="256" w:lineRule="auto"/>
              <w:ind w:left="218" w:right="218"/>
              <w:jc w:val="center"/>
              <w:rPr>
                <w:rFonts w:ascii="Arial" w:eastAsia="Arial" w:hAnsi="Arial" w:cs="Arial"/>
                <w:sz w:val="18"/>
              </w:rPr>
            </w:pPr>
            <w:r w:rsidRPr="00187896">
              <w:rPr>
                <w:rFonts w:ascii="Arial" w:eastAsia="Arial" w:hAnsi="Arial" w:cs="Arial"/>
                <w:sz w:val="18"/>
              </w:rPr>
              <w:t>17</w:t>
            </w:r>
          </w:p>
          <w:p w:rsidR="00187896" w:rsidRPr="00187896" w:rsidP="00187896" w14:paraId="2A9BAF40" w14:textId="77777777">
            <w:pPr>
              <w:autoSpaceDE w:val="0"/>
              <w:autoSpaceDN w:val="0"/>
              <w:spacing w:line="256" w:lineRule="auto"/>
              <w:ind w:left="218" w:right="218"/>
              <w:jc w:val="center"/>
              <w:rPr>
                <w:rFonts w:ascii="Arial" w:eastAsia="Arial" w:hAnsi="Arial" w:cs="Arial"/>
                <w:sz w:val="18"/>
              </w:rPr>
            </w:pPr>
            <w:r w:rsidRPr="00187896">
              <w:rPr>
                <w:rFonts w:ascii="Arial" w:eastAsia="Arial" w:hAnsi="Arial" w:cs="Arial"/>
                <w:sz w:val="18"/>
              </w:rPr>
              <w:t>18</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19F0032" w14:textId="77777777">
            <w:pPr>
              <w:autoSpaceDE w:val="0"/>
              <w:autoSpaceDN w:val="0"/>
              <w:spacing w:before="8" w:line="256" w:lineRule="auto"/>
              <w:rPr>
                <w:rFonts w:ascii="Arial" w:eastAsia="Arial" w:hAnsi="Arial" w:cs="Arial"/>
                <w:b/>
                <w:sz w:val="18"/>
              </w:rPr>
            </w:pPr>
          </w:p>
          <w:p w:rsidR="00187896" w:rsidRPr="00187896" w:rsidP="00187896" w14:paraId="3BD73EC1" w14:textId="77777777">
            <w:pPr>
              <w:autoSpaceDE w:val="0"/>
              <w:autoSpaceDN w:val="0"/>
              <w:spacing w:before="1" w:line="256" w:lineRule="auto"/>
              <w:ind w:left="398" w:right="1450" w:hanging="288"/>
              <w:rPr>
                <w:rFonts w:ascii="Arial" w:eastAsia="Arial" w:hAnsi="Arial" w:cs="Arial"/>
                <w:spacing w:val="1"/>
                <w:sz w:val="18"/>
              </w:rPr>
            </w:pPr>
            <w:r w:rsidRPr="00187896">
              <w:rPr>
                <w:rFonts w:ascii="Arial" w:eastAsia="Arial" w:hAnsi="Arial" w:cs="Arial"/>
                <w:sz w:val="18"/>
              </w:rPr>
              <w:t>Relinquished During Year:</w:t>
            </w:r>
            <w:r w:rsidRPr="00187896">
              <w:rPr>
                <w:rFonts w:ascii="Arial" w:eastAsia="Arial" w:hAnsi="Arial" w:cs="Arial"/>
                <w:spacing w:val="1"/>
                <w:sz w:val="18"/>
              </w:rPr>
              <w:t xml:space="preserve"> </w:t>
            </w:r>
          </w:p>
          <w:p w:rsidR="00187896" w:rsidRPr="00187896" w:rsidP="00187896" w14:paraId="4B8F3B9E" w14:textId="77777777">
            <w:pPr>
              <w:autoSpaceDE w:val="0"/>
              <w:autoSpaceDN w:val="0"/>
              <w:spacing w:before="1" w:line="256" w:lineRule="auto"/>
              <w:ind w:left="162" w:right="1450" w:firstLine="270"/>
              <w:rPr>
                <w:rFonts w:ascii="Arial" w:eastAsia="Arial" w:hAnsi="Arial" w:cs="Arial"/>
                <w:sz w:val="18"/>
              </w:rPr>
            </w:pPr>
            <w:r w:rsidRPr="00187896">
              <w:rPr>
                <w:rFonts w:ascii="Arial" w:eastAsia="Arial" w:hAnsi="Arial" w:cs="Arial"/>
                <w:sz w:val="18"/>
              </w:rPr>
              <w:t>Charges</w:t>
            </w:r>
            <w:r w:rsidRPr="00187896">
              <w:rPr>
                <w:rFonts w:ascii="Arial" w:eastAsia="Arial" w:hAnsi="Arial" w:cs="Arial"/>
                <w:spacing w:val="-5"/>
                <w:sz w:val="18"/>
              </w:rPr>
              <w:t xml:space="preserve"> </w:t>
            </w:r>
            <w:r w:rsidRPr="00187896">
              <w:rPr>
                <w:rFonts w:ascii="Arial" w:eastAsia="Arial" w:hAnsi="Arial" w:cs="Arial"/>
                <w:sz w:val="18"/>
              </w:rPr>
              <w:t>to</w:t>
            </w:r>
            <w:r w:rsidRPr="00187896">
              <w:rPr>
                <w:rFonts w:ascii="Arial" w:eastAsia="Arial" w:hAnsi="Arial" w:cs="Arial"/>
                <w:spacing w:val="-6"/>
                <w:sz w:val="18"/>
              </w:rPr>
              <w:t xml:space="preserve"> </w:t>
            </w:r>
            <w:r w:rsidRPr="00187896">
              <w:rPr>
                <w:rFonts w:ascii="Arial" w:eastAsia="Arial" w:hAnsi="Arial" w:cs="Arial"/>
                <w:sz w:val="18"/>
              </w:rPr>
              <w:t>Account</w:t>
            </w:r>
            <w:r w:rsidRPr="00187896">
              <w:rPr>
                <w:rFonts w:ascii="Arial" w:eastAsia="Arial" w:hAnsi="Arial" w:cs="Arial"/>
                <w:spacing w:val="-6"/>
                <w:sz w:val="18"/>
              </w:rPr>
              <w:t xml:space="preserve"> </w:t>
            </w:r>
            <w:r w:rsidRPr="00187896">
              <w:rPr>
                <w:rFonts w:ascii="Arial" w:eastAsia="Arial" w:hAnsi="Arial" w:cs="Arial"/>
                <w:sz w:val="18"/>
              </w:rPr>
              <w:t>509</w:t>
            </w:r>
            <w:r w:rsidRPr="00187896">
              <w:rPr>
                <w:rFonts w:ascii="Arial" w:eastAsia="Arial" w:hAnsi="Arial" w:cs="Arial"/>
                <w:i/>
                <w:iCs/>
                <w:sz w:val="18"/>
              </w:rPr>
              <w:t>, 555.2, and 555.3</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50EEFD81"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B802749"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E700B29" w14:textId="77777777">
            <w:pPr>
              <w:autoSpaceDE w:val="0"/>
              <w:autoSpaceDN w:val="0"/>
              <w:spacing w:line="256" w:lineRule="auto"/>
              <w:rPr>
                <w:rFonts w:eastAsia="Arial" w:hAnsi="Arial" w:cs="Arial"/>
                <w:sz w:val="18"/>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2B69169D" w14:textId="77777777">
            <w:pPr>
              <w:autoSpaceDE w:val="0"/>
              <w:autoSpaceDN w:val="0"/>
              <w:spacing w:line="256" w:lineRule="auto"/>
              <w:rPr>
                <w:rFonts w:eastAsia="Arial" w:hAnsi="Arial" w:cs="Arial"/>
                <w:sz w:val="18"/>
              </w:rPr>
            </w:pPr>
          </w:p>
        </w:tc>
      </w:tr>
      <w:tr w14:paraId="467C06A5"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D2FC50D" w14:textId="77777777">
            <w:pPr>
              <w:autoSpaceDE w:val="0"/>
              <w:autoSpaceDN w:val="0"/>
              <w:spacing w:line="169" w:lineRule="exact"/>
              <w:ind w:right="247"/>
              <w:jc w:val="right"/>
              <w:rPr>
                <w:rFonts w:ascii="Arial" w:eastAsia="Arial" w:hAnsi="Arial" w:cs="Arial"/>
                <w:sz w:val="18"/>
              </w:rPr>
            </w:pPr>
            <w:r w:rsidRPr="00187896">
              <w:rPr>
                <w:rFonts w:ascii="Arial" w:eastAsia="Arial" w:hAnsi="Arial" w:cs="Arial"/>
                <w:sz w:val="18"/>
              </w:rPr>
              <w:t>19</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CA77DA1" w14:textId="77777777">
            <w:pPr>
              <w:autoSpaceDE w:val="0"/>
              <w:autoSpaceDN w:val="0"/>
              <w:spacing w:line="169" w:lineRule="exact"/>
              <w:ind w:left="110"/>
              <w:rPr>
                <w:rFonts w:ascii="Arial" w:eastAsia="Arial" w:hAnsi="Arial" w:cs="Arial"/>
                <w:sz w:val="18"/>
              </w:rPr>
            </w:pPr>
            <w:r w:rsidRPr="00187896">
              <w:rPr>
                <w:rFonts w:ascii="Arial" w:eastAsia="Arial" w:hAnsi="Arial" w:cs="Arial"/>
                <w:sz w:val="18"/>
              </w:rPr>
              <w:t>Other.</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208B77B6"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17C3C03"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6171017"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2DD10365" w14:textId="77777777">
            <w:pPr>
              <w:autoSpaceDE w:val="0"/>
              <w:autoSpaceDN w:val="0"/>
              <w:spacing w:line="256" w:lineRule="auto"/>
              <w:rPr>
                <w:rFonts w:eastAsia="Arial" w:hAnsi="Arial" w:cs="Arial"/>
                <w:sz w:val="12"/>
              </w:rPr>
            </w:pPr>
          </w:p>
        </w:tc>
      </w:tr>
      <w:tr w14:paraId="099C90CB"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1F17B053" w14:textId="77777777">
            <w:pPr>
              <w:autoSpaceDE w:val="0"/>
              <w:autoSpaceDN w:val="0"/>
              <w:spacing w:line="171" w:lineRule="exact"/>
              <w:ind w:right="248"/>
              <w:jc w:val="right"/>
              <w:rPr>
                <w:rFonts w:ascii="Arial" w:eastAsia="Arial" w:hAnsi="Arial" w:cs="Arial"/>
                <w:sz w:val="18"/>
              </w:rPr>
            </w:pPr>
            <w:r w:rsidRPr="00187896">
              <w:rPr>
                <w:rFonts w:ascii="Arial" w:eastAsia="Arial" w:hAnsi="Arial" w:cs="Arial"/>
                <w:sz w:val="18"/>
              </w:rPr>
              <w:t>20</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AD42575" w14:textId="77777777">
            <w:pPr>
              <w:autoSpaceDE w:val="0"/>
              <w:autoSpaceDN w:val="0"/>
              <w:spacing w:line="256" w:lineRule="auto"/>
              <w:rPr>
                <w:rFonts w:eastAsia="Arial" w:hAnsi="Arial" w:cs="Arial"/>
                <w:sz w:val="16"/>
              </w:rPr>
            </w:pP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67ADFA61" w14:textId="77777777">
            <w:pPr>
              <w:autoSpaceDE w:val="0"/>
              <w:autoSpaceDN w:val="0"/>
              <w:spacing w:line="256" w:lineRule="auto"/>
              <w:rPr>
                <w:rFonts w:eastAsia="Arial" w:hAnsi="Arial" w:cs="Arial"/>
                <w:sz w:val="16"/>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86B4544" w14:textId="77777777">
            <w:pPr>
              <w:autoSpaceDE w:val="0"/>
              <w:autoSpaceDN w:val="0"/>
              <w:spacing w:line="256" w:lineRule="auto"/>
              <w:rPr>
                <w:rFonts w:eastAsia="Arial" w:hAnsi="Arial" w:cs="Arial"/>
                <w:sz w:val="16"/>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64CF600" w14:textId="77777777">
            <w:pPr>
              <w:autoSpaceDE w:val="0"/>
              <w:autoSpaceDN w:val="0"/>
              <w:spacing w:line="256" w:lineRule="auto"/>
              <w:rPr>
                <w:rFonts w:eastAsia="Arial" w:hAnsi="Arial" w:cs="Arial"/>
                <w:sz w:val="16"/>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318655F6" w14:textId="77777777">
            <w:pPr>
              <w:autoSpaceDE w:val="0"/>
              <w:autoSpaceDN w:val="0"/>
              <w:spacing w:line="256" w:lineRule="auto"/>
              <w:rPr>
                <w:rFonts w:eastAsia="Arial" w:hAnsi="Arial" w:cs="Arial"/>
                <w:sz w:val="16"/>
              </w:rPr>
            </w:pPr>
          </w:p>
        </w:tc>
      </w:tr>
      <w:tr w14:paraId="0A142F4B"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66B67BA" w14:textId="77777777">
            <w:pPr>
              <w:autoSpaceDE w:val="0"/>
              <w:autoSpaceDN w:val="0"/>
              <w:spacing w:before="51" w:line="256" w:lineRule="auto"/>
              <w:ind w:left="218" w:right="218"/>
              <w:jc w:val="center"/>
              <w:rPr>
                <w:rFonts w:ascii="Arial" w:eastAsia="Arial" w:hAnsi="Arial" w:cs="Arial"/>
                <w:sz w:val="18"/>
              </w:rPr>
            </w:pPr>
            <w:r w:rsidRPr="00187896">
              <w:rPr>
                <w:rFonts w:ascii="Arial" w:eastAsia="Arial" w:hAnsi="Arial" w:cs="Arial"/>
                <w:sz w:val="18"/>
              </w:rPr>
              <w:t>21</w:t>
            </w:r>
          </w:p>
          <w:p w:rsidR="00187896" w:rsidRPr="00187896" w:rsidP="00187896" w14:paraId="71773C4F" w14:textId="77777777">
            <w:pPr>
              <w:autoSpaceDE w:val="0"/>
              <w:autoSpaceDN w:val="0"/>
              <w:spacing w:before="1" w:line="256" w:lineRule="auto"/>
              <w:ind w:left="218" w:right="218"/>
              <w:jc w:val="center"/>
              <w:rPr>
                <w:rFonts w:ascii="Arial" w:eastAsia="Arial" w:hAnsi="Arial" w:cs="Arial"/>
                <w:sz w:val="18"/>
              </w:rPr>
            </w:pPr>
            <w:r w:rsidRPr="00187896">
              <w:rPr>
                <w:rFonts w:ascii="Arial" w:eastAsia="Arial" w:hAnsi="Arial" w:cs="Arial"/>
                <w:sz w:val="18"/>
              </w:rPr>
              <w:t>22</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06519891" w14:textId="77777777">
            <w:pPr>
              <w:autoSpaceDE w:val="0"/>
              <w:autoSpaceDN w:val="0"/>
              <w:spacing w:before="51" w:line="256" w:lineRule="auto"/>
              <w:ind w:left="110"/>
              <w:rPr>
                <w:rFonts w:ascii="Arial" w:eastAsia="Arial" w:hAnsi="Arial" w:cs="Arial"/>
                <w:sz w:val="18"/>
              </w:rPr>
            </w:pPr>
            <w:r w:rsidRPr="00187896">
              <w:rPr>
                <w:rFonts w:ascii="Arial" w:eastAsia="Arial" w:hAnsi="Arial" w:cs="Arial"/>
                <w:sz w:val="18"/>
              </w:rPr>
              <w:t>Cost</w:t>
            </w:r>
            <w:r w:rsidRPr="00187896">
              <w:rPr>
                <w:rFonts w:ascii="Arial" w:eastAsia="Arial" w:hAnsi="Arial" w:cs="Arial"/>
                <w:spacing w:val="-3"/>
                <w:sz w:val="18"/>
              </w:rPr>
              <w:t xml:space="preserve"> </w:t>
            </w:r>
            <w:r w:rsidRPr="00187896">
              <w:rPr>
                <w:rFonts w:ascii="Arial" w:eastAsia="Arial" w:hAnsi="Arial" w:cs="Arial"/>
                <w:sz w:val="18"/>
              </w:rPr>
              <w:t>of</w:t>
            </w:r>
            <w:r w:rsidRPr="00187896">
              <w:rPr>
                <w:rFonts w:ascii="Arial" w:eastAsia="Arial" w:hAnsi="Arial" w:cs="Arial"/>
                <w:spacing w:val="-3"/>
                <w:sz w:val="18"/>
              </w:rPr>
              <w:t xml:space="preserve"> </w:t>
            </w:r>
            <w:r w:rsidRPr="00187896">
              <w:rPr>
                <w:rFonts w:ascii="Arial" w:eastAsia="Arial" w:hAnsi="Arial" w:cs="Arial"/>
                <w:sz w:val="18"/>
              </w:rPr>
              <w:t>Sales</w:t>
            </w:r>
            <w:r w:rsidRPr="00187896">
              <w:rPr>
                <w:rFonts w:ascii="Arial" w:eastAsia="Arial" w:hAnsi="Arial" w:cs="Arial"/>
                <w:spacing w:val="-3"/>
                <w:sz w:val="18"/>
              </w:rPr>
              <w:t xml:space="preserve"> </w:t>
            </w:r>
            <w:r w:rsidRPr="00187896">
              <w:rPr>
                <w:rFonts w:ascii="Arial" w:eastAsia="Arial" w:hAnsi="Arial" w:cs="Arial"/>
                <w:sz w:val="18"/>
              </w:rPr>
              <w:t>Transfers:</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03569B84"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C98CA35"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C921004" w14:textId="77777777">
            <w:pPr>
              <w:autoSpaceDE w:val="0"/>
              <w:autoSpaceDN w:val="0"/>
              <w:spacing w:line="256" w:lineRule="auto"/>
              <w:rPr>
                <w:rFonts w:eastAsia="Arial" w:hAnsi="Arial" w:cs="Arial"/>
                <w:sz w:val="18"/>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0A7D7593" w14:textId="77777777">
            <w:pPr>
              <w:autoSpaceDE w:val="0"/>
              <w:autoSpaceDN w:val="0"/>
              <w:spacing w:line="256" w:lineRule="auto"/>
              <w:rPr>
                <w:rFonts w:eastAsia="Arial" w:hAnsi="Arial" w:cs="Arial"/>
                <w:sz w:val="18"/>
              </w:rPr>
            </w:pPr>
          </w:p>
        </w:tc>
      </w:tr>
      <w:tr w14:paraId="234A0AC9"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3670E23" w14:textId="77777777">
            <w:pPr>
              <w:autoSpaceDE w:val="0"/>
              <w:autoSpaceDN w:val="0"/>
              <w:spacing w:line="169" w:lineRule="exact"/>
              <w:ind w:right="248"/>
              <w:jc w:val="right"/>
              <w:rPr>
                <w:rFonts w:ascii="Arial" w:eastAsia="Arial" w:hAnsi="Arial" w:cs="Arial"/>
                <w:sz w:val="18"/>
              </w:rPr>
            </w:pPr>
            <w:r w:rsidRPr="00187896">
              <w:rPr>
                <w:rFonts w:ascii="Arial" w:eastAsia="Arial" w:hAnsi="Arial" w:cs="Arial"/>
                <w:sz w:val="18"/>
              </w:rPr>
              <w:t>23</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3962FE7" w14:textId="77777777">
            <w:pPr>
              <w:autoSpaceDE w:val="0"/>
              <w:autoSpaceDN w:val="0"/>
              <w:spacing w:line="256" w:lineRule="auto"/>
              <w:rPr>
                <w:rFonts w:eastAsia="Arial" w:hAnsi="Arial" w:cs="Arial"/>
                <w:sz w:val="12"/>
              </w:rPr>
            </w:pP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13B88CEF"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A036266"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EE2B806"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3ABA9745" w14:textId="77777777">
            <w:pPr>
              <w:autoSpaceDE w:val="0"/>
              <w:autoSpaceDN w:val="0"/>
              <w:spacing w:line="256" w:lineRule="auto"/>
              <w:rPr>
                <w:rFonts w:eastAsia="Arial" w:hAnsi="Arial" w:cs="Arial"/>
                <w:sz w:val="12"/>
              </w:rPr>
            </w:pPr>
          </w:p>
        </w:tc>
      </w:tr>
      <w:tr w14:paraId="4EC49D97"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A8C76E4" w14:textId="77777777">
            <w:pPr>
              <w:autoSpaceDE w:val="0"/>
              <w:autoSpaceDN w:val="0"/>
              <w:spacing w:line="169" w:lineRule="exact"/>
              <w:ind w:right="248"/>
              <w:jc w:val="right"/>
              <w:rPr>
                <w:rFonts w:ascii="Arial" w:eastAsia="Arial" w:hAnsi="Arial" w:cs="Arial"/>
                <w:sz w:val="18"/>
              </w:rPr>
            </w:pPr>
            <w:r w:rsidRPr="00187896">
              <w:rPr>
                <w:rFonts w:ascii="Arial" w:eastAsia="Arial" w:hAnsi="Arial" w:cs="Arial"/>
                <w:sz w:val="18"/>
              </w:rPr>
              <w:t>24</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9B9F9AC" w14:textId="77777777">
            <w:pPr>
              <w:autoSpaceDE w:val="0"/>
              <w:autoSpaceDN w:val="0"/>
              <w:spacing w:line="256" w:lineRule="auto"/>
              <w:rPr>
                <w:rFonts w:eastAsia="Arial" w:hAnsi="Arial" w:cs="Arial"/>
                <w:sz w:val="12"/>
              </w:rPr>
            </w:pP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5EAC0417"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825C093"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B596F31"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210B6F96" w14:textId="77777777">
            <w:pPr>
              <w:autoSpaceDE w:val="0"/>
              <w:autoSpaceDN w:val="0"/>
              <w:spacing w:line="256" w:lineRule="auto"/>
              <w:rPr>
                <w:rFonts w:eastAsia="Arial" w:hAnsi="Arial" w:cs="Arial"/>
                <w:sz w:val="12"/>
              </w:rPr>
            </w:pPr>
          </w:p>
        </w:tc>
      </w:tr>
      <w:tr w14:paraId="293F5260"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7DE8A5C" w14:textId="77777777">
            <w:pPr>
              <w:autoSpaceDE w:val="0"/>
              <w:autoSpaceDN w:val="0"/>
              <w:spacing w:line="169" w:lineRule="exact"/>
              <w:ind w:right="248"/>
              <w:jc w:val="right"/>
              <w:rPr>
                <w:rFonts w:ascii="Arial" w:eastAsia="Arial" w:hAnsi="Arial" w:cs="Arial"/>
                <w:sz w:val="18"/>
              </w:rPr>
            </w:pPr>
            <w:r w:rsidRPr="00187896">
              <w:rPr>
                <w:rFonts w:ascii="Arial" w:eastAsia="Arial" w:hAnsi="Arial" w:cs="Arial"/>
                <w:sz w:val="18"/>
              </w:rPr>
              <w:t>25</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F6EE9D3" w14:textId="77777777">
            <w:pPr>
              <w:autoSpaceDE w:val="0"/>
              <w:autoSpaceDN w:val="0"/>
              <w:spacing w:line="256" w:lineRule="auto"/>
              <w:rPr>
                <w:rFonts w:eastAsia="Arial" w:hAnsi="Arial" w:cs="Arial"/>
                <w:sz w:val="12"/>
              </w:rPr>
            </w:pP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3D0D2DE7"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DA6C020"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12550DC"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4F9BDB77" w14:textId="77777777">
            <w:pPr>
              <w:autoSpaceDE w:val="0"/>
              <w:autoSpaceDN w:val="0"/>
              <w:spacing w:line="256" w:lineRule="auto"/>
              <w:rPr>
                <w:rFonts w:eastAsia="Arial" w:hAnsi="Arial" w:cs="Arial"/>
                <w:sz w:val="12"/>
              </w:rPr>
            </w:pPr>
          </w:p>
        </w:tc>
      </w:tr>
      <w:tr w14:paraId="20DFE10C"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D480729" w14:textId="77777777">
            <w:pPr>
              <w:autoSpaceDE w:val="0"/>
              <w:autoSpaceDN w:val="0"/>
              <w:spacing w:line="169" w:lineRule="exact"/>
              <w:ind w:right="248"/>
              <w:jc w:val="right"/>
              <w:rPr>
                <w:rFonts w:ascii="Arial" w:eastAsia="Arial" w:hAnsi="Arial" w:cs="Arial"/>
                <w:sz w:val="18"/>
              </w:rPr>
            </w:pPr>
            <w:r w:rsidRPr="00187896">
              <w:rPr>
                <w:rFonts w:ascii="Arial" w:eastAsia="Arial" w:hAnsi="Arial" w:cs="Arial"/>
                <w:sz w:val="18"/>
              </w:rPr>
              <w:t>26</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F47AB60" w14:textId="77777777">
            <w:pPr>
              <w:autoSpaceDE w:val="0"/>
              <w:autoSpaceDN w:val="0"/>
              <w:spacing w:line="256" w:lineRule="auto"/>
              <w:rPr>
                <w:rFonts w:eastAsia="Arial" w:hAnsi="Arial" w:cs="Arial"/>
                <w:sz w:val="12"/>
              </w:rPr>
            </w:pP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0B8668E8"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E733664"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4FA7750"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77C021DC" w14:textId="77777777">
            <w:pPr>
              <w:autoSpaceDE w:val="0"/>
              <w:autoSpaceDN w:val="0"/>
              <w:spacing w:line="256" w:lineRule="auto"/>
              <w:rPr>
                <w:rFonts w:eastAsia="Arial" w:hAnsi="Arial" w:cs="Arial"/>
                <w:sz w:val="12"/>
              </w:rPr>
            </w:pPr>
          </w:p>
        </w:tc>
      </w:tr>
      <w:tr w14:paraId="3F9FE1CB"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7C94108" w14:textId="77777777">
            <w:pPr>
              <w:autoSpaceDE w:val="0"/>
              <w:autoSpaceDN w:val="0"/>
              <w:spacing w:line="169" w:lineRule="exact"/>
              <w:ind w:right="248"/>
              <w:jc w:val="right"/>
              <w:rPr>
                <w:rFonts w:ascii="Arial" w:eastAsia="Arial" w:hAnsi="Arial" w:cs="Arial"/>
                <w:sz w:val="18"/>
              </w:rPr>
            </w:pPr>
            <w:r w:rsidRPr="00187896">
              <w:rPr>
                <w:rFonts w:ascii="Arial" w:eastAsia="Arial" w:hAnsi="Arial" w:cs="Arial"/>
                <w:sz w:val="18"/>
              </w:rPr>
              <w:t>27</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ED0A82D" w14:textId="77777777">
            <w:pPr>
              <w:autoSpaceDE w:val="0"/>
              <w:autoSpaceDN w:val="0"/>
              <w:spacing w:line="256" w:lineRule="auto"/>
              <w:rPr>
                <w:rFonts w:eastAsia="Arial" w:hAnsi="Arial" w:cs="Arial"/>
                <w:sz w:val="12"/>
              </w:rPr>
            </w:pP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75D078C5"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9B62722"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C083013"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212911E2" w14:textId="77777777">
            <w:pPr>
              <w:autoSpaceDE w:val="0"/>
              <w:autoSpaceDN w:val="0"/>
              <w:spacing w:line="256" w:lineRule="auto"/>
              <w:rPr>
                <w:rFonts w:eastAsia="Arial" w:hAnsi="Arial" w:cs="Arial"/>
                <w:sz w:val="12"/>
              </w:rPr>
            </w:pPr>
          </w:p>
        </w:tc>
      </w:tr>
      <w:tr w14:paraId="0DD2806E"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3A608A7" w14:textId="77777777">
            <w:pPr>
              <w:autoSpaceDE w:val="0"/>
              <w:autoSpaceDN w:val="0"/>
              <w:spacing w:line="169" w:lineRule="exact"/>
              <w:ind w:right="247"/>
              <w:jc w:val="right"/>
              <w:rPr>
                <w:rFonts w:ascii="Arial" w:eastAsia="Arial" w:hAnsi="Arial" w:cs="Arial"/>
                <w:sz w:val="18"/>
              </w:rPr>
            </w:pPr>
            <w:r w:rsidRPr="00187896">
              <w:rPr>
                <w:rFonts w:ascii="Arial" w:eastAsia="Arial" w:hAnsi="Arial" w:cs="Arial"/>
                <w:sz w:val="18"/>
              </w:rPr>
              <w:t>28</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43A6DBB0" w14:textId="77777777">
            <w:pPr>
              <w:autoSpaceDE w:val="0"/>
              <w:autoSpaceDN w:val="0"/>
              <w:spacing w:line="169" w:lineRule="exact"/>
              <w:ind w:left="110"/>
              <w:rPr>
                <w:rFonts w:ascii="Arial" w:eastAsia="Arial" w:hAnsi="Arial" w:cs="Arial"/>
                <w:sz w:val="18"/>
              </w:rPr>
            </w:pPr>
            <w:r w:rsidRPr="00187896">
              <w:rPr>
                <w:rFonts w:ascii="Arial" w:eastAsia="Arial" w:hAnsi="Arial" w:cs="Arial"/>
                <w:sz w:val="18"/>
              </w:rPr>
              <w:t>Total</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7346D3DD"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F3AB8D2"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AD15417"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1B93BD51" w14:textId="77777777">
            <w:pPr>
              <w:autoSpaceDE w:val="0"/>
              <w:autoSpaceDN w:val="0"/>
              <w:spacing w:line="256" w:lineRule="auto"/>
              <w:rPr>
                <w:rFonts w:eastAsia="Arial" w:hAnsi="Arial" w:cs="Arial"/>
                <w:sz w:val="12"/>
              </w:rPr>
            </w:pPr>
          </w:p>
        </w:tc>
      </w:tr>
      <w:tr w14:paraId="719AAED0"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F95B1AF" w14:textId="77777777">
            <w:pPr>
              <w:autoSpaceDE w:val="0"/>
              <w:autoSpaceDN w:val="0"/>
              <w:spacing w:line="169" w:lineRule="exact"/>
              <w:ind w:right="247"/>
              <w:jc w:val="right"/>
              <w:rPr>
                <w:rFonts w:ascii="Arial" w:eastAsia="Arial" w:hAnsi="Arial" w:cs="Arial"/>
                <w:sz w:val="18"/>
              </w:rPr>
            </w:pPr>
            <w:r w:rsidRPr="00187896">
              <w:rPr>
                <w:rFonts w:ascii="Arial" w:eastAsia="Arial" w:hAnsi="Arial" w:cs="Arial"/>
                <w:sz w:val="18"/>
              </w:rPr>
              <w:t>29</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0CCE697C" w14:textId="77777777">
            <w:pPr>
              <w:autoSpaceDE w:val="0"/>
              <w:autoSpaceDN w:val="0"/>
              <w:spacing w:line="169" w:lineRule="exact"/>
              <w:ind w:left="110"/>
              <w:rPr>
                <w:rFonts w:ascii="Arial" w:eastAsia="Arial" w:hAnsi="Arial" w:cs="Arial"/>
                <w:sz w:val="18"/>
              </w:rPr>
            </w:pPr>
            <w:r w:rsidRPr="00187896">
              <w:rPr>
                <w:rFonts w:ascii="Arial" w:eastAsia="Arial" w:hAnsi="Arial" w:cs="Arial"/>
                <w:sz w:val="18"/>
              </w:rPr>
              <w:t>Balance-End</w:t>
            </w:r>
            <w:r w:rsidRPr="00187896">
              <w:rPr>
                <w:rFonts w:ascii="Arial" w:eastAsia="Arial" w:hAnsi="Arial" w:cs="Arial"/>
                <w:spacing w:val="-3"/>
                <w:sz w:val="18"/>
              </w:rPr>
              <w:t xml:space="preserve"> </w:t>
            </w:r>
            <w:r w:rsidRPr="00187896">
              <w:rPr>
                <w:rFonts w:ascii="Arial" w:eastAsia="Arial" w:hAnsi="Arial" w:cs="Arial"/>
                <w:sz w:val="18"/>
              </w:rPr>
              <w:t>of</w:t>
            </w:r>
            <w:r w:rsidRPr="00187896">
              <w:rPr>
                <w:rFonts w:ascii="Arial" w:eastAsia="Arial" w:hAnsi="Arial" w:cs="Arial"/>
                <w:spacing w:val="-4"/>
                <w:sz w:val="18"/>
              </w:rPr>
              <w:t xml:space="preserve"> </w:t>
            </w:r>
            <w:r w:rsidRPr="00187896">
              <w:rPr>
                <w:rFonts w:ascii="Arial" w:eastAsia="Arial" w:hAnsi="Arial" w:cs="Arial"/>
                <w:sz w:val="18"/>
              </w:rPr>
              <w:t>Year</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65B16487"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16A8EDE"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FF7D634"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71E176E2" w14:textId="77777777">
            <w:pPr>
              <w:autoSpaceDE w:val="0"/>
              <w:autoSpaceDN w:val="0"/>
              <w:spacing w:line="256" w:lineRule="auto"/>
              <w:rPr>
                <w:rFonts w:eastAsia="Arial" w:hAnsi="Arial" w:cs="Arial"/>
                <w:sz w:val="12"/>
              </w:rPr>
            </w:pPr>
          </w:p>
        </w:tc>
      </w:tr>
      <w:tr w14:paraId="3C8DECFF"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631655C" w14:textId="77777777">
            <w:pPr>
              <w:autoSpaceDE w:val="0"/>
              <w:autoSpaceDN w:val="0"/>
              <w:spacing w:before="51" w:line="256" w:lineRule="auto"/>
              <w:ind w:left="218" w:right="218"/>
              <w:jc w:val="center"/>
              <w:rPr>
                <w:rFonts w:ascii="Arial" w:eastAsia="Arial" w:hAnsi="Arial" w:cs="Arial"/>
                <w:sz w:val="18"/>
              </w:rPr>
            </w:pPr>
            <w:r w:rsidRPr="00187896">
              <w:rPr>
                <w:rFonts w:ascii="Arial" w:eastAsia="Arial" w:hAnsi="Arial" w:cs="Arial"/>
                <w:sz w:val="18"/>
              </w:rPr>
              <w:t>30</w:t>
            </w:r>
          </w:p>
          <w:p w:rsidR="00187896" w:rsidRPr="00187896" w:rsidP="00187896" w14:paraId="400A67BE" w14:textId="77777777">
            <w:pPr>
              <w:autoSpaceDE w:val="0"/>
              <w:autoSpaceDN w:val="0"/>
              <w:spacing w:before="1" w:line="256" w:lineRule="auto"/>
              <w:ind w:left="218" w:right="218"/>
              <w:jc w:val="center"/>
              <w:rPr>
                <w:rFonts w:ascii="Arial" w:eastAsia="Arial" w:hAnsi="Arial" w:cs="Arial"/>
                <w:sz w:val="18"/>
              </w:rPr>
            </w:pPr>
            <w:r w:rsidRPr="00187896">
              <w:rPr>
                <w:rFonts w:ascii="Arial" w:eastAsia="Arial" w:hAnsi="Arial" w:cs="Arial"/>
                <w:sz w:val="18"/>
              </w:rPr>
              <w:t>31</w:t>
            </w:r>
          </w:p>
          <w:p w:rsidR="00187896" w:rsidRPr="00187896" w:rsidP="00187896" w14:paraId="6A3ABE62" w14:textId="77777777">
            <w:pPr>
              <w:autoSpaceDE w:val="0"/>
              <w:autoSpaceDN w:val="0"/>
              <w:spacing w:line="256" w:lineRule="auto"/>
              <w:ind w:left="218" w:right="218"/>
              <w:jc w:val="center"/>
              <w:rPr>
                <w:rFonts w:ascii="Arial" w:eastAsia="Arial" w:hAnsi="Arial" w:cs="Arial"/>
                <w:sz w:val="18"/>
              </w:rPr>
            </w:pPr>
            <w:r w:rsidRPr="00187896">
              <w:rPr>
                <w:rFonts w:ascii="Arial" w:eastAsia="Arial" w:hAnsi="Arial" w:cs="Arial"/>
                <w:sz w:val="18"/>
              </w:rPr>
              <w:t>32</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AA6B80D" w14:textId="77777777">
            <w:pPr>
              <w:autoSpaceDE w:val="0"/>
              <w:autoSpaceDN w:val="0"/>
              <w:spacing w:before="6" w:line="256" w:lineRule="auto"/>
              <w:rPr>
                <w:rFonts w:ascii="Arial" w:eastAsia="Arial" w:hAnsi="Arial" w:cs="Arial"/>
                <w:b/>
                <w:sz w:val="22"/>
              </w:rPr>
            </w:pPr>
          </w:p>
          <w:p w:rsidR="00187896" w:rsidRPr="00187896" w:rsidP="00187896" w14:paraId="18EFADA1" w14:textId="77777777">
            <w:pPr>
              <w:autoSpaceDE w:val="0"/>
              <w:autoSpaceDN w:val="0"/>
              <w:spacing w:line="256" w:lineRule="auto"/>
              <w:ind w:left="110"/>
              <w:rPr>
                <w:rFonts w:ascii="Arial" w:eastAsia="Arial" w:hAnsi="Arial" w:cs="Arial"/>
                <w:sz w:val="18"/>
              </w:rPr>
            </w:pPr>
            <w:r w:rsidRPr="00187896">
              <w:rPr>
                <w:rFonts w:ascii="Arial" w:eastAsia="Arial" w:hAnsi="Arial" w:cs="Arial"/>
                <w:sz w:val="18"/>
              </w:rPr>
              <w:t>Sales:</w:t>
            </w:r>
          </w:p>
          <w:p w:rsidR="00187896" w:rsidRPr="00187896" w:rsidP="00187896" w14:paraId="3DE4CA56" w14:textId="77777777">
            <w:pPr>
              <w:autoSpaceDE w:val="0"/>
              <w:autoSpaceDN w:val="0"/>
              <w:spacing w:line="256" w:lineRule="auto"/>
              <w:ind w:left="110"/>
              <w:rPr>
                <w:rFonts w:ascii="Arial" w:eastAsia="Arial" w:hAnsi="Arial" w:cs="Arial"/>
                <w:sz w:val="18"/>
              </w:rPr>
            </w:pPr>
            <w:r w:rsidRPr="00187896">
              <w:rPr>
                <w:rFonts w:ascii="Arial" w:eastAsia="Arial" w:hAnsi="Arial" w:cs="Arial"/>
                <w:sz w:val="18"/>
              </w:rPr>
              <w:t>Net</w:t>
            </w:r>
            <w:r w:rsidRPr="00187896">
              <w:rPr>
                <w:rFonts w:ascii="Arial" w:eastAsia="Arial" w:hAnsi="Arial" w:cs="Arial"/>
                <w:spacing w:val="-4"/>
                <w:sz w:val="18"/>
              </w:rPr>
              <w:t xml:space="preserve"> </w:t>
            </w:r>
            <w:r w:rsidRPr="00187896">
              <w:rPr>
                <w:rFonts w:ascii="Arial" w:eastAsia="Arial" w:hAnsi="Arial" w:cs="Arial"/>
                <w:sz w:val="18"/>
              </w:rPr>
              <w:t>Sales</w:t>
            </w:r>
            <w:r w:rsidRPr="00187896">
              <w:rPr>
                <w:rFonts w:ascii="Arial" w:eastAsia="Arial" w:hAnsi="Arial" w:cs="Arial"/>
                <w:spacing w:val="-4"/>
                <w:sz w:val="18"/>
              </w:rPr>
              <w:t xml:space="preserve"> </w:t>
            </w:r>
            <w:r w:rsidRPr="00187896">
              <w:rPr>
                <w:rFonts w:ascii="Arial" w:eastAsia="Arial" w:hAnsi="Arial" w:cs="Arial"/>
                <w:sz w:val="18"/>
              </w:rPr>
              <w:t>Proceeds</w:t>
            </w:r>
            <w:r w:rsidRPr="00187896">
              <w:rPr>
                <w:rFonts w:ascii="Arial" w:eastAsia="Arial" w:hAnsi="Arial" w:cs="Arial"/>
                <w:spacing w:val="-4"/>
                <w:sz w:val="18"/>
              </w:rPr>
              <w:t xml:space="preserve"> </w:t>
            </w:r>
            <w:r w:rsidRPr="00187896">
              <w:rPr>
                <w:rFonts w:ascii="Arial" w:eastAsia="Arial" w:hAnsi="Arial" w:cs="Arial"/>
                <w:sz w:val="18"/>
              </w:rPr>
              <w:t>(Assoc.</w:t>
            </w:r>
            <w:r w:rsidRPr="00187896">
              <w:rPr>
                <w:rFonts w:ascii="Arial" w:eastAsia="Arial" w:hAnsi="Arial" w:cs="Arial"/>
                <w:spacing w:val="-4"/>
                <w:sz w:val="18"/>
              </w:rPr>
              <w:t xml:space="preserve"> </w:t>
            </w:r>
            <w:r w:rsidRPr="00187896">
              <w:rPr>
                <w:rFonts w:ascii="Arial" w:eastAsia="Arial" w:hAnsi="Arial" w:cs="Arial"/>
                <w:sz w:val="18"/>
              </w:rPr>
              <w:t>Co.)</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0D331EB6"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D2DDAF2"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33563E8" w14:textId="77777777">
            <w:pPr>
              <w:autoSpaceDE w:val="0"/>
              <w:autoSpaceDN w:val="0"/>
              <w:spacing w:line="256" w:lineRule="auto"/>
              <w:rPr>
                <w:rFonts w:eastAsia="Arial" w:hAnsi="Arial" w:cs="Arial"/>
                <w:sz w:val="18"/>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1246AE00" w14:textId="77777777">
            <w:pPr>
              <w:autoSpaceDE w:val="0"/>
              <w:autoSpaceDN w:val="0"/>
              <w:spacing w:line="256" w:lineRule="auto"/>
              <w:rPr>
                <w:rFonts w:eastAsia="Arial" w:hAnsi="Arial" w:cs="Arial"/>
                <w:sz w:val="18"/>
              </w:rPr>
            </w:pPr>
          </w:p>
        </w:tc>
      </w:tr>
      <w:tr w14:paraId="2ECE0A01"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BC9D8EA" w14:textId="77777777">
            <w:pPr>
              <w:autoSpaceDE w:val="0"/>
              <w:autoSpaceDN w:val="0"/>
              <w:spacing w:before="51" w:line="256" w:lineRule="auto"/>
              <w:ind w:right="247"/>
              <w:jc w:val="right"/>
              <w:rPr>
                <w:rFonts w:ascii="Arial" w:eastAsia="Arial" w:hAnsi="Arial" w:cs="Arial"/>
                <w:sz w:val="18"/>
              </w:rPr>
            </w:pPr>
            <w:r w:rsidRPr="00187896">
              <w:rPr>
                <w:rFonts w:ascii="Arial" w:eastAsia="Arial" w:hAnsi="Arial" w:cs="Arial"/>
                <w:sz w:val="18"/>
              </w:rPr>
              <w:t>33</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79936085" w14:textId="77777777">
            <w:pPr>
              <w:autoSpaceDE w:val="0"/>
              <w:autoSpaceDN w:val="0"/>
              <w:spacing w:before="51" w:line="256" w:lineRule="auto"/>
              <w:ind w:left="110"/>
              <w:rPr>
                <w:rFonts w:ascii="Arial" w:eastAsia="Arial" w:hAnsi="Arial" w:cs="Arial"/>
                <w:sz w:val="18"/>
              </w:rPr>
            </w:pPr>
            <w:r w:rsidRPr="00187896">
              <w:rPr>
                <w:rFonts w:ascii="Arial" w:eastAsia="Arial" w:hAnsi="Arial" w:cs="Arial"/>
                <w:sz w:val="18"/>
              </w:rPr>
              <w:t>Net</w:t>
            </w:r>
            <w:r w:rsidRPr="00187896">
              <w:rPr>
                <w:rFonts w:ascii="Arial" w:eastAsia="Arial" w:hAnsi="Arial" w:cs="Arial"/>
                <w:spacing w:val="-4"/>
                <w:sz w:val="18"/>
              </w:rPr>
              <w:t xml:space="preserve"> </w:t>
            </w:r>
            <w:r w:rsidRPr="00187896">
              <w:rPr>
                <w:rFonts w:ascii="Arial" w:eastAsia="Arial" w:hAnsi="Arial" w:cs="Arial"/>
                <w:sz w:val="18"/>
              </w:rPr>
              <w:t>Sales</w:t>
            </w:r>
            <w:r w:rsidRPr="00187896">
              <w:rPr>
                <w:rFonts w:ascii="Arial" w:eastAsia="Arial" w:hAnsi="Arial" w:cs="Arial"/>
                <w:spacing w:val="-4"/>
                <w:sz w:val="18"/>
              </w:rPr>
              <w:t xml:space="preserve"> </w:t>
            </w:r>
            <w:r w:rsidRPr="00187896">
              <w:rPr>
                <w:rFonts w:ascii="Arial" w:eastAsia="Arial" w:hAnsi="Arial" w:cs="Arial"/>
                <w:sz w:val="18"/>
              </w:rPr>
              <w:t>Proceeds</w:t>
            </w:r>
            <w:r w:rsidRPr="00187896">
              <w:rPr>
                <w:rFonts w:ascii="Arial" w:eastAsia="Arial" w:hAnsi="Arial" w:cs="Arial"/>
                <w:spacing w:val="-4"/>
                <w:sz w:val="18"/>
              </w:rPr>
              <w:t xml:space="preserve"> </w:t>
            </w:r>
            <w:r w:rsidRPr="00187896">
              <w:rPr>
                <w:rFonts w:ascii="Arial" w:eastAsia="Arial" w:hAnsi="Arial" w:cs="Arial"/>
                <w:sz w:val="18"/>
              </w:rPr>
              <w:t>(Other)</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25EAD484"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CE78BB8"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9E7DB6D" w14:textId="77777777">
            <w:pPr>
              <w:autoSpaceDE w:val="0"/>
              <w:autoSpaceDN w:val="0"/>
              <w:spacing w:line="256" w:lineRule="auto"/>
              <w:rPr>
                <w:rFonts w:eastAsia="Arial" w:hAnsi="Arial" w:cs="Arial"/>
                <w:sz w:val="18"/>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6ED9A64F" w14:textId="77777777">
            <w:pPr>
              <w:autoSpaceDE w:val="0"/>
              <w:autoSpaceDN w:val="0"/>
              <w:spacing w:line="256" w:lineRule="auto"/>
              <w:rPr>
                <w:rFonts w:eastAsia="Arial" w:hAnsi="Arial" w:cs="Arial"/>
                <w:sz w:val="18"/>
              </w:rPr>
            </w:pPr>
          </w:p>
        </w:tc>
      </w:tr>
      <w:tr w14:paraId="7DC0FDF5"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1629205" w14:textId="77777777">
            <w:pPr>
              <w:autoSpaceDE w:val="0"/>
              <w:autoSpaceDN w:val="0"/>
              <w:spacing w:before="51" w:line="256" w:lineRule="auto"/>
              <w:ind w:right="248"/>
              <w:jc w:val="right"/>
              <w:rPr>
                <w:rFonts w:ascii="Arial" w:eastAsia="Arial" w:hAnsi="Arial" w:cs="Arial"/>
                <w:sz w:val="18"/>
              </w:rPr>
            </w:pPr>
            <w:r w:rsidRPr="00187896">
              <w:rPr>
                <w:rFonts w:ascii="Arial" w:eastAsia="Arial" w:hAnsi="Arial" w:cs="Arial"/>
                <w:sz w:val="18"/>
              </w:rPr>
              <w:t>34</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D889280" w14:textId="77777777">
            <w:pPr>
              <w:autoSpaceDE w:val="0"/>
              <w:autoSpaceDN w:val="0"/>
              <w:spacing w:before="51" w:line="256" w:lineRule="auto"/>
              <w:ind w:left="110"/>
              <w:rPr>
                <w:rFonts w:ascii="Arial" w:eastAsia="Arial" w:hAnsi="Arial" w:cs="Arial"/>
                <w:sz w:val="18"/>
              </w:rPr>
            </w:pPr>
            <w:r w:rsidRPr="00187896">
              <w:rPr>
                <w:rFonts w:ascii="Arial" w:eastAsia="Arial" w:hAnsi="Arial" w:cs="Arial"/>
                <w:sz w:val="18"/>
              </w:rPr>
              <w:t>Gains</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6B68F351"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44B5AD2"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9E7EF73" w14:textId="77777777">
            <w:pPr>
              <w:autoSpaceDE w:val="0"/>
              <w:autoSpaceDN w:val="0"/>
              <w:spacing w:line="256" w:lineRule="auto"/>
              <w:rPr>
                <w:rFonts w:eastAsia="Arial" w:hAnsi="Arial" w:cs="Arial"/>
                <w:sz w:val="18"/>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61D9DB5A" w14:textId="77777777">
            <w:pPr>
              <w:autoSpaceDE w:val="0"/>
              <w:autoSpaceDN w:val="0"/>
              <w:spacing w:line="256" w:lineRule="auto"/>
              <w:rPr>
                <w:rFonts w:eastAsia="Arial" w:hAnsi="Arial" w:cs="Arial"/>
                <w:sz w:val="18"/>
              </w:rPr>
            </w:pPr>
          </w:p>
        </w:tc>
      </w:tr>
      <w:tr w14:paraId="03AF54F3"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FDBA047" w14:textId="77777777">
            <w:pPr>
              <w:autoSpaceDE w:val="0"/>
              <w:autoSpaceDN w:val="0"/>
              <w:spacing w:before="51" w:line="256" w:lineRule="auto"/>
              <w:ind w:right="248"/>
              <w:jc w:val="right"/>
              <w:rPr>
                <w:rFonts w:ascii="Arial" w:eastAsia="Arial" w:hAnsi="Arial" w:cs="Arial"/>
                <w:sz w:val="18"/>
              </w:rPr>
            </w:pPr>
            <w:r w:rsidRPr="00187896">
              <w:rPr>
                <w:rFonts w:ascii="Arial" w:eastAsia="Arial" w:hAnsi="Arial" w:cs="Arial"/>
                <w:sz w:val="18"/>
              </w:rPr>
              <w:t>35</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7A0C2CC" w14:textId="77777777">
            <w:pPr>
              <w:autoSpaceDE w:val="0"/>
              <w:autoSpaceDN w:val="0"/>
              <w:spacing w:before="51" w:line="256" w:lineRule="auto"/>
              <w:ind w:left="110"/>
              <w:rPr>
                <w:rFonts w:ascii="Arial" w:eastAsia="Arial" w:hAnsi="Arial" w:cs="Arial"/>
                <w:sz w:val="18"/>
              </w:rPr>
            </w:pPr>
            <w:r w:rsidRPr="00187896">
              <w:rPr>
                <w:rFonts w:ascii="Arial" w:eastAsia="Arial" w:hAnsi="Arial" w:cs="Arial"/>
                <w:sz w:val="18"/>
              </w:rPr>
              <w:t>Losses</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4D5DE174"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59EF4B6"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E1EAE3A" w14:textId="77777777">
            <w:pPr>
              <w:autoSpaceDE w:val="0"/>
              <w:autoSpaceDN w:val="0"/>
              <w:spacing w:line="256" w:lineRule="auto"/>
              <w:rPr>
                <w:rFonts w:eastAsia="Arial" w:hAnsi="Arial" w:cs="Arial"/>
                <w:sz w:val="18"/>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5A0EC52E" w14:textId="77777777">
            <w:pPr>
              <w:autoSpaceDE w:val="0"/>
              <w:autoSpaceDN w:val="0"/>
              <w:spacing w:line="256" w:lineRule="auto"/>
              <w:rPr>
                <w:rFonts w:eastAsia="Arial" w:hAnsi="Arial" w:cs="Arial"/>
                <w:sz w:val="18"/>
              </w:rPr>
            </w:pPr>
          </w:p>
        </w:tc>
      </w:tr>
      <w:tr w14:paraId="3F6A90AD"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tcPr>
          <w:p w:rsidR="00187896" w:rsidRPr="00187896" w:rsidP="00187896" w14:paraId="785A9C94" w14:textId="77777777">
            <w:pPr>
              <w:autoSpaceDE w:val="0"/>
              <w:autoSpaceDN w:val="0"/>
              <w:spacing w:line="256" w:lineRule="auto"/>
              <w:rPr>
                <w:rFonts w:eastAsia="Arial" w:hAnsi="Arial" w:cs="Arial"/>
                <w:sz w:val="18"/>
              </w:rPr>
            </w:pP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4735E3B5" w14:textId="77777777">
            <w:pPr>
              <w:autoSpaceDE w:val="0"/>
              <w:autoSpaceDN w:val="0"/>
              <w:spacing w:before="51" w:line="256" w:lineRule="auto"/>
              <w:ind w:left="1816" w:right="1576" w:hanging="222"/>
              <w:rPr>
                <w:rFonts w:ascii="Arial" w:eastAsia="Arial" w:hAnsi="Arial" w:cs="Arial"/>
                <w:sz w:val="18"/>
              </w:rPr>
            </w:pPr>
            <w:r w:rsidRPr="00187896">
              <w:rPr>
                <w:rFonts w:ascii="Arial" w:eastAsia="Arial" w:hAnsi="Arial" w:cs="Arial"/>
                <w:spacing w:val="-1"/>
                <w:sz w:val="18"/>
              </w:rPr>
              <w:t xml:space="preserve">Allowances </w:t>
            </w:r>
            <w:r w:rsidRPr="00187896">
              <w:rPr>
                <w:rFonts w:ascii="Arial" w:eastAsia="Arial" w:hAnsi="Arial" w:cs="Arial"/>
                <w:sz w:val="18"/>
              </w:rPr>
              <w:t>Withheld</w:t>
            </w:r>
            <w:r w:rsidRPr="00187896">
              <w:rPr>
                <w:rFonts w:ascii="Arial" w:eastAsia="Arial" w:hAnsi="Arial" w:cs="Arial"/>
                <w:spacing w:val="-47"/>
                <w:sz w:val="18"/>
              </w:rPr>
              <w:t xml:space="preserve"> </w:t>
            </w:r>
            <w:r w:rsidRPr="00187896">
              <w:rPr>
                <w:rFonts w:ascii="Arial" w:eastAsia="Arial" w:hAnsi="Arial" w:cs="Arial"/>
                <w:sz w:val="18"/>
              </w:rPr>
              <w:t>Account</w:t>
            </w:r>
            <w:r w:rsidRPr="00187896">
              <w:rPr>
                <w:rFonts w:ascii="Arial" w:eastAsia="Arial" w:hAnsi="Arial" w:cs="Arial"/>
                <w:spacing w:val="-3"/>
                <w:sz w:val="18"/>
              </w:rPr>
              <w:t xml:space="preserve"> </w:t>
            </w:r>
            <w:r w:rsidRPr="00187896">
              <w:rPr>
                <w:rFonts w:ascii="Arial" w:eastAsia="Arial" w:hAnsi="Arial" w:cs="Arial"/>
                <w:sz w:val="18"/>
              </w:rPr>
              <w:t>158.2)</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796D8006"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8D56E3F"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EF361B2" w14:textId="77777777">
            <w:pPr>
              <w:autoSpaceDE w:val="0"/>
              <w:autoSpaceDN w:val="0"/>
              <w:spacing w:line="256" w:lineRule="auto"/>
              <w:rPr>
                <w:rFonts w:eastAsia="Arial" w:hAnsi="Arial" w:cs="Arial"/>
                <w:sz w:val="18"/>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49F7B86A" w14:textId="77777777">
            <w:pPr>
              <w:autoSpaceDE w:val="0"/>
              <w:autoSpaceDN w:val="0"/>
              <w:spacing w:line="256" w:lineRule="auto"/>
              <w:rPr>
                <w:rFonts w:eastAsia="Arial" w:hAnsi="Arial" w:cs="Arial"/>
                <w:sz w:val="18"/>
              </w:rPr>
            </w:pPr>
          </w:p>
        </w:tc>
      </w:tr>
      <w:tr w14:paraId="00F5B67B"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63D1256" w14:textId="77777777">
            <w:pPr>
              <w:autoSpaceDE w:val="0"/>
              <w:autoSpaceDN w:val="0"/>
              <w:spacing w:line="169" w:lineRule="exact"/>
              <w:ind w:right="248"/>
              <w:jc w:val="right"/>
              <w:rPr>
                <w:rFonts w:ascii="Arial" w:eastAsia="Arial" w:hAnsi="Arial" w:cs="Arial"/>
                <w:sz w:val="18"/>
              </w:rPr>
            </w:pPr>
            <w:r w:rsidRPr="00187896">
              <w:rPr>
                <w:rFonts w:ascii="Arial" w:eastAsia="Arial" w:hAnsi="Arial" w:cs="Arial"/>
                <w:sz w:val="18"/>
              </w:rPr>
              <w:t>36</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1FF5771D" w14:textId="77777777">
            <w:pPr>
              <w:autoSpaceDE w:val="0"/>
              <w:autoSpaceDN w:val="0"/>
              <w:spacing w:line="169" w:lineRule="exact"/>
              <w:ind w:left="110"/>
              <w:rPr>
                <w:rFonts w:ascii="Arial" w:eastAsia="Arial" w:hAnsi="Arial" w:cs="Arial"/>
                <w:sz w:val="18"/>
              </w:rPr>
            </w:pPr>
            <w:r w:rsidRPr="00187896">
              <w:rPr>
                <w:rFonts w:ascii="Arial" w:eastAsia="Arial" w:hAnsi="Arial" w:cs="Arial"/>
                <w:sz w:val="18"/>
              </w:rPr>
              <w:t>Balance-Beginning</w:t>
            </w:r>
            <w:r w:rsidRPr="00187896">
              <w:rPr>
                <w:rFonts w:ascii="Arial" w:eastAsia="Arial" w:hAnsi="Arial" w:cs="Arial"/>
                <w:spacing w:val="-4"/>
                <w:sz w:val="18"/>
              </w:rPr>
              <w:t xml:space="preserve"> </w:t>
            </w:r>
            <w:r w:rsidRPr="00187896">
              <w:rPr>
                <w:rFonts w:ascii="Arial" w:eastAsia="Arial" w:hAnsi="Arial" w:cs="Arial"/>
                <w:sz w:val="18"/>
              </w:rPr>
              <w:t>of</w:t>
            </w:r>
            <w:r w:rsidRPr="00187896">
              <w:rPr>
                <w:rFonts w:ascii="Arial" w:eastAsia="Arial" w:hAnsi="Arial" w:cs="Arial"/>
                <w:spacing w:val="-5"/>
                <w:sz w:val="18"/>
              </w:rPr>
              <w:t xml:space="preserve"> </w:t>
            </w:r>
            <w:r w:rsidRPr="00187896">
              <w:rPr>
                <w:rFonts w:ascii="Arial" w:eastAsia="Arial" w:hAnsi="Arial" w:cs="Arial"/>
                <w:sz w:val="18"/>
              </w:rPr>
              <w:t>Year</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26E74F68"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2DE0148"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9E3D8FB"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65080D5E" w14:textId="77777777">
            <w:pPr>
              <w:autoSpaceDE w:val="0"/>
              <w:autoSpaceDN w:val="0"/>
              <w:spacing w:line="256" w:lineRule="auto"/>
              <w:rPr>
                <w:rFonts w:eastAsia="Arial" w:hAnsi="Arial" w:cs="Arial"/>
                <w:sz w:val="12"/>
              </w:rPr>
            </w:pPr>
          </w:p>
        </w:tc>
      </w:tr>
      <w:tr w14:paraId="0B251984"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D662C4D" w14:textId="77777777">
            <w:pPr>
              <w:autoSpaceDE w:val="0"/>
              <w:autoSpaceDN w:val="0"/>
              <w:spacing w:line="169" w:lineRule="exact"/>
              <w:ind w:right="247"/>
              <w:jc w:val="right"/>
              <w:rPr>
                <w:rFonts w:ascii="Arial" w:eastAsia="Arial" w:hAnsi="Arial" w:cs="Arial"/>
                <w:sz w:val="18"/>
              </w:rPr>
            </w:pPr>
            <w:r w:rsidRPr="00187896">
              <w:rPr>
                <w:rFonts w:ascii="Arial" w:eastAsia="Arial" w:hAnsi="Arial" w:cs="Arial"/>
                <w:sz w:val="18"/>
              </w:rPr>
              <w:t>37</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03BE78D8" w14:textId="77777777">
            <w:pPr>
              <w:autoSpaceDE w:val="0"/>
              <w:autoSpaceDN w:val="0"/>
              <w:spacing w:line="169" w:lineRule="exact"/>
              <w:ind w:left="110"/>
              <w:rPr>
                <w:rFonts w:ascii="Arial" w:eastAsia="Arial" w:hAnsi="Arial" w:cs="Arial"/>
                <w:sz w:val="18"/>
              </w:rPr>
            </w:pPr>
            <w:r w:rsidRPr="00187896">
              <w:rPr>
                <w:rFonts w:ascii="Arial" w:eastAsia="Arial" w:hAnsi="Arial" w:cs="Arial"/>
                <w:sz w:val="18"/>
              </w:rPr>
              <w:t>Add:</w:t>
            </w:r>
            <w:r w:rsidRPr="00187896">
              <w:rPr>
                <w:rFonts w:ascii="Arial" w:eastAsia="Arial" w:hAnsi="Arial" w:cs="Arial"/>
                <w:spacing w:val="-2"/>
                <w:sz w:val="18"/>
              </w:rPr>
              <w:t xml:space="preserve"> </w:t>
            </w:r>
            <w:r w:rsidRPr="00187896">
              <w:rPr>
                <w:rFonts w:ascii="Arial" w:eastAsia="Arial" w:hAnsi="Arial" w:cs="Arial"/>
                <w:sz w:val="18"/>
              </w:rPr>
              <w:t>Withheld</w:t>
            </w:r>
            <w:r w:rsidRPr="00187896">
              <w:rPr>
                <w:rFonts w:ascii="Arial" w:eastAsia="Arial" w:hAnsi="Arial" w:cs="Arial"/>
                <w:spacing w:val="-2"/>
                <w:sz w:val="18"/>
              </w:rPr>
              <w:t xml:space="preserve"> </w:t>
            </w:r>
            <w:r w:rsidRPr="00187896">
              <w:rPr>
                <w:rFonts w:ascii="Arial" w:eastAsia="Arial" w:hAnsi="Arial" w:cs="Arial"/>
                <w:sz w:val="18"/>
              </w:rPr>
              <w:t>by</w:t>
            </w:r>
            <w:r w:rsidRPr="00187896">
              <w:rPr>
                <w:rFonts w:ascii="Arial" w:eastAsia="Arial" w:hAnsi="Arial" w:cs="Arial"/>
                <w:spacing w:val="-5"/>
                <w:sz w:val="18"/>
              </w:rPr>
              <w:t xml:space="preserve"> [</w:t>
            </w:r>
            <w:r w:rsidRPr="00187896">
              <w:rPr>
                <w:rFonts w:ascii="Arial" w:eastAsia="Arial" w:hAnsi="Arial" w:cs="Arial"/>
                <w:sz w:val="18"/>
              </w:rPr>
              <w:t xml:space="preserve">EPA] </w:t>
            </w:r>
            <w:r w:rsidRPr="00187896">
              <w:rPr>
                <w:rFonts w:ascii="Arial" w:eastAsia="Arial" w:hAnsi="Arial" w:cs="Arial"/>
                <w:i/>
                <w:iCs/>
                <w:sz w:val="18"/>
              </w:rPr>
              <w:t>authoritative agency</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3D2EA0A7"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0D60A9F"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E625B70"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4E5AC42F" w14:textId="77777777">
            <w:pPr>
              <w:autoSpaceDE w:val="0"/>
              <w:autoSpaceDN w:val="0"/>
              <w:spacing w:line="256" w:lineRule="auto"/>
              <w:rPr>
                <w:rFonts w:eastAsia="Arial" w:hAnsi="Arial" w:cs="Arial"/>
                <w:sz w:val="12"/>
              </w:rPr>
            </w:pPr>
          </w:p>
        </w:tc>
      </w:tr>
      <w:tr w14:paraId="7E28D5FC"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95099A6" w14:textId="77777777">
            <w:pPr>
              <w:autoSpaceDE w:val="0"/>
              <w:autoSpaceDN w:val="0"/>
              <w:spacing w:line="169" w:lineRule="exact"/>
              <w:ind w:right="247"/>
              <w:jc w:val="right"/>
              <w:rPr>
                <w:rFonts w:ascii="Arial" w:eastAsia="Arial" w:hAnsi="Arial" w:cs="Arial"/>
                <w:sz w:val="18"/>
              </w:rPr>
            </w:pPr>
            <w:r w:rsidRPr="00187896">
              <w:rPr>
                <w:rFonts w:ascii="Arial" w:eastAsia="Arial" w:hAnsi="Arial" w:cs="Arial"/>
                <w:sz w:val="18"/>
              </w:rPr>
              <w:t>38</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14232DBB" w14:textId="77777777">
            <w:pPr>
              <w:autoSpaceDE w:val="0"/>
              <w:autoSpaceDN w:val="0"/>
              <w:spacing w:line="169" w:lineRule="exact"/>
              <w:ind w:left="110"/>
              <w:rPr>
                <w:rFonts w:ascii="Arial" w:eastAsia="Arial" w:hAnsi="Arial" w:cs="Arial"/>
                <w:sz w:val="18"/>
              </w:rPr>
            </w:pPr>
            <w:r w:rsidRPr="00187896">
              <w:rPr>
                <w:rFonts w:ascii="Arial" w:eastAsia="Arial" w:hAnsi="Arial" w:cs="Arial"/>
                <w:sz w:val="18"/>
              </w:rPr>
              <w:t>Deduct:</w:t>
            </w:r>
            <w:r w:rsidRPr="00187896">
              <w:rPr>
                <w:rFonts w:ascii="Arial" w:eastAsia="Arial" w:hAnsi="Arial" w:cs="Arial"/>
                <w:spacing w:val="-3"/>
                <w:sz w:val="18"/>
              </w:rPr>
              <w:t xml:space="preserve"> </w:t>
            </w:r>
            <w:r w:rsidRPr="00187896">
              <w:rPr>
                <w:rFonts w:ascii="Arial" w:eastAsia="Arial" w:hAnsi="Arial" w:cs="Arial"/>
                <w:sz w:val="18"/>
              </w:rPr>
              <w:t>Returned</w:t>
            </w:r>
            <w:r w:rsidRPr="00187896">
              <w:rPr>
                <w:rFonts w:ascii="Arial" w:eastAsia="Arial" w:hAnsi="Arial" w:cs="Arial"/>
                <w:spacing w:val="-4"/>
                <w:sz w:val="18"/>
              </w:rPr>
              <w:t xml:space="preserve"> </w:t>
            </w:r>
            <w:r w:rsidRPr="00187896">
              <w:rPr>
                <w:rFonts w:ascii="Arial" w:eastAsia="Arial" w:hAnsi="Arial" w:cs="Arial"/>
                <w:sz w:val="18"/>
              </w:rPr>
              <w:t>by</w:t>
            </w:r>
            <w:r w:rsidRPr="00187896">
              <w:rPr>
                <w:rFonts w:ascii="Arial" w:eastAsia="Arial" w:hAnsi="Arial" w:cs="Arial"/>
                <w:spacing w:val="-4"/>
                <w:sz w:val="18"/>
              </w:rPr>
              <w:t xml:space="preserve"> [</w:t>
            </w:r>
            <w:r w:rsidRPr="00187896">
              <w:rPr>
                <w:rFonts w:ascii="Arial" w:eastAsia="Arial" w:hAnsi="Arial" w:cs="Arial"/>
                <w:sz w:val="18"/>
              </w:rPr>
              <w:t xml:space="preserve">EPA] </w:t>
            </w:r>
            <w:r w:rsidRPr="00187896">
              <w:rPr>
                <w:rFonts w:ascii="Arial" w:eastAsia="Arial" w:hAnsi="Arial" w:cs="Arial"/>
                <w:i/>
                <w:iCs/>
                <w:sz w:val="18"/>
              </w:rPr>
              <w:t>authoritative agency</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249E09CB"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DEA86B0"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93DF4E5"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28E89856" w14:textId="77777777">
            <w:pPr>
              <w:autoSpaceDE w:val="0"/>
              <w:autoSpaceDN w:val="0"/>
              <w:spacing w:line="256" w:lineRule="auto"/>
              <w:rPr>
                <w:rFonts w:eastAsia="Arial" w:hAnsi="Arial" w:cs="Arial"/>
                <w:sz w:val="12"/>
              </w:rPr>
            </w:pPr>
          </w:p>
        </w:tc>
      </w:tr>
      <w:tr w14:paraId="3B9B3DF8"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FA60DF8" w14:textId="77777777">
            <w:pPr>
              <w:autoSpaceDE w:val="0"/>
              <w:autoSpaceDN w:val="0"/>
              <w:spacing w:line="169" w:lineRule="exact"/>
              <w:ind w:right="247"/>
              <w:jc w:val="right"/>
              <w:rPr>
                <w:rFonts w:ascii="Arial" w:eastAsia="Arial" w:hAnsi="Arial" w:cs="Arial"/>
                <w:sz w:val="18"/>
              </w:rPr>
            </w:pPr>
            <w:r w:rsidRPr="00187896">
              <w:rPr>
                <w:rFonts w:ascii="Arial" w:eastAsia="Arial" w:hAnsi="Arial" w:cs="Arial"/>
                <w:sz w:val="18"/>
              </w:rPr>
              <w:t>39</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072D2D0" w14:textId="77777777">
            <w:pPr>
              <w:autoSpaceDE w:val="0"/>
              <w:autoSpaceDN w:val="0"/>
              <w:spacing w:line="169" w:lineRule="exact"/>
              <w:ind w:left="110"/>
              <w:rPr>
                <w:rFonts w:ascii="Arial" w:eastAsia="Arial" w:hAnsi="Arial" w:cs="Arial"/>
                <w:sz w:val="18"/>
              </w:rPr>
            </w:pPr>
            <w:r w:rsidRPr="00187896">
              <w:rPr>
                <w:rFonts w:ascii="Arial" w:eastAsia="Arial" w:hAnsi="Arial" w:cs="Arial"/>
                <w:sz w:val="18"/>
              </w:rPr>
              <w:t>Cost</w:t>
            </w:r>
            <w:r w:rsidRPr="00187896">
              <w:rPr>
                <w:rFonts w:ascii="Arial" w:eastAsia="Arial" w:hAnsi="Arial" w:cs="Arial"/>
                <w:spacing w:val="-2"/>
                <w:sz w:val="18"/>
              </w:rPr>
              <w:t xml:space="preserve"> </w:t>
            </w:r>
            <w:r w:rsidRPr="00187896">
              <w:rPr>
                <w:rFonts w:ascii="Arial" w:eastAsia="Arial" w:hAnsi="Arial" w:cs="Arial"/>
                <w:sz w:val="18"/>
              </w:rPr>
              <w:t>of</w:t>
            </w:r>
            <w:r w:rsidRPr="00187896">
              <w:rPr>
                <w:rFonts w:ascii="Arial" w:eastAsia="Arial" w:hAnsi="Arial" w:cs="Arial"/>
                <w:spacing w:val="-3"/>
                <w:sz w:val="18"/>
              </w:rPr>
              <w:t xml:space="preserve"> </w:t>
            </w:r>
            <w:r w:rsidRPr="00187896">
              <w:rPr>
                <w:rFonts w:ascii="Arial" w:eastAsia="Arial" w:hAnsi="Arial" w:cs="Arial"/>
                <w:sz w:val="18"/>
              </w:rPr>
              <w:t>Sales</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700E48CE"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F0BFF78"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A548984"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582C6E95" w14:textId="77777777">
            <w:pPr>
              <w:autoSpaceDE w:val="0"/>
              <w:autoSpaceDN w:val="0"/>
              <w:spacing w:line="256" w:lineRule="auto"/>
              <w:rPr>
                <w:rFonts w:eastAsia="Arial" w:hAnsi="Arial" w:cs="Arial"/>
                <w:sz w:val="12"/>
              </w:rPr>
            </w:pPr>
          </w:p>
        </w:tc>
      </w:tr>
      <w:tr w14:paraId="6C92C0B7"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DA525E4" w14:textId="77777777">
            <w:pPr>
              <w:autoSpaceDE w:val="0"/>
              <w:autoSpaceDN w:val="0"/>
              <w:spacing w:line="169" w:lineRule="exact"/>
              <w:ind w:right="247"/>
              <w:jc w:val="right"/>
              <w:rPr>
                <w:rFonts w:ascii="Arial" w:eastAsia="Arial" w:hAnsi="Arial" w:cs="Arial"/>
                <w:sz w:val="18"/>
              </w:rPr>
            </w:pPr>
            <w:r w:rsidRPr="00187896">
              <w:rPr>
                <w:rFonts w:ascii="Arial" w:eastAsia="Arial" w:hAnsi="Arial" w:cs="Arial"/>
                <w:sz w:val="18"/>
              </w:rPr>
              <w:t>40</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3AB6AA7" w14:textId="77777777">
            <w:pPr>
              <w:autoSpaceDE w:val="0"/>
              <w:autoSpaceDN w:val="0"/>
              <w:spacing w:line="169" w:lineRule="exact"/>
              <w:ind w:left="110"/>
              <w:rPr>
                <w:rFonts w:ascii="Arial" w:eastAsia="Arial" w:hAnsi="Arial" w:cs="Arial"/>
                <w:sz w:val="18"/>
              </w:rPr>
            </w:pPr>
            <w:r w:rsidRPr="00187896">
              <w:rPr>
                <w:rFonts w:ascii="Arial" w:eastAsia="Arial" w:hAnsi="Arial" w:cs="Arial"/>
                <w:sz w:val="18"/>
              </w:rPr>
              <w:t>Balance-End</w:t>
            </w:r>
            <w:r w:rsidRPr="00187896">
              <w:rPr>
                <w:rFonts w:ascii="Arial" w:eastAsia="Arial" w:hAnsi="Arial" w:cs="Arial"/>
                <w:spacing w:val="-3"/>
                <w:sz w:val="18"/>
              </w:rPr>
              <w:t xml:space="preserve"> </w:t>
            </w:r>
            <w:r w:rsidRPr="00187896">
              <w:rPr>
                <w:rFonts w:ascii="Arial" w:eastAsia="Arial" w:hAnsi="Arial" w:cs="Arial"/>
                <w:sz w:val="18"/>
              </w:rPr>
              <w:t>of</w:t>
            </w:r>
            <w:r w:rsidRPr="00187896">
              <w:rPr>
                <w:rFonts w:ascii="Arial" w:eastAsia="Arial" w:hAnsi="Arial" w:cs="Arial"/>
                <w:spacing w:val="-4"/>
                <w:sz w:val="18"/>
              </w:rPr>
              <w:t xml:space="preserve"> </w:t>
            </w:r>
            <w:r w:rsidRPr="00187896">
              <w:rPr>
                <w:rFonts w:ascii="Arial" w:eastAsia="Arial" w:hAnsi="Arial" w:cs="Arial"/>
                <w:sz w:val="18"/>
              </w:rPr>
              <w:t>Year</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722765CD"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C796135"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7931249"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303140E1" w14:textId="77777777">
            <w:pPr>
              <w:autoSpaceDE w:val="0"/>
              <w:autoSpaceDN w:val="0"/>
              <w:spacing w:line="256" w:lineRule="auto"/>
              <w:rPr>
                <w:rFonts w:eastAsia="Arial" w:hAnsi="Arial" w:cs="Arial"/>
                <w:sz w:val="12"/>
              </w:rPr>
            </w:pPr>
          </w:p>
        </w:tc>
      </w:tr>
      <w:tr w14:paraId="1A468DDC"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4F82989" w14:textId="77777777">
            <w:pPr>
              <w:autoSpaceDE w:val="0"/>
              <w:autoSpaceDN w:val="0"/>
              <w:spacing w:before="8" w:line="256" w:lineRule="auto"/>
              <w:ind w:left="218" w:right="218"/>
              <w:jc w:val="center"/>
              <w:rPr>
                <w:rFonts w:ascii="Arial" w:eastAsia="Arial" w:hAnsi="Arial" w:cs="Arial"/>
                <w:sz w:val="18"/>
              </w:rPr>
            </w:pPr>
            <w:r w:rsidRPr="00187896">
              <w:rPr>
                <w:rFonts w:ascii="Arial" w:eastAsia="Arial" w:hAnsi="Arial" w:cs="Arial"/>
                <w:sz w:val="18"/>
              </w:rPr>
              <w:t>41</w:t>
            </w:r>
          </w:p>
          <w:p w:rsidR="00187896" w:rsidRPr="00187896" w:rsidP="00187896" w14:paraId="4F5E4CC1" w14:textId="77777777">
            <w:pPr>
              <w:autoSpaceDE w:val="0"/>
              <w:autoSpaceDN w:val="0"/>
              <w:spacing w:line="256" w:lineRule="auto"/>
              <w:ind w:left="218" w:right="218"/>
              <w:jc w:val="center"/>
              <w:rPr>
                <w:rFonts w:ascii="Arial" w:eastAsia="Arial" w:hAnsi="Arial" w:cs="Arial"/>
                <w:sz w:val="18"/>
              </w:rPr>
            </w:pPr>
            <w:r w:rsidRPr="00187896">
              <w:rPr>
                <w:rFonts w:ascii="Arial" w:eastAsia="Arial" w:hAnsi="Arial" w:cs="Arial"/>
                <w:sz w:val="18"/>
              </w:rPr>
              <w:t>42</w:t>
            </w:r>
          </w:p>
          <w:p w:rsidR="00187896" w:rsidRPr="00187896" w:rsidP="00187896" w14:paraId="6FB355BD" w14:textId="77777777">
            <w:pPr>
              <w:autoSpaceDE w:val="0"/>
              <w:autoSpaceDN w:val="0"/>
              <w:spacing w:before="1" w:line="256" w:lineRule="auto"/>
              <w:ind w:left="218" w:right="218"/>
              <w:jc w:val="center"/>
              <w:rPr>
                <w:rFonts w:ascii="Arial" w:eastAsia="Arial" w:hAnsi="Arial" w:cs="Arial"/>
                <w:sz w:val="18"/>
              </w:rPr>
            </w:pPr>
            <w:r w:rsidRPr="00187896">
              <w:rPr>
                <w:rFonts w:ascii="Arial" w:eastAsia="Arial" w:hAnsi="Arial" w:cs="Arial"/>
                <w:sz w:val="18"/>
              </w:rPr>
              <w:t>43</w:t>
            </w:r>
          </w:p>
        </w:tc>
        <w:tc>
          <w:tcPr>
            <w:tcW w:w="486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DED1464" w14:textId="77777777">
            <w:pPr>
              <w:autoSpaceDE w:val="0"/>
              <w:autoSpaceDN w:val="0"/>
              <w:spacing w:before="8" w:line="256" w:lineRule="auto"/>
              <w:rPr>
                <w:rFonts w:ascii="Arial" w:eastAsia="Arial" w:hAnsi="Arial" w:cs="Arial"/>
                <w:b/>
                <w:sz w:val="18"/>
              </w:rPr>
            </w:pPr>
          </w:p>
          <w:p w:rsidR="00187896" w:rsidRPr="00187896" w:rsidP="00187896" w14:paraId="1B342D5A" w14:textId="77777777">
            <w:pPr>
              <w:autoSpaceDE w:val="0"/>
              <w:autoSpaceDN w:val="0"/>
              <w:spacing w:line="256" w:lineRule="auto"/>
              <w:ind w:left="110"/>
              <w:rPr>
                <w:rFonts w:ascii="Arial" w:eastAsia="Arial" w:hAnsi="Arial" w:cs="Arial"/>
                <w:sz w:val="18"/>
              </w:rPr>
            </w:pPr>
            <w:r w:rsidRPr="00187896">
              <w:rPr>
                <w:rFonts w:ascii="Arial" w:eastAsia="Arial" w:hAnsi="Arial" w:cs="Arial"/>
                <w:sz w:val="18"/>
              </w:rPr>
              <w:t>Sales:</w:t>
            </w:r>
          </w:p>
          <w:p w:rsidR="00187896" w:rsidRPr="00187896" w:rsidP="00187896" w14:paraId="3BBC9430" w14:textId="77777777">
            <w:pPr>
              <w:autoSpaceDE w:val="0"/>
              <w:autoSpaceDN w:val="0"/>
              <w:spacing w:before="1" w:line="256" w:lineRule="auto"/>
              <w:ind w:left="110"/>
              <w:rPr>
                <w:rFonts w:ascii="Arial" w:eastAsia="Arial" w:hAnsi="Arial" w:cs="Arial"/>
                <w:sz w:val="18"/>
              </w:rPr>
            </w:pPr>
            <w:r w:rsidRPr="00187896">
              <w:rPr>
                <w:rFonts w:ascii="Arial" w:eastAsia="Arial" w:hAnsi="Arial" w:cs="Arial"/>
                <w:sz w:val="18"/>
              </w:rPr>
              <w:t>Net</w:t>
            </w:r>
            <w:r w:rsidRPr="00187896">
              <w:rPr>
                <w:rFonts w:ascii="Arial" w:eastAsia="Arial" w:hAnsi="Arial" w:cs="Arial"/>
                <w:spacing w:val="-4"/>
                <w:sz w:val="18"/>
              </w:rPr>
              <w:t xml:space="preserve"> </w:t>
            </w:r>
            <w:r w:rsidRPr="00187896">
              <w:rPr>
                <w:rFonts w:ascii="Arial" w:eastAsia="Arial" w:hAnsi="Arial" w:cs="Arial"/>
                <w:sz w:val="18"/>
              </w:rPr>
              <w:t>Sales</w:t>
            </w:r>
            <w:r w:rsidRPr="00187896">
              <w:rPr>
                <w:rFonts w:ascii="Arial" w:eastAsia="Arial" w:hAnsi="Arial" w:cs="Arial"/>
                <w:spacing w:val="-4"/>
                <w:sz w:val="18"/>
              </w:rPr>
              <w:t xml:space="preserve"> </w:t>
            </w:r>
            <w:r w:rsidRPr="00187896">
              <w:rPr>
                <w:rFonts w:ascii="Arial" w:eastAsia="Arial" w:hAnsi="Arial" w:cs="Arial"/>
                <w:sz w:val="18"/>
              </w:rPr>
              <w:t>Proceeds</w:t>
            </w:r>
            <w:r w:rsidRPr="00187896">
              <w:rPr>
                <w:rFonts w:ascii="Arial" w:eastAsia="Arial" w:hAnsi="Arial" w:cs="Arial"/>
                <w:spacing w:val="-4"/>
                <w:sz w:val="18"/>
              </w:rPr>
              <w:t xml:space="preserve"> </w:t>
            </w:r>
            <w:r w:rsidRPr="00187896">
              <w:rPr>
                <w:rFonts w:ascii="Arial" w:eastAsia="Arial" w:hAnsi="Arial" w:cs="Arial"/>
                <w:sz w:val="18"/>
              </w:rPr>
              <w:t>(Assoc.</w:t>
            </w:r>
            <w:r w:rsidRPr="00187896">
              <w:rPr>
                <w:rFonts w:ascii="Arial" w:eastAsia="Arial" w:hAnsi="Arial" w:cs="Arial"/>
                <w:spacing w:val="-4"/>
                <w:sz w:val="18"/>
              </w:rPr>
              <w:t xml:space="preserve"> </w:t>
            </w:r>
            <w:r w:rsidRPr="00187896">
              <w:rPr>
                <w:rFonts w:ascii="Arial" w:eastAsia="Arial" w:hAnsi="Arial" w:cs="Arial"/>
                <w:sz w:val="18"/>
              </w:rPr>
              <w:t>Co.)</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4C8DBBA5"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4648A58" w14:textId="77777777">
            <w:pPr>
              <w:autoSpaceDE w:val="0"/>
              <w:autoSpaceDN w:val="0"/>
              <w:spacing w:line="256" w:lineRule="auto"/>
              <w:rPr>
                <w:rFonts w:eastAsia="Arial" w:hAnsi="Arial" w:cs="Arial"/>
                <w:sz w:val="18"/>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01C5744" w14:textId="77777777">
            <w:pPr>
              <w:autoSpaceDE w:val="0"/>
              <w:autoSpaceDN w:val="0"/>
              <w:spacing w:line="256" w:lineRule="auto"/>
              <w:rPr>
                <w:rFonts w:eastAsia="Arial" w:hAnsi="Arial" w:cs="Arial"/>
                <w:sz w:val="18"/>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6A4CAAEF" w14:textId="77777777">
            <w:pPr>
              <w:autoSpaceDE w:val="0"/>
              <w:autoSpaceDN w:val="0"/>
              <w:spacing w:line="256" w:lineRule="auto"/>
              <w:rPr>
                <w:rFonts w:eastAsia="Arial" w:hAnsi="Arial" w:cs="Arial"/>
                <w:sz w:val="18"/>
              </w:rPr>
            </w:pPr>
          </w:p>
        </w:tc>
      </w:tr>
      <w:tr w14:paraId="305FCA4A"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1FBCEE24" w14:textId="77777777">
            <w:pPr>
              <w:autoSpaceDE w:val="0"/>
              <w:autoSpaceDN w:val="0"/>
              <w:spacing w:line="169" w:lineRule="exact"/>
              <w:ind w:right="247"/>
              <w:jc w:val="right"/>
              <w:rPr>
                <w:rFonts w:ascii="Arial" w:eastAsia="Arial" w:hAnsi="Arial" w:cs="Arial"/>
                <w:sz w:val="18"/>
              </w:rPr>
            </w:pPr>
            <w:r w:rsidRPr="00187896">
              <w:rPr>
                <w:rFonts w:ascii="Arial" w:eastAsia="Arial" w:hAnsi="Arial" w:cs="Arial"/>
                <w:sz w:val="18"/>
              </w:rPr>
              <w:t>44</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E089DEA" w14:textId="77777777">
            <w:pPr>
              <w:autoSpaceDE w:val="0"/>
              <w:autoSpaceDN w:val="0"/>
              <w:spacing w:line="169" w:lineRule="exact"/>
              <w:ind w:left="110"/>
              <w:rPr>
                <w:rFonts w:ascii="Arial" w:eastAsia="Arial" w:hAnsi="Arial" w:cs="Arial"/>
                <w:sz w:val="18"/>
              </w:rPr>
            </w:pPr>
            <w:r w:rsidRPr="00187896">
              <w:rPr>
                <w:rFonts w:ascii="Arial" w:eastAsia="Arial" w:hAnsi="Arial" w:cs="Arial"/>
                <w:sz w:val="18"/>
              </w:rPr>
              <w:t>Net</w:t>
            </w:r>
            <w:r w:rsidRPr="00187896">
              <w:rPr>
                <w:rFonts w:ascii="Arial" w:eastAsia="Arial" w:hAnsi="Arial" w:cs="Arial"/>
                <w:spacing w:val="-3"/>
                <w:sz w:val="18"/>
              </w:rPr>
              <w:t xml:space="preserve"> </w:t>
            </w:r>
            <w:r w:rsidRPr="00187896">
              <w:rPr>
                <w:rFonts w:ascii="Arial" w:eastAsia="Arial" w:hAnsi="Arial" w:cs="Arial"/>
                <w:sz w:val="18"/>
              </w:rPr>
              <w:t>Sale</w:t>
            </w:r>
            <w:r w:rsidRPr="00187896">
              <w:rPr>
                <w:rFonts w:ascii="Arial" w:eastAsia="Arial" w:hAnsi="Arial" w:cs="Arial"/>
                <w:spacing w:val="-4"/>
                <w:sz w:val="18"/>
              </w:rPr>
              <w:t xml:space="preserve"> </w:t>
            </w:r>
            <w:r w:rsidRPr="00187896">
              <w:rPr>
                <w:rFonts w:ascii="Arial" w:eastAsia="Arial" w:hAnsi="Arial" w:cs="Arial"/>
                <w:sz w:val="18"/>
              </w:rPr>
              <w:t>Proceeds</w:t>
            </w:r>
            <w:r w:rsidRPr="00187896">
              <w:rPr>
                <w:rFonts w:ascii="Arial" w:eastAsia="Arial" w:hAnsi="Arial" w:cs="Arial"/>
                <w:spacing w:val="-4"/>
                <w:sz w:val="18"/>
              </w:rPr>
              <w:t xml:space="preserve"> </w:t>
            </w:r>
            <w:r w:rsidRPr="00187896">
              <w:rPr>
                <w:rFonts w:ascii="Arial" w:eastAsia="Arial" w:hAnsi="Arial" w:cs="Arial"/>
                <w:sz w:val="18"/>
              </w:rPr>
              <w:t>(Other)</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1B9EF4C0"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C201BF4"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6DD2DF1"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5E384945" w14:textId="77777777">
            <w:pPr>
              <w:autoSpaceDE w:val="0"/>
              <w:autoSpaceDN w:val="0"/>
              <w:spacing w:line="256" w:lineRule="auto"/>
              <w:rPr>
                <w:rFonts w:eastAsia="Arial" w:hAnsi="Arial" w:cs="Arial"/>
                <w:sz w:val="12"/>
              </w:rPr>
            </w:pPr>
          </w:p>
        </w:tc>
      </w:tr>
      <w:tr w14:paraId="37946C86"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5E033C6" w14:textId="77777777">
            <w:pPr>
              <w:autoSpaceDE w:val="0"/>
              <w:autoSpaceDN w:val="0"/>
              <w:spacing w:line="169" w:lineRule="exact"/>
              <w:ind w:right="248"/>
              <w:jc w:val="right"/>
              <w:rPr>
                <w:rFonts w:ascii="Arial" w:eastAsia="Arial" w:hAnsi="Arial" w:cs="Arial"/>
                <w:sz w:val="18"/>
              </w:rPr>
            </w:pPr>
            <w:r w:rsidRPr="00187896">
              <w:rPr>
                <w:rFonts w:ascii="Arial" w:eastAsia="Arial" w:hAnsi="Arial" w:cs="Arial"/>
                <w:sz w:val="18"/>
              </w:rPr>
              <w:t>45</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652F2A4A" w14:textId="77777777">
            <w:pPr>
              <w:autoSpaceDE w:val="0"/>
              <w:autoSpaceDN w:val="0"/>
              <w:spacing w:line="169" w:lineRule="exact"/>
              <w:ind w:left="110"/>
              <w:rPr>
                <w:rFonts w:ascii="Arial" w:eastAsia="Arial" w:hAnsi="Arial" w:cs="Arial"/>
                <w:sz w:val="18"/>
              </w:rPr>
            </w:pPr>
            <w:r w:rsidRPr="00187896">
              <w:rPr>
                <w:rFonts w:ascii="Arial" w:eastAsia="Arial" w:hAnsi="Arial" w:cs="Arial"/>
                <w:sz w:val="18"/>
              </w:rPr>
              <w:t>Gains</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5D764048"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C8CFD79" w14:textId="77777777">
            <w:pPr>
              <w:autoSpaceDE w:val="0"/>
              <w:autoSpaceDN w:val="0"/>
              <w:spacing w:line="256" w:lineRule="auto"/>
              <w:rPr>
                <w:rFonts w:eastAsia="Arial" w:hAnsi="Arial" w:cs="Arial"/>
                <w:sz w:val="12"/>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7E4D356"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508C75EA" w14:textId="77777777">
            <w:pPr>
              <w:autoSpaceDE w:val="0"/>
              <w:autoSpaceDN w:val="0"/>
              <w:spacing w:line="256" w:lineRule="auto"/>
              <w:rPr>
                <w:rFonts w:eastAsia="Arial" w:hAnsi="Arial" w:cs="Arial"/>
                <w:sz w:val="12"/>
              </w:rPr>
            </w:pPr>
          </w:p>
        </w:tc>
      </w:tr>
      <w:tr w14:paraId="07721185" w14:textId="77777777" w:rsidTr="00187896">
        <w:tblPrEx>
          <w:tblW w:w="11235" w:type="dxa"/>
          <w:tblInd w:w="-910" w:type="dxa"/>
          <w:tblLayout w:type="fixed"/>
          <w:tblCellMar>
            <w:left w:w="0" w:type="dxa"/>
            <w:right w:w="0" w:type="dxa"/>
          </w:tblCellMar>
          <w:tblLook w:val="01E0"/>
        </w:tblPrEx>
        <w:trPr>
          <w:trHeight w:val="144"/>
        </w:trPr>
        <w:tc>
          <w:tcPr>
            <w:tcW w:w="7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4141457" w14:textId="77777777">
            <w:pPr>
              <w:autoSpaceDE w:val="0"/>
              <w:autoSpaceDN w:val="0"/>
              <w:spacing w:line="150" w:lineRule="exact"/>
              <w:ind w:right="248"/>
              <w:jc w:val="right"/>
              <w:rPr>
                <w:rFonts w:ascii="Arial" w:eastAsia="Arial" w:hAnsi="Arial" w:cs="Arial"/>
                <w:sz w:val="18"/>
              </w:rPr>
            </w:pPr>
            <w:r w:rsidRPr="00187896">
              <w:rPr>
                <w:rFonts w:ascii="Arial" w:eastAsia="Arial" w:hAnsi="Arial" w:cs="Arial"/>
                <w:sz w:val="18"/>
              </w:rPr>
              <w:t>46</w:t>
            </w:r>
          </w:p>
        </w:tc>
        <w:tc>
          <w:tcPr>
            <w:tcW w:w="486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215D2845" w14:textId="77777777">
            <w:pPr>
              <w:autoSpaceDE w:val="0"/>
              <w:autoSpaceDN w:val="0"/>
              <w:spacing w:line="150" w:lineRule="exact"/>
              <w:ind w:left="110"/>
              <w:rPr>
                <w:rFonts w:ascii="Arial" w:eastAsia="Arial" w:hAnsi="Arial" w:cs="Arial"/>
                <w:sz w:val="18"/>
              </w:rPr>
            </w:pPr>
            <w:r w:rsidRPr="00187896">
              <w:rPr>
                <w:rFonts w:ascii="Arial" w:eastAsia="Arial" w:hAnsi="Arial" w:cs="Arial"/>
                <w:sz w:val="18"/>
              </w:rPr>
              <w:t>Losses</w:t>
            </w:r>
          </w:p>
        </w:tc>
        <w:tc>
          <w:tcPr>
            <w:tcW w:w="1350" w:type="dxa"/>
            <w:tcBorders>
              <w:top w:val="single" w:sz="8" w:space="0" w:color="000000"/>
              <w:left w:val="single" w:sz="8" w:space="0" w:color="000000"/>
              <w:bottom w:val="single" w:sz="8" w:space="0" w:color="000000"/>
              <w:right w:val="single" w:sz="8" w:space="0" w:color="000000"/>
            </w:tcBorders>
          </w:tcPr>
          <w:p w:rsidR="00187896" w:rsidRPr="00187896" w:rsidP="00187896" w14:paraId="0DDEB0AB" w14:textId="77777777">
            <w:pPr>
              <w:autoSpaceDE w:val="0"/>
              <w:autoSpaceDN w:val="0"/>
              <w:spacing w:line="256" w:lineRule="auto"/>
              <w:rPr>
                <w:rFonts w:eastAsia="Arial" w:hAnsi="Arial" w:cs="Arial"/>
                <w:sz w:val="10"/>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32C3C2E" w14:textId="77777777">
            <w:pPr>
              <w:autoSpaceDE w:val="0"/>
              <w:autoSpaceDN w:val="0"/>
              <w:spacing w:line="256" w:lineRule="auto"/>
              <w:rPr>
                <w:rFonts w:eastAsia="Arial" w:hAnsi="Arial" w:cs="Arial"/>
                <w:sz w:val="10"/>
              </w:rPr>
            </w:pPr>
          </w:p>
        </w:tc>
        <w:tc>
          <w:tcPr>
            <w:tcW w:w="144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30D830F" w14:textId="77777777">
            <w:pPr>
              <w:autoSpaceDE w:val="0"/>
              <w:autoSpaceDN w:val="0"/>
              <w:spacing w:line="256" w:lineRule="auto"/>
              <w:rPr>
                <w:rFonts w:eastAsia="Arial" w:hAnsi="Arial" w:cs="Arial"/>
                <w:sz w:val="10"/>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7869A1D3" w14:textId="77777777">
            <w:pPr>
              <w:autoSpaceDE w:val="0"/>
              <w:autoSpaceDN w:val="0"/>
              <w:spacing w:line="256" w:lineRule="auto"/>
              <w:rPr>
                <w:rFonts w:eastAsia="Arial" w:hAnsi="Arial" w:cs="Arial"/>
                <w:sz w:val="10"/>
              </w:rPr>
            </w:pPr>
          </w:p>
        </w:tc>
      </w:tr>
    </w:tbl>
    <w:p w:rsidR="00187896" w:rsidRPr="00187896" w:rsidP="00187896" w14:paraId="3E16C427" w14:textId="77777777">
      <w:pPr>
        <w:rPr>
          <w:rFonts w:eastAsia="Calibri"/>
          <w:b/>
          <w:sz w:val="20"/>
          <w:szCs w:val="20"/>
        </w:rPr>
      </w:pPr>
      <w:r w:rsidRPr="00187896">
        <w:rPr>
          <w:rFonts w:eastAsia="Calibri"/>
          <w:b/>
          <w:sz w:val="20"/>
          <w:szCs w:val="20"/>
        </w:rPr>
        <w:t>FERC FORM NO. 1-F (REVISED 12-22)</w:t>
      </w:r>
      <w:r w:rsidRPr="00187896">
        <w:rPr>
          <w:rFonts w:eastAsia="Calibri"/>
          <w:b/>
          <w:sz w:val="20"/>
          <w:szCs w:val="20"/>
        </w:rPr>
        <w:tab/>
        <w:t>Page 15</w:t>
      </w:r>
    </w:p>
    <w:p w:rsidR="00187896" w:rsidRPr="00187896" w:rsidP="00187896" w14:paraId="0A6FE5C9" w14:textId="77777777">
      <w:pPr>
        <w:widowControl/>
        <w:spacing w:after="160" w:line="256" w:lineRule="auto"/>
        <w:rPr>
          <w:rFonts w:eastAsia="Calibri"/>
        </w:rPr>
      </w:pPr>
      <w:r w:rsidRPr="00187896">
        <w:rPr>
          <w:rFonts w:eastAsia="Calibri"/>
        </w:rPr>
        <w:br w:type="page"/>
      </w:r>
    </w:p>
    <w:tbl>
      <w:tblPr>
        <w:tblW w:w="1123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40"/>
        <w:gridCol w:w="1190"/>
        <w:gridCol w:w="1530"/>
        <w:gridCol w:w="990"/>
        <w:gridCol w:w="361"/>
        <w:gridCol w:w="1350"/>
        <w:gridCol w:w="990"/>
        <w:gridCol w:w="361"/>
        <w:gridCol w:w="1260"/>
        <w:gridCol w:w="271"/>
        <w:gridCol w:w="901"/>
        <w:gridCol w:w="791"/>
      </w:tblGrid>
      <w:tr w14:paraId="7F54EC0E" w14:textId="77777777" w:rsidTr="00187896">
        <w:tblPrEx>
          <w:tblW w:w="1123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90"/>
        </w:trPr>
        <w:tc>
          <w:tcPr>
            <w:tcW w:w="4953" w:type="dxa"/>
            <w:gridSpan w:val="4"/>
            <w:tcBorders>
              <w:top w:val="single" w:sz="8" w:space="0" w:color="000000"/>
              <w:left w:val="single" w:sz="8" w:space="0" w:color="000000"/>
              <w:bottom w:val="single" w:sz="8" w:space="0" w:color="000000"/>
              <w:right w:val="single" w:sz="8" w:space="0" w:color="000000"/>
            </w:tcBorders>
            <w:hideMark/>
          </w:tcPr>
          <w:p w:rsidR="00187896" w:rsidRPr="00187896" w:rsidP="00187896" w14:paraId="01CF0CCA" w14:textId="77777777">
            <w:pPr>
              <w:autoSpaceDE w:val="0"/>
              <w:autoSpaceDN w:val="0"/>
              <w:spacing w:before="97" w:line="256" w:lineRule="auto"/>
              <w:ind w:left="110"/>
              <w:rPr>
                <w:rFonts w:ascii="Arial" w:eastAsia="Arial" w:hAnsi="Arial" w:cs="Arial"/>
                <w:sz w:val="20"/>
              </w:rPr>
            </w:pPr>
            <w:r w:rsidRPr="00187896">
              <w:rPr>
                <w:rFonts w:ascii="Arial" w:eastAsia="Arial" w:hAnsi="Arial" w:cs="Arial"/>
                <w:sz w:val="20"/>
              </w:rPr>
              <w:t>Name</w:t>
            </w:r>
            <w:r w:rsidRPr="00187896">
              <w:rPr>
                <w:rFonts w:ascii="Arial" w:eastAsia="Arial" w:hAnsi="Arial" w:cs="Arial"/>
                <w:spacing w:val="-5"/>
                <w:sz w:val="20"/>
              </w:rPr>
              <w:t xml:space="preserve"> </w:t>
            </w:r>
            <w:r w:rsidRPr="00187896">
              <w:rPr>
                <w:rFonts w:ascii="Arial" w:eastAsia="Arial" w:hAnsi="Arial" w:cs="Arial"/>
                <w:sz w:val="20"/>
              </w:rPr>
              <w:t>of</w:t>
            </w:r>
            <w:r w:rsidRPr="00187896">
              <w:rPr>
                <w:rFonts w:ascii="Arial" w:eastAsia="Arial" w:hAnsi="Arial" w:cs="Arial"/>
                <w:spacing w:val="-5"/>
                <w:sz w:val="20"/>
              </w:rPr>
              <w:t xml:space="preserve"> </w:t>
            </w:r>
            <w:r w:rsidRPr="00187896">
              <w:rPr>
                <w:rFonts w:ascii="Arial" w:eastAsia="Arial" w:hAnsi="Arial" w:cs="Arial"/>
                <w:sz w:val="20"/>
              </w:rPr>
              <w:t>Respondent</w:t>
            </w:r>
          </w:p>
        </w:tc>
        <w:tc>
          <w:tcPr>
            <w:tcW w:w="2703" w:type="dxa"/>
            <w:gridSpan w:val="3"/>
            <w:tcBorders>
              <w:top w:val="single" w:sz="8" w:space="0" w:color="000000"/>
              <w:left w:val="single" w:sz="8" w:space="0" w:color="000000"/>
              <w:bottom w:val="single" w:sz="8" w:space="0" w:color="000000"/>
              <w:right w:val="single" w:sz="8" w:space="0" w:color="000000"/>
            </w:tcBorders>
            <w:hideMark/>
          </w:tcPr>
          <w:p w:rsidR="00187896" w:rsidRPr="00187896" w:rsidP="00187896" w14:paraId="7F2A60C5" w14:textId="77777777">
            <w:pPr>
              <w:autoSpaceDE w:val="0"/>
              <w:autoSpaceDN w:val="0"/>
              <w:spacing w:before="97" w:line="229" w:lineRule="exact"/>
              <w:ind w:left="107"/>
              <w:rPr>
                <w:rFonts w:ascii="Arial" w:eastAsia="Arial" w:hAnsi="Arial" w:cs="Arial"/>
                <w:sz w:val="20"/>
              </w:rPr>
            </w:pPr>
            <w:r w:rsidRPr="00187896">
              <w:rPr>
                <w:rFonts w:ascii="Arial" w:eastAsia="Arial" w:hAnsi="Arial" w:cs="Arial"/>
                <w:sz w:val="20"/>
              </w:rPr>
              <w:t>This</w:t>
            </w:r>
            <w:r w:rsidRPr="00187896">
              <w:rPr>
                <w:rFonts w:ascii="Arial" w:eastAsia="Arial" w:hAnsi="Arial" w:cs="Arial"/>
                <w:spacing w:val="-4"/>
                <w:sz w:val="20"/>
              </w:rPr>
              <w:t xml:space="preserve"> </w:t>
            </w:r>
            <w:r w:rsidRPr="00187896">
              <w:rPr>
                <w:rFonts w:ascii="Arial" w:eastAsia="Arial" w:hAnsi="Arial" w:cs="Arial"/>
                <w:sz w:val="20"/>
              </w:rPr>
              <w:t>Report</w:t>
            </w:r>
            <w:r w:rsidRPr="00187896">
              <w:rPr>
                <w:rFonts w:ascii="Arial" w:eastAsia="Arial" w:hAnsi="Arial" w:cs="Arial"/>
                <w:spacing w:val="-4"/>
                <w:sz w:val="20"/>
              </w:rPr>
              <w:t xml:space="preserve"> </w:t>
            </w:r>
            <w:r w:rsidRPr="00187896">
              <w:rPr>
                <w:rFonts w:ascii="Arial" w:eastAsia="Arial" w:hAnsi="Arial" w:cs="Arial"/>
                <w:sz w:val="20"/>
              </w:rPr>
              <w:t>is:</w:t>
            </w:r>
          </w:p>
          <w:p w:rsidR="00187896" w:rsidRPr="00187896" w:rsidP="00F3465A" w14:paraId="17CF5909" w14:textId="77777777">
            <w:pPr>
              <w:numPr>
                <w:ilvl w:val="0"/>
                <w:numId w:val="88"/>
              </w:numPr>
              <w:tabs>
                <w:tab w:val="left" w:pos="515"/>
              </w:tabs>
              <w:autoSpaceDE w:val="0"/>
              <w:autoSpaceDN w:val="0"/>
              <w:spacing w:line="278" w:lineRule="exact"/>
              <w:rPr>
                <w:rFonts w:ascii="Arial" w:eastAsia="Arial" w:hAnsi="Arial" w:cs="Arial"/>
                <w:sz w:val="20"/>
              </w:rPr>
            </w:pPr>
            <w:r w:rsidRPr="00187896">
              <w:rPr>
                <w:rFonts w:ascii="Bookman Old Style" w:eastAsia="Arial" w:hAnsi="Arial" w:cs="Arial"/>
                <w:sz w:val="24"/>
              </w:rPr>
              <w:t>G</w:t>
            </w:r>
            <w:r w:rsidRPr="00187896">
              <w:rPr>
                <w:rFonts w:ascii="Bookman Old Style" w:eastAsia="Arial" w:hAnsi="Arial" w:cs="Arial"/>
                <w:spacing w:val="29"/>
                <w:sz w:val="24"/>
              </w:rPr>
              <w:t xml:space="preserve"> </w:t>
            </w:r>
            <w:r w:rsidRPr="00187896">
              <w:rPr>
                <w:rFonts w:ascii="Arial" w:eastAsia="Arial" w:hAnsi="Arial" w:cs="Arial"/>
                <w:sz w:val="20"/>
              </w:rPr>
              <w:t>An</w:t>
            </w:r>
            <w:r w:rsidRPr="00187896">
              <w:rPr>
                <w:rFonts w:ascii="Arial" w:eastAsia="Arial" w:hAnsi="Arial" w:cs="Arial"/>
                <w:spacing w:val="-2"/>
                <w:sz w:val="20"/>
              </w:rPr>
              <w:t xml:space="preserve"> </w:t>
            </w:r>
            <w:r w:rsidRPr="00187896">
              <w:rPr>
                <w:rFonts w:ascii="Arial" w:eastAsia="Arial" w:hAnsi="Arial" w:cs="Arial"/>
                <w:sz w:val="20"/>
              </w:rPr>
              <w:t>Original</w:t>
            </w:r>
          </w:p>
          <w:p w:rsidR="00187896" w:rsidRPr="00187896" w:rsidP="00F3465A" w14:paraId="0897753B" w14:textId="77777777">
            <w:pPr>
              <w:numPr>
                <w:ilvl w:val="0"/>
                <w:numId w:val="88"/>
              </w:numPr>
              <w:tabs>
                <w:tab w:val="left" w:pos="515"/>
              </w:tabs>
              <w:autoSpaceDE w:val="0"/>
              <w:autoSpaceDN w:val="0"/>
              <w:spacing w:line="279" w:lineRule="exact"/>
              <w:rPr>
                <w:rFonts w:ascii="Arial" w:eastAsia="Arial" w:hAnsi="Arial" w:cs="Arial"/>
                <w:sz w:val="20"/>
              </w:rPr>
            </w:pPr>
            <w:r w:rsidRPr="00187896">
              <w:rPr>
                <w:rFonts w:ascii="Bookman Old Style" w:eastAsia="Arial" w:hAnsi="Arial" w:cs="Arial"/>
                <w:sz w:val="24"/>
              </w:rPr>
              <w:t>G</w:t>
            </w:r>
            <w:r w:rsidRPr="00187896">
              <w:rPr>
                <w:rFonts w:ascii="Bookman Old Style" w:eastAsia="Arial" w:hAnsi="Arial" w:cs="Arial"/>
                <w:spacing w:val="29"/>
                <w:sz w:val="24"/>
              </w:rPr>
              <w:t xml:space="preserve"> </w:t>
            </w:r>
            <w:r w:rsidRPr="00187896">
              <w:rPr>
                <w:rFonts w:ascii="Arial" w:eastAsia="Arial" w:hAnsi="Arial" w:cs="Arial"/>
                <w:sz w:val="20"/>
              </w:rPr>
              <w:t>A</w:t>
            </w:r>
            <w:r w:rsidRPr="00187896">
              <w:rPr>
                <w:rFonts w:ascii="Arial" w:eastAsia="Arial" w:hAnsi="Arial" w:cs="Arial"/>
                <w:spacing w:val="-3"/>
                <w:sz w:val="20"/>
              </w:rPr>
              <w:t xml:space="preserve"> </w:t>
            </w:r>
            <w:r w:rsidRPr="00187896">
              <w:rPr>
                <w:rFonts w:ascii="Arial" w:eastAsia="Arial" w:hAnsi="Arial" w:cs="Arial"/>
                <w:sz w:val="20"/>
              </w:rPr>
              <w:t>Resubmission</w:t>
            </w:r>
          </w:p>
        </w:tc>
        <w:tc>
          <w:tcPr>
            <w:tcW w:w="1893" w:type="dxa"/>
            <w:gridSpan w:val="3"/>
            <w:tcBorders>
              <w:top w:val="single" w:sz="8" w:space="0" w:color="000000"/>
              <w:left w:val="single" w:sz="8" w:space="0" w:color="000000"/>
              <w:bottom w:val="single" w:sz="8" w:space="0" w:color="000000"/>
              <w:right w:val="single" w:sz="8" w:space="0" w:color="000000"/>
            </w:tcBorders>
            <w:hideMark/>
          </w:tcPr>
          <w:p w:rsidR="00187896" w:rsidRPr="00187896" w:rsidP="00187896" w14:paraId="35790C6F" w14:textId="77777777">
            <w:pPr>
              <w:autoSpaceDE w:val="0"/>
              <w:autoSpaceDN w:val="0"/>
              <w:spacing w:before="97" w:line="229" w:lineRule="exact"/>
              <w:ind w:left="103"/>
              <w:rPr>
                <w:rFonts w:ascii="Arial" w:eastAsia="Arial" w:hAnsi="Arial" w:cs="Arial"/>
                <w:sz w:val="20"/>
              </w:rPr>
            </w:pPr>
            <w:r w:rsidRPr="00187896">
              <w:rPr>
                <w:rFonts w:ascii="Arial" w:eastAsia="Arial" w:hAnsi="Arial" w:cs="Arial"/>
                <w:sz w:val="20"/>
              </w:rPr>
              <w:t>Date</w:t>
            </w:r>
            <w:r w:rsidRPr="00187896">
              <w:rPr>
                <w:rFonts w:ascii="Arial" w:eastAsia="Arial" w:hAnsi="Arial" w:cs="Arial"/>
                <w:spacing w:val="-4"/>
                <w:sz w:val="20"/>
              </w:rPr>
              <w:t xml:space="preserve"> </w:t>
            </w:r>
            <w:r w:rsidRPr="00187896">
              <w:rPr>
                <w:rFonts w:ascii="Arial" w:eastAsia="Arial" w:hAnsi="Arial" w:cs="Arial"/>
                <w:sz w:val="20"/>
              </w:rPr>
              <w:t>of</w:t>
            </w:r>
            <w:r w:rsidRPr="00187896">
              <w:rPr>
                <w:rFonts w:ascii="Arial" w:eastAsia="Arial" w:hAnsi="Arial" w:cs="Arial"/>
                <w:spacing w:val="-4"/>
                <w:sz w:val="20"/>
              </w:rPr>
              <w:t xml:space="preserve"> </w:t>
            </w:r>
            <w:r w:rsidRPr="00187896">
              <w:rPr>
                <w:rFonts w:ascii="Arial" w:eastAsia="Arial" w:hAnsi="Arial" w:cs="Arial"/>
                <w:sz w:val="20"/>
              </w:rPr>
              <w:t>Report</w:t>
            </w:r>
          </w:p>
          <w:p w:rsidR="00187896" w:rsidRPr="00187896" w:rsidP="00187896" w14:paraId="7FDEDA68" w14:textId="77777777">
            <w:pPr>
              <w:autoSpaceDE w:val="0"/>
              <w:autoSpaceDN w:val="0"/>
              <w:spacing w:line="229" w:lineRule="exact"/>
              <w:ind w:left="103"/>
              <w:rPr>
                <w:rFonts w:ascii="Arial" w:eastAsia="Arial" w:hAnsi="Arial" w:cs="Arial"/>
                <w:i/>
                <w:sz w:val="20"/>
              </w:rPr>
            </w:pPr>
            <w:r w:rsidRPr="00187896">
              <w:rPr>
                <w:rFonts w:ascii="Arial" w:eastAsia="Arial" w:hAnsi="Arial" w:cs="Arial"/>
                <w:i/>
                <w:sz w:val="20"/>
              </w:rPr>
              <w:t>(Mo,</w:t>
            </w:r>
            <w:r w:rsidRPr="00187896">
              <w:rPr>
                <w:rFonts w:ascii="Arial" w:eastAsia="Arial" w:hAnsi="Arial" w:cs="Arial"/>
                <w:i/>
                <w:spacing w:val="-4"/>
                <w:sz w:val="20"/>
              </w:rPr>
              <w:t xml:space="preserve"> </w:t>
            </w:r>
            <w:r w:rsidRPr="00187896">
              <w:rPr>
                <w:rFonts w:ascii="Arial" w:eastAsia="Arial" w:hAnsi="Arial" w:cs="Arial"/>
                <w:i/>
                <w:sz w:val="20"/>
              </w:rPr>
              <w:t>Da,</w:t>
            </w:r>
            <w:r w:rsidRPr="00187896">
              <w:rPr>
                <w:rFonts w:ascii="Arial" w:eastAsia="Arial" w:hAnsi="Arial" w:cs="Arial"/>
                <w:i/>
                <w:spacing w:val="-3"/>
                <w:sz w:val="20"/>
              </w:rPr>
              <w:t xml:space="preserve"> </w:t>
            </w:r>
            <w:r w:rsidRPr="00187896">
              <w:rPr>
                <w:rFonts w:ascii="Arial" w:eastAsia="Arial" w:hAnsi="Arial" w:cs="Arial"/>
                <w:i/>
                <w:sz w:val="20"/>
              </w:rPr>
              <w:t>Yr)</w:t>
            </w:r>
          </w:p>
        </w:tc>
        <w:tc>
          <w:tcPr>
            <w:tcW w:w="169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36DD10D" w14:textId="77777777">
            <w:pPr>
              <w:autoSpaceDE w:val="0"/>
              <w:autoSpaceDN w:val="0"/>
              <w:spacing w:before="97" w:line="256" w:lineRule="auto"/>
              <w:ind w:left="100"/>
              <w:rPr>
                <w:rFonts w:ascii="Arial" w:eastAsia="Arial" w:hAnsi="Arial" w:cs="Arial"/>
                <w:sz w:val="20"/>
              </w:rPr>
            </w:pPr>
            <w:r w:rsidRPr="00187896">
              <w:rPr>
                <w:rFonts w:ascii="Arial" w:eastAsia="Arial" w:hAnsi="Arial" w:cs="Arial"/>
                <w:sz w:val="20"/>
              </w:rPr>
              <w:t>Year</w:t>
            </w:r>
            <w:r w:rsidRPr="00187896">
              <w:rPr>
                <w:rFonts w:ascii="Arial" w:eastAsia="Arial" w:hAnsi="Arial" w:cs="Arial"/>
                <w:spacing w:val="-9"/>
                <w:sz w:val="20"/>
              </w:rPr>
              <w:t xml:space="preserve"> </w:t>
            </w:r>
            <w:r w:rsidRPr="00187896">
              <w:rPr>
                <w:rFonts w:ascii="Arial" w:eastAsia="Arial" w:hAnsi="Arial" w:cs="Arial"/>
                <w:sz w:val="20"/>
              </w:rPr>
              <w:t>of</w:t>
            </w:r>
            <w:r w:rsidRPr="00187896">
              <w:rPr>
                <w:rFonts w:ascii="Arial" w:eastAsia="Arial" w:hAnsi="Arial" w:cs="Arial"/>
                <w:spacing w:val="-8"/>
                <w:sz w:val="20"/>
              </w:rPr>
              <w:t xml:space="preserve"> </w:t>
            </w:r>
            <w:r w:rsidRPr="00187896">
              <w:rPr>
                <w:rFonts w:ascii="Arial" w:eastAsia="Arial" w:hAnsi="Arial" w:cs="Arial"/>
                <w:sz w:val="20"/>
              </w:rPr>
              <w:t>Report</w:t>
            </w:r>
          </w:p>
          <w:p w:rsidR="00187896" w:rsidRPr="00187896" w:rsidP="00187896" w14:paraId="46F9B092" w14:textId="77777777">
            <w:pPr>
              <w:autoSpaceDE w:val="0"/>
              <w:autoSpaceDN w:val="0"/>
              <w:spacing w:before="10" w:line="256" w:lineRule="auto"/>
              <w:rPr>
                <w:rFonts w:ascii="Arial" w:eastAsia="Arial" w:hAnsi="Arial" w:cs="Arial"/>
                <w:b/>
                <w:sz w:val="19"/>
              </w:rPr>
            </w:pPr>
          </w:p>
          <w:p w:rsidR="00187896" w:rsidRPr="00187896" w:rsidP="00187896" w14:paraId="73F7AA80" w14:textId="77777777">
            <w:pPr>
              <w:tabs>
                <w:tab w:val="left" w:pos="1393"/>
              </w:tabs>
              <w:autoSpaceDE w:val="0"/>
              <w:autoSpaceDN w:val="0"/>
              <w:spacing w:line="256" w:lineRule="auto"/>
              <w:ind w:left="100"/>
              <w:rPr>
                <w:rFonts w:eastAsia="Arial" w:hAnsi="Arial" w:cs="Arial"/>
                <w:sz w:val="20"/>
              </w:rPr>
            </w:pPr>
            <w:r w:rsidRPr="00187896">
              <w:rPr>
                <w:rFonts w:ascii="Arial" w:eastAsia="Arial" w:hAnsi="Arial" w:cs="Arial"/>
                <w:sz w:val="20"/>
              </w:rPr>
              <w:t>Dec</w:t>
            </w:r>
            <w:r w:rsidRPr="00187896">
              <w:rPr>
                <w:rFonts w:ascii="Arial" w:eastAsia="Arial" w:hAnsi="Arial" w:cs="Arial"/>
                <w:spacing w:val="-8"/>
                <w:sz w:val="20"/>
              </w:rPr>
              <w:t xml:space="preserve"> </w:t>
            </w:r>
            <w:r w:rsidRPr="00187896">
              <w:rPr>
                <w:rFonts w:ascii="Arial" w:eastAsia="Arial" w:hAnsi="Arial" w:cs="Arial"/>
                <w:sz w:val="20"/>
              </w:rPr>
              <w:t>31,</w:t>
            </w:r>
            <w:r w:rsidRPr="00187896">
              <w:rPr>
                <w:rFonts w:ascii="Arial" w:eastAsia="Arial" w:hAnsi="Arial" w:cs="Arial"/>
                <w:spacing w:val="-1"/>
                <w:sz w:val="20"/>
              </w:rPr>
              <w:t xml:space="preserve"> </w:t>
            </w:r>
            <w:r w:rsidRPr="00187896">
              <w:rPr>
                <w:rFonts w:eastAsia="Arial" w:hAnsi="Arial" w:cs="Arial"/>
                <w:w w:val="99"/>
                <w:sz w:val="20"/>
                <w:u w:val="single"/>
              </w:rPr>
              <w:t xml:space="preserve"> </w:t>
            </w:r>
            <w:r w:rsidRPr="00187896">
              <w:rPr>
                <w:rFonts w:eastAsia="Arial" w:hAnsi="Arial" w:cs="Arial"/>
                <w:sz w:val="20"/>
                <w:u w:val="single"/>
              </w:rPr>
              <w:tab/>
            </w:r>
          </w:p>
        </w:tc>
      </w:tr>
      <w:tr w14:paraId="6A7BA8ED" w14:textId="77777777" w:rsidTr="00187896">
        <w:tblPrEx>
          <w:tblW w:w="11235" w:type="dxa"/>
          <w:tblInd w:w="-910" w:type="dxa"/>
          <w:tblLayout w:type="fixed"/>
          <w:tblCellMar>
            <w:left w:w="0" w:type="dxa"/>
            <w:right w:w="0" w:type="dxa"/>
          </w:tblCellMar>
          <w:tblLook w:val="01E0"/>
        </w:tblPrEx>
        <w:trPr>
          <w:trHeight w:val="273"/>
        </w:trPr>
        <w:tc>
          <w:tcPr>
            <w:tcW w:w="11241" w:type="dxa"/>
            <w:gridSpan w:val="12"/>
            <w:tcBorders>
              <w:top w:val="single" w:sz="8" w:space="0" w:color="000000"/>
              <w:left w:val="single" w:sz="8" w:space="0" w:color="000000"/>
              <w:bottom w:val="single" w:sz="8" w:space="0" w:color="000000"/>
              <w:right w:val="single" w:sz="8" w:space="0" w:color="000000"/>
            </w:tcBorders>
            <w:hideMark/>
          </w:tcPr>
          <w:p w:rsidR="00187896" w:rsidRPr="00187896" w:rsidP="00187896" w14:paraId="77F0C327" w14:textId="77777777">
            <w:pPr>
              <w:autoSpaceDE w:val="0"/>
              <w:autoSpaceDN w:val="0"/>
              <w:spacing w:before="37" w:line="256" w:lineRule="auto"/>
              <w:ind w:left="2956" w:right="2950" w:hanging="1804"/>
              <w:jc w:val="center"/>
              <w:rPr>
                <w:rFonts w:ascii="Arial" w:eastAsia="Arial" w:hAnsi="Arial" w:cs="Arial"/>
                <w:sz w:val="18"/>
              </w:rPr>
            </w:pPr>
            <w:r w:rsidRPr="00187896">
              <w:rPr>
                <w:rFonts w:ascii="Arial" w:eastAsia="Arial" w:hAnsi="Arial" w:cs="Arial"/>
                <w:sz w:val="18"/>
              </w:rPr>
              <w:t>PART</w:t>
            </w:r>
            <w:r w:rsidRPr="00187896">
              <w:rPr>
                <w:rFonts w:ascii="Arial" w:eastAsia="Arial" w:hAnsi="Arial" w:cs="Arial"/>
                <w:spacing w:val="-2"/>
                <w:sz w:val="18"/>
              </w:rPr>
              <w:t xml:space="preserve"> </w:t>
            </w:r>
            <w:r w:rsidRPr="00187896">
              <w:rPr>
                <w:rFonts w:ascii="Arial" w:eastAsia="Arial" w:hAnsi="Arial" w:cs="Arial"/>
                <w:sz w:val="18"/>
              </w:rPr>
              <w:t>IX:</w:t>
            </w:r>
            <w:r w:rsidRPr="00187896">
              <w:rPr>
                <w:rFonts w:ascii="Arial" w:eastAsia="Arial" w:hAnsi="Arial" w:cs="Arial"/>
                <w:spacing w:val="-5"/>
                <w:sz w:val="18"/>
              </w:rPr>
              <w:t xml:space="preserve"> </w:t>
            </w:r>
            <w:r w:rsidRPr="00187896">
              <w:rPr>
                <w:rFonts w:ascii="Arial" w:eastAsia="Arial" w:hAnsi="Arial" w:cs="Arial"/>
                <w:sz w:val="18"/>
              </w:rPr>
              <w:t>ALLOWANCES AND Environmental Credits</w:t>
            </w:r>
            <w:r w:rsidRPr="00187896">
              <w:rPr>
                <w:rFonts w:ascii="Arial" w:eastAsia="Arial" w:hAnsi="Arial" w:cs="Arial"/>
                <w:spacing w:val="-4"/>
                <w:sz w:val="18"/>
              </w:rPr>
              <w:t xml:space="preserve"> </w:t>
            </w:r>
            <w:r w:rsidRPr="00187896">
              <w:rPr>
                <w:rFonts w:ascii="Arial" w:eastAsia="Arial" w:hAnsi="Arial" w:cs="Arial"/>
                <w:sz w:val="18"/>
              </w:rPr>
              <w:t>(Accounts</w:t>
            </w:r>
            <w:r w:rsidRPr="00187896">
              <w:rPr>
                <w:rFonts w:ascii="Arial" w:eastAsia="Arial" w:hAnsi="Arial" w:cs="Arial"/>
                <w:spacing w:val="-4"/>
                <w:sz w:val="18"/>
              </w:rPr>
              <w:t xml:space="preserve"> </w:t>
            </w:r>
            <w:r w:rsidRPr="00187896">
              <w:rPr>
                <w:rFonts w:ascii="Arial" w:eastAsia="Arial" w:hAnsi="Arial" w:cs="Arial"/>
                <w:sz w:val="18"/>
              </w:rPr>
              <w:t>158.1</w:t>
            </w:r>
            <w:r w:rsidRPr="00187896">
              <w:rPr>
                <w:rFonts w:ascii="Arial" w:eastAsia="Arial" w:hAnsi="Arial" w:cs="Arial"/>
                <w:spacing w:val="-4"/>
                <w:sz w:val="18"/>
              </w:rPr>
              <w:t xml:space="preserve"> [</w:t>
            </w:r>
            <w:r w:rsidRPr="00187896">
              <w:rPr>
                <w:rFonts w:ascii="Arial" w:eastAsia="Arial" w:hAnsi="Arial" w:cs="Arial"/>
                <w:sz w:val="18"/>
              </w:rPr>
              <w:t>and</w:t>
            </w:r>
            <w:r w:rsidRPr="00187896">
              <w:rPr>
                <w:rFonts w:ascii="Arial" w:eastAsia="Arial" w:hAnsi="Arial" w:cs="Arial"/>
                <w:spacing w:val="-5"/>
                <w:sz w:val="18"/>
              </w:rPr>
              <w:t xml:space="preserve"> ]</w:t>
            </w:r>
            <w:r w:rsidRPr="00187896">
              <w:rPr>
                <w:rFonts w:ascii="Arial" w:eastAsia="Arial" w:hAnsi="Arial" w:cs="Arial"/>
                <w:sz w:val="18"/>
              </w:rPr>
              <w:t>158.2, 158.3, and 158.4)</w:t>
            </w:r>
            <w:r w:rsidRPr="00187896">
              <w:rPr>
                <w:rFonts w:ascii="Arial" w:eastAsia="Arial" w:hAnsi="Arial" w:cs="Arial"/>
                <w:spacing w:val="-5"/>
                <w:sz w:val="18"/>
              </w:rPr>
              <w:t xml:space="preserve"> </w:t>
            </w:r>
            <w:r w:rsidRPr="00187896">
              <w:rPr>
                <w:rFonts w:ascii="Arial" w:eastAsia="Arial" w:hAnsi="Arial" w:cs="Arial"/>
                <w:sz w:val="18"/>
              </w:rPr>
              <w:t>(Continued)</w:t>
            </w:r>
          </w:p>
        </w:tc>
      </w:tr>
      <w:tr w14:paraId="607E9320" w14:textId="77777777" w:rsidTr="00187896">
        <w:tblPrEx>
          <w:tblW w:w="11235" w:type="dxa"/>
          <w:tblInd w:w="-910" w:type="dxa"/>
          <w:tblLayout w:type="fixed"/>
          <w:tblCellMar>
            <w:left w:w="0" w:type="dxa"/>
            <w:right w:w="0" w:type="dxa"/>
          </w:tblCellMar>
          <w:tblLook w:val="01E0"/>
        </w:tblPrEx>
        <w:trPr>
          <w:trHeight w:val="1663"/>
        </w:trPr>
        <w:tc>
          <w:tcPr>
            <w:tcW w:w="11241" w:type="dxa"/>
            <w:gridSpan w:val="12"/>
            <w:tcBorders>
              <w:top w:val="single" w:sz="8" w:space="0" w:color="000000"/>
              <w:left w:val="single" w:sz="8" w:space="0" w:color="000000"/>
              <w:bottom w:val="single" w:sz="8" w:space="0" w:color="000000"/>
              <w:right w:val="single" w:sz="8" w:space="0" w:color="000000"/>
            </w:tcBorders>
            <w:hideMark/>
          </w:tcPr>
          <w:tbl>
            <w:tblPr>
              <w:tblStyle w:val="TableGrid2"/>
              <w:tblW w:w="115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974"/>
              <w:gridCol w:w="5606"/>
            </w:tblGrid>
            <w:tr w14:paraId="6B8489F7" w14:textId="77777777">
              <w:tblPrEx>
                <w:tblW w:w="115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665"/>
              </w:trPr>
              <w:tc>
                <w:tcPr>
                  <w:tcW w:w="5970" w:type="dxa"/>
                </w:tcPr>
                <w:p w:rsidR="00187896" w:rsidRPr="00187896" w:rsidP="00187896" w14:paraId="250C6C62" w14:textId="77777777">
                  <w:pPr>
                    <w:widowControl/>
                    <w:ind w:left="237" w:hanging="237"/>
                    <w:rPr>
                      <w:rFonts w:eastAsia="Calibri"/>
                      <w:sz w:val="18"/>
                      <w:szCs w:val="18"/>
                    </w:rPr>
                  </w:pPr>
                  <w:r w:rsidRPr="00187896">
                    <w:rPr>
                      <w:rFonts w:eastAsia="Calibri"/>
                      <w:sz w:val="18"/>
                      <w:szCs w:val="18"/>
                    </w:rPr>
                    <w:t xml:space="preserve">6.  Report on line 5 allowances returned by an </w:t>
                  </w:r>
                  <w:r w:rsidRPr="00187896">
                    <w:rPr>
                      <w:rFonts w:eastAsia="Calibri"/>
                      <w:i/>
                      <w:iCs/>
                      <w:sz w:val="18"/>
                      <w:szCs w:val="18"/>
                    </w:rPr>
                    <w:t xml:space="preserve">authoritative agency </w:t>
                  </w:r>
                  <w:r w:rsidRPr="00187896">
                    <w:rPr>
                      <w:rFonts w:eastAsia="Calibri"/>
                      <w:sz w:val="18"/>
                      <w:szCs w:val="18"/>
                    </w:rPr>
                    <w:t xml:space="preserve">[the EPA]. Report on line 39 the </w:t>
                  </w:r>
                  <w:r w:rsidRPr="00187896">
                    <w:rPr>
                      <w:rFonts w:eastAsia="Calibri"/>
                      <w:i/>
                      <w:iCs/>
                      <w:sz w:val="18"/>
                      <w:szCs w:val="18"/>
                    </w:rPr>
                    <w:t xml:space="preserve">authoritative agency </w:t>
                  </w:r>
                  <w:r w:rsidRPr="00187896">
                    <w:rPr>
                      <w:rFonts w:eastAsia="Calibri"/>
                      <w:sz w:val="18"/>
                      <w:szCs w:val="18"/>
                    </w:rPr>
                    <w:t xml:space="preserve">[EPA]'s sales of the withheld allowances. Report on lines 43-46 the net sales proceeds and gains/losses resulting from the </w:t>
                  </w:r>
                  <w:r w:rsidRPr="00187896">
                    <w:rPr>
                      <w:rFonts w:eastAsia="Calibri"/>
                      <w:i/>
                      <w:iCs/>
                      <w:sz w:val="18"/>
                      <w:szCs w:val="18"/>
                    </w:rPr>
                    <w:t>authoritative agency</w:t>
                  </w:r>
                  <w:r w:rsidRPr="00187896">
                    <w:rPr>
                      <w:rFonts w:eastAsia="Calibri"/>
                      <w:sz w:val="18"/>
                      <w:szCs w:val="18"/>
                    </w:rPr>
                    <w:t>[ EPA]'s sale or auction of the withheld allowances.</w:t>
                  </w:r>
                </w:p>
                <w:p w:rsidR="00187896" w:rsidRPr="00187896" w:rsidP="00187896" w14:paraId="68A6AEBC" w14:textId="77777777">
                  <w:pPr>
                    <w:widowControl/>
                    <w:ind w:left="237" w:hanging="237"/>
                    <w:rPr>
                      <w:rFonts w:eastAsia="Calibri"/>
                      <w:sz w:val="18"/>
                      <w:szCs w:val="18"/>
                    </w:rPr>
                  </w:pPr>
                  <w:r w:rsidRPr="00187896">
                    <w:rPr>
                      <w:rFonts w:eastAsia="Calibri"/>
                      <w:sz w:val="18"/>
                      <w:szCs w:val="18"/>
                    </w:rPr>
                    <w:t xml:space="preserve">7.  Report on lines 8-14 the names of vendors/transferors of allowances </w:t>
                  </w:r>
                  <w:r w:rsidRPr="00187896">
                    <w:rPr>
                      <w:rFonts w:eastAsia="Calibri"/>
                      <w:i/>
                      <w:iCs/>
                      <w:sz w:val="18"/>
                      <w:szCs w:val="18"/>
                    </w:rPr>
                    <w:t>and Environmental Credits</w:t>
                  </w:r>
                  <w:r w:rsidRPr="00187896">
                    <w:rPr>
                      <w:rFonts w:eastAsia="Calibri"/>
                      <w:sz w:val="18"/>
                      <w:szCs w:val="18"/>
                    </w:rPr>
                    <w:t xml:space="preserve"> acquired and identify associated companies (See “associated company" under "Definitions" in the Uniform System of Accounts).</w:t>
                  </w:r>
                </w:p>
                <w:p w:rsidR="00187896" w:rsidRPr="00187896" w:rsidP="00187896" w14:paraId="5D8A58E8" w14:textId="77777777">
                  <w:pPr>
                    <w:spacing w:line="206" w:lineRule="auto"/>
                    <w:ind w:right="5709"/>
                    <w:rPr>
                      <w:rFonts w:ascii="Arial" w:eastAsia="Arial" w:hAnsi="Arial" w:cs="Arial"/>
                      <w:sz w:val="18"/>
                    </w:rPr>
                  </w:pPr>
                </w:p>
              </w:tc>
              <w:tc>
                <w:tcPr>
                  <w:tcW w:w="5603" w:type="dxa"/>
                  <w:hideMark/>
                </w:tcPr>
                <w:p w:rsidR="00187896" w:rsidRPr="00187896" w:rsidP="00187896" w14:paraId="1F81AABA" w14:textId="77777777">
                  <w:pPr>
                    <w:widowControl/>
                    <w:ind w:left="295" w:hanging="295"/>
                    <w:rPr>
                      <w:rFonts w:eastAsia="Calibri"/>
                      <w:sz w:val="18"/>
                      <w:szCs w:val="18"/>
                    </w:rPr>
                  </w:pPr>
                  <w:r w:rsidRPr="00187896">
                    <w:rPr>
                      <w:rFonts w:eastAsia="Calibri"/>
                      <w:sz w:val="18"/>
                      <w:szCs w:val="18"/>
                    </w:rPr>
                    <w:t xml:space="preserve">8.   Report lines 22-27 the names of purchasers/transferees of allowances </w:t>
                  </w:r>
                  <w:r w:rsidRPr="00187896">
                    <w:rPr>
                      <w:rFonts w:eastAsia="Calibri"/>
                      <w:i/>
                      <w:iCs/>
                      <w:sz w:val="18"/>
                      <w:szCs w:val="18"/>
                    </w:rPr>
                    <w:t>and Environmental Credits</w:t>
                  </w:r>
                  <w:r w:rsidRPr="00187896">
                    <w:rPr>
                      <w:rFonts w:eastAsia="Calibri"/>
                      <w:sz w:val="18"/>
                      <w:szCs w:val="18"/>
                    </w:rPr>
                    <w:t xml:space="preserve"> disposed of and identify associated companies.</w:t>
                  </w:r>
                </w:p>
                <w:p w:rsidR="00187896" w:rsidRPr="00187896" w:rsidP="00187896" w14:paraId="4C7F715E" w14:textId="77777777">
                  <w:pPr>
                    <w:widowControl/>
                    <w:ind w:left="295" w:hanging="295"/>
                    <w:rPr>
                      <w:rFonts w:eastAsia="Calibri"/>
                      <w:sz w:val="18"/>
                      <w:szCs w:val="18"/>
                    </w:rPr>
                  </w:pPr>
                  <w:r w:rsidRPr="00187896">
                    <w:rPr>
                      <w:rFonts w:eastAsia="Calibri"/>
                      <w:sz w:val="18"/>
                      <w:szCs w:val="18"/>
                    </w:rPr>
                    <w:t>9.   Report the net costs and benefit s of hedging transactions on a      separate line under purchases/transfers and sales/transfers.</w:t>
                  </w:r>
                </w:p>
                <w:p w:rsidR="00187896" w:rsidRPr="00187896" w:rsidP="00187896" w14:paraId="502D0E25" w14:textId="77777777">
                  <w:pPr>
                    <w:widowControl/>
                    <w:ind w:left="385" w:hanging="385"/>
                    <w:rPr>
                      <w:sz w:val="18"/>
                    </w:rPr>
                  </w:pPr>
                  <w:r w:rsidRPr="00187896">
                    <w:rPr>
                      <w:rFonts w:eastAsia="Calibri"/>
                      <w:sz w:val="18"/>
                      <w:szCs w:val="18"/>
                    </w:rPr>
                    <w:t xml:space="preserve">10.  Report on lines 32-35 &amp; 43-46 the net sales proceeds and gains or losses from allowance </w:t>
                  </w:r>
                  <w:r w:rsidRPr="00187896">
                    <w:rPr>
                      <w:rFonts w:eastAsia="Calibri"/>
                      <w:i/>
                      <w:iCs/>
                      <w:sz w:val="18"/>
                      <w:szCs w:val="18"/>
                    </w:rPr>
                    <w:t>and Environmental Credit</w:t>
                  </w:r>
                  <w:r w:rsidRPr="00187896">
                    <w:rPr>
                      <w:rFonts w:eastAsia="Calibri"/>
                      <w:sz w:val="18"/>
                      <w:szCs w:val="18"/>
                    </w:rPr>
                    <w:t xml:space="preserve"> sales.</w:t>
                  </w:r>
                </w:p>
              </w:tc>
            </w:tr>
          </w:tbl>
          <w:p w:rsidR="00187896" w:rsidRPr="00187896" w:rsidP="00187896" w14:paraId="56ADB17B" w14:textId="77777777">
            <w:pPr>
              <w:autoSpaceDE w:val="0"/>
              <w:autoSpaceDN w:val="0"/>
              <w:spacing w:line="206" w:lineRule="auto"/>
              <w:ind w:left="345" w:right="5709"/>
              <w:rPr>
                <w:rFonts w:ascii="Arial" w:eastAsia="Arial" w:hAnsi="Arial" w:cs="Arial"/>
                <w:sz w:val="18"/>
              </w:rPr>
            </w:pPr>
          </w:p>
        </w:tc>
      </w:tr>
      <w:tr w14:paraId="64D03E97" w14:textId="77777777" w:rsidTr="00187896">
        <w:tblPrEx>
          <w:tblW w:w="11235" w:type="dxa"/>
          <w:tblInd w:w="-910" w:type="dxa"/>
          <w:tblLayout w:type="fixed"/>
          <w:tblCellMar>
            <w:left w:w="0" w:type="dxa"/>
            <w:right w:w="0" w:type="dxa"/>
          </w:tblCellMar>
          <w:tblLook w:val="01E0"/>
        </w:tblPrEx>
        <w:trPr>
          <w:trHeight w:val="144"/>
        </w:trPr>
        <w:tc>
          <w:tcPr>
            <w:tcW w:w="2431"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72DF0B7D" w14:textId="77777777">
            <w:pPr>
              <w:tabs>
                <w:tab w:val="left" w:pos="662"/>
              </w:tabs>
              <w:autoSpaceDE w:val="0"/>
              <w:autoSpaceDN w:val="0"/>
              <w:spacing w:before="97" w:line="256" w:lineRule="auto"/>
              <w:ind w:right="1"/>
              <w:jc w:val="center"/>
              <w:rPr>
                <w:rFonts w:eastAsia="Arial" w:hAnsi="Arial" w:cs="Arial"/>
                <w:sz w:val="20"/>
              </w:rPr>
            </w:pPr>
            <w:r w:rsidRPr="00187896">
              <w:rPr>
                <w:rFonts w:ascii="Arial" w:eastAsia="Arial" w:hAnsi="Arial" w:cs="Arial"/>
                <w:sz w:val="20"/>
              </w:rPr>
              <w:t>20</w:t>
            </w:r>
            <w:r w:rsidRPr="00187896">
              <w:rPr>
                <w:rFonts w:eastAsia="Arial" w:hAnsi="Arial" w:cs="Arial"/>
                <w:sz w:val="20"/>
                <w:u w:val="single"/>
              </w:rPr>
              <w:t xml:space="preserve"> </w:t>
            </w:r>
            <w:r w:rsidRPr="00187896">
              <w:rPr>
                <w:rFonts w:eastAsia="Arial" w:hAnsi="Arial" w:cs="Arial"/>
                <w:sz w:val="20"/>
                <w:u w:val="single"/>
              </w:rPr>
              <w:tab/>
            </w:r>
          </w:p>
        </w:tc>
        <w:tc>
          <w:tcPr>
            <w:tcW w:w="2883" w:type="dxa"/>
            <w:gridSpan w:val="3"/>
            <w:tcBorders>
              <w:top w:val="single" w:sz="8" w:space="0" w:color="000000"/>
              <w:left w:val="single" w:sz="8" w:space="0" w:color="000000"/>
              <w:bottom w:val="single" w:sz="8" w:space="0" w:color="000000"/>
              <w:right w:val="single" w:sz="8" w:space="0" w:color="000000"/>
            </w:tcBorders>
            <w:hideMark/>
          </w:tcPr>
          <w:p w:rsidR="00187896" w:rsidRPr="00187896" w:rsidP="00187896" w14:paraId="71C8A495" w14:textId="77777777">
            <w:pPr>
              <w:tabs>
                <w:tab w:val="left" w:pos="662"/>
              </w:tabs>
              <w:autoSpaceDE w:val="0"/>
              <w:autoSpaceDN w:val="0"/>
              <w:spacing w:before="97" w:line="256" w:lineRule="auto"/>
              <w:ind w:right="3"/>
              <w:jc w:val="center"/>
              <w:rPr>
                <w:rFonts w:eastAsia="Arial" w:hAnsi="Arial" w:cs="Arial"/>
                <w:sz w:val="20"/>
              </w:rPr>
            </w:pPr>
            <w:r w:rsidRPr="00187896">
              <w:rPr>
                <w:rFonts w:ascii="Arial" w:eastAsia="Arial" w:hAnsi="Arial" w:cs="Arial"/>
                <w:sz w:val="20"/>
              </w:rPr>
              <w:t>19</w:t>
            </w:r>
            <w:r w:rsidRPr="00187896">
              <w:rPr>
                <w:rFonts w:eastAsia="Arial" w:hAnsi="Arial" w:cs="Arial"/>
                <w:sz w:val="20"/>
                <w:u w:val="single"/>
              </w:rPr>
              <w:t xml:space="preserve"> </w:t>
            </w:r>
            <w:r w:rsidRPr="00187896">
              <w:rPr>
                <w:rFonts w:eastAsia="Arial" w:hAnsi="Arial" w:cs="Arial"/>
                <w:sz w:val="20"/>
                <w:u w:val="single"/>
              </w:rPr>
              <w:tab/>
            </w:r>
          </w:p>
        </w:tc>
        <w:tc>
          <w:tcPr>
            <w:tcW w:w="2703" w:type="dxa"/>
            <w:gridSpan w:val="3"/>
            <w:tcBorders>
              <w:top w:val="single" w:sz="8" w:space="0" w:color="000000"/>
              <w:left w:val="single" w:sz="8" w:space="0" w:color="000000"/>
              <w:bottom w:val="single" w:sz="8" w:space="0" w:color="000000"/>
              <w:right w:val="single" w:sz="8" w:space="0" w:color="000000"/>
            </w:tcBorders>
            <w:hideMark/>
          </w:tcPr>
          <w:p w:rsidR="00187896" w:rsidRPr="00187896" w:rsidP="00187896" w14:paraId="395ED0CE" w14:textId="77777777">
            <w:pPr>
              <w:autoSpaceDE w:val="0"/>
              <w:autoSpaceDN w:val="0"/>
              <w:spacing w:before="97" w:line="256" w:lineRule="auto"/>
              <w:ind w:left="762"/>
              <w:rPr>
                <w:rFonts w:ascii="Arial" w:eastAsia="Arial" w:hAnsi="Arial" w:cs="Arial"/>
                <w:sz w:val="20"/>
              </w:rPr>
            </w:pPr>
            <w:r w:rsidRPr="00187896">
              <w:rPr>
                <w:rFonts w:ascii="Arial" w:eastAsia="Arial" w:hAnsi="Arial" w:cs="Arial"/>
                <w:sz w:val="20"/>
              </w:rPr>
              <w:t>Future</w:t>
            </w:r>
            <w:r w:rsidRPr="00187896">
              <w:rPr>
                <w:rFonts w:ascii="Arial" w:eastAsia="Arial" w:hAnsi="Arial" w:cs="Arial"/>
                <w:spacing w:val="-5"/>
                <w:sz w:val="20"/>
              </w:rPr>
              <w:t xml:space="preserve"> </w:t>
            </w:r>
            <w:r w:rsidRPr="00187896">
              <w:rPr>
                <w:rFonts w:ascii="Arial" w:eastAsia="Arial" w:hAnsi="Arial" w:cs="Arial"/>
                <w:sz w:val="20"/>
              </w:rPr>
              <w:t>Years</w:t>
            </w:r>
          </w:p>
        </w:tc>
        <w:tc>
          <w:tcPr>
            <w:tcW w:w="2433" w:type="dxa"/>
            <w:gridSpan w:val="3"/>
            <w:tcBorders>
              <w:top w:val="single" w:sz="8" w:space="0" w:color="000000"/>
              <w:left w:val="single" w:sz="8" w:space="0" w:color="000000"/>
              <w:bottom w:val="single" w:sz="8" w:space="0" w:color="000000"/>
              <w:right w:val="single" w:sz="8" w:space="0" w:color="000000"/>
            </w:tcBorders>
            <w:hideMark/>
          </w:tcPr>
          <w:p w:rsidR="00187896" w:rsidRPr="00187896" w:rsidP="00187896" w14:paraId="057D3F3D" w14:textId="77777777">
            <w:pPr>
              <w:autoSpaceDE w:val="0"/>
              <w:autoSpaceDN w:val="0"/>
              <w:spacing w:before="97" w:line="256" w:lineRule="auto"/>
              <w:ind w:left="906" w:right="921"/>
              <w:jc w:val="center"/>
              <w:rPr>
                <w:rFonts w:ascii="Arial" w:eastAsia="Arial" w:hAnsi="Arial" w:cs="Arial"/>
                <w:sz w:val="20"/>
              </w:rPr>
            </w:pPr>
            <w:r w:rsidRPr="00187896">
              <w:rPr>
                <w:rFonts w:ascii="Arial" w:eastAsia="Arial" w:hAnsi="Arial" w:cs="Arial"/>
                <w:sz w:val="20"/>
              </w:rPr>
              <w:t>Totals</w:t>
            </w:r>
          </w:p>
        </w:tc>
        <w:tc>
          <w:tcPr>
            <w:tcW w:w="79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30EFB6D1" w14:textId="77777777">
            <w:pPr>
              <w:autoSpaceDE w:val="0"/>
              <w:autoSpaceDN w:val="0"/>
              <w:spacing w:line="256" w:lineRule="auto"/>
              <w:rPr>
                <w:rFonts w:ascii="Arial" w:eastAsia="Arial" w:hAnsi="Arial" w:cs="Arial"/>
                <w:b/>
                <w:sz w:val="22"/>
              </w:rPr>
            </w:pPr>
          </w:p>
          <w:p w:rsidR="00187896" w:rsidRPr="00187896" w:rsidP="00187896" w14:paraId="7745377B" w14:textId="77777777">
            <w:pPr>
              <w:autoSpaceDE w:val="0"/>
              <w:autoSpaceDN w:val="0"/>
              <w:spacing w:before="7" w:line="256" w:lineRule="auto"/>
              <w:rPr>
                <w:rFonts w:ascii="Arial" w:eastAsia="Arial" w:hAnsi="Arial" w:cs="Arial"/>
                <w:b/>
                <w:sz w:val="17"/>
              </w:rPr>
            </w:pPr>
          </w:p>
          <w:p w:rsidR="00187896" w:rsidRPr="00187896" w:rsidP="00187896" w14:paraId="356E556E" w14:textId="77777777">
            <w:pPr>
              <w:autoSpaceDE w:val="0"/>
              <w:autoSpaceDN w:val="0"/>
              <w:spacing w:before="1" w:line="256" w:lineRule="auto"/>
              <w:ind w:left="229" w:right="180" w:hanging="33"/>
              <w:rPr>
                <w:rFonts w:ascii="Arial" w:eastAsia="Arial" w:hAnsi="Arial" w:cs="Arial"/>
                <w:sz w:val="20"/>
              </w:rPr>
            </w:pPr>
            <w:r w:rsidRPr="00187896">
              <w:rPr>
                <w:rFonts w:ascii="Arial" w:eastAsia="Arial" w:hAnsi="Arial" w:cs="Arial"/>
                <w:spacing w:val="-1"/>
                <w:sz w:val="20"/>
              </w:rPr>
              <w:t>Line</w:t>
            </w:r>
            <w:r w:rsidRPr="00187896">
              <w:rPr>
                <w:rFonts w:ascii="Arial" w:eastAsia="Arial" w:hAnsi="Arial" w:cs="Arial"/>
                <w:spacing w:val="-53"/>
                <w:sz w:val="20"/>
              </w:rPr>
              <w:t xml:space="preserve"> </w:t>
            </w:r>
            <w:r w:rsidRPr="00187896">
              <w:rPr>
                <w:rFonts w:ascii="Arial" w:eastAsia="Arial" w:hAnsi="Arial" w:cs="Arial"/>
                <w:sz w:val="20"/>
              </w:rPr>
              <w:t>No.</w:t>
            </w:r>
          </w:p>
        </w:tc>
      </w:tr>
      <w:tr w14:paraId="5BA2848E"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3FE1AB2" w14:textId="77777777">
            <w:pPr>
              <w:autoSpaceDE w:val="0"/>
              <w:autoSpaceDN w:val="0"/>
              <w:spacing w:before="49" w:line="256" w:lineRule="auto"/>
              <w:ind w:left="454" w:right="455"/>
              <w:jc w:val="center"/>
              <w:rPr>
                <w:rFonts w:ascii="Arial" w:eastAsia="Arial" w:hAnsi="Arial" w:cs="Arial"/>
                <w:sz w:val="20"/>
              </w:rPr>
            </w:pPr>
            <w:r w:rsidRPr="00187896">
              <w:rPr>
                <w:rFonts w:ascii="Arial" w:eastAsia="Arial" w:hAnsi="Arial" w:cs="Arial"/>
                <w:spacing w:val="-1"/>
                <w:sz w:val="20"/>
              </w:rPr>
              <w:t>No.</w:t>
            </w:r>
            <w:r w:rsidRPr="00187896">
              <w:rPr>
                <w:rFonts w:ascii="Arial" w:eastAsia="Arial" w:hAnsi="Arial" w:cs="Arial"/>
                <w:spacing w:val="-54"/>
                <w:sz w:val="20"/>
              </w:rPr>
              <w:t xml:space="preserve"> </w:t>
            </w:r>
            <w:r w:rsidRPr="00187896">
              <w:rPr>
                <w:rFonts w:ascii="Arial" w:eastAsia="Arial" w:hAnsi="Arial" w:cs="Arial"/>
                <w:sz w:val="20"/>
              </w:rPr>
              <w:t>(f)</w:t>
            </w:r>
          </w:p>
        </w:tc>
        <w:tc>
          <w:tcPr>
            <w:tcW w:w="11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652F175" w14:textId="77777777">
            <w:pPr>
              <w:autoSpaceDE w:val="0"/>
              <w:autoSpaceDN w:val="0"/>
              <w:spacing w:before="49" w:line="256" w:lineRule="auto"/>
              <w:ind w:left="463" w:right="363" w:hanging="83"/>
              <w:rPr>
                <w:rFonts w:ascii="Arial" w:eastAsia="Arial" w:hAnsi="Arial" w:cs="Arial"/>
                <w:sz w:val="20"/>
              </w:rPr>
            </w:pPr>
            <w:r w:rsidRPr="00187896">
              <w:rPr>
                <w:rFonts w:ascii="Arial" w:eastAsia="Arial" w:hAnsi="Arial" w:cs="Arial"/>
                <w:spacing w:val="-1"/>
                <w:sz w:val="20"/>
              </w:rPr>
              <w:t>Amt.</w:t>
            </w:r>
            <w:r w:rsidRPr="00187896">
              <w:rPr>
                <w:rFonts w:ascii="Arial" w:eastAsia="Arial" w:hAnsi="Arial" w:cs="Arial"/>
                <w:spacing w:val="-53"/>
                <w:sz w:val="20"/>
              </w:rPr>
              <w:t xml:space="preserve"> </w:t>
            </w:r>
            <w:r w:rsidRPr="00187896">
              <w:rPr>
                <w:rFonts w:ascii="Arial" w:eastAsia="Arial" w:hAnsi="Arial" w:cs="Arial"/>
                <w:sz w:val="20"/>
              </w:rPr>
              <w:t>(g)</w:t>
            </w:r>
          </w:p>
        </w:tc>
        <w:tc>
          <w:tcPr>
            <w:tcW w:w="153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17060AB2" w14:textId="77777777">
            <w:pPr>
              <w:autoSpaceDE w:val="0"/>
              <w:autoSpaceDN w:val="0"/>
              <w:spacing w:before="49" w:line="256" w:lineRule="auto"/>
              <w:ind w:left="598" w:right="600"/>
              <w:jc w:val="center"/>
              <w:rPr>
                <w:rFonts w:ascii="Arial" w:eastAsia="Arial" w:hAnsi="Arial" w:cs="Arial"/>
                <w:sz w:val="20"/>
              </w:rPr>
            </w:pPr>
            <w:r w:rsidRPr="00187896">
              <w:rPr>
                <w:rFonts w:ascii="Arial" w:eastAsia="Arial" w:hAnsi="Arial" w:cs="Arial"/>
                <w:spacing w:val="-1"/>
                <w:sz w:val="20"/>
              </w:rPr>
              <w:t>No.</w:t>
            </w:r>
            <w:r w:rsidRPr="00187896">
              <w:rPr>
                <w:rFonts w:ascii="Arial" w:eastAsia="Arial" w:hAnsi="Arial" w:cs="Arial"/>
                <w:spacing w:val="-53"/>
                <w:sz w:val="20"/>
              </w:rPr>
              <w:t xml:space="preserve"> </w:t>
            </w:r>
            <w:r w:rsidRPr="00187896">
              <w:rPr>
                <w:rFonts w:ascii="Arial" w:eastAsia="Arial" w:hAnsi="Arial" w:cs="Arial"/>
                <w:sz w:val="20"/>
              </w:rPr>
              <w:t>(h)</w:t>
            </w:r>
          </w:p>
        </w:tc>
        <w:tc>
          <w:tcPr>
            <w:tcW w:w="1352"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5DD5056F" w14:textId="77777777">
            <w:pPr>
              <w:autoSpaceDE w:val="0"/>
              <w:autoSpaceDN w:val="0"/>
              <w:spacing w:before="49" w:line="256" w:lineRule="auto"/>
              <w:ind w:left="458" w:right="462"/>
              <w:jc w:val="center"/>
              <w:rPr>
                <w:rFonts w:ascii="Arial" w:eastAsia="Arial" w:hAnsi="Arial" w:cs="Arial"/>
                <w:sz w:val="20"/>
              </w:rPr>
            </w:pPr>
            <w:r w:rsidRPr="00187896">
              <w:rPr>
                <w:rFonts w:ascii="Arial" w:eastAsia="Arial" w:hAnsi="Arial" w:cs="Arial"/>
                <w:spacing w:val="-1"/>
                <w:sz w:val="20"/>
              </w:rPr>
              <w:t>Amt.</w:t>
            </w:r>
            <w:r w:rsidRPr="00187896">
              <w:rPr>
                <w:rFonts w:ascii="Arial" w:eastAsia="Arial" w:hAnsi="Arial" w:cs="Arial"/>
                <w:spacing w:val="-53"/>
                <w:sz w:val="20"/>
              </w:rPr>
              <w:t xml:space="preserve"> </w:t>
            </w:r>
            <w:r w:rsidRPr="00187896">
              <w:rPr>
                <w:rFonts w:ascii="Arial" w:eastAsia="Arial" w:hAnsi="Arial" w:cs="Arial"/>
                <w:sz w:val="20"/>
              </w:rPr>
              <w:t>(I)</w:t>
            </w:r>
          </w:p>
        </w:tc>
        <w:tc>
          <w:tcPr>
            <w:tcW w:w="135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03E6B0F" w14:textId="77777777">
            <w:pPr>
              <w:autoSpaceDE w:val="0"/>
              <w:autoSpaceDN w:val="0"/>
              <w:spacing w:before="49" w:line="256" w:lineRule="auto"/>
              <w:ind w:left="505" w:right="513"/>
              <w:jc w:val="center"/>
              <w:rPr>
                <w:rFonts w:ascii="Arial" w:eastAsia="Arial" w:hAnsi="Arial" w:cs="Arial"/>
                <w:sz w:val="20"/>
              </w:rPr>
            </w:pPr>
            <w:r w:rsidRPr="00187896">
              <w:rPr>
                <w:rFonts w:ascii="Arial" w:eastAsia="Arial" w:hAnsi="Arial" w:cs="Arial"/>
                <w:spacing w:val="-1"/>
                <w:sz w:val="20"/>
              </w:rPr>
              <w:t>No.</w:t>
            </w:r>
            <w:r w:rsidRPr="00187896">
              <w:rPr>
                <w:rFonts w:ascii="Arial" w:eastAsia="Arial" w:hAnsi="Arial" w:cs="Arial"/>
                <w:spacing w:val="-53"/>
                <w:sz w:val="20"/>
              </w:rPr>
              <w:t xml:space="preserve"> </w:t>
            </w:r>
            <w:r w:rsidRPr="00187896">
              <w:rPr>
                <w:rFonts w:ascii="Arial" w:eastAsia="Arial" w:hAnsi="Arial" w:cs="Arial"/>
                <w:sz w:val="20"/>
              </w:rPr>
              <w:t>(j)</w:t>
            </w:r>
          </w:p>
        </w:tc>
        <w:tc>
          <w:tcPr>
            <w:tcW w:w="1352"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059E0255" w14:textId="77777777">
            <w:pPr>
              <w:autoSpaceDE w:val="0"/>
              <w:autoSpaceDN w:val="0"/>
              <w:spacing w:before="49" w:line="256" w:lineRule="auto"/>
              <w:ind w:left="455" w:right="465"/>
              <w:jc w:val="center"/>
              <w:rPr>
                <w:rFonts w:ascii="Arial" w:eastAsia="Arial" w:hAnsi="Arial" w:cs="Arial"/>
                <w:sz w:val="20"/>
              </w:rPr>
            </w:pPr>
            <w:r w:rsidRPr="00187896">
              <w:rPr>
                <w:rFonts w:ascii="Arial" w:eastAsia="Arial" w:hAnsi="Arial" w:cs="Arial"/>
                <w:spacing w:val="-1"/>
                <w:sz w:val="20"/>
              </w:rPr>
              <w:t>Amt.</w:t>
            </w:r>
            <w:r w:rsidRPr="00187896">
              <w:rPr>
                <w:rFonts w:ascii="Arial" w:eastAsia="Arial" w:hAnsi="Arial" w:cs="Arial"/>
                <w:spacing w:val="-53"/>
                <w:sz w:val="20"/>
              </w:rPr>
              <w:t xml:space="preserve"> </w:t>
            </w:r>
            <w:r w:rsidRPr="00187896">
              <w:rPr>
                <w:rFonts w:ascii="Arial" w:eastAsia="Arial" w:hAnsi="Arial" w:cs="Arial"/>
                <w:sz w:val="20"/>
              </w:rPr>
              <w:t>(k)</w:t>
            </w:r>
          </w:p>
        </w:tc>
        <w:tc>
          <w:tcPr>
            <w:tcW w:w="126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19CC2F3A" w14:textId="77777777">
            <w:pPr>
              <w:autoSpaceDE w:val="0"/>
              <w:autoSpaceDN w:val="0"/>
              <w:spacing w:before="49" w:line="256" w:lineRule="auto"/>
              <w:ind w:left="458" w:right="471"/>
              <w:jc w:val="center"/>
              <w:rPr>
                <w:rFonts w:ascii="Arial" w:eastAsia="Arial" w:hAnsi="Arial" w:cs="Arial"/>
                <w:sz w:val="20"/>
              </w:rPr>
            </w:pPr>
            <w:r w:rsidRPr="00187896">
              <w:rPr>
                <w:rFonts w:ascii="Arial" w:eastAsia="Arial" w:hAnsi="Arial" w:cs="Arial"/>
                <w:spacing w:val="-1"/>
                <w:sz w:val="20"/>
              </w:rPr>
              <w:t>No.</w:t>
            </w:r>
            <w:r w:rsidRPr="00187896">
              <w:rPr>
                <w:rFonts w:ascii="Arial" w:eastAsia="Arial" w:hAnsi="Arial" w:cs="Arial"/>
                <w:spacing w:val="-53"/>
                <w:sz w:val="20"/>
              </w:rPr>
              <w:t xml:space="preserve"> </w:t>
            </w:r>
            <w:r w:rsidRPr="00187896">
              <w:rPr>
                <w:rFonts w:ascii="Arial" w:eastAsia="Arial" w:hAnsi="Arial" w:cs="Arial"/>
                <w:sz w:val="20"/>
              </w:rPr>
              <w:t>(l)</w:t>
            </w:r>
          </w:p>
        </w:tc>
        <w:tc>
          <w:tcPr>
            <w:tcW w:w="1172"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493C8E53" w14:textId="77777777">
            <w:pPr>
              <w:autoSpaceDE w:val="0"/>
              <w:autoSpaceDN w:val="0"/>
              <w:spacing w:before="49" w:line="256" w:lineRule="auto"/>
              <w:ind w:left="417" w:right="363" w:hanging="56"/>
              <w:rPr>
                <w:rFonts w:ascii="Arial" w:eastAsia="Arial" w:hAnsi="Arial" w:cs="Arial"/>
                <w:sz w:val="20"/>
              </w:rPr>
            </w:pPr>
            <w:r w:rsidRPr="00187896">
              <w:rPr>
                <w:rFonts w:ascii="Arial" w:eastAsia="Arial" w:hAnsi="Arial" w:cs="Arial"/>
                <w:spacing w:val="-1"/>
                <w:sz w:val="20"/>
              </w:rPr>
              <w:t>Amt.</w:t>
            </w:r>
            <w:r w:rsidRPr="00187896">
              <w:rPr>
                <w:rFonts w:ascii="Arial" w:eastAsia="Arial" w:hAnsi="Arial" w:cs="Arial"/>
                <w:spacing w:val="-53"/>
                <w:sz w:val="20"/>
              </w:rPr>
              <w:t xml:space="preserve"> </w:t>
            </w:r>
            <w:r w:rsidRPr="00187896">
              <w:rPr>
                <w:rFonts w:ascii="Arial" w:eastAsia="Arial" w:hAnsi="Arial" w:cs="Arial"/>
                <w:sz w:val="20"/>
              </w:rPr>
              <w:t>(m)</w:t>
            </w:r>
          </w:p>
        </w:tc>
        <w:tc>
          <w:tcPr>
            <w:tcW w:w="79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32CE038" w14:textId="77777777">
            <w:pPr>
              <w:widowControl/>
              <w:spacing w:line="256" w:lineRule="auto"/>
              <w:rPr>
                <w:rFonts w:ascii="Arial" w:eastAsia="Arial" w:hAnsi="Arial" w:cs="Arial"/>
                <w:sz w:val="20"/>
              </w:rPr>
            </w:pPr>
          </w:p>
        </w:tc>
      </w:tr>
      <w:tr w14:paraId="6AF84144"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04C42EFB"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754AFC2B"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58B8E52C"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83CA406"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596D4841"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079C9CB"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6B3F44F7"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54597DC"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09DFD4ED" w14:textId="77777777">
            <w:pPr>
              <w:autoSpaceDE w:val="0"/>
              <w:autoSpaceDN w:val="0"/>
              <w:spacing w:before="18" w:line="151" w:lineRule="exact"/>
              <w:ind w:left="265" w:right="265"/>
              <w:jc w:val="center"/>
              <w:rPr>
                <w:rFonts w:ascii="Arial" w:eastAsia="Arial" w:hAnsi="Arial" w:cs="Arial"/>
                <w:sz w:val="18"/>
              </w:rPr>
            </w:pPr>
            <w:r w:rsidRPr="00187896">
              <w:rPr>
                <w:rFonts w:ascii="Arial" w:eastAsia="Arial" w:hAnsi="Arial" w:cs="Arial"/>
                <w:sz w:val="18"/>
              </w:rPr>
              <w:t>01</w:t>
            </w:r>
          </w:p>
        </w:tc>
      </w:tr>
      <w:tr w14:paraId="01CD4EFA" w14:textId="77777777" w:rsidTr="00187896">
        <w:tblPrEx>
          <w:tblW w:w="11235" w:type="dxa"/>
          <w:tblInd w:w="-910" w:type="dxa"/>
          <w:tblLayout w:type="fixed"/>
          <w:tblCellMar>
            <w:left w:w="0" w:type="dxa"/>
            <w:right w:w="0" w:type="dxa"/>
          </w:tblCellMar>
          <w:tblLook w:val="01E0"/>
        </w:tblPrEx>
        <w:trPr>
          <w:trHeight w:val="144"/>
        </w:trPr>
        <w:tc>
          <w:tcPr>
            <w:tcW w:w="1240"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50ECBE3F" w14:textId="77777777">
            <w:pPr>
              <w:autoSpaceDE w:val="0"/>
              <w:autoSpaceDN w:val="0"/>
              <w:spacing w:line="256" w:lineRule="auto"/>
              <w:rPr>
                <w:rFonts w:eastAsia="Arial" w:hAnsi="Arial" w:cs="Arial"/>
                <w:sz w:val="18"/>
              </w:rPr>
            </w:pPr>
          </w:p>
        </w:tc>
        <w:tc>
          <w:tcPr>
            <w:tcW w:w="119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254B4A22" w14:textId="77777777">
            <w:pPr>
              <w:autoSpaceDE w:val="0"/>
              <w:autoSpaceDN w:val="0"/>
              <w:spacing w:line="256" w:lineRule="auto"/>
              <w:rPr>
                <w:rFonts w:eastAsia="Arial" w:hAnsi="Arial" w:cs="Arial"/>
                <w:sz w:val="18"/>
              </w:rPr>
            </w:pPr>
          </w:p>
        </w:tc>
        <w:tc>
          <w:tcPr>
            <w:tcW w:w="153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5467CC9F" w14:textId="77777777">
            <w:pPr>
              <w:autoSpaceDE w:val="0"/>
              <w:autoSpaceDN w:val="0"/>
              <w:spacing w:line="256" w:lineRule="auto"/>
              <w:rPr>
                <w:rFonts w:eastAsia="Arial" w:hAnsi="Arial" w:cs="Arial"/>
                <w:sz w:val="18"/>
              </w:rPr>
            </w:pPr>
          </w:p>
        </w:tc>
        <w:tc>
          <w:tcPr>
            <w:tcW w:w="1352"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2D21DA89" w14:textId="77777777">
            <w:pPr>
              <w:autoSpaceDE w:val="0"/>
              <w:autoSpaceDN w:val="0"/>
              <w:spacing w:line="256" w:lineRule="auto"/>
              <w:rPr>
                <w:rFonts w:eastAsia="Arial" w:hAnsi="Arial" w:cs="Arial"/>
                <w:sz w:val="18"/>
              </w:rPr>
            </w:pPr>
          </w:p>
        </w:tc>
        <w:tc>
          <w:tcPr>
            <w:tcW w:w="135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06C98D65" w14:textId="77777777">
            <w:pPr>
              <w:autoSpaceDE w:val="0"/>
              <w:autoSpaceDN w:val="0"/>
              <w:spacing w:line="256" w:lineRule="auto"/>
              <w:rPr>
                <w:rFonts w:eastAsia="Arial" w:hAnsi="Arial" w:cs="Arial"/>
                <w:sz w:val="18"/>
              </w:rPr>
            </w:pPr>
          </w:p>
        </w:tc>
        <w:tc>
          <w:tcPr>
            <w:tcW w:w="1352"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7D420413" w14:textId="77777777">
            <w:pPr>
              <w:autoSpaceDE w:val="0"/>
              <w:autoSpaceDN w:val="0"/>
              <w:spacing w:line="256" w:lineRule="auto"/>
              <w:rPr>
                <w:rFonts w:eastAsia="Arial" w:hAnsi="Arial" w:cs="Arial"/>
                <w:sz w:val="18"/>
              </w:rPr>
            </w:pPr>
          </w:p>
        </w:tc>
        <w:tc>
          <w:tcPr>
            <w:tcW w:w="126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68A3496E" w14:textId="77777777">
            <w:pPr>
              <w:autoSpaceDE w:val="0"/>
              <w:autoSpaceDN w:val="0"/>
              <w:spacing w:line="256" w:lineRule="auto"/>
              <w:rPr>
                <w:rFonts w:eastAsia="Arial" w:hAnsi="Arial" w:cs="Arial"/>
                <w:sz w:val="18"/>
              </w:rPr>
            </w:pPr>
          </w:p>
        </w:tc>
        <w:tc>
          <w:tcPr>
            <w:tcW w:w="1172"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5B44FCF7" w14:textId="77777777">
            <w:pPr>
              <w:autoSpaceDE w:val="0"/>
              <w:autoSpaceDN w:val="0"/>
              <w:spacing w:line="256" w:lineRule="auto"/>
              <w:rPr>
                <w:rFonts w:eastAsia="Arial" w:hAnsi="Arial" w:cs="Arial"/>
                <w:sz w:val="18"/>
              </w:rPr>
            </w:pPr>
          </w:p>
        </w:tc>
        <w:tc>
          <w:tcPr>
            <w:tcW w:w="791" w:type="dxa"/>
            <w:tcBorders>
              <w:top w:val="single" w:sz="8" w:space="0" w:color="000000"/>
              <w:left w:val="single" w:sz="8" w:space="0" w:color="000000"/>
              <w:bottom w:val="nil"/>
              <w:right w:val="single" w:sz="8" w:space="0" w:color="000000"/>
            </w:tcBorders>
            <w:hideMark/>
          </w:tcPr>
          <w:p w:rsidR="00187896" w:rsidRPr="00187896" w:rsidP="00187896" w14:paraId="00A9812D" w14:textId="77777777">
            <w:pPr>
              <w:autoSpaceDE w:val="0"/>
              <w:autoSpaceDN w:val="0"/>
              <w:spacing w:before="18" w:line="181" w:lineRule="exact"/>
              <w:ind w:left="265" w:right="265"/>
              <w:jc w:val="center"/>
              <w:rPr>
                <w:rFonts w:ascii="Arial" w:eastAsia="Arial" w:hAnsi="Arial" w:cs="Arial"/>
                <w:sz w:val="18"/>
              </w:rPr>
            </w:pPr>
            <w:r w:rsidRPr="00187896">
              <w:rPr>
                <w:rFonts w:ascii="Arial" w:eastAsia="Arial" w:hAnsi="Arial" w:cs="Arial"/>
                <w:sz w:val="18"/>
              </w:rPr>
              <w:t>02</w:t>
            </w:r>
          </w:p>
        </w:tc>
      </w:tr>
      <w:tr w14:paraId="580F4551" w14:textId="77777777" w:rsidTr="00187896">
        <w:tblPrEx>
          <w:tblW w:w="11235" w:type="dxa"/>
          <w:tblInd w:w="-910" w:type="dxa"/>
          <w:tblLayout w:type="fixed"/>
          <w:tblCellMar>
            <w:left w:w="0" w:type="dxa"/>
            <w:right w:w="0" w:type="dxa"/>
          </w:tblCellMar>
          <w:tblLook w:val="01E0"/>
        </w:tblPrEx>
        <w:trPr>
          <w:trHeight w:val="144"/>
        </w:trPr>
        <w:tc>
          <w:tcPr>
            <w:tcW w:w="1124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C5B8611" w14:textId="77777777">
            <w:pPr>
              <w:widowControl/>
              <w:spacing w:line="256" w:lineRule="auto"/>
              <w:rPr>
                <w:rFonts w:eastAsia="Arial" w:hAnsi="Arial" w:cs="Arial"/>
                <w:sz w:val="18"/>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E3316D3" w14:textId="77777777">
            <w:pPr>
              <w:widowControl/>
              <w:spacing w:line="256" w:lineRule="auto"/>
              <w:rPr>
                <w:rFonts w:eastAsia="Arial" w:hAnsi="Arial" w:cs="Arial"/>
                <w:sz w:val="18"/>
              </w:rPr>
            </w:pPr>
          </w:p>
        </w:tc>
        <w:tc>
          <w:tcPr>
            <w:tcW w:w="288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8FF6350" w14:textId="77777777">
            <w:pPr>
              <w:widowControl/>
              <w:spacing w:line="256" w:lineRule="auto"/>
              <w:rPr>
                <w:rFonts w:eastAsia="Arial" w:hAnsi="Arial" w:cs="Arial"/>
                <w:sz w:val="18"/>
              </w:rPr>
            </w:pPr>
          </w:p>
        </w:tc>
        <w:tc>
          <w:tcPr>
            <w:tcW w:w="405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891B28D" w14:textId="77777777">
            <w:pPr>
              <w:widowControl/>
              <w:spacing w:line="256" w:lineRule="auto"/>
              <w:rPr>
                <w:rFonts w:eastAsia="Arial" w:hAnsi="Arial" w:cs="Arial"/>
                <w:sz w:val="18"/>
              </w:rPr>
            </w:pPr>
          </w:p>
        </w:tc>
        <w:tc>
          <w:tcPr>
            <w:tcW w:w="270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87BB7CB" w14:textId="77777777">
            <w:pPr>
              <w:widowControl/>
              <w:spacing w:line="256" w:lineRule="auto"/>
              <w:rPr>
                <w:rFonts w:eastAsia="Arial" w:hAnsi="Arial" w:cs="Arial"/>
                <w:sz w:val="18"/>
              </w:rPr>
            </w:pPr>
          </w:p>
        </w:tc>
        <w:tc>
          <w:tcPr>
            <w:tcW w:w="324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D46C826" w14:textId="77777777">
            <w:pPr>
              <w:widowControl/>
              <w:spacing w:line="256" w:lineRule="auto"/>
              <w:rPr>
                <w:rFonts w:eastAsia="Arial" w:hAnsi="Arial" w:cs="Arial"/>
                <w:sz w:val="18"/>
              </w:rPr>
            </w:pPr>
          </w:p>
        </w:tc>
        <w:tc>
          <w:tcPr>
            <w:tcW w:w="243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F795F1B" w14:textId="77777777">
            <w:pPr>
              <w:widowControl/>
              <w:spacing w:line="256" w:lineRule="auto"/>
              <w:rPr>
                <w:rFonts w:eastAsia="Arial" w:hAnsi="Arial" w:cs="Arial"/>
                <w:sz w:val="18"/>
              </w:rPr>
            </w:pPr>
          </w:p>
        </w:tc>
        <w:tc>
          <w:tcPr>
            <w:tcW w:w="2864"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E4247AF" w14:textId="77777777">
            <w:pPr>
              <w:widowControl/>
              <w:spacing w:line="256" w:lineRule="auto"/>
              <w:rPr>
                <w:rFonts w:eastAsia="Arial" w:hAnsi="Arial" w:cs="Arial"/>
                <w:sz w:val="18"/>
              </w:rPr>
            </w:pPr>
          </w:p>
        </w:tc>
        <w:tc>
          <w:tcPr>
            <w:tcW w:w="791" w:type="dxa"/>
            <w:tcBorders>
              <w:top w:val="nil"/>
              <w:left w:val="single" w:sz="8" w:space="0" w:color="000000"/>
              <w:bottom w:val="nil"/>
              <w:right w:val="single" w:sz="8" w:space="0" w:color="000000"/>
            </w:tcBorders>
            <w:hideMark/>
          </w:tcPr>
          <w:p w:rsidR="00187896" w:rsidRPr="00187896" w:rsidP="00187896" w14:paraId="1FC4B2E2" w14:textId="77777777">
            <w:pPr>
              <w:autoSpaceDE w:val="0"/>
              <w:autoSpaceDN w:val="0"/>
              <w:spacing w:line="169" w:lineRule="exact"/>
              <w:ind w:left="265" w:right="265"/>
              <w:jc w:val="center"/>
              <w:rPr>
                <w:rFonts w:ascii="Arial" w:eastAsia="Arial" w:hAnsi="Arial" w:cs="Arial"/>
                <w:sz w:val="18"/>
              </w:rPr>
            </w:pPr>
            <w:r w:rsidRPr="00187896">
              <w:rPr>
                <w:rFonts w:ascii="Arial" w:eastAsia="Arial" w:hAnsi="Arial" w:cs="Arial"/>
                <w:sz w:val="18"/>
              </w:rPr>
              <w:t>03</w:t>
            </w:r>
          </w:p>
        </w:tc>
      </w:tr>
      <w:tr w14:paraId="04636958" w14:textId="77777777" w:rsidTr="00187896">
        <w:tblPrEx>
          <w:tblW w:w="11235" w:type="dxa"/>
          <w:tblInd w:w="-910" w:type="dxa"/>
          <w:tblLayout w:type="fixed"/>
          <w:tblCellMar>
            <w:left w:w="0" w:type="dxa"/>
            <w:right w:w="0" w:type="dxa"/>
          </w:tblCellMar>
          <w:tblLook w:val="01E0"/>
        </w:tblPrEx>
        <w:trPr>
          <w:trHeight w:val="144"/>
        </w:trPr>
        <w:tc>
          <w:tcPr>
            <w:tcW w:w="1124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CE31DA0" w14:textId="77777777">
            <w:pPr>
              <w:widowControl/>
              <w:spacing w:line="256" w:lineRule="auto"/>
              <w:rPr>
                <w:rFonts w:eastAsia="Arial" w:hAnsi="Arial" w:cs="Arial"/>
                <w:sz w:val="18"/>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FF45DDE" w14:textId="77777777">
            <w:pPr>
              <w:widowControl/>
              <w:spacing w:line="256" w:lineRule="auto"/>
              <w:rPr>
                <w:rFonts w:eastAsia="Arial" w:hAnsi="Arial" w:cs="Arial"/>
                <w:sz w:val="18"/>
              </w:rPr>
            </w:pPr>
          </w:p>
        </w:tc>
        <w:tc>
          <w:tcPr>
            <w:tcW w:w="288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CC1BFDA" w14:textId="77777777">
            <w:pPr>
              <w:widowControl/>
              <w:spacing w:line="256" w:lineRule="auto"/>
              <w:rPr>
                <w:rFonts w:eastAsia="Arial" w:hAnsi="Arial" w:cs="Arial"/>
                <w:sz w:val="18"/>
              </w:rPr>
            </w:pPr>
          </w:p>
        </w:tc>
        <w:tc>
          <w:tcPr>
            <w:tcW w:w="405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FE9DC7F" w14:textId="77777777">
            <w:pPr>
              <w:widowControl/>
              <w:spacing w:line="256" w:lineRule="auto"/>
              <w:rPr>
                <w:rFonts w:eastAsia="Arial" w:hAnsi="Arial" w:cs="Arial"/>
                <w:sz w:val="18"/>
              </w:rPr>
            </w:pPr>
          </w:p>
        </w:tc>
        <w:tc>
          <w:tcPr>
            <w:tcW w:w="270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9BCC6DB" w14:textId="77777777">
            <w:pPr>
              <w:widowControl/>
              <w:spacing w:line="256" w:lineRule="auto"/>
              <w:rPr>
                <w:rFonts w:eastAsia="Arial" w:hAnsi="Arial" w:cs="Arial"/>
                <w:sz w:val="18"/>
              </w:rPr>
            </w:pPr>
          </w:p>
        </w:tc>
        <w:tc>
          <w:tcPr>
            <w:tcW w:w="324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A25ADC8" w14:textId="77777777">
            <w:pPr>
              <w:widowControl/>
              <w:spacing w:line="256" w:lineRule="auto"/>
              <w:rPr>
                <w:rFonts w:eastAsia="Arial" w:hAnsi="Arial" w:cs="Arial"/>
                <w:sz w:val="18"/>
              </w:rPr>
            </w:pPr>
          </w:p>
        </w:tc>
        <w:tc>
          <w:tcPr>
            <w:tcW w:w="243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2888C8C" w14:textId="77777777">
            <w:pPr>
              <w:widowControl/>
              <w:spacing w:line="256" w:lineRule="auto"/>
              <w:rPr>
                <w:rFonts w:eastAsia="Arial" w:hAnsi="Arial" w:cs="Arial"/>
                <w:sz w:val="18"/>
              </w:rPr>
            </w:pPr>
          </w:p>
        </w:tc>
        <w:tc>
          <w:tcPr>
            <w:tcW w:w="2864"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B84CE39" w14:textId="77777777">
            <w:pPr>
              <w:widowControl/>
              <w:spacing w:line="256" w:lineRule="auto"/>
              <w:rPr>
                <w:rFonts w:eastAsia="Arial" w:hAnsi="Arial" w:cs="Arial"/>
                <w:sz w:val="18"/>
              </w:rPr>
            </w:pPr>
          </w:p>
        </w:tc>
        <w:tc>
          <w:tcPr>
            <w:tcW w:w="791" w:type="dxa"/>
            <w:tcBorders>
              <w:top w:val="nil"/>
              <w:left w:val="single" w:sz="8" w:space="0" w:color="000000"/>
              <w:bottom w:val="single" w:sz="8" w:space="0" w:color="000000"/>
              <w:right w:val="single" w:sz="8" w:space="0" w:color="000000"/>
            </w:tcBorders>
            <w:hideMark/>
          </w:tcPr>
          <w:p w:rsidR="00187896" w:rsidRPr="00187896" w:rsidP="00187896" w14:paraId="20E821BF" w14:textId="77777777">
            <w:pPr>
              <w:autoSpaceDE w:val="0"/>
              <w:autoSpaceDN w:val="0"/>
              <w:spacing w:line="139" w:lineRule="exact"/>
              <w:ind w:left="265" w:right="265"/>
              <w:jc w:val="center"/>
              <w:rPr>
                <w:rFonts w:ascii="Arial" w:eastAsia="Arial" w:hAnsi="Arial" w:cs="Arial"/>
                <w:sz w:val="18"/>
              </w:rPr>
            </w:pPr>
            <w:r w:rsidRPr="00187896">
              <w:rPr>
                <w:rFonts w:ascii="Arial" w:eastAsia="Arial" w:hAnsi="Arial" w:cs="Arial"/>
                <w:sz w:val="18"/>
              </w:rPr>
              <w:t>04</w:t>
            </w:r>
          </w:p>
        </w:tc>
      </w:tr>
      <w:tr w14:paraId="2ABC76A6"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74CCF6FC" w14:textId="77777777">
            <w:pPr>
              <w:autoSpaceDE w:val="0"/>
              <w:autoSpaceDN w:val="0"/>
              <w:spacing w:line="256" w:lineRule="auto"/>
              <w:rPr>
                <w:rFonts w:eastAsia="Arial" w:hAnsi="Arial" w:cs="Arial"/>
                <w:sz w:val="16"/>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762C0D37" w14:textId="77777777">
            <w:pPr>
              <w:autoSpaceDE w:val="0"/>
              <w:autoSpaceDN w:val="0"/>
              <w:spacing w:line="256" w:lineRule="auto"/>
              <w:rPr>
                <w:rFonts w:eastAsia="Arial" w:hAnsi="Arial" w:cs="Arial"/>
                <w:sz w:val="16"/>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1303F7EF" w14:textId="77777777">
            <w:pPr>
              <w:autoSpaceDE w:val="0"/>
              <w:autoSpaceDN w:val="0"/>
              <w:spacing w:line="256" w:lineRule="auto"/>
              <w:rPr>
                <w:rFonts w:eastAsia="Arial" w:hAnsi="Arial" w:cs="Arial"/>
                <w:sz w:val="16"/>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A4B5688" w14:textId="77777777">
            <w:pPr>
              <w:autoSpaceDE w:val="0"/>
              <w:autoSpaceDN w:val="0"/>
              <w:spacing w:line="256" w:lineRule="auto"/>
              <w:rPr>
                <w:rFonts w:eastAsia="Arial" w:hAnsi="Arial" w:cs="Arial"/>
                <w:sz w:val="16"/>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5743568D" w14:textId="77777777">
            <w:pPr>
              <w:autoSpaceDE w:val="0"/>
              <w:autoSpaceDN w:val="0"/>
              <w:spacing w:line="256" w:lineRule="auto"/>
              <w:rPr>
                <w:rFonts w:eastAsia="Arial" w:hAnsi="Arial" w:cs="Arial"/>
                <w:sz w:val="16"/>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D5C5370" w14:textId="77777777">
            <w:pPr>
              <w:autoSpaceDE w:val="0"/>
              <w:autoSpaceDN w:val="0"/>
              <w:spacing w:line="256" w:lineRule="auto"/>
              <w:rPr>
                <w:rFonts w:eastAsia="Arial" w:hAnsi="Arial" w:cs="Arial"/>
                <w:sz w:val="16"/>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69F9BEF6" w14:textId="77777777">
            <w:pPr>
              <w:autoSpaceDE w:val="0"/>
              <w:autoSpaceDN w:val="0"/>
              <w:spacing w:line="256" w:lineRule="auto"/>
              <w:rPr>
                <w:rFonts w:eastAsia="Arial" w:hAnsi="Arial" w:cs="Arial"/>
                <w:sz w:val="16"/>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D1FC3F4" w14:textId="77777777">
            <w:pPr>
              <w:autoSpaceDE w:val="0"/>
              <w:autoSpaceDN w:val="0"/>
              <w:spacing w:line="256" w:lineRule="auto"/>
              <w:rPr>
                <w:rFonts w:eastAsia="Arial" w:hAnsi="Arial" w:cs="Arial"/>
                <w:sz w:val="16"/>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6AD204A" w14:textId="77777777">
            <w:pPr>
              <w:autoSpaceDE w:val="0"/>
              <w:autoSpaceDN w:val="0"/>
              <w:spacing w:before="13" w:line="206" w:lineRule="exact"/>
              <w:ind w:left="265" w:right="265"/>
              <w:jc w:val="center"/>
              <w:rPr>
                <w:rFonts w:ascii="Arial" w:eastAsia="Arial" w:hAnsi="Arial" w:cs="Arial"/>
                <w:sz w:val="18"/>
              </w:rPr>
            </w:pPr>
            <w:r w:rsidRPr="00187896">
              <w:rPr>
                <w:rFonts w:ascii="Arial" w:eastAsia="Arial" w:hAnsi="Arial" w:cs="Arial"/>
                <w:sz w:val="18"/>
              </w:rPr>
              <w:t>05</w:t>
            </w:r>
          </w:p>
        </w:tc>
      </w:tr>
      <w:tr w14:paraId="0CCB867D" w14:textId="77777777" w:rsidTr="00187896">
        <w:tblPrEx>
          <w:tblW w:w="11235" w:type="dxa"/>
          <w:tblInd w:w="-910" w:type="dxa"/>
          <w:tblLayout w:type="fixed"/>
          <w:tblCellMar>
            <w:left w:w="0" w:type="dxa"/>
            <w:right w:w="0" w:type="dxa"/>
          </w:tblCellMar>
          <w:tblLook w:val="01E0"/>
        </w:tblPrEx>
        <w:trPr>
          <w:trHeight w:val="144"/>
        </w:trPr>
        <w:tc>
          <w:tcPr>
            <w:tcW w:w="1240"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1B2087E3" w14:textId="77777777">
            <w:pPr>
              <w:autoSpaceDE w:val="0"/>
              <w:autoSpaceDN w:val="0"/>
              <w:spacing w:line="256" w:lineRule="auto"/>
              <w:rPr>
                <w:rFonts w:eastAsia="Arial" w:hAnsi="Arial" w:cs="Arial"/>
                <w:sz w:val="18"/>
              </w:rPr>
            </w:pPr>
          </w:p>
        </w:tc>
        <w:tc>
          <w:tcPr>
            <w:tcW w:w="119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4A09D12D" w14:textId="77777777">
            <w:pPr>
              <w:autoSpaceDE w:val="0"/>
              <w:autoSpaceDN w:val="0"/>
              <w:spacing w:line="256" w:lineRule="auto"/>
              <w:rPr>
                <w:rFonts w:eastAsia="Arial" w:hAnsi="Arial" w:cs="Arial"/>
                <w:sz w:val="18"/>
              </w:rPr>
            </w:pPr>
          </w:p>
        </w:tc>
        <w:tc>
          <w:tcPr>
            <w:tcW w:w="153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75AA90A6" w14:textId="77777777">
            <w:pPr>
              <w:autoSpaceDE w:val="0"/>
              <w:autoSpaceDN w:val="0"/>
              <w:spacing w:line="256" w:lineRule="auto"/>
              <w:rPr>
                <w:rFonts w:eastAsia="Arial" w:hAnsi="Arial" w:cs="Arial"/>
                <w:sz w:val="18"/>
              </w:rPr>
            </w:pPr>
          </w:p>
        </w:tc>
        <w:tc>
          <w:tcPr>
            <w:tcW w:w="1352"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2B7C2053" w14:textId="77777777">
            <w:pPr>
              <w:autoSpaceDE w:val="0"/>
              <w:autoSpaceDN w:val="0"/>
              <w:spacing w:line="256" w:lineRule="auto"/>
              <w:rPr>
                <w:rFonts w:eastAsia="Arial" w:hAnsi="Arial" w:cs="Arial"/>
                <w:sz w:val="18"/>
              </w:rPr>
            </w:pPr>
          </w:p>
        </w:tc>
        <w:tc>
          <w:tcPr>
            <w:tcW w:w="135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53F0D8E8" w14:textId="77777777">
            <w:pPr>
              <w:autoSpaceDE w:val="0"/>
              <w:autoSpaceDN w:val="0"/>
              <w:spacing w:line="256" w:lineRule="auto"/>
              <w:rPr>
                <w:rFonts w:eastAsia="Arial" w:hAnsi="Arial" w:cs="Arial"/>
                <w:sz w:val="18"/>
              </w:rPr>
            </w:pPr>
          </w:p>
        </w:tc>
        <w:tc>
          <w:tcPr>
            <w:tcW w:w="1352"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59BE246E" w14:textId="77777777">
            <w:pPr>
              <w:autoSpaceDE w:val="0"/>
              <w:autoSpaceDN w:val="0"/>
              <w:spacing w:line="256" w:lineRule="auto"/>
              <w:rPr>
                <w:rFonts w:eastAsia="Arial" w:hAnsi="Arial" w:cs="Arial"/>
                <w:sz w:val="18"/>
              </w:rPr>
            </w:pPr>
          </w:p>
        </w:tc>
        <w:tc>
          <w:tcPr>
            <w:tcW w:w="126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6E887C3B" w14:textId="77777777">
            <w:pPr>
              <w:autoSpaceDE w:val="0"/>
              <w:autoSpaceDN w:val="0"/>
              <w:spacing w:line="256" w:lineRule="auto"/>
              <w:rPr>
                <w:rFonts w:eastAsia="Arial" w:hAnsi="Arial" w:cs="Arial"/>
                <w:sz w:val="18"/>
              </w:rPr>
            </w:pPr>
          </w:p>
        </w:tc>
        <w:tc>
          <w:tcPr>
            <w:tcW w:w="1172"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0512CF56" w14:textId="77777777">
            <w:pPr>
              <w:autoSpaceDE w:val="0"/>
              <w:autoSpaceDN w:val="0"/>
              <w:spacing w:line="256" w:lineRule="auto"/>
              <w:rPr>
                <w:rFonts w:eastAsia="Arial" w:hAnsi="Arial" w:cs="Arial"/>
                <w:sz w:val="18"/>
              </w:rPr>
            </w:pPr>
          </w:p>
        </w:tc>
        <w:tc>
          <w:tcPr>
            <w:tcW w:w="791" w:type="dxa"/>
            <w:tcBorders>
              <w:top w:val="single" w:sz="8" w:space="0" w:color="000000"/>
              <w:left w:val="single" w:sz="8" w:space="0" w:color="000000"/>
              <w:bottom w:val="nil"/>
              <w:right w:val="single" w:sz="8" w:space="0" w:color="000000"/>
            </w:tcBorders>
            <w:hideMark/>
          </w:tcPr>
          <w:p w:rsidR="00187896" w:rsidRPr="00187896" w:rsidP="00187896" w14:paraId="3DA8B8EF" w14:textId="77777777">
            <w:pPr>
              <w:autoSpaceDE w:val="0"/>
              <w:autoSpaceDN w:val="0"/>
              <w:spacing w:before="18" w:line="166" w:lineRule="exact"/>
              <w:ind w:left="265" w:right="265"/>
              <w:jc w:val="center"/>
              <w:rPr>
                <w:rFonts w:ascii="Arial" w:eastAsia="Arial" w:hAnsi="Arial" w:cs="Arial"/>
                <w:sz w:val="18"/>
              </w:rPr>
            </w:pPr>
            <w:r w:rsidRPr="00187896">
              <w:rPr>
                <w:rFonts w:ascii="Arial" w:eastAsia="Arial" w:hAnsi="Arial" w:cs="Arial"/>
                <w:sz w:val="18"/>
              </w:rPr>
              <w:t>06</w:t>
            </w:r>
          </w:p>
        </w:tc>
      </w:tr>
      <w:tr w14:paraId="334DFBE1" w14:textId="77777777" w:rsidTr="00187896">
        <w:tblPrEx>
          <w:tblW w:w="11235" w:type="dxa"/>
          <w:tblInd w:w="-910" w:type="dxa"/>
          <w:tblLayout w:type="fixed"/>
          <w:tblCellMar>
            <w:left w:w="0" w:type="dxa"/>
            <w:right w:w="0" w:type="dxa"/>
          </w:tblCellMar>
          <w:tblLook w:val="01E0"/>
        </w:tblPrEx>
        <w:trPr>
          <w:trHeight w:val="144"/>
        </w:trPr>
        <w:tc>
          <w:tcPr>
            <w:tcW w:w="1124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6F31ED5" w14:textId="77777777">
            <w:pPr>
              <w:widowControl/>
              <w:spacing w:line="256" w:lineRule="auto"/>
              <w:rPr>
                <w:rFonts w:eastAsia="Arial" w:hAnsi="Arial" w:cs="Arial"/>
                <w:sz w:val="18"/>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7F2BEC6" w14:textId="77777777">
            <w:pPr>
              <w:widowControl/>
              <w:spacing w:line="256" w:lineRule="auto"/>
              <w:rPr>
                <w:rFonts w:eastAsia="Arial" w:hAnsi="Arial" w:cs="Arial"/>
                <w:sz w:val="18"/>
              </w:rPr>
            </w:pPr>
          </w:p>
        </w:tc>
        <w:tc>
          <w:tcPr>
            <w:tcW w:w="288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68D9342" w14:textId="77777777">
            <w:pPr>
              <w:widowControl/>
              <w:spacing w:line="256" w:lineRule="auto"/>
              <w:rPr>
                <w:rFonts w:eastAsia="Arial" w:hAnsi="Arial" w:cs="Arial"/>
                <w:sz w:val="18"/>
              </w:rPr>
            </w:pPr>
          </w:p>
        </w:tc>
        <w:tc>
          <w:tcPr>
            <w:tcW w:w="405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057494E" w14:textId="77777777">
            <w:pPr>
              <w:widowControl/>
              <w:spacing w:line="256" w:lineRule="auto"/>
              <w:rPr>
                <w:rFonts w:eastAsia="Arial" w:hAnsi="Arial" w:cs="Arial"/>
                <w:sz w:val="18"/>
              </w:rPr>
            </w:pPr>
          </w:p>
        </w:tc>
        <w:tc>
          <w:tcPr>
            <w:tcW w:w="270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FA4189F" w14:textId="77777777">
            <w:pPr>
              <w:widowControl/>
              <w:spacing w:line="256" w:lineRule="auto"/>
              <w:rPr>
                <w:rFonts w:eastAsia="Arial" w:hAnsi="Arial" w:cs="Arial"/>
                <w:sz w:val="18"/>
              </w:rPr>
            </w:pPr>
          </w:p>
        </w:tc>
        <w:tc>
          <w:tcPr>
            <w:tcW w:w="324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55132BA" w14:textId="77777777">
            <w:pPr>
              <w:widowControl/>
              <w:spacing w:line="256" w:lineRule="auto"/>
              <w:rPr>
                <w:rFonts w:eastAsia="Arial" w:hAnsi="Arial" w:cs="Arial"/>
                <w:sz w:val="18"/>
              </w:rPr>
            </w:pPr>
          </w:p>
        </w:tc>
        <w:tc>
          <w:tcPr>
            <w:tcW w:w="243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713CE6E" w14:textId="77777777">
            <w:pPr>
              <w:widowControl/>
              <w:spacing w:line="256" w:lineRule="auto"/>
              <w:rPr>
                <w:rFonts w:eastAsia="Arial" w:hAnsi="Arial" w:cs="Arial"/>
                <w:sz w:val="18"/>
              </w:rPr>
            </w:pPr>
          </w:p>
        </w:tc>
        <w:tc>
          <w:tcPr>
            <w:tcW w:w="2864"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DE32908" w14:textId="77777777">
            <w:pPr>
              <w:widowControl/>
              <w:spacing w:line="256" w:lineRule="auto"/>
              <w:rPr>
                <w:rFonts w:eastAsia="Arial" w:hAnsi="Arial" w:cs="Arial"/>
                <w:sz w:val="18"/>
              </w:rPr>
            </w:pPr>
          </w:p>
        </w:tc>
        <w:tc>
          <w:tcPr>
            <w:tcW w:w="791" w:type="dxa"/>
            <w:tcBorders>
              <w:top w:val="nil"/>
              <w:left w:val="single" w:sz="8" w:space="0" w:color="000000"/>
              <w:bottom w:val="nil"/>
              <w:right w:val="single" w:sz="8" w:space="0" w:color="000000"/>
            </w:tcBorders>
            <w:hideMark/>
          </w:tcPr>
          <w:p w:rsidR="00187896" w:rsidRPr="00187896" w:rsidP="00187896" w14:paraId="5EA9CDEE" w14:textId="77777777">
            <w:pPr>
              <w:autoSpaceDE w:val="0"/>
              <w:autoSpaceDN w:val="0"/>
              <w:spacing w:line="140" w:lineRule="exact"/>
              <w:ind w:left="265" w:right="265"/>
              <w:jc w:val="center"/>
              <w:rPr>
                <w:rFonts w:ascii="Arial" w:eastAsia="Arial" w:hAnsi="Arial" w:cs="Arial"/>
                <w:sz w:val="18"/>
              </w:rPr>
            </w:pPr>
            <w:r w:rsidRPr="00187896">
              <w:rPr>
                <w:rFonts w:ascii="Arial" w:eastAsia="Arial" w:hAnsi="Arial" w:cs="Arial"/>
                <w:sz w:val="18"/>
              </w:rPr>
              <w:t>07</w:t>
            </w:r>
          </w:p>
        </w:tc>
      </w:tr>
      <w:tr w14:paraId="4D9800FC" w14:textId="77777777" w:rsidTr="00187896">
        <w:tblPrEx>
          <w:tblW w:w="11235" w:type="dxa"/>
          <w:tblInd w:w="-910" w:type="dxa"/>
          <w:tblLayout w:type="fixed"/>
          <w:tblCellMar>
            <w:left w:w="0" w:type="dxa"/>
            <w:right w:w="0" w:type="dxa"/>
          </w:tblCellMar>
          <w:tblLook w:val="01E0"/>
        </w:tblPrEx>
        <w:trPr>
          <w:trHeight w:val="144"/>
        </w:trPr>
        <w:tc>
          <w:tcPr>
            <w:tcW w:w="1124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1C4A71A" w14:textId="77777777">
            <w:pPr>
              <w:widowControl/>
              <w:spacing w:line="256" w:lineRule="auto"/>
              <w:rPr>
                <w:rFonts w:eastAsia="Arial" w:hAnsi="Arial" w:cs="Arial"/>
                <w:sz w:val="18"/>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04B6B6A" w14:textId="77777777">
            <w:pPr>
              <w:widowControl/>
              <w:spacing w:line="256" w:lineRule="auto"/>
              <w:rPr>
                <w:rFonts w:eastAsia="Arial" w:hAnsi="Arial" w:cs="Arial"/>
                <w:sz w:val="18"/>
              </w:rPr>
            </w:pPr>
          </w:p>
        </w:tc>
        <w:tc>
          <w:tcPr>
            <w:tcW w:w="288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8646240" w14:textId="77777777">
            <w:pPr>
              <w:widowControl/>
              <w:spacing w:line="256" w:lineRule="auto"/>
              <w:rPr>
                <w:rFonts w:eastAsia="Arial" w:hAnsi="Arial" w:cs="Arial"/>
                <w:sz w:val="18"/>
              </w:rPr>
            </w:pPr>
          </w:p>
        </w:tc>
        <w:tc>
          <w:tcPr>
            <w:tcW w:w="405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E1A198D" w14:textId="77777777">
            <w:pPr>
              <w:widowControl/>
              <w:spacing w:line="256" w:lineRule="auto"/>
              <w:rPr>
                <w:rFonts w:eastAsia="Arial" w:hAnsi="Arial" w:cs="Arial"/>
                <w:sz w:val="18"/>
              </w:rPr>
            </w:pPr>
          </w:p>
        </w:tc>
        <w:tc>
          <w:tcPr>
            <w:tcW w:w="270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A531873" w14:textId="77777777">
            <w:pPr>
              <w:widowControl/>
              <w:spacing w:line="256" w:lineRule="auto"/>
              <w:rPr>
                <w:rFonts w:eastAsia="Arial" w:hAnsi="Arial" w:cs="Arial"/>
                <w:sz w:val="18"/>
              </w:rPr>
            </w:pPr>
          </w:p>
        </w:tc>
        <w:tc>
          <w:tcPr>
            <w:tcW w:w="324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0DDF913" w14:textId="77777777">
            <w:pPr>
              <w:widowControl/>
              <w:spacing w:line="256" w:lineRule="auto"/>
              <w:rPr>
                <w:rFonts w:eastAsia="Arial" w:hAnsi="Arial" w:cs="Arial"/>
                <w:sz w:val="18"/>
              </w:rPr>
            </w:pPr>
          </w:p>
        </w:tc>
        <w:tc>
          <w:tcPr>
            <w:tcW w:w="243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EA92D23" w14:textId="77777777">
            <w:pPr>
              <w:widowControl/>
              <w:spacing w:line="256" w:lineRule="auto"/>
              <w:rPr>
                <w:rFonts w:eastAsia="Arial" w:hAnsi="Arial" w:cs="Arial"/>
                <w:sz w:val="18"/>
              </w:rPr>
            </w:pPr>
          </w:p>
        </w:tc>
        <w:tc>
          <w:tcPr>
            <w:tcW w:w="2864"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B356C61" w14:textId="77777777">
            <w:pPr>
              <w:widowControl/>
              <w:spacing w:line="256" w:lineRule="auto"/>
              <w:rPr>
                <w:rFonts w:eastAsia="Arial" w:hAnsi="Arial" w:cs="Arial"/>
                <w:sz w:val="18"/>
              </w:rPr>
            </w:pPr>
          </w:p>
        </w:tc>
        <w:tc>
          <w:tcPr>
            <w:tcW w:w="791" w:type="dxa"/>
            <w:tcBorders>
              <w:top w:val="nil"/>
              <w:left w:val="single" w:sz="8" w:space="0" w:color="000000"/>
              <w:bottom w:val="single" w:sz="8" w:space="0" w:color="000000"/>
              <w:right w:val="single" w:sz="8" w:space="0" w:color="000000"/>
            </w:tcBorders>
            <w:hideMark/>
          </w:tcPr>
          <w:p w:rsidR="00187896" w:rsidRPr="00187896" w:rsidP="00187896" w14:paraId="4B8BCF2E" w14:textId="77777777">
            <w:pPr>
              <w:autoSpaceDE w:val="0"/>
              <w:autoSpaceDN w:val="0"/>
              <w:spacing w:line="181" w:lineRule="exact"/>
              <w:ind w:left="265" w:right="265"/>
              <w:jc w:val="center"/>
              <w:rPr>
                <w:rFonts w:ascii="Arial" w:eastAsia="Arial" w:hAnsi="Arial" w:cs="Arial"/>
                <w:sz w:val="18"/>
              </w:rPr>
            </w:pPr>
            <w:r w:rsidRPr="00187896">
              <w:rPr>
                <w:rFonts w:ascii="Arial" w:eastAsia="Arial" w:hAnsi="Arial" w:cs="Arial"/>
                <w:sz w:val="18"/>
              </w:rPr>
              <w:t>08</w:t>
            </w:r>
          </w:p>
        </w:tc>
      </w:tr>
      <w:tr w14:paraId="2C47D3EF"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5B6AA541" w14:textId="77777777">
            <w:pPr>
              <w:autoSpaceDE w:val="0"/>
              <w:autoSpaceDN w:val="0"/>
              <w:spacing w:line="256" w:lineRule="auto"/>
              <w:rPr>
                <w:rFonts w:eastAsia="Arial" w:hAnsi="Arial" w:cs="Arial"/>
                <w:sz w:val="14"/>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2552830F" w14:textId="77777777">
            <w:pPr>
              <w:autoSpaceDE w:val="0"/>
              <w:autoSpaceDN w:val="0"/>
              <w:spacing w:line="256" w:lineRule="auto"/>
              <w:rPr>
                <w:rFonts w:eastAsia="Arial" w:hAnsi="Arial" w:cs="Arial"/>
                <w:sz w:val="14"/>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697AA51F" w14:textId="77777777">
            <w:pPr>
              <w:autoSpaceDE w:val="0"/>
              <w:autoSpaceDN w:val="0"/>
              <w:spacing w:line="256" w:lineRule="auto"/>
              <w:rPr>
                <w:rFonts w:eastAsia="Arial" w:hAnsi="Arial" w:cs="Arial"/>
                <w:sz w:val="14"/>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11D8BD4" w14:textId="77777777">
            <w:pPr>
              <w:autoSpaceDE w:val="0"/>
              <w:autoSpaceDN w:val="0"/>
              <w:spacing w:line="256" w:lineRule="auto"/>
              <w:rPr>
                <w:rFonts w:eastAsia="Arial" w:hAnsi="Arial" w:cs="Arial"/>
                <w:sz w:val="14"/>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0589F745" w14:textId="77777777">
            <w:pPr>
              <w:autoSpaceDE w:val="0"/>
              <w:autoSpaceDN w:val="0"/>
              <w:spacing w:line="256" w:lineRule="auto"/>
              <w:rPr>
                <w:rFonts w:eastAsia="Arial" w:hAnsi="Arial" w:cs="Arial"/>
                <w:sz w:val="14"/>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8DFCED6" w14:textId="77777777">
            <w:pPr>
              <w:autoSpaceDE w:val="0"/>
              <w:autoSpaceDN w:val="0"/>
              <w:spacing w:line="256" w:lineRule="auto"/>
              <w:rPr>
                <w:rFonts w:eastAsia="Arial" w:hAnsi="Arial" w:cs="Arial"/>
                <w:sz w:val="14"/>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5D0EA721" w14:textId="77777777">
            <w:pPr>
              <w:autoSpaceDE w:val="0"/>
              <w:autoSpaceDN w:val="0"/>
              <w:spacing w:line="256" w:lineRule="auto"/>
              <w:rPr>
                <w:rFonts w:eastAsia="Arial" w:hAnsi="Arial" w:cs="Arial"/>
                <w:sz w:val="14"/>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62E9075" w14:textId="77777777">
            <w:pPr>
              <w:autoSpaceDE w:val="0"/>
              <w:autoSpaceDN w:val="0"/>
              <w:spacing w:line="256" w:lineRule="auto"/>
              <w:rPr>
                <w:rFonts w:eastAsia="Arial" w:hAnsi="Arial" w:cs="Arial"/>
                <w:sz w:val="14"/>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13688876" w14:textId="77777777">
            <w:pPr>
              <w:autoSpaceDE w:val="0"/>
              <w:autoSpaceDN w:val="0"/>
              <w:spacing w:line="182" w:lineRule="exact"/>
              <w:ind w:left="265" w:right="265"/>
              <w:jc w:val="center"/>
              <w:rPr>
                <w:rFonts w:ascii="Arial" w:eastAsia="Arial" w:hAnsi="Arial" w:cs="Arial"/>
                <w:sz w:val="18"/>
              </w:rPr>
            </w:pPr>
            <w:r w:rsidRPr="00187896">
              <w:rPr>
                <w:rFonts w:ascii="Arial" w:eastAsia="Arial" w:hAnsi="Arial" w:cs="Arial"/>
                <w:sz w:val="18"/>
              </w:rPr>
              <w:t>09</w:t>
            </w:r>
          </w:p>
        </w:tc>
      </w:tr>
      <w:tr w14:paraId="51163196"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5A9A5316"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6D7255F8"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56590946"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0C597C6"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275C5C80"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D555E9D"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6F1B64C7"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8F62BE5"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6FE9E92"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10</w:t>
            </w:r>
          </w:p>
        </w:tc>
      </w:tr>
      <w:tr w14:paraId="223EE291"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5B792C92"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52AFB827"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3A388536"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55B48AD"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39FFE971"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9AB70AA"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310DF0B7"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ED876D7"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154188E"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11</w:t>
            </w:r>
          </w:p>
        </w:tc>
      </w:tr>
      <w:tr w14:paraId="0B695CF2"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6186AC7D"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0694331F"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7E79DB77"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3E54EB5"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2F092D94"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E26469C"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6D6F78DB"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87C4D83"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03B6806C"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12</w:t>
            </w:r>
          </w:p>
        </w:tc>
      </w:tr>
      <w:tr w14:paraId="7F2DC402"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641F5BBF"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220F9231"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4A68398B"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B7457E0"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595BDFB3"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4A1C020"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3C546D42"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DF04A75"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66516EF"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13</w:t>
            </w:r>
          </w:p>
        </w:tc>
      </w:tr>
      <w:tr w14:paraId="04F9A39B"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19C5843A"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496E7684"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2DC590CD"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F50E310"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2D23A771"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BDB7098"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3C7B4931"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0B3ABB3"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7CED621"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14</w:t>
            </w:r>
          </w:p>
        </w:tc>
      </w:tr>
      <w:tr w14:paraId="1690D448"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78062F32"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204D92B8"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5B025291"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3266796"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73608FF9"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A804349"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05A233CB"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AA9B848"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1C0F6B37"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15</w:t>
            </w:r>
          </w:p>
        </w:tc>
      </w:tr>
      <w:tr w14:paraId="4B9A9523" w14:textId="77777777" w:rsidTr="00187896">
        <w:tblPrEx>
          <w:tblW w:w="11235" w:type="dxa"/>
          <w:tblInd w:w="-910" w:type="dxa"/>
          <w:tblLayout w:type="fixed"/>
          <w:tblCellMar>
            <w:left w:w="0" w:type="dxa"/>
            <w:right w:w="0" w:type="dxa"/>
          </w:tblCellMar>
          <w:tblLook w:val="01E0"/>
        </w:tblPrEx>
        <w:trPr>
          <w:trHeight w:val="144"/>
        </w:trPr>
        <w:tc>
          <w:tcPr>
            <w:tcW w:w="1240"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4D2C8394" w14:textId="77777777">
            <w:pPr>
              <w:autoSpaceDE w:val="0"/>
              <w:autoSpaceDN w:val="0"/>
              <w:spacing w:line="256" w:lineRule="auto"/>
              <w:rPr>
                <w:rFonts w:eastAsia="Arial" w:hAnsi="Arial" w:cs="Arial"/>
                <w:sz w:val="18"/>
              </w:rPr>
            </w:pPr>
          </w:p>
        </w:tc>
        <w:tc>
          <w:tcPr>
            <w:tcW w:w="119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3FC0B229" w14:textId="77777777">
            <w:pPr>
              <w:autoSpaceDE w:val="0"/>
              <w:autoSpaceDN w:val="0"/>
              <w:spacing w:line="256" w:lineRule="auto"/>
              <w:rPr>
                <w:rFonts w:eastAsia="Arial" w:hAnsi="Arial" w:cs="Arial"/>
                <w:sz w:val="18"/>
              </w:rPr>
            </w:pPr>
          </w:p>
        </w:tc>
        <w:tc>
          <w:tcPr>
            <w:tcW w:w="153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5E7FB03A" w14:textId="77777777">
            <w:pPr>
              <w:autoSpaceDE w:val="0"/>
              <w:autoSpaceDN w:val="0"/>
              <w:spacing w:line="256" w:lineRule="auto"/>
              <w:rPr>
                <w:rFonts w:eastAsia="Arial" w:hAnsi="Arial" w:cs="Arial"/>
                <w:sz w:val="18"/>
              </w:rPr>
            </w:pPr>
          </w:p>
        </w:tc>
        <w:tc>
          <w:tcPr>
            <w:tcW w:w="1352"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63987909" w14:textId="77777777">
            <w:pPr>
              <w:autoSpaceDE w:val="0"/>
              <w:autoSpaceDN w:val="0"/>
              <w:spacing w:line="256" w:lineRule="auto"/>
              <w:rPr>
                <w:rFonts w:eastAsia="Arial" w:hAnsi="Arial" w:cs="Arial"/>
                <w:sz w:val="18"/>
              </w:rPr>
            </w:pPr>
          </w:p>
        </w:tc>
        <w:tc>
          <w:tcPr>
            <w:tcW w:w="135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6B68318C" w14:textId="77777777">
            <w:pPr>
              <w:autoSpaceDE w:val="0"/>
              <w:autoSpaceDN w:val="0"/>
              <w:spacing w:line="256" w:lineRule="auto"/>
              <w:rPr>
                <w:rFonts w:eastAsia="Arial" w:hAnsi="Arial" w:cs="Arial"/>
                <w:sz w:val="18"/>
              </w:rPr>
            </w:pPr>
          </w:p>
        </w:tc>
        <w:tc>
          <w:tcPr>
            <w:tcW w:w="1352"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1741BB8D" w14:textId="77777777">
            <w:pPr>
              <w:autoSpaceDE w:val="0"/>
              <w:autoSpaceDN w:val="0"/>
              <w:spacing w:line="256" w:lineRule="auto"/>
              <w:rPr>
                <w:rFonts w:eastAsia="Arial" w:hAnsi="Arial" w:cs="Arial"/>
                <w:sz w:val="18"/>
              </w:rPr>
            </w:pPr>
          </w:p>
        </w:tc>
        <w:tc>
          <w:tcPr>
            <w:tcW w:w="126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4FC4D515" w14:textId="77777777">
            <w:pPr>
              <w:autoSpaceDE w:val="0"/>
              <w:autoSpaceDN w:val="0"/>
              <w:spacing w:line="256" w:lineRule="auto"/>
              <w:rPr>
                <w:rFonts w:eastAsia="Arial" w:hAnsi="Arial" w:cs="Arial"/>
                <w:sz w:val="18"/>
              </w:rPr>
            </w:pPr>
          </w:p>
        </w:tc>
        <w:tc>
          <w:tcPr>
            <w:tcW w:w="1172"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4D2F5DB2" w14:textId="77777777">
            <w:pPr>
              <w:autoSpaceDE w:val="0"/>
              <w:autoSpaceDN w:val="0"/>
              <w:spacing w:line="256" w:lineRule="auto"/>
              <w:rPr>
                <w:rFonts w:eastAsia="Arial" w:hAnsi="Arial" w:cs="Arial"/>
                <w:sz w:val="18"/>
              </w:rPr>
            </w:pPr>
          </w:p>
        </w:tc>
        <w:tc>
          <w:tcPr>
            <w:tcW w:w="791" w:type="dxa"/>
            <w:tcBorders>
              <w:top w:val="single" w:sz="8" w:space="0" w:color="000000"/>
              <w:left w:val="single" w:sz="8" w:space="0" w:color="000000"/>
              <w:bottom w:val="nil"/>
              <w:right w:val="single" w:sz="8" w:space="0" w:color="000000"/>
            </w:tcBorders>
            <w:hideMark/>
          </w:tcPr>
          <w:p w:rsidR="00187896" w:rsidRPr="00187896" w:rsidP="00187896" w14:paraId="2D2A520D" w14:textId="77777777">
            <w:pPr>
              <w:autoSpaceDE w:val="0"/>
              <w:autoSpaceDN w:val="0"/>
              <w:spacing w:before="18" w:line="166" w:lineRule="exact"/>
              <w:ind w:left="265" w:right="265"/>
              <w:jc w:val="center"/>
              <w:rPr>
                <w:rFonts w:ascii="Arial" w:eastAsia="Arial" w:hAnsi="Arial" w:cs="Arial"/>
                <w:sz w:val="18"/>
              </w:rPr>
            </w:pPr>
            <w:r w:rsidRPr="00187896">
              <w:rPr>
                <w:rFonts w:ascii="Arial" w:eastAsia="Arial" w:hAnsi="Arial" w:cs="Arial"/>
                <w:sz w:val="18"/>
              </w:rPr>
              <w:t>16</w:t>
            </w:r>
          </w:p>
        </w:tc>
      </w:tr>
      <w:tr w14:paraId="76EC8AAC" w14:textId="77777777" w:rsidTr="00187896">
        <w:tblPrEx>
          <w:tblW w:w="11235" w:type="dxa"/>
          <w:tblInd w:w="-910" w:type="dxa"/>
          <w:tblLayout w:type="fixed"/>
          <w:tblCellMar>
            <w:left w:w="0" w:type="dxa"/>
            <w:right w:w="0" w:type="dxa"/>
          </w:tblCellMar>
          <w:tblLook w:val="01E0"/>
        </w:tblPrEx>
        <w:trPr>
          <w:trHeight w:val="144"/>
        </w:trPr>
        <w:tc>
          <w:tcPr>
            <w:tcW w:w="1124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4584672" w14:textId="77777777">
            <w:pPr>
              <w:widowControl/>
              <w:spacing w:line="256" w:lineRule="auto"/>
              <w:rPr>
                <w:rFonts w:eastAsia="Arial" w:hAnsi="Arial" w:cs="Arial"/>
                <w:sz w:val="18"/>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9933803" w14:textId="77777777">
            <w:pPr>
              <w:widowControl/>
              <w:spacing w:line="256" w:lineRule="auto"/>
              <w:rPr>
                <w:rFonts w:eastAsia="Arial" w:hAnsi="Arial" w:cs="Arial"/>
                <w:sz w:val="18"/>
              </w:rPr>
            </w:pPr>
          </w:p>
        </w:tc>
        <w:tc>
          <w:tcPr>
            <w:tcW w:w="288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FD8B890" w14:textId="77777777">
            <w:pPr>
              <w:widowControl/>
              <w:spacing w:line="256" w:lineRule="auto"/>
              <w:rPr>
                <w:rFonts w:eastAsia="Arial" w:hAnsi="Arial" w:cs="Arial"/>
                <w:sz w:val="18"/>
              </w:rPr>
            </w:pPr>
          </w:p>
        </w:tc>
        <w:tc>
          <w:tcPr>
            <w:tcW w:w="405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82D2E40" w14:textId="77777777">
            <w:pPr>
              <w:widowControl/>
              <w:spacing w:line="256" w:lineRule="auto"/>
              <w:rPr>
                <w:rFonts w:eastAsia="Arial" w:hAnsi="Arial" w:cs="Arial"/>
                <w:sz w:val="18"/>
              </w:rPr>
            </w:pPr>
          </w:p>
        </w:tc>
        <w:tc>
          <w:tcPr>
            <w:tcW w:w="270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8542118" w14:textId="77777777">
            <w:pPr>
              <w:widowControl/>
              <w:spacing w:line="256" w:lineRule="auto"/>
              <w:rPr>
                <w:rFonts w:eastAsia="Arial" w:hAnsi="Arial" w:cs="Arial"/>
                <w:sz w:val="18"/>
              </w:rPr>
            </w:pPr>
          </w:p>
        </w:tc>
        <w:tc>
          <w:tcPr>
            <w:tcW w:w="324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E86795F" w14:textId="77777777">
            <w:pPr>
              <w:widowControl/>
              <w:spacing w:line="256" w:lineRule="auto"/>
              <w:rPr>
                <w:rFonts w:eastAsia="Arial" w:hAnsi="Arial" w:cs="Arial"/>
                <w:sz w:val="18"/>
              </w:rPr>
            </w:pPr>
          </w:p>
        </w:tc>
        <w:tc>
          <w:tcPr>
            <w:tcW w:w="243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7EB21AF" w14:textId="77777777">
            <w:pPr>
              <w:widowControl/>
              <w:spacing w:line="256" w:lineRule="auto"/>
              <w:rPr>
                <w:rFonts w:eastAsia="Arial" w:hAnsi="Arial" w:cs="Arial"/>
                <w:sz w:val="18"/>
              </w:rPr>
            </w:pPr>
          </w:p>
        </w:tc>
        <w:tc>
          <w:tcPr>
            <w:tcW w:w="2864"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277E6E7" w14:textId="77777777">
            <w:pPr>
              <w:widowControl/>
              <w:spacing w:line="256" w:lineRule="auto"/>
              <w:rPr>
                <w:rFonts w:eastAsia="Arial" w:hAnsi="Arial" w:cs="Arial"/>
                <w:sz w:val="18"/>
              </w:rPr>
            </w:pPr>
          </w:p>
        </w:tc>
        <w:tc>
          <w:tcPr>
            <w:tcW w:w="791" w:type="dxa"/>
            <w:tcBorders>
              <w:top w:val="nil"/>
              <w:left w:val="single" w:sz="8" w:space="0" w:color="000000"/>
              <w:bottom w:val="nil"/>
              <w:right w:val="single" w:sz="8" w:space="0" w:color="000000"/>
            </w:tcBorders>
            <w:hideMark/>
          </w:tcPr>
          <w:p w:rsidR="00187896" w:rsidRPr="00187896" w:rsidP="00187896" w14:paraId="2CE20BD4" w14:textId="77777777">
            <w:pPr>
              <w:autoSpaceDE w:val="0"/>
              <w:autoSpaceDN w:val="0"/>
              <w:spacing w:line="140" w:lineRule="exact"/>
              <w:ind w:left="265" w:right="265"/>
              <w:jc w:val="center"/>
              <w:rPr>
                <w:rFonts w:ascii="Arial" w:eastAsia="Arial" w:hAnsi="Arial" w:cs="Arial"/>
                <w:sz w:val="18"/>
              </w:rPr>
            </w:pPr>
            <w:r w:rsidRPr="00187896">
              <w:rPr>
                <w:rFonts w:ascii="Arial" w:eastAsia="Arial" w:hAnsi="Arial" w:cs="Arial"/>
                <w:sz w:val="18"/>
              </w:rPr>
              <w:t>17</w:t>
            </w:r>
          </w:p>
        </w:tc>
      </w:tr>
      <w:tr w14:paraId="4CFF619B" w14:textId="77777777" w:rsidTr="00187896">
        <w:tblPrEx>
          <w:tblW w:w="11235" w:type="dxa"/>
          <w:tblInd w:w="-910" w:type="dxa"/>
          <w:tblLayout w:type="fixed"/>
          <w:tblCellMar>
            <w:left w:w="0" w:type="dxa"/>
            <w:right w:w="0" w:type="dxa"/>
          </w:tblCellMar>
          <w:tblLook w:val="01E0"/>
        </w:tblPrEx>
        <w:trPr>
          <w:trHeight w:val="144"/>
        </w:trPr>
        <w:tc>
          <w:tcPr>
            <w:tcW w:w="1124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B90CD56" w14:textId="77777777">
            <w:pPr>
              <w:widowControl/>
              <w:spacing w:line="256" w:lineRule="auto"/>
              <w:rPr>
                <w:rFonts w:eastAsia="Arial" w:hAnsi="Arial" w:cs="Arial"/>
                <w:sz w:val="18"/>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D2248F7" w14:textId="77777777">
            <w:pPr>
              <w:widowControl/>
              <w:spacing w:line="256" w:lineRule="auto"/>
              <w:rPr>
                <w:rFonts w:eastAsia="Arial" w:hAnsi="Arial" w:cs="Arial"/>
                <w:sz w:val="18"/>
              </w:rPr>
            </w:pPr>
          </w:p>
        </w:tc>
        <w:tc>
          <w:tcPr>
            <w:tcW w:w="288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755F4CA" w14:textId="77777777">
            <w:pPr>
              <w:widowControl/>
              <w:spacing w:line="256" w:lineRule="auto"/>
              <w:rPr>
                <w:rFonts w:eastAsia="Arial" w:hAnsi="Arial" w:cs="Arial"/>
                <w:sz w:val="18"/>
              </w:rPr>
            </w:pPr>
          </w:p>
        </w:tc>
        <w:tc>
          <w:tcPr>
            <w:tcW w:w="405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79CA0AE" w14:textId="77777777">
            <w:pPr>
              <w:widowControl/>
              <w:spacing w:line="256" w:lineRule="auto"/>
              <w:rPr>
                <w:rFonts w:eastAsia="Arial" w:hAnsi="Arial" w:cs="Arial"/>
                <w:sz w:val="18"/>
              </w:rPr>
            </w:pPr>
          </w:p>
        </w:tc>
        <w:tc>
          <w:tcPr>
            <w:tcW w:w="270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ECD0F00" w14:textId="77777777">
            <w:pPr>
              <w:widowControl/>
              <w:spacing w:line="256" w:lineRule="auto"/>
              <w:rPr>
                <w:rFonts w:eastAsia="Arial" w:hAnsi="Arial" w:cs="Arial"/>
                <w:sz w:val="18"/>
              </w:rPr>
            </w:pPr>
          </w:p>
        </w:tc>
        <w:tc>
          <w:tcPr>
            <w:tcW w:w="324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BC53A09" w14:textId="77777777">
            <w:pPr>
              <w:widowControl/>
              <w:spacing w:line="256" w:lineRule="auto"/>
              <w:rPr>
                <w:rFonts w:eastAsia="Arial" w:hAnsi="Arial" w:cs="Arial"/>
                <w:sz w:val="18"/>
              </w:rPr>
            </w:pPr>
          </w:p>
        </w:tc>
        <w:tc>
          <w:tcPr>
            <w:tcW w:w="243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850263D" w14:textId="77777777">
            <w:pPr>
              <w:widowControl/>
              <w:spacing w:line="256" w:lineRule="auto"/>
              <w:rPr>
                <w:rFonts w:eastAsia="Arial" w:hAnsi="Arial" w:cs="Arial"/>
                <w:sz w:val="18"/>
              </w:rPr>
            </w:pPr>
          </w:p>
        </w:tc>
        <w:tc>
          <w:tcPr>
            <w:tcW w:w="2864"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5D7CA21" w14:textId="77777777">
            <w:pPr>
              <w:widowControl/>
              <w:spacing w:line="256" w:lineRule="auto"/>
              <w:rPr>
                <w:rFonts w:eastAsia="Arial" w:hAnsi="Arial" w:cs="Arial"/>
                <w:sz w:val="18"/>
              </w:rPr>
            </w:pPr>
          </w:p>
        </w:tc>
        <w:tc>
          <w:tcPr>
            <w:tcW w:w="791" w:type="dxa"/>
            <w:tcBorders>
              <w:top w:val="nil"/>
              <w:left w:val="single" w:sz="8" w:space="0" w:color="000000"/>
              <w:bottom w:val="single" w:sz="8" w:space="0" w:color="000000"/>
              <w:right w:val="single" w:sz="8" w:space="0" w:color="000000"/>
            </w:tcBorders>
            <w:hideMark/>
          </w:tcPr>
          <w:p w:rsidR="00187896" w:rsidRPr="00187896" w:rsidP="00187896" w14:paraId="627210E7" w14:textId="77777777">
            <w:pPr>
              <w:autoSpaceDE w:val="0"/>
              <w:autoSpaceDN w:val="0"/>
              <w:spacing w:line="181" w:lineRule="exact"/>
              <w:ind w:left="265" w:right="265"/>
              <w:jc w:val="center"/>
              <w:rPr>
                <w:rFonts w:ascii="Arial" w:eastAsia="Arial" w:hAnsi="Arial" w:cs="Arial"/>
                <w:sz w:val="18"/>
              </w:rPr>
            </w:pPr>
            <w:r w:rsidRPr="00187896">
              <w:rPr>
                <w:rFonts w:ascii="Arial" w:eastAsia="Arial" w:hAnsi="Arial" w:cs="Arial"/>
                <w:sz w:val="18"/>
              </w:rPr>
              <w:t>18</w:t>
            </w:r>
          </w:p>
        </w:tc>
      </w:tr>
      <w:tr w14:paraId="06C3B230"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7C506287"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32E0D279"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75F7487E"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AA4F021"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149CDA43"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06DFFA0"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76F47B4F"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C2B6BE7"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8D74D77"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19</w:t>
            </w:r>
          </w:p>
        </w:tc>
      </w:tr>
      <w:tr w14:paraId="73AB431B"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1C979AC1"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7F18A43E"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6F61DF53"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8C15649"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4C17EDFC"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D11B09E"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3AB16F98"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412FE06"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7A803EC"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20</w:t>
            </w:r>
          </w:p>
        </w:tc>
      </w:tr>
      <w:tr w14:paraId="7F15446B"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0C3A62DD" w14:textId="77777777">
            <w:pPr>
              <w:autoSpaceDE w:val="0"/>
              <w:autoSpaceDN w:val="0"/>
              <w:spacing w:line="256" w:lineRule="auto"/>
              <w:rPr>
                <w:rFonts w:eastAsia="Arial" w:hAnsi="Arial" w:cs="Arial"/>
                <w:sz w:val="18"/>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36EF7C19" w14:textId="77777777">
            <w:pPr>
              <w:autoSpaceDE w:val="0"/>
              <w:autoSpaceDN w:val="0"/>
              <w:spacing w:line="256" w:lineRule="auto"/>
              <w:rPr>
                <w:rFonts w:eastAsia="Arial" w:hAnsi="Arial" w:cs="Arial"/>
                <w:sz w:val="18"/>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1C788D52" w14:textId="77777777">
            <w:pPr>
              <w:autoSpaceDE w:val="0"/>
              <w:autoSpaceDN w:val="0"/>
              <w:spacing w:line="256" w:lineRule="auto"/>
              <w:rPr>
                <w:rFonts w:eastAsia="Arial" w:hAnsi="Arial" w:cs="Arial"/>
                <w:sz w:val="18"/>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7D24C25" w14:textId="77777777">
            <w:pPr>
              <w:autoSpaceDE w:val="0"/>
              <w:autoSpaceDN w:val="0"/>
              <w:spacing w:line="256" w:lineRule="auto"/>
              <w:rPr>
                <w:rFonts w:eastAsia="Arial" w:hAnsi="Arial" w:cs="Arial"/>
                <w:sz w:val="18"/>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39BFFA9D" w14:textId="77777777">
            <w:pPr>
              <w:autoSpaceDE w:val="0"/>
              <w:autoSpaceDN w:val="0"/>
              <w:spacing w:line="256" w:lineRule="auto"/>
              <w:rPr>
                <w:rFonts w:eastAsia="Arial" w:hAnsi="Arial" w:cs="Arial"/>
                <w:sz w:val="18"/>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4FE2457" w14:textId="77777777">
            <w:pPr>
              <w:autoSpaceDE w:val="0"/>
              <w:autoSpaceDN w:val="0"/>
              <w:spacing w:line="256" w:lineRule="auto"/>
              <w:rPr>
                <w:rFonts w:eastAsia="Arial" w:hAnsi="Arial" w:cs="Arial"/>
                <w:sz w:val="18"/>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74C4E622" w14:textId="77777777">
            <w:pPr>
              <w:autoSpaceDE w:val="0"/>
              <w:autoSpaceDN w:val="0"/>
              <w:spacing w:line="256" w:lineRule="auto"/>
              <w:rPr>
                <w:rFonts w:eastAsia="Arial" w:hAnsi="Arial" w:cs="Arial"/>
                <w:sz w:val="18"/>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0BD9FF6" w14:textId="77777777">
            <w:pPr>
              <w:autoSpaceDE w:val="0"/>
              <w:autoSpaceDN w:val="0"/>
              <w:spacing w:line="256" w:lineRule="auto"/>
              <w:rPr>
                <w:rFonts w:eastAsia="Arial" w:hAnsi="Arial" w:cs="Arial"/>
                <w:sz w:val="18"/>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5AE72B7" w14:textId="77777777">
            <w:pPr>
              <w:autoSpaceDE w:val="0"/>
              <w:autoSpaceDN w:val="0"/>
              <w:spacing w:before="18" w:line="193" w:lineRule="exact"/>
              <w:ind w:left="265" w:right="265"/>
              <w:jc w:val="center"/>
              <w:rPr>
                <w:rFonts w:ascii="Arial" w:eastAsia="Arial" w:hAnsi="Arial" w:cs="Arial"/>
                <w:sz w:val="18"/>
              </w:rPr>
            </w:pPr>
            <w:r w:rsidRPr="00187896">
              <w:rPr>
                <w:rFonts w:ascii="Arial" w:eastAsia="Arial" w:hAnsi="Arial" w:cs="Arial"/>
                <w:sz w:val="18"/>
              </w:rPr>
              <w:t>21</w:t>
            </w:r>
          </w:p>
          <w:p w:rsidR="00187896" w:rsidRPr="00187896" w:rsidP="00187896" w14:paraId="5073A1DC" w14:textId="77777777">
            <w:pPr>
              <w:autoSpaceDE w:val="0"/>
              <w:autoSpaceDN w:val="0"/>
              <w:spacing w:line="193" w:lineRule="exact"/>
              <w:ind w:left="265" w:right="265"/>
              <w:jc w:val="center"/>
              <w:rPr>
                <w:rFonts w:ascii="Arial" w:eastAsia="Arial" w:hAnsi="Arial" w:cs="Arial"/>
                <w:sz w:val="18"/>
              </w:rPr>
            </w:pPr>
            <w:r w:rsidRPr="00187896">
              <w:rPr>
                <w:rFonts w:ascii="Arial" w:eastAsia="Arial" w:hAnsi="Arial" w:cs="Arial"/>
                <w:sz w:val="18"/>
              </w:rPr>
              <w:t>22</w:t>
            </w:r>
          </w:p>
        </w:tc>
      </w:tr>
      <w:tr w14:paraId="0362240D"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6DEEB25B"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793D4611"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3EB5E181"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298D7EB"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1CA04C35"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C984E11"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09F7C097"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0A40F3E"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0E95B59"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23</w:t>
            </w:r>
          </w:p>
        </w:tc>
      </w:tr>
      <w:tr w14:paraId="2F3D0D19"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670DC6F9"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16972227"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3F05EC50"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147911A"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11967CB2"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53A81DE"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40950D3F"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129FD6F"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2EC531B"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24</w:t>
            </w:r>
          </w:p>
        </w:tc>
      </w:tr>
      <w:tr w14:paraId="477322F6"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542C4D33"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429A848E"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3CDC0C0F"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0C7786F"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5F64241F"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FCAA563"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3C377E90"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7FF2B9C"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338DC95"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25</w:t>
            </w:r>
          </w:p>
        </w:tc>
      </w:tr>
      <w:tr w14:paraId="7FD11270"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27110140"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5269AB79"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3AE415C7"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B243E72"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187C7C60"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ABC23FF"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1EBDE586"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61B1121"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076D1BD3"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26</w:t>
            </w:r>
          </w:p>
        </w:tc>
      </w:tr>
      <w:tr w14:paraId="3BDDDAC4"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12BD5A03"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0532DA5E"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0AF0013F"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46C9119"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4407434C"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5ADA4EE"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519D34FF"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707021E"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02E8E675"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27</w:t>
            </w:r>
          </w:p>
        </w:tc>
      </w:tr>
      <w:tr w14:paraId="6716FF50"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491E56E3"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2BF83076"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6B67EB37"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CB7A0B5"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7B9CFFD0"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10EDA61"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41DC92FB"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5FF758F"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44DC8A3"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28</w:t>
            </w:r>
          </w:p>
        </w:tc>
      </w:tr>
      <w:tr w14:paraId="2CEB6DC2"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784D81B1"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50755724"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409CD306"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B5869F1"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69E51771"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4C1428A"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55225E9B"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2943C2C"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BD531FC"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29</w:t>
            </w:r>
          </w:p>
        </w:tc>
      </w:tr>
      <w:tr w14:paraId="580E5F98" w14:textId="77777777" w:rsidTr="00187896">
        <w:tblPrEx>
          <w:tblW w:w="11235" w:type="dxa"/>
          <w:tblInd w:w="-910" w:type="dxa"/>
          <w:tblLayout w:type="fixed"/>
          <w:tblCellMar>
            <w:left w:w="0" w:type="dxa"/>
            <w:right w:w="0" w:type="dxa"/>
          </w:tblCellMar>
          <w:tblLook w:val="01E0"/>
        </w:tblPrEx>
        <w:trPr>
          <w:trHeight w:val="144"/>
        </w:trPr>
        <w:tc>
          <w:tcPr>
            <w:tcW w:w="1240"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5EDE83D1" w14:textId="77777777">
            <w:pPr>
              <w:autoSpaceDE w:val="0"/>
              <w:autoSpaceDN w:val="0"/>
              <w:spacing w:line="256" w:lineRule="auto"/>
              <w:rPr>
                <w:rFonts w:eastAsia="Arial" w:hAnsi="Arial" w:cs="Arial"/>
                <w:sz w:val="18"/>
              </w:rPr>
            </w:pPr>
          </w:p>
        </w:tc>
        <w:tc>
          <w:tcPr>
            <w:tcW w:w="119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1973C8B0" w14:textId="77777777">
            <w:pPr>
              <w:autoSpaceDE w:val="0"/>
              <w:autoSpaceDN w:val="0"/>
              <w:spacing w:line="256" w:lineRule="auto"/>
              <w:rPr>
                <w:rFonts w:eastAsia="Arial" w:hAnsi="Arial" w:cs="Arial"/>
                <w:sz w:val="18"/>
              </w:rPr>
            </w:pPr>
          </w:p>
        </w:tc>
        <w:tc>
          <w:tcPr>
            <w:tcW w:w="153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09E6C0A9" w14:textId="77777777">
            <w:pPr>
              <w:autoSpaceDE w:val="0"/>
              <w:autoSpaceDN w:val="0"/>
              <w:spacing w:line="256" w:lineRule="auto"/>
              <w:rPr>
                <w:rFonts w:eastAsia="Arial" w:hAnsi="Arial" w:cs="Arial"/>
                <w:sz w:val="18"/>
              </w:rPr>
            </w:pPr>
          </w:p>
        </w:tc>
        <w:tc>
          <w:tcPr>
            <w:tcW w:w="1352"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7479DA20" w14:textId="77777777">
            <w:pPr>
              <w:autoSpaceDE w:val="0"/>
              <w:autoSpaceDN w:val="0"/>
              <w:spacing w:line="256" w:lineRule="auto"/>
              <w:rPr>
                <w:rFonts w:eastAsia="Arial" w:hAnsi="Arial" w:cs="Arial"/>
                <w:sz w:val="18"/>
              </w:rPr>
            </w:pPr>
          </w:p>
        </w:tc>
        <w:tc>
          <w:tcPr>
            <w:tcW w:w="135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01B1E973" w14:textId="77777777">
            <w:pPr>
              <w:autoSpaceDE w:val="0"/>
              <w:autoSpaceDN w:val="0"/>
              <w:spacing w:line="256" w:lineRule="auto"/>
              <w:rPr>
                <w:rFonts w:eastAsia="Arial" w:hAnsi="Arial" w:cs="Arial"/>
                <w:sz w:val="18"/>
              </w:rPr>
            </w:pPr>
          </w:p>
        </w:tc>
        <w:tc>
          <w:tcPr>
            <w:tcW w:w="1352"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2155A2F1" w14:textId="77777777">
            <w:pPr>
              <w:autoSpaceDE w:val="0"/>
              <w:autoSpaceDN w:val="0"/>
              <w:spacing w:line="256" w:lineRule="auto"/>
              <w:rPr>
                <w:rFonts w:eastAsia="Arial" w:hAnsi="Arial" w:cs="Arial"/>
                <w:sz w:val="18"/>
              </w:rPr>
            </w:pPr>
          </w:p>
        </w:tc>
        <w:tc>
          <w:tcPr>
            <w:tcW w:w="126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6D58B9F0" w14:textId="77777777">
            <w:pPr>
              <w:autoSpaceDE w:val="0"/>
              <w:autoSpaceDN w:val="0"/>
              <w:spacing w:line="256" w:lineRule="auto"/>
              <w:rPr>
                <w:rFonts w:eastAsia="Arial" w:hAnsi="Arial" w:cs="Arial"/>
                <w:sz w:val="18"/>
              </w:rPr>
            </w:pPr>
          </w:p>
        </w:tc>
        <w:tc>
          <w:tcPr>
            <w:tcW w:w="1172"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7FE21A7A" w14:textId="77777777">
            <w:pPr>
              <w:autoSpaceDE w:val="0"/>
              <w:autoSpaceDN w:val="0"/>
              <w:spacing w:line="256" w:lineRule="auto"/>
              <w:rPr>
                <w:rFonts w:eastAsia="Arial" w:hAnsi="Arial" w:cs="Arial"/>
                <w:sz w:val="18"/>
              </w:rPr>
            </w:pPr>
          </w:p>
        </w:tc>
        <w:tc>
          <w:tcPr>
            <w:tcW w:w="791" w:type="dxa"/>
            <w:tcBorders>
              <w:top w:val="single" w:sz="8" w:space="0" w:color="000000"/>
              <w:left w:val="single" w:sz="8" w:space="0" w:color="000000"/>
              <w:bottom w:val="nil"/>
              <w:right w:val="single" w:sz="8" w:space="0" w:color="000000"/>
            </w:tcBorders>
            <w:hideMark/>
          </w:tcPr>
          <w:p w:rsidR="00187896" w:rsidRPr="00187896" w:rsidP="00187896" w14:paraId="201EC8E9" w14:textId="77777777">
            <w:pPr>
              <w:autoSpaceDE w:val="0"/>
              <w:autoSpaceDN w:val="0"/>
              <w:spacing w:before="112" w:line="166" w:lineRule="exact"/>
              <w:ind w:left="265" w:right="265"/>
              <w:jc w:val="center"/>
              <w:rPr>
                <w:rFonts w:ascii="Arial" w:eastAsia="Arial" w:hAnsi="Arial" w:cs="Arial"/>
                <w:sz w:val="18"/>
              </w:rPr>
            </w:pPr>
            <w:r w:rsidRPr="00187896">
              <w:rPr>
                <w:rFonts w:ascii="Arial" w:eastAsia="Arial" w:hAnsi="Arial" w:cs="Arial"/>
                <w:sz w:val="18"/>
              </w:rPr>
              <w:t>30</w:t>
            </w:r>
          </w:p>
        </w:tc>
      </w:tr>
      <w:tr w14:paraId="62A7B0A3" w14:textId="77777777" w:rsidTr="00187896">
        <w:tblPrEx>
          <w:tblW w:w="11235" w:type="dxa"/>
          <w:tblInd w:w="-910" w:type="dxa"/>
          <w:tblLayout w:type="fixed"/>
          <w:tblCellMar>
            <w:left w:w="0" w:type="dxa"/>
            <w:right w:w="0" w:type="dxa"/>
          </w:tblCellMar>
          <w:tblLook w:val="01E0"/>
        </w:tblPrEx>
        <w:trPr>
          <w:trHeight w:val="144"/>
        </w:trPr>
        <w:tc>
          <w:tcPr>
            <w:tcW w:w="1124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A7638F7" w14:textId="77777777">
            <w:pPr>
              <w:widowControl/>
              <w:spacing w:line="256" w:lineRule="auto"/>
              <w:rPr>
                <w:rFonts w:eastAsia="Arial" w:hAnsi="Arial" w:cs="Arial"/>
                <w:sz w:val="18"/>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474210A" w14:textId="77777777">
            <w:pPr>
              <w:widowControl/>
              <w:spacing w:line="256" w:lineRule="auto"/>
              <w:rPr>
                <w:rFonts w:eastAsia="Arial" w:hAnsi="Arial" w:cs="Arial"/>
                <w:sz w:val="18"/>
              </w:rPr>
            </w:pPr>
          </w:p>
        </w:tc>
        <w:tc>
          <w:tcPr>
            <w:tcW w:w="288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6245725" w14:textId="77777777">
            <w:pPr>
              <w:widowControl/>
              <w:spacing w:line="256" w:lineRule="auto"/>
              <w:rPr>
                <w:rFonts w:eastAsia="Arial" w:hAnsi="Arial" w:cs="Arial"/>
                <w:sz w:val="18"/>
              </w:rPr>
            </w:pPr>
          </w:p>
        </w:tc>
        <w:tc>
          <w:tcPr>
            <w:tcW w:w="405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B301077" w14:textId="77777777">
            <w:pPr>
              <w:widowControl/>
              <w:spacing w:line="256" w:lineRule="auto"/>
              <w:rPr>
                <w:rFonts w:eastAsia="Arial" w:hAnsi="Arial" w:cs="Arial"/>
                <w:sz w:val="18"/>
              </w:rPr>
            </w:pPr>
          </w:p>
        </w:tc>
        <w:tc>
          <w:tcPr>
            <w:tcW w:w="270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DF47FE6" w14:textId="77777777">
            <w:pPr>
              <w:widowControl/>
              <w:spacing w:line="256" w:lineRule="auto"/>
              <w:rPr>
                <w:rFonts w:eastAsia="Arial" w:hAnsi="Arial" w:cs="Arial"/>
                <w:sz w:val="18"/>
              </w:rPr>
            </w:pPr>
          </w:p>
        </w:tc>
        <w:tc>
          <w:tcPr>
            <w:tcW w:w="324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7DB45C9" w14:textId="77777777">
            <w:pPr>
              <w:widowControl/>
              <w:spacing w:line="256" w:lineRule="auto"/>
              <w:rPr>
                <w:rFonts w:eastAsia="Arial" w:hAnsi="Arial" w:cs="Arial"/>
                <w:sz w:val="18"/>
              </w:rPr>
            </w:pPr>
          </w:p>
        </w:tc>
        <w:tc>
          <w:tcPr>
            <w:tcW w:w="243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21128CE" w14:textId="77777777">
            <w:pPr>
              <w:widowControl/>
              <w:spacing w:line="256" w:lineRule="auto"/>
              <w:rPr>
                <w:rFonts w:eastAsia="Arial" w:hAnsi="Arial" w:cs="Arial"/>
                <w:sz w:val="18"/>
              </w:rPr>
            </w:pPr>
          </w:p>
        </w:tc>
        <w:tc>
          <w:tcPr>
            <w:tcW w:w="2864"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757392E" w14:textId="77777777">
            <w:pPr>
              <w:widowControl/>
              <w:spacing w:line="256" w:lineRule="auto"/>
              <w:rPr>
                <w:rFonts w:eastAsia="Arial" w:hAnsi="Arial" w:cs="Arial"/>
                <w:sz w:val="18"/>
              </w:rPr>
            </w:pPr>
          </w:p>
        </w:tc>
        <w:tc>
          <w:tcPr>
            <w:tcW w:w="791" w:type="dxa"/>
            <w:tcBorders>
              <w:top w:val="nil"/>
              <w:left w:val="single" w:sz="8" w:space="0" w:color="000000"/>
              <w:bottom w:val="nil"/>
              <w:right w:val="single" w:sz="8" w:space="0" w:color="000000"/>
            </w:tcBorders>
            <w:hideMark/>
          </w:tcPr>
          <w:p w:rsidR="00187896" w:rsidRPr="00187896" w:rsidP="00187896" w14:paraId="48398B74" w14:textId="77777777">
            <w:pPr>
              <w:autoSpaceDE w:val="0"/>
              <w:autoSpaceDN w:val="0"/>
              <w:spacing w:line="140" w:lineRule="exact"/>
              <w:ind w:left="265" w:right="265"/>
              <w:jc w:val="center"/>
              <w:rPr>
                <w:rFonts w:ascii="Arial" w:eastAsia="Arial" w:hAnsi="Arial" w:cs="Arial"/>
                <w:sz w:val="18"/>
              </w:rPr>
            </w:pPr>
            <w:r w:rsidRPr="00187896">
              <w:rPr>
                <w:rFonts w:ascii="Arial" w:eastAsia="Arial" w:hAnsi="Arial" w:cs="Arial"/>
                <w:sz w:val="18"/>
              </w:rPr>
              <w:t>31</w:t>
            </w:r>
          </w:p>
        </w:tc>
      </w:tr>
      <w:tr w14:paraId="5A4821CF" w14:textId="77777777" w:rsidTr="00187896">
        <w:tblPrEx>
          <w:tblW w:w="11235" w:type="dxa"/>
          <w:tblInd w:w="-910" w:type="dxa"/>
          <w:tblLayout w:type="fixed"/>
          <w:tblCellMar>
            <w:left w:w="0" w:type="dxa"/>
            <w:right w:w="0" w:type="dxa"/>
          </w:tblCellMar>
          <w:tblLook w:val="01E0"/>
        </w:tblPrEx>
        <w:trPr>
          <w:trHeight w:val="144"/>
        </w:trPr>
        <w:tc>
          <w:tcPr>
            <w:tcW w:w="1124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63052B4" w14:textId="77777777">
            <w:pPr>
              <w:widowControl/>
              <w:spacing w:line="256" w:lineRule="auto"/>
              <w:rPr>
                <w:rFonts w:eastAsia="Arial" w:hAnsi="Arial" w:cs="Arial"/>
                <w:sz w:val="18"/>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6E1960A" w14:textId="77777777">
            <w:pPr>
              <w:widowControl/>
              <w:spacing w:line="256" w:lineRule="auto"/>
              <w:rPr>
                <w:rFonts w:eastAsia="Arial" w:hAnsi="Arial" w:cs="Arial"/>
                <w:sz w:val="18"/>
              </w:rPr>
            </w:pPr>
          </w:p>
        </w:tc>
        <w:tc>
          <w:tcPr>
            <w:tcW w:w="288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745BE85" w14:textId="77777777">
            <w:pPr>
              <w:widowControl/>
              <w:spacing w:line="256" w:lineRule="auto"/>
              <w:rPr>
                <w:rFonts w:eastAsia="Arial" w:hAnsi="Arial" w:cs="Arial"/>
                <w:sz w:val="18"/>
              </w:rPr>
            </w:pPr>
          </w:p>
        </w:tc>
        <w:tc>
          <w:tcPr>
            <w:tcW w:w="405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9AAD9B1" w14:textId="77777777">
            <w:pPr>
              <w:widowControl/>
              <w:spacing w:line="256" w:lineRule="auto"/>
              <w:rPr>
                <w:rFonts w:eastAsia="Arial" w:hAnsi="Arial" w:cs="Arial"/>
                <w:sz w:val="18"/>
              </w:rPr>
            </w:pPr>
          </w:p>
        </w:tc>
        <w:tc>
          <w:tcPr>
            <w:tcW w:w="270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A6E524A" w14:textId="77777777">
            <w:pPr>
              <w:widowControl/>
              <w:spacing w:line="256" w:lineRule="auto"/>
              <w:rPr>
                <w:rFonts w:eastAsia="Arial" w:hAnsi="Arial" w:cs="Arial"/>
                <w:sz w:val="18"/>
              </w:rPr>
            </w:pPr>
          </w:p>
        </w:tc>
        <w:tc>
          <w:tcPr>
            <w:tcW w:w="324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557A571" w14:textId="77777777">
            <w:pPr>
              <w:widowControl/>
              <w:spacing w:line="256" w:lineRule="auto"/>
              <w:rPr>
                <w:rFonts w:eastAsia="Arial" w:hAnsi="Arial" w:cs="Arial"/>
                <w:sz w:val="18"/>
              </w:rPr>
            </w:pPr>
          </w:p>
        </w:tc>
        <w:tc>
          <w:tcPr>
            <w:tcW w:w="243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E72C19B" w14:textId="77777777">
            <w:pPr>
              <w:widowControl/>
              <w:spacing w:line="256" w:lineRule="auto"/>
              <w:rPr>
                <w:rFonts w:eastAsia="Arial" w:hAnsi="Arial" w:cs="Arial"/>
                <w:sz w:val="18"/>
              </w:rPr>
            </w:pPr>
          </w:p>
        </w:tc>
        <w:tc>
          <w:tcPr>
            <w:tcW w:w="2864"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37A442E" w14:textId="77777777">
            <w:pPr>
              <w:widowControl/>
              <w:spacing w:line="256" w:lineRule="auto"/>
              <w:rPr>
                <w:rFonts w:eastAsia="Arial" w:hAnsi="Arial" w:cs="Arial"/>
                <w:sz w:val="18"/>
              </w:rPr>
            </w:pPr>
          </w:p>
        </w:tc>
        <w:tc>
          <w:tcPr>
            <w:tcW w:w="791" w:type="dxa"/>
            <w:tcBorders>
              <w:top w:val="nil"/>
              <w:left w:val="single" w:sz="8" w:space="0" w:color="000000"/>
              <w:bottom w:val="single" w:sz="8" w:space="0" w:color="000000"/>
              <w:right w:val="single" w:sz="8" w:space="0" w:color="000000"/>
            </w:tcBorders>
            <w:hideMark/>
          </w:tcPr>
          <w:p w:rsidR="00187896" w:rsidRPr="00187896" w:rsidP="00187896" w14:paraId="44966FB4" w14:textId="77777777">
            <w:pPr>
              <w:autoSpaceDE w:val="0"/>
              <w:autoSpaceDN w:val="0"/>
              <w:spacing w:line="181" w:lineRule="exact"/>
              <w:ind w:left="265" w:right="265"/>
              <w:jc w:val="center"/>
              <w:rPr>
                <w:rFonts w:ascii="Arial" w:eastAsia="Arial" w:hAnsi="Arial" w:cs="Arial"/>
                <w:sz w:val="18"/>
              </w:rPr>
            </w:pPr>
            <w:r w:rsidRPr="00187896">
              <w:rPr>
                <w:rFonts w:ascii="Arial" w:eastAsia="Arial" w:hAnsi="Arial" w:cs="Arial"/>
                <w:sz w:val="18"/>
              </w:rPr>
              <w:t>32</w:t>
            </w:r>
          </w:p>
        </w:tc>
      </w:tr>
      <w:tr w14:paraId="37B776AD"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1C45DEBD" w14:textId="77777777">
            <w:pPr>
              <w:autoSpaceDE w:val="0"/>
              <w:autoSpaceDN w:val="0"/>
              <w:spacing w:line="256" w:lineRule="auto"/>
              <w:rPr>
                <w:rFonts w:eastAsia="Arial" w:hAnsi="Arial" w:cs="Arial"/>
                <w:sz w:val="18"/>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3F7EB8A6" w14:textId="77777777">
            <w:pPr>
              <w:autoSpaceDE w:val="0"/>
              <w:autoSpaceDN w:val="0"/>
              <w:spacing w:line="256" w:lineRule="auto"/>
              <w:rPr>
                <w:rFonts w:eastAsia="Arial" w:hAnsi="Arial" w:cs="Arial"/>
                <w:sz w:val="18"/>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7B7E96C9" w14:textId="77777777">
            <w:pPr>
              <w:autoSpaceDE w:val="0"/>
              <w:autoSpaceDN w:val="0"/>
              <w:spacing w:line="256" w:lineRule="auto"/>
              <w:rPr>
                <w:rFonts w:eastAsia="Arial" w:hAnsi="Arial" w:cs="Arial"/>
                <w:sz w:val="18"/>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26B9F18" w14:textId="77777777">
            <w:pPr>
              <w:autoSpaceDE w:val="0"/>
              <w:autoSpaceDN w:val="0"/>
              <w:spacing w:line="256" w:lineRule="auto"/>
              <w:rPr>
                <w:rFonts w:eastAsia="Arial" w:hAnsi="Arial" w:cs="Arial"/>
                <w:sz w:val="18"/>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35C34226" w14:textId="77777777">
            <w:pPr>
              <w:autoSpaceDE w:val="0"/>
              <w:autoSpaceDN w:val="0"/>
              <w:spacing w:line="256" w:lineRule="auto"/>
              <w:rPr>
                <w:rFonts w:eastAsia="Arial" w:hAnsi="Arial" w:cs="Arial"/>
                <w:sz w:val="18"/>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ECD6AE6" w14:textId="77777777">
            <w:pPr>
              <w:autoSpaceDE w:val="0"/>
              <w:autoSpaceDN w:val="0"/>
              <w:spacing w:line="256" w:lineRule="auto"/>
              <w:rPr>
                <w:rFonts w:eastAsia="Arial" w:hAnsi="Arial" w:cs="Arial"/>
                <w:sz w:val="18"/>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498AAAC8" w14:textId="77777777">
            <w:pPr>
              <w:autoSpaceDE w:val="0"/>
              <w:autoSpaceDN w:val="0"/>
              <w:spacing w:line="256" w:lineRule="auto"/>
              <w:rPr>
                <w:rFonts w:eastAsia="Arial" w:hAnsi="Arial" w:cs="Arial"/>
                <w:sz w:val="18"/>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7C6A175" w14:textId="77777777">
            <w:pPr>
              <w:autoSpaceDE w:val="0"/>
              <w:autoSpaceDN w:val="0"/>
              <w:spacing w:line="256" w:lineRule="auto"/>
              <w:rPr>
                <w:rFonts w:eastAsia="Arial" w:hAnsi="Arial" w:cs="Arial"/>
                <w:sz w:val="18"/>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4A2CE76F" w14:textId="77777777">
            <w:pPr>
              <w:autoSpaceDE w:val="0"/>
              <w:autoSpaceDN w:val="0"/>
              <w:spacing w:before="59" w:line="206" w:lineRule="exact"/>
              <w:ind w:left="265" w:right="265"/>
              <w:jc w:val="center"/>
              <w:rPr>
                <w:rFonts w:ascii="Arial" w:eastAsia="Arial" w:hAnsi="Arial" w:cs="Arial"/>
                <w:sz w:val="18"/>
              </w:rPr>
            </w:pPr>
            <w:r w:rsidRPr="00187896">
              <w:rPr>
                <w:rFonts w:ascii="Arial" w:eastAsia="Arial" w:hAnsi="Arial" w:cs="Arial"/>
                <w:sz w:val="18"/>
              </w:rPr>
              <w:t>33</w:t>
            </w:r>
          </w:p>
        </w:tc>
      </w:tr>
      <w:tr w14:paraId="459F81B1"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14508D2A" w14:textId="77777777">
            <w:pPr>
              <w:autoSpaceDE w:val="0"/>
              <w:autoSpaceDN w:val="0"/>
              <w:spacing w:line="256" w:lineRule="auto"/>
              <w:rPr>
                <w:rFonts w:eastAsia="Arial" w:hAnsi="Arial" w:cs="Arial"/>
                <w:sz w:val="18"/>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71442E37" w14:textId="77777777">
            <w:pPr>
              <w:autoSpaceDE w:val="0"/>
              <w:autoSpaceDN w:val="0"/>
              <w:spacing w:line="256" w:lineRule="auto"/>
              <w:rPr>
                <w:rFonts w:eastAsia="Arial" w:hAnsi="Arial" w:cs="Arial"/>
                <w:sz w:val="18"/>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5FADE964" w14:textId="77777777">
            <w:pPr>
              <w:autoSpaceDE w:val="0"/>
              <w:autoSpaceDN w:val="0"/>
              <w:spacing w:line="256" w:lineRule="auto"/>
              <w:rPr>
                <w:rFonts w:eastAsia="Arial" w:hAnsi="Arial" w:cs="Arial"/>
                <w:sz w:val="18"/>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DDF9372" w14:textId="77777777">
            <w:pPr>
              <w:autoSpaceDE w:val="0"/>
              <w:autoSpaceDN w:val="0"/>
              <w:spacing w:line="256" w:lineRule="auto"/>
              <w:rPr>
                <w:rFonts w:eastAsia="Arial" w:hAnsi="Arial" w:cs="Arial"/>
                <w:sz w:val="18"/>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75284863" w14:textId="77777777">
            <w:pPr>
              <w:autoSpaceDE w:val="0"/>
              <w:autoSpaceDN w:val="0"/>
              <w:spacing w:line="256" w:lineRule="auto"/>
              <w:rPr>
                <w:rFonts w:eastAsia="Arial" w:hAnsi="Arial" w:cs="Arial"/>
                <w:sz w:val="18"/>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56E0536" w14:textId="77777777">
            <w:pPr>
              <w:autoSpaceDE w:val="0"/>
              <w:autoSpaceDN w:val="0"/>
              <w:spacing w:line="256" w:lineRule="auto"/>
              <w:rPr>
                <w:rFonts w:eastAsia="Arial" w:hAnsi="Arial" w:cs="Arial"/>
                <w:sz w:val="18"/>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08CABD37" w14:textId="77777777">
            <w:pPr>
              <w:autoSpaceDE w:val="0"/>
              <w:autoSpaceDN w:val="0"/>
              <w:spacing w:line="256" w:lineRule="auto"/>
              <w:rPr>
                <w:rFonts w:eastAsia="Arial" w:hAnsi="Arial" w:cs="Arial"/>
                <w:sz w:val="18"/>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4C99D3A" w14:textId="77777777">
            <w:pPr>
              <w:autoSpaceDE w:val="0"/>
              <w:autoSpaceDN w:val="0"/>
              <w:spacing w:line="256" w:lineRule="auto"/>
              <w:rPr>
                <w:rFonts w:eastAsia="Arial" w:hAnsi="Arial" w:cs="Arial"/>
                <w:sz w:val="18"/>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5A1A765" w14:textId="77777777">
            <w:pPr>
              <w:autoSpaceDE w:val="0"/>
              <w:autoSpaceDN w:val="0"/>
              <w:spacing w:before="58" w:line="206" w:lineRule="exact"/>
              <w:ind w:left="265" w:right="265"/>
              <w:jc w:val="center"/>
              <w:rPr>
                <w:rFonts w:ascii="Arial" w:eastAsia="Arial" w:hAnsi="Arial" w:cs="Arial"/>
                <w:sz w:val="18"/>
              </w:rPr>
            </w:pPr>
            <w:r w:rsidRPr="00187896">
              <w:rPr>
                <w:rFonts w:ascii="Arial" w:eastAsia="Arial" w:hAnsi="Arial" w:cs="Arial"/>
                <w:sz w:val="18"/>
              </w:rPr>
              <w:t>34</w:t>
            </w:r>
          </w:p>
        </w:tc>
      </w:tr>
      <w:tr w14:paraId="4EAF45AC"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133F3F64" w14:textId="77777777">
            <w:pPr>
              <w:autoSpaceDE w:val="0"/>
              <w:autoSpaceDN w:val="0"/>
              <w:spacing w:line="256" w:lineRule="auto"/>
              <w:rPr>
                <w:rFonts w:eastAsia="Arial" w:hAnsi="Arial" w:cs="Arial"/>
                <w:sz w:val="18"/>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7C6F9BDE" w14:textId="77777777">
            <w:pPr>
              <w:autoSpaceDE w:val="0"/>
              <w:autoSpaceDN w:val="0"/>
              <w:spacing w:line="256" w:lineRule="auto"/>
              <w:rPr>
                <w:rFonts w:eastAsia="Arial" w:hAnsi="Arial" w:cs="Arial"/>
                <w:sz w:val="18"/>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60BB8ADC" w14:textId="77777777">
            <w:pPr>
              <w:autoSpaceDE w:val="0"/>
              <w:autoSpaceDN w:val="0"/>
              <w:spacing w:line="256" w:lineRule="auto"/>
              <w:rPr>
                <w:rFonts w:eastAsia="Arial" w:hAnsi="Arial" w:cs="Arial"/>
                <w:sz w:val="18"/>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5CAF377" w14:textId="77777777">
            <w:pPr>
              <w:autoSpaceDE w:val="0"/>
              <w:autoSpaceDN w:val="0"/>
              <w:spacing w:line="256" w:lineRule="auto"/>
              <w:rPr>
                <w:rFonts w:eastAsia="Arial" w:hAnsi="Arial" w:cs="Arial"/>
                <w:sz w:val="18"/>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25EAD208" w14:textId="77777777">
            <w:pPr>
              <w:autoSpaceDE w:val="0"/>
              <w:autoSpaceDN w:val="0"/>
              <w:spacing w:line="256" w:lineRule="auto"/>
              <w:rPr>
                <w:rFonts w:eastAsia="Arial" w:hAnsi="Arial" w:cs="Arial"/>
                <w:sz w:val="18"/>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C88406B" w14:textId="77777777">
            <w:pPr>
              <w:autoSpaceDE w:val="0"/>
              <w:autoSpaceDN w:val="0"/>
              <w:spacing w:line="256" w:lineRule="auto"/>
              <w:rPr>
                <w:rFonts w:eastAsia="Arial" w:hAnsi="Arial" w:cs="Arial"/>
                <w:sz w:val="18"/>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521C1599" w14:textId="77777777">
            <w:pPr>
              <w:autoSpaceDE w:val="0"/>
              <w:autoSpaceDN w:val="0"/>
              <w:spacing w:line="256" w:lineRule="auto"/>
              <w:rPr>
                <w:rFonts w:eastAsia="Arial" w:hAnsi="Arial" w:cs="Arial"/>
                <w:sz w:val="18"/>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A75686C" w14:textId="77777777">
            <w:pPr>
              <w:autoSpaceDE w:val="0"/>
              <w:autoSpaceDN w:val="0"/>
              <w:spacing w:line="256" w:lineRule="auto"/>
              <w:rPr>
                <w:rFonts w:eastAsia="Arial" w:hAnsi="Arial" w:cs="Arial"/>
                <w:sz w:val="18"/>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533C8E8" w14:textId="77777777">
            <w:pPr>
              <w:autoSpaceDE w:val="0"/>
              <w:autoSpaceDN w:val="0"/>
              <w:spacing w:before="58" w:line="206" w:lineRule="exact"/>
              <w:ind w:left="265" w:right="265"/>
              <w:jc w:val="center"/>
              <w:rPr>
                <w:rFonts w:ascii="Arial" w:eastAsia="Arial" w:hAnsi="Arial" w:cs="Arial"/>
                <w:sz w:val="18"/>
              </w:rPr>
            </w:pPr>
            <w:r w:rsidRPr="00187896">
              <w:rPr>
                <w:rFonts w:ascii="Arial" w:eastAsia="Arial" w:hAnsi="Arial" w:cs="Arial"/>
                <w:sz w:val="18"/>
              </w:rPr>
              <w:t>35</w:t>
            </w:r>
          </w:p>
        </w:tc>
      </w:tr>
      <w:tr w14:paraId="31517ECB"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3510A5B6" w14:textId="77777777">
            <w:pPr>
              <w:autoSpaceDE w:val="0"/>
              <w:autoSpaceDN w:val="0"/>
              <w:spacing w:line="256" w:lineRule="auto"/>
              <w:rPr>
                <w:rFonts w:eastAsia="Arial" w:hAnsi="Arial" w:cs="Arial"/>
                <w:sz w:val="18"/>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5AB202DE" w14:textId="77777777">
            <w:pPr>
              <w:autoSpaceDE w:val="0"/>
              <w:autoSpaceDN w:val="0"/>
              <w:spacing w:line="256" w:lineRule="auto"/>
              <w:rPr>
                <w:rFonts w:eastAsia="Arial" w:hAnsi="Arial" w:cs="Arial"/>
                <w:sz w:val="18"/>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7A24F0FC" w14:textId="77777777">
            <w:pPr>
              <w:autoSpaceDE w:val="0"/>
              <w:autoSpaceDN w:val="0"/>
              <w:spacing w:line="256" w:lineRule="auto"/>
              <w:rPr>
                <w:rFonts w:eastAsia="Arial" w:hAnsi="Arial" w:cs="Arial"/>
                <w:sz w:val="18"/>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63DFACA" w14:textId="77777777">
            <w:pPr>
              <w:autoSpaceDE w:val="0"/>
              <w:autoSpaceDN w:val="0"/>
              <w:spacing w:line="256" w:lineRule="auto"/>
              <w:rPr>
                <w:rFonts w:eastAsia="Arial" w:hAnsi="Arial" w:cs="Arial"/>
                <w:sz w:val="18"/>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42CB1257" w14:textId="77777777">
            <w:pPr>
              <w:autoSpaceDE w:val="0"/>
              <w:autoSpaceDN w:val="0"/>
              <w:spacing w:line="256" w:lineRule="auto"/>
              <w:rPr>
                <w:rFonts w:eastAsia="Arial" w:hAnsi="Arial" w:cs="Arial"/>
                <w:sz w:val="18"/>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38B704C" w14:textId="77777777">
            <w:pPr>
              <w:autoSpaceDE w:val="0"/>
              <w:autoSpaceDN w:val="0"/>
              <w:spacing w:line="256" w:lineRule="auto"/>
              <w:rPr>
                <w:rFonts w:eastAsia="Arial" w:hAnsi="Arial" w:cs="Arial"/>
                <w:sz w:val="18"/>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175FBB2D" w14:textId="77777777">
            <w:pPr>
              <w:autoSpaceDE w:val="0"/>
              <w:autoSpaceDN w:val="0"/>
              <w:spacing w:line="256" w:lineRule="auto"/>
              <w:rPr>
                <w:rFonts w:eastAsia="Arial" w:hAnsi="Arial" w:cs="Arial"/>
                <w:sz w:val="18"/>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E9C5D3A" w14:textId="77777777">
            <w:pPr>
              <w:autoSpaceDE w:val="0"/>
              <w:autoSpaceDN w:val="0"/>
              <w:spacing w:line="256" w:lineRule="auto"/>
              <w:rPr>
                <w:rFonts w:eastAsia="Arial" w:hAnsi="Arial" w:cs="Arial"/>
                <w:sz w:val="18"/>
              </w:rPr>
            </w:pPr>
          </w:p>
        </w:tc>
        <w:tc>
          <w:tcPr>
            <w:tcW w:w="791" w:type="dxa"/>
            <w:tcBorders>
              <w:top w:val="single" w:sz="8" w:space="0" w:color="000000"/>
              <w:left w:val="single" w:sz="8" w:space="0" w:color="000000"/>
              <w:bottom w:val="single" w:sz="8" w:space="0" w:color="000000"/>
              <w:right w:val="single" w:sz="8" w:space="0" w:color="000000"/>
            </w:tcBorders>
          </w:tcPr>
          <w:p w:rsidR="00187896" w:rsidRPr="00187896" w:rsidP="00187896" w14:paraId="5FB15688" w14:textId="77777777">
            <w:pPr>
              <w:autoSpaceDE w:val="0"/>
              <w:autoSpaceDN w:val="0"/>
              <w:spacing w:line="256" w:lineRule="auto"/>
              <w:rPr>
                <w:rFonts w:eastAsia="Arial" w:hAnsi="Arial" w:cs="Arial"/>
                <w:sz w:val="18"/>
              </w:rPr>
            </w:pPr>
          </w:p>
        </w:tc>
      </w:tr>
      <w:tr w14:paraId="24F440C9"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1E79EDFE"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46ABDE3F"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4A7A00D6"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57EE570"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3034CF68"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5059AD3"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73118CE1"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3569A3D"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C67CB70"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36</w:t>
            </w:r>
          </w:p>
        </w:tc>
      </w:tr>
      <w:tr w14:paraId="0449EF6C"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4966223B"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6E3C08A6"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1024B2A2"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AE59ABC"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056E0CBF"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9EBA4F8"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1024B708"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B8E67D3"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131F327"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37</w:t>
            </w:r>
          </w:p>
        </w:tc>
      </w:tr>
      <w:tr w14:paraId="7C8E62D7"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2372A3F4"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00089772"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64A68EAF"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4BCB819"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36EF8D78"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F130E23"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39120A84"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42A2D78"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11EFAF5"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38</w:t>
            </w:r>
          </w:p>
        </w:tc>
      </w:tr>
      <w:tr w14:paraId="35872D52"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7D72CA23"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37C1A09E"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1A3BA9A3"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7DE79CB1"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39732145"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0D02E5C"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1D8F2E2E"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8EB5B60"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181D425A"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39</w:t>
            </w:r>
          </w:p>
        </w:tc>
      </w:tr>
      <w:tr w14:paraId="0AA7F525"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1DE2663A"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117884D5"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578C96F9"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788C61E"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652549CF"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28D6D07"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669C95C9"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02B1D9B"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11B9821"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40</w:t>
            </w:r>
          </w:p>
        </w:tc>
      </w:tr>
      <w:tr w14:paraId="05C1D376" w14:textId="77777777" w:rsidTr="00187896">
        <w:tblPrEx>
          <w:tblW w:w="11235" w:type="dxa"/>
          <w:tblInd w:w="-910" w:type="dxa"/>
          <w:tblLayout w:type="fixed"/>
          <w:tblCellMar>
            <w:left w:w="0" w:type="dxa"/>
            <w:right w:w="0" w:type="dxa"/>
          </w:tblCellMar>
          <w:tblLook w:val="01E0"/>
        </w:tblPrEx>
        <w:trPr>
          <w:trHeight w:val="144"/>
        </w:trPr>
        <w:tc>
          <w:tcPr>
            <w:tcW w:w="1240"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68744708" w14:textId="77777777">
            <w:pPr>
              <w:autoSpaceDE w:val="0"/>
              <w:autoSpaceDN w:val="0"/>
              <w:spacing w:line="256" w:lineRule="auto"/>
              <w:rPr>
                <w:rFonts w:eastAsia="Arial" w:hAnsi="Arial" w:cs="Arial"/>
                <w:sz w:val="18"/>
              </w:rPr>
            </w:pPr>
          </w:p>
        </w:tc>
        <w:tc>
          <w:tcPr>
            <w:tcW w:w="119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4FD5FFC2" w14:textId="77777777">
            <w:pPr>
              <w:autoSpaceDE w:val="0"/>
              <w:autoSpaceDN w:val="0"/>
              <w:spacing w:line="256" w:lineRule="auto"/>
              <w:rPr>
                <w:rFonts w:eastAsia="Arial" w:hAnsi="Arial" w:cs="Arial"/>
                <w:sz w:val="18"/>
              </w:rPr>
            </w:pPr>
          </w:p>
        </w:tc>
        <w:tc>
          <w:tcPr>
            <w:tcW w:w="153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5FC186FF" w14:textId="77777777">
            <w:pPr>
              <w:autoSpaceDE w:val="0"/>
              <w:autoSpaceDN w:val="0"/>
              <w:spacing w:line="256" w:lineRule="auto"/>
              <w:rPr>
                <w:rFonts w:eastAsia="Arial" w:hAnsi="Arial" w:cs="Arial"/>
                <w:sz w:val="18"/>
              </w:rPr>
            </w:pPr>
          </w:p>
        </w:tc>
        <w:tc>
          <w:tcPr>
            <w:tcW w:w="1352"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1E64D675" w14:textId="77777777">
            <w:pPr>
              <w:autoSpaceDE w:val="0"/>
              <w:autoSpaceDN w:val="0"/>
              <w:spacing w:line="256" w:lineRule="auto"/>
              <w:rPr>
                <w:rFonts w:eastAsia="Arial" w:hAnsi="Arial" w:cs="Arial"/>
                <w:sz w:val="18"/>
              </w:rPr>
            </w:pPr>
          </w:p>
        </w:tc>
        <w:tc>
          <w:tcPr>
            <w:tcW w:w="135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1D83F69C" w14:textId="77777777">
            <w:pPr>
              <w:autoSpaceDE w:val="0"/>
              <w:autoSpaceDN w:val="0"/>
              <w:spacing w:line="256" w:lineRule="auto"/>
              <w:rPr>
                <w:rFonts w:eastAsia="Arial" w:hAnsi="Arial" w:cs="Arial"/>
                <w:sz w:val="18"/>
              </w:rPr>
            </w:pPr>
          </w:p>
        </w:tc>
        <w:tc>
          <w:tcPr>
            <w:tcW w:w="1352"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6A9889AC" w14:textId="77777777">
            <w:pPr>
              <w:autoSpaceDE w:val="0"/>
              <w:autoSpaceDN w:val="0"/>
              <w:spacing w:line="256" w:lineRule="auto"/>
              <w:rPr>
                <w:rFonts w:eastAsia="Arial" w:hAnsi="Arial" w:cs="Arial"/>
                <w:sz w:val="18"/>
              </w:rPr>
            </w:pPr>
          </w:p>
        </w:tc>
        <w:tc>
          <w:tcPr>
            <w:tcW w:w="1261"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78E684DD" w14:textId="77777777">
            <w:pPr>
              <w:autoSpaceDE w:val="0"/>
              <w:autoSpaceDN w:val="0"/>
              <w:spacing w:line="256" w:lineRule="auto"/>
              <w:rPr>
                <w:rFonts w:eastAsia="Arial" w:hAnsi="Arial" w:cs="Arial"/>
                <w:sz w:val="18"/>
              </w:rPr>
            </w:pPr>
          </w:p>
        </w:tc>
        <w:tc>
          <w:tcPr>
            <w:tcW w:w="1172"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3E841C61" w14:textId="77777777">
            <w:pPr>
              <w:autoSpaceDE w:val="0"/>
              <w:autoSpaceDN w:val="0"/>
              <w:spacing w:line="256" w:lineRule="auto"/>
              <w:rPr>
                <w:rFonts w:eastAsia="Arial" w:hAnsi="Arial" w:cs="Arial"/>
                <w:sz w:val="18"/>
              </w:rPr>
            </w:pPr>
          </w:p>
        </w:tc>
        <w:tc>
          <w:tcPr>
            <w:tcW w:w="791" w:type="dxa"/>
            <w:tcBorders>
              <w:top w:val="single" w:sz="8" w:space="0" w:color="000000"/>
              <w:left w:val="single" w:sz="8" w:space="0" w:color="000000"/>
              <w:bottom w:val="nil"/>
              <w:right w:val="single" w:sz="8" w:space="0" w:color="000000"/>
            </w:tcBorders>
            <w:hideMark/>
          </w:tcPr>
          <w:p w:rsidR="00187896" w:rsidRPr="00187896" w:rsidP="00187896" w14:paraId="6D418615" w14:textId="77777777">
            <w:pPr>
              <w:autoSpaceDE w:val="0"/>
              <w:autoSpaceDN w:val="0"/>
              <w:spacing w:before="18" w:line="166" w:lineRule="exact"/>
              <w:ind w:left="265" w:right="265"/>
              <w:jc w:val="center"/>
              <w:rPr>
                <w:rFonts w:ascii="Arial" w:eastAsia="Arial" w:hAnsi="Arial" w:cs="Arial"/>
                <w:sz w:val="18"/>
              </w:rPr>
            </w:pPr>
            <w:r w:rsidRPr="00187896">
              <w:rPr>
                <w:rFonts w:ascii="Arial" w:eastAsia="Arial" w:hAnsi="Arial" w:cs="Arial"/>
                <w:sz w:val="18"/>
              </w:rPr>
              <w:t>41</w:t>
            </w:r>
          </w:p>
        </w:tc>
      </w:tr>
      <w:tr w14:paraId="2B29AE1E" w14:textId="77777777" w:rsidTr="00187896">
        <w:tblPrEx>
          <w:tblW w:w="11235" w:type="dxa"/>
          <w:tblInd w:w="-910" w:type="dxa"/>
          <w:tblLayout w:type="fixed"/>
          <w:tblCellMar>
            <w:left w:w="0" w:type="dxa"/>
            <w:right w:w="0" w:type="dxa"/>
          </w:tblCellMar>
          <w:tblLook w:val="01E0"/>
        </w:tblPrEx>
        <w:trPr>
          <w:trHeight w:val="144"/>
        </w:trPr>
        <w:tc>
          <w:tcPr>
            <w:tcW w:w="1124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7DA04D8" w14:textId="77777777">
            <w:pPr>
              <w:widowControl/>
              <w:spacing w:line="256" w:lineRule="auto"/>
              <w:rPr>
                <w:rFonts w:eastAsia="Arial" w:hAnsi="Arial" w:cs="Arial"/>
                <w:sz w:val="18"/>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1F8CE67" w14:textId="77777777">
            <w:pPr>
              <w:widowControl/>
              <w:spacing w:line="256" w:lineRule="auto"/>
              <w:rPr>
                <w:rFonts w:eastAsia="Arial" w:hAnsi="Arial" w:cs="Arial"/>
                <w:sz w:val="18"/>
              </w:rPr>
            </w:pPr>
          </w:p>
        </w:tc>
        <w:tc>
          <w:tcPr>
            <w:tcW w:w="288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11309AE" w14:textId="77777777">
            <w:pPr>
              <w:widowControl/>
              <w:spacing w:line="256" w:lineRule="auto"/>
              <w:rPr>
                <w:rFonts w:eastAsia="Arial" w:hAnsi="Arial" w:cs="Arial"/>
                <w:sz w:val="18"/>
              </w:rPr>
            </w:pPr>
          </w:p>
        </w:tc>
        <w:tc>
          <w:tcPr>
            <w:tcW w:w="405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2671DE6" w14:textId="77777777">
            <w:pPr>
              <w:widowControl/>
              <w:spacing w:line="256" w:lineRule="auto"/>
              <w:rPr>
                <w:rFonts w:eastAsia="Arial" w:hAnsi="Arial" w:cs="Arial"/>
                <w:sz w:val="18"/>
              </w:rPr>
            </w:pPr>
          </w:p>
        </w:tc>
        <w:tc>
          <w:tcPr>
            <w:tcW w:w="270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8F2C830" w14:textId="77777777">
            <w:pPr>
              <w:widowControl/>
              <w:spacing w:line="256" w:lineRule="auto"/>
              <w:rPr>
                <w:rFonts w:eastAsia="Arial" w:hAnsi="Arial" w:cs="Arial"/>
                <w:sz w:val="18"/>
              </w:rPr>
            </w:pPr>
          </w:p>
        </w:tc>
        <w:tc>
          <w:tcPr>
            <w:tcW w:w="324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4F6A5CA" w14:textId="77777777">
            <w:pPr>
              <w:widowControl/>
              <w:spacing w:line="256" w:lineRule="auto"/>
              <w:rPr>
                <w:rFonts w:eastAsia="Arial" w:hAnsi="Arial" w:cs="Arial"/>
                <w:sz w:val="18"/>
              </w:rPr>
            </w:pPr>
          </w:p>
        </w:tc>
        <w:tc>
          <w:tcPr>
            <w:tcW w:w="243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54313BE" w14:textId="77777777">
            <w:pPr>
              <w:widowControl/>
              <w:spacing w:line="256" w:lineRule="auto"/>
              <w:rPr>
                <w:rFonts w:eastAsia="Arial" w:hAnsi="Arial" w:cs="Arial"/>
                <w:sz w:val="18"/>
              </w:rPr>
            </w:pPr>
          </w:p>
        </w:tc>
        <w:tc>
          <w:tcPr>
            <w:tcW w:w="2864"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959464D" w14:textId="77777777">
            <w:pPr>
              <w:widowControl/>
              <w:spacing w:line="256" w:lineRule="auto"/>
              <w:rPr>
                <w:rFonts w:eastAsia="Arial" w:hAnsi="Arial" w:cs="Arial"/>
                <w:sz w:val="18"/>
              </w:rPr>
            </w:pPr>
          </w:p>
        </w:tc>
        <w:tc>
          <w:tcPr>
            <w:tcW w:w="791" w:type="dxa"/>
            <w:tcBorders>
              <w:top w:val="nil"/>
              <w:left w:val="single" w:sz="8" w:space="0" w:color="000000"/>
              <w:bottom w:val="nil"/>
              <w:right w:val="single" w:sz="8" w:space="0" w:color="000000"/>
            </w:tcBorders>
            <w:hideMark/>
          </w:tcPr>
          <w:p w:rsidR="00187896" w:rsidRPr="00187896" w:rsidP="00187896" w14:paraId="60EACF90" w14:textId="77777777">
            <w:pPr>
              <w:autoSpaceDE w:val="0"/>
              <w:autoSpaceDN w:val="0"/>
              <w:spacing w:line="140" w:lineRule="exact"/>
              <w:ind w:left="265" w:right="265"/>
              <w:jc w:val="center"/>
              <w:rPr>
                <w:rFonts w:ascii="Arial" w:eastAsia="Arial" w:hAnsi="Arial" w:cs="Arial"/>
                <w:sz w:val="18"/>
              </w:rPr>
            </w:pPr>
            <w:r w:rsidRPr="00187896">
              <w:rPr>
                <w:rFonts w:ascii="Arial" w:eastAsia="Arial" w:hAnsi="Arial" w:cs="Arial"/>
                <w:sz w:val="18"/>
              </w:rPr>
              <w:t>42</w:t>
            </w:r>
          </w:p>
        </w:tc>
      </w:tr>
      <w:tr w14:paraId="40FF57A2" w14:textId="77777777" w:rsidTr="00187896">
        <w:tblPrEx>
          <w:tblW w:w="11235" w:type="dxa"/>
          <w:tblInd w:w="-910" w:type="dxa"/>
          <w:tblLayout w:type="fixed"/>
          <w:tblCellMar>
            <w:left w:w="0" w:type="dxa"/>
            <w:right w:w="0" w:type="dxa"/>
          </w:tblCellMar>
          <w:tblLook w:val="01E0"/>
        </w:tblPrEx>
        <w:trPr>
          <w:trHeight w:val="144"/>
        </w:trPr>
        <w:tc>
          <w:tcPr>
            <w:tcW w:w="1124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9097077" w14:textId="77777777">
            <w:pPr>
              <w:widowControl/>
              <w:spacing w:line="256" w:lineRule="auto"/>
              <w:rPr>
                <w:rFonts w:eastAsia="Arial" w:hAnsi="Arial" w:cs="Arial"/>
                <w:sz w:val="18"/>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A2C6E94" w14:textId="77777777">
            <w:pPr>
              <w:widowControl/>
              <w:spacing w:line="256" w:lineRule="auto"/>
              <w:rPr>
                <w:rFonts w:eastAsia="Arial" w:hAnsi="Arial" w:cs="Arial"/>
                <w:sz w:val="18"/>
              </w:rPr>
            </w:pPr>
          </w:p>
        </w:tc>
        <w:tc>
          <w:tcPr>
            <w:tcW w:w="288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59B0C98" w14:textId="77777777">
            <w:pPr>
              <w:widowControl/>
              <w:spacing w:line="256" w:lineRule="auto"/>
              <w:rPr>
                <w:rFonts w:eastAsia="Arial" w:hAnsi="Arial" w:cs="Arial"/>
                <w:sz w:val="18"/>
              </w:rPr>
            </w:pPr>
          </w:p>
        </w:tc>
        <w:tc>
          <w:tcPr>
            <w:tcW w:w="405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83EDB30" w14:textId="77777777">
            <w:pPr>
              <w:widowControl/>
              <w:spacing w:line="256" w:lineRule="auto"/>
              <w:rPr>
                <w:rFonts w:eastAsia="Arial" w:hAnsi="Arial" w:cs="Arial"/>
                <w:sz w:val="18"/>
              </w:rPr>
            </w:pPr>
          </w:p>
        </w:tc>
        <w:tc>
          <w:tcPr>
            <w:tcW w:w="270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E6BB494" w14:textId="77777777">
            <w:pPr>
              <w:widowControl/>
              <w:spacing w:line="256" w:lineRule="auto"/>
              <w:rPr>
                <w:rFonts w:eastAsia="Arial" w:hAnsi="Arial" w:cs="Arial"/>
                <w:sz w:val="18"/>
              </w:rPr>
            </w:pPr>
          </w:p>
        </w:tc>
        <w:tc>
          <w:tcPr>
            <w:tcW w:w="3245"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4FB5A39" w14:textId="77777777">
            <w:pPr>
              <w:widowControl/>
              <w:spacing w:line="256" w:lineRule="auto"/>
              <w:rPr>
                <w:rFonts w:eastAsia="Arial" w:hAnsi="Arial" w:cs="Arial"/>
                <w:sz w:val="18"/>
              </w:rPr>
            </w:pPr>
          </w:p>
        </w:tc>
        <w:tc>
          <w:tcPr>
            <w:tcW w:w="2433"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9C108FC" w14:textId="77777777">
            <w:pPr>
              <w:widowControl/>
              <w:spacing w:line="256" w:lineRule="auto"/>
              <w:rPr>
                <w:rFonts w:eastAsia="Arial" w:hAnsi="Arial" w:cs="Arial"/>
                <w:sz w:val="18"/>
              </w:rPr>
            </w:pPr>
          </w:p>
        </w:tc>
        <w:tc>
          <w:tcPr>
            <w:tcW w:w="2864"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D8281F0" w14:textId="77777777">
            <w:pPr>
              <w:widowControl/>
              <w:spacing w:line="256" w:lineRule="auto"/>
              <w:rPr>
                <w:rFonts w:eastAsia="Arial" w:hAnsi="Arial" w:cs="Arial"/>
                <w:sz w:val="18"/>
              </w:rPr>
            </w:pPr>
          </w:p>
        </w:tc>
        <w:tc>
          <w:tcPr>
            <w:tcW w:w="791" w:type="dxa"/>
            <w:tcBorders>
              <w:top w:val="nil"/>
              <w:left w:val="single" w:sz="8" w:space="0" w:color="000000"/>
              <w:bottom w:val="single" w:sz="8" w:space="0" w:color="000000"/>
              <w:right w:val="single" w:sz="8" w:space="0" w:color="000000"/>
            </w:tcBorders>
            <w:hideMark/>
          </w:tcPr>
          <w:p w:rsidR="00187896" w:rsidRPr="00187896" w:rsidP="00187896" w14:paraId="72BFBE95" w14:textId="77777777">
            <w:pPr>
              <w:autoSpaceDE w:val="0"/>
              <w:autoSpaceDN w:val="0"/>
              <w:spacing w:line="181" w:lineRule="exact"/>
              <w:ind w:left="265" w:right="265"/>
              <w:jc w:val="center"/>
              <w:rPr>
                <w:rFonts w:ascii="Arial" w:eastAsia="Arial" w:hAnsi="Arial" w:cs="Arial"/>
                <w:sz w:val="18"/>
              </w:rPr>
            </w:pPr>
            <w:r w:rsidRPr="00187896">
              <w:rPr>
                <w:rFonts w:ascii="Arial" w:eastAsia="Arial" w:hAnsi="Arial" w:cs="Arial"/>
                <w:sz w:val="18"/>
              </w:rPr>
              <w:t>43</w:t>
            </w:r>
          </w:p>
        </w:tc>
      </w:tr>
      <w:tr w14:paraId="660F9DEF"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1ED1C549"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708A366B"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015689DB"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FF34815"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6321504E"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0129D53"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352A3C97"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3063329D"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8998EFE"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44</w:t>
            </w:r>
          </w:p>
        </w:tc>
      </w:tr>
      <w:tr w14:paraId="00EE6438"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002AB6BD" w14:textId="77777777">
            <w:pPr>
              <w:autoSpaceDE w:val="0"/>
              <w:autoSpaceDN w:val="0"/>
              <w:spacing w:line="256" w:lineRule="auto"/>
              <w:rPr>
                <w:rFonts w:eastAsia="Arial" w:hAnsi="Arial" w:cs="Arial"/>
                <w:sz w:val="12"/>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01B12D22" w14:textId="77777777">
            <w:pPr>
              <w:autoSpaceDE w:val="0"/>
              <w:autoSpaceDN w:val="0"/>
              <w:spacing w:line="256" w:lineRule="auto"/>
              <w:rPr>
                <w:rFonts w:eastAsia="Arial" w:hAnsi="Arial" w:cs="Arial"/>
                <w:sz w:val="12"/>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051D14DF"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7B6749C" w14:textId="77777777">
            <w:pPr>
              <w:autoSpaceDE w:val="0"/>
              <w:autoSpaceDN w:val="0"/>
              <w:spacing w:line="256" w:lineRule="auto"/>
              <w:rPr>
                <w:rFonts w:eastAsia="Arial" w:hAnsi="Arial" w:cs="Arial"/>
                <w:sz w:val="12"/>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3DA454CF" w14:textId="77777777">
            <w:pPr>
              <w:autoSpaceDE w:val="0"/>
              <w:autoSpaceDN w:val="0"/>
              <w:spacing w:line="256" w:lineRule="auto"/>
              <w:rPr>
                <w:rFonts w:eastAsia="Arial" w:hAnsi="Arial" w:cs="Arial"/>
                <w:sz w:val="12"/>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45659F8" w14:textId="77777777">
            <w:pPr>
              <w:autoSpaceDE w:val="0"/>
              <w:autoSpaceDN w:val="0"/>
              <w:spacing w:line="256" w:lineRule="auto"/>
              <w:rPr>
                <w:rFonts w:eastAsia="Arial" w:hAnsi="Arial" w:cs="Arial"/>
                <w:sz w:val="12"/>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5FC677F4" w14:textId="77777777">
            <w:pPr>
              <w:autoSpaceDE w:val="0"/>
              <w:autoSpaceDN w:val="0"/>
              <w:spacing w:line="256" w:lineRule="auto"/>
              <w:rPr>
                <w:rFonts w:eastAsia="Arial" w:hAnsi="Arial" w:cs="Arial"/>
                <w:sz w:val="12"/>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BF4A4F4" w14:textId="77777777">
            <w:pPr>
              <w:autoSpaceDE w:val="0"/>
              <w:autoSpaceDN w:val="0"/>
              <w:spacing w:line="256" w:lineRule="auto"/>
              <w:rPr>
                <w:rFonts w:eastAsia="Arial" w:hAnsi="Arial" w:cs="Arial"/>
                <w:sz w:val="12"/>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53691243" w14:textId="77777777">
            <w:pPr>
              <w:autoSpaceDE w:val="0"/>
              <w:autoSpaceDN w:val="0"/>
              <w:spacing w:line="176" w:lineRule="exact"/>
              <w:ind w:left="265" w:right="265"/>
              <w:jc w:val="center"/>
              <w:rPr>
                <w:rFonts w:ascii="Arial" w:eastAsia="Arial" w:hAnsi="Arial" w:cs="Arial"/>
                <w:sz w:val="18"/>
              </w:rPr>
            </w:pPr>
            <w:r w:rsidRPr="00187896">
              <w:rPr>
                <w:rFonts w:ascii="Arial" w:eastAsia="Arial" w:hAnsi="Arial" w:cs="Arial"/>
                <w:sz w:val="18"/>
              </w:rPr>
              <w:t>45</w:t>
            </w:r>
          </w:p>
        </w:tc>
      </w:tr>
      <w:tr w14:paraId="5D0820FE" w14:textId="77777777" w:rsidTr="00187896">
        <w:tblPrEx>
          <w:tblW w:w="11235" w:type="dxa"/>
          <w:tblInd w:w="-910" w:type="dxa"/>
          <w:tblLayout w:type="fixed"/>
          <w:tblCellMar>
            <w:left w:w="0" w:type="dxa"/>
            <w:right w:w="0" w:type="dxa"/>
          </w:tblCellMar>
          <w:tblLook w:val="01E0"/>
        </w:tblPrEx>
        <w:trPr>
          <w:trHeight w:val="144"/>
        </w:trPr>
        <w:tc>
          <w:tcPr>
            <w:tcW w:w="1240" w:type="dxa"/>
            <w:tcBorders>
              <w:top w:val="single" w:sz="8" w:space="0" w:color="000000"/>
              <w:left w:val="single" w:sz="8" w:space="0" w:color="000000"/>
              <w:bottom w:val="single" w:sz="8" w:space="0" w:color="000000"/>
              <w:right w:val="single" w:sz="8" w:space="0" w:color="000000"/>
            </w:tcBorders>
          </w:tcPr>
          <w:p w:rsidR="00187896" w:rsidRPr="00187896" w:rsidP="00187896" w14:paraId="54875D95" w14:textId="77777777">
            <w:pPr>
              <w:autoSpaceDE w:val="0"/>
              <w:autoSpaceDN w:val="0"/>
              <w:spacing w:line="256" w:lineRule="auto"/>
              <w:rPr>
                <w:rFonts w:eastAsia="Arial" w:hAnsi="Arial" w:cs="Arial"/>
                <w:sz w:val="14"/>
              </w:rPr>
            </w:pPr>
          </w:p>
        </w:tc>
        <w:tc>
          <w:tcPr>
            <w:tcW w:w="1191" w:type="dxa"/>
            <w:tcBorders>
              <w:top w:val="single" w:sz="8" w:space="0" w:color="000000"/>
              <w:left w:val="single" w:sz="8" w:space="0" w:color="000000"/>
              <w:bottom w:val="single" w:sz="8" w:space="0" w:color="000000"/>
              <w:right w:val="single" w:sz="8" w:space="0" w:color="000000"/>
            </w:tcBorders>
          </w:tcPr>
          <w:p w:rsidR="00187896" w:rsidRPr="00187896" w:rsidP="00187896" w14:paraId="681E0188" w14:textId="77777777">
            <w:pPr>
              <w:autoSpaceDE w:val="0"/>
              <w:autoSpaceDN w:val="0"/>
              <w:spacing w:line="256" w:lineRule="auto"/>
              <w:rPr>
                <w:rFonts w:eastAsia="Arial" w:hAnsi="Arial" w:cs="Arial"/>
                <w:sz w:val="14"/>
              </w:rPr>
            </w:pPr>
          </w:p>
        </w:tc>
        <w:tc>
          <w:tcPr>
            <w:tcW w:w="1531" w:type="dxa"/>
            <w:tcBorders>
              <w:top w:val="single" w:sz="8" w:space="0" w:color="000000"/>
              <w:left w:val="single" w:sz="8" w:space="0" w:color="000000"/>
              <w:bottom w:val="single" w:sz="8" w:space="0" w:color="000000"/>
              <w:right w:val="single" w:sz="8" w:space="0" w:color="000000"/>
            </w:tcBorders>
          </w:tcPr>
          <w:p w:rsidR="00187896" w:rsidRPr="00187896" w:rsidP="00187896" w14:paraId="622DB2FE" w14:textId="77777777">
            <w:pPr>
              <w:autoSpaceDE w:val="0"/>
              <w:autoSpaceDN w:val="0"/>
              <w:spacing w:line="256" w:lineRule="auto"/>
              <w:rPr>
                <w:rFonts w:eastAsia="Arial" w:hAnsi="Arial" w:cs="Arial"/>
                <w:sz w:val="14"/>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E38AC65" w14:textId="77777777">
            <w:pPr>
              <w:autoSpaceDE w:val="0"/>
              <w:autoSpaceDN w:val="0"/>
              <w:spacing w:line="256" w:lineRule="auto"/>
              <w:rPr>
                <w:rFonts w:eastAsia="Arial" w:hAnsi="Arial" w:cs="Arial"/>
                <w:sz w:val="14"/>
              </w:rPr>
            </w:pPr>
          </w:p>
        </w:tc>
        <w:tc>
          <w:tcPr>
            <w:tcW w:w="1351" w:type="dxa"/>
            <w:tcBorders>
              <w:top w:val="single" w:sz="8" w:space="0" w:color="000000"/>
              <w:left w:val="single" w:sz="8" w:space="0" w:color="000000"/>
              <w:bottom w:val="single" w:sz="8" w:space="0" w:color="000000"/>
              <w:right w:val="single" w:sz="8" w:space="0" w:color="000000"/>
            </w:tcBorders>
          </w:tcPr>
          <w:p w:rsidR="00187896" w:rsidRPr="00187896" w:rsidP="00187896" w14:paraId="2F3A444F" w14:textId="77777777">
            <w:pPr>
              <w:autoSpaceDE w:val="0"/>
              <w:autoSpaceDN w:val="0"/>
              <w:spacing w:line="256" w:lineRule="auto"/>
              <w:rPr>
                <w:rFonts w:eastAsia="Arial" w:hAnsi="Arial" w:cs="Arial"/>
                <w:sz w:val="14"/>
              </w:rPr>
            </w:pPr>
          </w:p>
        </w:tc>
        <w:tc>
          <w:tcPr>
            <w:tcW w:w="135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95B4537" w14:textId="77777777">
            <w:pPr>
              <w:autoSpaceDE w:val="0"/>
              <w:autoSpaceDN w:val="0"/>
              <w:spacing w:line="256" w:lineRule="auto"/>
              <w:rPr>
                <w:rFonts w:eastAsia="Arial" w:hAnsi="Arial" w:cs="Arial"/>
                <w:sz w:val="14"/>
              </w:rPr>
            </w:pPr>
          </w:p>
        </w:tc>
        <w:tc>
          <w:tcPr>
            <w:tcW w:w="1261" w:type="dxa"/>
            <w:tcBorders>
              <w:top w:val="single" w:sz="8" w:space="0" w:color="000000"/>
              <w:left w:val="single" w:sz="8" w:space="0" w:color="000000"/>
              <w:bottom w:val="single" w:sz="8" w:space="0" w:color="000000"/>
              <w:right w:val="single" w:sz="8" w:space="0" w:color="000000"/>
            </w:tcBorders>
          </w:tcPr>
          <w:p w:rsidR="00187896" w:rsidRPr="00187896" w:rsidP="00187896" w14:paraId="6D7B49DC" w14:textId="77777777">
            <w:pPr>
              <w:autoSpaceDE w:val="0"/>
              <w:autoSpaceDN w:val="0"/>
              <w:spacing w:line="256" w:lineRule="auto"/>
              <w:rPr>
                <w:rFonts w:eastAsia="Arial" w:hAnsi="Arial" w:cs="Arial"/>
                <w:sz w:val="14"/>
              </w:rPr>
            </w:pPr>
          </w:p>
        </w:tc>
        <w:tc>
          <w:tcPr>
            <w:tcW w:w="1172"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DCD78EE" w14:textId="77777777">
            <w:pPr>
              <w:autoSpaceDE w:val="0"/>
              <w:autoSpaceDN w:val="0"/>
              <w:spacing w:line="256" w:lineRule="auto"/>
              <w:rPr>
                <w:rFonts w:eastAsia="Arial" w:hAnsi="Arial" w:cs="Arial"/>
                <w:sz w:val="14"/>
              </w:rPr>
            </w:pPr>
          </w:p>
        </w:tc>
        <w:tc>
          <w:tcPr>
            <w:tcW w:w="791"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3EA50D9D" w14:textId="77777777">
            <w:pPr>
              <w:autoSpaceDE w:val="0"/>
              <w:autoSpaceDN w:val="0"/>
              <w:spacing w:line="186" w:lineRule="exact"/>
              <w:ind w:left="265" w:right="265"/>
              <w:jc w:val="center"/>
              <w:rPr>
                <w:rFonts w:ascii="Arial" w:eastAsia="Arial" w:hAnsi="Arial" w:cs="Arial"/>
                <w:sz w:val="18"/>
              </w:rPr>
            </w:pPr>
            <w:r w:rsidRPr="00187896">
              <w:rPr>
                <w:rFonts w:ascii="Arial" w:eastAsia="Arial" w:hAnsi="Arial" w:cs="Arial"/>
                <w:sz w:val="18"/>
              </w:rPr>
              <w:t>46</w:t>
            </w:r>
          </w:p>
        </w:tc>
      </w:tr>
    </w:tbl>
    <w:p w:rsidR="00187896" w:rsidRPr="00187896" w:rsidP="00187896" w14:paraId="1BE68BC3" w14:textId="77777777">
      <w:pPr>
        <w:rPr>
          <w:rFonts w:eastAsia="Calibri"/>
          <w:b/>
          <w:sz w:val="20"/>
          <w:szCs w:val="20"/>
        </w:rPr>
      </w:pPr>
      <w:r w:rsidRPr="00187896">
        <w:rPr>
          <w:rFonts w:eastAsia="Calibri"/>
          <w:b/>
          <w:sz w:val="20"/>
          <w:szCs w:val="20"/>
        </w:rPr>
        <w:t>FERC FORM NO. 1-F (REVISED 12-22)</w:t>
      </w:r>
      <w:r w:rsidRPr="00187896">
        <w:rPr>
          <w:rFonts w:eastAsia="Calibri"/>
          <w:b/>
          <w:sz w:val="20"/>
          <w:szCs w:val="20"/>
        </w:rPr>
        <w:tab/>
        <w:t>Page 16</w:t>
      </w:r>
    </w:p>
    <w:p w:rsidR="00187896" w:rsidRPr="00187896" w:rsidP="00187896" w14:paraId="768C895C" w14:textId="77777777">
      <w:pPr>
        <w:widowControl/>
        <w:spacing w:after="160" w:line="256" w:lineRule="auto"/>
        <w:rPr>
          <w:rFonts w:eastAsia="Calibri"/>
        </w:rPr>
      </w:pPr>
      <w:r w:rsidRPr="00187896">
        <w:rPr>
          <w:rFonts w:eastAsia="Calibri"/>
        </w:rPr>
        <w:br w:type="page"/>
      </w:r>
    </w:p>
    <w:p w:rsidR="00187896" w:rsidRPr="00187896" w:rsidP="00187896" w14:paraId="087E803E" w14:textId="77777777">
      <w:pPr>
        <w:rPr>
          <w:rFonts w:eastAsia="Calibri"/>
        </w:rPr>
      </w:pPr>
    </w:p>
    <w:tbl>
      <w:tblPr>
        <w:tblW w:w="1114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0"/>
        <w:gridCol w:w="7834"/>
        <w:gridCol w:w="2861"/>
      </w:tblGrid>
      <w:tr w14:paraId="45121D5D" w14:textId="77777777" w:rsidTr="00187896">
        <w:tblPrEx>
          <w:tblW w:w="1114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86"/>
        </w:trPr>
        <w:tc>
          <w:tcPr>
            <w:tcW w:w="11140" w:type="dxa"/>
            <w:gridSpan w:val="3"/>
            <w:tcBorders>
              <w:top w:val="dashSmallGap" w:sz="4" w:space="0" w:color="000000"/>
              <w:left w:val="single" w:sz="8" w:space="0" w:color="000000"/>
              <w:bottom w:val="single" w:sz="8" w:space="0" w:color="000000"/>
              <w:right w:val="single" w:sz="8" w:space="0" w:color="000000"/>
            </w:tcBorders>
            <w:hideMark/>
          </w:tcPr>
          <w:p w:rsidR="00187896" w:rsidRPr="00187896" w:rsidP="00187896" w14:paraId="780A7AB3" w14:textId="77777777">
            <w:pPr>
              <w:autoSpaceDE w:val="0"/>
              <w:autoSpaceDN w:val="0"/>
              <w:spacing w:before="97" w:line="256" w:lineRule="auto"/>
              <w:ind w:left="2349" w:right="2328"/>
              <w:jc w:val="center"/>
              <w:rPr>
                <w:rFonts w:ascii="Arial" w:eastAsia="Arial" w:hAnsi="Arial" w:cs="Arial"/>
                <w:sz w:val="20"/>
              </w:rPr>
            </w:pPr>
            <w:r w:rsidRPr="00187896">
              <w:rPr>
                <w:rFonts w:ascii="Arial" w:eastAsia="Arial" w:hAnsi="Arial" w:cs="Arial"/>
                <w:sz w:val="20"/>
              </w:rPr>
              <w:t>PART</w:t>
            </w:r>
            <w:r w:rsidRPr="00187896">
              <w:rPr>
                <w:rFonts w:ascii="Arial" w:eastAsia="Arial" w:hAnsi="Arial" w:cs="Arial"/>
                <w:spacing w:val="-4"/>
                <w:sz w:val="20"/>
              </w:rPr>
              <w:t xml:space="preserve"> </w:t>
            </w:r>
            <w:r w:rsidRPr="00187896">
              <w:rPr>
                <w:rFonts w:ascii="Arial" w:eastAsia="Arial" w:hAnsi="Arial" w:cs="Arial"/>
                <w:sz w:val="20"/>
              </w:rPr>
              <w:t>XVII:</w:t>
            </w:r>
            <w:r w:rsidRPr="00187896">
              <w:rPr>
                <w:rFonts w:ascii="Arial" w:eastAsia="Arial" w:hAnsi="Arial" w:cs="Arial"/>
                <w:spacing w:val="-4"/>
                <w:sz w:val="20"/>
              </w:rPr>
              <w:t xml:space="preserve"> </w:t>
            </w:r>
            <w:r w:rsidRPr="00187896">
              <w:rPr>
                <w:rFonts w:ascii="Arial" w:eastAsia="Arial" w:hAnsi="Arial" w:cs="Arial"/>
                <w:sz w:val="20"/>
              </w:rPr>
              <w:t>ELECTRIC</w:t>
            </w:r>
            <w:r w:rsidRPr="00187896">
              <w:rPr>
                <w:rFonts w:ascii="Arial" w:eastAsia="Arial" w:hAnsi="Arial" w:cs="Arial"/>
                <w:spacing w:val="-3"/>
                <w:sz w:val="20"/>
              </w:rPr>
              <w:t xml:space="preserve"> </w:t>
            </w:r>
            <w:r w:rsidRPr="00187896">
              <w:rPr>
                <w:rFonts w:ascii="Arial" w:eastAsia="Arial" w:hAnsi="Arial" w:cs="Arial"/>
                <w:sz w:val="20"/>
              </w:rPr>
              <w:t>OPERATION</w:t>
            </w:r>
            <w:r w:rsidRPr="00187896">
              <w:rPr>
                <w:rFonts w:ascii="Arial" w:eastAsia="Arial" w:hAnsi="Arial" w:cs="Arial"/>
                <w:spacing w:val="-3"/>
                <w:sz w:val="20"/>
              </w:rPr>
              <w:t xml:space="preserve"> </w:t>
            </w:r>
            <w:r w:rsidRPr="00187896">
              <w:rPr>
                <w:rFonts w:ascii="Arial" w:eastAsia="Arial" w:hAnsi="Arial" w:cs="Arial"/>
                <w:sz w:val="20"/>
              </w:rPr>
              <w:t>AND</w:t>
            </w:r>
            <w:r w:rsidRPr="00187896">
              <w:rPr>
                <w:rFonts w:ascii="Arial" w:eastAsia="Arial" w:hAnsi="Arial" w:cs="Arial"/>
                <w:spacing w:val="-3"/>
                <w:sz w:val="20"/>
              </w:rPr>
              <w:t xml:space="preserve"> </w:t>
            </w:r>
            <w:r w:rsidRPr="00187896">
              <w:rPr>
                <w:rFonts w:ascii="Arial" w:eastAsia="Arial" w:hAnsi="Arial" w:cs="Arial"/>
                <w:sz w:val="20"/>
              </w:rPr>
              <w:t>MAINTENANCE</w:t>
            </w:r>
            <w:r w:rsidRPr="00187896">
              <w:rPr>
                <w:rFonts w:ascii="Arial" w:eastAsia="Arial" w:hAnsi="Arial" w:cs="Arial"/>
                <w:spacing w:val="-4"/>
                <w:sz w:val="20"/>
              </w:rPr>
              <w:t xml:space="preserve"> </w:t>
            </w:r>
            <w:r w:rsidRPr="00187896">
              <w:rPr>
                <w:rFonts w:ascii="Arial" w:eastAsia="Arial" w:hAnsi="Arial" w:cs="Arial"/>
                <w:sz w:val="20"/>
              </w:rPr>
              <w:t>EXPENSES</w:t>
            </w:r>
          </w:p>
        </w:tc>
      </w:tr>
      <w:tr w14:paraId="768F6F79" w14:textId="77777777" w:rsidTr="00187896">
        <w:tblPrEx>
          <w:tblW w:w="11145" w:type="dxa"/>
          <w:tblInd w:w="-910" w:type="dxa"/>
          <w:tblLayout w:type="fixed"/>
          <w:tblCellMar>
            <w:left w:w="0" w:type="dxa"/>
            <w:right w:w="0" w:type="dxa"/>
          </w:tblCellMar>
          <w:tblLook w:val="01E0"/>
        </w:tblPrEx>
        <w:trPr>
          <w:trHeight w:val="1476"/>
        </w:trPr>
        <w:tc>
          <w:tcPr>
            <w:tcW w:w="450" w:type="dxa"/>
            <w:tcBorders>
              <w:top w:val="single" w:sz="8" w:space="0" w:color="000000"/>
              <w:left w:val="single" w:sz="8" w:space="0" w:color="000000"/>
              <w:bottom w:val="single" w:sz="8" w:space="0" w:color="000000"/>
              <w:right w:val="single" w:sz="8" w:space="0" w:color="000000"/>
            </w:tcBorders>
          </w:tcPr>
          <w:p w:rsidR="00187896" w:rsidRPr="00187896" w:rsidP="00187896" w14:paraId="62FD47D5" w14:textId="77777777">
            <w:pPr>
              <w:autoSpaceDE w:val="0"/>
              <w:autoSpaceDN w:val="0"/>
              <w:spacing w:before="102" w:line="242" w:lineRule="auto"/>
              <w:ind w:left="110" w:right="184"/>
              <w:rPr>
                <w:rFonts w:ascii="Arial" w:eastAsia="Arial" w:hAnsi="Arial" w:cs="Arial"/>
                <w:b/>
                <w:sz w:val="16"/>
              </w:rPr>
            </w:pPr>
            <w:r w:rsidRPr="00187896">
              <w:rPr>
                <w:rFonts w:ascii="Arial" w:eastAsia="Arial" w:hAnsi="Arial" w:cs="Arial"/>
                <w:b/>
                <w:sz w:val="16"/>
              </w:rPr>
              <w:t>L</w:t>
            </w:r>
            <w:r w:rsidRPr="00187896">
              <w:rPr>
                <w:rFonts w:ascii="Arial" w:eastAsia="Arial" w:hAnsi="Arial" w:cs="Arial"/>
                <w:b/>
                <w:spacing w:val="-42"/>
                <w:sz w:val="16"/>
              </w:rPr>
              <w:t xml:space="preserve"> </w:t>
            </w:r>
            <w:r w:rsidRPr="00187896">
              <w:rPr>
                <w:rFonts w:ascii="Arial" w:eastAsia="Arial" w:hAnsi="Arial" w:cs="Arial"/>
                <w:b/>
                <w:sz w:val="16"/>
              </w:rPr>
              <w:t>I</w:t>
            </w:r>
            <w:r w:rsidRPr="00187896">
              <w:rPr>
                <w:rFonts w:ascii="Arial" w:eastAsia="Arial" w:hAnsi="Arial" w:cs="Arial"/>
                <w:b/>
                <w:spacing w:val="1"/>
                <w:sz w:val="16"/>
              </w:rPr>
              <w:t xml:space="preserve"> </w:t>
            </w:r>
            <w:r w:rsidRPr="00187896">
              <w:rPr>
                <w:rFonts w:ascii="Arial" w:eastAsia="Arial" w:hAnsi="Arial" w:cs="Arial"/>
                <w:b/>
                <w:sz w:val="16"/>
              </w:rPr>
              <w:t>N</w:t>
            </w:r>
            <w:r w:rsidRPr="00187896">
              <w:rPr>
                <w:rFonts w:ascii="Arial" w:eastAsia="Arial" w:hAnsi="Arial" w:cs="Arial"/>
                <w:b/>
                <w:spacing w:val="-43"/>
                <w:sz w:val="16"/>
              </w:rPr>
              <w:t xml:space="preserve"> </w:t>
            </w:r>
            <w:r w:rsidRPr="00187896">
              <w:rPr>
                <w:rFonts w:ascii="Arial" w:eastAsia="Arial" w:hAnsi="Arial" w:cs="Arial"/>
                <w:b/>
                <w:sz w:val="16"/>
              </w:rPr>
              <w:t>E</w:t>
            </w:r>
          </w:p>
          <w:p w:rsidR="00187896" w:rsidRPr="00187896" w:rsidP="00187896" w14:paraId="29B9A86C" w14:textId="77777777">
            <w:pPr>
              <w:autoSpaceDE w:val="0"/>
              <w:autoSpaceDN w:val="0"/>
              <w:spacing w:before="8" w:line="256" w:lineRule="auto"/>
              <w:rPr>
                <w:rFonts w:ascii="Arial" w:eastAsia="Arial" w:hAnsi="Arial" w:cs="Arial"/>
                <w:sz w:val="16"/>
              </w:rPr>
            </w:pPr>
          </w:p>
          <w:p w:rsidR="00187896" w:rsidRPr="00187896" w:rsidP="00187896" w14:paraId="527EFC3E" w14:textId="77777777">
            <w:pPr>
              <w:autoSpaceDE w:val="0"/>
              <w:autoSpaceDN w:val="0"/>
              <w:spacing w:line="242" w:lineRule="auto"/>
              <w:ind w:left="110" w:right="175"/>
              <w:rPr>
                <w:rFonts w:ascii="Arial" w:eastAsia="Arial" w:hAnsi="Arial" w:cs="Arial"/>
                <w:b/>
                <w:sz w:val="16"/>
              </w:rPr>
            </w:pPr>
            <w:r w:rsidRPr="00187896">
              <w:rPr>
                <w:rFonts w:ascii="Arial" w:eastAsia="Arial" w:hAnsi="Arial" w:cs="Arial"/>
                <w:b/>
                <w:sz w:val="16"/>
              </w:rPr>
              <w:t>N</w:t>
            </w:r>
            <w:r w:rsidRPr="00187896">
              <w:rPr>
                <w:rFonts w:ascii="Arial" w:eastAsia="Arial" w:hAnsi="Arial" w:cs="Arial"/>
                <w:b/>
                <w:spacing w:val="-42"/>
                <w:sz w:val="16"/>
              </w:rPr>
              <w:t xml:space="preserve"> </w:t>
            </w:r>
            <w:r w:rsidRPr="00187896">
              <w:rPr>
                <w:rFonts w:ascii="Arial" w:eastAsia="Arial" w:hAnsi="Arial" w:cs="Arial"/>
                <w:b/>
                <w:sz w:val="16"/>
              </w:rPr>
              <w:t>O</w:t>
            </w:r>
          </w:p>
        </w:tc>
        <w:tc>
          <w:tcPr>
            <w:tcW w:w="7830" w:type="dxa"/>
            <w:tcBorders>
              <w:top w:val="single" w:sz="8" w:space="0" w:color="000000"/>
              <w:left w:val="single" w:sz="8" w:space="0" w:color="000000"/>
              <w:bottom w:val="single" w:sz="8" w:space="0" w:color="000000"/>
              <w:right w:val="single" w:sz="8" w:space="0" w:color="000000"/>
            </w:tcBorders>
          </w:tcPr>
          <w:p w:rsidR="00187896" w:rsidRPr="00187896" w:rsidP="00187896" w14:paraId="6C9FBB86" w14:textId="77777777">
            <w:pPr>
              <w:autoSpaceDE w:val="0"/>
              <w:autoSpaceDN w:val="0"/>
              <w:spacing w:line="256" w:lineRule="auto"/>
              <w:rPr>
                <w:rFonts w:ascii="Arial" w:eastAsia="Arial" w:hAnsi="Arial" w:cs="Arial"/>
                <w:sz w:val="18"/>
              </w:rPr>
            </w:pPr>
          </w:p>
          <w:p w:rsidR="00187896" w:rsidRPr="00187896" w:rsidP="00187896" w14:paraId="46E9FE30" w14:textId="77777777">
            <w:pPr>
              <w:autoSpaceDE w:val="0"/>
              <w:autoSpaceDN w:val="0"/>
              <w:spacing w:line="256" w:lineRule="auto"/>
              <w:rPr>
                <w:rFonts w:ascii="Arial" w:eastAsia="Arial" w:hAnsi="Arial" w:cs="Arial"/>
                <w:sz w:val="18"/>
              </w:rPr>
            </w:pPr>
          </w:p>
          <w:p w:rsidR="00187896" w:rsidRPr="00187896" w:rsidP="00187896" w14:paraId="19C950AE" w14:textId="77777777">
            <w:pPr>
              <w:autoSpaceDE w:val="0"/>
              <w:autoSpaceDN w:val="0"/>
              <w:spacing w:before="5" w:line="256" w:lineRule="auto"/>
              <w:rPr>
                <w:rFonts w:ascii="Arial" w:eastAsia="Arial" w:hAnsi="Arial" w:cs="Arial"/>
                <w:sz w:val="20"/>
              </w:rPr>
            </w:pPr>
          </w:p>
          <w:p w:rsidR="00187896" w:rsidRPr="00187896" w:rsidP="00187896" w14:paraId="5B28E380" w14:textId="77777777">
            <w:pPr>
              <w:autoSpaceDE w:val="0"/>
              <w:autoSpaceDN w:val="0"/>
              <w:spacing w:line="256" w:lineRule="auto"/>
              <w:ind w:left="3693" w:right="3694"/>
              <w:jc w:val="center"/>
              <w:rPr>
                <w:rFonts w:ascii="Arial" w:eastAsia="Arial" w:hAnsi="Arial" w:cs="Arial"/>
                <w:sz w:val="16"/>
              </w:rPr>
            </w:pPr>
            <w:r w:rsidRPr="00187896">
              <w:rPr>
                <w:rFonts w:ascii="Arial" w:eastAsia="Arial" w:hAnsi="Arial" w:cs="Arial"/>
                <w:sz w:val="16"/>
              </w:rPr>
              <w:t>ITEM</w:t>
            </w:r>
          </w:p>
          <w:p w:rsidR="00187896" w:rsidRPr="00187896" w:rsidP="00187896" w14:paraId="4AAC797F" w14:textId="77777777">
            <w:pPr>
              <w:autoSpaceDE w:val="0"/>
              <w:autoSpaceDN w:val="0"/>
              <w:spacing w:before="10" w:line="256" w:lineRule="auto"/>
              <w:rPr>
                <w:rFonts w:ascii="Arial" w:eastAsia="Arial" w:hAnsi="Arial" w:cs="Arial"/>
                <w:sz w:val="15"/>
              </w:rPr>
            </w:pPr>
          </w:p>
          <w:p w:rsidR="00187896" w:rsidRPr="00187896" w:rsidP="00187896" w14:paraId="55BDC85D" w14:textId="77777777">
            <w:pPr>
              <w:autoSpaceDE w:val="0"/>
              <w:autoSpaceDN w:val="0"/>
              <w:spacing w:before="1" w:line="256" w:lineRule="auto"/>
              <w:ind w:left="3693" w:right="3694"/>
              <w:jc w:val="center"/>
              <w:rPr>
                <w:rFonts w:ascii="Arial" w:eastAsia="Arial" w:hAnsi="Arial" w:cs="Arial"/>
                <w:sz w:val="16"/>
              </w:rPr>
            </w:pPr>
            <w:r w:rsidRPr="00187896">
              <w:rPr>
                <w:rFonts w:ascii="Arial" w:eastAsia="Arial" w:hAnsi="Arial" w:cs="Arial"/>
                <w:sz w:val="16"/>
              </w:rPr>
              <w:t>(a)</w:t>
            </w:r>
          </w:p>
        </w:tc>
        <w:tc>
          <w:tcPr>
            <w:tcW w:w="2860" w:type="dxa"/>
            <w:tcBorders>
              <w:top w:val="single" w:sz="8" w:space="0" w:color="000000"/>
              <w:left w:val="single" w:sz="8" w:space="0" w:color="000000"/>
              <w:bottom w:val="single" w:sz="8" w:space="0" w:color="000000"/>
              <w:right w:val="single" w:sz="8" w:space="0" w:color="000000"/>
            </w:tcBorders>
          </w:tcPr>
          <w:p w:rsidR="00187896" w:rsidRPr="00187896" w:rsidP="00187896" w14:paraId="6CBC7FB5" w14:textId="77777777">
            <w:pPr>
              <w:autoSpaceDE w:val="0"/>
              <w:autoSpaceDN w:val="0"/>
              <w:spacing w:before="5" w:line="256" w:lineRule="auto"/>
              <w:rPr>
                <w:rFonts w:ascii="Arial" w:eastAsia="Arial" w:hAnsi="Arial" w:cs="Arial"/>
                <w:sz w:val="24"/>
              </w:rPr>
            </w:pPr>
          </w:p>
          <w:p w:rsidR="00187896" w:rsidRPr="00187896" w:rsidP="00187896" w14:paraId="167C407D" w14:textId="77777777">
            <w:pPr>
              <w:autoSpaceDE w:val="0"/>
              <w:autoSpaceDN w:val="0"/>
              <w:spacing w:before="1" w:line="256" w:lineRule="auto"/>
              <w:ind w:left="848" w:right="826"/>
              <w:jc w:val="center"/>
              <w:rPr>
                <w:rFonts w:ascii="Arial" w:eastAsia="Arial" w:hAnsi="Arial" w:cs="Arial"/>
                <w:sz w:val="16"/>
              </w:rPr>
            </w:pPr>
            <w:r w:rsidRPr="00187896">
              <w:rPr>
                <w:rFonts w:ascii="Arial" w:eastAsia="Arial" w:hAnsi="Arial" w:cs="Arial"/>
                <w:sz w:val="16"/>
              </w:rPr>
              <w:t>OPERATION &amp;</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w w:val="99"/>
                <w:sz w:val="16"/>
              </w:rPr>
              <w:t xml:space="preserve"> </w:t>
            </w:r>
            <w:r w:rsidRPr="00187896">
              <w:rPr>
                <w:rFonts w:ascii="Arial" w:eastAsia="Arial" w:hAnsi="Arial" w:cs="Arial"/>
                <w:sz w:val="16"/>
              </w:rPr>
              <w:t>EXPENSES</w:t>
            </w:r>
          </w:p>
          <w:p w:rsidR="00187896" w:rsidRPr="00187896" w:rsidP="00187896" w14:paraId="37C2A718" w14:textId="77777777">
            <w:pPr>
              <w:autoSpaceDE w:val="0"/>
              <w:autoSpaceDN w:val="0"/>
              <w:spacing w:before="9" w:line="256" w:lineRule="auto"/>
              <w:rPr>
                <w:rFonts w:ascii="Arial" w:eastAsia="Arial" w:hAnsi="Arial" w:cs="Arial"/>
                <w:sz w:val="15"/>
              </w:rPr>
            </w:pPr>
          </w:p>
          <w:p w:rsidR="00187896" w:rsidRPr="00187896" w:rsidP="00187896" w14:paraId="41911996" w14:textId="77777777">
            <w:pPr>
              <w:autoSpaceDE w:val="0"/>
              <w:autoSpaceDN w:val="0"/>
              <w:spacing w:before="1" w:line="256" w:lineRule="auto"/>
              <w:ind w:left="19"/>
              <w:jc w:val="center"/>
              <w:rPr>
                <w:rFonts w:ascii="Arial" w:eastAsia="Arial" w:hAnsi="Arial" w:cs="Arial"/>
                <w:sz w:val="16"/>
              </w:rPr>
            </w:pPr>
            <w:r w:rsidRPr="00187896">
              <w:rPr>
                <w:rFonts w:ascii="Arial" w:eastAsia="Arial" w:hAnsi="Arial" w:cs="Arial"/>
                <w:sz w:val="16"/>
              </w:rPr>
              <w:t>(b)</w:t>
            </w:r>
          </w:p>
        </w:tc>
      </w:tr>
      <w:tr w14:paraId="0B725C39" w14:textId="77777777" w:rsidTr="00187896">
        <w:tblPrEx>
          <w:tblW w:w="11145" w:type="dxa"/>
          <w:tblInd w:w="-910" w:type="dxa"/>
          <w:tblLayout w:type="fixed"/>
          <w:tblCellMar>
            <w:left w:w="0" w:type="dxa"/>
            <w:right w:w="0" w:type="dxa"/>
          </w:tblCellMar>
          <w:tblLook w:val="01E0"/>
        </w:tblPrEx>
        <w:trPr>
          <w:trHeight w:val="328"/>
        </w:trPr>
        <w:tc>
          <w:tcPr>
            <w:tcW w:w="450" w:type="dxa"/>
            <w:tcBorders>
              <w:top w:val="single" w:sz="8" w:space="0" w:color="000000"/>
              <w:left w:val="single" w:sz="8" w:space="0" w:color="000000"/>
              <w:bottom w:val="nil"/>
              <w:right w:val="single" w:sz="8" w:space="0" w:color="000000"/>
            </w:tcBorders>
          </w:tcPr>
          <w:p w:rsidR="00187896" w:rsidRPr="00187896" w:rsidP="00187896" w14:paraId="77B468F1" w14:textId="77777777">
            <w:pPr>
              <w:autoSpaceDE w:val="0"/>
              <w:autoSpaceDN w:val="0"/>
              <w:spacing w:line="256" w:lineRule="auto"/>
              <w:rPr>
                <w:rFonts w:eastAsia="Arial" w:hAnsi="Arial" w:cs="Arial"/>
                <w:sz w:val="18"/>
              </w:rPr>
            </w:pPr>
          </w:p>
        </w:tc>
        <w:tc>
          <w:tcPr>
            <w:tcW w:w="7830" w:type="dxa"/>
            <w:tcBorders>
              <w:top w:val="single" w:sz="8" w:space="0" w:color="000000"/>
              <w:left w:val="single" w:sz="8" w:space="0" w:color="000000"/>
              <w:bottom w:val="nil"/>
              <w:right w:val="single" w:sz="8" w:space="0" w:color="000000"/>
            </w:tcBorders>
          </w:tcPr>
          <w:p w:rsidR="00187896" w:rsidRPr="00187896" w:rsidP="00187896" w14:paraId="5F2AECA5" w14:textId="77777777">
            <w:pPr>
              <w:autoSpaceDE w:val="0"/>
              <w:autoSpaceDN w:val="0"/>
              <w:spacing w:line="256" w:lineRule="auto"/>
              <w:rPr>
                <w:rFonts w:eastAsia="Arial" w:hAnsi="Arial" w:cs="Arial"/>
                <w:sz w:val="18"/>
              </w:rPr>
            </w:pPr>
          </w:p>
        </w:tc>
        <w:tc>
          <w:tcPr>
            <w:tcW w:w="2860" w:type="dxa"/>
            <w:tcBorders>
              <w:top w:val="single" w:sz="8" w:space="0" w:color="000000"/>
              <w:left w:val="single" w:sz="8" w:space="0" w:color="000000"/>
              <w:bottom w:val="nil"/>
              <w:right w:val="single" w:sz="8" w:space="0" w:color="000000"/>
            </w:tcBorders>
            <w:hideMark/>
          </w:tcPr>
          <w:p w:rsidR="00187896" w:rsidRPr="00187896" w:rsidP="00187896" w14:paraId="0CC562F7" w14:textId="77777777">
            <w:pPr>
              <w:autoSpaceDE w:val="0"/>
              <w:autoSpaceDN w:val="0"/>
              <w:spacing w:before="118" w:line="191" w:lineRule="exact"/>
              <w:ind w:left="110"/>
              <w:rPr>
                <w:rFonts w:ascii="Arial" w:eastAsia="Arial" w:hAnsi="Arial" w:cs="Arial"/>
                <w:sz w:val="18"/>
              </w:rPr>
            </w:pPr>
            <w:r w:rsidRPr="00187896">
              <w:rPr>
                <w:rFonts w:ascii="Arial" w:eastAsia="Arial" w:hAnsi="Arial" w:cs="Arial"/>
                <w:sz w:val="18"/>
              </w:rPr>
              <w:t>$</w:t>
            </w:r>
          </w:p>
        </w:tc>
      </w:tr>
      <w:tr w14:paraId="7ED09935" w14:textId="77777777" w:rsidTr="00187896">
        <w:tblPrEx>
          <w:tblW w:w="11145" w:type="dxa"/>
          <w:tblInd w:w="-910" w:type="dxa"/>
          <w:tblLayout w:type="fixed"/>
          <w:tblCellMar>
            <w:left w:w="0" w:type="dxa"/>
            <w:right w:w="0" w:type="dxa"/>
          </w:tblCellMar>
          <w:tblLook w:val="01E0"/>
        </w:tblPrEx>
        <w:trPr>
          <w:trHeight w:val="250"/>
        </w:trPr>
        <w:tc>
          <w:tcPr>
            <w:tcW w:w="450" w:type="dxa"/>
            <w:tcBorders>
              <w:top w:val="nil"/>
              <w:left w:val="single" w:sz="8" w:space="0" w:color="000000"/>
              <w:bottom w:val="nil"/>
              <w:right w:val="single" w:sz="8" w:space="0" w:color="000000"/>
            </w:tcBorders>
            <w:hideMark/>
          </w:tcPr>
          <w:p w:rsidR="00187896" w:rsidRPr="00187896" w:rsidP="00187896" w14:paraId="3D48BCEA" w14:textId="77777777">
            <w:pPr>
              <w:autoSpaceDE w:val="0"/>
              <w:autoSpaceDN w:val="0"/>
              <w:spacing w:line="205" w:lineRule="exact"/>
              <w:ind w:right="107"/>
              <w:jc w:val="center"/>
              <w:rPr>
                <w:rFonts w:ascii="Arial" w:eastAsia="Arial" w:hAnsi="Arial" w:cs="Arial"/>
                <w:sz w:val="18"/>
              </w:rPr>
            </w:pPr>
            <w:r w:rsidRPr="00187896">
              <w:rPr>
                <w:rFonts w:ascii="Arial" w:eastAsia="Arial" w:hAnsi="Arial" w:cs="Arial"/>
                <w:sz w:val="18"/>
              </w:rPr>
              <w:t>1</w:t>
            </w:r>
          </w:p>
        </w:tc>
        <w:tc>
          <w:tcPr>
            <w:tcW w:w="7830" w:type="dxa"/>
            <w:tcBorders>
              <w:top w:val="nil"/>
              <w:left w:val="single" w:sz="8" w:space="0" w:color="000000"/>
              <w:bottom w:val="nil"/>
              <w:right w:val="single" w:sz="8" w:space="0" w:color="000000"/>
            </w:tcBorders>
            <w:hideMark/>
          </w:tcPr>
          <w:p w:rsidR="00187896" w:rsidRPr="00187896" w:rsidP="00187896" w14:paraId="2A843E6B" w14:textId="77777777">
            <w:pPr>
              <w:autoSpaceDE w:val="0"/>
              <w:autoSpaceDN w:val="0"/>
              <w:spacing w:before="40" w:line="190" w:lineRule="exact"/>
              <w:ind w:left="110"/>
              <w:rPr>
                <w:rFonts w:ascii="Arial" w:eastAsia="Arial" w:hAnsi="Arial" w:cs="Arial"/>
                <w:sz w:val="18"/>
              </w:rPr>
            </w:pPr>
            <w:r w:rsidRPr="00187896">
              <w:rPr>
                <w:rFonts w:ascii="Arial" w:eastAsia="Arial" w:hAnsi="Arial" w:cs="Arial"/>
                <w:sz w:val="18"/>
              </w:rPr>
              <w:t>Production</w:t>
            </w:r>
            <w:r w:rsidRPr="00187896">
              <w:rPr>
                <w:rFonts w:ascii="Arial" w:eastAsia="Arial" w:hAnsi="Arial" w:cs="Arial"/>
                <w:spacing w:val="-4"/>
                <w:sz w:val="18"/>
              </w:rPr>
              <w:t xml:space="preserve"> </w:t>
            </w:r>
            <w:r w:rsidRPr="00187896">
              <w:rPr>
                <w:rFonts w:ascii="Arial" w:eastAsia="Arial" w:hAnsi="Arial" w:cs="Arial"/>
                <w:sz w:val="18"/>
              </w:rPr>
              <w:t>expenses:</w:t>
            </w:r>
          </w:p>
        </w:tc>
        <w:tc>
          <w:tcPr>
            <w:tcW w:w="2860" w:type="dxa"/>
            <w:tcBorders>
              <w:top w:val="nil"/>
              <w:left w:val="single" w:sz="8" w:space="0" w:color="000000"/>
              <w:bottom w:val="nil"/>
              <w:right w:val="single" w:sz="8" w:space="0" w:color="000000"/>
            </w:tcBorders>
          </w:tcPr>
          <w:p w:rsidR="00187896" w:rsidRPr="00187896" w:rsidP="00187896" w14:paraId="2E5B4772" w14:textId="77777777">
            <w:pPr>
              <w:autoSpaceDE w:val="0"/>
              <w:autoSpaceDN w:val="0"/>
              <w:spacing w:line="256" w:lineRule="auto"/>
              <w:rPr>
                <w:rFonts w:eastAsia="Arial" w:hAnsi="Arial" w:cs="Arial"/>
                <w:sz w:val="18"/>
              </w:rPr>
            </w:pPr>
          </w:p>
        </w:tc>
      </w:tr>
      <w:tr w14:paraId="277FECEE" w14:textId="77777777" w:rsidTr="00187896">
        <w:tblPrEx>
          <w:tblW w:w="11145" w:type="dxa"/>
          <w:tblInd w:w="-910" w:type="dxa"/>
          <w:tblLayout w:type="fixed"/>
          <w:tblCellMar>
            <w:left w:w="0" w:type="dxa"/>
            <w:right w:w="0" w:type="dxa"/>
          </w:tblCellMar>
          <w:tblLook w:val="01E0"/>
        </w:tblPrEx>
        <w:trPr>
          <w:trHeight w:val="250"/>
        </w:trPr>
        <w:tc>
          <w:tcPr>
            <w:tcW w:w="450" w:type="dxa"/>
            <w:tcBorders>
              <w:top w:val="nil"/>
              <w:left w:val="single" w:sz="8" w:space="0" w:color="000000"/>
              <w:bottom w:val="nil"/>
              <w:right w:val="single" w:sz="8" w:space="0" w:color="000000"/>
            </w:tcBorders>
            <w:hideMark/>
          </w:tcPr>
          <w:p w:rsidR="00187896" w:rsidRPr="00187896" w:rsidP="00187896" w14:paraId="23927A52" w14:textId="77777777">
            <w:pPr>
              <w:autoSpaceDE w:val="0"/>
              <w:autoSpaceDN w:val="0"/>
              <w:spacing w:line="204" w:lineRule="exact"/>
              <w:ind w:right="107"/>
              <w:jc w:val="center"/>
              <w:rPr>
                <w:rFonts w:ascii="Arial" w:eastAsia="Arial" w:hAnsi="Arial" w:cs="Arial"/>
                <w:sz w:val="18"/>
              </w:rPr>
            </w:pPr>
            <w:r w:rsidRPr="00187896">
              <w:rPr>
                <w:rFonts w:ascii="Arial" w:eastAsia="Arial" w:hAnsi="Arial" w:cs="Arial"/>
                <w:sz w:val="18"/>
              </w:rPr>
              <w:t>2</w:t>
            </w:r>
          </w:p>
        </w:tc>
        <w:tc>
          <w:tcPr>
            <w:tcW w:w="7830" w:type="dxa"/>
            <w:tcBorders>
              <w:top w:val="nil"/>
              <w:left w:val="single" w:sz="8" w:space="0" w:color="000000"/>
              <w:bottom w:val="nil"/>
              <w:right w:val="single" w:sz="8" w:space="0" w:color="000000"/>
            </w:tcBorders>
            <w:hideMark/>
          </w:tcPr>
          <w:p w:rsidR="00187896" w:rsidRPr="00187896" w:rsidP="00187896" w14:paraId="456B5D34" w14:textId="77777777">
            <w:pPr>
              <w:autoSpaceDE w:val="0"/>
              <w:autoSpaceDN w:val="0"/>
              <w:spacing w:before="40" w:line="190" w:lineRule="exact"/>
              <w:ind w:right="236"/>
              <w:jc w:val="right"/>
              <w:rPr>
                <w:rFonts w:ascii="Arial" w:eastAsia="Arial" w:hAnsi="Arial" w:cs="Arial"/>
                <w:sz w:val="18"/>
              </w:rPr>
            </w:pPr>
            <w:r w:rsidRPr="00187896">
              <w:rPr>
                <w:rFonts w:ascii="Arial" w:eastAsia="Arial" w:hAnsi="Arial" w:cs="Arial"/>
                <w:sz w:val="18"/>
              </w:rPr>
              <w:t>Steam</w:t>
            </w:r>
            <w:r w:rsidRPr="00187896">
              <w:rPr>
                <w:rFonts w:ascii="Arial" w:eastAsia="Arial" w:hAnsi="Arial" w:cs="Arial"/>
                <w:spacing w:val="-2"/>
                <w:sz w:val="18"/>
              </w:rPr>
              <w:t xml:space="preserve"> </w:t>
            </w:r>
            <w:r w:rsidRPr="00187896">
              <w:rPr>
                <w:rFonts w:ascii="Arial" w:eastAsia="Arial" w:hAnsi="Arial" w:cs="Arial"/>
                <w:sz w:val="18"/>
              </w:rPr>
              <w:t>generation</w:t>
            </w:r>
            <w:r w:rsidRPr="00187896">
              <w:rPr>
                <w:rFonts w:ascii="Arial" w:eastAsia="Arial" w:hAnsi="Arial" w:cs="Arial"/>
                <w:spacing w:val="43"/>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xml:space="preserve">. . </w:t>
            </w:r>
          </w:p>
        </w:tc>
        <w:tc>
          <w:tcPr>
            <w:tcW w:w="2860" w:type="dxa"/>
            <w:tcBorders>
              <w:top w:val="nil"/>
              <w:left w:val="single" w:sz="8" w:space="0" w:color="000000"/>
              <w:bottom w:val="nil"/>
              <w:right w:val="single" w:sz="8" w:space="0" w:color="000000"/>
            </w:tcBorders>
          </w:tcPr>
          <w:p w:rsidR="00187896" w:rsidRPr="00187896" w:rsidP="00187896" w14:paraId="42E35D52" w14:textId="77777777">
            <w:pPr>
              <w:autoSpaceDE w:val="0"/>
              <w:autoSpaceDN w:val="0"/>
              <w:spacing w:line="256" w:lineRule="auto"/>
              <w:rPr>
                <w:rFonts w:eastAsia="Arial" w:hAnsi="Arial" w:cs="Arial"/>
                <w:sz w:val="18"/>
              </w:rPr>
            </w:pPr>
          </w:p>
        </w:tc>
      </w:tr>
      <w:tr w14:paraId="6F1F827C" w14:textId="77777777" w:rsidTr="00187896">
        <w:tblPrEx>
          <w:tblW w:w="11145" w:type="dxa"/>
          <w:tblInd w:w="-910" w:type="dxa"/>
          <w:tblLayout w:type="fixed"/>
          <w:tblCellMar>
            <w:left w:w="0" w:type="dxa"/>
            <w:right w:w="0" w:type="dxa"/>
          </w:tblCellMar>
          <w:tblLook w:val="01E0"/>
        </w:tblPrEx>
        <w:trPr>
          <w:trHeight w:val="250"/>
        </w:trPr>
        <w:tc>
          <w:tcPr>
            <w:tcW w:w="450" w:type="dxa"/>
            <w:tcBorders>
              <w:top w:val="nil"/>
              <w:left w:val="single" w:sz="8" w:space="0" w:color="000000"/>
              <w:bottom w:val="nil"/>
              <w:right w:val="single" w:sz="8" w:space="0" w:color="000000"/>
            </w:tcBorders>
            <w:hideMark/>
          </w:tcPr>
          <w:p w:rsidR="00187896" w:rsidRPr="00187896" w:rsidP="00187896" w14:paraId="71B12DA4" w14:textId="77777777">
            <w:pPr>
              <w:autoSpaceDE w:val="0"/>
              <w:autoSpaceDN w:val="0"/>
              <w:spacing w:line="204" w:lineRule="exact"/>
              <w:ind w:right="107"/>
              <w:jc w:val="center"/>
              <w:rPr>
                <w:rFonts w:ascii="Arial" w:eastAsia="Arial" w:hAnsi="Arial" w:cs="Arial"/>
                <w:sz w:val="18"/>
              </w:rPr>
            </w:pPr>
            <w:r w:rsidRPr="00187896">
              <w:rPr>
                <w:rFonts w:ascii="Arial" w:eastAsia="Arial" w:hAnsi="Arial" w:cs="Arial"/>
                <w:sz w:val="18"/>
              </w:rPr>
              <w:t>3</w:t>
            </w:r>
          </w:p>
        </w:tc>
        <w:tc>
          <w:tcPr>
            <w:tcW w:w="7830" w:type="dxa"/>
            <w:tcBorders>
              <w:top w:val="nil"/>
              <w:left w:val="single" w:sz="8" w:space="0" w:color="000000"/>
              <w:bottom w:val="nil"/>
              <w:right w:val="single" w:sz="8" w:space="0" w:color="000000"/>
            </w:tcBorders>
            <w:hideMark/>
          </w:tcPr>
          <w:p w:rsidR="00187896" w:rsidRPr="00187896" w:rsidP="00187896" w14:paraId="3530DBD9" w14:textId="77777777">
            <w:pPr>
              <w:autoSpaceDE w:val="0"/>
              <w:autoSpaceDN w:val="0"/>
              <w:spacing w:before="40" w:line="190" w:lineRule="exact"/>
              <w:ind w:right="236"/>
              <w:jc w:val="right"/>
              <w:rPr>
                <w:rFonts w:ascii="Arial" w:eastAsia="Arial" w:hAnsi="Arial" w:cs="Arial"/>
                <w:sz w:val="18"/>
              </w:rPr>
            </w:pPr>
            <w:r w:rsidRPr="00187896">
              <w:rPr>
                <w:rFonts w:ascii="Arial" w:eastAsia="Arial" w:hAnsi="Arial" w:cs="Arial"/>
                <w:sz w:val="18"/>
              </w:rPr>
              <w:t>Hydraulic</w:t>
            </w:r>
            <w:r w:rsidRPr="00187896">
              <w:rPr>
                <w:rFonts w:ascii="Arial" w:eastAsia="Arial" w:hAnsi="Arial" w:cs="Arial"/>
                <w:spacing w:val="-1"/>
                <w:sz w:val="18"/>
              </w:rPr>
              <w:t xml:space="preserve"> </w:t>
            </w:r>
            <w:r w:rsidRPr="00187896">
              <w:rPr>
                <w:rFonts w:ascii="Arial" w:eastAsia="Arial" w:hAnsi="Arial" w:cs="Arial"/>
                <w:sz w:val="18"/>
              </w:rPr>
              <w:t>generation</w:t>
            </w:r>
            <w:r w:rsidRPr="00187896">
              <w:rPr>
                <w:rFonts w:ascii="Arial" w:eastAsia="Arial" w:hAnsi="Arial" w:cs="Arial"/>
                <w:spacing w:val="19"/>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xml:space="preserve">. . . . </w:t>
            </w:r>
          </w:p>
        </w:tc>
        <w:tc>
          <w:tcPr>
            <w:tcW w:w="2860" w:type="dxa"/>
            <w:tcBorders>
              <w:top w:val="nil"/>
              <w:left w:val="single" w:sz="8" w:space="0" w:color="000000"/>
              <w:bottom w:val="nil"/>
              <w:right w:val="single" w:sz="8" w:space="0" w:color="000000"/>
            </w:tcBorders>
          </w:tcPr>
          <w:p w:rsidR="00187896" w:rsidRPr="00187896" w:rsidP="00187896" w14:paraId="2E6EE3A2" w14:textId="77777777">
            <w:pPr>
              <w:autoSpaceDE w:val="0"/>
              <w:autoSpaceDN w:val="0"/>
              <w:spacing w:line="256" w:lineRule="auto"/>
              <w:rPr>
                <w:rFonts w:eastAsia="Arial" w:hAnsi="Arial" w:cs="Arial"/>
                <w:sz w:val="18"/>
              </w:rPr>
            </w:pPr>
          </w:p>
        </w:tc>
      </w:tr>
      <w:tr w14:paraId="103FB1AB" w14:textId="77777777" w:rsidTr="00187896">
        <w:tblPrEx>
          <w:tblW w:w="11145" w:type="dxa"/>
          <w:tblInd w:w="-910" w:type="dxa"/>
          <w:tblLayout w:type="fixed"/>
          <w:tblCellMar>
            <w:left w:w="0" w:type="dxa"/>
            <w:right w:w="0" w:type="dxa"/>
          </w:tblCellMar>
          <w:tblLook w:val="01E0"/>
        </w:tblPrEx>
        <w:trPr>
          <w:trHeight w:val="250"/>
        </w:trPr>
        <w:tc>
          <w:tcPr>
            <w:tcW w:w="450" w:type="dxa"/>
            <w:tcBorders>
              <w:top w:val="nil"/>
              <w:left w:val="single" w:sz="8" w:space="0" w:color="000000"/>
              <w:bottom w:val="nil"/>
              <w:right w:val="single" w:sz="8" w:space="0" w:color="000000"/>
            </w:tcBorders>
            <w:hideMark/>
          </w:tcPr>
          <w:p w:rsidR="00187896" w:rsidRPr="00187896" w:rsidP="00187896" w14:paraId="26DDB793" w14:textId="77777777">
            <w:pPr>
              <w:autoSpaceDE w:val="0"/>
              <w:autoSpaceDN w:val="0"/>
              <w:spacing w:line="204" w:lineRule="exact"/>
              <w:ind w:right="107"/>
              <w:jc w:val="center"/>
              <w:rPr>
                <w:rFonts w:ascii="Arial" w:eastAsia="Arial" w:hAnsi="Arial" w:cs="Arial"/>
                <w:sz w:val="18"/>
              </w:rPr>
            </w:pPr>
            <w:r w:rsidRPr="00187896">
              <w:rPr>
                <w:rFonts w:ascii="Arial" w:eastAsia="Arial" w:hAnsi="Arial" w:cs="Arial"/>
                <w:sz w:val="18"/>
              </w:rPr>
              <w:t>4</w:t>
            </w:r>
          </w:p>
        </w:tc>
        <w:tc>
          <w:tcPr>
            <w:tcW w:w="7830" w:type="dxa"/>
            <w:tcBorders>
              <w:top w:val="nil"/>
              <w:left w:val="single" w:sz="8" w:space="0" w:color="000000"/>
              <w:bottom w:val="nil"/>
              <w:right w:val="single" w:sz="8" w:space="0" w:color="000000"/>
            </w:tcBorders>
            <w:hideMark/>
          </w:tcPr>
          <w:p w:rsidR="00187896" w:rsidRPr="00187896" w:rsidP="00187896" w14:paraId="22D844DE" w14:textId="77777777">
            <w:pPr>
              <w:autoSpaceDE w:val="0"/>
              <w:autoSpaceDN w:val="0"/>
              <w:spacing w:before="40" w:line="190" w:lineRule="exact"/>
              <w:ind w:right="236"/>
              <w:jc w:val="right"/>
              <w:rPr>
                <w:rFonts w:ascii="Arial" w:eastAsia="Arial" w:hAnsi="Arial" w:cs="Arial"/>
                <w:sz w:val="18"/>
              </w:rPr>
            </w:pPr>
            <w:r w:rsidRPr="00187896">
              <w:rPr>
                <w:rFonts w:ascii="Arial" w:eastAsia="Arial" w:hAnsi="Arial" w:cs="Arial"/>
                <w:sz w:val="18"/>
              </w:rPr>
              <w:t>Other</w:t>
            </w:r>
            <w:r w:rsidRPr="00187896">
              <w:rPr>
                <w:rFonts w:ascii="Arial" w:eastAsia="Arial" w:hAnsi="Arial" w:cs="Arial"/>
                <w:spacing w:val="-2"/>
                <w:sz w:val="18"/>
              </w:rPr>
              <w:t xml:space="preserve"> </w:t>
            </w:r>
            <w:r w:rsidRPr="00187896">
              <w:rPr>
                <w:rFonts w:ascii="Arial" w:eastAsia="Arial" w:hAnsi="Arial" w:cs="Arial"/>
                <w:sz w:val="18"/>
              </w:rPr>
              <w:t>generation</w:t>
            </w:r>
            <w:r w:rsidRPr="00187896">
              <w:rPr>
                <w:rFonts w:ascii="Arial" w:eastAsia="Arial" w:hAnsi="Arial" w:cs="Arial"/>
                <w:spacing w:val="12"/>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xml:space="preserve">. . </w:t>
            </w:r>
          </w:p>
        </w:tc>
        <w:tc>
          <w:tcPr>
            <w:tcW w:w="2860" w:type="dxa"/>
            <w:tcBorders>
              <w:top w:val="nil"/>
              <w:left w:val="single" w:sz="8" w:space="0" w:color="000000"/>
              <w:bottom w:val="nil"/>
              <w:right w:val="single" w:sz="8" w:space="0" w:color="000000"/>
            </w:tcBorders>
          </w:tcPr>
          <w:p w:rsidR="00187896" w:rsidRPr="00187896" w:rsidP="00187896" w14:paraId="5DD6B08B" w14:textId="77777777">
            <w:pPr>
              <w:autoSpaceDE w:val="0"/>
              <w:autoSpaceDN w:val="0"/>
              <w:spacing w:line="256" w:lineRule="auto"/>
              <w:rPr>
                <w:rFonts w:eastAsia="Arial" w:hAnsi="Arial" w:cs="Arial"/>
                <w:sz w:val="18"/>
              </w:rPr>
            </w:pPr>
          </w:p>
        </w:tc>
      </w:tr>
      <w:tr w14:paraId="30D519FC" w14:textId="77777777" w:rsidTr="00187896">
        <w:tblPrEx>
          <w:tblW w:w="11145" w:type="dxa"/>
          <w:tblInd w:w="-910" w:type="dxa"/>
          <w:tblLayout w:type="fixed"/>
          <w:tblCellMar>
            <w:left w:w="0" w:type="dxa"/>
            <w:right w:w="0" w:type="dxa"/>
          </w:tblCellMar>
          <w:tblLook w:val="01E0"/>
        </w:tblPrEx>
        <w:trPr>
          <w:trHeight w:val="250"/>
        </w:trPr>
        <w:tc>
          <w:tcPr>
            <w:tcW w:w="450" w:type="dxa"/>
            <w:tcBorders>
              <w:top w:val="nil"/>
              <w:left w:val="single" w:sz="8" w:space="0" w:color="000000"/>
              <w:bottom w:val="nil"/>
              <w:right w:val="single" w:sz="8" w:space="0" w:color="000000"/>
            </w:tcBorders>
            <w:hideMark/>
          </w:tcPr>
          <w:p w:rsidR="00187896" w:rsidRPr="00187896" w:rsidP="00187896" w14:paraId="768FB98C" w14:textId="77777777">
            <w:pPr>
              <w:autoSpaceDE w:val="0"/>
              <w:autoSpaceDN w:val="0"/>
              <w:spacing w:line="204" w:lineRule="exact"/>
              <w:ind w:right="107"/>
              <w:jc w:val="center"/>
              <w:rPr>
                <w:rFonts w:ascii="Arial" w:eastAsia="Arial" w:hAnsi="Arial" w:cs="Arial"/>
                <w:sz w:val="18"/>
              </w:rPr>
            </w:pPr>
            <w:r w:rsidRPr="00187896">
              <w:rPr>
                <w:rFonts w:ascii="Arial" w:eastAsia="Arial" w:hAnsi="Arial" w:cs="Arial"/>
                <w:sz w:val="18"/>
              </w:rPr>
              <w:t>5</w:t>
            </w:r>
          </w:p>
        </w:tc>
        <w:tc>
          <w:tcPr>
            <w:tcW w:w="7830" w:type="dxa"/>
            <w:tcBorders>
              <w:top w:val="nil"/>
              <w:left w:val="single" w:sz="8" w:space="0" w:color="000000"/>
              <w:bottom w:val="nil"/>
              <w:right w:val="single" w:sz="8" w:space="0" w:color="000000"/>
            </w:tcBorders>
            <w:hideMark/>
          </w:tcPr>
          <w:p w:rsidR="00187896" w:rsidRPr="00187896" w:rsidP="00187896" w14:paraId="02CE1431" w14:textId="77777777">
            <w:pPr>
              <w:autoSpaceDE w:val="0"/>
              <w:autoSpaceDN w:val="0"/>
              <w:spacing w:before="40" w:line="190" w:lineRule="exact"/>
              <w:ind w:right="237"/>
              <w:jc w:val="right"/>
              <w:rPr>
                <w:rFonts w:ascii="Arial" w:eastAsia="Arial" w:hAnsi="Arial" w:cs="Arial"/>
                <w:sz w:val="18"/>
              </w:rPr>
            </w:pPr>
            <w:r w:rsidRPr="00187896">
              <w:rPr>
                <w:rFonts w:ascii="Arial" w:eastAsia="Arial" w:hAnsi="Arial" w:cs="Arial"/>
                <w:sz w:val="18"/>
              </w:rPr>
              <w:t>Purchased</w:t>
            </w:r>
            <w:r w:rsidRPr="00187896">
              <w:rPr>
                <w:rFonts w:ascii="Arial" w:eastAsia="Arial" w:hAnsi="Arial" w:cs="Arial"/>
                <w:spacing w:val="-2"/>
                <w:sz w:val="18"/>
              </w:rPr>
              <w:t xml:space="preserve"> </w:t>
            </w:r>
            <w:r w:rsidRPr="00187896">
              <w:rPr>
                <w:rFonts w:ascii="Arial" w:eastAsia="Arial" w:hAnsi="Arial" w:cs="Arial"/>
                <w:sz w:val="18"/>
              </w:rPr>
              <w:t>power</w:t>
            </w:r>
            <w:r w:rsidRPr="00187896">
              <w:rPr>
                <w:rFonts w:ascii="Arial" w:eastAsia="Arial" w:hAnsi="Arial" w:cs="Arial"/>
                <w:spacing w:val="-1"/>
                <w:sz w:val="18"/>
              </w:rPr>
              <w:t xml:space="preserve"> </w:t>
            </w:r>
            <w:r w:rsidRPr="00187896">
              <w:rPr>
                <w:rFonts w:ascii="Arial" w:eastAsia="Arial" w:hAnsi="Arial" w:cs="Arial"/>
                <w:sz w:val="18"/>
              </w:rPr>
              <w:t>(including</w:t>
            </w:r>
            <w:r w:rsidRPr="00187896">
              <w:rPr>
                <w:rFonts w:ascii="Arial" w:eastAsia="Arial" w:hAnsi="Arial" w:cs="Arial"/>
                <w:spacing w:val="-2"/>
                <w:sz w:val="18"/>
              </w:rPr>
              <w:t xml:space="preserve"> </w:t>
            </w:r>
            <w:r w:rsidRPr="00187896">
              <w:rPr>
                <w:rFonts w:ascii="Arial" w:eastAsia="Arial" w:hAnsi="Arial" w:cs="Arial"/>
                <w:sz w:val="18"/>
              </w:rPr>
              <w:t>power</w:t>
            </w:r>
            <w:r w:rsidRPr="00187896">
              <w:rPr>
                <w:rFonts w:ascii="Arial" w:eastAsia="Arial" w:hAnsi="Arial" w:cs="Arial"/>
                <w:spacing w:val="-1"/>
                <w:sz w:val="18"/>
              </w:rPr>
              <w:t xml:space="preserve"> </w:t>
            </w:r>
            <w:r w:rsidRPr="00187896">
              <w:rPr>
                <w:rFonts w:ascii="Arial" w:eastAsia="Arial" w:hAnsi="Arial" w:cs="Arial"/>
                <w:sz w:val="18"/>
              </w:rPr>
              <w:t>exchanges)</w:t>
            </w:r>
            <w:r w:rsidRPr="00187896">
              <w:rPr>
                <w:rFonts w:ascii="Arial" w:eastAsia="Arial" w:hAnsi="Arial" w:cs="Arial"/>
                <w:spacing w:val="5"/>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xml:space="preserve">. </w:t>
            </w:r>
          </w:p>
        </w:tc>
        <w:tc>
          <w:tcPr>
            <w:tcW w:w="2860" w:type="dxa"/>
            <w:tcBorders>
              <w:top w:val="nil"/>
              <w:left w:val="single" w:sz="8" w:space="0" w:color="000000"/>
              <w:bottom w:val="nil"/>
              <w:right w:val="single" w:sz="8" w:space="0" w:color="000000"/>
            </w:tcBorders>
          </w:tcPr>
          <w:p w:rsidR="00187896" w:rsidRPr="00187896" w:rsidP="00187896" w14:paraId="36E957AB" w14:textId="77777777">
            <w:pPr>
              <w:autoSpaceDE w:val="0"/>
              <w:autoSpaceDN w:val="0"/>
              <w:spacing w:line="256" w:lineRule="auto"/>
              <w:rPr>
                <w:rFonts w:eastAsia="Arial" w:hAnsi="Arial" w:cs="Arial"/>
                <w:sz w:val="18"/>
              </w:rPr>
            </w:pPr>
          </w:p>
        </w:tc>
      </w:tr>
      <w:tr w14:paraId="1418D161" w14:textId="77777777" w:rsidTr="00187896">
        <w:tblPrEx>
          <w:tblW w:w="11145" w:type="dxa"/>
          <w:tblInd w:w="-910" w:type="dxa"/>
          <w:tblLayout w:type="fixed"/>
          <w:tblCellMar>
            <w:left w:w="0" w:type="dxa"/>
            <w:right w:w="0" w:type="dxa"/>
          </w:tblCellMar>
          <w:tblLook w:val="01E0"/>
        </w:tblPrEx>
        <w:trPr>
          <w:trHeight w:val="330"/>
        </w:trPr>
        <w:tc>
          <w:tcPr>
            <w:tcW w:w="450" w:type="dxa"/>
            <w:tcBorders>
              <w:top w:val="nil"/>
              <w:left w:val="single" w:sz="8" w:space="0" w:color="000000"/>
              <w:bottom w:val="nil"/>
              <w:right w:val="single" w:sz="8" w:space="0" w:color="000000"/>
            </w:tcBorders>
            <w:hideMark/>
          </w:tcPr>
          <w:p w:rsidR="00187896" w:rsidRPr="00187896" w:rsidP="00187896" w14:paraId="7A52A160" w14:textId="77777777">
            <w:pPr>
              <w:autoSpaceDE w:val="0"/>
              <w:autoSpaceDN w:val="0"/>
              <w:spacing w:line="204" w:lineRule="exact"/>
              <w:ind w:right="107"/>
              <w:jc w:val="center"/>
              <w:rPr>
                <w:rFonts w:ascii="Arial" w:eastAsia="Arial" w:hAnsi="Arial" w:cs="Arial"/>
                <w:sz w:val="18"/>
              </w:rPr>
            </w:pPr>
            <w:r w:rsidRPr="00187896">
              <w:rPr>
                <w:rFonts w:ascii="Arial" w:eastAsia="Arial" w:hAnsi="Arial" w:cs="Arial"/>
                <w:sz w:val="18"/>
              </w:rPr>
              <w:t>6</w:t>
            </w:r>
          </w:p>
        </w:tc>
        <w:tc>
          <w:tcPr>
            <w:tcW w:w="7830" w:type="dxa"/>
            <w:tcBorders>
              <w:top w:val="nil"/>
              <w:left w:val="single" w:sz="8" w:space="0" w:color="000000"/>
              <w:bottom w:val="nil"/>
              <w:right w:val="single" w:sz="8" w:space="0" w:color="000000"/>
            </w:tcBorders>
            <w:hideMark/>
          </w:tcPr>
          <w:p w:rsidR="00187896" w:rsidRPr="00187896" w:rsidP="00187896" w14:paraId="4F05CEFE" w14:textId="77777777">
            <w:pPr>
              <w:autoSpaceDE w:val="0"/>
              <w:autoSpaceDN w:val="0"/>
              <w:spacing w:before="40" w:line="256" w:lineRule="auto"/>
              <w:ind w:right="237"/>
              <w:jc w:val="right"/>
              <w:rPr>
                <w:rFonts w:ascii="Arial" w:eastAsia="Arial" w:hAnsi="Arial" w:cs="Arial"/>
                <w:sz w:val="18"/>
              </w:rPr>
            </w:pPr>
            <w:r w:rsidRPr="00187896">
              <w:rPr>
                <w:rFonts w:ascii="Arial" w:eastAsia="Arial" w:hAnsi="Arial" w:cs="Arial"/>
                <w:sz w:val="18"/>
              </w:rPr>
              <w:t>Other</w:t>
            </w:r>
            <w:r w:rsidRPr="00187896">
              <w:rPr>
                <w:rFonts w:ascii="Arial" w:eastAsia="Arial" w:hAnsi="Arial" w:cs="Arial"/>
                <w:spacing w:val="-2"/>
                <w:sz w:val="18"/>
              </w:rPr>
              <w:t xml:space="preserve"> </w:t>
            </w:r>
            <w:r w:rsidRPr="00187896">
              <w:rPr>
                <w:rFonts w:ascii="Arial" w:eastAsia="Arial" w:hAnsi="Arial" w:cs="Arial"/>
                <w:sz w:val="18"/>
              </w:rPr>
              <w:t>power supply</w:t>
            </w:r>
            <w:r w:rsidRPr="00187896">
              <w:rPr>
                <w:rFonts w:ascii="Arial" w:eastAsia="Arial" w:hAnsi="Arial" w:cs="Arial"/>
                <w:spacing w:val="-3"/>
                <w:sz w:val="18"/>
              </w:rPr>
              <w:t xml:space="preserve"> </w:t>
            </w:r>
            <w:r w:rsidRPr="00187896">
              <w:rPr>
                <w:rFonts w:ascii="Arial" w:eastAsia="Arial" w:hAnsi="Arial" w:cs="Arial"/>
                <w:sz w:val="18"/>
              </w:rPr>
              <w:t>expenses</w:t>
            </w:r>
            <w:r w:rsidRPr="00187896">
              <w:rPr>
                <w:rFonts w:ascii="Arial" w:eastAsia="Arial" w:hAnsi="Arial" w:cs="Arial"/>
                <w:spacing w:val="-2"/>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xml:space="preserve">. . </w:t>
            </w:r>
          </w:p>
        </w:tc>
        <w:tc>
          <w:tcPr>
            <w:tcW w:w="2860" w:type="dxa"/>
            <w:tcBorders>
              <w:top w:val="nil"/>
              <w:left w:val="single" w:sz="8" w:space="0" w:color="000000"/>
              <w:bottom w:val="dashSmallGap" w:sz="4" w:space="0" w:color="000000"/>
              <w:right w:val="single" w:sz="8" w:space="0" w:color="000000"/>
            </w:tcBorders>
          </w:tcPr>
          <w:p w:rsidR="00187896" w:rsidRPr="00187896" w:rsidP="00187896" w14:paraId="2CE2CE80" w14:textId="77777777">
            <w:pPr>
              <w:autoSpaceDE w:val="0"/>
              <w:autoSpaceDN w:val="0"/>
              <w:spacing w:line="256" w:lineRule="auto"/>
              <w:rPr>
                <w:rFonts w:eastAsia="Arial" w:hAnsi="Arial" w:cs="Arial"/>
                <w:sz w:val="18"/>
              </w:rPr>
            </w:pPr>
          </w:p>
        </w:tc>
      </w:tr>
      <w:tr w14:paraId="2DC549E4" w14:textId="77777777" w:rsidTr="00187896">
        <w:tblPrEx>
          <w:tblW w:w="11145" w:type="dxa"/>
          <w:tblInd w:w="-910" w:type="dxa"/>
          <w:tblLayout w:type="fixed"/>
          <w:tblCellMar>
            <w:left w:w="0" w:type="dxa"/>
            <w:right w:w="0" w:type="dxa"/>
          </w:tblCellMar>
          <w:tblLook w:val="01E0"/>
        </w:tblPrEx>
        <w:trPr>
          <w:trHeight w:val="250"/>
        </w:trPr>
        <w:tc>
          <w:tcPr>
            <w:tcW w:w="450" w:type="dxa"/>
            <w:tcBorders>
              <w:top w:val="nil"/>
              <w:left w:val="single" w:sz="8" w:space="0" w:color="000000"/>
              <w:bottom w:val="nil"/>
              <w:right w:val="single" w:sz="8" w:space="0" w:color="000000"/>
            </w:tcBorders>
            <w:hideMark/>
          </w:tcPr>
          <w:p w:rsidR="00187896" w:rsidRPr="00187896" w:rsidP="00187896" w14:paraId="172537A7" w14:textId="77777777">
            <w:pPr>
              <w:autoSpaceDE w:val="0"/>
              <w:autoSpaceDN w:val="0"/>
              <w:spacing w:line="204" w:lineRule="exact"/>
              <w:ind w:right="107"/>
              <w:jc w:val="center"/>
              <w:rPr>
                <w:rFonts w:ascii="Arial" w:eastAsia="Arial" w:hAnsi="Arial" w:cs="Arial"/>
                <w:i/>
                <w:iCs/>
                <w:sz w:val="18"/>
              </w:rPr>
            </w:pPr>
            <w:r w:rsidRPr="00187896">
              <w:rPr>
                <w:rFonts w:ascii="Arial" w:eastAsia="Arial" w:hAnsi="Arial" w:cs="Arial"/>
                <w:i/>
                <w:iCs/>
                <w:sz w:val="18"/>
              </w:rPr>
              <w:t>6.1</w:t>
            </w:r>
          </w:p>
        </w:tc>
        <w:tc>
          <w:tcPr>
            <w:tcW w:w="7830" w:type="dxa"/>
            <w:tcBorders>
              <w:top w:val="nil"/>
              <w:left w:val="single" w:sz="8" w:space="0" w:color="000000"/>
              <w:bottom w:val="nil"/>
              <w:right w:val="single" w:sz="8" w:space="0" w:color="000000"/>
            </w:tcBorders>
            <w:hideMark/>
          </w:tcPr>
          <w:p w:rsidR="00187896" w:rsidRPr="00187896" w:rsidP="00187896" w14:paraId="09D4CB1A" w14:textId="77777777">
            <w:pPr>
              <w:autoSpaceDE w:val="0"/>
              <w:autoSpaceDN w:val="0"/>
              <w:spacing w:before="40" w:line="256" w:lineRule="auto"/>
              <w:ind w:right="237"/>
              <w:jc w:val="right"/>
              <w:rPr>
                <w:rFonts w:ascii="Arial" w:eastAsia="Arial" w:hAnsi="Arial" w:cs="Arial"/>
                <w:i/>
                <w:iCs/>
                <w:sz w:val="18"/>
              </w:rPr>
            </w:pPr>
            <w:r w:rsidRPr="00187896">
              <w:rPr>
                <w:rFonts w:ascii="Arial" w:eastAsia="Arial" w:hAnsi="Arial" w:cs="Arial"/>
                <w:i/>
                <w:iCs/>
                <w:sz w:val="18"/>
              </w:rPr>
              <w:t xml:space="preserve">   Solar generation………………………………………………………………………………………</w:t>
            </w:r>
          </w:p>
        </w:tc>
        <w:tc>
          <w:tcPr>
            <w:tcW w:w="2860" w:type="dxa"/>
            <w:tcBorders>
              <w:top w:val="dashSmallGap" w:sz="4" w:space="0" w:color="000000"/>
              <w:left w:val="single" w:sz="8" w:space="0" w:color="000000"/>
              <w:bottom w:val="dashSmallGap" w:sz="4" w:space="0" w:color="000000"/>
              <w:right w:val="single" w:sz="8" w:space="0" w:color="000000"/>
            </w:tcBorders>
          </w:tcPr>
          <w:p w:rsidR="00187896" w:rsidRPr="00187896" w:rsidP="00187896" w14:paraId="43805839" w14:textId="77777777">
            <w:pPr>
              <w:autoSpaceDE w:val="0"/>
              <w:autoSpaceDN w:val="0"/>
              <w:spacing w:line="256" w:lineRule="auto"/>
              <w:rPr>
                <w:rFonts w:eastAsia="Arial" w:hAnsi="Arial" w:cs="Arial"/>
                <w:sz w:val="18"/>
              </w:rPr>
            </w:pPr>
          </w:p>
        </w:tc>
      </w:tr>
      <w:tr w14:paraId="6BBFB61D" w14:textId="77777777" w:rsidTr="00187896">
        <w:tblPrEx>
          <w:tblW w:w="11145" w:type="dxa"/>
          <w:tblInd w:w="-910" w:type="dxa"/>
          <w:tblLayout w:type="fixed"/>
          <w:tblCellMar>
            <w:left w:w="0" w:type="dxa"/>
            <w:right w:w="0" w:type="dxa"/>
          </w:tblCellMar>
          <w:tblLook w:val="01E0"/>
        </w:tblPrEx>
        <w:trPr>
          <w:trHeight w:val="178"/>
        </w:trPr>
        <w:tc>
          <w:tcPr>
            <w:tcW w:w="450" w:type="dxa"/>
            <w:tcBorders>
              <w:top w:val="nil"/>
              <w:left w:val="single" w:sz="8" w:space="0" w:color="000000"/>
              <w:bottom w:val="nil"/>
              <w:right w:val="single" w:sz="8" w:space="0" w:color="000000"/>
            </w:tcBorders>
            <w:hideMark/>
          </w:tcPr>
          <w:p w:rsidR="00187896" w:rsidRPr="00187896" w:rsidP="00187896" w14:paraId="04B078BD" w14:textId="77777777">
            <w:pPr>
              <w:autoSpaceDE w:val="0"/>
              <w:autoSpaceDN w:val="0"/>
              <w:spacing w:line="204" w:lineRule="exact"/>
              <w:ind w:right="107"/>
              <w:jc w:val="center"/>
              <w:rPr>
                <w:rFonts w:ascii="Arial" w:eastAsia="Arial" w:hAnsi="Arial" w:cs="Arial"/>
                <w:i/>
                <w:iCs/>
                <w:sz w:val="18"/>
              </w:rPr>
            </w:pPr>
            <w:r w:rsidRPr="00187896">
              <w:rPr>
                <w:rFonts w:ascii="Arial" w:eastAsia="Arial" w:hAnsi="Arial" w:cs="Arial"/>
                <w:i/>
                <w:iCs/>
                <w:sz w:val="18"/>
              </w:rPr>
              <w:t>6.2</w:t>
            </w:r>
          </w:p>
        </w:tc>
        <w:tc>
          <w:tcPr>
            <w:tcW w:w="7830" w:type="dxa"/>
            <w:tcBorders>
              <w:top w:val="nil"/>
              <w:left w:val="single" w:sz="8" w:space="0" w:color="000000"/>
              <w:bottom w:val="nil"/>
              <w:right w:val="single" w:sz="8" w:space="0" w:color="000000"/>
            </w:tcBorders>
            <w:hideMark/>
          </w:tcPr>
          <w:p w:rsidR="00187896" w:rsidRPr="00187896" w:rsidP="00187896" w14:paraId="01149406" w14:textId="77777777">
            <w:pPr>
              <w:autoSpaceDE w:val="0"/>
              <w:autoSpaceDN w:val="0"/>
              <w:spacing w:before="40" w:line="256" w:lineRule="auto"/>
              <w:ind w:right="237"/>
              <w:jc w:val="right"/>
              <w:rPr>
                <w:rFonts w:ascii="Arial" w:eastAsia="Arial" w:hAnsi="Arial" w:cs="Arial"/>
                <w:i/>
                <w:iCs/>
                <w:sz w:val="18"/>
              </w:rPr>
            </w:pPr>
            <w:r w:rsidRPr="00187896">
              <w:rPr>
                <w:rFonts w:ascii="Arial" w:eastAsia="Arial" w:hAnsi="Arial" w:cs="Arial"/>
                <w:i/>
                <w:iCs/>
                <w:sz w:val="18"/>
              </w:rPr>
              <w:t>Wind generation………………………………………………………………………………………</w:t>
            </w:r>
          </w:p>
        </w:tc>
        <w:tc>
          <w:tcPr>
            <w:tcW w:w="2860" w:type="dxa"/>
            <w:tcBorders>
              <w:top w:val="dashSmallGap" w:sz="4" w:space="0" w:color="000000"/>
              <w:left w:val="single" w:sz="8" w:space="0" w:color="000000"/>
              <w:bottom w:val="dashSmallGap" w:sz="4" w:space="0" w:color="000000"/>
              <w:right w:val="single" w:sz="8" w:space="0" w:color="000000"/>
            </w:tcBorders>
          </w:tcPr>
          <w:p w:rsidR="00187896" w:rsidRPr="00187896" w:rsidP="00187896" w14:paraId="0D7F67D9" w14:textId="77777777">
            <w:pPr>
              <w:autoSpaceDE w:val="0"/>
              <w:autoSpaceDN w:val="0"/>
              <w:spacing w:line="256" w:lineRule="auto"/>
              <w:rPr>
                <w:rFonts w:eastAsia="Arial" w:hAnsi="Arial" w:cs="Arial"/>
                <w:sz w:val="18"/>
              </w:rPr>
            </w:pPr>
          </w:p>
        </w:tc>
      </w:tr>
      <w:tr w14:paraId="0B3C4AC7" w14:textId="77777777" w:rsidTr="00187896">
        <w:tblPrEx>
          <w:tblW w:w="11145" w:type="dxa"/>
          <w:tblInd w:w="-910" w:type="dxa"/>
          <w:tblLayout w:type="fixed"/>
          <w:tblCellMar>
            <w:left w:w="0" w:type="dxa"/>
            <w:right w:w="0" w:type="dxa"/>
          </w:tblCellMar>
          <w:tblLook w:val="01E0"/>
        </w:tblPrEx>
        <w:trPr>
          <w:trHeight w:val="330"/>
        </w:trPr>
        <w:tc>
          <w:tcPr>
            <w:tcW w:w="450" w:type="dxa"/>
            <w:tcBorders>
              <w:top w:val="nil"/>
              <w:left w:val="single" w:sz="8" w:space="0" w:color="000000"/>
              <w:bottom w:val="nil"/>
              <w:right w:val="single" w:sz="8" w:space="0" w:color="000000"/>
            </w:tcBorders>
            <w:hideMark/>
          </w:tcPr>
          <w:p w:rsidR="00187896" w:rsidRPr="00187896" w:rsidP="00187896" w14:paraId="34BA6A6A" w14:textId="77777777">
            <w:pPr>
              <w:autoSpaceDE w:val="0"/>
              <w:autoSpaceDN w:val="0"/>
              <w:spacing w:line="204" w:lineRule="exact"/>
              <w:ind w:right="107"/>
              <w:jc w:val="center"/>
              <w:rPr>
                <w:rFonts w:ascii="Arial" w:eastAsia="Arial" w:hAnsi="Arial" w:cs="Arial"/>
                <w:i/>
                <w:iCs/>
                <w:sz w:val="18"/>
              </w:rPr>
            </w:pPr>
            <w:r w:rsidRPr="00187896">
              <w:rPr>
                <w:rFonts w:ascii="Arial" w:eastAsia="Arial" w:hAnsi="Arial" w:cs="Arial"/>
                <w:i/>
                <w:iCs/>
                <w:sz w:val="18"/>
              </w:rPr>
              <w:t>6.3</w:t>
            </w:r>
          </w:p>
        </w:tc>
        <w:tc>
          <w:tcPr>
            <w:tcW w:w="7830" w:type="dxa"/>
            <w:tcBorders>
              <w:top w:val="nil"/>
              <w:left w:val="single" w:sz="8" w:space="0" w:color="000000"/>
              <w:bottom w:val="nil"/>
              <w:right w:val="single" w:sz="8" w:space="0" w:color="000000"/>
            </w:tcBorders>
            <w:hideMark/>
          </w:tcPr>
          <w:p w:rsidR="00187896" w:rsidRPr="00187896" w:rsidP="00187896" w14:paraId="6E9127B7" w14:textId="77777777">
            <w:pPr>
              <w:autoSpaceDE w:val="0"/>
              <w:autoSpaceDN w:val="0"/>
              <w:spacing w:before="40" w:line="256" w:lineRule="auto"/>
              <w:ind w:right="237"/>
              <w:jc w:val="right"/>
              <w:rPr>
                <w:rFonts w:ascii="Arial" w:eastAsia="Arial" w:hAnsi="Arial" w:cs="Arial"/>
                <w:i/>
                <w:iCs/>
                <w:sz w:val="18"/>
              </w:rPr>
            </w:pPr>
            <w:r w:rsidRPr="00187896">
              <w:rPr>
                <w:rFonts w:ascii="Arial" w:eastAsia="Arial" w:hAnsi="Arial" w:cs="Arial"/>
                <w:i/>
                <w:iCs/>
                <w:sz w:val="18"/>
              </w:rPr>
              <w:t>Other renewable generation……………..……………………………………………</w:t>
            </w:r>
          </w:p>
        </w:tc>
        <w:tc>
          <w:tcPr>
            <w:tcW w:w="2860" w:type="dxa"/>
            <w:tcBorders>
              <w:top w:val="dashSmallGap" w:sz="4" w:space="0" w:color="000000"/>
              <w:left w:val="single" w:sz="8" w:space="0" w:color="000000"/>
              <w:bottom w:val="single" w:sz="8" w:space="0" w:color="000000"/>
              <w:right w:val="single" w:sz="8" w:space="0" w:color="000000"/>
            </w:tcBorders>
          </w:tcPr>
          <w:p w:rsidR="00187896" w:rsidRPr="00187896" w:rsidP="00187896" w14:paraId="51AD950F" w14:textId="77777777">
            <w:pPr>
              <w:autoSpaceDE w:val="0"/>
              <w:autoSpaceDN w:val="0"/>
              <w:spacing w:line="256" w:lineRule="auto"/>
              <w:rPr>
                <w:rFonts w:eastAsia="Arial" w:hAnsi="Arial" w:cs="Arial"/>
                <w:sz w:val="18"/>
              </w:rPr>
            </w:pPr>
          </w:p>
        </w:tc>
      </w:tr>
      <w:tr w14:paraId="186CC04B" w14:textId="77777777" w:rsidTr="00187896">
        <w:tblPrEx>
          <w:tblW w:w="11145" w:type="dxa"/>
          <w:tblInd w:w="-910" w:type="dxa"/>
          <w:tblLayout w:type="fixed"/>
          <w:tblCellMar>
            <w:left w:w="0" w:type="dxa"/>
            <w:right w:w="0" w:type="dxa"/>
          </w:tblCellMar>
          <w:tblLook w:val="01E0"/>
        </w:tblPrEx>
        <w:trPr>
          <w:trHeight w:val="230"/>
        </w:trPr>
        <w:tc>
          <w:tcPr>
            <w:tcW w:w="450" w:type="dxa"/>
            <w:tcBorders>
              <w:top w:val="nil"/>
              <w:left w:val="single" w:sz="8" w:space="0" w:color="000000"/>
              <w:bottom w:val="nil"/>
              <w:right w:val="single" w:sz="8" w:space="0" w:color="000000"/>
            </w:tcBorders>
            <w:hideMark/>
          </w:tcPr>
          <w:p w:rsidR="00187896" w:rsidRPr="00187896" w:rsidP="00187896" w14:paraId="230D5E1B" w14:textId="77777777">
            <w:pPr>
              <w:autoSpaceDE w:val="0"/>
              <w:autoSpaceDN w:val="0"/>
              <w:spacing w:line="205" w:lineRule="exact"/>
              <w:ind w:right="107"/>
              <w:jc w:val="center"/>
              <w:rPr>
                <w:rFonts w:ascii="Arial" w:eastAsia="Arial" w:hAnsi="Arial" w:cs="Arial"/>
                <w:sz w:val="18"/>
              </w:rPr>
            </w:pPr>
            <w:r w:rsidRPr="00187896">
              <w:rPr>
                <w:rFonts w:ascii="Arial" w:eastAsia="Arial" w:hAnsi="Arial" w:cs="Arial"/>
                <w:sz w:val="18"/>
              </w:rPr>
              <w:t>7</w:t>
            </w:r>
          </w:p>
        </w:tc>
        <w:tc>
          <w:tcPr>
            <w:tcW w:w="7830" w:type="dxa"/>
            <w:tcBorders>
              <w:top w:val="nil"/>
              <w:left w:val="single" w:sz="8" w:space="0" w:color="000000"/>
              <w:bottom w:val="nil"/>
              <w:right w:val="single" w:sz="8" w:space="0" w:color="000000"/>
            </w:tcBorders>
            <w:hideMark/>
          </w:tcPr>
          <w:p w:rsidR="00187896" w:rsidRPr="00187896" w:rsidP="00187896" w14:paraId="52DFF2EC" w14:textId="77777777">
            <w:pPr>
              <w:autoSpaceDE w:val="0"/>
              <w:autoSpaceDN w:val="0"/>
              <w:spacing w:line="205" w:lineRule="exact"/>
              <w:ind w:right="238"/>
              <w:jc w:val="right"/>
              <w:rPr>
                <w:rFonts w:ascii="Arial" w:eastAsia="Arial" w:hAnsi="Arial" w:cs="Arial"/>
                <w:sz w:val="18"/>
              </w:rPr>
            </w:pPr>
            <w:r w:rsidRPr="00187896">
              <w:rPr>
                <w:rFonts w:ascii="Arial" w:eastAsia="Arial" w:hAnsi="Arial" w:cs="Arial"/>
                <w:sz w:val="18"/>
              </w:rPr>
              <w:t>Total</w:t>
            </w:r>
            <w:r w:rsidRPr="00187896">
              <w:rPr>
                <w:rFonts w:ascii="Arial" w:eastAsia="Arial" w:hAnsi="Arial" w:cs="Arial"/>
                <w:spacing w:val="-1"/>
                <w:sz w:val="18"/>
              </w:rPr>
              <w:t xml:space="preserve"> </w:t>
            </w:r>
            <w:r w:rsidRPr="00187896">
              <w:rPr>
                <w:rFonts w:ascii="Arial" w:eastAsia="Arial" w:hAnsi="Arial" w:cs="Arial"/>
                <w:sz w:val="18"/>
              </w:rPr>
              <w:t>production</w:t>
            </w:r>
            <w:r w:rsidRPr="00187896">
              <w:rPr>
                <w:rFonts w:ascii="Arial" w:eastAsia="Arial" w:hAnsi="Arial" w:cs="Arial"/>
                <w:spacing w:val="-1"/>
                <w:sz w:val="18"/>
              </w:rPr>
              <w:t xml:space="preserve"> </w:t>
            </w:r>
            <w:r w:rsidRPr="00187896">
              <w:rPr>
                <w:rFonts w:ascii="Arial" w:eastAsia="Arial" w:hAnsi="Arial" w:cs="Arial"/>
                <w:sz w:val="18"/>
              </w:rPr>
              <w:t>expenses</w:t>
            </w:r>
            <w:r w:rsidRPr="00187896">
              <w:rPr>
                <w:rFonts w:ascii="Arial" w:eastAsia="Arial" w:hAnsi="Arial" w:cs="Arial"/>
                <w:spacing w:val="9"/>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xml:space="preserve">. </w:t>
            </w:r>
          </w:p>
        </w:tc>
        <w:tc>
          <w:tcPr>
            <w:tcW w:w="286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74771BA7" w14:textId="77777777">
            <w:pPr>
              <w:autoSpaceDE w:val="0"/>
              <w:autoSpaceDN w:val="0"/>
              <w:spacing w:line="205" w:lineRule="exact"/>
              <w:ind w:left="111"/>
              <w:rPr>
                <w:rFonts w:ascii="Arial" w:eastAsia="Arial" w:hAnsi="Arial" w:cs="Arial"/>
                <w:sz w:val="18"/>
              </w:rPr>
            </w:pPr>
            <w:r w:rsidRPr="00187896">
              <w:rPr>
                <w:rFonts w:ascii="Arial" w:eastAsia="Arial" w:hAnsi="Arial" w:cs="Arial"/>
                <w:sz w:val="18"/>
              </w:rPr>
              <w:t>$</w:t>
            </w:r>
          </w:p>
        </w:tc>
      </w:tr>
      <w:tr w14:paraId="7CF5A8AF" w14:textId="77777777" w:rsidTr="00187896">
        <w:tblPrEx>
          <w:tblW w:w="11145" w:type="dxa"/>
          <w:tblInd w:w="-910" w:type="dxa"/>
          <w:tblLayout w:type="fixed"/>
          <w:tblCellMar>
            <w:left w:w="0" w:type="dxa"/>
            <w:right w:w="0" w:type="dxa"/>
          </w:tblCellMar>
          <w:tblLook w:val="01E0"/>
        </w:tblPrEx>
        <w:trPr>
          <w:trHeight w:val="219"/>
        </w:trPr>
        <w:tc>
          <w:tcPr>
            <w:tcW w:w="450" w:type="dxa"/>
            <w:tcBorders>
              <w:top w:val="nil"/>
              <w:left w:val="single" w:sz="8" w:space="0" w:color="000000"/>
              <w:bottom w:val="nil"/>
              <w:right w:val="single" w:sz="8" w:space="0" w:color="000000"/>
            </w:tcBorders>
            <w:hideMark/>
          </w:tcPr>
          <w:p w:rsidR="00187896" w:rsidRPr="00187896" w:rsidP="00187896" w14:paraId="1F19C302" w14:textId="77777777">
            <w:pPr>
              <w:autoSpaceDE w:val="0"/>
              <w:autoSpaceDN w:val="0"/>
              <w:spacing w:line="200" w:lineRule="exact"/>
              <w:ind w:right="107"/>
              <w:jc w:val="center"/>
              <w:rPr>
                <w:rFonts w:ascii="Arial" w:eastAsia="Arial" w:hAnsi="Arial" w:cs="Arial"/>
                <w:sz w:val="18"/>
              </w:rPr>
            </w:pPr>
            <w:r w:rsidRPr="00187896">
              <w:rPr>
                <w:rFonts w:ascii="Arial" w:eastAsia="Arial" w:hAnsi="Arial" w:cs="Arial"/>
                <w:sz w:val="18"/>
              </w:rPr>
              <w:t>8</w:t>
            </w:r>
          </w:p>
        </w:tc>
        <w:tc>
          <w:tcPr>
            <w:tcW w:w="7830" w:type="dxa"/>
            <w:tcBorders>
              <w:top w:val="nil"/>
              <w:left w:val="single" w:sz="8" w:space="0" w:color="000000"/>
              <w:bottom w:val="nil"/>
              <w:right w:val="single" w:sz="8" w:space="0" w:color="000000"/>
            </w:tcBorders>
            <w:hideMark/>
          </w:tcPr>
          <w:p w:rsidR="00187896" w:rsidRPr="00187896" w:rsidP="00187896" w14:paraId="3A5ADB53" w14:textId="77777777">
            <w:pPr>
              <w:autoSpaceDE w:val="0"/>
              <w:autoSpaceDN w:val="0"/>
              <w:spacing w:line="200" w:lineRule="exact"/>
              <w:ind w:left="110"/>
              <w:rPr>
                <w:rFonts w:ascii="Arial" w:eastAsia="Arial" w:hAnsi="Arial" w:cs="Arial"/>
                <w:sz w:val="18"/>
              </w:rPr>
            </w:pPr>
            <w:r w:rsidRPr="00187896">
              <w:rPr>
                <w:rFonts w:ascii="Arial" w:eastAsia="Arial" w:hAnsi="Arial" w:cs="Arial"/>
                <w:sz w:val="18"/>
              </w:rPr>
              <w:t>Transmission</w:t>
            </w:r>
            <w:r w:rsidRPr="00187896">
              <w:rPr>
                <w:rFonts w:ascii="Arial" w:eastAsia="Arial" w:hAnsi="Arial" w:cs="Arial"/>
                <w:spacing w:val="-2"/>
                <w:sz w:val="18"/>
              </w:rPr>
              <w:t xml:space="preserve"> </w:t>
            </w:r>
            <w:r w:rsidRPr="00187896">
              <w:rPr>
                <w:rFonts w:ascii="Arial" w:eastAsia="Arial" w:hAnsi="Arial" w:cs="Arial"/>
                <w:sz w:val="18"/>
              </w:rPr>
              <w:t>expenses</w:t>
            </w:r>
            <w:r w:rsidRPr="00187896">
              <w:rPr>
                <w:rFonts w:ascii="Arial" w:eastAsia="Arial" w:hAnsi="Arial" w:cs="Arial"/>
                <w:spacing w:val="30"/>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xml:space="preserve">. . </w:t>
            </w:r>
          </w:p>
        </w:tc>
        <w:tc>
          <w:tcPr>
            <w:tcW w:w="2860"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4A9CD073" w14:textId="77777777">
            <w:pPr>
              <w:autoSpaceDE w:val="0"/>
              <w:autoSpaceDN w:val="0"/>
              <w:spacing w:line="256" w:lineRule="auto"/>
              <w:rPr>
                <w:rFonts w:eastAsia="Arial" w:hAnsi="Arial" w:cs="Arial"/>
                <w:sz w:val="18"/>
              </w:rPr>
            </w:pPr>
          </w:p>
        </w:tc>
      </w:tr>
      <w:tr w14:paraId="4B4EDE94" w14:textId="77777777" w:rsidTr="00187896">
        <w:tblPrEx>
          <w:tblW w:w="11145" w:type="dxa"/>
          <w:tblInd w:w="-910" w:type="dxa"/>
          <w:tblLayout w:type="fixed"/>
          <w:tblCellMar>
            <w:left w:w="0" w:type="dxa"/>
            <w:right w:w="0" w:type="dxa"/>
          </w:tblCellMar>
          <w:tblLook w:val="01E0"/>
        </w:tblPrEx>
        <w:trPr>
          <w:trHeight w:val="219"/>
        </w:trPr>
        <w:tc>
          <w:tcPr>
            <w:tcW w:w="450" w:type="dxa"/>
            <w:tcBorders>
              <w:top w:val="nil"/>
              <w:left w:val="single" w:sz="8" w:space="0" w:color="000000"/>
              <w:bottom w:val="nil"/>
              <w:right w:val="single" w:sz="8" w:space="0" w:color="000000"/>
            </w:tcBorders>
            <w:hideMark/>
          </w:tcPr>
          <w:p w:rsidR="00187896" w:rsidRPr="00187896" w:rsidP="00187896" w14:paraId="77554AC4" w14:textId="77777777">
            <w:pPr>
              <w:autoSpaceDE w:val="0"/>
              <w:autoSpaceDN w:val="0"/>
              <w:spacing w:line="200" w:lineRule="exact"/>
              <w:ind w:right="107"/>
              <w:jc w:val="center"/>
              <w:rPr>
                <w:rFonts w:ascii="Arial" w:eastAsia="Arial" w:hAnsi="Arial" w:cs="Arial"/>
                <w:i/>
                <w:iCs/>
                <w:sz w:val="18"/>
              </w:rPr>
            </w:pPr>
            <w:r w:rsidRPr="00187896">
              <w:rPr>
                <w:rFonts w:ascii="Arial" w:eastAsia="Arial" w:hAnsi="Arial" w:cs="Arial"/>
                <w:i/>
                <w:iCs/>
                <w:sz w:val="18"/>
              </w:rPr>
              <w:t>8.1</w:t>
            </w:r>
          </w:p>
        </w:tc>
        <w:tc>
          <w:tcPr>
            <w:tcW w:w="7830" w:type="dxa"/>
            <w:tcBorders>
              <w:top w:val="nil"/>
              <w:left w:val="single" w:sz="8" w:space="0" w:color="000000"/>
              <w:bottom w:val="nil"/>
              <w:right w:val="single" w:sz="8" w:space="0" w:color="000000"/>
            </w:tcBorders>
            <w:hideMark/>
          </w:tcPr>
          <w:p w:rsidR="00187896" w:rsidRPr="00187896" w:rsidP="00187896" w14:paraId="1E223186" w14:textId="77777777">
            <w:pPr>
              <w:autoSpaceDE w:val="0"/>
              <w:autoSpaceDN w:val="0"/>
              <w:spacing w:line="200" w:lineRule="exact"/>
              <w:ind w:left="110"/>
              <w:rPr>
                <w:rFonts w:ascii="Arial" w:eastAsia="Arial" w:hAnsi="Arial" w:cs="Arial"/>
                <w:i/>
                <w:iCs/>
                <w:sz w:val="18"/>
              </w:rPr>
            </w:pPr>
            <w:r w:rsidRPr="00187896">
              <w:rPr>
                <w:rFonts w:ascii="Arial" w:eastAsia="Arial" w:hAnsi="Arial" w:cs="Arial"/>
                <w:i/>
                <w:iCs/>
                <w:sz w:val="18"/>
              </w:rPr>
              <w:t xml:space="preserve">    Energy storage expenses…………………………………………………………………………...</w:t>
            </w:r>
          </w:p>
        </w:tc>
        <w:tc>
          <w:tcPr>
            <w:tcW w:w="286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0D29FF3" w14:textId="77777777">
            <w:pPr>
              <w:widowControl/>
              <w:spacing w:line="256" w:lineRule="auto"/>
              <w:rPr>
                <w:rFonts w:eastAsia="Arial" w:hAnsi="Arial" w:cs="Arial"/>
                <w:sz w:val="18"/>
              </w:rPr>
            </w:pPr>
          </w:p>
        </w:tc>
      </w:tr>
      <w:tr w14:paraId="288F0D91" w14:textId="77777777" w:rsidTr="00187896">
        <w:tblPrEx>
          <w:tblW w:w="11145" w:type="dxa"/>
          <w:tblInd w:w="-910" w:type="dxa"/>
          <w:tblLayout w:type="fixed"/>
          <w:tblCellMar>
            <w:left w:w="0" w:type="dxa"/>
            <w:right w:w="0" w:type="dxa"/>
          </w:tblCellMar>
          <w:tblLook w:val="01E0"/>
        </w:tblPrEx>
        <w:trPr>
          <w:trHeight w:val="230"/>
        </w:trPr>
        <w:tc>
          <w:tcPr>
            <w:tcW w:w="450" w:type="dxa"/>
            <w:tcBorders>
              <w:top w:val="nil"/>
              <w:left w:val="single" w:sz="8" w:space="0" w:color="000000"/>
              <w:bottom w:val="nil"/>
              <w:right w:val="single" w:sz="8" w:space="0" w:color="000000"/>
            </w:tcBorders>
            <w:hideMark/>
          </w:tcPr>
          <w:p w:rsidR="00187896" w:rsidRPr="00187896" w:rsidP="00187896" w14:paraId="2BBDC18A" w14:textId="77777777">
            <w:pPr>
              <w:autoSpaceDE w:val="0"/>
              <w:autoSpaceDN w:val="0"/>
              <w:spacing w:before="9" w:line="202" w:lineRule="exact"/>
              <w:ind w:right="107"/>
              <w:jc w:val="center"/>
              <w:rPr>
                <w:rFonts w:ascii="Arial" w:eastAsia="Arial" w:hAnsi="Arial" w:cs="Arial"/>
                <w:sz w:val="18"/>
              </w:rPr>
            </w:pPr>
            <w:r w:rsidRPr="00187896">
              <w:rPr>
                <w:rFonts w:ascii="Arial" w:eastAsia="Arial" w:hAnsi="Arial" w:cs="Arial"/>
                <w:sz w:val="18"/>
              </w:rPr>
              <w:t>9</w:t>
            </w:r>
          </w:p>
        </w:tc>
        <w:tc>
          <w:tcPr>
            <w:tcW w:w="7830" w:type="dxa"/>
            <w:tcBorders>
              <w:top w:val="nil"/>
              <w:left w:val="single" w:sz="8" w:space="0" w:color="000000"/>
              <w:bottom w:val="nil"/>
              <w:right w:val="single" w:sz="8" w:space="0" w:color="000000"/>
            </w:tcBorders>
            <w:hideMark/>
          </w:tcPr>
          <w:p w:rsidR="00187896" w:rsidRPr="00187896" w:rsidP="00187896" w14:paraId="29B68295" w14:textId="77777777">
            <w:pPr>
              <w:autoSpaceDE w:val="0"/>
              <w:autoSpaceDN w:val="0"/>
              <w:spacing w:before="8" w:line="202" w:lineRule="exact"/>
              <w:ind w:right="236"/>
              <w:jc w:val="right"/>
              <w:rPr>
                <w:rFonts w:ascii="Arial" w:eastAsia="Arial" w:hAnsi="Arial" w:cs="Arial"/>
                <w:sz w:val="18"/>
              </w:rPr>
            </w:pPr>
            <w:r w:rsidRPr="00187896">
              <w:rPr>
                <w:rFonts w:ascii="Arial" w:eastAsia="Arial" w:hAnsi="Arial" w:cs="Arial"/>
                <w:sz w:val="18"/>
              </w:rPr>
              <w:t>Distribution</w:t>
            </w:r>
            <w:r w:rsidRPr="00187896">
              <w:rPr>
                <w:rFonts w:ascii="Arial" w:eastAsia="Arial" w:hAnsi="Arial" w:cs="Arial"/>
                <w:spacing w:val="-2"/>
                <w:sz w:val="18"/>
              </w:rPr>
              <w:t xml:space="preserve"> </w:t>
            </w:r>
            <w:r w:rsidRPr="00187896">
              <w:rPr>
                <w:rFonts w:ascii="Arial" w:eastAsia="Arial" w:hAnsi="Arial" w:cs="Arial"/>
                <w:sz w:val="18"/>
              </w:rPr>
              <w:t>expenses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xml:space="preserve">. . . . </w:t>
            </w:r>
          </w:p>
        </w:tc>
        <w:tc>
          <w:tcPr>
            <w:tcW w:w="286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9BC517D" w14:textId="77777777">
            <w:pPr>
              <w:widowControl/>
              <w:spacing w:line="256" w:lineRule="auto"/>
              <w:rPr>
                <w:rFonts w:eastAsia="Arial" w:hAnsi="Arial" w:cs="Arial"/>
                <w:sz w:val="18"/>
              </w:rPr>
            </w:pPr>
          </w:p>
        </w:tc>
      </w:tr>
      <w:tr w14:paraId="17DBEDAB" w14:textId="77777777" w:rsidTr="00187896">
        <w:tblPrEx>
          <w:tblW w:w="11145" w:type="dxa"/>
          <w:tblInd w:w="-910" w:type="dxa"/>
          <w:tblLayout w:type="fixed"/>
          <w:tblCellMar>
            <w:left w:w="0" w:type="dxa"/>
            <w:right w:w="0" w:type="dxa"/>
          </w:tblCellMar>
          <w:tblLook w:val="01E0"/>
        </w:tblPrEx>
        <w:trPr>
          <w:trHeight w:val="230"/>
        </w:trPr>
        <w:tc>
          <w:tcPr>
            <w:tcW w:w="450" w:type="dxa"/>
            <w:tcBorders>
              <w:top w:val="nil"/>
              <w:left w:val="single" w:sz="8" w:space="0" w:color="000000"/>
              <w:bottom w:val="nil"/>
              <w:right w:val="single" w:sz="8" w:space="0" w:color="000000"/>
            </w:tcBorders>
            <w:hideMark/>
          </w:tcPr>
          <w:p w:rsidR="00187896" w:rsidRPr="00187896" w:rsidP="00187896" w14:paraId="13082F66" w14:textId="77777777">
            <w:pPr>
              <w:autoSpaceDE w:val="0"/>
              <w:autoSpaceDN w:val="0"/>
              <w:spacing w:before="9" w:line="202" w:lineRule="exact"/>
              <w:ind w:left="75" w:right="83"/>
              <w:jc w:val="center"/>
              <w:rPr>
                <w:rFonts w:ascii="Arial" w:eastAsia="Arial" w:hAnsi="Arial" w:cs="Arial"/>
                <w:sz w:val="18"/>
              </w:rPr>
            </w:pPr>
            <w:r w:rsidRPr="00187896">
              <w:rPr>
                <w:rFonts w:ascii="Arial" w:eastAsia="Arial" w:hAnsi="Arial" w:cs="Arial"/>
                <w:sz w:val="18"/>
              </w:rPr>
              <w:t>10</w:t>
            </w:r>
          </w:p>
        </w:tc>
        <w:tc>
          <w:tcPr>
            <w:tcW w:w="7830" w:type="dxa"/>
            <w:tcBorders>
              <w:top w:val="nil"/>
              <w:left w:val="single" w:sz="8" w:space="0" w:color="000000"/>
              <w:bottom w:val="nil"/>
              <w:right w:val="single" w:sz="8" w:space="0" w:color="000000"/>
            </w:tcBorders>
            <w:hideMark/>
          </w:tcPr>
          <w:p w:rsidR="00187896" w:rsidRPr="00187896" w:rsidP="00187896" w14:paraId="3C0F069D" w14:textId="77777777">
            <w:pPr>
              <w:autoSpaceDE w:val="0"/>
              <w:autoSpaceDN w:val="0"/>
              <w:spacing w:before="8" w:line="202" w:lineRule="exact"/>
              <w:ind w:right="237"/>
              <w:jc w:val="right"/>
              <w:rPr>
                <w:rFonts w:ascii="Arial" w:eastAsia="Arial" w:hAnsi="Arial" w:cs="Arial"/>
                <w:sz w:val="18"/>
              </w:rPr>
            </w:pPr>
            <w:r w:rsidRPr="00187896">
              <w:rPr>
                <w:rFonts w:ascii="Arial" w:eastAsia="Arial" w:hAnsi="Arial" w:cs="Arial"/>
                <w:sz w:val="18"/>
              </w:rPr>
              <w:t>Customer</w:t>
            </w:r>
            <w:r w:rsidRPr="00187896">
              <w:rPr>
                <w:rFonts w:ascii="Arial" w:eastAsia="Arial" w:hAnsi="Arial" w:cs="Arial"/>
                <w:spacing w:val="-2"/>
                <w:sz w:val="18"/>
              </w:rPr>
              <w:t xml:space="preserve"> </w:t>
            </w:r>
            <w:r w:rsidRPr="00187896">
              <w:rPr>
                <w:rFonts w:ascii="Arial" w:eastAsia="Arial" w:hAnsi="Arial" w:cs="Arial"/>
                <w:sz w:val="18"/>
              </w:rPr>
              <w:t>accounts</w:t>
            </w:r>
            <w:r w:rsidRPr="00187896">
              <w:rPr>
                <w:rFonts w:ascii="Arial" w:eastAsia="Arial" w:hAnsi="Arial" w:cs="Arial"/>
                <w:spacing w:val="-1"/>
                <w:sz w:val="18"/>
              </w:rPr>
              <w:t xml:space="preserve"> </w:t>
            </w:r>
            <w:r w:rsidRPr="00187896">
              <w:rPr>
                <w:rFonts w:ascii="Arial" w:eastAsia="Arial" w:hAnsi="Arial" w:cs="Arial"/>
                <w:sz w:val="18"/>
              </w:rPr>
              <w:t>expenses</w:t>
            </w:r>
            <w:r w:rsidRPr="00187896">
              <w:rPr>
                <w:rFonts w:ascii="Arial" w:eastAsia="Arial" w:hAnsi="Arial" w:cs="Arial"/>
                <w:spacing w:val="4"/>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xml:space="preserve">. . </w:t>
            </w:r>
          </w:p>
        </w:tc>
        <w:tc>
          <w:tcPr>
            <w:tcW w:w="286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77D9578" w14:textId="77777777">
            <w:pPr>
              <w:widowControl/>
              <w:spacing w:line="256" w:lineRule="auto"/>
              <w:rPr>
                <w:rFonts w:eastAsia="Arial" w:hAnsi="Arial" w:cs="Arial"/>
                <w:sz w:val="18"/>
              </w:rPr>
            </w:pPr>
          </w:p>
        </w:tc>
      </w:tr>
      <w:tr w14:paraId="00ECBA27" w14:textId="77777777" w:rsidTr="00187896">
        <w:tblPrEx>
          <w:tblW w:w="11145" w:type="dxa"/>
          <w:tblInd w:w="-910" w:type="dxa"/>
          <w:tblLayout w:type="fixed"/>
          <w:tblCellMar>
            <w:left w:w="0" w:type="dxa"/>
            <w:right w:w="0" w:type="dxa"/>
          </w:tblCellMar>
          <w:tblLook w:val="01E0"/>
        </w:tblPrEx>
        <w:trPr>
          <w:trHeight w:val="230"/>
        </w:trPr>
        <w:tc>
          <w:tcPr>
            <w:tcW w:w="450" w:type="dxa"/>
            <w:tcBorders>
              <w:top w:val="nil"/>
              <w:left w:val="single" w:sz="8" w:space="0" w:color="000000"/>
              <w:bottom w:val="nil"/>
              <w:right w:val="single" w:sz="8" w:space="0" w:color="000000"/>
            </w:tcBorders>
            <w:hideMark/>
          </w:tcPr>
          <w:p w:rsidR="00187896" w:rsidRPr="00187896" w:rsidP="00187896" w14:paraId="6B398120" w14:textId="77777777">
            <w:pPr>
              <w:autoSpaceDE w:val="0"/>
              <w:autoSpaceDN w:val="0"/>
              <w:spacing w:before="9" w:line="202" w:lineRule="exact"/>
              <w:ind w:left="75" w:right="83"/>
              <w:jc w:val="center"/>
              <w:rPr>
                <w:rFonts w:ascii="Arial" w:eastAsia="Arial" w:hAnsi="Arial" w:cs="Arial"/>
                <w:sz w:val="18"/>
              </w:rPr>
            </w:pPr>
            <w:r w:rsidRPr="00187896">
              <w:rPr>
                <w:rFonts w:ascii="Arial" w:eastAsia="Arial" w:hAnsi="Arial" w:cs="Arial"/>
                <w:sz w:val="18"/>
              </w:rPr>
              <w:t>11</w:t>
            </w:r>
          </w:p>
        </w:tc>
        <w:tc>
          <w:tcPr>
            <w:tcW w:w="7830" w:type="dxa"/>
            <w:tcBorders>
              <w:top w:val="nil"/>
              <w:left w:val="single" w:sz="8" w:space="0" w:color="000000"/>
              <w:bottom w:val="nil"/>
              <w:right w:val="single" w:sz="8" w:space="0" w:color="000000"/>
            </w:tcBorders>
            <w:hideMark/>
          </w:tcPr>
          <w:p w:rsidR="00187896" w:rsidRPr="00187896" w:rsidP="00187896" w14:paraId="181B97D2" w14:textId="77777777">
            <w:pPr>
              <w:autoSpaceDE w:val="0"/>
              <w:autoSpaceDN w:val="0"/>
              <w:spacing w:before="8" w:line="202" w:lineRule="exact"/>
              <w:ind w:right="237"/>
              <w:jc w:val="right"/>
              <w:rPr>
                <w:rFonts w:ascii="Arial" w:eastAsia="Arial" w:hAnsi="Arial" w:cs="Arial"/>
                <w:sz w:val="18"/>
              </w:rPr>
            </w:pPr>
            <w:r w:rsidRPr="00187896">
              <w:rPr>
                <w:rFonts w:ascii="Arial" w:eastAsia="Arial" w:hAnsi="Arial" w:cs="Arial"/>
                <w:sz w:val="18"/>
              </w:rPr>
              <w:t>Customer</w:t>
            </w:r>
            <w:r w:rsidRPr="00187896">
              <w:rPr>
                <w:rFonts w:ascii="Arial" w:eastAsia="Arial" w:hAnsi="Arial" w:cs="Arial"/>
                <w:spacing w:val="-2"/>
                <w:sz w:val="18"/>
              </w:rPr>
              <w:t xml:space="preserve"> </w:t>
            </w:r>
            <w:r w:rsidRPr="00187896">
              <w:rPr>
                <w:rFonts w:ascii="Arial" w:eastAsia="Arial" w:hAnsi="Arial" w:cs="Arial"/>
                <w:sz w:val="18"/>
              </w:rPr>
              <w:t>service</w:t>
            </w:r>
            <w:r w:rsidRPr="00187896">
              <w:rPr>
                <w:rFonts w:ascii="Arial" w:eastAsia="Arial" w:hAnsi="Arial" w:cs="Arial"/>
                <w:spacing w:val="-2"/>
                <w:sz w:val="18"/>
              </w:rPr>
              <w:t xml:space="preserve"> </w:t>
            </w:r>
            <w:r w:rsidRPr="00187896">
              <w:rPr>
                <w:rFonts w:ascii="Arial" w:eastAsia="Arial" w:hAnsi="Arial" w:cs="Arial"/>
                <w:sz w:val="18"/>
              </w:rPr>
              <w:t>and</w:t>
            </w:r>
            <w:r w:rsidRPr="00187896">
              <w:rPr>
                <w:rFonts w:ascii="Arial" w:eastAsia="Arial" w:hAnsi="Arial" w:cs="Arial"/>
                <w:spacing w:val="-2"/>
                <w:sz w:val="18"/>
              </w:rPr>
              <w:t xml:space="preserve"> </w:t>
            </w:r>
            <w:r w:rsidRPr="00187896">
              <w:rPr>
                <w:rFonts w:ascii="Arial" w:eastAsia="Arial" w:hAnsi="Arial" w:cs="Arial"/>
                <w:sz w:val="18"/>
              </w:rPr>
              <w:t>informational</w:t>
            </w:r>
            <w:r w:rsidRPr="00187896">
              <w:rPr>
                <w:rFonts w:ascii="Arial" w:eastAsia="Arial" w:hAnsi="Arial" w:cs="Arial"/>
                <w:spacing w:val="-1"/>
                <w:sz w:val="18"/>
              </w:rPr>
              <w:t xml:space="preserve"> </w:t>
            </w:r>
            <w:r w:rsidRPr="00187896">
              <w:rPr>
                <w:rFonts w:ascii="Arial" w:eastAsia="Arial" w:hAnsi="Arial" w:cs="Arial"/>
                <w:sz w:val="18"/>
              </w:rPr>
              <w:t>expenses</w:t>
            </w:r>
            <w:r w:rsidRPr="00187896">
              <w:rPr>
                <w:rFonts w:ascii="Arial" w:eastAsia="Arial" w:hAnsi="Arial" w:cs="Arial"/>
                <w:spacing w:val="38"/>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xml:space="preserve">. </w:t>
            </w:r>
          </w:p>
        </w:tc>
        <w:tc>
          <w:tcPr>
            <w:tcW w:w="286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59C1C0B" w14:textId="77777777">
            <w:pPr>
              <w:widowControl/>
              <w:spacing w:line="256" w:lineRule="auto"/>
              <w:rPr>
                <w:rFonts w:eastAsia="Arial" w:hAnsi="Arial" w:cs="Arial"/>
                <w:sz w:val="18"/>
              </w:rPr>
            </w:pPr>
          </w:p>
        </w:tc>
      </w:tr>
      <w:tr w14:paraId="0AC23E8F" w14:textId="77777777" w:rsidTr="00187896">
        <w:tblPrEx>
          <w:tblW w:w="11145" w:type="dxa"/>
          <w:tblInd w:w="-910" w:type="dxa"/>
          <w:tblLayout w:type="fixed"/>
          <w:tblCellMar>
            <w:left w:w="0" w:type="dxa"/>
            <w:right w:w="0" w:type="dxa"/>
          </w:tblCellMar>
          <w:tblLook w:val="01E0"/>
        </w:tblPrEx>
        <w:trPr>
          <w:trHeight w:val="230"/>
        </w:trPr>
        <w:tc>
          <w:tcPr>
            <w:tcW w:w="450" w:type="dxa"/>
            <w:tcBorders>
              <w:top w:val="nil"/>
              <w:left w:val="single" w:sz="8" w:space="0" w:color="000000"/>
              <w:bottom w:val="nil"/>
              <w:right w:val="single" w:sz="8" w:space="0" w:color="000000"/>
            </w:tcBorders>
            <w:hideMark/>
          </w:tcPr>
          <w:p w:rsidR="00187896" w:rsidRPr="00187896" w:rsidP="00187896" w14:paraId="14AE09DE" w14:textId="77777777">
            <w:pPr>
              <w:autoSpaceDE w:val="0"/>
              <w:autoSpaceDN w:val="0"/>
              <w:spacing w:before="9" w:line="202" w:lineRule="exact"/>
              <w:ind w:left="75" w:right="83"/>
              <w:jc w:val="center"/>
              <w:rPr>
                <w:rFonts w:ascii="Arial" w:eastAsia="Arial" w:hAnsi="Arial" w:cs="Arial"/>
                <w:sz w:val="18"/>
              </w:rPr>
            </w:pPr>
            <w:r w:rsidRPr="00187896">
              <w:rPr>
                <w:rFonts w:ascii="Arial" w:eastAsia="Arial" w:hAnsi="Arial" w:cs="Arial"/>
                <w:sz w:val="18"/>
              </w:rPr>
              <w:t>12</w:t>
            </w:r>
          </w:p>
        </w:tc>
        <w:tc>
          <w:tcPr>
            <w:tcW w:w="7830" w:type="dxa"/>
            <w:tcBorders>
              <w:top w:val="nil"/>
              <w:left w:val="single" w:sz="8" w:space="0" w:color="000000"/>
              <w:bottom w:val="nil"/>
              <w:right w:val="single" w:sz="8" w:space="0" w:color="000000"/>
            </w:tcBorders>
            <w:hideMark/>
          </w:tcPr>
          <w:p w:rsidR="00187896" w:rsidRPr="00187896" w:rsidP="00187896" w14:paraId="73BD36C1" w14:textId="77777777">
            <w:pPr>
              <w:autoSpaceDE w:val="0"/>
              <w:autoSpaceDN w:val="0"/>
              <w:spacing w:before="8" w:line="202" w:lineRule="exact"/>
              <w:ind w:right="236"/>
              <w:jc w:val="right"/>
              <w:rPr>
                <w:rFonts w:ascii="Arial" w:eastAsia="Arial" w:hAnsi="Arial" w:cs="Arial"/>
                <w:sz w:val="18"/>
              </w:rPr>
            </w:pPr>
            <w:r w:rsidRPr="00187896">
              <w:rPr>
                <w:rFonts w:ascii="Arial" w:eastAsia="Arial" w:hAnsi="Arial" w:cs="Arial"/>
                <w:sz w:val="18"/>
              </w:rPr>
              <w:t>Sales</w:t>
            </w:r>
            <w:r w:rsidRPr="00187896">
              <w:rPr>
                <w:rFonts w:ascii="Arial" w:eastAsia="Arial" w:hAnsi="Arial" w:cs="Arial"/>
                <w:spacing w:val="-2"/>
                <w:sz w:val="18"/>
              </w:rPr>
              <w:t xml:space="preserve"> </w:t>
            </w:r>
            <w:r w:rsidRPr="00187896">
              <w:rPr>
                <w:rFonts w:ascii="Arial" w:eastAsia="Arial" w:hAnsi="Arial" w:cs="Arial"/>
                <w:sz w:val="18"/>
              </w:rPr>
              <w:t>expenses</w:t>
            </w:r>
            <w:r w:rsidRPr="00187896">
              <w:rPr>
                <w:rFonts w:ascii="Arial" w:eastAsia="Arial" w:hAnsi="Arial" w:cs="Arial"/>
                <w:spacing w:val="45"/>
                <w:sz w:val="18"/>
              </w:rPr>
              <w:t xml:space="preserve"> </w:t>
            </w:r>
            <w:r w:rsidRPr="00187896">
              <w:rPr>
                <w:rFonts w:ascii="Arial" w:eastAsia="Arial" w:hAnsi="Arial" w:cs="Arial"/>
                <w:sz w:val="18"/>
              </w:rPr>
              <w:t>. . .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 . . . .</w:t>
            </w:r>
            <w:r w:rsidRPr="00187896">
              <w:rPr>
                <w:rFonts w:ascii="Arial" w:eastAsia="Arial" w:hAnsi="Arial" w:cs="Arial"/>
                <w:spacing w:val="-1"/>
                <w:sz w:val="18"/>
              </w:rPr>
              <w:t xml:space="preserve"> </w:t>
            </w:r>
            <w:r w:rsidRPr="00187896">
              <w:rPr>
                <w:rFonts w:ascii="Arial" w:eastAsia="Arial" w:hAnsi="Arial" w:cs="Arial"/>
                <w:sz w:val="18"/>
              </w:rPr>
              <w:t>. . . . . .</w:t>
            </w:r>
            <w:r w:rsidRPr="00187896">
              <w:rPr>
                <w:rFonts w:ascii="Arial" w:eastAsia="Arial" w:hAnsi="Arial" w:cs="Arial"/>
                <w:spacing w:val="-1"/>
                <w:sz w:val="18"/>
              </w:rPr>
              <w:t xml:space="preserve"> </w:t>
            </w:r>
            <w:r w:rsidRPr="00187896">
              <w:rPr>
                <w:rFonts w:ascii="Arial" w:eastAsia="Arial" w:hAnsi="Arial" w:cs="Arial"/>
                <w:sz w:val="18"/>
              </w:rPr>
              <w:t>. . . . . .</w:t>
            </w:r>
            <w:r w:rsidRPr="00187896">
              <w:rPr>
                <w:rFonts w:ascii="Arial" w:eastAsia="Arial" w:hAnsi="Arial" w:cs="Arial"/>
                <w:spacing w:val="-1"/>
                <w:sz w:val="18"/>
              </w:rPr>
              <w:t xml:space="preserve"> </w:t>
            </w:r>
            <w:r w:rsidRPr="00187896">
              <w:rPr>
                <w:rFonts w:ascii="Arial" w:eastAsia="Arial" w:hAnsi="Arial" w:cs="Arial"/>
                <w:sz w:val="18"/>
              </w:rPr>
              <w:t>. . . . . .</w:t>
            </w:r>
            <w:r w:rsidRPr="00187896">
              <w:rPr>
                <w:rFonts w:ascii="Arial" w:eastAsia="Arial" w:hAnsi="Arial" w:cs="Arial"/>
                <w:spacing w:val="-1"/>
                <w:sz w:val="18"/>
              </w:rPr>
              <w:t xml:space="preserve"> </w:t>
            </w:r>
            <w:r w:rsidRPr="00187896">
              <w:rPr>
                <w:rFonts w:ascii="Arial" w:eastAsia="Arial" w:hAnsi="Arial" w:cs="Arial"/>
                <w:sz w:val="18"/>
              </w:rPr>
              <w:t>. . . . . .</w:t>
            </w:r>
            <w:r w:rsidRPr="00187896">
              <w:rPr>
                <w:rFonts w:ascii="Arial" w:eastAsia="Arial" w:hAnsi="Arial" w:cs="Arial"/>
                <w:spacing w:val="-1"/>
                <w:sz w:val="18"/>
              </w:rPr>
              <w:t xml:space="preserve"> </w:t>
            </w:r>
            <w:r w:rsidRPr="00187896">
              <w:rPr>
                <w:rFonts w:ascii="Arial" w:eastAsia="Arial" w:hAnsi="Arial" w:cs="Arial"/>
                <w:sz w:val="18"/>
              </w:rPr>
              <w:t>. . . . . .</w:t>
            </w:r>
            <w:r w:rsidRPr="00187896">
              <w:rPr>
                <w:rFonts w:ascii="Arial" w:eastAsia="Arial" w:hAnsi="Arial" w:cs="Arial"/>
                <w:spacing w:val="-1"/>
                <w:sz w:val="18"/>
              </w:rPr>
              <w:t xml:space="preserve"> </w:t>
            </w:r>
            <w:r w:rsidRPr="00187896">
              <w:rPr>
                <w:rFonts w:ascii="Arial" w:eastAsia="Arial" w:hAnsi="Arial" w:cs="Arial"/>
                <w:sz w:val="18"/>
              </w:rPr>
              <w:t>. . . . . .</w:t>
            </w:r>
            <w:r w:rsidRPr="00187896">
              <w:rPr>
                <w:rFonts w:ascii="Arial" w:eastAsia="Arial" w:hAnsi="Arial" w:cs="Arial"/>
                <w:spacing w:val="-1"/>
                <w:sz w:val="18"/>
              </w:rPr>
              <w:t xml:space="preserve"> </w:t>
            </w:r>
            <w:r w:rsidRPr="00187896">
              <w:rPr>
                <w:rFonts w:ascii="Arial" w:eastAsia="Arial" w:hAnsi="Arial" w:cs="Arial"/>
                <w:sz w:val="18"/>
              </w:rPr>
              <w:t xml:space="preserve">. . . . . . </w:t>
            </w:r>
          </w:p>
        </w:tc>
        <w:tc>
          <w:tcPr>
            <w:tcW w:w="286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CEA7CCB" w14:textId="77777777">
            <w:pPr>
              <w:widowControl/>
              <w:spacing w:line="256" w:lineRule="auto"/>
              <w:rPr>
                <w:rFonts w:eastAsia="Arial" w:hAnsi="Arial" w:cs="Arial"/>
                <w:sz w:val="18"/>
              </w:rPr>
            </w:pPr>
          </w:p>
        </w:tc>
      </w:tr>
      <w:tr w14:paraId="11F69470" w14:textId="77777777" w:rsidTr="00187896">
        <w:tblPrEx>
          <w:tblW w:w="11145" w:type="dxa"/>
          <w:tblInd w:w="-910" w:type="dxa"/>
          <w:tblLayout w:type="fixed"/>
          <w:tblCellMar>
            <w:left w:w="0" w:type="dxa"/>
            <w:right w:w="0" w:type="dxa"/>
          </w:tblCellMar>
          <w:tblLook w:val="01E0"/>
        </w:tblPrEx>
        <w:trPr>
          <w:trHeight w:val="242"/>
        </w:trPr>
        <w:tc>
          <w:tcPr>
            <w:tcW w:w="450" w:type="dxa"/>
            <w:tcBorders>
              <w:top w:val="nil"/>
              <w:left w:val="single" w:sz="8" w:space="0" w:color="000000"/>
              <w:bottom w:val="nil"/>
              <w:right w:val="single" w:sz="8" w:space="0" w:color="000000"/>
            </w:tcBorders>
            <w:hideMark/>
          </w:tcPr>
          <w:p w:rsidR="00187896" w:rsidRPr="00187896" w:rsidP="00187896" w14:paraId="58E69A03" w14:textId="77777777">
            <w:pPr>
              <w:autoSpaceDE w:val="0"/>
              <w:autoSpaceDN w:val="0"/>
              <w:spacing w:before="9" w:line="256" w:lineRule="auto"/>
              <w:ind w:left="75" w:right="83"/>
              <w:jc w:val="center"/>
              <w:rPr>
                <w:rFonts w:ascii="Arial" w:eastAsia="Arial" w:hAnsi="Arial" w:cs="Arial"/>
                <w:sz w:val="18"/>
              </w:rPr>
            </w:pPr>
            <w:r w:rsidRPr="00187896">
              <w:rPr>
                <w:rFonts w:ascii="Arial" w:eastAsia="Arial" w:hAnsi="Arial" w:cs="Arial"/>
                <w:sz w:val="18"/>
              </w:rPr>
              <w:t>13</w:t>
            </w:r>
          </w:p>
        </w:tc>
        <w:tc>
          <w:tcPr>
            <w:tcW w:w="7830" w:type="dxa"/>
            <w:tcBorders>
              <w:top w:val="nil"/>
              <w:left w:val="single" w:sz="8" w:space="0" w:color="000000"/>
              <w:bottom w:val="nil"/>
              <w:right w:val="single" w:sz="8" w:space="0" w:color="000000"/>
            </w:tcBorders>
            <w:hideMark/>
          </w:tcPr>
          <w:p w:rsidR="00187896" w:rsidRPr="00187896" w:rsidP="00187896" w14:paraId="21AF496C" w14:textId="77777777">
            <w:pPr>
              <w:autoSpaceDE w:val="0"/>
              <w:autoSpaceDN w:val="0"/>
              <w:spacing w:before="8" w:line="256" w:lineRule="auto"/>
              <w:ind w:right="237"/>
              <w:jc w:val="right"/>
              <w:rPr>
                <w:rFonts w:ascii="Arial" w:eastAsia="Arial" w:hAnsi="Arial" w:cs="Arial"/>
                <w:sz w:val="18"/>
              </w:rPr>
            </w:pPr>
            <w:r w:rsidRPr="00187896">
              <w:rPr>
                <w:rFonts w:ascii="Arial" w:eastAsia="Arial" w:hAnsi="Arial" w:cs="Arial"/>
                <w:sz w:val="18"/>
              </w:rPr>
              <w:t>Administrative</w:t>
            </w:r>
            <w:r w:rsidRPr="00187896">
              <w:rPr>
                <w:rFonts w:ascii="Arial" w:eastAsia="Arial" w:hAnsi="Arial" w:cs="Arial"/>
                <w:spacing w:val="-2"/>
                <w:sz w:val="18"/>
              </w:rPr>
              <w:t xml:space="preserve"> </w:t>
            </w:r>
            <w:r w:rsidRPr="00187896">
              <w:rPr>
                <w:rFonts w:ascii="Arial" w:eastAsia="Arial" w:hAnsi="Arial" w:cs="Arial"/>
                <w:sz w:val="18"/>
              </w:rPr>
              <w:t>and</w:t>
            </w:r>
            <w:r w:rsidRPr="00187896">
              <w:rPr>
                <w:rFonts w:ascii="Arial" w:eastAsia="Arial" w:hAnsi="Arial" w:cs="Arial"/>
                <w:spacing w:val="-2"/>
                <w:sz w:val="18"/>
              </w:rPr>
              <w:t xml:space="preserve"> </w:t>
            </w:r>
            <w:r w:rsidRPr="00187896">
              <w:rPr>
                <w:rFonts w:ascii="Arial" w:eastAsia="Arial" w:hAnsi="Arial" w:cs="Arial"/>
                <w:sz w:val="18"/>
              </w:rPr>
              <w:t>general</w:t>
            </w:r>
            <w:r w:rsidRPr="00187896">
              <w:rPr>
                <w:rFonts w:ascii="Arial" w:eastAsia="Arial" w:hAnsi="Arial" w:cs="Arial"/>
                <w:spacing w:val="-1"/>
                <w:sz w:val="18"/>
              </w:rPr>
              <w:t xml:space="preserve"> </w:t>
            </w:r>
            <w:r w:rsidRPr="00187896">
              <w:rPr>
                <w:rFonts w:ascii="Arial" w:eastAsia="Arial" w:hAnsi="Arial" w:cs="Arial"/>
                <w:sz w:val="18"/>
              </w:rPr>
              <w:t>expenses</w:t>
            </w:r>
            <w:r w:rsidRPr="00187896">
              <w:rPr>
                <w:rFonts w:ascii="Arial" w:eastAsia="Arial" w:hAnsi="Arial" w:cs="Arial"/>
                <w:spacing w:val="3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xml:space="preserve">. . </w:t>
            </w:r>
          </w:p>
        </w:tc>
        <w:tc>
          <w:tcPr>
            <w:tcW w:w="286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CA07007" w14:textId="77777777">
            <w:pPr>
              <w:widowControl/>
              <w:spacing w:line="256" w:lineRule="auto"/>
              <w:rPr>
                <w:rFonts w:eastAsia="Arial" w:hAnsi="Arial" w:cs="Arial"/>
                <w:sz w:val="18"/>
              </w:rPr>
            </w:pPr>
          </w:p>
        </w:tc>
      </w:tr>
      <w:tr w14:paraId="0210A31E" w14:textId="77777777" w:rsidTr="00187896">
        <w:tblPrEx>
          <w:tblW w:w="11145" w:type="dxa"/>
          <w:tblInd w:w="-910" w:type="dxa"/>
          <w:tblLayout w:type="fixed"/>
          <w:tblCellMar>
            <w:left w:w="0" w:type="dxa"/>
            <w:right w:w="0" w:type="dxa"/>
          </w:tblCellMar>
          <w:tblLook w:val="01E0"/>
        </w:tblPrEx>
        <w:trPr>
          <w:trHeight w:val="240"/>
        </w:trPr>
        <w:tc>
          <w:tcPr>
            <w:tcW w:w="450" w:type="dxa"/>
            <w:tcBorders>
              <w:top w:val="nil"/>
              <w:left w:val="single" w:sz="8" w:space="0" w:color="000000"/>
              <w:bottom w:val="dashSmallGap" w:sz="4" w:space="0" w:color="000000"/>
              <w:right w:val="single" w:sz="8" w:space="0" w:color="000000"/>
            </w:tcBorders>
            <w:hideMark/>
          </w:tcPr>
          <w:p w:rsidR="00187896" w:rsidRPr="00187896" w:rsidP="00187896" w14:paraId="3BA942A3" w14:textId="77777777">
            <w:pPr>
              <w:autoSpaceDE w:val="0"/>
              <w:autoSpaceDN w:val="0"/>
              <w:spacing w:line="204" w:lineRule="exact"/>
              <w:ind w:left="75" w:right="83"/>
              <w:jc w:val="center"/>
              <w:rPr>
                <w:rFonts w:ascii="Arial" w:eastAsia="Arial" w:hAnsi="Arial" w:cs="Arial"/>
                <w:sz w:val="18"/>
              </w:rPr>
            </w:pPr>
            <w:r w:rsidRPr="00187896">
              <w:rPr>
                <w:rFonts w:ascii="Arial" w:eastAsia="Arial" w:hAnsi="Arial" w:cs="Arial"/>
                <w:sz w:val="18"/>
              </w:rPr>
              <w:t>14</w:t>
            </w:r>
          </w:p>
        </w:tc>
        <w:tc>
          <w:tcPr>
            <w:tcW w:w="7830" w:type="dxa"/>
            <w:tcBorders>
              <w:top w:val="nil"/>
              <w:left w:val="single" w:sz="8" w:space="0" w:color="000000"/>
              <w:bottom w:val="dashSmallGap" w:sz="4" w:space="0" w:color="000000"/>
              <w:right w:val="single" w:sz="8" w:space="0" w:color="000000"/>
            </w:tcBorders>
            <w:hideMark/>
          </w:tcPr>
          <w:p w:rsidR="00187896" w:rsidRPr="00187896" w:rsidP="00187896" w14:paraId="676E38A9" w14:textId="77777777">
            <w:pPr>
              <w:autoSpaceDE w:val="0"/>
              <w:autoSpaceDN w:val="0"/>
              <w:spacing w:line="204" w:lineRule="exact"/>
              <w:ind w:right="237"/>
              <w:jc w:val="right"/>
              <w:rPr>
                <w:rFonts w:ascii="Arial" w:eastAsia="Arial" w:hAnsi="Arial" w:cs="Arial"/>
                <w:sz w:val="18"/>
              </w:rPr>
            </w:pPr>
            <w:r w:rsidRPr="00187896">
              <w:rPr>
                <w:rFonts w:ascii="Arial" w:eastAsia="Arial" w:hAnsi="Arial" w:cs="Arial"/>
                <w:sz w:val="18"/>
              </w:rPr>
              <w:t>Total</w:t>
            </w:r>
            <w:r w:rsidRPr="00187896">
              <w:rPr>
                <w:rFonts w:ascii="Arial" w:eastAsia="Arial" w:hAnsi="Arial" w:cs="Arial"/>
                <w:spacing w:val="-1"/>
                <w:sz w:val="18"/>
              </w:rPr>
              <w:t xml:space="preserve"> </w:t>
            </w:r>
            <w:r w:rsidRPr="00187896">
              <w:rPr>
                <w:rFonts w:ascii="Arial" w:eastAsia="Arial" w:hAnsi="Arial" w:cs="Arial"/>
                <w:sz w:val="18"/>
              </w:rPr>
              <w:t>electric</w:t>
            </w:r>
            <w:r w:rsidRPr="00187896">
              <w:rPr>
                <w:rFonts w:ascii="Arial" w:eastAsia="Arial" w:hAnsi="Arial" w:cs="Arial"/>
                <w:spacing w:val="-2"/>
                <w:sz w:val="18"/>
              </w:rPr>
              <w:t xml:space="preserve"> </w:t>
            </w:r>
            <w:r w:rsidRPr="00187896">
              <w:rPr>
                <w:rFonts w:ascii="Arial" w:eastAsia="Arial" w:hAnsi="Arial" w:cs="Arial"/>
                <w:sz w:val="18"/>
              </w:rPr>
              <w:t>operation</w:t>
            </w:r>
            <w:r w:rsidRPr="00187896">
              <w:rPr>
                <w:rFonts w:ascii="Arial" w:eastAsia="Arial" w:hAnsi="Arial" w:cs="Arial"/>
                <w:spacing w:val="-2"/>
                <w:sz w:val="18"/>
              </w:rPr>
              <w:t xml:space="preserve"> </w:t>
            </w:r>
            <w:r w:rsidRPr="00187896">
              <w:rPr>
                <w:rFonts w:ascii="Arial" w:eastAsia="Arial" w:hAnsi="Arial" w:cs="Arial"/>
                <w:sz w:val="18"/>
              </w:rPr>
              <w:t>and</w:t>
            </w:r>
            <w:r w:rsidRPr="00187896">
              <w:rPr>
                <w:rFonts w:ascii="Arial" w:eastAsia="Arial" w:hAnsi="Arial" w:cs="Arial"/>
                <w:spacing w:val="-2"/>
                <w:sz w:val="18"/>
              </w:rPr>
              <w:t xml:space="preserve"> </w:t>
            </w:r>
            <w:r w:rsidRPr="00187896">
              <w:rPr>
                <w:rFonts w:ascii="Arial" w:eastAsia="Arial" w:hAnsi="Arial" w:cs="Arial"/>
                <w:sz w:val="18"/>
              </w:rPr>
              <w:t>maintenance</w:t>
            </w:r>
            <w:r w:rsidRPr="00187896">
              <w:rPr>
                <w:rFonts w:ascii="Arial" w:eastAsia="Arial" w:hAnsi="Arial" w:cs="Arial"/>
                <w:spacing w:val="-2"/>
                <w:sz w:val="18"/>
              </w:rPr>
              <w:t xml:space="preserve"> </w:t>
            </w:r>
            <w:r w:rsidRPr="00187896">
              <w:rPr>
                <w:rFonts w:ascii="Arial" w:eastAsia="Arial" w:hAnsi="Arial" w:cs="Arial"/>
                <w:sz w:val="18"/>
              </w:rPr>
              <w:t>expenses</w:t>
            </w:r>
            <w:r w:rsidRPr="00187896">
              <w:rPr>
                <w:rFonts w:ascii="Arial" w:eastAsia="Arial" w:hAnsi="Arial" w:cs="Arial"/>
                <w:spacing w:val="20"/>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xml:space="preserve">. </w:t>
            </w:r>
          </w:p>
        </w:tc>
        <w:tc>
          <w:tcPr>
            <w:tcW w:w="2860" w:type="dxa"/>
            <w:tcBorders>
              <w:top w:val="single" w:sz="8" w:space="0" w:color="000000"/>
              <w:left w:val="single" w:sz="8" w:space="0" w:color="000000"/>
              <w:bottom w:val="dashSmallGap" w:sz="4" w:space="0" w:color="000000"/>
              <w:right w:val="single" w:sz="8" w:space="0" w:color="000000"/>
            </w:tcBorders>
            <w:hideMark/>
          </w:tcPr>
          <w:p w:rsidR="00187896" w:rsidRPr="00187896" w:rsidP="00187896" w14:paraId="0A80963F" w14:textId="77777777">
            <w:pPr>
              <w:autoSpaceDE w:val="0"/>
              <w:autoSpaceDN w:val="0"/>
              <w:spacing w:line="204" w:lineRule="exact"/>
              <w:ind w:left="111"/>
              <w:rPr>
                <w:rFonts w:ascii="Arial" w:eastAsia="Arial" w:hAnsi="Arial" w:cs="Arial"/>
                <w:sz w:val="18"/>
              </w:rPr>
            </w:pPr>
            <w:r w:rsidRPr="00187896">
              <w:rPr>
                <w:rFonts w:ascii="Arial" w:eastAsia="Arial" w:hAnsi="Arial" w:cs="Arial"/>
                <w:sz w:val="18"/>
              </w:rPr>
              <w:t>$</w:t>
            </w:r>
          </w:p>
        </w:tc>
      </w:tr>
    </w:tbl>
    <w:p w:rsidR="00187896" w:rsidRPr="00187896" w:rsidP="00187896" w14:paraId="534E5A2A" w14:textId="77777777">
      <w:pPr>
        <w:rPr>
          <w:rFonts w:eastAsia="Calibri"/>
          <w:b/>
          <w:sz w:val="20"/>
          <w:szCs w:val="20"/>
        </w:rPr>
      </w:pPr>
      <w:r w:rsidRPr="00187896">
        <w:rPr>
          <w:rFonts w:eastAsia="Calibri"/>
          <w:b/>
          <w:sz w:val="20"/>
          <w:szCs w:val="20"/>
        </w:rPr>
        <w:t>FERC FORM NO. 1-F (REVISED 12-22)</w:t>
      </w:r>
      <w:r w:rsidRPr="00187896">
        <w:rPr>
          <w:rFonts w:eastAsia="Calibri"/>
          <w:b/>
          <w:sz w:val="20"/>
          <w:szCs w:val="20"/>
        </w:rPr>
        <w:tab/>
        <w:t>Page 21</w:t>
      </w:r>
    </w:p>
    <w:p w:rsidR="00187896" w:rsidRPr="00187896" w:rsidP="00187896" w14:paraId="7FE5D3CC" w14:textId="77777777">
      <w:pPr>
        <w:rPr>
          <w:rFonts w:eastAsia="Calibri"/>
        </w:rPr>
      </w:pPr>
    </w:p>
    <w:p w:rsidR="00187896" w:rsidRPr="00187896" w:rsidP="00187896" w14:paraId="2EFB4873" w14:textId="77777777">
      <w:pPr>
        <w:widowControl/>
        <w:spacing w:after="160" w:line="256" w:lineRule="auto"/>
        <w:rPr>
          <w:rFonts w:eastAsia="Calibri"/>
        </w:rPr>
      </w:pPr>
      <w:r w:rsidRPr="00187896">
        <w:rPr>
          <w:rFonts w:eastAsia="Calibri"/>
          <w:sz w:val="24"/>
          <w:szCs w:val="24"/>
        </w:rPr>
        <w:br w:type="page"/>
      </w:r>
    </w:p>
    <w:tbl>
      <w:tblPr>
        <w:tblW w:w="1123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30"/>
        <w:gridCol w:w="2701"/>
        <w:gridCol w:w="1621"/>
        <w:gridCol w:w="180"/>
        <w:gridCol w:w="1531"/>
        <w:gridCol w:w="990"/>
        <w:gridCol w:w="630"/>
        <w:gridCol w:w="1261"/>
        <w:gridCol w:w="270"/>
        <w:gridCol w:w="1421"/>
      </w:tblGrid>
      <w:tr w14:paraId="62F4C45D" w14:textId="77777777" w:rsidTr="00187896">
        <w:tblPrEx>
          <w:tblW w:w="1123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00"/>
        </w:trPr>
        <w:tc>
          <w:tcPr>
            <w:tcW w:w="4950" w:type="dxa"/>
            <w:gridSpan w:val="3"/>
            <w:tcBorders>
              <w:top w:val="single" w:sz="8" w:space="0" w:color="000000"/>
              <w:left w:val="single" w:sz="8" w:space="0" w:color="000000"/>
              <w:bottom w:val="single" w:sz="8" w:space="0" w:color="000000"/>
              <w:right w:val="single" w:sz="8" w:space="0" w:color="000000"/>
            </w:tcBorders>
            <w:hideMark/>
          </w:tcPr>
          <w:p w:rsidR="00187896" w:rsidRPr="00187896" w:rsidP="00187896" w14:paraId="791729AF" w14:textId="77777777">
            <w:pPr>
              <w:autoSpaceDE w:val="0"/>
              <w:autoSpaceDN w:val="0"/>
              <w:spacing w:before="91" w:line="256" w:lineRule="auto"/>
              <w:ind w:left="110"/>
              <w:rPr>
                <w:rFonts w:ascii="Arial" w:eastAsia="Arial" w:hAnsi="Arial" w:cs="Arial"/>
                <w:sz w:val="20"/>
              </w:rPr>
            </w:pPr>
            <w:r w:rsidRPr="00187896">
              <w:rPr>
                <w:rFonts w:ascii="Arial" w:eastAsia="Arial" w:hAnsi="Arial" w:cs="Arial"/>
                <w:sz w:val="20"/>
              </w:rPr>
              <w:t>Name</w:t>
            </w:r>
            <w:r w:rsidRPr="00187896">
              <w:rPr>
                <w:rFonts w:ascii="Arial" w:eastAsia="Arial" w:hAnsi="Arial" w:cs="Arial"/>
                <w:spacing w:val="-5"/>
                <w:sz w:val="20"/>
              </w:rPr>
              <w:t xml:space="preserve"> </w:t>
            </w:r>
            <w:r w:rsidRPr="00187896">
              <w:rPr>
                <w:rFonts w:ascii="Arial" w:eastAsia="Arial" w:hAnsi="Arial" w:cs="Arial"/>
                <w:sz w:val="20"/>
              </w:rPr>
              <w:t>of</w:t>
            </w:r>
            <w:r w:rsidRPr="00187896">
              <w:rPr>
                <w:rFonts w:ascii="Arial" w:eastAsia="Arial" w:hAnsi="Arial" w:cs="Arial"/>
                <w:spacing w:val="-5"/>
                <w:sz w:val="20"/>
              </w:rPr>
              <w:t xml:space="preserve"> </w:t>
            </w:r>
            <w:r w:rsidRPr="00187896">
              <w:rPr>
                <w:rFonts w:ascii="Arial" w:eastAsia="Arial" w:hAnsi="Arial" w:cs="Arial"/>
                <w:sz w:val="20"/>
              </w:rPr>
              <w:t>Respondent</w:t>
            </w:r>
          </w:p>
        </w:tc>
        <w:tc>
          <w:tcPr>
            <w:tcW w:w="2700" w:type="dxa"/>
            <w:gridSpan w:val="3"/>
            <w:tcBorders>
              <w:top w:val="single" w:sz="8" w:space="0" w:color="000000"/>
              <w:left w:val="single" w:sz="8" w:space="0" w:color="000000"/>
              <w:bottom w:val="single" w:sz="8" w:space="0" w:color="000000"/>
              <w:right w:val="single" w:sz="8" w:space="0" w:color="000000"/>
            </w:tcBorders>
            <w:hideMark/>
          </w:tcPr>
          <w:p w:rsidR="00187896" w:rsidRPr="00187896" w:rsidP="00187896" w14:paraId="08A70A7A" w14:textId="77777777">
            <w:pPr>
              <w:autoSpaceDE w:val="0"/>
              <w:autoSpaceDN w:val="0"/>
              <w:spacing w:before="91" w:line="221" w:lineRule="exact"/>
              <w:ind w:left="110"/>
              <w:rPr>
                <w:rFonts w:ascii="Arial" w:eastAsia="Arial" w:hAnsi="Arial" w:cs="Arial"/>
                <w:sz w:val="20"/>
              </w:rPr>
            </w:pPr>
            <w:r w:rsidRPr="00187896">
              <w:rPr>
                <w:rFonts w:ascii="Arial" w:eastAsia="Arial" w:hAnsi="Arial" w:cs="Arial"/>
                <w:sz w:val="20"/>
              </w:rPr>
              <w:t>This</w:t>
            </w:r>
            <w:r w:rsidRPr="00187896">
              <w:rPr>
                <w:rFonts w:ascii="Arial" w:eastAsia="Arial" w:hAnsi="Arial" w:cs="Arial"/>
                <w:spacing w:val="-4"/>
                <w:sz w:val="20"/>
              </w:rPr>
              <w:t xml:space="preserve"> </w:t>
            </w:r>
            <w:r w:rsidRPr="00187896">
              <w:rPr>
                <w:rFonts w:ascii="Arial" w:eastAsia="Arial" w:hAnsi="Arial" w:cs="Arial"/>
                <w:sz w:val="20"/>
              </w:rPr>
              <w:t>Report</w:t>
            </w:r>
            <w:r w:rsidRPr="00187896">
              <w:rPr>
                <w:rFonts w:ascii="Arial" w:eastAsia="Arial" w:hAnsi="Arial" w:cs="Arial"/>
                <w:spacing w:val="-4"/>
                <w:sz w:val="20"/>
              </w:rPr>
              <w:t xml:space="preserve"> </w:t>
            </w:r>
            <w:r w:rsidRPr="00187896">
              <w:rPr>
                <w:rFonts w:ascii="Arial" w:eastAsia="Arial" w:hAnsi="Arial" w:cs="Arial"/>
                <w:sz w:val="20"/>
              </w:rPr>
              <w:t>is:</w:t>
            </w:r>
          </w:p>
          <w:p w:rsidR="00187896" w:rsidRPr="00187896" w:rsidP="00F3465A" w14:paraId="0B498D04" w14:textId="77777777">
            <w:pPr>
              <w:numPr>
                <w:ilvl w:val="0"/>
                <w:numId w:val="89"/>
              </w:numPr>
              <w:tabs>
                <w:tab w:val="left" w:pos="518"/>
              </w:tabs>
              <w:autoSpaceDE w:val="0"/>
              <w:autoSpaceDN w:val="0"/>
              <w:spacing w:line="257" w:lineRule="exact"/>
              <w:rPr>
                <w:rFonts w:ascii="Arial" w:eastAsia="Arial" w:hAnsi="Arial" w:cs="Arial"/>
                <w:sz w:val="20"/>
              </w:rPr>
            </w:pPr>
            <w:r w:rsidRPr="00187896">
              <w:rPr>
                <w:rFonts w:ascii="Bookman Old Style" w:eastAsia="Arial" w:hAnsi="Arial" w:cs="Arial"/>
                <w:sz w:val="24"/>
              </w:rPr>
              <w:t>G</w:t>
            </w:r>
            <w:r w:rsidRPr="00187896">
              <w:rPr>
                <w:rFonts w:ascii="Bookman Old Style" w:eastAsia="Arial" w:hAnsi="Arial" w:cs="Arial"/>
                <w:spacing w:val="29"/>
                <w:sz w:val="24"/>
              </w:rPr>
              <w:t xml:space="preserve"> </w:t>
            </w:r>
            <w:r w:rsidRPr="00187896">
              <w:rPr>
                <w:rFonts w:ascii="Arial" w:eastAsia="Arial" w:hAnsi="Arial" w:cs="Arial"/>
                <w:sz w:val="20"/>
              </w:rPr>
              <w:t>An</w:t>
            </w:r>
            <w:r w:rsidRPr="00187896">
              <w:rPr>
                <w:rFonts w:ascii="Arial" w:eastAsia="Arial" w:hAnsi="Arial" w:cs="Arial"/>
                <w:spacing w:val="-2"/>
                <w:sz w:val="20"/>
              </w:rPr>
              <w:t xml:space="preserve"> </w:t>
            </w:r>
            <w:r w:rsidRPr="00187896">
              <w:rPr>
                <w:rFonts w:ascii="Arial" w:eastAsia="Arial" w:hAnsi="Arial" w:cs="Arial"/>
                <w:sz w:val="20"/>
              </w:rPr>
              <w:t>Original</w:t>
            </w:r>
          </w:p>
          <w:p w:rsidR="00187896" w:rsidRPr="00187896" w:rsidP="00F3465A" w14:paraId="1FB389C1" w14:textId="77777777">
            <w:pPr>
              <w:numPr>
                <w:ilvl w:val="0"/>
                <w:numId w:val="89"/>
              </w:numPr>
              <w:tabs>
                <w:tab w:val="left" w:pos="518"/>
              </w:tabs>
              <w:autoSpaceDE w:val="0"/>
              <w:autoSpaceDN w:val="0"/>
              <w:spacing w:line="266" w:lineRule="exact"/>
              <w:rPr>
                <w:rFonts w:ascii="Arial" w:eastAsia="Arial" w:hAnsi="Arial" w:cs="Arial"/>
                <w:sz w:val="20"/>
              </w:rPr>
            </w:pPr>
            <w:r w:rsidRPr="00187896">
              <w:rPr>
                <w:rFonts w:ascii="Bookman Old Style" w:eastAsia="Arial" w:hAnsi="Arial" w:cs="Arial"/>
                <w:sz w:val="24"/>
              </w:rPr>
              <w:t>G</w:t>
            </w:r>
            <w:r w:rsidRPr="00187896">
              <w:rPr>
                <w:rFonts w:ascii="Bookman Old Style" w:eastAsia="Arial" w:hAnsi="Arial" w:cs="Arial"/>
                <w:spacing w:val="29"/>
                <w:sz w:val="24"/>
              </w:rPr>
              <w:t xml:space="preserve"> </w:t>
            </w:r>
            <w:r w:rsidRPr="00187896">
              <w:rPr>
                <w:rFonts w:ascii="Arial" w:eastAsia="Arial" w:hAnsi="Arial" w:cs="Arial"/>
                <w:sz w:val="20"/>
              </w:rPr>
              <w:t>A</w:t>
            </w:r>
            <w:r w:rsidRPr="00187896">
              <w:rPr>
                <w:rFonts w:ascii="Arial" w:eastAsia="Arial" w:hAnsi="Arial" w:cs="Arial"/>
                <w:spacing w:val="-3"/>
                <w:sz w:val="20"/>
              </w:rPr>
              <w:t xml:space="preserve"> </w:t>
            </w:r>
            <w:r w:rsidRPr="00187896">
              <w:rPr>
                <w:rFonts w:ascii="Arial" w:eastAsia="Arial" w:hAnsi="Arial" w:cs="Arial"/>
                <w:sz w:val="20"/>
              </w:rPr>
              <w:t>Resubmission</w:t>
            </w:r>
          </w:p>
        </w:tc>
        <w:tc>
          <w:tcPr>
            <w:tcW w:w="189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45B8668A" w14:textId="77777777">
            <w:pPr>
              <w:autoSpaceDE w:val="0"/>
              <w:autoSpaceDN w:val="0"/>
              <w:spacing w:before="91" w:line="256" w:lineRule="auto"/>
              <w:ind w:left="109"/>
              <w:rPr>
                <w:rFonts w:ascii="Arial" w:eastAsia="Arial" w:hAnsi="Arial" w:cs="Arial"/>
                <w:sz w:val="20"/>
              </w:rPr>
            </w:pPr>
            <w:r w:rsidRPr="00187896">
              <w:rPr>
                <w:rFonts w:ascii="Arial" w:eastAsia="Arial" w:hAnsi="Arial" w:cs="Arial"/>
                <w:sz w:val="20"/>
              </w:rPr>
              <w:t>Date</w:t>
            </w:r>
            <w:r w:rsidRPr="00187896">
              <w:rPr>
                <w:rFonts w:ascii="Arial" w:eastAsia="Arial" w:hAnsi="Arial" w:cs="Arial"/>
                <w:spacing w:val="-4"/>
                <w:sz w:val="20"/>
              </w:rPr>
              <w:t xml:space="preserve"> </w:t>
            </w:r>
            <w:r w:rsidRPr="00187896">
              <w:rPr>
                <w:rFonts w:ascii="Arial" w:eastAsia="Arial" w:hAnsi="Arial" w:cs="Arial"/>
                <w:sz w:val="20"/>
              </w:rPr>
              <w:t>of</w:t>
            </w:r>
            <w:r w:rsidRPr="00187896">
              <w:rPr>
                <w:rFonts w:ascii="Arial" w:eastAsia="Arial" w:hAnsi="Arial" w:cs="Arial"/>
                <w:spacing w:val="-4"/>
                <w:sz w:val="20"/>
              </w:rPr>
              <w:t xml:space="preserve"> </w:t>
            </w:r>
            <w:r w:rsidRPr="00187896">
              <w:rPr>
                <w:rFonts w:ascii="Arial" w:eastAsia="Arial" w:hAnsi="Arial" w:cs="Arial"/>
                <w:sz w:val="20"/>
              </w:rPr>
              <w:t>Report</w:t>
            </w:r>
          </w:p>
          <w:p w:rsidR="00187896" w:rsidRPr="00187896" w:rsidP="00187896" w14:paraId="4E42832A" w14:textId="77777777">
            <w:pPr>
              <w:autoSpaceDE w:val="0"/>
              <w:autoSpaceDN w:val="0"/>
              <w:spacing w:before="20" w:line="256" w:lineRule="auto"/>
              <w:ind w:left="109"/>
              <w:rPr>
                <w:rFonts w:ascii="Arial" w:eastAsia="Arial" w:hAnsi="Arial" w:cs="Arial"/>
                <w:i/>
                <w:sz w:val="20"/>
              </w:rPr>
            </w:pPr>
            <w:r w:rsidRPr="00187896">
              <w:rPr>
                <w:rFonts w:ascii="Arial" w:eastAsia="Arial" w:hAnsi="Arial" w:cs="Arial"/>
                <w:i/>
                <w:sz w:val="20"/>
              </w:rPr>
              <w:t>(Mo,</w:t>
            </w:r>
            <w:r w:rsidRPr="00187896">
              <w:rPr>
                <w:rFonts w:ascii="Arial" w:eastAsia="Arial" w:hAnsi="Arial" w:cs="Arial"/>
                <w:i/>
                <w:spacing w:val="-4"/>
                <w:sz w:val="20"/>
              </w:rPr>
              <w:t xml:space="preserve"> </w:t>
            </w:r>
            <w:r w:rsidRPr="00187896">
              <w:rPr>
                <w:rFonts w:ascii="Arial" w:eastAsia="Arial" w:hAnsi="Arial" w:cs="Arial"/>
                <w:i/>
                <w:sz w:val="20"/>
              </w:rPr>
              <w:t>Da,</w:t>
            </w:r>
            <w:r w:rsidRPr="00187896">
              <w:rPr>
                <w:rFonts w:ascii="Arial" w:eastAsia="Arial" w:hAnsi="Arial" w:cs="Arial"/>
                <w:i/>
                <w:spacing w:val="-3"/>
                <w:sz w:val="20"/>
              </w:rPr>
              <w:t xml:space="preserve"> </w:t>
            </w:r>
            <w:r w:rsidRPr="00187896">
              <w:rPr>
                <w:rFonts w:ascii="Arial" w:eastAsia="Arial" w:hAnsi="Arial" w:cs="Arial"/>
                <w:i/>
                <w:sz w:val="20"/>
              </w:rPr>
              <w:t>Yr)</w:t>
            </w:r>
          </w:p>
        </w:tc>
        <w:tc>
          <w:tcPr>
            <w:tcW w:w="169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68AEC396" w14:textId="77777777">
            <w:pPr>
              <w:autoSpaceDE w:val="0"/>
              <w:autoSpaceDN w:val="0"/>
              <w:spacing w:before="91" w:line="256" w:lineRule="auto"/>
              <w:ind w:left="109"/>
              <w:rPr>
                <w:rFonts w:ascii="Arial" w:eastAsia="Arial" w:hAnsi="Arial" w:cs="Arial"/>
                <w:sz w:val="20"/>
              </w:rPr>
            </w:pPr>
            <w:r w:rsidRPr="00187896">
              <w:rPr>
                <w:rFonts w:ascii="Arial" w:eastAsia="Arial" w:hAnsi="Arial" w:cs="Arial"/>
                <w:sz w:val="20"/>
              </w:rPr>
              <w:t>Year</w:t>
            </w:r>
            <w:r w:rsidRPr="00187896">
              <w:rPr>
                <w:rFonts w:ascii="Arial" w:eastAsia="Arial" w:hAnsi="Arial" w:cs="Arial"/>
                <w:spacing w:val="-9"/>
                <w:sz w:val="20"/>
              </w:rPr>
              <w:t xml:space="preserve"> </w:t>
            </w:r>
            <w:r w:rsidRPr="00187896">
              <w:rPr>
                <w:rFonts w:ascii="Arial" w:eastAsia="Arial" w:hAnsi="Arial" w:cs="Arial"/>
                <w:sz w:val="20"/>
              </w:rPr>
              <w:t>of</w:t>
            </w:r>
            <w:r w:rsidRPr="00187896">
              <w:rPr>
                <w:rFonts w:ascii="Arial" w:eastAsia="Arial" w:hAnsi="Arial" w:cs="Arial"/>
                <w:spacing w:val="-8"/>
                <w:sz w:val="20"/>
              </w:rPr>
              <w:t xml:space="preserve"> </w:t>
            </w:r>
            <w:r w:rsidRPr="00187896">
              <w:rPr>
                <w:rFonts w:ascii="Arial" w:eastAsia="Arial" w:hAnsi="Arial" w:cs="Arial"/>
                <w:sz w:val="20"/>
              </w:rPr>
              <w:t>Report</w:t>
            </w:r>
          </w:p>
          <w:p w:rsidR="00187896" w:rsidRPr="00187896" w:rsidP="00187896" w14:paraId="13924FD3" w14:textId="77777777">
            <w:pPr>
              <w:autoSpaceDE w:val="0"/>
              <w:autoSpaceDN w:val="0"/>
              <w:spacing w:before="6" w:line="256" w:lineRule="auto"/>
              <w:rPr>
                <w:rFonts w:ascii="Arial" w:eastAsia="Arial" w:hAnsi="Arial" w:cs="Arial"/>
                <w:sz w:val="23"/>
              </w:rPr>
            </w:pPr>
          </w:p>
          <w:p w:rsidR="00187896" w:rsidRPr="00187896" w:rsidP="00187896" w14:paraId="6F0D0E91" w14:textId="77777777">
            <w:pPr>
              <w:tabs>
                <w:tab w:val="left" w:pos="1402"/>
              </w:tabs>
              <w:autoSpaceDE w:val="0"/>
              <w:autoSpaceDN w:val="0"/>
              <w:spacing w:before="1" w:line="256" w:lineRule="auto"/>
              <w:ind w:left="109"/>
              <w:rPr>
                <w:rFonts w:eastAsia="Arial" w:hAnsi="Arial" w:cs="Arial"/>
                <w:sz w:val="20"/>
              </w:rPr>
            </w:pPr>
            <w:r w:rsidRPr="00187896">
              <w:rPr>
                <w:rFonts w:ascii="Arial" w:eastAsia="Arial" w:hAnsi="Arial" w:cs="Arial"/>
                <w:sz w:val="20"/>
              </w:rPr>
              <w:t>Dec</w:t>
            </w:r>
            <w:r w:rsidRPr="00187896">
              <w:rPr>
                <w:rFonts w:ascii="Arial" w:eastAsia="Arial" w:hAnsi="Arial" w:cs="Arial"/>
                <w:spacing w:val="-8"/>
                <w:sz w:val="20"/>
              </w:rPr>
              <w:t xml:space="preserve"> </w:t>
            </w:r>
            <w:r w:rsidRPr="00187896">
              <w:rPr>
                <w:rFonts w:ascii="Arial" w:eastAsia="Arial" w:hAnsi="Arial" w:cs="Arial"/>
                <w:sz w:val="20"/>
              </w:rPr>
              <w:t>31,</w:t>
            </w:r>
            <w:r w:rsidRPr="00187896">
              <w:rPr>
                <w:rFonts w:ascii="Arial" w:eastAsia="Arial" w:hAnsi="Arial" w:cs="Arial"/>
                <w:spacing w:val="-1"/>
                <w:sz w:val="20"/>
              </w:rPr>
              <w:t xml:space="preserve"> </w:t>
            </w:r>
            <w:r w:rsidRPr="00187896">
              <w:rPr>
                <w:rFonts w:eastAsia="Arial" w:hAnsi="Arial" w:cs="Arial"/>
                <w:w w:val="99"/>
                <w:sz w:val="20"/>
                <w:u w:val="single"/>
              </w:rPr>
              <w:t xml:space="preserve"> </w:t>
            </w:r>
            <w:r w:rsidRPr="00187896">
              <w:rPr>
                <w:rFonts w:eastAsia="Arial" w:hAnsi="Arial" w:cs="Arial"/>
                <w:sz w:val="20"/>
                <w:u w:val="single"/>
              </w:rPr>
              <w:tab/>
            </w:r>
          </w:p>
        </w:tc>
      </w:tr>
      <w:tr w14:paraId="133296CC" w14:textId="77777777" w:rsidTr="00187896">
        <w:tblPrEx>
          <w:tblW w:w="11235" w:type="dxa"/>
          <w:tblInd w:w="-910" w:type="dxa"/>
          <w:tblLayout w:type="fixed"/>
          <w:tblCellMar>
            <w:left w:w="0" w:type="dxa"/>
            <w:right w:w="0" w:type="dxa"/>
          </w:tblCellMar>
          <w:tblLook w:val="01E0"/>
        </w:tblPrEx>
        <w:trPr>
          <w:trHeight w:val="60"/>
        </w:trPr>
        <w:tc>
          <w:tcPr>
            <w:tcW w:w="11230" w:type="dxa"/>
            <w:gridSpan w:val="10"/>
            <w:tcBorders>
              <w:top w:val="single" w:sz="8" w:space="0" w:color="000000"/>
              <w:left w:val="single" w:sz="8" w:space="0" w:color="000000"/>
              <w:bottom w:val="single" w:sz="8" w:space="0" w:color="000000"/>
              <w:right w:val="single" w:sz="8" w:space="0" w:color="000000"/>
            </w:tcBorders>
            <w:hideMark/>
          </w:tcPr>
          <w:p w:rsidR="00187896" w:rsidRPr="00187896" w:rsidP="00187896" w14:paraId="631E0F01" w14:textId="77777777">
            <w:pPr>
              <w:autoSpaceDE w:val="0"/>
              <w:autoSpaceDN w:val="0"/>
              <w:spacing w:before="110" w:line="256" w:lineRule="auto"/>
              <w:ind w:left="2131" w:right="2114"/>
              <w:jc w:val="center"/>
              <w:rPr>
                <w:rFonts w:ascii="Arial" w:eastAsia="Arial" w:hAnsi="Arial" w:cs="Arial"/>
                <w:sz w:val="20"/>
              </w:rPr>
            </w:pPr>
            <w:r w:rsidRPr="00187896">
              <w:rPr>
                <w:rFonts w:ascii="Arial" w:eastAsia="Arial" w:hAnsi="Arial" w:cs="Arial"/>
                <w:sz w:val="20"/>
              </w:rPr>
              <w:t>PART</w:t>
            </w:r>
            <w:r w:rsidRPr="00187896">
              <w:rPr>
                <w:rFonts w:ascii="Arial" w:eastAsia="Arial" w:hAnsi="Arial" w:cs="Arial"/>
                <w:spacing w:val="-5"/>
                <w:sz w:val="20"/>
              </w:rPr>
              <w:t xml:space="preserve"> </w:t>
            </w:r>
            <w:r w:rsidRPr="00187896">
              <w:rPr>
                <w:rFonts w:ascii="Arial" w:eastAsia="Arial" w:hAnsi="Arial" w:cs="Arial"/>
                <w:sz w:val="20"/>
              </w:rPr>
              <w:t>XX:</w:t>
            </w:r>
            <w:r w:rsidRPr="00187896">
              <w:rPr>
                <w:rFonts w:ascii="Arial" w:eastAsia="Arial" w:hAnsi="Arial" w:cs="Arial"/>
                <w:spacing w:val="-5"/>
                <w:sz w:val="20"/>
              </w:rPr>
              <w:t xml:space="preserve"> </w:t>
            </w:r>
            <w:r w:rsidRPr="00187896">
              <w:rPr>
                <w:rFonts w:ascii="Arial" w:eastAsia="Arial" w:hAnsi="Arial" w:cs="Arial"/>
                <w:sz w:val="20"/>
              </w:rPr>
              <w:t>UTILITY</w:t>
            </w:r>
            <w:r w:rsidRPr="00187896">
              <w:rPr>
                <w:rFonts w:ascii="Arial" w:eastAsia="Arial" w:hAnsi="Arial" w:cs="Arial"/>
                <w:spacing w:val="-5"/>
                <w:sz w:val="20"/>
              </w:rPr>
              <w:t xml:space="preserve"> </w:t>
            </w:r>
            <w:r w:rsidRPr="00187896">
              <w:rPr>
                <w:rFonts w:ascii="Arial" w:eastAsia="Arial" w:hAnsi="Arial" w:cs="Arial"/>
                <w:sz w:val="20"/>
              </w:rPr>
              <w:t>PLANT</w:t>
            </w:r>
            <w:r w:rsidRPr="00187896">
              <w:rPr>
                <w:rFonts w:ascii="Arial" w:eastAsia="Arial" w:hAnsi="Arial" w:cs="Arial"/>
                <w:spacing w:val="-5"/>
                <w:sz w:val="20"/>
              </w:rPr>
              <w:t xml:space="preserve"> </w:t>
            </w:r>
            <w:r w:rsidRPr="00187896">
              <w:rPr>
                <w:rFonts w:ascii="Arial" w:eastAsia="Arial" w:hAnsi="Arial" w:cs="Arial"/>
                <w:sz w:val="20"/>
              </w:rPr>
              <w:t>DATA</w:t>
            </w:r>
          </w:p>
        </w:tc>
      </w:tr>
      <w:tr w14:paraId="528626E4" w14:textId="77777777" w:rsidTr="00187896">
        <w:tblPrEx>
          <w:tblW w:w="11235" w:type="dxa"/>
          <w:tblInd w:w="-910" w:type="dxa"/>
          <w:tblLayout w:type="fixed"/>
          <w:tblCellMar>
            <w:left w:w="0" w:type="dxa"/>
            <w:right w:w="0" w:type="dxa"/>
          </w:tblCellMar>
          <w:tblLook w:val="01E0"/>
        </w:tblPrEx>
        <w:trPr>
          <w:trHeight w:val="745"/>
        </w:trPr>
        <w:tc>
          <w:tcPr>
            <w:tcW w:w="630" w:type="dxa"/>
            <w:tcBorders>
              <w:top w:val="single" w:sz="8" w:space="0" w:color="000000"/>
              <w:left w:val="single" w:sz="8" w:space="0" w:color="000000"/>
              <w:bottom w:val="single" w:sz="8" w:space="0" w:color="000000"/>
              <w:right w:val="single" w:sz="8" w:space="0" w:color="000000"/>
            </w:tcBorders>
          </w:tcPr>
          <w:p w:rsidR="00187896" w:rsidRPr="00187896" w:rsidP="00187896" w14:paraId="16CFC623" w14:textId="77777777">
            <w:pPr>
              <w:autoSpaceDE w:val="0"/>
              <w:autoSpaceDN w:val="0"/>
              <w:spacing w:before="8" w:line="256" w:lineRule="auto"/>
              <w:rPr>
                <w:rFonts w:ascii="Arial" w:eastAsia="Arial" w:hAnsi="Arial" w:cs="Arial"/>
                <w:sz w:val="24"/>
              </w:rPr>
            </w:pPr>
          </w:p>
          <w:p w:rsidR="00187896" w:rsidRPr="00187896" w:rsidP="00187896" w14:paraId="3BF0DEC4" w14:textId="77777777">
            <w:pPr>
              <w:autoSpaceDE w:val="0"/>
              <w:autoSpaceDN w:val="0"/>
              <w:spacing w:line="256" w:lineRule="auto"/>
              <w:ind w:left="150" w:right="159" w:hanging="56"/>
              <w:rPr>
                <w:rFonts w:ascii="Arial" w:eastAsia="Arial" w:hAnsi="Arial" w:cs="Arial"/>
                <w:sz w:val="18"/>
              </w:rPr>
            </w:pPr>
            <w:r w:rsidRPr="00187896">
              <w:rPr>
                <w:rFonts w:ascii="Arial" w:eastAsia="Arial" w:hAnsi="Arial" w:cs="Arial"/>
                <w:spacing w:val="-1"/>
                <w:sz w:val="18"/>
              </w:rPr>
              <w:t>Line</w:t>
            </w:r>
            <w:r w:rsidRPr="00187896">
              <w:rPr>
                <w:rFonts w:ascii="Arial" w:eastAsia="Arial" w:hAnsi="Arial" w:cs="Arial"/>
                <w:spacing w:val="-47"/>
                <w:sz w:val="18"/>
              </w:rPr>
              <w:t xml:space="preserve"> </w:t>
            </w:r>
            <w:r w:rsidRPr="00187896">
              <w:rPr>
                <w:rFonts w:ascii="Arial" w:eastAsia="Arial" w:hAnsi="Arial" w:cs="Arial"/>
                <w:sz w:val="18"/>
              </w:rPr>
              <w:t>No.</w:t>
            </w:r>
          </w:p>
        </w:tc>
        <w:tc>
          <w:tcPr>
            <w:tcW w:w="270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229EEBEF" w14:textId="77777777">
            <w:pPr>
              <w:autoSpaceDE w:val="0"/>
              <w:autoSpaceDN w:val="0"/>
              <w:spacing w:before="81" w:line="410" w:lineRule="atLeast"/>
              <w:ind w:left="1164" w:right="1162"/>
              <w:jc w:val="center"/>
              <w:rPr>
                <w:rFonts w:ascii="Arial" w:eastAsia="Arial" w:hAnsi="Arial" w:cs="Arial"/>
                <w:sz w:val="18"/>
              </w:rPr>
            </w:pPr>
            <w:r w:rsidRPr="00187896">
              <w:rPr>
                <w:rFonts w:ascii="Arial" w:eastAsia="Arial" w:hAnsi="Arial" w:cs="Arial"/>
                <w:sz w:val="18"/>
              </w:rPr>
              <w:t>Item</w:t>
            </w:r>
            <w:r w:rsidRPr="00187896">
              <w:rPr>
                <w:rFonts w:ascii="Arial" w:eastAsia="Arial" w:hAnsi="Arial" w:cs="Arial"/>
                <w:spacing w:val="-47"/>
                <w:sz w:val="18"/>
              </w:rPr>
              <w:t xml:space="preserve"> </w:t>
            </w:r>
            <w:r w:rsidRPr="00187896">
              <w:rPr>
                <w:rFonts w:ascii="Arial" w:eastAsia="Arial" w:hAnsi="Arial" w:cs="Arial"/>
                <w:sz w:val="18"/>
              </w:rPr>
              <w:t>(a)</w:t>
            </w:r>
          </w:p>
        </w:tc>
        <w:tc>
          <w:tcPr>
            <w:tcW w:w="180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45CDE46D" w14:textId="77777777">
            <w:pPr>
              <w:autoSpaceDE w:val="0"/>
              <w:autoSpaceDN w:val="0"/>
              <w:spacing w:before="77" w:line="256" w:lineRule="auto"/>
              <w:ind w:left="466" w:right="464"/>
              <w:jc w:val="center"/>
              <w:rPr>
                <w:rFonts w:ascii="Arial" w:eastAsia="Arial" w:hAnsi="Arial" w:cs="Arial"/>
                <w:sz w:val="18"/>
              </w:rPr>
            </w:pPr>
            <w:r w:rsidRPr="00187896">
              <w:rPr>
                <w:rFonts w:ascii="Arial" w:eastAsia="Arial" w:hAnsi="Arial" w:cs="Arial"/>
                <w:spacing w:val="-1"/>
                <w:sz w:val="18"/>
              </w:rPr>
              <w:t xml:space="preserve">Balance </w:t>
            </w:r>
            <w:r w:rsidRPr="00187896">
              <w:rPr>
                <w:rFonts w:ascii="Arial" w:eastAsia="Arial" w:hAnsi="Arial" w:cs="Arial"/>
                <w:sz w:val="18"/>
              </w:rPr>
              <w:t>at</w:t>
            </w:r>
            <w:r w:rsidRPr="00187896">
              <w:rPr>
                <w:rFonts w:ascii="Arial" w:eastAsia="Arial" w:hAnsi="Arial" w:cs="Arial"/>
                <w:spacing w:val="-47"/>
                <w:sz w:val="18"/>
              </w:rPr>
              <w:t xml:space="preserve"> </w:t>
            </w:r>
            <w:r w:rsidRPr="00187896">
              <w:rPr>
                <w:rFonts w:ascii="Arial" w:eastAsia="Arial" w:hAnsi="Arial" w:cs="Arial"/>
                <w:sz w:val="18"/>
              </w:rPr>
              <w:t>Beginning</w:t>
            </w:r>
            <w:r w:rsidRPr="00187896">
              <w:rPr>
                <w:rFonts w:ascii="Arial" w:eastAsia="Arial" w:hAnsi="Arial" w:cs="Arial"/>
                <w:spacing w:val="-47"/>
                <w:sz w:val="18"/>
              </w:rPr>
              <w:t xml:space="preserve"> </w:t>
            </w:r>
            <w:r w:rsidRPr="00187896">
              <w:rPr>
                <w:rFonts w:ascii="Arial" w:eastAsia="Arial" w:hAnsi="Arial" w:cs="Arial"/>
                <w:sz w:val="18"/>
              </w:rPr>
              <w:t>of</w:t>
            </w:r>
            <w:r w:rsidRPr="00187896">
              <w:rPr>
                <w:rFonts w:ascii="Arial" w:eastAsia="Arial" w:hAnsi="Arial" w:cs="Arial"/>
                <w:spacing w:val="50"/>
                <w:sz w:val="18"/>
              </w:rPr>
              <w:t xml:space="preserve"> </w:t>
            </w:r>
            <w:r w:rsidRPr="00187896">
              <w:rPr>
                <w:rFonts w:ascii="Arial" w:eastAsia="Arial" w:hAnsi="Arial" w:cs="Arial"/>
                <w:sz w:val="18"/>
              </w:rPr>
              <w:t>Year</w:t>
            </w:r>
            <w:r w:rsidRPr="00187896">
              <w:rPr>
                <w:rFonts w:ascii="Arial" w:eastAsia="Arial" w:hAnsi="Arial" w:cs="Arial"/>
                <w:spacing w:val="1"/>
                <w:sz w:val="18"/>
              </w:rPr>
              <w:t xml:space="preserve"> </w:t>
            </w:r>
            <w:r w:rsidRPr="00187896">
              <w:rPr>
                <w:rFonts w:ascii="Arial" w:eastAsia="Arial" w:hAnsi="Arial" w:cs="Arial"/>
                <w:sz w:val="18"/>
              </w:rPr>
              <w:t>(b)</w:t>
            </w:r>
          </w:p>
        </w:tc>
        <w:tc>
          <w:tcPr>
            <w:tcW w:w="153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06C0F0B5" w14:textId="77777777">
            <w:pPr>
              <w:autoSpaceDE w:val="0"/>
              <w:autoSpaceDN w:val="0"/>
              <w:spacing w:before="77" w:line="256" w:lineRule="auto"/>
              <w:ind w:left="386" w:right="384"/>
              <w:jc w:val="center"/>
              <w:rPr>
                <w:rFonts w:ascii="Arial" w:eastAsia="Arial" w:hAnsi="Arial" w:cs="Arial"/>
                <w:sz w:val="18"/>
              </w:rPr>
            </w:pPr>
            <w:r w:rsidRPr="00187896">
              <w:rPr>
                <w:rFonts w:ascii="Arial" w:eastAsia="Arial" w:hAnsi="Arial" w:cs="Arial"/>
                <w:spacing w:val="-1"/>
                <w:sz w:val="18"/>
              </w:rPr>
              <w:t>Additions</w:t>
            </w:r>
            <w:r w:rsidRPr="00187896">
              <w:rPr>
                <w:rFonts w:ascii="Arial" w:eastAsia="Arial" w:hAnsi="Arial" w:cs="Arial"/>
                <w:spacing w:val="-47"/>
                <w:sz w:val="18"/>
              </w:rPr>
              <w:t xml:space="preserve"> </w:t>
            </w:r>
            <w:r w:rsidRPr="00187896">
              <w:rPr>
                <w:rFonts w:ascii="Arial" w:eastAsia="Arial" w:hAnsi="Arial" w:cs="Arial"/>
                <w:sz w:val="18"/>
              </w:rPr>
              <w:t>During</w:t>
            </w:r>
            <w:r w:rsidRPr="00187896">
              <w:rPr>
                <w:rFonts w:ascii="Arial" w:eastAsia="Arial" w:hAnsi="Arial" w:cs="Arial"/>
                <w:spacing w:val="1"/>
                <w:sz w:val="18"/>
              </w:rPr>
              <w:t xml:space="preserve"> </w:t>
            </w:r>
            <w:r w:rsidRPr="00187896">
              <w:rPr>
                <w:rFonts w:ascii="Arial" w:eastAsia="Arial" w:hAnsi="Arial" w:cs="Arial"/>
                <w:sz w:val="18"/>
              </w:rPr>
              <w:t>Year</w:t>
            </w:r>
          </w:p>
          <w:p w:rsidR="00187896" w:rsidRPr="00187896" w:rsidP="00187896" w14:paraId="32DF11B1" w14:textId="77777777">
            <w:pPr>
              <w:autoSpaceDE w:val="0"/>
              <w:autoSpaceDN w:val="0"/>
              <w:spacing w:before="1" w:line="256" w:lineRule="auto"/>
              <w:ind w:left="111" w:right="111"/>
              <w:jc w:val="center"/>
              <w:rPr>
                <w:rFonts w:ascii="Arial" w:eastAsia="Arial" w:hAnsi="Arial" w:cs="Arial"/>
                <w:sz w:val="18"/>
              </w:rPr>
            </w:pPr>
            <w:r w:rsidRPr="00187896">
              <w:rPr>
                <w:rFonts w:ascii="Arial" w:eastAsia="Arial" w:hAnsi="Arial" w:cs="Arial"/>
                <w:sz w:val="18"/>
              </w:rPr>
              <w:t>(c)</w:t>
            </w:r>
          </w:p>
        </w:tc>
        <w:tc>
          <w:tcPr>
            <w:tcW w:w="162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32B68726" w14:textId="77777777">
            <w:pPr>
              <w:autoSpaceDE w:val="0"/>
              <w:autoSpaceDN w:val="0"/>
              <w:spacing w:before="77" w:line="256" w:lineRule="auto"/>
              <w:ind w:left="536" w:right="304" w:hanging="220"/>
              <w:rPr>
                <w:rFonts w:ascii="Arial" w:eastAsia="Arial" w:hAnsi="Arial" w:cs="Arial"/>
                <w:sz w:val="18"/>
              </w:rPr>
            </w:pPr>
            <w:r w:rsidRPr="00187896">
              <w:rPr>
                <w:rFonts w:ascii="Arial" w:eastAsia="Arial" w:hAnsi="Arial" w:cs="Arial"/>
                <w:spacing w:val="-1"/>
                <w:sz w:val="18"/>
              </w:rPr>
              <w:t>Retirements</w:t>
            </w:r>
            <w:r w:rsidRPr="00187896">
              <w:rPr>
                <w:rFonts w:ascii="Arial" w:eastAsia="Arial" w:hAnsi="Arial" w:cs="Arial"/>
                <w:spacing w:val="-47"/>
                <w:sz w:val="18"/>
              </w:rPr>
              <w:t xml:space="preserve"> </w:t>
            </w:r>
            <w:r w:rsidRPr="00187896">
              <w:rPr>
                <w:rFonts w:ascii="Arial" w:eastAsia="Arial" w:hAnsi="Arial" w:cs="Arial"/>
                <w:sz w:val="18"/>
              </w:rPr>
              <w:t>During</w:t>
            </w:r>
            <w:r w:rsidRPr="00187896">
              <w:rPr>
                <w:rFonts w:ascii="Arial" w:eastAsia="Arial" w:hAnsi="Arial" w:cs="Arial"/>
                <w:spacing w:val="1"/>
                <w:sz w:val="18"/>
              </w:rPr>
              <w:t xml:space="preserve"> </w:t>
            </w:r>
            <w:r w:rsidRPr="00187896">
              <w:rPr>
                <w:rFonts w:ascii="Arial" w:eastAsia="Arial" w:hAnsi="Arial" w:cs="Arial"/>
                <w:sz w:val="18"/>
              </w:rPr>
              <w:t>Year</w:t>
            </w:r>
          </w:p>
          <w:p w:rsidR="00187896" w:rsidRPr="00187896" w:rsidP="00187896" w14:paraId="1F6B7A19" w14:textId="77777777">
            <w:pPr>
              <w:autoSpaceDE w:val="0"/>
              <w:autoSpaceDN w:val="0"/>
              <w:spacing w:before="1" w:line="256" w:lineRule="auto"/>
              <w:ind w:left="690"/>
              <w:rPr>
                <w:rFonts w:ascii="Arial" w:eastAsia="Arial" w:hAnsi="Arial" w:cs="Arial"/>
                <w:sz w:val="18"/>
              </w:rPr>
            </w:pPr>
            <w:r w:rsidRPr="00187896">
              <w:rPr>
                <w:rFonts w:ascii="Arial" w:eastAsia="Arial" w:hAnsi="Arial" w:cs="Arial"/>
                <w:sz w:val="18"/>
              </w:rPr>
              <w:t>(d)</w:t>
            </w:r>
          </w:p>
        </w:tc>
        <w:tc>
          <w:tcPr>
            <w:tcW w:w="1530" w:type="dxa"/>
            <w:gridSpan w:val="2"/>
            <w:tcBorders>
              <w:top w:val="single" w:sz="8" w:space="0" w:color="000000"/>
              <w:left w:val="single" w:sz="8" w:space="0" w:color="000000"/>
              <w:bottom w:val="single" w:sz="8" w:space="0" w:color="000000"/>
              <w:right w:val="single" w:sz="8" w:space="0" w:color="000000"/>
            </w:tcBorders>
            <w:hideMark/>
          </w:tcPr>
          <w:p w:rsidR="00187896" w:rsidRPr="00187896" w:rsidP="00187896" w14:paraId="7937DAE2" w14:textId="77777777">
            <w:pPr>
              <w:autoSpaceDE w:val="0"/>
              <w:autoSpaceDN w:val="0"/>
              <w:spacing w:before="76" w:line="256" w:lineRule="auto"/>
              <w:ind w:left="260" w:right="259" w:hanging="1"/>
              <w:jc w:val="center"/>
              <w:rPr>
                <w:rFonts w:ascii="Arial" w:eastAsia="Arial" w:hAnsi="Arial" w:cs="Arial"/>
                <w:sz w:val="18"/>
              </w:rPr>
            </w:pPr>
            <w:r w:rsidRPr="00187896">
              <w:rPr>
                <w:rFonts w:ascii="Arial" w:eastAsia="Arial" w:hAnsi="Arial" w:cs="Arial"/>
                <w:sz w:val="18"/>
              </w:rPr>
              <w:t>Transfers</w:t>
            </w:r>
            <w:r w:rsidRPr="00187896">
              <w:rPr>
                <w:rFonts w:ascii="Arial" w:eastAsia="Arial" w:hAnsi="Arial" w:cs="Arial"/>
                <w:spacing w:val="1"/>
                <w:sz w:val="18"/>
              </w:rPr>
              <w:t xml:space="preserve"> </w:t>
            </w:r>
            <w:r w:rsidRPr="00187896">
              <w:rPr>
                <w:rFonts w:ascii="Arial" w:eastAsia="Arial" w:hAnsi="Arial" w:cs="Arial"/>
                <w:sz w:val="18"/>
              </w:rPr>
              <w:t>and</w:t>
            </w:r>
            <w:r w:rsidRPr="00187896">
              <w:rPr>
                <w:rFonts w:ascii="Arial" w:eastAsia="Arial" w:hAnsi="Arial" w:cs="Arial"/>
                <w:spacing w:val="1"/>
                <w:sz w:val="18"/>
              </w:rPr>
              <w:t xml:space="preserve"> </w:t>
            </w:r>
            <w:r w:rsidRPr="00187896">
              <w:rPr>
                <w:rFonts w:ascii="Arial" w:eastAsia="Arial" w:hAnsi="Arial" w:cs="Arial"/>
                <w:spacing w:val="-1"/>
                <w:sz w:val="18"/>
              </w:rPr>
              <w:t>Adjustments</w:t>
            </w:r>
            <w:r w:rsidRPr="00187896">
              <w:rPr>
                <w:rFonts w:ascii="Arial" w:eastAsia="Arial" w:hAnsi="Arial" w:cs="Arial"/>
                <w:spacing w:val="-47"/>
                <w:sz w:val="18"/>
              </w:rPr>
              <w:t xml:space="preserve"> </w:t>
            </w:r>
            <w:r w:rsidRPr="00187896">
              <w:rPr>
                <w:rFonts w:ascii="Arial" w:eastAsia="Arial" w:hAnsi="Arial" w:cs="Arial"/>
                <w:sz w:val="18"/>
              </w:rPr>
              <w:t>(e)</w:t>
            </w:r>
          </w:p>
        </w:tc>
        <w:tc>
          <w:tcPr>
            <w:tcW w:w="1420" w:type="dxa"/>
            <w:tcBorders>
              <w:top w:val="single" w:sz="8" w:space="0" w:color="000000"/>
              <w:left w:val="single" w:sz="8" w:space="0" w:color="000000"/>
              <w:bottom w:val="single" w:sz="8" w:space="0" w:color="000000"/>
              <w:right w:val="single" w:sz="8" w:space="0" w:color="000000"/>
            </w:tcBorders>
            <w:hideMark/>
          </w:tcPr>
          <w:p w:rsidR="00187896" w:rsidRPr="00187896" w:rsidP="00187896" w14:paraId="6ED50D14" w14:textId="77777777">
            <w:pPr>
              <w:autoSpaceDE w:val="0"/>
              <w:autoSpaceDN w:val="0"/>
              <w:spacing w:before="76" w:line="256" w:lineRule="auto"/>
              <w:ind w:left="286" w:right="264"/>
              <w:jc w:val="center"/>
              <w:rPr>
                <w:rFonts w:ascii="Arial" w:eastAsia="Arial" w:hAnsi="Arial" w:cs="Arial"/>
                <w:sz w:val="18"/>
              </w:rPr>
            </w:pPr>
            <w:r w:rsidRPr="00187896">
              <w:rPr>
                <w:rFonts w:ascii="Arial" w:eastAsia="Arial" w:hAnsi="Arial" w:cs="Arial"/>
                <w:spacing w:val="-1"/>
                <w:sz w:val="18"/>
              </w:rPr>
              <w:t xml:space="preserve">Balance </w:t>
            </w:r>
            <w:r w:rsidRPr="00187896">
              <w:rPr>
                <w:rFonts w:ascii="Arial" w:eastAsia="Arial" w:hAnsi="Arial" w:cs="Arial"/>
                <w:sz w:val="18"/>
              </w:rPr>
              <w:t>at</w:t>
            </w:r>
            <w:r w:rsidRPr="00187896">
              <w:rPr>
                <w:rFonts w:ascii="Arial" w:eastAsia="Arial" w:hAnsi="Arial" w:cs="Arial"/>
                <w:spacing w:val="-47"/>
                <w:sz w:val="18"/>
              </w:rPr>
              <w:t xml:space="preserve"> </w:t>
            </w:r>
            <w:r w:rsidRPr="00187896">
              <w:rPr>
                <w:rFonts w:ascii="Arial" w:eastAsia="Arial" w:hAnsi="Arial" w:cs="Arial"/>
                <w:sz w:val="18"/>
              </w:rPr>
              <w:t>End of</w:t>
            </w:r>
            <w:r w:rsidRPr="00187896">
              <w:rPr>
                <w:rFonts w:ascii="Arial" w:eastAsia="Arial" w:hAnsi="Arial" w:cs="Arial"/>
                <w:spacing w:val="1"/>
                <w:sz w:val="18"/>
              </w:rPr>
              <w:t xml:space="preserve"> </w:t>
            </w:r>
            <w:r w:rsidRPr="00187896">
              <w:rPr>
                <w:rFonts w:ascii="Arial" w:eastAsia="Arial" w:hAnsi="Arial" w:cs="Arial"/>
                <w:sz w:val="18"/>
              </w:rPr>
              <w:t>Year</w:t>
            </w:r>
          </w:p>
          <w:p w:rsidR="00187896" w:rsidRPr="00187896" w:rsidP="00187896" w14:paraId="7E63B791" w14:textId="77777777">
            <w:pPr>
              <w:autoSpaceDE w:val="0"/>
              <w:autoSpaceDN w:val="0"/>
              <w:spacing w:before="2" w:line="256" w:lineRule="auto"/>
              <w:ind w:left="521" w:right="501"/>
              <w:jc w:val="center"/>
              <w:rPr>
                <w:rFonts w:ascii="Arial" w:eastAsia="Arial" w:hAnsi="Arial" w:cs="Arial"/>
                <w:sz w:val="18"/>
              </w:rPr>
            </w:pPr>
            <w:r w:rsidRPr="00187896">
              <w:rPr>
                <w:rFonts w:ascii="Arial" w:eastAsia="Arial" w:hAnsi="Arial" w:cs="Arial"/>
                <w:sz w:val="18"/>
              </w:rPr>
              <w:t>(f)</w:t>
            </w:r>
          </w:p>
        </w:tc>
      </w:tr>
      <w:tr w14:paraId="5F6A2A19" w14:textId="77777777" w:rsidTr="00187896">
        <w:tblPrEx>
          <w:tblW w:w="11235" w:type="dxa"/>
          <w:tblInd w:w="-910" w:type="dxa"/>
          <w:tblLayout w:type="fixed"/>
          <w:tblCellMar>
            <w:left w:w="0" w:type="dxa"/>
            <w:right w:w="0" w:type="dxa"/>
          </w:tblCellMar>
          <w:tblLook w:val="01E0"/>
        </w:tblPrEx>
        <w:trPr>
          <w:trHeight w:val="285"/>
        </w:trPr>
        <w:tc>
          <w:tcPr>
            <w:tcW w:w="630" w:type="dxa"/>
            <w:tcBorders>
              <w:top w:val="single" w:sz="8" w:space="0" w:color="000000"/>
              <w:left w:val="single" w:sz="8" w:space="0" w:color="000000"/>
              <w:bottom w:val="nil"/>
              <w:right w:val="single" w:sz="8" w:space="0" w:color="000000"/>
            </w:tcBorders>
            <w:hideMark/>
          </w:tcPr>
          <w:p w:rsidR="00187896" w:rsidRPr="00187896" w:rsidP="00187896" w14:paraId="7F8EE459" w14:textId="77777777">
            <w:pPr>
              <w:autoSpaceDE w:val="0"/>
              <w:autoSpaceDN w:val="0"/>
              <w:spacing w:before="76" w:line="189" w:lineRule="exact"/>
              <w:ind w:right="25"/>
              <w:jc w:val="center"/>
              <w:rPr>
                <w:rFonts w:ascii="Arial" w:eastAsia="Arial" w:hAnsi="Arial" w:cs="Arial"/>
                <w:sz w:val="18"/>
              </w:rPr>
            </w:pPr>
            <w:r w:rsidRPr="00187896">
              <w:rPr>
                <w:rFonts w:ascii="Arial" w:eastAsia="Arial" w:hAnsi="Arial" w:cs="Arial"/>
                <w:sz w:val="18"/>
              </w:rPr>
              <w:t>1</w:t>
            </w:r>
          </w:p>
        </w:tc>
        <w:tc>
          <w:tcPr>
            <w:tcW w:w="2700" w:type="dxa"/>
            <w:tcBorders>
              <w:top w:val="single" w:sz="8" w:space="0" w:color="000000"/>
              <w:left w:val="single" w:sz="8" w:space="0" w:color="000000"/>
              <w:bottom w:val="nil"/>
              <w:right w:val="single" w:sz="8" w:space="0" w:color="000000"/>
            </w:tcBorders>
            <w:hideMark/>
          </w:tcPr>
          <w:p w:rsidR="00187896" w:rsidRPr="00187896" w:rsidP="00187896" w14:paraId="27DB1D46" w14:textId="77777777">
            <w:pPr>
              <w:autoSpaceDE w:val="0"/>
              <w:autoSpaceDN w:val="0"/>
              <w:spacing w:before="75" w:line="190" w:lineRule="exact"/>
              <w:ind w:left="110"/>
              <w:rPr>
                <w:rFonts w:ascii="Arial" w:eastAsia="Arial" w:hAnsi="Arial" w:cs="Arial"/>
                <w:sz w:val="18"/>
              </w:rPr>
            </w:pPr>
            <w:r w:rsidRPr="00187896">
              <w:rPr>
                <w:rFonts w:ascii="Arial" w:eastAsia="Arial" w:hAnsi="Arial" w:cs="Arial"/>
                <w:sz w:val="18"/>
              </w:rPr>
              <w:t>Electric</w:t>
            </w:r>
            <w:r w:rsidRPr="00187896">
              <w:rPr>
                <w:rFonts w:ascii="Arial" w:eastAsia="Arial" w:hAnsi="Arial" w:cs="Arial"/>
                <w:spacing w:val="-4"/>
                <w:sz w:val="18"/>
              </w:rPr>
              <w:t xml:space="preserve"> </w:t>
            </w:r>
            <w:r w:rsidRPr="00187896">
              <w:rPr>
                <w:rFonts w:ascii="Arial" w:eastAsia="Arial" w:hAnsi="Arial" w:cs="Arial"/>
                <w:sz w:val="18"/>
              </w:rPr>
              <w:t>utility</w:t>
            </w:r>
            <w:r w:rsidRPr="00187896">
              <w:rPr>
                <w:rFonts w:ascii="Arial" w:eastAsia="Arial" w:hAnsi="Arial" w:cs="Arial"/>
                <w:spacing w:val="-6"/>
                <w:sz w:val="18"/>
              </w:rPr>
              <w:t xml:space="preserve"> </w:t>
            </w:r>
            <w:r w:rsidRPr="00187896">
              <w:rPr>
                <w:rFonts w:ascii="Arial" w:eastAsia="Arial" w:hAnsi="Arial" w:cs="Arial"/>
                <w:sz w:val="18"/>
              </w:rPr>
              <w:t>plant</w:t>
            </w:r>
          </w:p>
        </w:tc>
        <w:tc>
          <w:tcPr>
            <w:tcW w:w="1800"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1BFED27C" w14:textId="77777777">
            <w:pPr>
              <w:autoSpaceDE w:val="0"/>
              <w:autoSpaceDN w:val="0"/>
              <w:spacing w:line="256" w:lineRule="auto"/>
              <w:rPr>
                <w:rFonts w:eastAsia="Arial" w:hAnsi="Arial" w:cs="Arial"/>
                <w:sz w:val="18"/>
              </w:rPr>
            </w:pPr>
          </w:p>
        </w:tc>
        <w:tc>
          <w:tcPr>
            <w:tcW w:w="1530"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19DDA089" w14:textId="77777777">
            <w:pPr>
              <w:autoSpaceDE w:val="0"/>
              <w:autoSpaceDN w:val="0"/>
              <w:spacing w:line="256" w:lineRule="auto"/>
              <w:rPr>
                <w:rFonts w:eastAsia="Arial" w:hAnsi="Arial" w:cs="Arial"/>
                <w:sz w:val="18"/>
              </w:rPr>
            </w:pPr>
          </w:p>
        </w:tc>
        <w:tc>
          <w:tcPr>
            <w:tcW w:w="1620"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6664782A" w14:textId="77777777">
            <w:pPr>
              <w:autoSpaceDE w:val="0"/>
              <w:autoSpaceDN w:val="0"/>
              <w:spacing w:line="256" w:lineRule="auto"/>
              <w:rPr>
                <w:rFonts w:eastAsia="Arial" w:hAnsi="Arial" w:cs="Arial"/>
                <w:sz w:val="18"/>
              </w:rPr>
            </w:pPr>
          </w:p>
        </w:tc>
        <w:tc>
          <w:tcPr>
            <w:tcW w:w="1530"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3762DFA4" w14:textId="77777777">
            <w:pPr>
              <w:autoSpaceDE w:val="0"/>
              <w:autoSpaceDN w:val="0"/>
              <w:spacing w:line="256" w:lineRule="auto"/>
              <w:rPr>
                <w:rFonts w:eastAsia="Arial" w:hAnsi="Arial" w:cs="Arial"/>
                <w:sz w:val="18"/>
              </w:rPr>
            </w:pPr>
          </w:p>
        </w:tc>
        <w:tc>
          <w:tcPr>
            <w:tcW w:w="1420"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672A5E22" w14:textId="77777777">
            <w:pPr>
              <w:autoSpaceDE w:val="0"/>
              <w:autoSpaceDN w:val="0"/>
              <w:spacing w:line="256" w:lineRule="auto"/>
              <w:rPr>
                <w:rFonts w:eastAsia="Arial" w:hAnsi="Arial" w:cs="Arial"/>
                <w:sz w:val="18"/>
              </w:rPr>
            </w:pPr>
          </w:p>
        </w:tc>
      </w:tr>
      <w:tr w14:paraId="0AF0DCED"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06DDE291" w14:textId="77777777">
            <w:pPr>
              <w:autoSpaceDE w:val="0"/>
              <w:autoSpaceDN w:val="0"/>
              <w:spacing w:line="168" w:lineRule="exact"/>
              <w:ind w:right="25"/>
              <w:jc w:val="center"/>
              <w:rPr>
                <w:rFonts w:ascii="Arial" w:eastAsia="Arial" w:hAnsi="Arial" w:cs="Arial"/>
                <w:sz w:val="18"/>
              </w:rPr>
            </w:pPr>
            <w:r w:rsidRPr="00187896">
              <w:rPr>
                <w:rFonts w:ascii="Arial" w:eastAsia="Arial" w:hAnsi="Arial" w:cs="Arial"/>
                <w:sz w:val="18"/>
              </w:rPr>
              <w:t>2</w:t>
            </w:r>
          </w:p>
        </w:tc>
        <w:tc>
          <w:tcPr>
            <w:tcW w:w="2700" w:type="dxa"/>
            <w:tcBorders>
              <w:top w:val="nil"/>
              <w:left w:val="single" w:sz="8" w:space="0" w:color="000000"/>
              <w:bottom w:val="nil"/>
              <w:right w:val="single" w:sz="8" w:space="0" w:color="000000"/>
            </w:tcBorders>
            <w:hideMark/>
          </w:tcPr>
          <w:p w:rsidR="00187896" w:rsidRPr="00187896" w:rsidP="00187896" w14:paraId="09499438" w14:textId="77777777">
            <w:pPr>
              <w:autoSpaceDE w:val="0"/>
              <w:autoSpaceDN w:val="0"/>
              <w:spacing w:line="168" w:lineRule="exact"/>
              <w:ind w:left="260"/>
              <w:rPr>
                <w:rFonts w:ascii="Arial" w:eastAsia="Arial" w:hAnsi="Arial" w:cs="Arial"/>
                <w:sz w:val="18"/>
              </w:rPr>
            </w:pPr>
            <w:r w:rsidRPr="00187896">
              <w:rPr>
                <w:rFonts w:ascii="Arial" w:eastAsia="Arial" w:hAnsi="Arial" w:cs="Arial"/>
                <w:sz w:val="18"/>
              </w:rPr>
              <w:t>Electric</w:t>
            </w:r>
            <w:r w:rsidRPr="00187896">
              <w:rPr>
                <w:rFonts w:ascii="Arial" w:eastAsia="Arial" w:hAnsi="Arial" w:cs="Arial"/>
                <w:spacing w:val="-4"/>
                <w:sz w:val="18"/>
              </w:rPr>
              <w:t xml:space="preserve"> </w:t>
            </w:r>
            <w:r w:rsidRPr="00187896">
              <w:rPr>
                <w:rFonts w:ascii="Arial" w:eastAsia="Arial" w:hAnsi="Arial" w:cs="Arial"/>
                <w:sz w:val="18"/>
              </w:rPr>
              <w:t>plant</w:t>
            </w:r>
            <w:r w:rsidRPr="00187896">
              <w:rPr>
                <w:rFonts w:ascii="Arial" w:eastAsia="Arial" w:hAnsi="Arial" w:cs="Arial"/>
                <w:spacing w:val="-4"/>
                <w:sz w:val="18"/>
              </w:rPr>
              <w:t xml:space="preserve"> </w:t>
            </w:r>
            <w:r w:rsidRPr="00187896">
              <w:rPr>
                <w:rFonts w:ascii="Arial" w:eastAsia="Arial" w:hAnsi="Arial" w:cs="Arial"/>
                <w:sz w:val="18"/>
              </w:rPr>
              <w:t>in</w:t>
            </w:r>
            <w:r w:rsidRPr="00187896">
              <w:rPr>
                <w:rFonts w:ascii="Arial" w:eastAsia="Arial" w:hAnsi="Arial" w:cs="Arial"/>
                <w:spacing w:val="-4"/>
                <w:sz w:val="18"/>
              </w:rPr>
              <w:t xml:space="preserve"> </w:t>
            </w:r>
            <w:r w:rsidRPr="00187896">
              <w:rPr>
                <w:rFonts w:ascii="Arial" w:eastAsia="Arial" w:hAnsi="Arial" w:cs="Arial"/>
                <w:sz w:val="18"/>
              </w:rPr>
              <w:t>service:</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66C7DD04"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C76D6E5"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61ECD03"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6AB99F2"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03DB90B" w14:textId="77777777">
            <w:pPr>
              <w:widowControl/>
              <w:spacing w:line="256" w:lineRule="auto"/>
              <w:rPr>
                <w:rFonts w:eastAsia="Arial" w:hAnsi="Arial" w:cs="Arial"/>
                <w:sz w:val="18"/>
              </w:rPr>
            </w:pPr>
          </w:p>
        </w:tc>
      </w:tr>
      <w:tr w14:paraId="30AAA6B2"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55582260" w14:textId="77777777">
            <w:pPr>
              <w:autoSpaceDE w:val="0"/>
              <w:autoSpaceDN w:val="0"/>
              <w:spacing w:line="168" w:lineRule="exact"/>
              <w:ind w:right="25"/>
              <w:jc w:val="center"/>
              <w:rPr>
                <w:rFonts w:ascii="Arial" w:eastAsia="Arial" w:hAnsi="Arial" w:cs="Arial"/>
                <w:sz w:val="18"/>
              </w:rPr>
            </w:pPr>
            <w:r w:rsidRPr="00187896">
              <w:rPr>
                <w:rFonts w:ascii="Arial" w:eastAsia="Arial" w:hAnsi="Arial" w:cs="Arial"/>
                <w:sz w:val="18"/>
              </w:rPr>
              <w:t>3</w:t>
            </w:r>
          </w:p>
        </w:tc>
        <w:tc>
          <w:tcPr>
            <w:tcW w:w="2700" w:type="dxa"/>
            <w:tcBorders>
              <w:top w:val="nil"/>
              <w:left w:val="single" w:sz="8" w:space="0" w:color="000000"/>
              <w:bottom w:val="nil"/>
              <w:right w:val="single" w:sz="8" w:space="0" w:color="000000"/>
            </w:tcBorders>
            <w:hideMark/>
          </w:tcPr>
          <w:p w:rsidR="00187896" w:rsidRPr="00187896" w:rsidP="00187896" w14:paraId="312B9225" w14:textId="77777777">
            <w:pPr>
              <w:autoSpaceDE w:val="0"/>
              <w:autoSpaceDN w:val="0"/>
              <w:spacing w:line="168" w:lineRule="exact"/>
              <w:ind w:left="440"/>
              <w:rPr>
                <w:rFonts w:ascii="Arial" w:eastAsia="Arial" w:hAnsi="Arial" w:cs="Arial"/>
                <w:sz w:val="18"/>
              </w:rPr>
            </w:pPr>
            <w:r w:rsidRPr="00187896">
              <w:rPr>
                <w:rFonts w:ascii="Arial" w:eastAsia="Arial" w:hAnsi="Arial" w:cs="Arial"/>
                <w:sz w:val="18"/>
              </w:rPr>
              <w:t>Intangible</w:t>
            </w:r>
            <w:r w:rsidRPr="00187896">
              <w:rPr>
                <w:rFonts w:ascii="Arial" w:eastAsia="Arial" w:hAnsi="Arial" w:cs="Arial"/>
                <w:spacing w:val="-2"/>
                <w:sz w:val="18"/>
              </w:rPr>
              <w:t xml:space="preserve"> </w:t>
            </w:r>
            <w:r w:rsidRPr="00187896">
              <w:rPr>
                <w:rFonts w:ascii="Arial" w:eastAsia="Arial" w:hAnsi="Arial" w:cs="Arial"/>
                <w:sz w:val="18"/>
              </w:rPr>
              <w:t>plant</w:t>
            </w:r>
            <w:r w:rsidRPr="00187896">
              <w:rPr>
                <w:rFonts w:ascii="Arial" w:eastAsia="Arial" w:hAnsi="Arial" w:cs="Arial"/>
                <w:spacing w:val="15"/>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2"/>
                <w:sz w:val="18"/>
              </w:rPr>
              <w:t xml:space="preserve"> </w:t>
            </w:r>
            <w:r w:rsidRPr="00187896">
              <w:rPr>
                <w:rFonts w:ascii="Arial" w:eastAsia="Arial" w:hAnsi="Arial" w:cs="Arial"/>
                <w:sz w:val="18"/>
              </w:rPr>
              <w:t xml:space="preserve">.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6F92640A"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E14C23A"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D6C08CE"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49AA998"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C68EF22" w14:textId="77777777">
            <w:pPr>
              <w:widowControl/>
              <w:spacing w:line="256" w:lineRule="auto"/>
              <w:rPr>
                <w:rFonts w:eastAsia="Arial" w:hAnsi="Arial" w:cs="Arial"/>
                <w:sz w:val="18"/>
              </w:rPr>
            </w:pPr>
          </w:p>
        </w:tc>
      </w:tr>
      <w:tr w14:paraId="6129C899"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1DC9CF1C" w14:textId="77777777">
            <w:pPr>
              <w:autoSpaceDE w:val="0"/>
              <w:autoSpaceDN w:val="0"/>
              <w:spacing w:line="168" w:lineRule="exact"/>
              <w:ind w:right="25"/>
              <w:jc w:val="center"/>
              <w:rPr>
                <w:rFonts w:ascii="Arial" w:eastAsia="Arial" w:hAnsi="Arial" w:cs="Arial"/>
                <w:sz w:val="18"/>
              </w:rPr>
            </w:pPr>
            <w:r w:rsidRPr="00187896">
              <w:rPr>
                <w:rFonts w:ascii="Arial" w:eastAsia="Arial" w:hAnsi="Arial" w:cs="Arial"/>
                <w:sz w:val="18"/>
              </w:rPr>
              <w:t>4</w:t>
            </w:r>
          </w:p>
        </w:tc>
        <w:tc>
          <w:tcPr>
            <w:tcW w:w="2700" w:type="dxa"/>
            <w:tcBorders>
              <w:top w:val="nil"/>
              <w:left w:val="single" w:sz="8" w:space="0" w:color="000000"/>
              <w:bottom w:val="nil"/>
              <w:right w:val="single" w:sz="8" w:space="0" w:color="000000"/>
            </w:tcBorders>
            <w:hideMark/>
          </w:tcPr>
          <w:p w:rsidR="00187896" w:rsidRPr="00187896" w:rsidP="00187896" w14:paraId="621B33D8" w14:textId="77777777">
            <w:pPr>
              <w:autoSpaceDE w:val="0"/>
              <w:autoSpaceDN w:val="0"/>
              <w:spacing w:line="168" w:lineRule="exact"/>
              <w:ind w:left="440"/>
              <w:rPr>
                <w:rFonts w:ascii="Arial" w:eastAsia="Arial" w:hAnsi="Arial" w:cs="Arial"/>
                <w:sz w:val="18"/>
              </w:rPr>
            </w:pPr>
            <w:r w:rsidRPr="00187896">
              <w:rPr>
                <w:rFonts w:ascii="Arial" w:eastAsia="Arial" w:hAnsi="Arial" w:cs="Arial"/>
                <w:sz w:val="18"/>
              </w:rPr>
              <w:t>Production</w:t>
            </w:r>
            <w:r w:rsidRPr="00187896">
              <w:rPr>
                <w:rFonts w:ascii="Arial" w:eastAsia="Arial" w:hAnsi="Arial" w:cs="Arial"/>
                <w:spacing w:val="-4"/>
                <w:sz w:val="18"/>
              </w:rPr>
              <w:t xml:space="preserve"> </w:t>
            </w:r>
            <w:r w:rsidRPr="00187896">
              <w:rPr>
                <w:rFonts w:ascii="Arial" w:eastAsia="Arial" w:hAnsi="Arial" w:cs="Arial"/>
                <w:sz w:val="18"/>
              </w:rPr>
              <w:t>Plant:</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48A0DB08"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DFF9B85"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1FE2073"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D2F9B2A"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6608DB9" w14:textId="77777777">
            <w:pPr>
              <w:widowControl/>
              <w:spacing w:line="256" w:lineRule="auto"/>
              <w:rPr>
                <w:rFonts w:eastAsia="Arial" w:hAnsi="Arial" w:cs="Arial"/>
                <w:sz w:val="18"/>
              </w:rPr>
            </w:pPr>
          </w:p>
        </w:tc>
      </w:tr>
      <w:tr w14:paraId="50F8ED45"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1B017FFC" w14:textId="77777777">
            <w:pPr>
              <w:autoSpaceDE w:val="0"/>
              <w:autoSpaceDN w:val="0"/>
              <w:spacing w:line="168" w:lineRule="exact"/>
              <w:ind w:right="25"/>
              <w:jc w:val="center"/>
              <w:rPr>
                <w:rFonts w:ascii="Arial" w:eastAsia="Arial" w:hAnsi="Arial" w:cs="Arial"/>
                <w:sz w:val="18"/>
              </w:rPr>
            </w:pPr>
            <w:r w:rsidRPr="00187896">
              <w:rPr>
                <w:rFonts w:ascii="Arial" w:eastAsia="Arial" w:hAnsi="Arial" w:cs="Arial"/>
                <w:sz w:val="18"/>
              </w:rPr>
              <w:t>5</w:t>
            </w:r>
          </w:p>
        </w:tc>
        <w:tc>
          <w:tcPr>
            <w:tcW w:w="2700" w:type="dxa"/>
            <w:tcBorders>
              <w:top w:val="nil"/>
              <w:left w:val="single" w:sz="8" w:space="0" w:color="000000"/>
              <w:bottom w:val="nil"/>
              <w:right w:val="single" w:sz="8" w:space="0" w:color="000000"/>
            </w:tcBorders>
            <w:hideMark/>
          </w:tcPr>
          <w:p w:rsidR="00187896" w:rsidRPr="00187896" w:rsidP="00187896" w14:paraId="23979754" w14:textId="77777777">
            <w:pPr>
              <w:autoSpaceDE w:val="0"/>
              <w:autoSpaceDN w:val="0"/>
              <w:spacing w:line="168" w:lineRule="exact"/>
              <w:ind w:right="249"/>
              <w:jc w:val="right"/>
              <w:rPr>
                <w:rFonts w:ascii="Arial" w:eastAsia="Arial" w:hAnsi="Arial" w:cs="Arial"/>
                <w:sz w:val="18"/>
              </w:rPr>
            </w:pPr>
            <w:r w:rsidRPr="00187896">
              <w:rPr>
                <w:rFonts w:ascii="Arial" w:eastAsia="Arial" w:hAnsi="Arial" w:cs="Arial"/>
                <w:sz w:val="18"/>
              </w:rPr>
              <w:t>Steam</w:t>
            </w:r>
            <w:r w:rsidRPr="00187896">
              <w:rPr>
                <w:rFonts w:ascii="Arial" w:eastAsia="Arial" w:hAnsi="Arial" w:cs="Arial"/>
                <w:spacing w:val="-3"/>
                <w:sz w:val="18"/>
              </w:rPr>
              <w:t xml:space="preserve"> </w:t>
            </w:r>
            <w:r w:rsidRPr="00187896">
              <w:rPr>
                <w:rFonts w:ascii="Arial" w:eastAsia="Arial" w:hAnsi="Arial" w:cs="Arial"/>
                <w:sz w:val="18"/>
              </w:rPr>
              <w:t>production</w:t>
            </w:r>
            <w:r w:rsidRPr="00187896">
              <w:rPr>
                <w:rFonts w:ascii="Arial" w:eastAsia="Arial" w:hAnsi="Arial" w:cs="Arial"/>
                <w:spacing w:val="24"/>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2"/>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xml:space="preserve">.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09952E83"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B260586"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CAEA66B"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3332E51"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D848BEE" w14:textId="77777777">
            <w:pPr>
              <w:widowControl/>
              <w:spacing w:line="256" w:lineRule="auto"/>
              <w:rPr>
                <w:rFonts w:eastAsia="Arial" w:hAnsi="Arial" w:cs="Arial"/>
                <w:sz w:val="18"/>
              </w:rPr>
            </w:pPr>
          </w:p>
        </w:tc>
      </w:tr>
      <w:tr w14:paraId="5B21387A"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78B358AA" w14:textId="77777777">
            <w:pPr>
              <w:autoSpaceDE w:val="0"/>
              <w:autoSpaceDN w:val="0"/>
              <w:spacing w:line="168" w:lineRule="exact"/>
              <w:ind w:right="25"/>
              <w:jc w:val="center"/>
              <w:rPr>
                <w:rFonts w:ascii="Arial" w:eastAsia="Arial" w:hAnsi="Arial" w:cs="Arial"/>
                <w:sz w:val="18"/>
              </w:rPr>
            </w:pPr>
            <w:r w:rsidRPr="00187896">
              <w:rPr>
                <w:rFonts w:ascii="Arial" w:eastAsia="Arial" w:hAnsi="Arial" w:cs="Arial"/>
                <w:sz w:val="18"/>
              </w:rPr>
              <w:t>6</w:t>
            </w:r>
          </w:p>
        </w:tc>
        <w:tc>
          <w:tcPr>
            <w:tcW w:w="2700" w:type="dxa"/>
            <w:tcBorders>
              <w:top w:val="nil"/>
              <w:left w:val="single" w:sz="8" w:space="0" w:color="000000"/>
              <w:bottom w:val="nil"/>
              <w:right w:val="single" w:sz="8" w:space="0" w:color="000000"/>
            </w:tcBorders>
            <w:hideMark/>
          </w:tcPr>
          <w:p w:rsidR="00187896" w:rsidRPr="00187896" w:rsidP="00187896" w14:paraId="135D617B" w14:textId="77777777">
            <w:pPr>
              <w:autoSpaceDE w:val="0"/>
              <w:autoSpaceDN w:val="0"/>
              <w:spacing w:line="168" w:lineRule="exact"/>
              <w:ind w:left="590"/>
              <w:rPr>
                <w:rFonts w:ascii="Arial" w:eastAsia="Arial" w:hAnsi="Arial" w:cs="Arial"/>
                <w:sz w:val="18"/>
              </w:rPr>
            </w:pPr>
            <w:r w:rsidRPr="00187896">
              <w:rPr>
                <w:rFonts w:ascii="Arial" w:eastAsia="Arial" w:hAnsi="Arial" w:cs="Arial"/>
                <w:sz w:val="18"/>
              </w:rPr>
              <w:t>Hydraulic</w:t>
            </w:r>
            <w:r w:rsidRPr="00187896">
              <w:rPr>
                <w:rFonts w:ascii="Arial" w:eastAsia="Arial" w:hAnsi="Arial" w:cs="Arial"/>
                <w:spacing w:val="-5"/>
                <w:sz w:val="18"/>
              </w:rPr>
              <w:t xml:space="preserve"> </w:t>
            </w:r>
            <w:r w:rsidRPr="00187896">
              <w:rPr>
                <w:rFonts w:ascii="Arial" w:eastAsia="Arial" w:hAnsi="Arial" w:cs="Arial"/>
                <w:sz w:val="18"/>
              </w:rPr>
              <w:t>production</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00715892"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75F84F3"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67C22B0"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34B9910"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63BB1D0" w14:textId="77777777">
            <w:pPr>
              <w:widowControl/>
              <w:spacing w:line="256" w:lineRule="auto"/>
              <w:rPr>
                <w:rFonts w:eastAsia="Arial" w:hAnsi="Arial" w:cs="Arial"/>
                <w:sz w:val="18"/>
              </w:rPr>
            </w:pPr>
          </w:p>
        </w:tc>
      </w:tr>
      <w:tr w14:paraId="1D54FF17"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248077D7" w14:textId="77777777">
            <w:pPr>
              <w:autoSpaceDE w:val="0"/>
              <w:autoSpaceDN w:val="0"/>
              <w:spacing w:line="168" w:lineRule="exact"/>
              <w:ind w:right="25"/>
              <w:jc w:val="center"/>
              <w:rPr>
                <w:rFonts w:ascii="Arial" w:eastAsia="Arial" w:hAnsi="Arial" w:cs="Arial"/>
                <w:i/>
                <w:iCs/>
                <w:sz w:val="18"/>
              </w:rPr>
            </w:pPr>
            <w:r w:rsidRPr="00187896">
              <w:rPr>
                <w:rFonts w:ascii="Arial" w:eastAsia="Arial" w:hAnsi="Arial" w:cs="Arial"/>
                <w:i/>
                <w:iCs/>
                <w:sz w:val="18"/>
              </w:rPr>
              <w:t>6.1</w:t>
            </w:r>
          </w:p>
        </w:tc>
        <w:tc>
          <w:tcPr>
            <w:tcW w:w="2700" w:type="dxa"/>
            <w:tcBorders>
              <w:top w:val="nil"/>
              <w:left w:val="single" w:sz="8" w:space="0" w:color="000000"/>
              <w:bottom w:val="nil"/>
              <w:right w:val="single" w:sz="8" w:space="0" w:color="000000"/>
            </w:tcBorders>
            <w:hideMark/>
          </w:tcPr>
          <w:p w:rsidR="00187896" w:rsidRPr="00187896" w:rsidP="00187896" w14:paraId="6F822C93" w14:textId="77777777">
            <w:pPr>
              <w:autoSpaceDE w:val="0"/>
              <w:autoSpaceDN w:val="0"/>
              <w:spacing w:line="168" w:lineRule="exact"/>
              <w:ind w:left="590"/>
              <w:rPr>
                <w:rFonts w:ascii="Arial" w:eastAsia="Arial" w:hAnsi="Arial" w:cs="Arial"/>
                <w:i/>
                <w:iCs/>
                <w:sz w:val="18"/>
              </w:rPr>
            </w:pPr>
            <w:r w:rsidRPr="00187896">
              <w:rPr>
                <w:rFonts w:ascii="Arial" w:eastAsia="Arial" w:hAnsi="Arial" w:cs="Arial"/>
                <w:i/>
                <w:iCs/>
                <w:sz w:val="18"/>
              </w:rPr>
              <w:t>Solar production</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6FF4E974"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1ACF044"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28A348D"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B0EC284"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0490BC2" w14:textId="77777777">
            <w:pPr>
              <w:widowControl/>
              <w:spacing w:line="256" w:lineRule="auto"/>
              <w:rPr>
                <w:rFonts w:eastAsia="Arial" w:hAnsi="Arial" w:cs="Arial"/>
                <w:sz w:val="18"/>
              </w:rPr>
            </w:pPr>
          </w:p>
        </w:tc>
      </w:tr>
      <w:tr w14:paraId="275651AB"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60CAD5F1" w14:textId="77777777">
            <w:pPr>
              <w:autoSpaceDE w:val="0"/>
              <w:autoSpaceDN w:val="0"/>
              <w:spacing w:line="168" w:lineRule="exact"/>
              <w:ind w:right="25"/>
              <w:jc w:val="center"/>
              <w:rPr>
                <w:rFonts w:ascii="Arial" w:eastAsia="Arial" w:hAnsi="Arial" w:cs="Arial"/>
                <w:i/>
                <w:iCs/>
                <w:sz w:val="18"/>
              </w:rPr>
            </w:pPr>
            <w:r w:rsidRPr="00187896">
              <w:rPr>
                <w:rFonts w:ascii="Arial" w:eastAsia="Arial" w:hAnsi="Arial" w:cs="Arial"/>
                <w:i/>
                <w:iCs/>
                <w:sz w:val="18"/>
              </w:rPr>
              <w:t>6.2</w:t>
            </w:r>
          </w:p>
        </w:tc>
        <w:tc>
          <w:tcPr>
            <w:tcW w:w="2700" w:type="dxa"/>
            <w:tcBorders>
              <w:top w:val="nil"/>
              <w:left w:val="single" w:sz="8" w:space="0" w:color="000000"/>
              <w:bottom w:val="nil"/>
              <w:right w:val="single" w:sz="8" w:space="0" w:color="000000"/>
            </w:tcBorders>
            <w:hideMark/>
          </w:tcPr>
          <w:p w:rsidR="00187896" w:rsidRPr="00187896" w:rsidP="00187896" w14:paraId="607E6E6B" w14:textId="77777777">
            <w:pPr>
              <w:autoSpaceDE w:val="0"/>
              <w:autoSpaceDN w:val="0"/>
              <w:spacing w:line="168" w:lineRule="exact"/>
              <w:ind w:left="590"/>
              <w:rPr>
                <w:rFonts w:ascii="Arial" w:eastAsia="Arial" w:hAnsi="Arial" w:cs="Arial"/>
                <w:i/>
                <w:iCs/>
                <w:sz w:val="18"/>
              </w:rPr>
            </w:pPr>
            <w:r w:rsidRPr="00187896">
              <w:rPr>
                <w:rFonts w:ascii="Arial" w:eastAsia="Arial" w:hAnsi="Arial" w:cs="Arial"/>
                <w:i/>
                <w:iCs/>
                <w:sz w:val="18"/>
              </w:rPr>
              <w:t>Wind production</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6D5EDFFA"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BC3633E"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1C3313E"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844EAC4"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6EF59D7" w14:textId="77777777">
            <w:pPr>
              <w:widowControl/>
              <w:spacing w:line="256" w:lineRule="auto"/>
              <w:rPr>
                <w:rFonts w:eastAsia="Arial" w:hAnsi="Arial" w:cs="Arial"/>
                <w:sz w:val="18"/>
              </w:rPr>
            </w:pPr>
          </w:p>
        </w:tc>
      </w:tr>
      <w:tr w14:paraId="2350C40A"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3587C851" w14:textId="77777777">
            <w:pPr>
              <w:autoSpaceDE w:val="0"/>
              <w:autoSpaceDN w:val="0"/>
              <w:spacing w:line="168" w:lineRule="exact"/>
              <w:ind w:right="25"/>
              <w:jc w:val="center"/>
              <w:rPr>
                <w:rFonts w:ascii="Arial" w:eastAsia="Arial" w:hAnsi="Arial" w:cs="Arial"/>
                <w:i/>
                <w:iCs/>
                <w:sz w:val="18"/>
              </w:rPr>
            </w:pPr>
            <w:r w:rsidRPr="00187896">
              <w:rPr>
                <w:rFonts w:ascii="Arial" w:eastAsia="Arial" w:hAnsi="Arial" w:cs="Arial"/>
                <w:i/>
                <w:iCs/>
                <w:sz w:val="18"/>
              </w:rPr>
              <w:t>6.3</w:t>
            </w:r>
          </w:p>
        </w:tc>
        <w:tc>
          <w:tcPr>
            <w:tcW w:w="2700" w:type="dxa"/>
            <w:tcBorders>
              <w:top w:val="nil"/>
              <w:left w:val="single" w:sz="8" w:space="0" w:color="000000"/>
              <w:bottom w:val="nil"/>
              <w:right w:val="single" w:sz="8" w:space="0" w:color="000000"/>
            </w:tcBorders>
            <w:hideMark/>
          </w:tcPr>
          <w:p w:rsidR="00187896" w:rsidRPr="00187896" w:rsidP="00187896" w14:paraId="351C91EF" w14:textId="77777777">
            <w:pPr>
              <w:autoSpaceDE w:val="0"/>
              <w:autoSpaceDN w:val="0"/>
              <w:spacing w:line="168" w:lineRule="exact"/>
              <w:ind w:left="590"/>
              <w:rPr>
                <w:rFonts w:ascii="Arial" w:eastAsia="Arial" w:hAnsi="Arial" w:cs="Arial"/>
                <w:i/>
                <w:iCs/>
                <w:sz w:val="18"/>
              </w:rPr>
            </w:pPr>
            <w:r w:rsidRPr="00187896">
              <w:rPr>
                <w:rFonts w:ascii="Arial" w:eastAsia="Arial" w:hAnsi="Arial" w:cs="Arial"/>
                <w:i/>
                <w:iCs/>
                <w:sz w:val="18"/>
              </w:rPr>
              <w:t>Other renewable prod</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241754BE"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E1ACB7A"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4FCC19D"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F9C8A02"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3677719" w14:textId="77777777">
            <w:pPr>
              <w:widowControl/>
              <w:spacing w:line="256" w:lineRule="auto"/>
              <w:rPr>
                <w:rFonts w:eastAsia="Arial" w:hAnsi="Arial" w:cs="Arial"/>
                <w:sz w:val="18"/>
              </w:rPr>
            </w:pPr>
          </w:p>
        </w:tc>
      </w:tr>
      <w:tr w14:paraId="3333219D"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6C7D71D2" w14:textId="77777777">
            <w:pPr>
              <w:autoSpaceDE w:val="0"/>
              <w:autoSpaceDN w:val="0"/>
              <w:spacing w:line="168" w:lineRule="exact"/>
              <w:ind w:right="25"/>
              <w:jc w:val="center"/>
              <w:rPr>
                <w:rFonts w:ascii="Arial" w:eastAsia="Arial" w:hAnsi="Arial" w:cs="Arial"/>
                <w:sz w:val="18"/>
              </w:rPr>
            </w:pPr>
            <w:r w:rsidRPr="00187896">
              <w:rPr>
                <w:rFonts w:ascii="Arial" w:eastAsia="Arial" w:hAnsi="Arial" w:cs="Arial"/>
                <w:sz w:val="18"/>
              </w:rPr>
              <w:t>7</w:t>
            </w:r>
          </w:p>
        </w:tc>
        <w:tc>
          <w:tcPr>
            <w:tcW w:w="2700" w:type="dxa"/>
            <w:tcBorders>
              <w:top w:val="nil"/>
              <w:left w:val="single" w:sz="8" w:space="0" w:color="000000"/>
              <w:bottom w:val="nil"/>
              <w:right w:val="single" w:sz="8" w:space="0" w:color="000000"/>
            </w:tcBorders>
            <w:hideMark/>
          </w:tcPr>
          <w:p w:rsidR="00187896" w:rsidRPr="00187896" w:rsidP="00187896" w14:paraId="23847C5A" w14:textId="77777777">
            <w:pPr>
              <w:autoSpaceDE w:val="0"/>
              <w:autoSpaceDN w:val="0"/>
              <w:spacing w:line="168" w:lineRule="exact"/>
              <w:ind w:right="249"/>
              <w:jc w:val="right"/>
              <w:rPr>
                <w:rFonts w:ascii="Arial" w:eastAsia="Arial" w:hAnsi="Arial" w:cs="Arial"/>
                <w:sz w:val="18"/>
              </w:rPr>
            </w:pPr>
            <w:r w:rsidRPr="00187896">
              <w:rPr>
                <w:rFonts w:ascii="Arial" w:eastAsia="Arial" w:hAnsi="Arial" w:cs="Arial"/>
                <w:sz w:val="18"/>
              </w:rPr>
              <w:t>Other</w:t>
            </w:r>
            <w:r w:rsidRPr="00187896">
              <w:rPr>
                <w:rFonts w:ascii="Arial" w:eastAsia="Arial" w:hAnsi="Arial" w:cs="Arial"/>
                <w:spacing w:val="-3"/>
                <w:sz w:val="18"/>
              </w:rPr>
              <w:t xml:space="preserve"> </w:t>
            </w:r>
            <w:r w:rsidRPr="00187896">
              <w:rPr>
                <w:rFonts w:ascii="Arial" w:eastAsia="Arial" w:hAnsi="Arial" w:cs="Arial"/>
                <w:sz w:val="18"/>
              </w:rPr>
              <w:t>production</w:t>
            </w:r>
            <w:r w:rsidRPr="00187896">
              <w:rPr>
                <w:rFonts w:ascii="Arial" w:eastAsia="Arial" w:hAnsi="Arial" w:cs="Arial"/>
                <w:spacing w:val="43"/>
                <w:sz w:val="18"/>
              </w:rPr>
              <w:t xml:space="preserve"> </w:t>
            </w:r>
            <w:r w:rsidRPr="00187896">
              <w:rPr>
                <w:rFonts w:ascii="Arial" w:eastAsia="Arial" w:hAnsi="Arial" w:cs="Arial"/>
                <w:sz w:val="18"/>
              </w:rPr>
              <w:t>.</w:t>
            </w:r>
            <w:r w:rsidRPr="00187896">
              <w:rPr>
                <w:rFonts w:ascii="Arial" w:eastAsia="Arial" w:hAnsi="Arial" w:cs="Arial"/>
                <w:spacing w:val="-2"/>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2"/>
                <w:sz w:val="18"/>
              </w:rPr>
              <w:t xml:space="preserve"> </w:t>
            </w:r>
            <w:r w:rsidRPr="00187896">
              <w:rPr>
                <w:rFonts w:ascii="Arial" w:eastAsia="Arial" w:hAnsi="Arial" w:cs="Arial"/>
                <w:sz w:val="18"/>
              </w:rPr>
              <w:t xml:space="preserve">.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2CA3544D"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0E5CC04"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AD07837"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AA0A9C1"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09D0770" w14:textId="77777777">
            <w:pPr>
              <w:widowControl/>
              <w:spacing w:line="256" w:lineRule="auto"/>
              <w:rPr>
                <w:rFonts w:eastAsia="Arial" w:hAnsi="Arial" w:cs="Arial"/>
                <w:sz w:val="18"/>
              </w:rPr>
            </w:pPr>
          </w:p>
        </w:tc>
      </w:tr>
      <w:tr w14:paraId="64F3E436"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4B9D5A47" w14:textId="77777777">
            <w:pPr>
              <w:autoSpaceDE w:val="0"/>
              <w:autoSpaceDN w:val="0"/>
              <w:spacing w:line="168" w:lineRule="exact"/>
              <w:ind w:right="25"/>
              <w:jc w:val="center"/>
              <w:rPr>
                <w:rFonts w:ascii="Arial" w:eastAsia="Arial" w:hAnsi="Arial" w:cs="Arial"/>
                <w:sz w:val="18"/>
              </w:rPr>
            </w:pPr>
            <w:r w:rsidRPr="00187896">
              <w:rPr>
                <w:rFonts w:ascii="Arial" w:eastAsia="Arial" w:hAnsi="Arial" w:cs="Arial"/>
                <w:sz w:val="18"/>
              </w:rPr>
              <w:t>8</w:t>
            </w:r>
          </w:p>
        </w:tc>
        <w:tc>
          <w:tcPr>
            <w:tcW w:w="2700" w:type="dxa"/>
            <w:tcBorders>
              <w:top w:val="nil"/>
              <w:left w:val="single" w:sz="8" w:space="0" w:color="000000"/>
              <w:bottom w:val="nil"/>
              <w:right w:val="single" w:sz="8" w:space="0" w:color="000000"/>
            </w:tcBorders>
            <w:hideMark/>
          </w:tcPr>
          <w:p w:rsidR="00187896" w:rsidRPr="00187896" w:rsidP="00187896" w14:paraId="6E9D3241" w14:textId="77777777">
            <w:pPr>
              <w:autoSpaceDE w:val="0"/>
              <w:autoSpaceDN w:val="0"/>
              <w:spacing w:line="168" w:lineRule="exact"/>
              <w:ind w:left="440"/>
              <w:rPr>
                <w:rFonts w:ascii="Arial" w:eastAsia="Arial" w:hAnsi="Arial" w:cs="Arial"/>
                <w:sz w:val="18"/>
              </w:rPr>
            </w:pPr>
            <w:r w:rsidRPr="00187896">
              <w:rPr>
                <w:rFonts w:ascii="Arial" w:eastAsia="Arial" w:hAnsi="Arial" w:cs="Arial"/>
                <w:sz w:val="18"/>
              </w:rPr>
              <w:t>Transmission</w:t>
            </w:r>
            <w:r w:rsidRPr="00187896">
              <w:rPr>
                <w:rFonts w:ascii="Arial" w:eastAsia="Arial" w:hAnsi="Arial" w:cs="Arial"/>
                <w:spacing w:val="-2"/>
                <w:sz w:val="18"/>
              </w:rPr>
              <w:t xml:space="preserve"> </w:t>
            </w:r>
            <w:r w:rsidRPr="00187896">
              <w:rPr>
                <w:rFonts w:ascii="Arial" w:eastAsia="Arial" w:hAnsi="Arial" w:cs="Arial"/>
                <w:sz w:val="18"/>
              </w:rPr>
              <w:t>plant</w:t>
            </w:r>
            <w:r w:rsidRPr="00187896">
              <w:rPr>
                <w:rFonts w:ascii="Arial" w:eastAsia="Arial" w:hAnsi="Arial" w:cs="Arial"/>
                <w:spacing w:val="25"/>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xml:space="preserve">.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1F9DC700"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2E80752"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A6D90BC"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8563BC3"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F3F92EA" w14:textId="77777777">
            <w:pPr>
              <w:widowControl/>
              <w:spacing w:line="256" w:lineRule="auto"/>
              <w:rPr>
                <w:rFonts w:eastAsia="Arial" w:hAnsi="Arial" w:cs="Arial"/>
                <w:sz w:val="18"/>
              </w:rPr>
            </w:pPr>
          </w:p>
        </w:tc>
      </w:tr>
      <w:tr w14:paraId="56F7AC0E"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7B86D736" w14:textId="77777777">
            <w:pPr>
              <w:autoSpaceDE w:val="0"/>
              <w:autoSpaceDN w:val="0"/>
              <w:spacing w:line="168" w:lineRule="exact"/>
              <w:ind w:right="25"/>
              <w:jc w:val="center"/>
              <w:rPr>
                <w:rFonts w:ascii="Arial" w:eastAsia="Arial" w:hAnsi="Arial" w:cs="Arial"/>
                <w:sz w:val="18"/>
              </w:rPr>
            </w:pPr>
            <w:r w:rsidRPr="00187896">
              <w:rPr>
                <w:rFonts w:ascii="Arial" w:eastAsia="Arial" w:hAnsi="Arial" w:cs="Arial"/>
                <w:sz w:val="18"/>
              </w:rPr>
              <w:t>9</w:t>
            </w:r>
          </w:p>
        </w:tc>
        <w:tc>
          <w:tcPr>
            <w:tcW w:w="2700" w:type="dxa"/>
            <w:tcBorders>
              <w:top w:val="nil"/>
              <w:left w:val="single" w:sz="8" w:space="0" w:color="000000"/>
              <w:bottom w:val="nil"/>
              <w:right w:val="single" w:sz="8" w:space="0" w:color="000000"/>
            </w:tcBorders>
            <w:hideMark/>
          </w:tcPr>
          <w:p w:rsidR="00187896" w:rsidRPr="00187896" w:rsidP="00187896" w14:paraId="7EFB2C86" w14:textId="77777777">
            <w:pPr>
              <w:autoSpaceDE w:val="0"/>
              <w:autoSpaceDN w:val="0"/>
              <w:spacing w:line="168" w:lineRule="exact"/>
              <w:ind w:left="440"/>
              <w:rPr>
                <w:rFonts w:ascii="Arial" w:eastAsia="Arial" w:hAnsi="Arial" w:cs="Arial"/>
                <w:sz w:val="18"/>
              </w:rPr>
            </w:pPr>
            <w:r w:rsidRPr="00187896">
              <w:rPr>
                <w:rFonts w:ascii="Arial" w:eastAsia="Arial" w:hAnsi="Arial" w:cs="Arial"/>
                <w:sz w:val="18"/>
              </w:rPr>
              <w:t>Distribution</w:t>
            </w:r>
            <w:r w:rsidRPr="00187896">
              <w:rPr>
                <w:rFonts w:ascii="Arial" w:eastAsia="Arial" w:hAnsi="Arial" w:cs="Arial"/>
                <w:spacing w:val="-2"/>
                <w:sz w:val="18"/>
              </w:rPr>
              <w:t xml:space="preserve"> </w:t>
            </w:r>
            <w:r w:rsidRPr="00187896">
              <w:rPr>
                <w:rFonts w:ascii="Arial" w:eastAsia="Arial" w:hAnsi="Arial" w:cs="Arial"/>
                <w:sz w:val="18"/>
              </w:rPr>
              <w:t>plant</w:t>
            </w:r>
            <w:r w:rsidRPr="00187896">
              <w:rPr>
                <w:rFonts w:ascii="Arial" w:eastAsia="Arial" w:hAnsi="Arial" w:cs="Arial"/>
                <w:spacing w:val="46"/>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xml:space="preserve">.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04E7FEE7"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32A9EE3"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51E426F"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4E7593E"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A576CDA" w14:textId="77777777">
            <w:pPr>
              <w:widowControl/>
              <w:spacing w:line="256" w:lineRule="auto"/>
              <w:rPr>
                <w:rFonts w:eastAsia="Arial" w:hAnsi="Arial" w:cs="Arial"/>
                <w:sz w:val="18"/>
              </w:rPr>
            </w:pPr>
          </w:p>
        </w:tc>
      </w:tr>
      <w:tr w14:paraId="314F39D2"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76906C26" w14:textId="77777777">
            <w:pPr>
              <w:autoSpaceDE w:val="0"/>
              <w:autoSpaceDN w:val="0"/>
              <w:spacing w:line="167" w:lineRule="exact"/>
              <w:ind w:left="146" w:right="173"/>
              <w:jc w:val="center"/>
              <w:rPr>
                <w:rFonts w:ascii="Arial" w:eastAsia="Arial" w:hAnsi="Arial" w:cs="Arial"/>
                <w:sz w:val="18"/>
              </w:rPr>
            </w:pPr>
            <w:r w:rsidRPr="00187896">
              <w:rPr>
                <w:rFonts w:ascii="Arial" w:eastAsia="Arial" w:hAnsi="Arial" w:cs="Arial"/>
                <w:sz w:val="18"/>
              </w:rPr>
              <w:t>10</w:t>
            </w:r>
          </w:p>
        </w:tc>
        <w:tc>
          <w:tcPr>
            <w:tcW w:w="2700" w:type="dxa"/>
            <w:tcBorders>
              <w:top w:val="nil"/>
              <w:left w:val="single" w:sz="8" w:space="0" w:color="000000"/>
              <w:bottom w:val="nil"/>
              <w:right w:val="single" w:sz="8" w:space="0" w:color="000000"/>
            </w:tcBorders>
            <w:hideMark/>
          </w:tcPr>
          <w:p w:rsidR="00187896" w:rsidRPr="00187896" w:rsidP="00187896" w14:paraId="1D91F08F" w14:textId="77777777">
            <w:pPr>
              <w:autoSpaceDE w:val="0"/>
              <w:autoSpaceDN w:val="0"/>
              <w:spacing w:line="168" w:lineRule="exact"/>
              <w:ind w:left="440"/>
              <w:rPr>
                <w:rFonts w:ascii="Arial" w:eastAsia="Arial" w:hAnsi="Arial" w:cs="Arial"/>
                <w:sz w:val="18"/>
              </w:rPr>
            </w:pPr>
            <w:r w:rsidRPr="00187896">
              <w:rPr>
                <w:rFonts w:ascii="Arial" w:eastAsia="Arial" w:hAnsi="Arial" w:cs="Arial"/>
                <w:i/>
                <w:iCs/>
                <w:sz w:val="18"/>
              </w:rPr>
              <w:t>Energy storage plant</w:t>
            </w:r>
            <w:r w:rsidRPr="00187896">
              <w:rPr>
                <w:rFonts w:ascii="Arial" w:eastAsia="Arial" w:hAnsi="Arial" w:cs="Arial"/>
                <w:spacing w:val="46"/>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xml:space="preserve">.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02C65015"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CFAD69A"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E07826E"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1236E12"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7429B5E" w14:textId="77777777">
            <w:pPr>
              <w:widowControl/>
              <w:spacing w:line="256" w:lineRule="auto"/>
              <w:rPr>
                <w:rFonts w:eastAsia="Arial" w:hAnsi="Arial" w:cs="Arial"/>
                <w:sz w:val="18"/>
              </w:rPr>
            </w:pPr>
          </w:p>
        </w:tc>
      </w:tr>
      <w:tr w14:paraId="45F1E97D" w14:textId="77777777" w:rsidTr="00187896">
        <w:tblPrEx>
          <w:tblW w:w="11235" w:type="dxa"/>
          <w:tblInd w:w="-910" w:type="dxa"/>
          <w:tblLayout w:type="fixed"/>
          <w:tblCellMar>
            <w:left w:w="0" w:type="dxa"/>
            <w:right w:w="0" w:type="dxa"/>
          </w:tblCellMar>
          <w:tblLook w:val="01E0"/>
        </w:tblPrEx>
        <w:trPr>
          <w:trHeight w:val="216"/>
        </w:trPr>
        <w:tc>
          <w:tcPr>
            <w:tcW w:w="630" w:type="dxa"/>
            <w:tcBorders>
              <w:top w:val="nil"/>
              <w:left w:val="single" w:sz="8" w:space="0" w:color="000000"/>
              <w:bottom w:val="nil"/>
              <w:right w:val="single" w:sz="8" w:space="0" w:color="000000"/>
            </w:tcBorders>
            <w:hideMark/>
          </w:tcPr>
          <w:p w:rsidR="00187896" w:rsidRPr="00187896" w:rsidP="00187896" w14:paraId="4769EA81" w14:textId="77777777">
            <w:pPr>
              <w:autoSpaceDE w:val="0"/>
              <w:autoSpaceDN w:val="0"/>
              <w:spacing w:line="185" w:lineRule="exact"/>
              <w:ind w:left="146" w:right="173"/>
              <w:jc w:val="center"/>
              <w:rPr>
                <w:rFonts w:ascii="Arial" w:eastAsia="Arial" w:hAnsi="Arial" w:cs="Arial"/>
                <w:sz w:val="18"/>
              </w:rPr>
            </w:pPr>
            <w:r w:rsidRPr="00187896">
              <w:rPr>
                <w:rFonts w:ascii="Arial" w:eastAsia="Arial" w:hAnsi="Arial" w:cs="Arial"/>
                <w:sz w:val="18"/>
              </w:rPr>
              <w:t>11</w:t>
            </w:r>
          </w:p>
        </w:tc>
        <w:tc>
          <w:tcPr>
            <w:tcW w:w="2700" w:type="dxa"/>
            <w:tcBorders>
              <w:top w:val="nil"/>
              <w:left w:val="single" w:sz="8" w:space="0" w:color="000000"/>
              <w:bottom w:val="nil"/>
              <w:right w:val="single" w:sz="8" w:space="0" w:color="000000"/>
            </w:tcBorders>
            <w:hideMark/>
          </w:tcPr>
          <w:p w:rsidR="00187896" w:rsidRPr="00187896" w:rsidP="00187896" w14:paraId="45564010" w14:textId="77777777">
            <w:pPr>
              <w:autoSpaceDE w:val="0"/>
              <w:autoSpaceDN w:val="0"/>
              <w:spacing w:line="185" w:lineRule="exact"/>
              <w:ind w:left="440"/>
              <w:rPr>
                <w:rFonts w:ascii="Arial" w:eastAsia="Arial" w:hAnsi="Arial" w:cs="Arial"/>
                <w:sz w:val="18"/>
              </w:rPr>
            </w:pPr>
            <w:r w:rsidRPr="00187896">
              <w:rPr>
                <w:rFonts w:ascii="Arial" w:eastAsia="Arial" w:hAnsi="Arial" w:cs="Arial"/>
                <w:sz w:val="18"/>
              </w:rPr>
              <w:t>General</w:t>
            </w:r>
            <w:r w:rsidRPr="00187896">
              <w:rPr>
                <w:rFonts w:ascii="Arial" w:eastAsia="Arial" w:hAnsi="Arial" w:cs="Arial"/>
                <w:spacing w:val="-1"/>
                <w:sz w:val="18"/>
              </w:rPr>
              <w:t xml:space="preserve"> </w:t>
            </w:r>
            <w:r w:rsidRPr="00187896">
              <w:rPr>
                <w:rFonts w:ascii="Arial" w:eastAsia="Arial" w:hAnsi="Arial" w:cs="Arial"/>
                <w:sz w:val="18"/>
              </w:rPr>
              <w:t>plant</w:t>
            </w:r>
            <w:r w:rsidRPr="00187896">
              <w:rPr>
                <w:rFonts w:ascii="Arial" w:eastAsia="Arial" w:hAnsi="Arial" w:cs="Arial"/>
                <w:spacing w:val="2"/>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xml:space="preserve">. .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18E4808E"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12479CB"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F6108AF"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896F44C"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226CF78" w14:textId="77777777">
            <w:pPr>
              <w:widowControl/>
              <w:spacing w:line="256" w:lineRule="auto"/>
              <w:rPr>
                <w:rFonts w:eastAsia="Arial" w:hAnsi="Arial" w:cs="Arial"/>
                <w:sz w:val="18"/>
              </w:rPr>
            </w:pPr>
          </w:p>
        </w:tc>
      </w:tr>
      <w:tr w14:paraId="3ABBB6F8" w14:textId="77777777" w:rsidTr="00187896">
        <w:tblPrEx>
          <w:tblW w:w="11235" w:type="dxa"/>
          <w:tblInd w:w="-910" w:type="dxa"/>
          <w:tblLayout w:type="fixed"/>
          <w:tblCellMar>
            <w:left w:w="0" w:type="dxa"/>
            <w:right w:w="0" w:type="dxa"/>
          </w:tblCellMar>
          <w:tblLook w:val="01E0"/>
        </w:tblPrEx>
        <w:trPr>
          <w:trHeight w:val="483"/>
        </w:trPr>
        <w:tc>
          <w:tcPr>
            <w:tcW w:w="630" w:type="dxa"/>
            <w:vMerge w:val="restart"/>
            <w:tcBorders>
              <w:top w:val="nil"/>
              <w:left w:val="single" w:sz="8" w:space="0" w:color="000000"/>
              <w:bottom w:val="nil"/>
              <w:right w:val="single" w:sz="8" w:space="0" w:color="000000"/>
            </w:tcBorders>
            <w:hideMark/>
          </w:tcPr>
          <w:p w:rsidR="00187896" w:rsidRPr="00187896" w:rsidP="00187896" w14:paraId="6C973168" w14:textId="77777777">
            <w:pPr>
              <w:autoSpaceDE w:val="0"/>
              <w:autoSpaceDN w:val="0"/>
              <w:spacing w:before="6" w:line="189" w:lineRule="exact"/>
              <w:ind w:left="190"/>
              <w:rPr>
                <w:rFonts w:ascii="Arial" w:eastAsia="Arial" w:hAnsi="Arial" w:cs="Arial"/>
                <w:sz w:val="18"/>
              </w:rPr>
            </w:pPr>
            <w:r w:rsidRPr="00187896">
              <w:rPr>
                <w:rFonts w:ascii="Arial" w:eastAsia="Arial" w:hAnsi="Arial" w:cs="Arial"/>
                <w:sz w:val="18"/>
              </w:rPr>
              <w:t>12</w:t>
            </w:r>
          </w:p>
        </w:tc>
        <w:tc>
          <w:tcPr>
            <w:tcW w:w="2700" w:type="dxa"/>
            <w:vMerge w:val="restart"/>
            <w:tcBorders>
              <w:top w:val="nil"/>
              <w:left w:val="single" w:sz="8" w:space="0" w:color="000000"/>
              <w:bottom w:val="nil"/>
              <w:right w:val="single" w:sz="8" w:space="0" w:color="000000"/>
            </w:tcBorders>
            <w:hideMark/>
          </w:tcPr>
          <w:p w:rsidR="00187896" w:rsidRPr="00187896" w:rsidP="00187896" w14:paraId="7F4F4A2E" w14:textId="77777777">
            <w:pPr>
              <w:autoSpaceDE w:val="0"/>
              <w:autoSpaceDN w:val="0"/>
              <w:spacing w:before="6" w:line="189" w:lineRule="exact"/>
              <w:ind w:left="661"/>
              <w:rPr>
                <w:rFonts w:ascii="Arial" w:eastAsia="Arial" w:hAnsi="Arial" w:cs="Arial"/>
                <w:sz w:val="18"/>
              </w:rPr>
            </w:pPr>
            <w:r w:rsidRPr="00187896">
              <w:rPr>
                <w:rFonts w:ascii="Arial" w:eastAsia="Arial" w:hAnsi="Arial" w:cs="Arial"/>
                <w:sz w:val="18"/>
              </w:rPr>
              <w:t>Total</w:t>
            </w:r>
            <w:r w:rsidRPr="00187896">
              <w:rPr>
                <w:rFonts w:ascii="Arial" w:eastAsia="Arial" w:hAnsi="Arial" w:cs="Arial"/>
                <w:spacing w:val="-2"/>
                <w:sz w:val="18"/>
              </w:rPr>
              <w:t xml:space="preserve"> </w:t>
            </w:r>
            <w:r w:rsidRPr="00187896">
              <w:rPr>
                <w:rFonts w:ascii="Arial" w:eastAsia="Arial" w:hAnsi="Arial" w:cs="Arial"/>
                <w:sz w:val="18"/>
              </w:rPr>
              <w:t>electric</w:t>
            </w:r>
            <w:r w:rsidRPr="00187896">
              <w:rPr>
                <w:rFonts w:ascii="Arial" w:eastAsia="Arial" w:hAnsi="Arial" w:cs="Arial"/>
                <w:spacing w:val="-1"/>
                <w:sz w:val="18"/>
              </w:rPr>
              <w:t xml:space="preserve"> </w:t>
            </w:r>
            <w:r w:rsidRPr="00187896">
              <w:rPr>
                <w:rFonts w:ascii="Arial" w:eastAsia="Arial" w:hAnsi="Arial" w:cs="Arial"/>
                <w:sz w:val="18"/>
              </w:rPr>
              <w:t>plant</w:t>
            </w:r>
            <w:r w:rsidRPr="00187896">
              <w:rPr>
                <w:rFonts w:ascii="Arial" w:eastAsia="Arial" w:hAnsi="Arial" w:cs="Arial"/>
                <w:spacing w:val="-2"/>
                <w:sz w:val="18"/>
              </w:rPr>
              <w:t xml:space="preserve"> </w:t>
            </w:r>
            <w:r w:rsidRPr="00187896">
              <w:rPr>
                <w:rFonts w:ascii="Arial" w:eastAsia="Arial" w:hAnsi="Arial" w:cs="Arial"/>
                <w:sz w:val="18"/>
              </w:rPr>
              <w:t>in</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1FDDBA07"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8366700"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A1A3746"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AC7752F"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0E7768C" w14:textId="77777777">
            <w:pPr>
              <w:widowControl/>
              <w:spacing w:line="256" w:lineRule="auto"/>
              <w:rPr>
                <w:rFonts w:eastAsia="Arial" w:hAnsi="Arial" w:cs="Arial"/>
                <w:sz w:val="18"/>
              </w:rPr>
            </w:pPr>
          </w:p>
        </w:tc>
      </w:tr>
      <w:tr w14:paraId="76C75979" w14:textId="77777777" w:rsidTr="00187896">
        <w:tblPrEx>
          <w:tblW w:w="11235" w:type="dxa"/>
          <w:tblInd w:w="-910" w:type="dxa"/>
          <w:tblLayout w:type="fixed"/>
          <w:tblCellMar>
            <w:left w:w="0" w:type="dxa"/>
            <w:right w:w="0" w:type="dxa"/>
          </w:tblCellMar>
          <w:tblLook w:val="01E0"/>
        </w:tblPrEx>
        <w:trPr>
          <w:trHeight w:val="483"/>
        </w:trPr>
        <w:tc>
          <w:tcPr>
            <w:tcW w:w="11230" w:type="dxa"/>
            <w:vMerge/>
            <w:tcBorders>
              <w:top w:val="nil"/>
              <w:left w:val="single" w:sz="8" w:space="0" w:color="000000"/>
              <w:bottom w:val="nil"/>
              <w:right w:val="single" w:sz="8" w:space="0" w:color="000000"/>
            </w:tcBorders>
            <w:vAlign w:val="center"/>
            <w:hideMark/>
          </w:tcPr>
          <w:p w:rsidR="00187896" w:rsidRPr="00187896" w:rsidP="00187896" w14:paraId="4E672754" w14:textId="77777777">
            <w:pPr>
              <w:widowControl/>
              <w:spacing w:line="256" w:lineRule="auto"/>
              <w:rPr>
                <w:rFonts w:ascii="Arial" w:eastAsia="Arial" w:hAnsi="Arial" w:cs="Arial"/>
                <w:sz w:val="18"/>
              </w:rPr>
            </w:pPr>
          </w:p>
        </w:tc>
        <w:tc>
          <w:tcPr>
            <w:tcW w:w="2700" w:type="dxa"/>
            <w:vMerge/>
            <w:tcBorders>
              <w:top w:val="nil"/>
              <w:left w:val="single" w:sz="8" w:space="0" w:color="000000"/>
              <w:bottom w:val="nil"/>
              <w:right w:val="single" w:sz="8" w:space="0" w:color="000000"/>
            </w:tcBorders>
            <w:vAlign w:val="center"/>
            <w:hideMark/>
          </w:tcPr>
          <w:p w:rsidR="00187896" w:rsidRPr="00187896" w:rsidP="00187896" w14:paraId="665C962F" w14:textId="77777777">
            <w:pPr>
              <w:widowControl/>
              <w:spacing w:line="256" w:lineRule="auto"/>
              <w:rPr>
                <w:rFonts w:ascii="Arial" w:eastAsia="Arial" w:hAnsi="Arial" w:cs="Arial"/>
                <w:sz w:val="18"/>
              </w:rPr>
            </w:pPr>
          </w:p>
        </w:tc>
        <w:tc>
          <w:tcPr>
            <w:tcW w:w="1800"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08FA6CA8" w14:textId="77777777">
            <w:pPr>
              <w:autoSpaceDE w:val="0"/>
              <w:autoSpaceDN w:val="0"/>
              <w:spacing w:line="256" w:lineRule="auto"/>
              <w:rPr>
                <w:rFonts w:eastAsia="Arial" w:hAnsi="Arial" w:cs="Arial"/>
                <w:sz w:val="18"/>
              </w:rPr>
            </w:pPr>
          </w:p>
        </w:tc>
        <w:tc>
          <w:tcPr>
            <w:tcW w:w="1530"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0A272BDF" w14:textId="77777777">
            <w:pPr>
              <w:autoSpaceDE w:val="0"/>
              <w:autoSpaceDN w:val="0"/>
              <w:spacing w:line="256" w:lineRule="auto"/>
              <w:rPr>
                <w:rFonts w:eastAsia="Arial" w:hAnsi="Arial" w:cs="Arial"/>
                <w:sz w:val="18"/>
              </w:rPr>
            </w:pPr>
          </w:p>
        </w:tc>
        <w:tc>
          <w:tcPr>
            <w:tcW w:w="1620"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1BCABE64" w14:textId="77777777">
            <w:pPr>
              <w:autoSpaceDE w:val="0"/>
              <w:autoSpaceDN w:val="0"/>
              <w:spacing w:line="256" w:lineRule="auto"/>
              <w:rPr>
                <w:rFonts w:eastAsia="Arial" w:hAnsi="Arial" w:cs="Arial"/>
                <w:sz w:val="18"/>
              </w:rPr>
            </w:pPr>
          </w:p>
        </w:tc>
        <w:tc>
          <w:tcPr>
            <w:tcW w:w="1530"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4BF6B488" w14:textId="77777777">
            <w:pPr>
              <w:autoSpaceDE w:val="0"/>
              <w:autoSpaceDN w:val="0"/>
              <w:spacing w:line="256" w:lineRule="auto"/>
              <w:rPr>
                <w:rFonts w:eastAsia="Arial" w:hAnsi="Arial" w:cs="Arial"/>
                <w:sz w:val="18"/>
              </w:rPr>
            </w:pPr>
          </w:p>
        </w:tc>
        <w:tc>
          <w:tcPr>
            <w:tcW w:w="1420"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527893B5" w14:textId="77777777">
            <w:pPr>
              <w:autoSpaceDE w:val="0"/>
              <w:autoSpaceDN w:val="0"/>
              <w:spacing w:line="256" w:lineRule="auto"/>
              <w:rPr>
                <w:rFonts w:eastAsia="Arial" w:hAnsi="Arial" w:cs="Arial"/>
                <w:sz w:val="18"/>
              </w:rPr>
            </w:pPr>
          </w:p>
        </w:tc>
      </w:tr>
      <w:tr w14:paraId="4BAE8DA8" w14:textId="77777777" w:rsidTr="00187896">
        <w:tblPrEx>
          <w:tblW w:w="11235" w:type="dxa"/>
          <w:tblInd w:w="-910" w:type="dxa"/>
          <w:tblLayout w:type="fixed"/>
          <w:tblCellMar>
            <w:left w:w="0" w:type="dxa"/>
            <w:right w:w="0" w:type="dxa"/>
          </w:tblCellMar>
          <w:tblLook w:val="01E0"/>
        </w:tblPrEx>
        <w:trPr>
          <w:trHeight w:val="60"/>
        </w:trPr>
        <w:tc>
          <w:tcPr>
            <w:tcW w:w="630" w:type="dxa"/>
            <w:tcBorders>
              <w:top w:val="nil"/>
              <w:left w:val="single" w:sz="8" w:space="0" w:color="000000"/>
              <w:bottom w:val="nil"/>
              <w:right w:val="single" w:sz="8" w:space="0" w:color="000000"/>
            </w:tcBorders>
          </w:tcPr>
          <w:p w:rsidR="00187896" w:rsidRPr="00187896" w:rsidP="00187896" w14:paraId="58C0652D" w14:textId="77777777">
            <w:pPr>
              <w:autoSpaceDE w:val="0"/>
              <w:autoSpaceDN w:val="0"/>
              <w:spacing w:line="256" w:lineRule="auto"/>
              <w:rPr>
                <w:rFonts w:eastAsia="Arial" w:hAnsi="Arial" w:cs="Arial"/>
                <w:sz w:val="14"/>
              </w:rPr>
            </w:pPr>
          </w:p>
        </w:tc>
        <w:tc>
          <w:tcPr>
            <w:tcW w:w="2700" w:type="dxa"/>
            <w:tcBorders>
              <w:top w:val="nil"/>
              <w:left w:val="single" w:sz="8" w:space="0" w:color="000000"/>
              <w:bottom w:val="nil"/>
              <w:right w:val="single" w:sz="8" w:space="0" w:color="000000"/>
            </w:tcBorders>
            <w:hideMark/>
          </w:tcPr>
          <w:p w:rsidR="00187896" w:rsidRPr="00187896" w:rsidP="00187896" w14:paraId="67F650AD" w14:textId="77777777">
            <w:pPr>
              <w:autoSpaceDE w:val="0"/>
              <w:autoSpaceDN w:val="0"/>
              <w:spacing w:line="185" w:lineRule="exact"/>
              <w:ind w:right="248"/>
              <w:jc w:val="right"/>
              <w:rPr>
                <w:rFonts w:ascii="Arial" w:eastAsia="Arial" w:hAnsi="Arial" w:cs="Arial"/>
                <w:sz w:val="18"/>
              </w:rPr>
            </w:pPr>
            <w:r w:rsidRPr="00187896">
              <w:rPr>
                <w:rFonts w:ascii="Arial" w:eastAsia="Arial" w:hAnsi="Arial" w:cs="Arial"/>
                <w:i/>
                <w:iCs/>
                <w:sz w:val="18"/>
              </w:rPr>
              <w:t>S</w:t>
            </w:r>
            <w:r w:rsidRPr="00187896">
              <w:rPr>
                <w:rFonts w:ascii="Arial" w:eastAsia="Arial" w:hAnsi="Arial" w:cs="Arial"/>
                <w:sz w:val="18"/>
              </w:rPr>
              <w:t>ervice[s]</w:t>
            </w:r>
            <w:r w:rsidRPr="00187896">
              <w:rPr>
                <w:rFonts w:ascii="Arial" w:eastAsia="Arial" w:hAnsi="Arial" w:cs="Arial"/>
                <w:spacing w:val="9"/>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2"/>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2"/>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xml:space="preserve">.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6F81FB2D"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88DD0A0"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3897DE4"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CAF5FA7"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EF582FB" w14:textId="77777777">
            <w:pPr>
              <w:widowControl/>
              <w:spacing w:line="256" w:lineRule="auto"/>
              <w:rPr>
                <w:rFonts w:eastAsia="Arial" w:hAnsi="Arial" w:cs="Arial"/>
                <w:sz w:val="18"/>
              </w:rPr>
            </w:pPr>
          </w:p>
        </w:tc>
      </w:tr>
      <w:tr w14:paraId="38F5BEE8" w14:textId="77777777" w:rsidTr="00187896">
        <w:tblPrEx>
          <w:tblW w:w="11235" w:type="dxa"/>
          <w:tblInd w:w="-910" w:type="dxa"/>
          <w:tblLayout w:type="fixed"/>
          <w:tblCellMar>
            <w:left w:w="0" w:type="dxa"/>
            <w:right w:w="0" w:type="dxa"/>
          </w:tblCellMar>
          <w:tblLook w:val="01E0"/>
        </w:tblPrEx>
        <w:trPr>
          <w:trHeight w:val="388"/>
        </w:trPr>
        <w:tc>
          <w:tcPr>
            <w:tcW w:w="630" w:type="dxa"/>
            <w:tcBorders>
              <w:top w:val="nil"/>
              <w:left w:val="single" w:sz="8" w:space="0" w:color="000000"/>
              <w:bottom w:val="nil"/>
              <w:right w:val="single" w:sz="8" w:space="0" w:color="000000"/>
            </w:tcBorders>
            <w:hideMark/>
          </w:tcPr>
          <w:p w:rsidR="00187896" w:rsidRPr="00187896" w:rsidP="00187896" w14:paraId="027D41E6" w14:textId="77777777">
            <w:pPr>
              <w:autoSpaceDE w:val="0"/>
              <w:autoSpaceDN w:val="0"/>
              <w:spacing w:before="75" w:line="256" w:lineRule="auto"/>
              <w:ind w:left="146" w:right="173"/>
              <w:jc w:val="center"/>
              <w:rPr>
                <w:rFonts w:ascii="Arial" w:eastAsia="Arial" w:hAnsi="Arial" w:cs="Arial"/>
                <w:sz w:val="18"/>
              </w:rPr>
            </w:pPr>
            <w:r w:rsidRPr="00187896">
              <w:rPr>
                <w:rFonts w:ascii="Arial" w:eastAsia="Arial" w:hAnsi="Arial" w:cs="Arial"/>
                <w:sz w:val="18"/>
              </w:rPr>
              <w:t>13</w:t>
            </w:r>
          </w:p>
        </w:tc>
        <w:tc>
          <w:tcPr>
            <w:tcW w:w="2700" w:type="dxa"/>
            <w:tcBorders>
              <w:top w:val="nil"/>
              <w:left w:val="single" w:sz="8" w:space="0" w:color="000000"/>
              <w:bottom w:val="nil"/>
              <w:right w:val="single" w:sz="8" w:space="0" w:color="000000"/>
            </w:tcBorders>
            <w:hideMark/>
          </w:tcPr>
          <w:p w:rsidR="00187896" w:rsidRPr="00187896" w:rsidP="00187896" w14:paraId="1A55BC32" w14:textId="77777777">
            <w:pPr>
              <w:autoSpaceDE w:val="0"/>
              <w:autoSpaceDN w:val="0"/>
              <w:spacing w:before="75" w:line="256" w:lineRule="auto"/>
              <w:ind w:left="110"/>
              <w:rPr>
                <w:rFonts w:ascii="Arial" w:eastAsia="Arial" w:hAnsi="Arial" w:cs="Arial"/>
                <w:sz w:val="18"/>
              </w:rPr>
            </w:pPr>
            <w:r w:rsidRPr="00187896">
              <w:rPr>
                <w:rFonts w:ascii="Arial" w:eastAsia="Arial" w:hAnsi="Arial" w:cs="Arial"/>
                <w:sz w:val="18"/>
              </w:rPr>
              <w:t>Property</w:t>
            </w:r>
            <w:r w:rsidRPr="00187896">
              <w:rPr>
                <w:rFonts w:ascii="Arial" w:eastAsia="Arial" w:hAnsi="Arial" w:cs="Arial"/>
                <w:spacing w:val="-7"/>
                <w:sz w:val="18"/>
              </w:rPr>
              <w:t xml:space="preserve"> </w:t>
            </w:r>
            <w:r w:rsidRPr="00187896">
              <w:rPr>
                <w:rFonts w:ascii="Arial" w:eastAsia="Arial" w:hAnsi="Arial" w:cs="Arial"/>
                <w:sz w:val="18"/>
              </w:rPr>
              <w:t>Under</w:t>
            </w:r>
            <w:r w:rsidRPr="00187896">
              <w:rPr>
                <w:rFonts w:ascii="Arial" w:eastAsia="Arial" w:hAnsi="Arial" w:cs="Arial"/>
                <w:spacing w:val="-5"/>
                <w:sz w:val="18"/>
              </w:rPr>
              <w:t xml:space="preserve"> </w:t>
            </w:r>
            <w:r w:rsidRPr="00187896">
              <w:rPr>
                <w:rFonts w:ascii="Arial" w:eastAsia="Arial" w:hAnsi="Arial" w:cs="Arial"/>
                <w:sz w:val="18"/>
              </w:rPr>
              <w:t>Capital</w:t>
            </w:r>
            <w:r w:rsidRPr="00187896">
              <w:rPr>
                <w:rFonts w:ascii="Arial" w:eastAsia="Arial" w:hAnsi="Arial" w:cs="Arial"/>
                <w:spacing w:val="-5"/>
                <w:sz w:val="18"/>
              </w:rPr>
              <w:t xml:space="preserve"> </w:t>
            </w:r>
            <w:r w:rsidRPr="00187896">
              <w:rPr>
                <w:rFonts w:ascii="Arial" w:eastAsia="Arial" w:hAnsi="Arial" w:cs="Arial"/>
                <w:sz w:val="18"/>
              </w:rPr>
              <w:t>Leases</w:t>
            </w:r>
          </w:p>
        </w:tc>
        <w:tc>
          <w:tcPr>
            <w:tcW w:w="1800"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66218103" w14:textId="77777777">
            <w:pPr>
              <w:autoSpaceDE w:val="0"/>
              <w:autoSpaceDN w:val="0"/>
              <w:spacing w:line="256" w:lineRule="auto"/>
              <w:rPr>
                <w:rFonts w:eastAsia="Arial" w:hAnsi="Arial" w:cs="Arial"/>
                <w:sz w:val="18"/>
              </w:rPr>
            </w:pPr>
          </w:p>
        </w:tc>
        <w:tc>
          <w:tcPr>
            <w:tcW w:w="1530"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2E5F3F6F" w14:textId="77777777">
            <w:pPr>
              <w:autoSpaceDE w:val="0"/>
              <w:autoSpaceDN w:val="0"/>
              <w:spacing w:line="256" w:lineRule="auto"/>
              <w:rPr>
                <w:rFonts w:eastAsia="Arial" w:hAnsi="Arial" w:cs="Arial"/>
                <w:sz w:val="18"/>
              </w:rPr>
            </w:pPr>
          </w:p>
        </w:tc>
        <w:tc>
          <w:tcPr>
            <w:tcW w:w="1620"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17115C05" w14:textId="77777777">
            <w:pPr>
              <w:autoSpaceDE w:val="0"/>
              <w:autoSpaceDN w:val="0"/>
              <w:spacing w:line="256" w:lineRule="auto"/>
              <w:rPr>
                <w:rFonts w:eastAsia="Arial" w:hAnsi="Arial" w:cs="Arial"/>
                <w:sz w:val="18"/>
              </w:rPr>
            </w:pPr>
          </w:p>
        </w:tc>
        <w:tc>
          <w:tcPr>
            <w:tcW w:w="1530"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1003E55D" w14:textId="77777777">
            <w:pPr>
              <w:autoSpaceDE w:val="0"/>
              <w:autoSpaceDN w:val="0"/>
              <w:spacing w:line="256" w:lineRule="auto"/>
              <w:rPr>
                <w:rFonts w:eastAsia="Arial" w:hAnsi="Arial" w:cs="Arial"/>
                <w:sz w:val="18"/>
              </w:rPr>
            </w:pPr>
          </w:p>
        </w:tc>
        <w:tc>
          <w:tcPr>
            <w:tcW w:w="1420"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0082E772" w14:textId="77777777">
            <w:pPr>
              <w:autoSpaceDE w:val="0"/>
              <w:autoSpaceDN w:val="0"/>
              <w:spacing w:line="256" w:lineRule="auto"/>
              <w:rPr>
                <w:rFonts w:eastAsia="Arial" w:hAnsi="Arial" w:cs="Arial"/>
                <w:sz w:val="18"/>
              </w:rPr>
            </w:pPr>
          </w:p>
        </w:tc>
      </w:tr>
      <w:tr w14:paraId="4513DEF1" w14:textId="77777777" w:rsidTr="00187896">
        <w:tblPrEx>
          <w:tblW w:w="11235" w:type="dxa"/>
          <w:tblInd w:w="-910" w:type="dxa"/>
          <w:tblLayout w:type="fixed"/>
          <w:tblCellMar>
            <w:left w:w="0" w:type="dxa"/>
            <w:right w:w="0" w:type="dxa"/>
          </w:tblCellMar>
          <w:tblLook w:val="01E0"/>
        </w:tblPrEx>
        <w:trPr>
          <w:trHeight w:val="291"/>
        </w:trPr>
        <w:tc>
          <w:tcPr>
            <w:tcW w:w="630" w:type="dxa"/>
            <w:tcBorders>
              <w:top w:val="nil"/>
              <w:left w:val="single" w:sz="8" w:space="0" w:color="000000"/>
              <w:bottom w:val="nil"/>
              <w:right w:val="single" w:sz="8" w:space="0" w:color="000000"/>
            </w:tcBorders>
            <w:hideMark/>
          </w:tcPr>
          <w:p w:rsidR="00187896" w:rsidRPr="00187896" w:rsidP="00187896" w14:paraId="46A9907D" w14:textId="77777777">
            <w:pPr>
              <w:autoSpaceDE w:val="0"/>
              <w:autoSpaceDN w:val="0"/>
              <w:spacing w:before="82" w:line="190" w:lineRule="exact"/>
              <w:ind w:left="146" w:right="173"/>
              <w:jc w:val="center"/>
              <w:rPr>
                <w:rFonts w:ascii="Arial" w:eastAsia="Arial" w:hAnsi="Arial" w:cs="Arial"/>
                <w:sz w:val="18"/>
              </w:rPr>
            </w:pPr>
            <w:r w:rsidRPr="00187896">
              <w:rPr>
                <w:rFonts w:ascii="Arial" w:eastAsia="Arial" w:hAnsi="Arial" w:cs="Arial"/>
                <w:sz w:val="18"/>
              </w:rPr>
              <w:t>14</w:t>
            </w:r>
          </w:p>
        </w:tc>
        <w:tc>
          <w:tcPr>
            <w:tcW w:w="2700" w:type="dxa"/>
            <w:tcBorders>
              <w:top w:val="nil"/>
              <w:left w:val="single" w:sz="8" w:space="0" w:color="000000"/>
              <w:bottom w:val="nil"/>
              <w:right w:val="single" w:sz="8" w:space="0" w:color="000000"/>
            </w:tcBorders>
            <w:hideMark/>
          </w:tcPr>
          <w:p w:rsidR="00187896" w:rsidRPr="00187896" w:rsidP="00187896" w14:paraId="7218F847" w14:textId="77777777">
            <w:pPr>
              <w:autoSpaceDE w:val="0"/>
              <w:autoSpaceDN w:val="0"/>
              <w:spacing w:before="82" w:line="189" w:lineRule="exact"/>
              <w:ind w:left="110"/>
              <w:rPr>
                <w:rFonts w:ascii="Arial" w:eastAsia="Arial" w:hAnsi="Arial" w:cs="Arial"/>
                <w:sz w:val="18"/>
              </w:rPr>
            </w:pPr>
            <w:r w:rsidRPr="00187896">
              <w:rPr>
                <w:rFonts w:ascii="Arial" w:eastAsia="Arial" w:hAnsi="Arial" w:cs="Arial"/>
                <w:sz w:val="18"/>
              </w:rPr>
              <w:t>Electric</w:t>
            </w:r>
            <w:r w:rsidRPr="00187896">
              <w:rPr>
                <w:rFonts w:ascii="Arial" w:eastAsia="Arial" w:hAnsi="Arial" w:cs="Arial"/>
                <w:spacing w:val="-2"/>
                <w:sz w:val="18"/>
              </w:rPr>
              <w:t xml:space="preserve"> </w:t>
            </w:r>
            <w:r w:rsidRPr="00187896">
              <w:rPr>
                <w:rFonts w:ascii="Arial" w:eastAsia="Arial" w:hAnsi="Arial" w:cs="Arial"/>
                <w:sz w:val="18"/>
              </w:rPr>
              <w:t>plant</w:t>
            </w:r>
            <w:r w:rsidRPr="00187896">
              <w:rPr>
                <w:rFonts w:ascii="Arial" w:eastAsia="Arial" w:hAnsi="Arial" w:cs="Arial"/>
                <w:spacing w:val="-3"/>
                <w:sz w:val="18"/>
              </w:rPr>
              <w:t xml:space="preserve"> </w:t>
            </w:r>
            <w:r w:rsidRPr="00187896">
              <w:rPr>
                <w:rFonts w:ascii="Arial" w:eastAsia="Arial" w:hAnsi="Arial" w:cs="Arial"/>
                <w:sz w:val="18"/>
              </w:rPr>
              <w:t>purchased</w:t>
            </w:r>
            <w:r w:rsidRPr="00187896">
              <w:rPr>
                <w:rFonts w:ascii="Arial" w:eastAsia="Arial" w:hAnsi="Arial" w:cs="Arial"/>
                <w:spacing w:val="45"/>
                <w:sz w:val="18"/>
              </w:rPr>
              <w:t xml:space="preserve"> </w:t>
            </w:r>
            <w:r w:rsidRPr="00187896">
              <w:rPr>
                <w:rFonts w:ascii="Arial" w:eastAsia="Arial" w:hAnsi="Arial" w:cs="Arial"/>
                <w:sz w:val="18"/>
              </w:rPr>
              <w:t>.</w:t>
            </w:r>
            <w:r w:rsidRPr="00187896">
              <w:rPr>
                <w:rFonts w:ascii="Arial" w:eastAsia="Arial" w:hAnsi="Arial" w:cs="Arial"/>
                <w:spacing w:val="-2"/>
                <w:sz w:val="18"/>
              </w:rPr>
              <w:t xml:space="preserve"> </w:t>
            </w:r>
            <w:r w:rsidRPr="00187896">
              <w:rPr>
                <w:rFonts w:ascii="Arial" w:eastAsia="Arial" w:hAnsi="Arial" w:cs="Arial"/>
                <w:sz w:val="18"/>
              </w:rPr>
              <w:t>.</w:t>
            </w:r>
            <w:r w:rsidRPr="00187896">
              <w:rPr>
                <w:rFonts w:ascii="Arial" w:eastAsia="Arial" w:hAnsi="Arial" w:cs="Arial"/>
                <w:spacing w:val="-2"/>
                <w:sz w:val="18"/>
              </w:rPr>
              <w:t xml:space="preserve"> </w:t>
            </w:r>
            <w:r w:rsidRPr="00187896">
              <w:rPr>
                <w:rFonts w:ascii="Arial" w:eastAsia="Arial" w:hAnsi="Arial" w:cs="Arial"/>
                <w:sz w:val="18"/>
              </w:rPr>
              <w:t>.</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42F9B913"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13DDC5B"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D3B495A"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679E7AD"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DB99EF5" w14:textId="77777777">
            <w:pPr>
              <w:widowControl/>
              <w:spacing w:line="256" w:lineRule="auto"/>
              <w:rPr>
                <w:rFonts w:eastAsia="Arial" w:hAnsi="Arial" w:cs="Arial"/>
                <w:sz w:val="18"/>
              </w:rPr>
            </w:pPr>
          </w:p>
        </w:tc>
      </w:tr>
      <w:tr w14:paraId="5534E8C2"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265C9766"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15</w:t>
            </w:r>
          </w:p>
        </w:tc>
        <w:tc>
          <w:tcPr>
            <w:tcW w:w="2700" w:type="dxa"/>
            <w:tcBorders>
              <w:top w:val="nil"/>
              <w:left w:val="single" w:sz="8" w:space="0" w:color="000000"/>
              <w:bottom w:val="nil"/>
              <w:right w:val="single" w:sz="8" w:space="0" w:color="000000"/>
            </w:tcBorders>
            <w:hideMark/>
          </w:tcPr>
          <w:p w:rsidR="00187896" w:rsidRPr="00187896" w:rsidP="00187896" w14:paraId="4928E159" w14:textId="77777777">
            <w:pPr>
              <w:autoSpaceDE w:val="0"/>
              <w:autoSpaceDN w:val="0"/>
              <w:spacing w:line="168" w:lineRule="exact"/>
              <w:ind w:left="110"/>
              <w:rPr>
                <w:rFonts w:ascii="Arial" w:eastAsia="Arial" w:hAnsi="Arial" w:cs="Arial"/>
                <w:sz w:val="18"/>
              </w:rPr>
            </w:pPr>
            <w:r w:rsidRPr="00187896">
              <w:rPr>
                <w:rFonts w:ascii="Arial" w:eastAsia="Arial" w:hAnsi="Arial" w:cs="Arial"/>
                <w:sz w:val="18"/>
              </w:rPr>
              <w:t>Electric</w:t>
            </w:r>
            <w:r w:rsidRPr="00187896">
              <w:rPr>
                <w:rFonts w:ascii="Arial" w:eastAsia="Arial" w:hAnsi="Arial" w:cs="Arial"/>
                <w:spacing w:val="-1"/>
                <w:sz w:val="18"/>
              </w:rPr>
              <w:t xml:space="preserve"> </w:t>
            </w:r>
            <w:r w:rsidRPr="00187896">
              <w:rPr>
                <w:rFonts w:ascii="Arial" w:eastAsia="Arial" w:hAnsi="Arial" w:cs="Arial"/>
                <w:sz w:val="18"/>
              </w:rPr>
              <w:t>plant</w:t>
            </w:r>
            <w:r w:rsidRPr="00187896">
              <w:rPr>
                <w:rFonts w:ascii="Arial" w:eastAsia="Arial" w:hAnsi="Arial" w:cs="Arial"/>
                <w:spacing w:val="-1"/>
                <w:sz w:val="18"/>
              </w:rPr>
              <w:t xml:space="preserve"> </w:t>
            </w:r>
            <w:r w:rsidRPr="00187896">
              <w:rPr>
                <w:rFonts w:ascii="Arial" w:eastAsia="Arial" w:hAnsi="Arial" w:cs="Arial"/>
                <w:sz w:val="18"/>
              </w:rPr>
              <w:t>sold</w:t>
            </w:r>
            <w:r w:rsidRPr="00187896">
              <w:rPr>
                <w:rFonts w:ascii="Arial" w:eastAsia="Arial" w:hAnsi="Arial" w:cs="Arial"/>
                <w:spacing w:val="3"/>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xml:space="preserve">.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4059DD23"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2855E55"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180BBD1"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2B23212"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9379AA8" w14:textId="77777777">
            <w:pPr>
              <w:widowControl/>
              <w:spacing w:line="256" w:lineRule="auto"/>
              <w:rPr>
                <w:rFonts w:eastAsia="Arial" w:hAnsi="Arial" w:cs="Arial"/>
                <w:sz w:val="18"/>
              </w:rPr>
            </w:pPr>
          </w:p>
        </w:tc>
      </w:tr>
      <w:tr w14:paraId="46D97223"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69D2507D"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16</w:t>
            </w:r>
          </w:p>
        </w:tc>
        <w:tc>
          <w:tcPr>
            <w:tcW w:w="2700" w:type="dxa"/>
            <w:tcBorders>
              <w:top w:val="nil"/>
              <w:left w:val="single" w:sz="8" w:space="0" w:color="000000"/>
              <w:bottom w:val="nil"/>
              <w:right w:val="single" w:sz="8" w:space="0" w:color="000000"/>
            </w:tcBorders>
            <w:hideMark/>
          </w:tcPr>
          <w:p w:rsidR="00187896" w:rsidRPr="00187896" w:rsidP="00187896" w14:paraId="4466A879" w14:textId="77777777">
            <w:pPr>
              <w:autoSpaceDE w:val="0"/>
              <w:autoSpaceDN w:val="0"/>
              <w:spacing w:line="168" w:lineRule="exact"/>
              <w:ind w:left="110"/>
              <w:rPr>
                <w:rFonts w:ascii="Arial" w:eastAsia="Arial" w:hAnsi="Arial" w:cs="Arial"/>
                <w:sz w:val="18"/>
              </w:rPr>
            </w:pPr>
            <w:r w:rsidRPr="00187896">
              <w:rPr>
                <w:rFonts w:ascii="Arial" w:eastAsia="Arial" w:hAnsi="Arial" w:cs="Arial"/>
                <w:sz w:val="18"/>
              </w:rPr>
              <w:t>Electric</w:t>
            </w:r>
            <w:r w:rsidRPr="00187896">
              <w:rPr>
                <w:rFonts w:ascii="Arial" w:eastAsia="Arial" w:hAnsi="Arial" w:cs="Arial"/>
                <w:spacing w:val="-3"/>
                <w:sz w:val="18"/>
              </w:rPr>
              <w:t xml:space="preserve"> </w:t>
            </w:r>
            <w:r w:rsidRPr="00187896">
              <w:rPr>
                <w:rFonts w:ascii="Arial" w:eastAsia="Arial" w:hAnsi="Arial" w:cs="Arial"/>
                <w:sz w:val="18"/>
              </w:rPr>
              <w:t>plant</w:t>
            </w:r>
            <w:r w:rsidRPr="00187896">
              <w:rPr>
                <w:rFonts w:ascii="Arial" w:eastAsia="Arial" w:hAnsi="Arial" w:cs="Arial"/>
                <w:spacing w:val="-4"/>
                <w:sz w:val="18"/>
              </w:rPr>
              <w:t xml:space="preserve"> </w:t>
            </w:r>
            <w:r w:rsidRPr="00187896">
              <w:rPr>
                <w:rFonts w:ascii="Arial" w:eastAsia="Arial" w:hAnsi="Arial" w:cs="Arial"/>
                <w:sz w:val="18"/>
              </w:rPr>
              <w:t>in</w:t>
            </w:r>
            <w:r w:rsidRPr="00187896">
              <w:rPr>
                <w:rFonts w:ascii="Arial" w:eastAsia="Arial" w:hAnsi="Arial" w:cs="Arial"/>
                <w:spacing w:val="-3"/>
                <w:sz w:val="18"/>
              </w:rPr>
              <w:t xml:space="preserve"> </w:t>
            </w:r>
            <w:r w:rsidRPr="00187896">
              <w:rPr>
                <w:rFonts w:ascii="Arial" w:eastAsia="Arial" w:hAnsi="Arial" w:cs="Arial"/>
                <w:sz w:val="18"/>
              </w:rPr>
              <w:t>process</w:t>
            </w:r>
            <w:r w:rsidRPr="00187896">
              <w:rPr>
                <w:rFonts w:ascii="Arial" w:eastAsia="Arial" w:hAnsi="Arial" w:cs="Arial"/>
                <w:spacing w:val="-4"/>
                <w:sz w:val="18"/>
              </w:rPr>
              <w:t xml:space="preserve"> </w:t>
            </w:r>
            <w:r w:rsidRPr="00187896">
              <w:rPr>
                <w:rFonts w:ascii="Arial" w:eastAsia="Arial" w:hAnsi="Arial" w:cs="Arial"/>
                <w:sz w:val="18"/>
              </w:rPr>
              <w:t>of</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3159F45D"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300556C"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ED9EE92"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9A224D1"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C6B2E3B" w14:textId="77777777">
            <w:pPr>
              <w:widowControl/>
              <w:spacing w:line="256" w:lineRule="auto"/>
              <w:rPr>
                <w:rFonts w:eastAsia="Arial" w:hAnsi="Arial" w:cs="Arial"/>
                <w:sz w:val="18"/>
              </w:rPr>
            </w:pPr>
          </w:p>
        </w:tc>
      </w:tr>
      <w:tr w14:paraId="19DBF023"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tcPr>
          <w:p w:rsidR="00187896" w:rsidRPr="00187896" w:rsidP="00187896" w14:paraId="1EFC875A" w14:textId="77777777">
            <w:pPr>
              <w:autoSpaceDE w:val="0"/>
              <w:autoSpaceDN w:val="0"/>
              <w:spacing w:line="256" w:lineRule="auto"/>
              <w:rPr>
                <w:rFonts w:eastAsia="Arial" w:hAnsi="Arial" w:cs="Arial"/>
                <w:sz w:val="12"/>
              </w:rPr>
            </w:pPr>
          </w:p>
        </w:tc>
        <w:tc>
          <w:tcPr>
            <w:tcW w:w="2700" w:type="dxa"/>
            <w:tcBorders>
              <w:top w:val="nil"/>
              <w:left w:val="single" w:sz="8" w:space="0" w:color="000000"/>
              <w:bottom w:val="nil"/>
              <w:right w:val="single" w:sz="8" w:space="0" w:color="000000"/>
            </w:tcBorders>
            <w:hideMark/>
          </w:tcPr>
          <w:p w:rsidR="00187896" w:rsidRPr="00187896" w:rsidP="00187896" w14:paraId="58E14AFB" w14:textId="77777777">
            <w:pPr>
              <w:autoSpaceDE w:val="0"/>
              <w:autoSpaceDN w:val="0"/>
              <w:spacing w:line="167" w:lineRule="exact"/>
              <w:ind w:left="110"/>
              <w:rPr>
                <w:rFonts w:ascii="Arial" w:eastAsia="Arial" w:hAnsi="Arial" w:cs="Arial"/>
                <w:sz w:val="18"/>
              </w:rPr>
            </w:pPr>
            <w:r w:rsidRPr="00187896">
              <w:rPr>
                <w:rFonts w:ascii="Arial" w:eastAsia="Arial" w:hAnsi="Arial" w:cs="Arial"/>
                <w:sz w:val="18"/>
              </w:rPr>
              <w:t>reclassification</w:t>
            </w:r>
            <w:r w:rsidRPr="00187896">
              <w:rPr>
                <w:rFonts w:ascii="Arial" w:eastAsia="Arial" w:hAnsi="Arial" w:cs="Arial"/>
                <w:spacing w:val="3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xml:space="preserve">. .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56065D5E"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D38C55A"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5F7DE3F"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115D47A"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D853200" w14:textId="77777777">
            <w:pPr>
              <w:widowControl/>
              <w:spacing w:line="256" w:lineRule="auto"/>
              <w:rPr>
                <w:rFonts w:eastAsia="Arial" w:hAnsi="Arial" w:cs="Arial"/>
                <w:sz w:val="18"/>
              </w:rPr>
            </w:pPr>
          </w:p>
        </w:tc>
      </w:tr>
      <w:tr w14:paraId="2DAEBDFF" w14:textId="77777777" w:rsidTr="00187896">
        <w:tblPrEx>
          <w:tblW w:w="11235" w:type="dxa"/>
          <w:tblInd w:w="-910" w:type="dxa"/>
          <w:tblLayout w:type="fixed"/>
          <w:tblCellMar>
            <w:left w:w="0" w:type="dxa"/>
            <w:right w:w="0" w:type="dxa"/>
          </w:tblCellMar>
          <w:tblLook w:val="01E0"/>
        </w:tblPrEx>
        <w:trPr>
          <w:trHeight w:val="291"/>
        </w:trPr>
        <w:tc>
          <w:tcPr>
            <w:tcW w:w="630" w:type="dxa"/>
            <w:tcBorders>
              <w:top w:val="nil"/>
              <w:left w:val="single" w:sz="8" w:space="0" w:color="000000"/>
              <w:bottom w:val="nil"/>
              <w:right w:val="single" w:sz="8" w:space="0" w:color="000000"/>
            </w:tcBorders>
            <w:hideMark/>
          </w:tcPr>
          <w:p w:rsidR="00187896" w:rsidRPr="00187896" w:rsidP="00187896" w14:paraId="259822CB" w14:textId="77777777">
            <w:pPr>
              <w:autoSpaceDE w:val="0"/>
              <w:autoSpaceDN w:val="0"/>
              <w:spacing w:line="185" w:lineRule="exact"/>
              <w:ind w:left="146" w:right="173"/>
              <w:jc w:val="center"/>
              <w:rPr>
                <w:rFonts w:ascii="Arial" w:eastAsia="Arial" w:hAnsi="Arial" w:cs="Arial"/>
                <w:sz w:val="18"/>
              </w:rPr>
            </w:pPr>
            <w:r w:rsidRPr="00187896">
              <w:rPr>
                <w:rFonts w:ascii="Arial" w:eastAsia="Arial" w:hAnsi="Arial" w:cs="Arial"/>
                <w:sz w:val="18"/>
              </w:rPr>
              <w:t>17</w:t>
            </w:r>
          </w:p>
        </w:tc>
        <w:tc>
          <w:tcPr>
            <w:tcW w:w="2700" w:type="dxa"/>
            <w:tcBorders>
              <w:top w:val="nil"/>
              <w:left w:val="single" w:sz="8" w:space="0" w:color="000000"/>
              <w:bottom w:val="nil"/>
              <w:right w:val="single" w:sz="8" w:space="0" w:color="000000"/>
            </w:tcBorders>
            <w:hideMark/>
          </w:tcPr>
          <w:p w:rsidR="00187896" w:rsidRPr="00187896" w:rsidP="00187896" w14:paraId="587B8270" w14:textId="77777777">
            <w:pPr>
              <w:autoSpaceDE w:val="0"/>
              <w:autoSpaceDN w:val="0"/>
              <w:spacing w:line="185" w:lineRule="exact"/>
              <w:ind w:left="110"/>
              <w:rPr>
                <w:rFonts w:ascii="Arial" w:eastAsia="Arial" w:hAnsi="Arial" w:cs="Arial"/>
                <w:sz w:val="18"/>
              </w:rPr>
            </w:pPr>
            <w:r w:rsidRPr="00187896">
              <w:rPr>
                <w:rFonts w:ascii="Arial" w:eastAsia="Arial" w:hAnsi="Arial" w:cs="Arial"/>
                <w:sz w:val="18"/>
              </w:rPr>
              <w:t>Electric</w:t>
            </w:r>
            <w:r w:rsidRPr="00187896">
              <w:rPr>
                <w:rFonts w:ascii="Arial" w:eastAsia="Arial" w:hAnsi="Arial" w:cs="Arial"/>
                <w:spacing w:val="-4"/>
                <w:sz w:val="18"/>
              </w:rPr>
              <w:t xml:space="preserve"> </w:t>
            </w:r>
            <w:r w:rsidRPr="00187896">
              <w:rPr>
                <w:rFonts w:ascii="Arial" w:eastAsia="Arial" w:hAnsi="Arial" w:cs="Arial"/>
                <w:sz w:val="18"/>
              </w:rPr>
              <w:t>plant</w:t>
            </w:r>
            <w:r w:rsidRPr="00187896">
              <w:rPr>
                <w:rFonts w:ascii="Arial" w:eastAsia="Arial" w:hAnsi="Arial" w:cs="Arial"/>
                <w:spacing w:val="-4"/>
                <w:sz w:val="18"/>
              </w:rPr>
              <w:t xml:space="preserve"> </w:t>
            </w:r>
            <w:r w:rsidRPr="00187896">
              <w:rPr>
                <w:rFonts w:ascii="Arial" w:eastAsia="Arial" w:hAnsi="Arial" w:cs="Arial"/>
                <w:sz w:val="18"/>
              </w:rPr>
              <w:t>leased</w:t>
            </w:r>
            <w:r w:rsidRPr="00187896">
              <w:rPr>
                <w:rFonts w:ascii="Arial" w:eastAsia="Arial" w:hAnsi="Arial" w:cs="Arial"/>
                <w:spacing w:val="-4"/>
                <w:sz w:val="18"/>
              </w:rPr>
              <w:t xml:space="preserve"> </w:t>
            </w:r>
            <w:r w:rsidRPr="00187896">
              <w:rPr>
                <w:rFonts w:ascii="Arial" w:eastAsia="Arial" w:hAnsi="Arial" w:cs="Arial"/>
                <w:sz w:val="18"/>
              </w:rPr>
              <w:t>to</w:t>
            </w:r>
            <w:r w:rsidRPr="00187896">
              <w:rPr>
                <w:rFonts w:ascii="Arial" w:eastAsia="Arial" w:hAnsi="Arial" w:cs="Arial"/>
                <w:spacing w:val="-4"/>
                <w:sz w:val="18"/>
              </w:rPr>
              <w:t xml:space="preserve"> </w:t>
            </w:r>
            <w:r w:rsidRPr="00187896">
              <w:rPr>
                <w:rFonts w:ascii="Arial" w:eastAsia="Arial" w:hAnsi="Arial" w:cs="Arial"/>
                <w:sz w:val="18"/>
              </w:rPr>
              <w:t>others</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1547E17A"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1A1B02F"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2F0AAA8"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5CFAF9F"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B913BC5" w14:textId="77777777">
            <w:pPr>
              <w:widowControl/>
              <w:spacing w:line="256" w:lineRule="auto"/>
              <w:rPr>
                <w:rFonts w:eastAsia="Arial" w:hAnsi="Arial" w:cs="Arial"/>
                <w:sz w:val="18"/>
              </w:rPr>
            </w:pPr>
          </w:p>
        </w:tc>
      </w:tr>
      <w:tr w14:paraId="33BEE5AE" w14:textId="77777777" w:rsidTr="00187896">
        <w:tblPrEx>
          <w:tblW w:w="11235" w:type="dxa"/>
          <w:tblInd w:w="-910" w:type="dxa"/>
          <w:tblLayout w:type="fixed"/>
          <w:tblCellMar>
            <w:left w:w="0" w:type="dxa"/>
            <w:right w:w="0" w:type="dxa"/>
          </w:tblCellMar>
          <w:tblLook w:val="01E0"/>
        </w:tblPrEx>
        <w:trPr>
          <w:trHeight w:val="291"/>
        </w:trPr>
        <w:tc>
          <w:tcPr>
            <w:tcW w:w="630" w:type="dxa"/>
            <w:tcBorders>
              <w:top w:val="nil"/>
              <w:left w:val="single" w:sz="8" w:space="0" w:color="000000"/>
              <w:bottom w:val="nil"/>
              <w:right w:val="single" w:sz="8" w:space="0" w:color="000000"/>
            </w:tcBorders>
            <w:hideMark/>
          </w:tcPr>
          <w:p w:rsidR="00187896" w:rsidRPr="00187896" w:rsidP="00187896" w14:paraId="23BBB9C7" w14:textId="77777777">
            <w:pPr>
              <w:autoSpaceDE w:val="0"/>
              <w:autoSpaceDN w:val="0"/>
              <w:spacing w:before="82" w:line="190" w:lineRule="exact"/>
              <w:ind w:left="146" w:right="173"/>
              <w:jc w:val="center"/>
              <w:rPr>
                <w:rFonts w:ascii="Arial" w:eastAsia="Arial" w:hAnsi="Arial" w:cs="Arial"/>
                <w:sz w:val="18"/>
              </w:rPr>
            </w:pPr>
            <w:r w:rsidRPr="00187896">
              <w:rPr>
                <w:rFonts w:ascii="Arial" w:eastAsia="Arial" w:hAnsi="Arial" w:cs="Arial"/>
                <w:sz w:val="18"/>
              </w:rPr>
              <w:t>18</w:t>
            </w:r>
          </w:p>
        </w:tc>
        <w:tc>
          <w:tcPr>
            <w:tcW w:w="2700" w:type="dxa"/>
            <w:tcBorders>
              <w:top w:val="nil"/>
              <w:left w:val="single" w:sz="8" w:space="0" w:color="000000"/>
              <w:bottom w:val="nil"/>
              <w:right w:val="single" w:sz="8" w:space="0" w:color="000000"/>
            </w:tcBorders>
            <w:hideMark/>
          </w:tcPr>
          <w:p w:rsidR="00187896" w:rsidRPr="00187896" w:rsidP="00187896" w14:paraId="73D2CE79" w14:textId="77777777">
            <w:pPr>
              <w:autoSpaceDE w:val="0"/>
              <w:autoSpaceDN w:val="0"/>
              <w:spacing w:before="82" w:line="189" w:lineRule="exact"/>
              <w:ind w:left="110"/>
              <w:rPr>
                <w:rFonts w:ascii="Arial" w:eastAsia="Arial" w:hAnsi="Arial" w:cs="Arial"/>
                <w:sz w:val="18"/>
              </w:rPr>
            </w:pPr>
            <w:r w:rsidRPr="00187896">
              <w:rPr>
                <w:rFonts w:ascii="Arial" w:eastAsia="Arial" w:hAnsi="Arial" w:cs="Arial"/>
                <w:sz w:val="18"/>
              </w:rPr>
              <w:t>Electric</w:t>
            </w:r>
            <w:r w:rsidRPr="00187896">
              <w:rPr>
                <w:rFonts w:ascii="Arial" w:eastAsia="Arial" w:hAnsi="Arial" w:cs="Arial"/>
                <w:spacing w:val="-3"/>
                <w:sz w:val="18"/>
              </w:rPr>
              <w:t xml:space="preserve"> </w:t>
            </w:r>
            <w:r w:rsidRPr="00187896">
              <w:rPr>
                <w:rFonts w:ascii="Arial" w:eastAsia="Arial" w:hAnsi="Arial" w:cs="Arial"/>
                <w:sz w:val="18"/>
              </w:rPr>
              <w:t>plant</w:t>
            </w:r>
            <w:r w:rsidRPr="00187896">
              <w:rPr>
                <w:rFonts w:ascii="Arial" w:eastAsia="Arial" w:hAnsi="Arial" w:cs="Arial"/>
                <w:spacing w:val="-4"/>
                <w:sz w:val="18"/>
              </w:rPr>
              <w:t xml:space="preserve"> </w:t>
            </w:r>
            <w:r w:rsidRPr="00187896">
              <w:rPr>
                <w:rFonts w:ascii="Arial" w:eastAsia="Arial" w:hAnsi="Arial" w:cs="Arial"/>
                <w:sz w:val="18"/>
              </w:rPr>
              <w:t>held</w:t>
            </w:r>
            <w:r w:rsidRPr="00187896">
              <w:rPr>
                <w:rFonts w:ascii="Arial" w:eastAsia="Arial" w:hAnsi="Arial" w:cs="Arial"/>
                <w:spacing w:val="-4"/>
                <w:sz w:val="18"/>
              </w:rPr>
              <w:t xml:space="preserve"> </w:t>
            </w:r>
            <w:r w:rsidRPr="00187896">
              <w:rPr>
                <w:rFonts w:ascii="Arial" w:eastAsia="Arial" w:hAnsi="Arial" w:cs="Arial"/>
                <w:sz w:val="18"/>
              </w:rPr>
              <w:t>for</w:t>
            </w:r>
            <w:r w:rsidRPr="00187896">
              <w:rPr>
                <w:rFonts w:ascii="Arial" w:eastAsia="Arial" w:hAnsi="Arial" w:cs="Arial"/>
                <w:spacing w:val="-4"/>
                <w:sz w:val="18"/>
              </w:rPr>
              <w:t xml:space="preserve"> </w:t>
            </w:r>
            <w:r w:rsidRPr="00187896">
              <w:rPr>
                <w:rFonts w:ascii="Arial" w:eastAsia="Arial" w:hAnsi="Arial" w:cs="Arial"/>
                <w:sz w:val="18"/>
              </w:rPr>
              <w:t>future</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7947E739"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67E6BDE"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AFD0EB8"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92A9856"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222FFDF" w14:textId="77777777">
            <w:pPr>
              <w:widowControl/>
              <w:spacing w:line="256" w:lineRule="auto"/>
              <w:rPr>
                <w:rFonts w:eastAsia="Arial" w:hAnsi="Arial" w:cs="Arial"/>
                <w:sz w:val="18"/>
              </w:rPr>
            </w:pPr>
          </w:p>
        </w:tc>
      </w:tr>
      <w:tr w14:paraId="51971CCB"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tcPr>
          <w:p w:rsidR="00187896" w:rsidRPr="00187896" w:rsidP="00187896" w14:paraId="3D7E0B9E" w14:textId="77777777">
            <w:pPr>
              <w:autoSpaceDE w:val="0"/>
              <w:autoSpaceDN w:val="0"/>
              <w:spacing w:line="256" w:lineRule="auto"/>
              <w:rPr>
                <w:rFonts w:eastAsia="Arial" w:hAnsi="Arial" w:cs="Arial"/>
                <w:sz w:val="12"/>
              </w:rPr>
            </w:pPr>
          </w:p>
        </w:tc>
        <w:tc>
          <w:tcPr>
            <w:tcW w:w="2700" w:type="dxa"/>
            <w:tcBorders>
              <w:top w:val="nil"/>
              <w:left w:val="single" w:sz="8" w:space="0" w:color="000000"/>
              <w:bottom w:val="nil"/>
              <w:right w:val="single" w:sz="8" w:space="0" w:color="000000"/>
            </w:tcBorders>
            <w:hideMark/>
          </w:tcPr>
          <w:p w:rsidR="00187896" w:rsidRPr="00187896" w:rsidP="00187896" w14:paraId="27908A36" w14:textId="77777777">
            <w:pPr>
              <w:autoSpaceDE w:val="0"/>
              <w:autoSpaceDN w:val="0"/>
              <w:spacing w:line="168" w:lineRule="exact"/>
              <w:ind w:left="110"/>
              <w:rPr>
                <w:rFonts w:ascii="Arial" w:eastAsia="Arial" w:hAnsi="Arial" w:cs="Arial"/>
                <w:sz w:val="18"/>
              </w:rPr>
            </w:pPr>
            <w:r w:rsidRPr="00187896">
              <w:rPr>
                <w:rFonts w:ascii="Arial" w:eastAsia="Arial" w:hAnsi="Arial" w:cs="Arial"/>
                <w:sz w:val="18"/>
              </w:rPr>
              <w:t>use</w:t>
            </w:r>
            <w:r w:rsidRPr="00187896">
              <w:rPr>
                <w:rFonts w:ascii="Arial" w:eastAsia="Arial" w:hAnsi="Arial" w:cs="Arial"/>
                <w:spacing w:val="14"/>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xml:space="preserve">. . . . . . . . . . . . . . . . . .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6F12FCFA"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67FE7F9"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3F31DB0"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0C6C7CD"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4EBB54D" w14:textId="77777777">
            <w:pPr>
              <w:widowControl/>
              <w:spacing w:line="256" w:lineRule="auto"/>
              <w:rPr>
                <w:rFonts w:eastAsia="Arial" w:hAnsi="Arial" w:cs="Arial"/>
                <w:sz w:val="18"/>
              </w:rPr>
            </w:pPr>
          </w:p>
        </w:tc>
      </w:tr>
      <w:tr w14:paraId="1948161D"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2D387F13"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19</w:t>
            </w:r>
          </w:p>
        </w:tc>
        <w:tc>
          <w:tcPr>
            <w:tcW w:w="2700" w:type="dxa"/>
            <w:tcBorders>
              <w:top w:val="nil"/>
              <w:left w:val="single" w:sz="8" w:space="0" w:color="000000"/>
              <w:bottom w:val="nil"/>
              <w:right w:val="single" w:sz="8" w:space="0" w:color="000000"/>
            </w:tcBorders>
            <w:hideMark/>
          </w:tcPr>
          <w:p w:rsidR="00187896" w:rsidRPr="00187896" w:rsidP="00187896" w14:paraId="6B6FC1E2" w14:textId="77777777">
            <w:pPr>
              <w:autoSpaceDE w:val="0"/>
              <w:autoSpaceDN w:val="0"/>
              <w:spacing w:line="168" w:lineRule="exact"/>
              <w:ind w:left="110"/>
              <w:rPr>
                <w:rFonts w:ascii="Arial" w:eastAsia="Arial" w:hAnsi="Arial" w:cs="Arial"/>
                <w:sz w:val="18"/>
              </w:rPr>
            </w:pPr>
            <w:r w:rsidRPr="00187896">
              <w:rPr>
                <w:rFonts w:ascii="Arial" w:eastAsia="Arial" w:hAnsi="Arial" w:cs="Arial"/>
                <w:sz w:val="18"/>
              </w:rPr>
              <w:t>Construction</w:t>
            </w:r>
            <w:r w:rsidRPr="00187896">
              <w:rPr>
                <w:rFonts w:ascii="Arial" w:eastAsia="Arial" w:hAnsi="Arial" w:cs="Arial"/>
                <w:spacing w:val="-4"/>
                <w:sz w:val="18"/>
              </w:rPr>
              <w:t xml:space="preserve"> </w:t>
            </w:r>
            <w:r w:rsidRPr="00187896">
              <w:rPr>
                <w:rFonts w:ascii="Arial" w:eastAsia="Arial" w:hAnsi="Arial" w:cs="Arial"/>
                <w:sz w:val="18"/>
              </w:rPr>
              <w:t>work</w:t>
            </w:r>
            <w:r w:rsidRPr="00187896">
              <w:rPr>
                <w:rFonts w:ascii="Arial" w:eastAsia="Arial" w:hAnsi="Arial" w:cs="Arial"/>
                <w:spacing w:val="-4"/>
                <w:sz w:val="18"/>
              </w:rPr>
              <w:t xml:space="preserve"> </w:t>
            </w:r>
            <w:r w:rsidRPr="00187896">
              <w:rPr>
                <w:rFonts w:ascii="Arial" w:eastAsia="Arial" w:hAnsi="Arial" w:cs="Arial"/>
                <w:sz w:val="18"/>
              </w:rPr>
              <w:t>in</w:t>
            </w:r>
            <w:r w:rsidRPr="00187896">
              <w:rPr>
                <w:rFonts w:ascii="Arial" w:eastAsia="Arial" w:hAnsi="Arial" w:cs="Arial"/>
                <w:spacing w:val="-5"/>
                <w:sz w:val="18"/>
              </w:rPr>
              <w:t xml:space="preserve"> </w:t>
            </w:r>
            <w:r w:rsidRPr="00187896">
              <w:rPr>
                <w:rFonts w:ascii="Arial" w:eastAsia="Arial" w:hAnsi="Arial" w:cs="Arial"/>
                <w:sz w:val="18"/>
              </w:rPr>
              <w:t>progress</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396DEDF8"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94F081A"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7F6B272"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E28B9EC"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B716BFA" w14:textId="77777777">
            <w:pPr>
              <w:widowControl/>
              <w:spacing w:line="256" w:lineRule="auto"/>
              <w:rPr>
                <w:rFonts w:eastAsia="Arial" w:hAnsi="Arial" w:cs="Arial"/>
                <w:sz w:val="18"/>
              </w:rPr>
            </w:pPr>
          </w:p>
        </w:tc>
      </w:tr>
      <w:tr w14:paraId="584B1405"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tcPr>
          <w:p w:rsidR="00187896" w:rsidRPr="00187896" w:rsidP="00187896" w14:paraId="7D85042A" w14:textId="77777777">
            <w:pPr>
              <w:autoSpaceDE w:val="0"/>
              <w:autoSpaceDN w:val="0"/>
              <w:spacing w:line="256" w:lineRule="auto"/>
              <w:rPr>
                <w:rFonts w:eastAsia="Arial" w:hAnsi="Arial" w:cs="Arial"/>
                <w:sz w:val="12"/>
              </w:rPr>
            </w:pPr>
          </w:p>
        </w:tc>
        <w:tc>
          <w:tcPr>
            <w:tcW w:w="2700" w:type="dxa"/>
            <w:tcBorders>
              <w:top w:val="nil"/>
              <w:left w:val="single" w:sz="8" w:space="0" w:color="000000"/>
              <w:bottom w:val="nil"/>
              <w:right w:val="single" w:sz="8" w:space="0" w:color="000000"/>
            </w:tcBorders>
            <w:hideMark/>
          </w:tcPr>
          <w:p w:rsidR="00187896" w:rsidRPr="00187896" w:rsidP="00187896" w14:paraId="72FDB0D9" w14:textId="77777777">
            <w:pPr>
              <w:autoSpaceDE w:val="0"/>
              <w:autoSpaceDN w:val="0"/>
              <w:spacing w:line="168" w:lineRule="exact"/>
              <w:ind w:left="261"/>
              <w:rPr>
                <w:rFonts w:ascii="Arial" w:eastAsia="Arial" w:hAnsi="Arial" w:cs="Arial"/>
                <w:sz w:val="18"/>
              </w:rPr>
            </w:pPr>
            <w:r w:rsidRPr="00187896">
              <w:rPr>
                <w:rFonts w:ascii="Arial" w:eastAsia="Arial" w:hAnsi="Arial" w:cs="Arial"/>
                <w:sz w:val="18"/>
              </w:rPr>
              <w:t>-Electric</w:t>
            </w:r>
            <w:r w:rsidRPr="00187896">
              <w:rPr>
                <w:rFonts w:ascii="Arial" w:eastAsia="Arial" w:hAnsi="Arial" w:cs="Arial"/>
                <w:spacing w:val="6"/>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 . .</w:t>
            </w:r>
            <w:r w:rsidRPr="00187896">
              <w:rPr>
                <w:rFonts w:ascii="Arial" w:eastAsia="Arial" w:hAnsi="Arial" w:cs="Arial"/>
                <w:spacing w:val="-1"/>
                <w:sz w:val="18"/>
              </w:rPr>
              <w:t xml:space="preserve"> </w:t>
            </w:r>
            <w:r w:rsidRPr="00187896">
              <w:rPr>
                <w:rFonts w:ascii="Arial" w:eastAsia="Arial" w:hAnsi="Arial" w:cs="Arial"/>
                <w:sz w:val="18"/>
              </w:rPr>
              <w:t>. . . . .</w:t>
            </w:r>
            <w:r w:rsidRPr="00187896">
              <w:rPr>
                <w:rFonts w:ascii="Arial" w:eastAsia="Arial" w:hAnsi="Arial" w:cs="Arial"/>
                <w:spacing w:val="-1"/>
                <w:sz w:val="18"/>
              </w:rPr>
              <w:t xml:space="preserve"> </w:t>
            </w:r>
            <w:r w:rsidRPr="00187896">
              <w:rPr>
                <w:rFonts w:ascii="Arial" w:eastAsia="Arial" w:hAnsi="Arial" w:cs="Arial"/>
                <w:sz w:val="18"/>
              </w:rPr>
              <w:t xml:space="preserve">. . . .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09765CC3"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CD155EC"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5D9F13D"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50874F9"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07C36B2" w14:textId="77777777">
            <w:pPr>
              <w:widowControl/>
              <w:spacing w:line="256" w:lineRule="auto"/>
              <w:rPr>
                <w:rFonts w:eastAsia="Arial" w:hAnsi="Arial" w:cs="Arial"/>
                <w:sz w:val="18"/>
              </w:rPr>
            </w:pPr>
          </w:p>
        </w:tc>
      </w:tr>
      <w:tr w14:paraId="3C1D1608"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534BD6FC"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20</w:t>
            </w:r>
          </w:p>
        </w:tc>
        <w:tc>
          <w:tcPr>
            <w:tcW w:w="2700" w:type="dxa"/>
            <w:tcBorders>
              <w:top w:val="nil"/>
              <w:left w:val="single" w:sz="8" w:space="0" w:color="000000"/>
              <w:bottom w:val="nil"/>
              <w:right w:val="single" w:sz="8" w:space="0" w:color="000000"/>
            </w:tcBorders>
            <w:hideMark/>
          </w:tcPr>
          <w:p w:rsidR="00187896" w:rsidRPr="00187896" w:rsidP="00187896" w14:paraId="1F837337" w14:textId="77777777">
            <w:pPr>
              <w:autoSpaceDE w:val="0"/>
              <w:autoSpaceDN w:val="0"/>
              <w:spacing w:line="168" w:lineRule="exact"/>
              <w:ind w:left="110"/>
              <w:rPr>
                <w:rFonts w:ascii="Arial" w:eastAsia="Arial" w:hAnsi="Arial" w:cs="Arial"/>
                <w:sz w:val="18"/>
              </w:rPr>
            </w:pPr>
            <w:r w:rsidRPr="00187896">
              <w:rPr>
                <w:rFonts w:ascii="Arial" w:eastAsia="Arial" w:hAnsi="Arial" w:cs="Arial"/>
                <w:sz w:val="18"/>
              </w:rPr>
              <w:t>Electric</w:t>
            </w:r>
            <w:r w:rsidRPr="00187896">
              <w:rPr>
                <w:rFonts w:ascii="Arial" w:eastAsia="Arial" w:hAnsi="Arial" w:cs="Arial"/>
                <w:spacing w:val="-4"/>
                <w:sz w:val="18"/>
              </w:rPr>
              <w:t xml:space="preserve"> </w:t>
            </w:r>
            <w:r w:rsidRPr="00187896">
              <w:rPr>
                <w:rFonts w:ascii="Arial" w:eastAsia="Arial" w:hAnsi="Arial" w:cs="Arial"/>
                <w:sz w:val="18"/>
              </w:rPr>
              <w:t>plant</w:t>
            </w:r>
            <w:r w:rsidRPr="00187896">
              <w:rPr>
                <w:rFonts w:ascii="Arial" w:eastAsia="Arial" w:hAnsi="Arial" w:cs="Arial"/>
                <w:spacing w:val="-5"/>
                <w:sz w:val="18"/>
              </w:rPr>
              <w:t xml:space="preserve"> </w:t>
            </w:r>
            <w:r w:rsidRPr="00187896">
              <w:rPr>
                <w:rFonts w:ascii="Arial" w:eastAsia="Arial" w:hAnsi="Arial" w:cs="Arial"/>
                <w:sz w:val="18"/>
              </w:rPr>
              <w:t>acquisition</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10E7CD84"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7C3EDD6"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287FD04"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60246DD"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0655FE8" w14:textId="77777777">
            <w:pPr>
              <w:widowControl/>
              <w:spacing w:line="256" w:lineRule="auto"/>
              <w:rPr>
                <w:rFonts w:eastAsia="Arial" w:hAnsi="Arial" w:cs="Arial"/>
                <w:sz w:val="18"/>
              </w:rPr>
            </w:pPr>
          </w:p>
        </w:tc>
      </w:tr>
      <w:tr w14:paraId="7F63C6C9"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tcPr>
          <w:p w:rsidR="00187896" w:rsidRPr="00187896" w:rsidP="00187896" w14:paraId="42E30713" w14:textId="77777777">
            <w:pPr>
              <w:autoSpaceDE w:val="0"/>
              <w:autoSpaceDN w:val="0"/>
              <w:spacing w:line="256" w:lineRule="auto"/>
              <w:rPr>
                <w:rFonts w:eastAsia="Arial" w:hAnsi="Arial" w:cs="Arial"/>
                <w:sz w:val="12"/>
              </w:rPr>
            </w:pPr>
          </w:p>
        </w:tc>
        <w:tc>
          <w:tcPr>
            <w:tcW w:w="2700" w:type="dxa"/>
            <w:tcBorders>
              <w:top w:val="nil"/>
              <w:left w:val="single" w:sz="8" w:space="0" w:color="000000"/>
              <w:bottom w:val="nil"/>
              <w:right w:val="single" w:sz="8" w:space="0" w:color="000000"/>
            </w:tcBorders>
            <w:hideMark/>
          </w:tcPr>
          <w:p w:rsidR="00187896" w:rsidRPr="00187896" w:rsidP="00187896" w14:paraId="1A933966" w14:textId="77777777">
            <w:pPr>
              <w:autoSpaceDE w:val="0"/>
              <w:autoSpaceDN w:val="0"/>
              <w:spacing w:line="167" w:lineRule="exact"/>
              <w:ind w:left="110"/>
              <w:rPr>
                <w:rFonts w:ascii="Arial" w:eastAsia="Arial" w:hAnsi="Arial" w:cs="Arial"/>
                <w:sz w:val="18"/>
              </w:rPr>
            </w:pPr>
            <w:r w:rsidRPr="00187896">
              <w:rPr>
                <w:rFonts w:ascii="Arial" w:eastAsia="Arial" w:hAnsi="Arial" w:cs="Arial"/>
                <w:sz w:val="18"/>
              </w:rPr>
              <w:t>adjustments</w:t>
            </w:r>
            <w:r w:rsidRPr="00187896">
              <w:rPr>
                <w:rFonts w:ascii="Arial" w:eastAsia="Arial" w:hAnsi="Arial" w:cs="Arial"/>
                <w:spacing w:val="40"/>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 .</w:t>
            </w:r>
            <w:r w:rsidRPr="00187896">
              <w:rPr>
                <w:rFonts w:ascii="Arial" w:eastAsia="Arial" w:hAnsi="Arial" w:cs="Arial"/>
                <w:spacing w:val="-1"/>
                <w:sz w:val="18"/>
              </w:rPr>
              <w:t xml:space="preserve"> </w:t>
            </w:r>
            <w:r w:rsidRPr="00187896">
              <w:rPr>
                <w:rFonts w:ascii="Arial" w:eastAsia="Arial" w:hAnsi="Arial" w:cs="Arial"/>
                <w:sz w:val="18"/>
              </w:rPr>
              <w:t xml:space="preserve">. . .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1D0DBB33"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2D34F65"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F99B48C"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6B05D69"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6FC7D67" w14:textId="77777777">
            <w:pPr>
              <w:widowControl/>
              <w:spacing w:line="256" w:lineRule="auto"/>
              <w:rPr>
                <w:rFonts w:eastAsia="Arial" w:hAnsi="Arial" w:cs="Arial"/>
                <w:sz w:val="18"/>
              </w:rPr>
            </w:pPr>
          </w:p>
        </w:tc>
      </w:tr>
      <w:tr w14:paraId="34886469"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31CDFC37"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21</w:t>
            </w:r>
          </w:p>
        </w:tc>
        <w:tc>
          <w:tcPr>
            <w:tcW w:w="2700" w:type="dxa"/>
            <w:tcBorders>
              <w:top w:val="nil"/>
              <w:left w:val="single" w:sz="8" w:space="0" w:color="000000"/>
              <w:bottom w:val="nil"/>
              <w:right w:val="single" w:sz="8" w:space="0" w:color="000000"/>
            </w:tcBorders>
            <w:hideMark/>
          </w:tcPr>
          <w:p w:rsidR="00187896" w:rsidRPr="00187896" w:rsidP="00187896" w14:paraId="465192BC" w14:textId="77777777">
            <w:pPr>
              <w:autoSpaceDE w:val="0"/>
              <w:autoSpaceDN w:val="0"/>
              <w:spacing w:line="168" w:lineRule="exact"/>
              <w:ind w:left="110"/>
              <w:rPr>
                <w:rFonts w:ascii="Arial" w:eastAsia="Arial" w:hAnsi="Arial" w:cs="Arial"/>
                <w:sz w:val="18"/>
              </w:rPr>
            </w:pPr>
            <w:r w:rsidRPr="00187896">
              <w:rPr>
                <w:rFonts w:ascii="Arial" w:eastAsia="Arial" w:hAnsi="Arial" w:cs="Arial"/>
                <w:sz w:val="18"/>
              </w:rPr>
              <w:t>Other</w:t>
            </w:r>
            <w:r w:rsidRPr="00187896">
              <w:rPr>
                <w:rFonts w:ascii="Arial" w:eastAsia="Arial" w:hAnsi="Arial" w:cs="Arial"/>
                <w:spacing w:val="-3"/>
                <w:sz w:val="18"/>
              </w:rPr>
              <w:t xml:space="preserve"> </w:t>
            </w:r>
            <w:r w:rsidRPr="00187896">
              <w:rPr>
                <w:rFonts w:ascii="Arial" w:eastAsia="Arial" w:hAnsi="Arial" w:cs="Arial"/>
                <w:sz w:val="18"/>
              </w:rPr>
              <w:t>electric</w:t>
            </w:r>
            <w:r w:rsidRPr="00187896">
              <w:rPr>
                <w:rFonts w:ascii="Arial" w:eastAsia="Arial" w:hAnsi="Arial" w:cs="Arial"/>
                <w:spacing w:val="-4"/>
                <w:sz w:val="18"/>
              </w:rPr>
              <w:t xml:space="preserve"> </w:t>
            </w:r>
            <w:r w:rsidRPr="00187896">
              <w:rPr>
                <w:rFonts w:ascii="Arial" w:eastAsia="Arial" w:hAnsi="Arial" w:cs="Arial"/>
                <w:sz w:val="18"/>
              </w:rPr>
              <w:t>plant</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42771E73"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ED7E7AF"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BE01078"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DE4BB04"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AE73FD4" w14:textId="77777777">
            <w:pPr>
              <w:widowControl/>
              <w:spacing w:line="256" w:lineRule="auto"/>
              <w:rPr>
                <w:rFonts w:eastAsia="Arial" w:hAnsi="Arial" w:cs="Arial"/>
                <w:sz w:val="18"/>
              </w:rPr>
            </w:pPr>
          </w:p>
        </w:tc>
      </w:tr>
      <w:tr w14:paraId="5744BA5E"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tcPr>
          <w:p w:rsidR="00187896" w:rsidRPr="00187896" w:rsidP="00187896" w14:paraId="6F80D30E" w14:textId="77777777">
            <w:pPr>
              <w:autoSpaceDE w:val="0"/>
              <w:autoSpaceDN w:val="0"/>
              <w:spacing w:line="256" w:lineRule="auto"/>
              <w:rPr>
                <w:rFonts w:eastAsia="Arial" w:hAnsi="Arial" w:cs="Arial"/>
                <w:sz w:val="12"/>
              </w:rPr>
            </w:pPr>
          </w:p>
        </w:tc>
        <w:tc>
          <w:tcPr>
            <w:tcW w:w="2700" w:type="dxa"/>
            <w:tcBorders>
              <w:top w:val="nil"/>
              <w:left w:val="single" w:sz="8" w:space="0" w:color="000000"/>
              <w:bottom w:val="nil"/>
              <w:right w:val="single" w:sz="8" w:space="0" w:color="000000"/>
            </w:tcBorders>
            <w:hideMark/>
          </w:tcPr>
          <w:p w:rsidR="00187896" w:rsidRPr="00187896" w:rsidP="00187896" w14:paraId="3C2DA1CB" w14:textId="77777777">
            <w:pPr>
              <w:autoSpaceDE w:val="0"/>
              <w:autoSpaceDN w:val="0"/>
              <w:spacing w:line="167" w:lineRule="exact"/>
              <w:ind w:left="110"/>
              <w:rPr>
                <w:rFonts w:ascii="Arial" w:eastAsia="Arial" w:hAnsi="Arial" w:cs="Arial"/>
                <w:sz w:val="18"/>
              </w:rPr>
            </w:pPr>
            <w:r w:rsidRPr="00187896">
              <w:rPr>
                <w:rFonts w:ascii="Arial" w:eastAsia="Arial" w:hAnsi="Arial" w:cs="Arial"/>
                <w:sz w:val="18"/>
              </w:rPr>
              <w:t>adjustments</w:t>
            </w:r>
            <w:r w:rsidRPr="00187896">
              <w:rPr>
                <w:rFonts w:ascii="Arial" w:eastAsia="Arial" w:hAnsi="Arial" w:cs="Arial"/>
                <w:spacing w:val="-2"/>
                <w:sz w:val="18"/>
              </w:rPr>
              <w:t xml:space="preserve"> </w:t>
            </w:r>
            <w:r w:rsidRPr="00187896">
              <w:rPr>
                <w:rFonts w:ascii="Arial" w:eastAsia="Arial" w:hAnsi="Arial" w:cs="Arial"/>
                <w:sz w:val="18"/>
              </w:rPr>
              <w:t>(explain)</w:t>
            </w:r>
            <w:r w:rsidRPr="00187896">
              <w:rPr>
                <w:rFonts w:ascii="Arial" w:eastAsia="Arial" w:hAnsi="Arial" w:cs="Arial"/>
                <w:spacing w:val="7"/>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w:t>
            </w:r>
            <w:r w:rsidRPr="00187896">
              <w:rPr>
                <w:rFonts w:ascii="Arial" w:eastAsia="Arial" w:hAnsi="Arial" w:cs="Arial"/>
                <w:spacing w:val="-2"/>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xml:space="preserve">.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3DA4BD31"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3FACF79"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7F64A84"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E95AA02"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EA7D28A" w14:textId="77777777">
            <w:pPr>
              <w:widowControl/>
              <w:spacing w:line="256" w:lineRule="auto"/>
              <w:rPr>
                <w:rFonts w:eastAsia="Arial" w:hAnsi="Arial" w:cs="Arial"/>
                <w:sz w:val="18"/>
              </w:rPr>
            </w:pPr>
          </w:p>
        </w:tc>
      </w:tr>
      <w:tr w14:paraId="72342814" w14:textId="77777777" w:rsidTr="00187896">
        <w:tblPrEx>
          <w:tblW w:w="11235" w:type="dxa"/>
          <w:tblInd w:w="-910" w:type="dxa"/>
          <w:tblLayout w:type="fixed"/>
          <w:tblCellMar>
            <w:left w:w="0" w:type="dxa"/>
            <w:right w:w="0" w:type="dxa"/>
          </w:tblCellMar>
          <w:tblLook w:val="01E0"/>
        </w:tblPrEx>
        <w:trPr>
          <w:trHeight w:val="216"/>
        </w:trPr>
        <w:tc>
          <w:tcPr>
            <w:tcW w:w="630" w:type="dxa"/>
            <w:tcBorders>
              <w:top w:val="nil"/>
              <w:left w:val="single" w:sz="8" w:space="0" w:color="000000"/>
              <w:bottom w:val="nil"/>
              <w:right w:val="single" w:sz="8" w:space="0" w:color="000000"/>
            </w:tcBorders>
            <w:hideMark/>
          </w:tcPr>
          <w:p w:rsidR="00187896" w:rsidRPr="00187896" w:rsidP="00187896" w14:paraId="02AE97DF" w14:textId="77777777">
            <w:pPr>
              <w:autoSpaceDE w:val="0"/>
              <w:autoSpaceDN w:val="0"/>
              <w:spacing w:line="186" w:lineRule="exact"/>
              <w:ind w:left="146" w:right="173"/>
              <w:jc w:val="center"/>
              <w:rPr>
                <w:rFonts w:ascii="Arial" w:eastAsia="Arial" w:hAnsi="Arial" w:cs="Arial"/>
                <w:sz w:val="18"/>
              </w:rPr>
            </w:pPr>
            <w:r w:rsidRPr="00187896">
              <w:rPr>
                <w:rFonts w:ascii="Arial" w:eastAsia="Arial" w:hAnsi="Arial" w:cs="Arial"/>
                <w:sz w:val="18"/>
              </w:rPr>
              <w:t>22</w:t>
            </w:r>
          </w:p>
        </w:tc>
        <w:tc>
          <w:tcPr>
            <w:tcW w:w="2700" w:type="dxa"/>
            <w:tcBorders>
              <w:top w:val="nil"/>
              <w:left w:val="single" w:sz="8" w:space="0" w:color="000000"/>
              <w:bottom w:val="nil"/>
              <w:right w:val="single" w:sz="8" w:space="0" w:color="000000"/>
            </w:tcBorders>
            <w:hideMark/>
          </w:tcPr>
          <w:p w:rsidR="00187896" w:rsidRPr="00187896" w:rsidP="00187896" w14:paraId="7F04F2D1" w14:textId="77777777">
            <w:pPr>
              <w:autoSpaceDE w:val="0"/>
              <w:autoSpaceDN w:val="0"/>
              <w:spacing w:line="185" w:lineRule="exact"/>
              <w:ind w:right="248"/>
              <w:jc w:val="right"/>
              <w:rPr>
                <w:rFonts w:ascii="Arial" w:eastAsia="Arial" w:hAnsi="Arial" w:cs="Arial"/>
                <w:sz w:val="18"/>
              </w:rPr>
            </w:pPr>
            <w:r w:rsidRPr="00187896">
              <w:rPr>
                <w:rFonts w:ascii="Arial" w:eastAsia="Arial" w:hAnsi="Arial" w:cs="Arial"/>
                <w:sz w:val="18"/>
              </w:rPr>
              <w:t xml:space="preserve">. . . . . . . . . . . . . . . . . . .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7BE42D97"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BB5FFC0"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021595F"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A6E4549"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364EF11" w14:textId="77777777">
            <w:pPr>
              <w:widowControl/>
              <w:spacing w:line="256" w:lineRule="auto"/>
              <w:rPr>
                <w:rFonts w:eastAsia="Arial" w:hAnsi="Arial" w:cs="Arial"/>
                <w:sz w:val="18"/>
              </w:rPr>
            </w:pPr>
          </w:p>
        </w:tc>
      </w:tr>
      <w:tr w14:paraId="1D5F21A2" w14:textId="77777777" w:rsidTr="00187896">
        <w:tblPrEx>
          <w:tblW w:w="11235" w:type="dxa"/>
          <w:tblInd w:w="-910" w:type="dxa"/>
          <w:tblLayout w:type="fixed"/>
          <w:tblCellMar>
            <w:left w:w="0" w:type="dxa"/>
            <w:right w:w="0" w:type="dxa"/>
          </w:tblCellMar>
          <w:tblLook w:val="01E0"/>
        </w:tblPrEx>
        <w:trPr>
          <w:trHeight w:val="483"/>
        </w:trPr>
        <w:tc>
          <w:tcPr>
            <w:tcW w:w="630" w:type="dxa"/>
            <w:vMerge w:val="restart"/>
            <w:tcBorders>
              <w:top w:val="nil"/>
              <w:left w:val="single" w:sz="8" w:space="0" w:color="000000"/>
              <w:bottom w:val="nil"/>
              <w:right w:val="single" w:sz="8" w:space="0" w:color="000000"/>
            </w:tcBorders>
            <w:hideMark/>
          </w:tcPr>
          <w:p w:rsidR="00187896" w:rsidRPr="00187896" w:rsidP="00187896" w14:paraId="55F27D5A" w14:textId="77777777">
            <w:pPr>
              <w:autoSpaceDE w:val="0"/>
              <w:autoSpaceDN w:val="0"/>
              <w:spacing w:before="6" w:line="256" w:lineRule="auto"/>
              <w:ind w:left="190"/>
              <w:rPr>
                <w:rFonts w:ascii="Arial" w:eastAsia="Arial" w:hAnsi="Arial" w:cs="Arial"/>
                <w:sz w:val="18"/>
              </w:rPr>
            </w:pPr>
            <w:r w:rsidRPr="00187896">
              <w:rPr>
                <w:rFonts w:ascii="Arial" w:eastAsia="Arial" w:hAnsi="Arial" w:cs="Arial"/>
                <w:sz w:val="18"/>
              </w:rPr>
              <w:t>23</w:t>
            </w:r>
          </w:p>
        </w:tc>
        <w:tc>
          <w:tcPr>
            <w:tcW w:w="2700" w:type="dxa"/>
            <w:vMerge w:val="restart"/>
            <w:tcBorders>
              <w:top w:val="nil"/>
              <w:left w:val="single" w:sz="8" w:space="0" w:color="000000"/>
              <w:bottom w:val="nil"/>
              <w:right w:val="single" w:sz="8" w:space="0" w:color="000000"/>
            </w:tcBorders>
            <w:hideMark/>
          </w:tcPr>
          <w:p w:rsidR="00187896" w:rsidRPr="00187896" w:rsidP="00187896" w14:paraId="52BFC9B9" w14:textId="77777777">
            <w:pPr>
              <w:autoSpaceDE w:val="0"/>
              <w:autoSpaceDN w:val="0"/>
              <w:spacing w:before="6" w:line="256" w:lineRule="auto"/>
              <w:ind w:left="560"/>
              <w:rPr>
                <w:rFonts w:ascii="Arial" w:eastAsia="Arial" w:hAnsi="Arial" w:cs="Arial"/>
                <w:sz w:val="18"/>
              </w:rPr>
            </w:pPr>
            <w:r w:rsidRPr="00187896">
              <w:rPr>
                <w:rFonts w:ascii="Arial" w:eastAsia="Arial" w:hAnsi="Arial" w:cs="Arial"/>
                <w:sz w:val="18"/>
              </w:rPr>
              <w:t>Total</w:t>
            </w:r>
            <w:r w:rsidRPr="00187896">
              <w:rPr>
                <w:rFonts w:ascii="Arial" w:eastAsia="Arial" w:hAnsi="Arial" w:cs="Arial"/>
                <w:spacing w:val="-1"/>
                <w:sz w:val="18"/>
              </w:rPr>
              <w:t xml:space="preserve"> </w:t>
            </w:r>
            <w:r w:rsidRPr="00187896">
              <w:rPr>
                <w:rFonts w:ascii="Arial" w:eastAsia="Arial" w:hAnsi="Arial" w:cs="Arial"/>
                <w:sz w:val="18"/>
              </w:rPr>
              <w:t>electric</w:t>
            </w:r>
            <w:r w:rsidRPr="00187896">
              <w:rPr>
                <w:rFonts w:ascii="Arial" w:eastAsia="Arial" w:hAnsi="Arial" w:cs="Arial"/>
                <w:spacing w:val="-2"/>
                <w:sz w:val="18"/>
              </w:rPr>
              <w:t xml:space="preserve"> </w:t>
            </w:r>
            <w:r w:rsidRPr="00187896">
              <w:rPr>
                <w:rFonts w:ascii="Arial" w:eastAsia="Arial" w:hAnsi="Arial" w:cs="Arial"/>
                <w:sz w:val="18"/>
              </w:rPr>
              <w:t>plant</w:t>
            </w:r>
            <w:r w:rsidRPr="00187896">
              <w:rPr>
                <w:rFonts w:ascii="Arial" w:eastAsia="Arial" w:hAnsi="Arial" w:cs="Arial"/>
                <w:spacing w:val="2"/>
                <w:sz w:val="18"/>
              </w:rPr>
              <w:t xml:space="preserve"> </w:t>
            </w:r>
            <w:r w:rsidRPr="00187896">
              <w:rPr>
                <w:rFonts w:ascii="Arial" w:eastAsia="Arial" w:hAnsi="Arial" w:cs="Arial"/>
                <w:sz w:val="18"/>
              </w:rPr>
              <w:t>.</w:t>
            </w:r>
            <w:r w:rsidRPr="00187896">
              <w:rPr>
                <w:rFonts w:ascii="Arial" w:eastAsia="Arial" w:hAnsi="Arial" w:cs="Arial"/>
                <w:spacing w:val="-1"/>
                <w:sz w:val="18"/>
              </w:rPr>
              <w:t xml:space="preserve"> </w:t>
            </w:r>
            <w:r w:rsidRPr="00187896">
              <w:rPr>
                <w:rFonts w:ascii="Arial" w:eastAsia="Arial" w:hAnsi="Arial" w:cs="Arial"/>
                <w:sz w:val="18"/>
              </w:rPr>
              <w:t>.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22AAAADB"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8695593"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C049CDA"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80236BA"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7FA6E1D" w14:textId="77777777">
            <w:pPr>
              <w:widowControl/>
              <w:spacing w:line="256" w:lineRule="auto"/>
              <w:rPr>
                <w:rFonts w:eastAsia="Arial" w:hAnsi="Arial" w:cs="Arial"/>
                <w:sz w:val="18"/>
              </w:rPr>
            </w:pPr>
          </w:p>
        </w:tc>
      </w:tr>
      <w:tr w14:paraId="49AB5EFF" w14:textId="77777777" w:rsidTr="00187896">
        <w:tblPrEx>
          <w:tblW w:w="11235" w:type="dxa"/>
          <w:tblInd w:w="-910" w:type="dxa"/>
          <w:tblLayout w:type="fixed"/>
          <w:tblCellMar>
            <w:left w:w="0" w:type="dxa"/>
            <w:right w:w="0" w:type="dxa"/>
          </w:tblCellMar>
          <w:tblLook w:val="01E0"/>
        </w:tblPrEx>
        <w:trPr>
          <w:trHeight w:val="187"/>
        </w:trPr>
        <w:tc>
          <w:tcPr>
            <w:tcW w:w="11230" w:type="dxa"/>
            <w:vMerge/>
            <w:tcBorders>
              <w:top w:val="nil"/>
              <w:left w:val="single" w:sz="8" w:space="0" w:color="000000"/>
              <w:bottom w:val="nil"/>
              <w:right w:val="single" w:sz="8" w:space="0" w:color="000000"/>
            </w:tcBorders>
            <w:vAlign w:val="center"/>
            <w:hideMark/>
          </w:tcPr>
          <w:p w:rsidR="00187896" w:rsidRPr="00187896" w:rsidP="00187896" w14:paraId="659A082F" w14:textId="77777777">
            <w:pPr>
              <w:widowControl/>
              <w:spacing w:line="256" w:lineRule="auto"/>
              <w:rPr>
                <w:rFonts w:ascii="Arial" w:eastAsia="Arial" w:hAnsi="Arial" w:cs="Arial"/>
                <w:sz w:val="18"/>
              </w:rPr>
            </w:pPr>
          </w:p>
        </w:tc>
        <w:tc>
          <w:tcPr>
            <w:tcW w:w="2700" w:type="dxa"/>
            <w:vMerge/>
            <w:tcBorders>
              <w:top w:val="nil"/>
              <w:left w:val="single" w:sz="8" w:space="0" w:color="000000"/>
              <w:bottom w:val="nil"/>
              <w:right w:val="single" w:sz="8" w:space="0" w:color="000000"/>
            </w:tcBorders>
            <w:vAlign w:val="center"/>
            <w:hideMark/>
          </w:tcPr>
          <w:p w:rsidR="00187896" w:rsidRPr="00187896" w:rsidP="00187896" w14:paraId="6138E616" w14:textId="77777777">
            <w:pPr>
              <w:widowControl/>
              <w:spacing w:line="256" w:lineRule="auto"/>
              <w:rPr>
                <w:rFonts w:ascii="Arial" w:eastAsia="Arial" w:hAnsi="Arial" w:cs="Arial"/>
                <w:sz w:val="18"/>
              </w:rPr>
            </w:pPr>
          </w:p>
        </w:tc>
        <w:tc>
          <w:tcPr>
            <w:tcW w:w="180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EDFD339" w14:textId="77777777">
            <w:pPr>
              <w:autoSpaceDE w:val="0"/>
              <w:autoSpaceDN w:val="0"/>
              <w:spacing w:line="256" w:lineRule="auto"/>
              <w:rPr>
                <w:rFonts w:eastAsia="Arial" w:hAnsi="Arial" w:cs="Arial"/>
                <w:sz w:val="12"/>
              </w:rPr>
            </w:pPr>
          </w:p>
        </w:tc>
        <w:tc>
          <w:tcPr>
            <w:tcW w:w="1530" w:type="dxa"/>
            <w:tcBorders>
              <w:top w:val="single" w:sz="8" w:space="0" w:color="000000"/>
              <w:left w:val="single" w:sz="8" w:space="0" w:color="000000"/>
              <w:bottom w:val="single" w:sz="8" w:space="0" w:color="000000"/>
              <w:right w:val="single" w:sz="8" w:space="0" w:color="000000"/>
            </w:tcBorders>
          </w:tcPr>
          <w:p w:rsidR="00187896" w:rsidRPr="00187896" w:rsidP="00187896" w14:paraId="4BB72DDD" w14:textId="77777777">
            <w:pPr>
              <w:autoSpaceDE w:val="0"/>
              <w:autoSpaceDN w:val="0"/>
              <w:spacing w:line="256" w:lineRule="auto"/>
              <w:rPr>
                <w:rFonts w:eastAsia="Arial" w:hAnsi="Arial" w:cs="Arial"/>
                <w:sz w:val="12"/>
              </w:rPr>
            </w:pPr>
          </w:p>
        </w:tc>
        <w:tc>
          <w:tcPr>
            <w:tcW w:w="162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4D67504D" w14:textId="77777777">
            <w:pPr>
              <w:autoSpaceDE w:val="0"/>
              <w:autoSpaceDN w:val="0"/>
              <w:spacing w:line="256" w:lineRule="auto"/>
              <w:rPr>
                <w:rFonts w:eastAsia="Arial" w:hAnsi="Arial" w:cs="Arial"/>
                <w:sz w:val="12"/>
              </w:rPr>
            </w:pPr>
          </w:p>
        </w:tc>
        <w:tc>
          <w:tcPr>
            <w:tcW w:w="153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0F806BB9" w14:textId="77777777">
            <w:pPr>
              <w:autoSpaceDE w:val="0"/>
              <w:autoSpaceDN w:val="0"/>
              <w:spacing w:line="256" w:lineRule="auto"/>
              <w:rPr>
                <w:rFonts w:eastAsia="Arial" w:hAnsi="Arial" w:cs="Arial"/>
                <w:sz w:val="12"/>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4CB15233" w14:textId="77777777">
            <w:pPr>
              <w:autoSpaceDE w:val="0"/>
              <w:autoSpaceDN w:val="0"/>
              <w:spacing w:line="256" w:lineRule="auto"/>
              <w:rPr>
                <w:rFonts w:eastAsia="Arial" w:hAnsi="Arial" w:cs="Arial"/>
                <w:sz w:val="12"/>
              </w:rPr>
            </w:pPr>
          </w:p>
        </w:tc>
      </w:tr>
      <w:tr w14:paraId="1017AE7D" w14:textId="77777777" w:rsidTr="00187896">
        <w:tblPrEx>
          <w:tblW w:w="11235" w:type="dxa"/>
          <w:tblInd w:w="-910" w:type="dxa"/>
          <w:tblLayout w:type="fixed"/>
          <w:tblCellMar>
            <w:left w:w="0" w:type="dxa"/>
            <w:right w:w="0" w:type="dxa"/>
          </w:tblCellMar>
          <w:tblLook w:val="01E0"/>
        </w:tblPrEx>
        <w:trPr>
          <w:trHeight w:val="283"/>
        </w:trPr>
        <w:tc>
          <w:tcPr>
            <w:tcW w:w="630" w:type="dxa"/>
            <w:tcBorders>
              <w:top w:val="nil"/>
              <w:left w:val="single" w:sz="8" w:space="0" w:color="000000"/>
              <w:bottom w:val="nil"/>
              <w:right w:val="single" w:sz="8" w:space="0" w:color="000000"/>
            </w:tcBorders>
            <w:hideMark/>
          </w:tcPr>
          <w:p w:rsidR="00187896" w:rsidRPr="00187896" w:rsidP="00187896" w14:paraId="4E6828C3" w14:textId="77777777">
            <w:pPr>
              <w:autoSpaceDE w:val="0"/>
              <w:autoSpaceDN w:val="0"/>
              <w:spacing w:before="75" w:line="189" w:lineRule="exact"/>
              <w:ind w:left="146" w:right="173"/>
              <w:jc w:val="center"/>
              <w:rPr>
                <w:rFonts w:ascii="Arial" w:eastAsia="Arial" w:hAnsi="Arial" w:cs="Arial"/>
                <w:sz w:val="18"/>
              </w:rPr>
            </w:pPr>
            <w:r w:rsidRPr="00187896">
              <w:rPr>
                <w:rFonts w:ascii="Arial" w:eastAsia="Arial" w:hAnsi="Arial" w:cs="Arial"/>
                <w:sz w:val="18"/>
              </w:rPr>
              <w:t>24</w:t>
            </w:r>
          </w:p>
        </w:tc>
        <w:tc>
          <w:tcPr>
            <w:tcW w:w="2700" w:type="dxa"/>
            <w:tcBorders>
              <w:top w:val="nil"/>
              <w:left w:val="single" w:sz="8" w:space="0" w:color="000000"/>
              <w:bottom w:val="nil"/>
              <w:right w:val="single" w:sz="8" w:space="0" w:color="000000"/>
            </w:tcBorders>
            <w:hideMark/>
          </w:tcPr>
          <w:p w:rsidR="00187896" w:rsidRPr="00187896" w:rsidP="00187896" w14:paraId="0CF0AFAA" w14:textId="77777777">
            <w:pPr>
              <w:autoSpaceDE w:val="0"/>
              <w:autoSpaceDN w:val="0"/>
              <w:spacing w:before="73" w:line="190" w:lineRule="exact"/>
              <w:ind w:left="110"/>
              <w:rPr>
                <w:rFonts w:ascii="Arial" w:eastAsia="Arial" w:hAnsi="Arial" w:cs="Arial"/>
                <w:sz w:val="18"/>
              </w:rPr>
            </w:pPr>
            <w:r w:rsidRPr="00187896">
              <w:rPr>
                <w:rFonts w:ascii="Arial" w:eastAsia="Arial" w:hAnsi="Arial" w:cs="Arial"/>
                <w:sz w:val="18"/>
              </w:rPr>
              <w:t>Plant</w:t>
            </w:r>
            <w:r w:rsidRPr="00187896">
              <w:rPr>
                <w:rFonts w:ascii="Arial" w:eastAsia="Arial" w:hAnsi="Arial" w:cs="Arial"/>
                <w:spacing w:val="-3"/>
                <w:sz w:val="18"/>
              </w:rPr>
              <w:t xml:space="preserve"> </w:t>
            </w:r>
            <w:r w:rsidRPr="00187896">
              <w:rPr>
                <w:rFonts w:ascii="Arial" w:eastAsia="Arial" w:hAnsi="Arial" w:cs="Arial"/>
                <w:sz w:val="18"/>
              </w:rPr>
              <w:t>of</w:t>
            </w:r>
            <w:r w:rsidRPr="00187896">
              <w:rPr>
                <w:rFonts w:ascii="Arial" w:eastAsia="Arial" w:hAnsi="Arial" w:cs="Arial"/>
                <w:spacing w:val="-3"/>
                <w:sz w:val="18"/>
              </w:rPr>
              <w:t xml:space="preserve"> </w:t>
            </w:r>
            <w:r w:rsidRPr="00187896">
              <w:rPr>
                <w:rFonts w:ascii="Arial" w:eastAsia="Arial" w:hAnsi="Arial" w:cs="Arial"/>
                <w:sz w:val="18"/>
              </w:rPr>
              <w:t>other</w:t>
            </w:r>
            <w:r w:rsidRPr="00187896">
              <w:rPr>
                <w:rFonts w:ascii="Arial" w:eastAsia="Arial" w:hAnsi="Arial" w:cs="Arial"/>
                <w:spacing w:val="-4"/>
                <w:sz w:val="18"/>
              </w:rPr>
              <w:t xml:space="preserve"> </w:t>
            </w:r>
            <w:r w:rsidRPr="00187896">
              <w:rPr>
                <w:rFonts w:ascii="Arial" w:eastAsia="Arial" w:hAnsi="Arial" w:cs="Arial"/>
                <w:sz w:val="18"/>
              </w:rPr>
              <w:t>utility</w:t>
            </w:r>
          </w:p>
        </w:tc>
        <w:tc>
          <w:tcPr>
            <w:tcW w:w="1800"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088FB2AD" w14:textId="77777777">
            <w:pPr>
              <w:autoSpaceDE w:val="0"/>
              <w:autoSpaceDN w:val="0"/>
              <w:spacing w:line="256" w:lineRule="auto"/>
              <w:rPr>
                <w:rFonts w:eastAsia="Arial" w:hAnsi="Arial" w:cs="Arial"/>
                <w:sz w:val="18"/>
              </w:rPr>
            </w:pPr>
          </w:p>
        </w:tc>
        <w:tc>
          <w:tcPr>
            <w:tcW w:w="1530"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0BC646E1" w14:textId="77777777">
            <w:pPr>
              <w:autoSpaceDE w:val="0"/>
              <w:autoSpaceDN w:val="0"/>
              <w:spacing w:line="256" w:lineRule="auto"/>
              <w:rPr>
                <w:rFonts w:eastAsia="Arial" w:hAnsi="Arial" w:cs="Arial"/>
                <w:sz w:val="18"/>
              </w:rPr>
            </w:pPr>
          </w:p>
        </w:tc>
        <w:tc>
          <w:tcPr>
            <w:tcW w:w="1620"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5099E9C6" w14:textId="77777777">
            <w:pPr>
              <w:autoSpaceDE w:val="0"/>
              <w:autoSpaceDN w:val="0"/>
              <w:spacing w:line="256" w:lineRule="auto"/>
              <w:rPr>
                <w:rFonts w:eastAsia="Arial" w:hAnsi="Arial" w:cs="Arial"/>
                <w:sz w:val="18"/>
              </w:rPr>
            </w:pPr>
          </w:p>
        </w:tc>
        <w:tc>
          <w:tcPr>
            <w:tcW w:w="1530" w:type="dxa"/>
            <w:gridSpan w:val="2"/>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3BAA2812" w14:textId="77777777">
            <w:pPr>
              <w:autoSpaceDE w:val="0"/>
              <w:autoSpaceDN w:val="0"/>
              <w:spacing w:line="256" w:lineRule="auto"/>
              <w:rPr>
                <w:rFonts w:eastAsia="Arial" w:hAnsi="Arial" w:cs="Arial"/>
                <w:sz w:val="18"/>
              </w:rPr>
            </w:pPr>
          </w:p>
        </w:tc>
        <w:tc>
          <w:tcPr>
            <w:tcW w:w="1420" w:type="dxa"/>
            <w:vMerge w:val="restart"/>
            <w:tcBorders>
              <w:top w:val="single" w:sz="8" w:space="0" w:color="000000"/>
              <w:left w:val="single" w:sz="8" w:space="0" w:color="000000"/>
              <w:bottom w:val="single" w:sz="8" w:space="0" w:color="000000"/>
              <w:right w:val="single" w:sz="8" w:space="0" w:color="000000"/>
            </w:tcBorders>
          </w:tcPr>
          <w:p w:rsidR="00187896" w:rsidRPr="00187896" w:rsidP="00187896" w14:paraId="09D01DE6" w14:textId="77777777">
            <w:pPr>
              <w:autoSpaceDE w:val="0"/>
              <w:autoSpaceDN w:val="0"/>
              <w:spacing w:line="256" w:lineRule="auto"/>
              <w:rPr>
                <w:rFonts w:eastAsia="Arial" w:hAnsi="Arial" w:cs="Arial"/>
                <w:sz w:val="18"/>
              </w:rPr>
            </w:pPr>
          </w:p>
        </w:tc>
      </w:tr>
      <w:tr w14:paraId="5FC633BA"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tcPr>
          <w:p w:rsidR="00187896" w:rsidRPr="00187896" w:rsidP="00187896" w14:paraId="778DB225" w14:textId="77777777">
            <w:pPr>
              <w:autoSpaceDE w:val="0"/>
              <w:autoSpaceDN w:val="0"/>
              <w:spacing w:line="256" w:lineRule="auto"/>
              <w:rPr>
                <w:rFonts w:eastAsia="Arial" w:hAnsi="Arial" w:cs="Arial"/>
                <w:sz w:val="12"/>
              </w:rPr>
            </w:pPr>
          </w:p>
        </w:tc>
        <w:tc>
          <w:tcPr>
            <w:tcW w:w="2700" w:type="dxa"/>
            <w:tcBorders>
              <w:top w:val="nil"/>
              <w:left w:val="single" w:sz="8" w:space="0" w:color="000000"/>
              <w:bottom w:val="nil"/>
              <w:right w:val="single" w:sz="8" w:space="0" w:color="000000"/>
            </w:tcBorders>
            <w:hideMark/>
          </w:tcPr>
          <w:p w:rsidR="00187896" w:rsidRPr="00187896" w:rsidP="00187896" w14:paraId="11F83340" w14:textId="77777777">
            <w:pPr>
              <w:autoSpaceDE w:val="0"/>
              <w:autoSpaceDN w:val="0"/>
              <w:spacing w:line="168" w:lineRule="exact"/>
              <w:ind w:left="110"/>
              <w:rPr>
                <w:rFonts w:ascii="Arial" w:eastAsia="Arial" w:hAnsi="Arial" w:cs="Arial"/>
                <w:sz w:val="18"/>
              </w:rPr>
            </w:pPr>
            <w:r w:rsidRPr="00187896">
              <w:rPr>
                <w:rFonts w:ascii="Arial" w:eastAsia="Arial" w:hAnsi="Arial" w:cs="Arial"/>
                <w:sz w:val="18"/>
              </w:rPr>
              <w:t>departments</w:t>
            </w:r>
            <w:r w:rsidRPr="00187896">
              <w:rPr>
                <w:rFonts w:ascii="Arial" w:eastAsia="Arial" w:hAnsi="Arial" w:cs="Arial"/>
                <w:spacing w:val="-2"/>
                <w:sz w:val="18"/>
              </w:rPr>
              <w:t xml:space="preserve"> </w:t>
            </w:r>
            <w:r w:rsidRPr="00187896">
              <w:rPr>
                <w:rFonts w:ascii="Arial" w:eastAsia="Arial" w:hAnsi="Arial" w:cs="Arial"/>
                <w:sz w:val="18"/>
              </w:rPr>
              <w:t>(specify)</w:t>
            </w:r>
            <w:r w:rsidRPr="00187896">
              <w:rPr>
                <w:rFonts w:ascii="Arial" w:eastAsia="Arial" w:hAnsi="Arial" w:cs="Arial"/>
                <w:spacing w:val="35"/>
                <w:sz w:val="18"/>
              </w:rPr>
              <w:t xml:space="preserve"> </w:t>
            </w:r>
            <w:r w:rsidRPr="00187896">
              <w:rPr>
                <w:rFonts w:ascii="Arial" w:eastAsia="Arial" w:hAnsi="Arial" w:cs="Arial"/>
                <w:sz w:val="18"/>
              </w:rPr>
              <w:t>.</w:t>
            </w:r>
            <w:r w:rsidRPr="00187896">
              <w:rPr>
                <w:rFonts w:ascii="Arial" w:eastAsia="Arial" w:hAnsi="Arial" w:cs="Arial"/>
                <w:spacing w:val="-2"/>
                <w:sz w:val="18"/>
              </w:rPr>
              <w:t xml:space="preserve"> </w:t>
            </w:r>
            <w:r w:rsidRPr="00187896">
              <w:rPr>
                <w:rFonts w:ascii="Arial" w:eastAsia="Arial" w:hAnsi="Arial" w:cs="Arial"/>
                <w:sz w:val="18"/>
              </w:rPr>
              <w:t>.</w:t>
            </w:r>
            <w:r w:rsidRPr="00187896">
              <w:rPr>
                <w:rFonts w:ascii="Arial" w:eastAsia="Arial" w:hAnsi="Arial" w:cs="Arial"/>
                <w:spacing w:val="-2"/>
                <w:sz w:val="18"/>
              </w:rPr>
              <w:t xml:space="preserve"> </w:t>
            </w:r>
            <w:r w:rsidRPr="00187896">
              <w:rPr>
                <w:rFonts w:ascii="Arial" w:eastAsia="Arial" w:hAnsi="Arial" w:cs="Arial"/>
                <w:sz w:val="18"/>
              </w:rPr>
              <w:t>.</w:t>
            </w:r>
            <w:r w:rsidRPr="00187896">
              <w:rPr>
                <w:rFonts w:ascii="Arial" w:eastAsia="Arial" w:hAnsi="Arial" w:cs="Arial"/>
                <w:spacing w:val="-2"/>
                <w:sz w:val="18"/>
              </w:rPr>
              <w:t xml:space="preserve"> </w:t>
            </w:r>
            <w:r w:rsidRPr="00187896">
              <w:rPr>
                <w:rFonts w:ascii="Arial" w:eastAsia="Arial" w:hAnsi="Arial" w:cs="Arial"/>
                <w:sz w:val="18"/>
              </w:rPr>
              <w:t>.</w:t>
            </w:r>
            <w:r w:rsidRPr="00187896">
              <w:rPr>
                <w:rFonts w:ascii="Arial" w:eastAsia="Arial" w:hAnsi="Arial" w:cs="Arial"/>
                <w:spacing w:val="-2"/>
                <w:sz w:val="18"/>
              </w:rPr>
              <w:t xml:space="preserve"> </w:t>
            </w:r>
            <w:r w:rsidRPr="00187896">
              <w:rPr>
                <w:rFonts w:ascii="Arial" w:eastAsia="Arial" w:hAnsi="Arial" w:cs="Arial"/>
                <w:sz w:val="18"/>
              </w:rPr>
              <w:t xml:space="preserve">. </w:t>
            </w: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79D2D0D3"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7A21FCC"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1AA9361"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7E4A18A"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91618E6" w14:textId="77777777">
            <w:pPr>
              <w:widowControl/>
              <w:spacing w:line="256" w:lineRule="auto"/>
              <w:rPr>
                <w:rFonts w:eastAsia="Arial" w:hAnsi="Arial" w:cs="Arial"/>
                <w:sz w:val="18"/>
              </w:rPr>
            </w:pPr>
          </w:p>
        </w:tc>
      </w:tr>
      <w:tr w14:paraId="73EE7AC1" w14:textId="77777777" w:rsidTr="00187896">
        <w:tblPrEx>
          <w:tblW w:w="11235" w:type="dxa"/>
          <w:tblInd w:w="-910" w:type="dxa"/>
          <w:tblLayout w:type="fixed"/>
          <w:tblCellMar>
            <w:left w:w="0" w:type="dxa"/>
            <w:right w:w="0" w:type="dxa"/>
          </w:tblCellMar>
          <w:tblLook w:val="01E0"/>
        </w:tblPrEx>
        <w:trPr>
          <w:trHeight w:val="188"/>
        </w:trPr>
        <w:tc>
          <w:tcPr>
            <w:tcW w:w="630" w:type="dxa"/>
            <w:tcBorders>
              <w:top w:val="nil"/>
              <w:left w:val="single" w:sz="8" w:space="0" w:color="000000"/>
              <w:bottom w:val="nil"/>
              <w:right w:val="single" w:sz="8" w:space="0" w:color="000000"/>
            </w:tcBorders>
            <w:hideMark/>
          </w:tcPr>
          <w:p w:rsidR="00187896" w:rsidRPr="00187896" w:rsidP="00187896" w14:paraId="51BB504B"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25</w:t>
            </w:r>
          </w:p>
        </w:tc>
        <w:tc>
          <w:tcPr>
            <w:tcW w:w="2700" w:type="dxa"/>
            <w:tcBorders>
              <w:top w:val="nil"/>
              <w:left w:val="single" w:sz="8" w:space="0" w:color="000000"/>
              <w:bottom w:val="nil"/>
              <w:right w:val="single" w:sz="8" w:space="0" w:color="000000"/>
            </w:tcBorders>
          </w:tcPr>
          <w:p w:rsidR="00187896" w:rsidRPr="00187896" w:rsidP="00187896" w14:paraId="1A043267"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2E0E5523"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6E4F0A2"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7F07DA6"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0111A73"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B30A31D" w14:textId="77777777">
            <w:pPr>
              <w:widowControl/>
              <w:spacing w:line="256" w:lineRule="auto"/>
              <w:rPr>
                <w:rFonts w:eastAsia="Arial" w:hAnsi="Arial" w:cs="Arial"/>
                <w:sz w:val="18"/>
              </w:rPr>
            </w:pPr>
          </w:p>
        </w:tc>
      </w:tr>
      <w:tr w14:paraId="4C9DCB34"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1EE83B8C"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26</w:t>
            </w:r>
          </w:p>
        </w:tc>
        <w:tc>
          <w:tcPr>
            <w:tcW w:w="2700" w:type="dxa"/>
            <w:tcBorders>
              <w:top w:val="nil"/>
              <w:left w:val="single" w:sz="8" w:space="0" w:color="000000"/>
              <w:bottom w:val="nil"/>
              <w:right w:val="single" w:sz="8" w:space="0" w:color="000000"/>
            </w:tcBorders>
          </w:tcPr>
          <w:p w:rsidR="00187896" w:rsidRPr="00187896" w:rsidP="00187896" w14:paraId="4E412008"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3376B942"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CADF775"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8FB4594"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AA92532"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604AE42" w14:textId="77777777">
            <w:pPr>
              <w:widowControl/>
              <w:spacing w:line="256" w:lineRule="auto"/>
              <w:rPr>
                <w:rFonts w:eastAsia="Arial" w:hAnsi="Arial" w:cs="Arial"/>
                <w:sz w:val="18"/>
              </w:rPr>
            </w:pPr>
          </w:p>
        </w:tc>
      </w:tr>
      <w:tr w14:paraId="004DDA99"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5C8970B1"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27</w:t>
            </w:r>
          </w:p>
        </w:tc>
        <w:tc>
          <w:tcPr>
            <w:tcW w:w="2700" w:type="dxa"/>
            <w:tcBorders>
              <w:top w:val="nil"/>
              <w:left w:val="single" w:sz="8" w:space="0" w:color="000000"/>
              <w:bottom w:val="nil"/>
              <w:right w:val="single" w:sz="8" w:space="0" w:color="000000"/>
            </w:tcBorders>
          </w:tcPr>
          <w:p w:rsidR="00187896" w:rsidRPr="00187896" w:rsidP="00187896" w14:paraId="1FB5183C"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016F78C9"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C797955"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B308234"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EFFDF72"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92BCC6A" w14:textId="77777777">
            <w:pPr>
              <w:widowControl/>
              <w:spacing w:line="256" w:lineRule="auto"/>
              <w:rPr>
                <w:rFonts w:eastAsia="Arial" w:hAnsi="Arial" w:cs="Arial"/>
                <w:sz w:val="18"/>
              </w:rPr>
            </w:pPr>
          </w:p>
        </w:tc>
      </w:tr>
      <w:tr w14:paraId="7311085E"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45C7DC20"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28</w:t>
            </w:r>
          </w:p>
        </w:tc>
        <w:tc>
          <w:tcPr>
            <w:tcW w:w="2700" w:type="dxa"/>
            <w:tcBorders>
              <w:top w:val="nil"/>
              <w:left w:val="single" w:sz="8" w:space="0" w:color="000000"/>
              <w:bottom w:val="nil"/>
              <w:right w:val="single" w:sz="8" w:space="0" w:color="000000"/>
            </w:tcBorders>
          </w:tcPr>
          <w:p w:rsidR="00187896" w:rsidRPr="00187896" w:rsidP="00187896" w14:paraId="1F54887A"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090471D0"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A8EE29A"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697DD9A"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B1D2481"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80E2E40" w14:textId="77777777">
            <w:pPr>
              <w:widowControl/>
              <w:spacing w:line="256" w:lineRule="auto"/>
              <w:rPr>
                <w:rFonts w:eastAsia="Arial" w:hAnsi="Arial" w:cs="Arial"/>
                <w:sz w:val="18"/>
              </w:rPr>
            </w:pPr>
          </w:p>
        </w:tc>
      </w:tr>
      <w:tr w14:paraId="5D4C05FB"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6F7AE40C"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29</w:t>
            </w:r>
          </w:p>
        </w:tc>
        <w:tc>
          <w:tcPr>
            <w:tcW w:w="2700" w:type="dxa"/>
            <w:tcBorders>
              <w:top w:val="nil"/>
              <w:left w:val="single" w:sz="8" w:space="0" w:color="000000"/>
              <w:bottom w:val="nil"/>
              <w:right w:val="single" w:sz="8" w:space="0" w:color="000000"/>
            </w:tcBorders>
          </w:tcPr>
          <w:p w:rsidR="00187896" w:rsidRPr="00187896" w:rsidP="00187896" w14:paraId="588BA1C2"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7FC983FD"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0D96C0E"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0134BB2"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F4BDA2F"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BFE13D6" w14:textId="77777777">
            <w:pPr>
              <w:widowControl/>
              <w:spacing w:line="256" w:lineRule="auto"/>
              <w:rPr>
                <w:rFonts w:eastAsia="Arial" w:hAnsi="Arial" w:cs="Arial"/>
                <w:sz w:val="18"/>
              </w:rPr>
            </w:pPr>
          </w:p>
        </w:tc>
      </w:tr>
      <w:tr w14:paraId="6934625D"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488E5728"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30</w:t>
            </w:r>
          </w:p>
        </w:tc>
        <w:tc>
          <w:tcPr>
            <w:tcW w:w="2700" w:type="dxa"/>
            <w:tcBorders>
              <w:top w:val="nil"/>
              <w:left w:val="single" w:sz="8" w:space="0" w:color="000000"/>
              <w:bottom w:val="nil"/>
              <w:right w:val="single" w:sz="8" w:space="0" w:color="000000"/>
            </w:tcBorders>
          </w:tcPr>
          <w:p w:rsidR="00187896" w:rsidRPr="00187896" w:rsidP="00187896" w14:paraId="17B285BB"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36C11580"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8629CAE"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A217622"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0BDD5AA"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DBA9009" w14:textId="77777777">
            <w:pPr>
              <w:widowControl/>
              <w:spacing w:line="256" w:lineRule="auto"/>
              <w:rPr>
                <w:rFonts w:eastAsia="Arial" w:hAnsi="Arial" w:cs="Arial"/>
                <w:sz w:val="18"/>
              </w:rPr>
            </w:pPr>
          </w:p>
        </w:tc>
      </w:tr>
      <w:tr w14:paraId="48D89375"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19AE735D"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31</w:t>
            </w:r>
          </w:p>
        </w:tc>
        <w:tc>
          <w:tcPr>
            <w:tcW w:w="2700" w:type="dxa"/>
            <w:tcBorders>
              <w:top w:val="nil"/>
              <w:left w:val="single" w:sz="8" w:space="0" w:color="000000"/>
              <w:bottom w:val="nil"/>
              <w:right w:val="single" w:sz="8" w:space="0" w:color="000000"/>
            </w:tcBorders>
          </w:tcPr>
          <w:p w:rsidR="00187896" w:rsidRPr="00187896" w:rsidP="00187896" w14:paraId="548C67A3"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2970C28A"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5E3F84E"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5B9AFCF"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F9A927B"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7F2634F" w14:textId="77777777">
            <w:pPr>
              <w:widowControl/>
              <w:spacing w:line="256" w:lineRule="auto"/>
              <w:rPr>
                <w:rFonts w:eastAsia="Arial" w:hAnsi="Arial" w:cs="Arial"/>
                <w:sz w:val="18"/>
              </w:rPr>
            </w:pPr>
          </w:p>
        </w:tc>
      </w:tr>
      <w:tr w14:paraId="5BEED453"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379DCD77"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32</w:t>
            </w:r>
          </w:p>
        </w:tc>
        <w:tc>
          <w:tcPr>
            <w:tcW w:w="2700" w:type="dxa"/>
            <w:tcBorders>
              <w:top w:val="nil"/>
              <w:left w:val="single" w:sz="8" w:space="0" w:color="000000"/>
              <w:bottom w:val="nil"/>
              <w:right w:val="single" w:sz="8" w:space="0" w:color="000000"/>
            </w:tcBorders>
          </w:tcPr>
          <w:p w:rsidR="00187896" w:rsidRPr="00187896" w:rsidP="00187896" w14:paraId="3BE01F87"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20265AF5"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A7C2578"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7B65CD7"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A145B79"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A063A13" w14:textId="77777777">
            <w:pPr>
              <w:widowControl/>
              <w:spacing w:line="256" w:lineRule="auto"/>
              <w:rPr>
                <w:rFonts w:eastAsia="Arial" w:hAnsi="Arial" w:cs="Arial"/>
                <w:sz w:val="18"/>
              </w:rPr>
            </w:pPr>
          </w:p>
        </w:tc>
      </w:tr>
      <w:tr w14:paraId="32E3025D"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745463DE"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33</w:t>
            </w:r>
          </w:p>
        </w:tc>
        <w:tc>
          <w:tcPr>
            <w:tcW w:w="2700" w:type="dxa"/>
            <w:tcBorders>
              <w:top w:val="nil"/>
              <w:left w:val="single" w:sz="8" w:space="0" w:color="000000"/>
              <w:bottom w:val="nil"/>
              <w:right w:val="single" w:sz="8" w:space="0" w:color="000000"/>
            </w:tcBorders>
          </w:tcPr>
          <w:p w:rsidR="00187896" w:rsidRPr="00187896" w:rsidP="00187896" w14:paraId="6488352E"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586D1787"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C2C6C82"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F4BA897"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48FA251"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552C1D5" w14:textId="77777777">
            <w:pPr>
              <w:widowControl/>
              <w:spacing w:line="256" w:lineRule="auto"/>
              <w:rPr>
                <w:rFonts w:eastAsia="Arial" w:hAnsi="Arial" w:cs="Arial"/>
                <w:sz w:val="18"/>
              </w:rPr>
            </w:pPr>
          </w:p>
        </w:tc>
      </w:tr>
      <w:tr w14:paraId="25603848"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49DE7889"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34</w:t>
            </w:r>
          </w:p>
        </w:tc>
        <w:tc>
          <w:tcPr>
            <w:tcW w:w="2700" w:type="dxa"/>
            <w:tcBorders>
              <w:top w:val="nil"/>
              <w:left w:val="single" w:sz="8" w:space="0" w:color="000000"/>
              <w:bottom w:val="nil"/>
              <w:right w:val="single" w:sz="8" w:space="0" w:color="000000"/>
            </w:tcBorders>
          </w:tcPr>
          <w:p w:rsidR="00187896" w:rsidRPr="00187896" w:rsidP="00187896" w14:paraId="76C2F5EF"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3061CDAF"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31C6FCB"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4F98195"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2ED0BDE"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AED1C36" w14:textId="77777777">
            <w:pPr>
              <w:widowControl/>
              <w:spacing w:line="256" w:lineRule="auto"/>
              <w:rPr>
                <w:rFonts w:eastAsia="Arial" w:hAnsi="Arial" w:cs="Arial"/>
                <w:sz w:val="18"/>
              </w:rPr>
            </w:pPr>
          </w:p>
        </w:tc>
      </w:tr>
      <w:tr w14:paraId="42DD15D9"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775BF4F3"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35</w:t>
            </w:r>
          </w:p>
        </w:tc>
        <w:tc>
          <w:tcPr>
            <w:tcW w:w="2700" w:type="dxa"/>
            <w:tcBorders>
              <w:top w:val="nil"/>
              <w:left w:val="single" w:sz="8" w:space="0" w:color="000000"/>
              <w:bottom w:val="nil"/>
              <w:right w:val="single" w:sz="8" w:space="0" w:color="000000"/>
            </w:tcBorders>
          </w:tcPr>
          <w:p w:rsidR="00187896" w:rsidRPr="00187896" w:rsidP="00187896" w14:paraId="1DD10378"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767EC95D"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8FFEC84"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D218E59"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B5EB2B0"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AF9F948" w14:textId="77777777">
            <w:pPr>
              <w:widowControl/>
              <w:spacing w:line="256" w:lineRule="auto"/>
              <w:rPr>
                <w:rFonts w:eastAsia="Arial" w:hAnsi="Arial" w:cs="Arial"/>
                <w:sz w:val="18"/>
              </w:rPr>
            </w:pPr>
          </w:p>
        </w:tc>
      </w:tr>
      <w:tr w14:paraId="1A9AD129"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369C05BE"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36</w:t>
            </w:r>
          </w:p>
        </w:tc>
        <w:tc>
          <w:tcPr>
            <w:tcW w:w="2700" w:type="dxa"/>
            <w:tcBorders>
              <w:top w:val="nil"/>
              <w:left w:val="single" w:sz="8" w:space="0" w:color="000000"/>
              <w:bottom w:val="nil"/>
              <w:right w:val="single" w:sz="8" w:space="0" w:color="000000"/>
            </w:tcBorders>
          </w:tcPr>
          <w:p w:rsidR="00187896" w:rsidRPr="00187896" w:rsidP="00187896" w14:paraId="1A9510AF"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63ADC810"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CE0FA63"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DF26301"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6CD22A9"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6B78CA2" w14:textId="77777777">
            <w:pPr>
              <w:widowControl/>
              <w:spacing w:line="256" w:lineRule="auto"/>
              <w:rPr>
                <w:rFonts w:eastAsia="Arial" w:hAnsi="Arial" w:cs="Arial"/>
                <w:sz w:val="18"/>
              </w:rPr>
            </w:pPr>
          </w:p>
        </w:tc>
      </w:tr>
      <w:tr w14:paraId="6C6C7F33"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4056CF1C"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37</w:t>
            </w:r>
          </w:p>
        </w:tc>
        <w:tc>
          <w:tcPr>
            <w:tcW w:w="2700" w:type="dxa"/>
            <w:tcBorders>
              <w:top w:val="nil"/>
              <w:left w:val="single" w:sz="8" w:space="0" w:color="000000"/>
              <w:bottom w:val="nil"/>
              <w:right w:val="single" w:sz="8" w:space="0" w:color="000000"/>
            </w:tcBorders>
          </w:tcPr>
          <w:p w:rsidR="00187896" w:rsidRPr="00187896" w:rsidP="00187896" w14:paraId="5D544E5F"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064F6D41"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01F08D1"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1A2083A"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0226BCB"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38E129A" w14:textId="77777777">
            <w:pPr>
              <w:widowControl/>
              <w:spacing w:line="256" w:lineRule="auto"/>
              <w:rPr>
                <w:rFonts w:eastAsia="Arial" w:hAnsi="Arial" w:cs="Arial"/>
                <w:sz w:val="18"/>
              </w:rPr>
            </w:pPr>
          </w:p>
        </w:tc>
      </w:tr>
      <w:tr w14:paraId="62C323E7"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1958BEE4"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38</w:t>
            </w:r>
          </w:p>
        </w:tc>
        <w:tc>
          <w:tcPr>
            <w:tcW w:w="2700" w:type="dxa"/>
            <w:tcBorders>
              <w:top w:val="nil"/>
              <w:left w:val="single" w:sz="8" w:space="0" w:color="000000"/>
              <w:bottom w:val="nil"/>
              <w:right w:val="single" w:sz="8" w:space="0" w:color="000000"/>
            </w:tcBorders>
          </w:tcPr>
          <w:p w:rsidR="00187896" w:rsidRPr="00187896" w:rsidP="00187896" w14:paraId="7C9FF1F0"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1F117E79"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D2DAC37"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C34A607"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6AD231AF"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CC8E9EE" w14:textId="77777777">
            <w:pPr>
              <w:widowControl/>
              <w:spacing w:line="256" w:lineRule="auto"/>
              <w:rPr>
                <w:rFonts w:eastAsia="Arial" w:hAnsi="Arial" w:cs="Arial"/>
                <w:sz w:val="18"/>
              </w:rPr>
            </w:pPr>
          </w:p>
        </w:tc>
      </w:tr>
      <w:tr w14:paraId="40F1C134"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734549F4"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39</w:t>
            </w:r>
          </w:p>
        </w:tc>
        <w:tc>
          <w:tcPr>
            <w:tcW w:w="2700" w:type="dxa"/>
            <w:tcBorders>
              <w:top w:val="nil"/>
              <w:left w:val="single" w:sz="8" w:space="0" w:color="000000"/>
              <w:bottom w:val="nil"/>
              <w:right w:val="single" w:sz="8" w:space="0" w:color="000000"/>
            </w:tcBorders>
          </w:tcPr>
          <w:p w:rsidR="00187896" w:rsidRPr="00187896" w:rsidP="00187896" w14:paraId="44330B34"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7541A394"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22D4EDD"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F3755EB"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8E7E5ED"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36C6880" w14:textId="77777777">
            <w:pPr>
              <w:widowControl/>
              <w:spacing w:line="256" w:lineRule="auto"/>
              <w:rPr>
                <w:rFonts w:eastAsia="Arial" w:hAnsi="Arial" w:cs="Arial"/>
                <w:sz w:val="18"/>
              </w:rPr>
            </w:pPr>
          </w:p>
        </w:tc>
      </w:tr>
      <w:tr w14:paraId="191B8EB8"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158DC567"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40</w:t>
            </w:r>
          </w:p>
        </w:tc>
        <w:tc>
          <w:tcPr>
            <w:tcW w:w="2700" w:type="dxa"/>
            <w:tcBorders>
              <w:top w:val="nil"/>
              <w:left w:val="single" w:sz="8" w:space="0" w:color="000000"/>
              <w:bottom w:val="nil"/>
              <w:right w:val="single" w:sz="8" w:space="0" w:color="000000"/>
            </w:tcBorders>
          </w:tcPr>
          <w:p w:rsidR="00187896" w:rsidRPr="00187896" w:rsidP="00187896" w14:paraId="7ADACE44"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3727FC57"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4087657"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3B0AE31"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C174552"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3CB4B7B" w14:textId="77777777">
            <w:pPr>
              <w:widowControl/>
              <w:spacing w:line="256" w:lineRule="auto"/>
              <w:rPr>
                <w:rFonts w:eastAsia="Arial" w:hAnsi="Arial" w:cs="Arial"/>
                <w:sz w:val="18"/>
              </w:rPr>
            </w:pPr>
          </w:p>
        </w:tc>
      </w:tr>
      <w:tr w14:paraId="49AD1012"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513EE4EF"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41</w:t>
            </w:r>
          </w:p>
        </w:tc>
        <w:tc>
          <w:tcPr>
            <w:tcW w:w="2700" w:type="dxa"/>
            <w:tcBorders>
              <w:top w:val="nil"/>
              <w:left w:val="single" w:sz="8" w:space="0" w:color="000000"/>
              <w:bottom w:val="nil"/>
              <w:right w:val="single" w:sz="8" w:space="0" w:color="000000"/>
            </w:tcBorders>
          </w:tcPr>
          <w:p w:rsidR="00187896" w:rsidRPr="00187896" w:rsidP="00187896" w14:paraId="74E19896"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0DA7A4B0"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365A084"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CCBEB15"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606334F"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6EB3DC2" w14:textId="77777777">
            <w:pPr>
              <w:widowControl/>
              <w:spacing w:line="256" w:lineRule="auto"/>
              <w:rPr>
                <w:rFonts w:eastAsia="Arial" w:hAnsi="Arial" w:cs="Arial"/>
                <w:sz w:val="18"/>
              </w:rPr>
            </w:pPr>
          </w:p>
        </w:tc>
      </w:tr>
      <w:tr w14:paraId="5FEFFECB"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0F4E5F27"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42</w:t>
            </w:r>
          </w:p>
        </w:tc>
        <w:tc>
          <w:tcPr>
            <w:tcW w:w="2700" w:type="dxa"/>
            <w:tcBorders>
              <w:top w:val="nil"/>
              <w:left w:val="single" w:sz="8" w:space="0" w:color="000000"/>
              <w:bottom w:val="nil"/>
              <w:right w:val="single" w:sz="8" w:space="0" w:color="000000"/>
            </w:tcBorders>
          </w:tcPr>
          <w:p w:rsidR="00187896" w:rsidRPr="00187896" w:rsidP="00187896" w14:paraId="4CA52220"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761AFFFC"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4DB6900"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057E19D"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6774236"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8340D53" w14:textId="77777777">
            <w:pPr>
              <w:widowControl/>
              <w:spacing w:line="256" w:lineRule="auto"/>
              <w:rPr>
                <w:rFonts w:eastAsia="Arial" w:hAnsi="Arial" w:cs="Arial"/>
                <w:sz w:val="18"/>
              </w:rPr>
            </w:pPr>
          </w:p>
        </w:tc>
      </w:tr>
      <w:tr w14:paraId="3E7EB17D"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150EA331"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43</w:t>
            </w:r>
          </w:p>
        </w:tc>
        <w:tc>
          <w:tcPr>
            <w:tcW w:w="2700" w:type="dxa"/>
            <w:tcBorders>
              <w:top w:val="nil"/>
              <w:left w:val="single" w:sz="8" w:space="0" w:color="000000"/>
              <w:bottom w:val="nil"/>
              <w:right w:val="single" w:sz="8" w:space="0" w:color="000000"/>
            </w:tcBorders>
          </w:tcPr>
          <w:p w:rsidR="00187896" w:rsidRPr="00187896" w:rsidP="00187896" w14:paraId="6D97426D"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5EDC2F34"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00BD567"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1069F65"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61DAA67"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B1EFA8D" w14:textId="77777777">
            <w:pPr>
              <w:widowControl/>
              <w:spacing w:line="256" w:lineRule="auto"/>
              <w:rPr>
                <w:rFonts w:eastAsia="Arial" w:hAnsi="Arial" w:cs="Arial"/>
                <w:sz w:val="18"/>
              </w:rPr>
            </w:pPr>
          </w:p>
        </w:tc>
      </w:tr>
      <w:tr w14:paraId="6DD4E5E2"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1D6BE014"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44</w:t>
            </w:r>
          </w:p>
        </w:tc>
        <w:tc>
          <w:tcPr>
            <w:tcW w:w="2700" w:type="dxa"/>
            <w:tcBorders>
              <w:top w:val="nil"/>
              <w:left w:val="single" w:sz="8" w:space="0" w:color="000000"/>
              <w:bottom w:val="nil"/>
              <w:right w:val="single" w:sz="8" w:space="0" w:color="000000"/>
            </w:tcBorders>
          </w:tcPr>
          <w:p w:rsidR="00187896" w:rsidRPr="00187896" w:rsidP="00187896" w14:paraId="4E8026AC"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2558724C"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D2590F8"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5375F3F"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84DD5F8"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D165C04" w14:textId="77777777">
            <w:pPr>
              <w:widowControl/>
              <w:spacing w:line="256" w:lineRule="auto"/>
              <w:rPr>
                <w:rFonts w:eastAsia="Arial" w:hAnsi="Arial" w:cs="Arial"/>
                <w:sz w:val="18"/>
              </w:rPr>
            </w:pPr>
          </w:p>
        </w:tc>
      </w:tr>
      <w:tr w14:paraId="2CCA4964" w14:textId="77777777" w:rsidTr="00187896">
        <w:tblPrEx>
          <w:tblW w:w="11235" w:type="dxa"/>
          <w:tblInd w:w="-910" w:type="dxa"/>
          <w:tblLayout w:type="fixed"/>
          <w:tblCellMar>
            <w:left w:w="0" w:type="dxa"/>
            <w:right w:w="0" w:type="dxa"/>
          </w:tblCellMar>
          <w:tblLook w:val="01E0"/>
        </w:tblPrEx>
        <w:trPr>
          <w:trHeight w:val="187"/>
        </w:trPr>
        <w:tc>
          <w:tcPr>
            <w:tcW w:w="630" w:type="dxa"/>
            <w:tcBorders>
              <w:top w:val="nil"/>
              <w:left w:val="single" w:sz="8" w:space="0" w:color="000000"/>
              <w:bottom w:val="nil"/>
              <w:right w:val="single" w:sz="8" w:space="0" w:color="000000"/>
            </w:tcBorders>
            <w:hideMark/>
          </w:tcPr>
          <w:p w:rsidR="00187896" w:rsidRPr="00187896" w:rsidP="00187896" w14:paraId="1B84068A" w14:textId="77777777">
            <w:pPr>
              <w:autoSpaceDE w:val="0"/>
              <w:autoSpaceDN w:val="0"/>
              <w:spacing w:line="168" w:lineRule="exact"/>
              <w:ind w:left="146" w:right="173"/>
              <w:jc w:val="center"/>
              <w:rPr>
                <w:rFonts w:ascii="Arial" w:eastAsia="Arial" w:hAnsi="Arial" w:cs="Arial"/>
                <w:sz w:val="18"/>
              </w:rPr>
            </w:pPr>
            <w:r w:rsidRPr="00187896">
              <w:rPr>
                <w:rFonts w:ascii="Arial" w:eastAsia="Arial" w:hAnsi="Arial" w:cs="Arial"/>
                <w:sz w:val="18"/>
              </w:rPr>
              <w:t>45</w:t>
            </w:r>
          </w:p>
        </w:tc>
        <w:tc>
          <w:tcPr>
            <w:tcW w:w="2700" w:type="dxa"/>
            <w:tcBorders>
              <w:top w:val="nil"/>
              <w:left w:val="single" w:sz="8" w:space="0" w:color="000000"/>
              <w:bottom w:val="nil"/>
              <w:right w:val="single" w:sz="8" w:space="0" w:color="000000"/>
            </w:tcBorders>
          </w:tcPr>
          <w:p w:rsidR="00187896" w:rsidRPr="00187896" w:rsidP="00187896" w14:paraId="32FBA44A" w14:textId="77777777">
            <w:pPr>
              <w:autoSpaceDE w:val="0"/>
              <w:autoSpaceDN w:val="0"/>
              <w:spacing w:line="256" w:lineRule="auto"/>
              <w:rPr>
                <w:rFonts w:eastAsia="Arial" w:hAnsi="Arial" w:cs="Arial"/>
                <w:sz w:val="12"/>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7ADA81A6"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BACA42F"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192361B0"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7D6762C4"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2450480" w14:textId="77777777">
            <w:pPr>
              <w:widowControl/>
              <w:spacing w:line="256" w:lineRule="auto"/>
              <w:rPr>
                <w:rFonts w:eastAsia="Arial" w:hAnsi="Arial" w:cs="Arial"/>
                <w:sz w:val="18"/>
              </w:rPr>
            </w:pPr>
          </w:p>
        </w:tc>
      </w:tr>
      <w:tr w14:paraId="18AB680A" w14:textId="77777777" w:rsidTr="00187896">
        <w:tblPrEx>
          <w:tblW w:w="11235" w:type="dxa"/>
          <w:tblInd w:w="-910" w:type="dxa"/>
          <w:tblLayout w:type="fixed"/>
          <w:tblCellMar>
            <w:left w:w="0" w:type="dxa"/>
            <w:right w:w="0" w:type="dxa"/>
          </w:tblCellMar>
          <w:tblLook w:val="01E0"/>
        </w:tblPrEx>
        <w:trPr>
          <w:trHeight w:val="216"/>
        </w:trPr>
        <w:tc>
          <w:tcPr>
            <w:tcW w:w="630" w:type="dxa"/>
            <w:tcBorders>
              <w:top w:val="nil"/>
              <w:left w:val="single" w:sz="8" w:space="0" w:color="000000"/>
              <w:bottom w:val="nil"/>
              <w:right w:val="single" w:sz="8" w:space="0" w:color="000000"/>
            </w:tcBorders>
            <w:hideMark/>
          </w:tcPr>
          <w:p w:rsidR="00187896" w:rsidRPr="00187896" w:rsidP="00187896" w14:paraId="676E3F38" w14:textId="77777777">
            <w:pPr>
              <w:autoSpaceDE w:val="0"/>
              <w:autoSpaceDN w:val="0"/>
              <w:spacing w:line="185" w:lineRule="exact"/>
              <w:ind w:left="146" w:right="173"/>
              <w:jc w:val="center"/>
              <w:rPr>
                <w:rFonts w:ascii="Arial" w:eastAsia="Arial" w:hAnsi="Arial" w:cs="Arial"/>
                <w:sz w:val="18"/>
              </w:rPr>
            </w:pPr>
            <w:r w:rsidRPr="00187896">
              <w:rPr>
                <w:rFonts w:ascii="Arial" w:eastAsia="Arial" w:hAnsi="Arial" w:cs="Arial"/>
                <w:sz w:val="18"/>
              </w:rPr>
              <w:t>46</w:t>
            </w:r>
          </w:p>
        </w:tc>
        <w:tc>
          <w:tcPr>
            <w:tcW w:w="2700" w:type="dxa"/>
            <w:tcBorders>
              <w:top w:val="nil"/>
              <w:left w:val="single" w:sz="8" w:space="0" w:color="000000"/>
              <w:bottom w:val="nil"/>
              <w:right w:val="single" w:sz="8" w:space="0" w:color="000000"/>
            </w:tcBorders>
          </w:tcPr>
          <w:p w:rsidR="00187896" w:rsidRPr="00187896" w:rsidP="00187896" w14:paraId="0B7C398A" w14:textId="77777777">
            <w:pPr>
              <w:autoSpaceDE w:val="0"/>
              <w:autoSpaceDN w:val="0"/>
              <w:spacing w:line="256" w:lineRule="auto"/>
              <w:rPr>
                <w:rFonts w:eastAsia="Arial" w:hAnsi="Arial" w:cs="Arial"/>
                <w:sz w:val="14"/>
              </w:rPr>
            </w:pPr>
          </w:p>
        </w:tc>
        <w:tc>
          <w:tcPr>
            <w:tcW w:w="4500" w:type="dxa"/>
            <w:gridSpan w:val="2"/>
            <w:vMerge/>
            <w:tcBorders>
              <w:top w:val="nil"/>
              <w:left w:val="single" w:sz="8" w:space="0" w:color="000000"/>
              <w:bottom w:val="nil"/>
              <w:right w:val="single" w:sz="8" w:space="0" w:color="000000"/>
            </w:tcBorders>
            <w:vAlign w:val="center"/>
            <w:hideMark/>
          </w:tcPr>
          <w:p w:rsidR="00187896" w:rsidRPr="00187896" w:rsidP="00187896" w14:paraId="37B80FB7"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B3FBC3E"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7256B6B"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196B9FF"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0E6A221D" w14:textId="77777777">
            <w:pPr>
              <w:widowControl/>
              <w:spacing w:line="256" w:lineRule="auto"/>
              <w:rPr>
                <w:rFonts w:eastAsia="Arial" w:hAnsi="Arial" w:cs="Arial"/>
                <w:sz w:val="18"/>
              </w:rPr>
            </w:pPr>
          </w:p>
        </w:tc>
      </w:tr>
      <w:tr w14:paraId="1A1D95F0" w14:textId="77777777" w:rsidTr="00187896">
        <w:tblPrEx>
          <w:tblW w:w="11235" w:type="dxa"/>
          <w:tblInd w:w="-910" w:type="dxa"/>
          <w:tblLayout w:type="fixed"/>
          <w:tblCellMar>
            <w:left w:w="0" w:type="dxa"/>
            <w:right w:w="0" w:type="dxa"/>
          </w:tblCellMar>
          <w:tblLook w:val="01E0"/>
        </w:tblPrEx>
        <w:trPr>
          <w:trHeight w:val="483"/>
        </w:trPr>
        <w:tc>
          <w:tcPr>
            <w:tcW w:w="630" w:type="dxa"/>
            <w:vMerge w:val="restart"/>
            <w:tcBorders>
              <w:top w:val="nil"/>
              <w:left w:val="single" w:sz="8" w:space="0" w:color="000000"/>
              <w:bottom w:val="single" w:sz="8" w:space="0" w:color="000000"/>
              <w:right w:val="single" w:sz="8" w:space="0" w:color="000000"/>
            </w:tcBorders>
            <w:hideMark/>
          </w:tcPr>
          <w:p w:rsidR="00187896" w:rsidRPr="00187896" w:rsidP="00187896" w14:paraId="02C2FAC7" w14:textId="77777777">
            <w:pPr>
              <w:autoSpaceDE w:val="0"/>
              <w:autoSpaceDN w:val="0"/>
              <w:spacing w:before="7" w:line="256" w:lineRule="auto"/>
              <w:ind w:left="190"/>
              <w:rPr>
                <w:rFonts w:ascii="Arial" w:eastAsia="Arial" w:hAnsi="Arial" w:cs="Arial"/>
                <w:sz w:val="18"/>
              </w:rPr>
            </w:pPr>
            <w:r w:rsidRPr="00187896">
              <w:rPr>
                <w:rFonts w:ascii="Arial" w:eastAsia="Arial" w:hAnsi="Arial" w:cs="Arial"/>
                <w:sz w:val="18"/>
              </w:rPr>
              <w:t>47</w:t>
            </w:r>
          </w:p>
        </w:tc>
        <w:tc>
          <w:tcPr>
            <w:tcW w:w="2700" w:type="dxa"/>
            <w:vMerge w:val="restart"/>
            <w:tcBorders>
              <w:top w:val="nil"/>
              <w:left w:val="single" w:sz="8" w:space="0" w:color="000000"/>
              <w:bottom w:val="single" w:sz="8" w:space="0" w:color="000000"/>
              <w:right w:val="single" w:sz="8" w:space="0" w:color="000000"/>
            </w:tcBorders>
            <w:hideMark/>
          </w:tcPr>
          <w:p w:rsidR="00187896" w:rsidRPr="00187896" w:rsidP="00187896" w14:paraId="0D1B436E" w14:textId="77777777">
            <w:pPr>
              <w:autoSpaceDE w:val="0"/>
              <w:autoSpaceDN w:val="0"/>
              <w:spacing w:before="7" w:line="256" w:lineRule="auto"/>
              <w:ind w:left="611"/>
              <w:rPr>
                <w:rFonts w:ascii="Arial" w:eastAsia="Arial" w:hAnsi="Arial" w:cs="Arial"/>
                <w:sz w:val="18"/>
              </w:rPr>
            </w:pPr>
            <w:r w:rsidRPr="00187896">
              <w:rPr>
                <w:rFonts w:ascii="Arial" w:eastAsia="Arial" w:hAnsi="Arial" w:cs="Arial"/>
                <w:sz w:val="18"/>
              </w:rPr>
              <w:t>Total Utility</w:t>
            </w:r>
            <w:r w:rsidRPr="00187896">
              <w:rPr>
                <w:rFonts w:ascii="Arial" w:eastAsia="Arial" w:hAnsi="Arial" w:cs="Arial"/>
                <w:spacing w:val="-2"/>
                <w:sz w:val="18"/>
              </w:rPr>
              <w:t xml:space="preserve"> </w:t>
            </w:r>
            <w:r w:rsidRPr="00187896">
              <w:rPr>
                <w:rFonts w:ascii="Arial" w:eastAsia="Arial" w:hAnsi="Arial" w:cs="Arial"/>
                <w:sz w:val="18"/>
              </w:rPr>
              <w:t>Plant....</w:t>
            </w:r>
          </w:p>
        </w:tc>
        <w:tc>
          <w:tcPr>
            <w:tcW w:w="4500" w:type="dxa"/>
            <w:gridSpan w:val="2"/>
            <w:vMerge/>
            <w:tcBorders>
              <w:top w:val="nil"/>
              <w:left w:val="single" w:sz="8" w:space="0" w:color="000000"/>
              <w:bottom w:val="single" w:sz="8" w:space="0" w:color="000000"/>
              <w:right w:val="single" w:sz="8" w:space="0" w:color="000000"/>
            </w:tcBorders>
            <w:vAlign w:val="center"/>
            <w:hideMark/>
          </w:tcPr>
          <w:p w:rsidR="00187896" w:rsidRPr="00187896" w:rsidP="00187896" w14:paraId="69F6855A" w14:textId="77777777">
            <w:pPr>
              <w:widowControl/>
              <w:spacing w:line="256" w:lineRule="auto"/>
              <w:rPr>
                <w:rFonts w:eastAsia="Arial" w:hAnsi="Arial" w:cs="Arial"/>
                <w:sz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3166B13B" w14:textId="77777777">
            <w:pPr>
              <w:widowControl/>
              <w:spacing w:line="256" w:lineRule="auto"/>
              <w:rPr>
                <w:rFonts w:eastAsia="Arial" w:hAnsi="Arial" w:cs="Arial"/>
                <w:sz w:val="18"/>
              </w:rPr>
            </w:pPr>
          </w:p>
        </w:tc>
        <w:tc>
          <w:tcPr>
            <w:tcW w:w="351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4BA9E7B8" w14:textId="77777777">
            <w:pPr>
              <w:widowControl/>
              <w:spacing w:line="256" w:lineRule="auto"/>
              <w:rPr>
                <w:rFonts w:eastAsia="Arial" w:hAnsi="Arial" w:cs="Arial"/>
                <w:sz w:val="18"/>
              </w:rPr>
            </w:pPr>
          </w:p>
        </w:tc>
        <w:tc>
          <w:tcPr>
            <w:tcW w:w="3220" w:type="dxa"/>
            <w:gridSpan w:val="2"/>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502B5C07" w14:textId="77777777">
            <w:pPr>
              <w:widowControl/>
              <w:spacing w:line="256" w:lineRule="auto"/>
              <w:rPr>
                <w:rFonts w:eastAsia="Arial" w:hAnsi="Arial" w:cs="Arial"/>
                <w:sz w:val="18"/>
              </w:rPr>
            </w:pPr>
          </w:p>
        </w:tc>
        <w:tc>
          <w:tcPr>
            <w:tcW w:w="1420" w:type="dxa"/>
            <w:vMerge/>
            <w:tcBorders>
              <w:top w:val="single" w:sz="8" w:space="0" w:color="000000"/>
              <w:left w:val="single" w:sz="8" w:space="0" w:color="000000"/>
              <w:bottom w:val="single" w:sz="8" w:space="0" w:color="000000"/>
              <w:right w:val="single" w:sz="8" w:space="0" w:color="000000"/>
            </w:tcBorders>
            <w:vAlign w:val="center"/>
            <w:hideMark/>
          </w:tcPr>
          <w:p w:rsidR="00187896" w:rsidRPr="00187896" w:rsidP="00187896" w14:paraId="2A765EBF" w14:textId="77777777">
            <w:pPr>
              <w:widowControl/>
              <w:spacing w:line="256" w:lineRule="auto"/>
              <w:rPr>
                <w:rFonts w:eastAsia="Arial" w:hAnsi="Arial" w:cs="Arial"/>
                <w:sz w:val="18"/>
              </w:rPr>
            </w:pPr>
          </w:p>
        </w:tc>
      </w:tr>
      <w:tr w14:paraId="3595CBE1" w14:textId="77777777" w:rsidTr="00187896">
        <w:tblPrEx>
          <w:tblW w:w="11235" w:type="dxa"/>
          <w:tblInd w:w="-910" w:type="dxa"/>
          <w:tblLayout w:type="fixed"/>
          <w:tblCellMar>
            <w:left w:w="0" w:type="dxa"/>
            <w:right w:w="0" w:type="dxa"/>
          </w:tblCellMar>
          <w:tblLook w:val="01E0"/>
        </w:tblPrEx>
        <w:trPr>
          <w:trHeight w:val="225"/>
        </w:trPr>
        <w:tc>
          <w:tcPr>
            <w:tcW w:w="11230" w:type="dxa"/>
            <w:vMerge/>
            <w:tcBorders>
              <w:top w:val="nil"/>
              <w:left w:val="single" w:sz="8" w:space="0" w:color="000000"/>
              <w:bottom w:val="single" w:sz="8" w:space="0" w:color="000000"/>
              <w:right w:val="single" w:sz="8" w:space="0" w:color="000000"/>
            </w:tcBorders>
            <w:vAlign w:val="center"/>
            <w:hideMark/>
          </w:tcPr>
          <w:p w:rsidR="00187896" w:rsidRPr="00187896" w:rsidP="00187896" w14:paraId="7C0DD5C6" w14:textId="77777777">
            <w:pPr>
              <w:widowControl/>
              <w:spacing w:line="256" w:lineRule="auto"/>
              <w:rPr>
                <w:rFonts w:ascii="Arial" w:eastAsia="Arial" w:hAnsi="Arial" w:cs="Arial"/>
                <w:sz w:val="18"/>
              </w:rPr>
            </w:pPr>
          </w:p>
        </w:tc>
        <w:tc>
          <w:tcPr>
            <w:tcW w:w="2700" w:type="dxa"/>
            <w:vMerge/>
            <w:tcBorders>
              <w:top w:val="nil"/>
              <w:left w:val="single" w:sz="8" w:space="0" w:color="000000"/>
              <w:bottom w:val="single" w:sz="8" w:space="0" w:color="000000"/>
              <w:right w:val="single" w:sz="8" w:space="0" w:color="000000"/>
            </w:tcBorders>
            <w:vAlign w:val="center"/>
            <w:hideMark/>
          </w:tcPr>
          <w:p w:rsidR="00187896" w:rsidRPr="00187896" w:rsidP="00187896" w14:paraId="39CF18F9" w14:textId="77777777">
            <w:pPr>
              <w:widowControl/>
              <w:spacing w:line="256" w:lineRule="auto"/>
              <w:rPr>
                <w:rFonts w:ascii="Arial" w:eastAsia="Arial" w:hAnsi="Arial" w:cs="Arial"/>
                <w:sz w:val="18"/>
              </w:rPr>
            </w:pPr>
          </w:p>
        </w:tc>
        <w:tc>
          <w:tcPr>
            <w:tcW w:w="180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58FDCEAA" w14:textId="77777777">
            <w:pPr>
              <w:autoSpaceDE w:val="0"/>
              <w:autoSpaceDN w:val="0"/>
              <w:spacing w:line="256" w:lineRule="auto"/>
              <w:rPr>
                <w:rFonts w:eastAsia="Arial" w:hAnsi="Arial" w:cs="Arial"/>
                <w:sz w:val="16"/>
              </w:rPr>
            </w:pPr>
          </w:p>
        </w:tc>
        <w:tc>
          <w:tcPr>
            <w:tcW w:w="1530" w:type="dxa"/>
            <w:tcBorders>
              <w:top w:val="single" w:sz="8" w:space="0" w:color="000000"/>
              <w:left w:val="single" w:sz="8" w:space="0" w:color="000000"/>
              <w:bottom w:val="single" w:sz="8" w:space="0" w:color="000000"/>
              <w:right w:val="single" w:sz="8" w:space="0" w:color="000000"/>
            </w:tcBorders>
          </w:tcPr>
          <w:p w:rsidR="00187896" w:rsidRPr="00187896" w:rsidP="00187896" w14:paraId="1BEE312B" w14:textId="77777777">
            <w:pPr>
              <w:autoSpaceDE w:val="0"/>
              <w:autoSpaceDN w:val="0"/>
              <w:spacing w:line="256" w:lineRule="auto"/>
              <w:rPr>
                <w:rFonts w:eastAsia="Arial" w:hAnsi="Arial" w:cs="Arial"/>
                <w:sz w:val="16"/>
              </w:rPr>
            </w:pPr>
          </w:p>
        </w:tc>
        <w:tc>
          <w:tcPr>
            <w:tcW w:w="162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1BE0F732" w14:textId="77777777">
            <w:pPr>
              <w:autoSpaceDE w:val="0"/>
              <w:autoSpaceDN w:val="0"/>
              <w:spacing w:line="256" w:lineRule="auto"/>
              <w:rPr>
                <w:rFonts w:eastAsia="Arial" w:hAnsi="Arial" w:cs="Arial"/>
                <w:sz w:val="16"/>
              </w:rPr>
            </w:pPr>
          </w:p>
        </w:tc>
        <w:tc>
          <w:tcPr>
            <w:tcW w:w="1530" w:type="dxa"/>
            <w:gridSpan w:val="2"/>
            <w:tcBorders>
              <w:top w:val="single" w:sz="8" w:space="0" w:color="000000"/>
              <w:left w:val="single" w:sz="8" w:space="0" w:color="000000"/>
              <w:bottom w:val="single" w:sz="8" w:space="0" w:color="000000"/>
              <w:right w:val="single" w:sz="8" w:space="0" w:color="000000"/>
            </w:tcBorders>
          </w:tcPr>
          <w:p w:rsidR="00187896" w:rsidRPr="00187896" w:rsidP="00187896" w14:paraId="2077F1F6" w14:textId="77777777">
            <w:pPr>
              <w:autoSpaceDE w:val="0"/>
              <w:autoSpaceDN w:val="0"/>
              <w:spacing w:line="256" w:lineRule="auto"/>
              <w:rPr>
                <w:rFonts w:eastAsia="Arial" w:hAnsi="Arial" w:cs="Arial"/>
                <w:sz w:val="16"/>
              </w:rPr>
            </w:pPr>
          </w:p>
        </w:tc>
        <w:tc>
          <w:tcPr>
            <w:tcW w:w="1420" w:type="dxa"/>
            <w:tcBorders>
              <w:top w:val="single" w:sz="8" w:space="0" w:color="000000"/>
              <w:left w:val="single" w:sz="8" w:space="0" w:color="000000"/>
              <w:bottom w:val="single" w:sz="8" w:space="0" w:color="000000"/>
              <w:right w:val="single" w:sz="8" w:space="0" w:color="000000"/>
            </w:tcBorders>
          </w:tcPr>
          <w:p w:rsidR="00187896" w:rsidRPr="00187896" w:rsidP="00187896" w14:paraId="348A3812" w14:textId="77777777">
            <w:pPr>
              <w:autoSpaceDE w:val="0"/>
              <w:autoSpaceDN w:val="0"/>
              <w:spacing w:line="256" w:lineRule="auto"/>
              <w:rPr>
                <w:rFonts w:eastAsia="Arial" w:hAnsi="Arial" w:cs="Arial"/>
                <w:sz w:val="16"/>
              </w:rPr>
            </w:pPr>
          </w:p>
        </w:tc>
      </w:tr>
    </w:tbl>
    <w:p w:rsidR="00187896" w:rsidRPr="00187896" w:rsidP="00187896" w14:paraId="4EBB3933" w14:textId="77777777">
      <w:pPr>
        <w:rPr>
          <w:rFonts w:eastAsia="Calibri"/>
          <w:b/>
          <w:sz w:val="20"/>
          <w:szCs w:val="20"/>
        </w:rPr>
      </w:pPr>
      <w:r w:rsidRPr="00187896">
        <w:rPr>
          <w:rFonts w:eastAsia="Calibri"/>
          <w:b/>
          <w:sz w:val="20"/>
          <w:szCs w:val="20"/>
        </w:rPr>
        <w:t>FERC FORM NO. 1-F (REVISED 12-22)</w:t>
      </w:r>
      <w:r w:rsidRPr="00187896">
        <w:rPr>
          <w:rFonts w:eastAsia="Calibri"/>
          <w:b/>
          <w:sz w:val="20"/>
          <w:szCs w:val="20"/>
        </w:rPr>
        <w:tab/>
        <w:t>Page 24</w:t>
      </w:r>
    </w:p>
    <w:p w:rsidR="00187896" w:rsidRPr="00187896" w:rsidP="00187896" w14:paraId="7F8E37C9" w14:textId="77777777">
      <w:pPr>
        <w:widowControl/>
        <w:spacing w:after="160" w:line="256" w:lineRule="auto"/>
        <w:rPr>
          <w:rFonts w:eastAsia="Calibri"/>
          <w:b/>
          <w:sz w:val="20"/>
          <w:szCs w:val="20"/>
        </w:rPr>
      </w:pPr>
      <w:r w:rsidRPr="00187896">
        <w:rPr>
          <w:rFonts w:eastAsia="Calibri"/>
          <w:b/>
          <w:sz w:val="20"/>
          <w:szCs w:val="20"/>
        </w:rPr>
        <w:br w:type="page"/>
      </w:r>
    </w:p>
    <w:tbl>
      <w:tblPr>
        <w:tblW w:w="10965"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
        <w:gridCol w:w="490"/>
        <w:gridCol w:w="404"/>
        <w:gridCol w:w="2674"/>
        <w:gridCol w:w="1353"/>
        <w:gridCol w:w="1043"/>
        <w:gridCol w:w="789"/>
        <w:gridCol w:w="299"/>
        <w:gridCol w:w="1343"/>
        <w:gridCol w:w="1504"/>
        <w:gridCol w:w="1060"/>
      </w:tblGrid>
      <w:tr w14:paraId="7B4868F8" w14:textId="77777777" w:rsidTr="00187896">
        <w:tblPrEx>
          <w:tblW w:w="10965"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gridAfter w:val="1"/>
          <w:wAfter w:w="1061" w:type="dxa"/>
          <w:trHeight w:val="165"/>
        </w:trPr>
        <w:tc>
          <w:tcPr>
            <w:tcW w:w="4929"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0DFF0732" w14:textId="77777777">
            <w:pPr>
              <w:autoSpaceDE w:val="0"/>
              <w:autoSpaceDN w:val="0"/>
              <w:spacing w:line="178" w:lineRule="exact"/>
              <w:ind w:left="66"/>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183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0BC3AF4E" w14:textId="77777777">
            <w:pPr>
              <w:autoSpaceDE w:val="0"/>
              <w:autoSpaceDN w:val="0"/>
              <w:spacing w:line="176" w:lineRule="exact"/>
              <w:ind w:left="119"/>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6D290844" w14:textId="77777777">
            <w:pPr>
              <w:numPr>
                <w:ilvl w:val="0"/>
                <w:numId w:val="90"/>
              </w:numPr>
              <w:tabs>
                <w:tab w:val="left" w:pos="762"/>
              </w:tabs>
              <w:autoSpaceDE w:val="0"/>
              <w:autoSpaceDN w:val="0"/>
              <w:spacing w:line="182" w:lineRule="exact"/>
              <w:rPr>
                <w:rFonts w:ascii="Arial" w:eastAsia="Arial" w:hAnsi="Arial" w:cs="Arial"/>
                <w:sz w:val="16"/>
              </w:rPr>
            </w:pPr>
            <w:r w:rsidRPr="00187896">
              <w:rPr>
                <w:rFonts w:ascii="Arial" w:eastAsia="Arial" w:hAnsi="Arial" w:cs="Arial"/>
                <w:sz w:val="16"/>
              </w:rPr>
              <w:t>An Original</w:t>
            </w:r>
          </w:p>
          <w:p w:rsidR="00187896" w:rsidRPr="00187896" w:rsidP="00F3465A" w14:paraId="5A2F1D1A" w14:textId="77777777">
            <w:pPr>
              <w:numPr>
                <w:ilvl w:val="0"/>
                <w:numId w:val="90"/>
              </w:numPr>
              <w:tabs>
                <w:tab w:val="left" w:pos="762"/>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6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C7C46C9" w14:textId="77777777">
            <w:pPr>
              <w:autoSpaceDE w:val="0"/>
              <w:autoSpaceDN w:val="0"/>
              <w:spacing w:before="20" w:line="194" w:lineRule="auto"/>
              <w:ind w:left="489" w:right="163" w:hanging="255"/>
              <w:rPr>
                <w:rFonts w:ascii="Arial" w:eastAsia="Arial" w:hAnsi="Arial" w:cs="Arial"/>
                <w:sz w:val="16"/>
              </w:rPr>
            </w:pPr>
            <w:r w:rsidRPr="00187896">
              <w:rPr>
                <w:rFonts w:ascii="Arial" w:eastAsia="Arial" w:hAnsi="Arial" w:cs="Arial"/>
                <w:sz w:val="16"/>
              </w:rPr>
              <w:t>Resubmission Date</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150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B46CC8" w14:textId="77777777">
            <w:pPr>
              <w:autoSpaceDE w:val="0"/>
              <w:autoSpaceDN w:val="0"/>
              <w:spacing w:line="178" w:lineRule="exact"/>
              <w:ind w:left="109" w:right="-15"/>
              <w:rPr>
                <w:rFonts w:ascii="Arial" w:eastAsia="Arial" w:hAnsi="Arial" w:cs="Arial"/>
                <w:sz w:val="16"/>
              </w:rPr>
            </w:pPr>
            <w:r w:rsidRPr="00187896">
              <w:rPr>
                <w:rFonts w:ascii="Arial" w:eastAsia="Arial" w:hAnsi="Arial" w:cs="Arial"/>
                <w:sz w:val="16"/>
              </w:rPr>
              <w:t>Year/Period</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Report</w:t>
            </w:r>
          </w:p>
          <w:p w:rsidR="00187896" w:rsidRPr="00187896" w:rsidP="00187896" w14:paraId="72BDED60" w14:textId="77777777">
            <w:pPr>
              <w:autoSpaceDE w:val="0"/>
              <w:autoSpaceDN w:val="0"/>
              <w:spacing w:before="147" w:line="256" w:lineRule="auto"/>
              <w:ind w:left="109"/>
              <w:rPr>
                <w:rFonts w:ascii="Arial" w:eastAsia="Arial" w:hAnsi="Arial" w:cs="Arial"/>
                <w:sz w:val="16"/>
              </w:rPr>
            </w:pPr>
            <w:r w:rsidRPr="00187896">
              <w:rPr>
                <w:rFonts w:ascii="Arial" w:eastAsia="Arial" w:hAnsi="Arial" w:cs="Arial"/>
                <w:sz w:val="16"/>
              </w:rPr>
              <w:t>Dec</w:t>
            </w:r>
            <w:r w:rsidRPr="00187896">
              <w:rPr>
                <w:rFonts w:ascii="Arial" w:eastAsia="Arial" w:hAnsi="Arial" w:cs="Arial"/>
                <w:spacing w:val="-2"/>
                <w:sz w:val="16"/>
              </w:rPr>
              <w:t xml:space="preserve"> </w:t>
            </w:r>
            <w:r w:rsidRPr="00187896">
              <w:rPr>
                <w:rFonts w:ascii="Arial" w:eastAsia="Arial" w:hAnsi="Arial" w:cs="Arial"/>
                <w:sz w:val="16"/>
              </w:rPr>
              <w:t>31,</w:t>
            </w:r>
          </w:p>
        </w:tc>
      </w:tr>
      <w:tr w14:paraId="44214288" w14:textId="77777777" w:rsidTr="00187896">
        <w:tblPrEx>
          <w:tblW w:w="10965" w:type="dxa"/>
          <w:tblInd w:w="-728" w:type="dxa"/>
          <w:tblLayout w:type="fixed"/>
          <w:tblCellMar>
            <w:left w:w="0" w:type="dxa"/>
            <w:right w:w="0" w:type="dxa"/>
          </w:tblCellMar>
          <w:tblLook w:val="01E0"/>
        </w:tblPrEx>
        <w:trPr>
          <w:gridAfter w:val="1"/>
          <w:wAfter w:w="1061" w:type="dxa"/>
          <w:trHeight w:val="120"/>
        </w:trPr>
        <w:tc>
          <w:tcPr>
            <w:tcW w:w="9910" w:type="dxa"/>
            <w:gridSpan w:val="10"/>
            <w:tcBorders>
              <w:top w:val="single" w:sz="6" w:space="0" w:color="000000"/>
              <w:left w:val="single" w:sz="6" w:space="0" w:color="000000"/>
              <w:bottom w:val="single" w:sz="6" w:space="0" w:color="000000"/>
              <w:right w:val="single" w:sz="6" w:space="0" w:color="000000"/>
            </w:tcBorders>
          </w:tcPr>
          <w:p w:rsidR="00187896" w:rsidRPr="00187896" w:rsidP="00187896" w14:paraId="23EFDDEB" w14:textId="77777777">
            <w:pPr>
              <w:autoSpaceDE w:val="0"/>
              <w:autoSpaceDN w:val="0"/>
              <w:spacing w:line="256" w:lineRule="auto"/>
              <w:rPr>
                <w:rFonts w:eastAsia="Arial" w:hAnsi="Arial" w:cs="Arial"/>
                <w:sz w:val="14"/>
              </w:rPr>
            </w:pPr>
          </w:p>
        </w:tc>
      </w:tr>
      <w:tr w14:paraId="30FD89D3" w14:textId="77777777" w:rsidTr="00187896">
        <w:tblPrEx>
          <w:tblW w:w="10965" w:type="dxa"/>
          <w:tblInd w:w="-728" w:type="dxa"/>
          <w:tblLayout w:type="fixed"/>
          <w:tblCellMar>
            <w:left w:w="0" w:type="dxa"/>
            <w:right w:w="0" w:type="dxa"/>
          </w:tblCellMar>
          <w:tblLook w:val="01E0"/>
        </w:tblPrEx>
        <w:trPr>
          <w:gridAfter w:val="1"/>
          <w:wAfter w:w="1061" w:type="dxa"/>
          <w:trHeight w:val="210"/>
        </w:trPr>
        <w:tc>
          <w:tcPr>
            <w:tcW w:w="9910" w:type="dxa"/>
            <w:gridSpan w:val="10"/>
            <w:tcBorders>
              <w:top w:val="single" w:sz="6" w:space="0" w:color="000000"/>
              <w:left w:val="single" w:sz="6" w:space="0" w:color="000000"/>
              <w:bottom w:val="single" w:sz="6" w:space="0" w:color="000000"/>
              <w:right w:val="single" w:sz="6" w:space="0" w:color="000000"/>
            </w:tcBorders>
          </w:tcPr>
          <w:p w:rsidR="00187896" w:rsidRPr="00187896" w:rsidP="00187896" w14:paraId="4B024428" w14:textId="77777777">
            <w:pPr>
              <w:autoSpaceDE w:val="0"/>
              <w:autoSpaceDN w:val="0"/>
              <w:spacing w:line="256" w:lineRule="auto"/>
              <w:rPr>
                <w:rFonts w:eastAsia="Arial" w:hAnsi="Arial" w:cs="Arial"/>
                <w:sz w:val="14"/>
              </w:rPr>
            </w:pPr>
          </w:p>
        </w:tc>
      </w:tr>
      <w:tr w14:paraId="6D61447C" w14:textId="77777777" w:rsidTr="00187896">
        <w:tblPrEx>
          <w:tblW w:w="10965" w:type="dxa"/>
          <w:tblInd w:w="-728" w:type="dxa"/>
          <w:tblLayout w:type="fixed"/>
          <w:tblCellMar>
            <w:left w:w="0" w:type="dxa"/>
            <w:right w:w="0" w:type="dxa"/>
          </w:tblCellMar>
          <w:tblLook w:val="01E0"/>
        </w:tblPrEx>
        <w:trPr>
          <w:gridBefore w:val="1"/>
          <w:wBefore w:w="6" w:type="dxa"/>
          <w:trHeight w:val="975"/>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099D2E96" w14:textId="77777777">
            <w:pPr>
              <w:autoSpaceDE w:val="0"/>
              <w:autoSpaceDN w:val="0"/>
              <w:spacing w:line="256" w:lineRule="auto"/>
              <w:rPr>
                <w:rFonts w:ascii="Arial" w:eastAsia="Arial" w:hAnsi="Arial" w:cs="Arial"/>
                <w:b/>
                <w:sz w:val="18"/>
              </w:rPr>
            </w:pPr>
          </w:p>
          <w:p w:rsidR="00187896" w:rsidRPr="00187896" w:rsidP="00187896" w14:paraId="6E10D62E" w14:textId="77777777">
            <w:pPr>
              <w:autoSpaceDE w:val="0"/>
              <w:autoSpaceDN w:val="0"/>
              <w:spacing w:before="158" w:line="292" w:lineRule="auto"/>
              <w:ind w:left="57" w:right="49" w:hanging="37"/>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34"/>
                <w:sz w:val="16"/>
              </w:rPr>
              <w:t xml:space="preserve"> </w:t>
            </w:r>
            <w:r w:rsidRPr="00187896">
              <w:rPr>
                <w:rFonts w:ascii="Arial" w:eastAsia="Arial" w:hAnsi="Arial" w:cs="Arial"/>
                <w:sz w:val="16"/>
              </w:rPr>
              <w:t>No.</w:t>
            </w:r>
          </w:p>
        </w:tc>
        <w:tc>
          <w:tcPr>
            <w:tcW w:w="404" w:type="dxa"/>
            <w:tcBorders>
              <w:top w:val="single" w:sz="6" w:space="0" w:color="000000"/>
              <w:left w:val="single" w:sz="6" w:space="0" w:color="000000"/>
              <w:bottom w:val="single" w:sz="6" w:space="0" w:color="000000"/>
              <w:right w:val="single" w:sz="6" w:space="0" w:color="000000"/>
            </w:tcBorders>
          </w:tcPr>
          <w:p w:rsidR="00187896" w:rsidRPr="00187896" w:rsidP="00187896" w14:paraId="16F58A90" w14:textId="77777777">
            <w:pPr>
              <w:autoSpaceDE w:val="0"/>
              <w:autoSpaceDN w:val="0"/>
              <w:spacing w:before="39" w:line="288" w:lineRule="auto"/>
              <w:ind w:left="47" w:right="32"/>
              <w:jc w:val="center"/>
              <w:rPr>
                <w:rFonts w:ascii="Arial" w:eastAsia="Arial" w:hAnsi="Arial" w:cs="Arial"/>
                <w:sz w:val="14"/>
              </w:rPr>
            </w:pPr>
            <w:r w:rsidRPr="00187896">
              <w:rPr>
                <w:rFonts w:ascii="Arial" w:eastAsia="Arial" w:hAnsi="Arial" w:cs="Arial"/>
                <w:w w:val="95"/>
                <w:sz w:val="14"/>
              </w:rPr>
              <w:t>Account</w:t>
            </w:r>
            <w:r w:rsidRPr="00187896">
              <w:rPr>
                <w:rFonts w:ascii="Arial" w:eastAsia="Arial" w:hAnsi="Arial" w:cs="Arial"/>
                <w:spacing w:val="-28"/>
                <w:w w:val="95"/>
                <w:sz w:val="14"/>
              </w:rPr>
              <w:t xml:space="preserve"> </w:t>
            </w:r>
            <w:r w:rsidRPr="00187896">
              <w:rPr>
                <w:rFonts w:ascii="Arial" w:eastAsia="Arial" w:hAnsi="Arial" w:cs="Arial"/>
                <w:sz w:val="14"/>
              </w:rPr>
              <w:t>Number</w:t>
            </w:r>
          </w:p>
          <w:p w:rsidR="00187896" w:rsidRPr="00187896" w:rsidP="00187896" w14:paraId="64D186DC" w14:textId="77777777">
            <w:pPr>
              <w:autoSpaceDE w:val="0"/>
              <w:autoSpaceDN w:val="0"/>
              <w:spacing w:before="10" w:line="256" w:lineRule="auto"/>
              <w:rPr>
                <w:rFonts w:ascii="Arial" w:eastAsia="Arial" w:hAnsi="Arial" w:cs="Arial"/>
                <w:b/>
                <w:sz w:val="16"/>
              </w:rPr>
            </w:pPr>
          </w:p>
          <w:p w:rsidR="00187896" w:rsidRPr="00187896" w:rsidP="00187896" w14:paraId="552F89E0" w14:textId="77777777">
            <w:pPr>
              <w:autoSpaceDE w:val="0"/>
              <w:autoSpaceDN w:val="0"/>
              <w:spacing w:line="256" w:lineRule="auto"/>
              <w:ind w:left="46" w:right="32"/>
              <w:jc w:val="center"/>
              <w:rPr>
                <w:rFonts w:ascii="Arial" w:eastAsia="Arial" w:hAnsi="Arial" w:cs="Arial"/>
                <w:sz w:val="14"/>
              </w:rPr>
            </w:pPr>
            <w:r w:rsidRPr="00187896">
              <w:rPr>
                <w:rFonts w:ascii="Arial" w:eastAsia="Arial" w:hAnsi="Arial" w:cs="Arial"/>
                <w:sz w:val="14"/>
              </w:rPr>
              <w:t>(a)</w:t>
            </w:r>
          </w:p>
        </w:tc>
        <w:tc>
          <w:tcPr>
            <w:tcW w:w="2675" w:type="dxa"/>
            <w:tcBorders>
              <w:top w:val="single" w:sz="6" w:space="0" w:color="000000"/>
              <w:left w:val="single" w:sz="6" w:space="0" w:color="000000"/>
              <w:bottom w:val="single" w:sz="6" w:space="0" w:color="000000"/>
              <w:right w:val="single" w:sz="6" w:space="0" w:color="000000"/>
            </w:tcBorders>
          </w:tcPr>
          <w:p w:rsidR="00187896" w:rsidRPr="00187896" w:rsidP="00187896" w14:paraId="1BC93C0E" w14:textId="77777777">
            <w:pPr>
              <w:autoSpaceDE w:val="0"/>
              <w:autoSpaceDN w:val="0"/>
              <w:spacing w:before="39" w:line="256" w:lineRule="auto"/>
              <w:ind w:left="1094" w:right="1063"/>
              <w:jc w:val="center"/>
              <w:rPr>
                <w:rFonts w:ascii="Arial" w:eastAsia="Arial" w:hAnsi="Arial" w:cs="Arial"/>
                <w:sz w:val="14"/>
              </w:rPr>
            </w:pPr>
            <w:r w:rsidRPr="00187896">
              <w:rPr>
                <w:rFonts w:ascii="Arial" w:eastAsia="Arial" w:hAnsi="Arial" w:cs="Arial"/>
                <w:sz w:val="14"/>
              </w:rPr>
              <w:t>Title</w:t>
            </w:r>
            <w:r w:rsidRPr="00187896">
              <w:rPr>
                <w:rFonts w:ascii="Arial" w:eastAsia="Arial" w:hAnsi="Arial" w:cs="Arial"/>
                <w:spacing w:val="-2"/>
                <w:sz w:val="14"/>
              </w:rPr>
              <w:t xml:space="preserve"> </w:t>
            </w:r>
            <w:r w:rsidRPr="00187896">
              <w:rPr>
                <w:rFonts w:ascii="Arial" w:eastAsia="Arial" w:hAnsi="Arial" w:cs="Arial"/>
                <w:sz w:val="14"/>
              </w:rPr>
              <w:t>of</w:t>
            </w:r>
            <w:r w:rsidRPr="00187896">
              <w:rPr>
                <w:rFonts w:ascii="Arial" w:eastAsia="Arial" w:hAnsi="Arial" w:cs="Arial"/>
                <w:spacing w:val="-2"/>
                <w:sz w:val="14"/>
              </w:rPr>
              <w:t xml:space="preserve"> </w:t>
            </w:r>
            <w:r w:rsidRPr="00187896">
              <w:rPr>
                <w:rFonts w:ascii="Arial" w:eastAsia="Arial" w:hAnsi="Arial" w:cs="Arial"/>
                <w:sz w:val="14"/>
              </w:rPr>
              <w:t>Account</w:t>
            </w:r>
          </w:p>
          <w:p w:rsidR="00187896" w:rsidRPr="00187896" w:rsidP="00187896" w14:paraId="1211AB39" w14:textId="77777777">
            <w:pPr>
              <w:autoSpaceDE w:val="0"/>
              <w:autoSpaceDN w:val="0"/>
              <w:spacing w:line="256" w:lineRule="auto"/>
              <w:rPr>
                <w:rFonts w:ascii="Arial" w:eastAsia="Arial" w:hAnsi="Arial" w:cs="Arial"/>
                <w:b/>
                <w:sz w:val="16"/>
              </w:rPr>
            </w:pPr>
          </w:p>
          <w:p w:rsidR="00187896" w:rsidRPr="00187896" w:rsidP="00187896" w14:paraId="4AE25DC8" w14:textId="77777777">
            <w:pPr>
              <w:autoSpaceDE w:val="0"/>
              <w:autoSpaceDN w:val="0"/>
              <w:spacing w:before="8" w:line="256" w:lineRule="auto"/>
              <w:rPr>
                <w:rFonts w:ascii="Arial" w:eastAsia="Arial" w:hAnsi="Arial" w:cs="Arial"/>
                <w:b/>
                <w:sz w:val="20"/>
              </w:rPr>
            </w:pPr>
          </w:p>
          <w:p w:rsidR="00187896" w:rsidRPr="00187896" w:rsidP="00187896" w14:paraId="6934A4B6" w14:textId="77777777">
            <w:pPr>
              <w:autoSpaceDE w:val="0"/>
              <w:autoSpaceDN w:val="0"/>
              <w:spacing w:line="256" w:lineRule="auto"/>
              <w:ind w:left="1091" w:right="1063"/>
              <w:jc w:val="center"/>
              <w:rPr>
                <w:rFonts w:ascii="Arial" w:eastAsia="Arial" w:hAnsi="Arial" w:cs="Arial"/>
                <w:sz w:val="14"/>
              </w:rPr>
            </w:pPr>
            <w:r w:rsidRPr="00187896">
              <w:rPr>
                <w:rFonts w:ascii="Arial" w:eastAsia="Arial" w:hAnsi="Arial" w:cs="Arial"/>
                <w:sz w:val="14"/>
              </w:rPr>
              <w:t>(b)</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239FB8E7" w14:textId="77777777">
            <w:pPr>
              <w:autoSpaceDE w:val="0"/>
              <w:autoSpaceDN w:val="0"/>
              <w:spacing w:before="39" w:line="288" w:lineRule="auto"/>
              <w:ind w:left="100" w:right="37"/>
              <w:jc w:val="center"/>
              <w:rPr>
                <w:rFonts w:ascii="Arial" w:eastAsia="Arial" w:hAnsi="Arial" w:cs="Arial"/>
                <w:sz w:val="14"/>
              </w:rPr>
            </w:pPr>
            <w:r w:rsidRPr="00187896">
              <w:rPr>
                <w:rFonts w:ascii="Arial" w:eastAsia="Arial" w:hAnsi="Arial" w:cs="Arial"/>
                <w:spacing w:val="-1"/>
                <w:sz w:val="14"/>
              </w:rPr>
              <w:t>Associate Company</w:t>
            </w:r>
            <w:r w:rsidRPr="00187896">
              <w:rPr>
                <w:rFonts w:ascii="Arial" w:eastAsia="Arial" w:hAnsi="Arial" w:cs="Arial"/>
                <w:spacing w:val="-29"/>
                <w:sz w:val="14"/>
              </w:rPr>
              <w:t xml:space="preserve"> </w:t>
            </w:r>
            <w:r w:rsidRPr="00187896">
              <w:rPr>
                <w:rFonts w:ascii="Arial" w:eastAsia="Arial" w:hAnsi="Arial" w:cs="Arial"/>
                <w:sz w:val="14"/>
              </w:rPr>
              <w:t>Direct</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41854724" w14:textId="77777777">
            <w:pPr>
              <w:autoSpaceDE w:val="0"/>
              <w:autoSpaceDN w:val="0"/>
              <w:spacing w:before="10" w:line="256" w:lineRule="auto"/>
              <w:rPr>
                <w:rFonts w:ascii="Arial" w:eastAsia="Arial" w:hAnsi="Arial" w:cs="Arial"/>
                <w:b/>
                <w:sz w:val="16"/>
              </w:rPr>
            </w:pPr>
          </w:p>
          <w:p w:rsidR="00187896" w:rsidRPr="00187896" w:rsidP="00187896" w14:paraId="31070606" w14:textId="77777777">
            <w:pPr>
              <w:autoSpaceDE w:val="0"/>
              <w:autoSpaceDN w:val="0"/>
              <w:spacing w:line="256" w:lineRule="auto"/>
              <w:ind w:left="94" w:right="37"/>
              <w:jc w:val="center"/>
              <w:rPr>
                <w:rFonts w:ascii="Arial" w:eastAsia="Arial" w:hAnsi="Arial" w:cs="Arial"/>
                <w:sz w:val="14"/>
              </w:rPr>
            </w:pPr>
            <w:r w:rsidRPr="00187896">
              <w:rPr>
                <w:rFonts w:ascii="Arial" w:eastAsia="Arial" w:hAnsi="Arial" w:cs="Arial"/>
                <w:sz w:val="14"/>
              </w:rPr>
              <w:t>(c)</w:t>
            </w: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757ED4C4" w14:textId="77777777">
            <w:pPr>
              <w:autoSpaceDE w:val="0"/>
              <w:autoSpaceDN w:val="0"/>
              <w:spacing w:before="39" w:line="288" w:lineRule="auto"/>
              <w:ind w:left="71" w:right="53"/>
              <w:jc w:val="center"/>
              <w:rPr>
                <w:rFonts w:ascii="Arial" w:eastAsia="Arial" w:hAnsi="Arial" w:cs="Arial"/>
                <w:sz w:val="14"/>
              </w:rPr>
            </w:pPr>
            <w:r w:rsidRPr="00187896">
              <w:rPr>
                <w:rFonts w:ascii="Arial" w:eastAsia="Arial" w:hAnsi="Arial" w:cs="Arial"/>
                <w:spacing w:val="-1"/>
                <w:sz w:val="14"/>
              </w:rPr>
              <w:t>Associate Company</w:t>
            </w:r>
            <w:r w:rsidRPr="00187896">
              <w:rPr>
                <w:rFonts w:ascii="Arial" w:eastAsia="Arial" w:hAnsi="Arial" w:cs="Arial"/>
                <w:spacing w:val="-29"/>
                <w:sz w:val="14"/>
              </w:rPr>
              <w:t xml:space="preserve"> </w:t>
            </w:r>
            <w:r w:rsidRPr="00187896">
              <w:rPr>
                <w:rFonts w:ascii="Arial" w:eastAsia="Arial" w:hAnsi="Arial" w:cs="Arial"/>
                <w:sz w:val="14"/>
              </w:rPr>
              <w:t>Indirect</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1DB55313" w14:textId="77777777">
            <w:pPr>
              <w:autoSpaceDE w:val="0"/>
              <w:autoSpaceDN w:val="0"/>
              <w:spacing w:before="10" w:line="256" w:lineRule="auto"/>
              <w:rPr>
                <w:rFonts w:ascii="Arial" w:eastAsia="Arial" w:hAnsi="Arial" w:cs="Arial"/>
                <w:b/>
                <w:sz w:val="16"/>
              </w:rPr>
            </w:pPr>
          </w:p>
          <w:p w:rsidR="00187896" w:rsidRPr="00187896" w:rsidP="00187896" w14:paraId="5040BAB8" w14:textId="77777777">
            <w:pPr>
              <w:autoSpaceDE w:val="0"/>
              <w:autoSpaceDN w:val="0"/>
              <w:spacing w:line="256" w:lineRule="auto"/>
              <w:ind w:left="67" w:right="53"/>
              <w:jc w:val="center"/>
              <w:rPr>
                <w:rFonts w:ascii="Arial" w:eastAsia="Arial" w:hAnsi="Arial" w:cs="Arial"/>
                <w:sz w:val="14"/>
              </w:rPr>
            </w:pPr>
            <w:r w:rsidRPr="00187896">
              <w:rPr>
                <w:rFonts w:ascii="Arial" w:eastAsia="Arial" w:hAnsi="Arial" w:cs="Arial"/>
                <w:sz w:val="14"/>
              </w:rPr>
              <w:t>(d)</w:t>
            </w: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48153C" w14:textId="77777777">
            <w:pPr>
              <w:autoSpaceDE w:val="0"/>
              <w:autoSpaceDN w:val="0"/>
              <w:spacing w:before="39" w:line="288" w:lineRule="auto"/>
              <w:ind w:left="86" w:right="87"/>
              <w:jc w:val="center"/>
              <w:rPr>
                <w:rFonts w:ascii="Arial" w:eastAsia="Arial" w:hAnsi="Arial" w:cs="Arial"/>
                <w:sz w:val="14"/>
              </w:rPr>
            </w:pPr>
            <w:r w:rsidRPr="00187896">
              <w:rPr>
                <w:rFonts w:ascii="Arial" w:eastAsia="Arial" w:hAnsi="Arial" w:cs="Arial"/>
                <w:spacing w:val="-1"/>
                <w:sz w:val="14"/>
              </w:rPr>
              <w:t>Associate Company</w:t>
            </w:r>
            <w:r w:rsidRPr="00187896">
              <w:rPr>
                <w:rFonts w:ascii="Arial" w:eastAsia="Arial" w:hAnsi="Arial" w:cs="Arial"/>
                <w:spacing w:val="-29"/>
                <w:sz w:val="14"/>
              </w:rPr>
              <w:t xml:space="preserve"> </w:t>
            </w:r>
            <w:r w:rsidRPr="00187896">
              <w:rPr>
                <w:rFonts w:ascii="Arial" w:eastAsia="Arial" w:hAnsi="Arial" w:cs="Arial"/>
                <w:sz w:val="14"/>
              </w:rPr>
              <w:t>Total</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0E638A53" w14:textId="77777777">
            <w:pPr>
              <w:autoSpaceDE w:val="0"/>
              <w:autoSpaceDN w:val="0"/>
              <w:spacing w:before="10" w:line="256" w:lineRule="auto"/>
              <w:rPr>
                <w:rFonts w:ascii="Arial" w:eastAsia="Arial" w:hAnsi="Arial" w:cs="Arial"/>
                <w:b/>
                <w:sz w:val="16"/>
              </w:rPr>
            </w:pPr>
          </w:p>
          <w:p w:rsidR="00187896" w:rsidRPr="00187896" w:rsidP="00187896" w14:paraId="1BBE385E" w14:textId="77777777">
            <w:pPr>
              <w:autoSpaceDE w:val="0"/>
              <w:autoSpaceDN w:val="0"/>
              <w:spacing w:line="256" w:lineRule="auto"/>
              <w:ind w:left="81" w:right="87"/>
              <w:jc w:val="center"/>
              <w:rPr>
                <w:rFonts w:ascii="Arial" w:eastAsia="Arial" w:hAnsi="Arial" w:cs="Arial"/>
                <w:sz w:val="14"/>
              </w:rPr>
            </w:pPr>
            <w:r w:rsidRPr="00187896">
              <w:rPr>
                <w:rFonts w:ascii="Arial" w:eastAsia="Arial" w:hAnsi="Arial" w:cs="Arial"/>
                <w:sz w:val="14"/>
              </w:rPr>
              <w:t>(e)</w:t>
            </w:r>
          </w:p>
        </w:tc>
        <w:tc>
          <w:tcPr>
            <w:tcW w:w="13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853A0C" w14:textId="77777777">
            <w:pPr>
              <w:autoSpaceDE w:val="0"/>
              <w:autoSpaceDN w:val="0"/>
              <w:spacing w:before="39" w:line="288" w:lineRule="auto"/>
              <w:ind w:left="227" w:right="211"/>
              <w:jc w:val="center"/>
              <w:rPr>
                <w:rFonts w:ascii="Arial" w:eastAsia="Arial" w:hAnsi="Arial" w:cs="Arial"/>
                <w:sz w:val="14"/>
              </w:rPr>
            </w:pPr>
            <w:r w:rsidRPr="00187896">
              <w:rPr>
                <w:rFonts w:ascii="Arial" w:eastAsia="Arial" w:hAnsi="Arial" w:cs="Arial"/>
                <w:w w:val="95"/>
                <w:sz w:val="14"/>
              </w:rPr>
              <w:t>Nonassociate</w:t>
            </w:r>
            <w:r w:rsidRPr="00187896">
              <w:rPr>
                <w:rFonts w:ascii="Arial" w:eastAsia="Arial" w:hAnsi="Arial" w:cs="Arial"/>
                <w:spacing w:val="1"/>
                <w:w w:val="95"/>
                <w:sz w:val="14"/>
              </w:rPr>
              <w:t xml:space="preserve"> </w:t>
            </w:r>
            <w:r w:rsidRPr="00187896">
              <w:rPr>
                <w:rFonts w:ascii="Arial" w:eastAsia="Arial" w:hAnsi="Arial" w:cs="Arial"/>
                <w:sz w:val="14"/>
              </w:rPr>
              <w:t>Company</w:t>
            </w:r>
            <w:r w:rsidRPr="00187896">
              <w:rPr>
                <w:rFonts w:ascii="Arial" w:eastAsia="Arial" w:hAnsi="Arial" w:cs="Arial"/>
                <w:spacing w:val="1"/>
                <w:sz w:val="14"/>
              </w:rPr>
              <w:t xml:space="preserve"> </w:t>
            </w:r>
            <w:r w:rsidRPr="00187896">
              <w:rPr>
                <w:rFonts w:ascii="Arial" w:eastAsia="Arial" w:hAnsi="Arial" w:cs="Arial"/>
                <w:sz w:val="14"/>
              </w:rPr>
              <w:t>Direct</w:t>
            </w:r>
            <w:r w:rsidRPr="00187896">
              <w:rPr>
                <w:rFonts w:ascii="Arial" w:eastAsia="Arial" w:hAnsi="Arial" w:cs="Arial"/>
                <w:spacing w:val="31"/>
                <w:sz w:val="14"/>
              </w:rPr>
              <w:t xml:space="preserve"> </w:t>
            </w:r>
            <w:r w:rsidRPr="00187896">
              <w:rPr>
                <w:rFonts w:ascii="Arial" w:eastAsia="Arial" w:hAnsi="Arial" w:cs="Arial"/>
                <w:sz w:val="14"/>
              </w:rPr>
              <w:t>Cost</w:t>
            </w:r>
            <w:r w:rsidRPr="00187896">
              <w:rPr>
                <w:rFonts w:ascii="Arial" w:eastAsia="Arial" w:hAnsi="Arial" w:cs="Arial"/>
                <w:spacing w:val="1"/>
                <w:sz w:val="14"/>
              </w:rPr>
              <w:t xml:space="preserve"> </w:t>
            </w:r>
            <w:r w:rsidRPr="00187896">
              <w:rPr>
                <w:rFonts w:ascii="Arial" w:eastAsia="Arial" w:hAnsi="Arial" w:cs="Arial"/>
                <w:sz w:val="14"/>
              </w:rPr>
              <w:t>(f)</w:t>
            </w:r>
          </w:p>
        </w:tc>
        <w:tc>
          <w:tcPr>
            <w:tcW w:w="150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10DEA2" w14:textId="77777777">
            <w:pPr>
              <w:autoSpaceDE w:val="0"/>
              <w:autoSpaceDN w:val="0"/>
              <w:spacing w:before="39" w:line="288" w:lineRule="auto"/>
              <w:ind w:left="249" w:right="208"/>
              <w:jc w:val="center"/>
              <w:rPr>
                <w:rFonts w:ascii="Arial" w:eastAsia="Arial" w:hAnsi="Arial" w:cs="Arial"/>
                <w:sz w:val="14"/>
              </w:rPr>
            </w:pPr>
            <w:r w:rsidRPr="00187896">
              <w:rPr>
                <w:rFonts w:ascii="Arial" w:eastAsia="Arial" w:hAnsi="Arial" w:cs="Arial"/>
                <w:w w:val="95"/>
                <w:sz w:val="14"/>
              </w:rPr>
              <w:t>Nonassociate</w:t>
            </w:r>
            <w:r w:rsidRPr="00187896">
              <w:rPr>
                <w:rFonts w:ascii="Arial" w:eastAsia="Arial" w:hAnsi="Arial" w:cs="Arial"/>
                <w:spacing w:val="1"/>
                <w:w w:val="95"/>
                <w:sz w:val="14"/>
              </w:rPr>
              <w:t xml:space="preserve"> </w:t>
            </w:r>
            <w:r w:rsidRPr="00187896">
              <w:rPr>
                <w:rFonts w:ascii="Arial" w:eastAsia="Arial" w:hAnsi="Arial" w:cs="Arial"/>
                <w:sz w:val="14"/>
              </w:rPr>
              <w:t>Company</w:t>
            </w:r>
            <w:r w:rsidRPr="00187896">
              <w:rPr>
                <w:rFonts w:ascii="Arial" w:eastAsia="Arial" w:hAnsi="Arial" w:cs="Arial"/>
                <w:spacing w:val="1"/>
                <w:sz w:val="14"/>
              </w:rPr>
              <w:t xml:space="preserve"> </w:t>
            </w:r>
            <w:r w:rsidRPr="00187896">
              <w:rPr>
                <w:rFonts w:ascii="Arial" w:eastAsia="Arial" w:hAnsi="Arial" w:cs="Arial"/>
                <w:sz w:val="14"/>
              </w:rPr>
              <w:t>Indirect Cost</w:t>
            </w:r>
            <w:r w:rsidRPr="00187896">
              <w:rPr>
                <w:rFonts w:ascii="Arial" w:eastAsia="Arial" w:hAnsi="Arial" w:cs="Arial"/>
                <w:spacing w:val="1"/>
                <w:sz w:val="14"/>
              </w:rPr>
              <w:t xml:space="preserve"> </w:t>
            </w:r>
            <w:r w:rsidRPr="00187896">
              <w:rPr>
                <w:rFonts w:ascii="Arial" w:eastAsia="Arial" w:hAnsi="Arial" w:cs="Arial"/>
                <w:sz w:val="14"/>
              </w:rPr>
              <w:t>(g)</w:t>
            </w:r>
          </w:p>
        </w:tc>
        <w:tc>
          <w:tcPr>
            <w:tcW w:w="106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39EBDB" w14:textId="77777777">
            <w:pPr>
              <w:autoSpaceDE w:val="0"/>
              <w:autoSpaceDN w:val="0"/>
              <w:spacing w:before="39" w:line="288" w:lineRule="auto"/>
              <w:ind w:left="240" w:right="226"/>
              <w:jc w:val="center"/>
              <w:rPr>
                <w:rFonts w:ascii="Arial" w:eastAsia="Arial" w:hAnsi="Arial" w:cs="Arial"/>
                <w:sz w:val="14"/>
              </w:rPr>
            </w:pPr>
            <w:r w:rsidRPr="00187896">
              <w:rPr>
                <w:rFonts w:ascii="Arial" w:eastAsia="Arial" w:hAnsi="Arial" w:cs="Arial"/>
                <w:w w:val="95"/>
                <w:sz w:val="14"/>
              </w:rPr>
              <w:t>Nonassociate</w:t>
            </w:r>
            <w:r w:rsidRPr="00187896">
              <w:rPr>
                <w:rFonts w:ascii="Arial" w:eastAsia="Arial" w:hAnsi="Arial" w:cs="Arial"/>
                <w:spacing w:val="1"/>
                <w:w w:val="95"/>
                <w:sz w:val="14"/>
              </w:rPr>
              <w:t xml:space="preserve"> </w:t>
            </w:r>
            <w:r w:rsidRPr="00187896">
              <w:rPr>
                <w:rFonts w:ascii="Arial" w:eastAsia="Arial" w:hAnsi="Arial" w:cs="Arial"/>
                <w:sz w:val="14"/>
              </w:rPr>
              <w:t>Company</w:t>
            </w:r>
            <w:r w:rsidRPr="00187896">
              <w:rPr>
                <w:rFonts w:ascii="Arial" w:eastAsia="Arial" w:hAnsi="Arial" w:cs="Arial"/>
                <w:spacing w:val="1"/>
                <w:sz w:val="14"/>
              </w:rPr>
              <w:t xml:space="preserve"> </w:t>
            </w:r>
            <w:r w:rsidRPr="00187896">
              <w:rPr>
                <w:rFonts w:ascii="Arial" w:eastAsia="Arial" w:hAnsi="Arial" w:cs="Arial"/>
                <w:sz w:val="14"/>
              </w:rPr>
              <w:t>Total</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5C1A05E7" w14:textId="77777777">
            <w:pPr>
              <w:autoSpaceDE w:val="0"/>
              <w:autoSpaceDN w:val="0"/>
              <w:spacing w:line="256" w:lineRule="auto"/>
              <w:ind w:left="233" w:right="226"/>
              <w:jc w:val="center"/>
              <w:rPr>
                <w:rFonts w:ascii="Arial" w:eastAsia="Arial" w:hAnsi="Arial" w:cs="Arial"/>
                <w:sz w:val="14"/>
              </w:rPr>
            </w:pPr>
            <w:r w:rsidRPr="00187896">
              <w:rPr>
                <w:rFonts w:ascii="Arial" w:eastAsia="Arial" w:hAnsi="Arial" w:cs="Arial"/>
                <w:sz w:val="14"/>
              </w:rPr>
              <w:t>(h)</w:t>
            </w:r>
          </w:p>
        </w:tc>
      </w:tr>
      <w:tr w14:paraId="4BCF0EC8"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478D3385" w14:textId="77777777">
            <w:pPr>
              <w:autoSpaceDE w:val="0"/>
              <w:autoSpaceDN w:val="0"/>
              <w:spacing w:before="10" w:line="256" w:lineRule="auto"/>
              <w:rPr>
                <w:rFonts w:ascii="Arial" w:eastAsia="Arial" w:hAnsi="Arial" w:cs="Arial"/>
                <w:b/>
                <w:sz w:val="23"/>
              </w:rPr>
            </w:pPr>
          </w:p>
          <w:p w:rsidR="00187896" w:rsidRPr="00187896" w:rsidP="00187896" w14:paraId="0EFE5381"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35</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D63BB4" w14:textId="77777777">
            <w:pPr>
              <w:autoSpaceDE w:val="0"/>
              <w:autoSpaceDN w:val="0"/>
              <w:spacing w:before="38" w:line="256" w:lineRule="auto"/>
              <w:ind w:left="13"/>
              <w:rPr>
                <w:rFonts w:ascii="Arial" w:eastAsia="Arial" w:hAnsi="Arial" w:cs="Arial"/>
                <w:sz w:val="12"/>
              </w:rPr>
            </w:pPr>
            <w:r w:rsidRPr="00187896">
              <w:rPr>
                <w:rFonts w:ascii="Arial" w:eastAsia="Arial" w:hAnsi="Arial" w:cs="Arial"/>
                <w:sz w:val="12"/>
              </w:rPr>
              <w:t>517-525</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BD38F1" w14:textId="77777777">
            <w:pPr>
              <w:autoSpaceDE w:val="0"/>
              <w:autoSpaceDN w:val="0"/>
              <w:spacing w:before="5"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Nuclear</w:t>
            </w:r>
            <w:r w:rsidRPr="00187896">
              <w:rPr>
                <w:rFonts w:ascii="Arial" w:eastAsia="Arial" w:hAnsi="Arial" w:cs="Arial"/>
                <w:spacing w:val="-2"/>
                <w:sz w:val="16"/>
              </w:rPr>
              <w:t xml:space="preserve"> </w:t>
            </w:r>
            <w:r w:rsidRPr="00187896">
              <w:rPr>
                <w:rFonts w:ascii="Arial" w:eastAsia="Arial" w:hAnsi="Arial" w:cs="Arial"/>
                <w:sz w:val="16"/>
              </w:rPr>
              <w:t>Power</w:t>
            </w:r>
            <w:r w:rsidRPr="00187896">
              <w:rPr>
                <w:rFonts w:ascii="Arial" w:eastAsia="Arial" w:hAnsi="Arial" w:cs="Arial"/>
                <w:spacing w:val="-2"/>
                <w:sz w:val="16"/>
              </w:rPr>
              <w:t xml:space="preserve"> </w:t>
            </w:r>
            <w:r w:rsidRPr="00187896">
              <w:rPr>
                <w:rFonts w:ascii="Arial" w:eastAsia="Arial" w:hAnsi="Arial" w:cs="Arial"/>
                <w:sz w:val="16"/>
              </w:rPr>
              <w:t>Generation</w:t>
            </w:r>
            <w:r w:rsidRPr="00187896">
              <w:rPr>
                <w:rFonts w:ascii="Arial" w:eastAsia="Arial" w:hAnsi="Arial" w:cs="Arial"/>
                <w:spacing w:val="-2"/>
                <w:sz w:val="16"/>
              </w:rPr>
              <w:t xml:space="preserve"> </w:t>
            </w:r>
            <w:r w:rsidRPr="00187896">
              <w:rPr>
                <w:rFonts w:ascii="Arial" w:eastAsia="Arial" w:hAnsi="Arial" w:cs="Arial"/>
                <w:sz w:val="16"/>
              </w:rPr>
              <w:t>Operation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2C3E3325"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693CD1C1"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47C59C"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2574CC1D"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0CC7313B"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50B85CDB" w14:textId="77777777">
            <w:pPr>
              <w:autoSpaceDE w:val="0"/>
              <w:autoSpaceDN w:val="0"/>
              <w:spacing w:line="256" w:lineRule="auto"/>
              <w:rPr>
                <w:rFonts w:eastAsia="Arial" w:hAnsi="Arial" w:cs="Arial"/>
                <w:sz w:val="14"/>
              </w:rPr>
            </w:pPr>
          </w:p>
        </w:tc>
      </w:tr>
      <w:tr w14:paraId="165F6FD0"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6176E499" w14:textId="77777777">
            <w:pPr>
              <w:autoSpaceDE w:val="0"/>
              <w:autoSpaceDN w:val="0"/>
              <w:spacing w:before="1" w:line="256" w:lineRule="auto"/>
              <w:rPr>
                <w:rFonts w:ascii="Arial" w:eastAsia="Arial" w:hAnsi="Arial" w:cs="Arial"/>
                <w:b/>
                <w:sz w:val="24"/>
              </w:rPr>
            </w:pPr>
          </w:p>
          <w:p w:rsidR="00187896" w:rsidRPr="00187896" w:rsidP="00187896" w14:paraId="292CA889"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36</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4A5947"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528-532</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4FB38A"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Nuclear</w:t>
            </w:r>
            <w:r w:rsidRPr="00187896">
              <w:rPr>
                <w:rFonts w:ascii="Arial" w:eastAsia="Arial" w:hAnsi="Arial" w:cs="Arial"/>
                <w:spacing w:val="-2"/>
                <w:sz w:val="16"/>
              </w:rPr>
              <w:t xml:space="preserve"> </w:t>
            </w:r>
            <w:r w:rsidRPr="00187896">
              <w:rPr>
                <w:rFonts w:ascii="Arial" w:eastAsia="Arial" w:hAnsi="Arial" w:cs="Arial"/>
                <w:sz w:val="16"/>
              </w:rPr>
              <w:t>Power</w:t>
            </w:r>
            <w:r w:rsidRPr="00187896">
              <w:rPr>
                <w:rFonts w:ascii="Arial" w:eastAsia="Arial" w:hAnsi="Arial" w:cs="Arial"/>
                <w:spacing w:val="-2"/>
                <w:sz w:val="16"/>
              </w:rPr>
              <w:t xml:space="preserve"> </w:t>
            </w:r>
            <w:r w:rsidRPr="00187896">
              <w:rPr>
                <w:rFonts w:ascii="Arial" w:eastAsia="Arial" w:hAnsi="Arial" w:cs="Arial"/>
                <w:sz w:val="16"/>
              </w:rPr>
              <w:t>Generation</w:t>
            </w:r>
            <w:r w:rsidRPr="00187896">
              <w:rPr>
                <w:rFonts w:ascii="Arial" w:eastAsia="Arial" w:hAnsi="Arial" w:cs="Arial"/>
                <w:spacing w:val="-2"/>
                <w:sz w:val="16"/>
              </w:rPr>
              <w:t xml:space="preserve"> </w:t>
            </w:r>
            <w:r w:rsidRPr="00187896">
              <w:rPr>
                <w:rFonts w:ascii="Arial" w:eastAsia="Arial" w:hAnsi="Arial" w:cs="Arial"/>
                <w:sz w:val="16"/>
              </w:rPr>
              <w:t>Maintenance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68A77831"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7BBADF71"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B1AE49E"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61C150E5"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504956AE"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88F23DC" w14:textId="77777777">
            <w:pPr>
              <w:autoSpaceDE w:val="0"/>
              <w:autoSpaceDN w:val="0"/>
              <w:spacing w:line="256" w:lineRule="auto"/>
              <w:rPr>
                <w:rFonts w:eastAsia="Arial" w:hAnsi="Arial" w:cs="Arial"/>
                <w:sz w:val="14"/>
              </w:rPr>
            </w:pPr>
          </w:p>
        </w:tc>
      </w:tr>
      <w:tr w14:paraId="178CD940"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66513D93" w14:textId="77777777">
            <w:pPr>
              <w:autoSpaceDE w:val="0"/>
              <w:autoSpaceDN w:val="0"/>
              <w:spacing w:before="1" w:line="256" w:lineRule="auto"/>
              <w:rPr>
                <w:rFonts w:ascii="Arial" w:eastAsia="Arial" w:hAnsi="Arial" w:cs="Arial"/>
                <w:b/>
                <w:sz w:val="24"/>
              </w:rPr>
            </w:pPr>
          </w:p>
          <w:p w:rsidR="00187896" w:rsidRPr="00187896" w:rsidP="00187896" w14:paraId="55B42763"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37</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B57EBE2"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535-540.1</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014505"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Hydraulic</w:t>
            </w:r>
            <w:r w:rsidRPr="00187896">
              <w:rPr>
                <w:rFonts w:ascii="Arial" w:eastAsia="Arial" w:hAnsi="Arial" w:cs="Arial"/>
                <w:spacing w:val="-2"/>
                <w:sz w:val="16"/>
              </w:rPr>
              <w:t xml:space="preserve"> </w:t>
            </w:r>
            <w:r w:rsidRPr="00187896">
              <w:rPr>
                <w:rFonts w:ascii="Arial" w:eastAsia="Arial" w:hAnsi="Arial" w:cs="Arial"/>
                <w:sz w:val="16"/>
              </w:rPr>
              <w:t>Power</w:t>
            </w:r>
            <w:r w:rsidRPr="00187896">
              <w:rPr>
                <w:rFonts w:ascii="Arial" w:eastAsia="Arial" w:hAnsi="Arial" w:cs="Arial"/>
                <w:spacing w:val="-2"/>
                <w:sz w:val="16"/>
              </w:rPr>
              <w:t xml:space="preserve"> </w:t>
            </w:r>
            <w:r w:rsidRPr="00187896">
              <w:rPr>
                <w:rFonts w:ascii="Arial" w:eastAsia="Arial" w:hAnsi="Arial" w:cs="Arial"/>
                <w:sz w:val="16"/>
              </w:rPr>
              <w:t>Generation</w:t>
            </w:r>
            <w:r w:rsidRPr="00187896">
              <w:rPr>
                <w:rFonts w:ascii="Arial" w:eastAsia="Arial" w:hAnsi="Arial" w:cs="Arial"/>
                <w:spacing w:val="-1"/>
                <w:sz w:val="16"/>
              </w:rPr>
              <w:t xml:space="preserve"> </w:t>
            </w:r>
            <w:r w:rsidRPr="00187896">
              <w:rPr>
                <w:rFonts w:ascii="Arial" w:eastAsia="Arial" w:hAnsi="Arial" w:cs="Arial"/>
                <w:sz w:val="16"/>
              </w:rPr>
              <w:t>Operation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06C1BDD7"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519C9FAB"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A656AA"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08576EAF"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1D3DE886"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6B0E1D74" w14:textId="77777777">
            <w:pPr>
              <w:autoSpaceDE w:val="0"/>
              <w:autoSpaceDN w:val="0"/>
              <w:spacing w:line="256" w:lineRule="auto"/>
              <w:rPr>
                <w:rFonts w:eastAsia="Arial" w:hAnsi="Arial" w:cs="Arial"/>
                <w:sz w:val="14"/>
              </w:rPr>
            </w:pPr>
          </w:p>
        </w:tc>
      </w:tr>
      <w:tr w14:paraId="795FF573"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11772FEA" w14:textId="77777777">
            <w:pPr>
              <w:autoSpaceDE w:val="0"/>
              <w:autoSpaceDN w:val="0"/>
              <w:spacing w:before="1" w:line="256" w:lineRule="auto"/>
              <w:rPr>
                <w:rFonts w:ascii="Arial" w:eastAsia="Arial" w:hAnsi="Arial" w:cs="Arial"/>
                <w:b/>
                <w:sz w:val="24"/>
              </w:rPr>
            </w:pPr>
          </w:p>
          <w:p w:rsidR="00187896" w:rsidRPr="00187896" w:rsidP="00187896" w14:paraId="2475D84F"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38</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7F8204C"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541-545.1</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FBD607"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Hydraulic</w:t>
            </w:r>
            <w:r w:rsidRPr="00187896">
              <w:rPr>
                <w:rFonts w:ascii="Arial" w:eastAsia="Arial" w:hAnsi="Arial" w:cs="Arial"/>
                <w:spacing w:val="-2"/>
                <w:sz w:val="16"/>
              </w:rPr>
              <w:t xml:space="preserve"> </w:t>
            </w:r>
            <w:r w:rsidRPr="00187896">
              <w:rPr>
                <w:rFonts w:ascii="Arial" w:eastAsia="Arial" w:hAnsi="Arial" w:cs="Arial"/>
                <w:sz w:val="16"/>
              </w:rPr>
              <w:t>Power</w:t>
            </w:r>
            <w:r w:rsidRPr="00187896">
              <w:rPr>
                <w:rFonts w:ascii="Arial" w:eastAsia="Arial" w:hAnsi="Arial" w:cs="Arial"/>
                <w:spacing w:val="-2"/>
                <w:sz w:val="16"/>
              </w:rPr>
              <w:t xml:space="preserve"> </w:t>
            </w:r>
            <w:r w:rsidRPr="00187896">
              <w:rPr>
                <w:rFonts w:ascii="Arial" w:eastAsia="Arial" w:hAnsi="Arial" w:cs="Arial"/>
                <w:sz w:val="16"/>
              </w:rPr>
              <w:t>Generation</w:t>
            </w:r>
            <w:r w:rsidRPr="00187896">
              <w:rPr>
                <w:rFonts w:ascii="Arial" w:eastAsia="Arial" w:hAnsi="Arial" w:cs="Arial"/>
                <w:spacing w:val="-2"/>
                <w:sz w:val="16"/>
              </w:rPr>
              <w:t xml:space="preserve"> </w:t>
            </w:r>
            <w:r w:rsidRPr="00187896">
              <w:rPr>
                <w:rFonts w:ascii="Arial" w:eastAsia="Arial" w:hAnsi="Arial" w:cs="Arial"/>
                <w:sz w:val="16"/>
              </w:rPr>
              <w:t>Maintenance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2C4EC341"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64A55FFD"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6062C6"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07BA150F"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08C68CBC"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4411C92F" w14:textId="77777777">
            <w:pPr>
              <w:autoSpaceDE w:val="0"/>
              <w:autoSpaceDN w:val="0"/>
              <w:spacing w:line="256" w:lineRule="auto"/>
              <w:rPr>
                <w:rFonts w:eastAsia="Arial" w:hAnsi="Arial" w:cs="Arial"/>
                <w:sz w:val="14"/>
              </w:rPr>
            </w:pPr>
          </w:p>
        </w:tc>
      </w:tr>
      <w:tr w14:paraId="612AF14B"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715833C3" w14:textId="77777777">
            <w:pPr>
              <w:autoSpaceDE w:val="0"/>
              <w:autoSpaceDN w:val="0"/>
              <w:spacing w:before="1" w:line="256" w:lineRule="auto"/>
              <w:rPr>
                <w:rFonts w:ascii="Arial" w:eastAsia="Arial" w:hAnsi="Arial" w:cs="Arial"/>
                <w:b/>
                <w:sz w:val="24"/>
              </w:rPr>
            </w:pPr>
          </w:p>
          <w:p w:rsidR="00187896" w:rsidRPr="00187896" w:rsidP="00187896" w14:paraId="5FC6AAC3"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39</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391DC78"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546-550.1</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C3DB6E"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3"/>
                <w:sz w:val="16"/>
              </w:rPr>
              <w:t xml:space="preserve"> </w:t>
            </w:r>
            <w:r w:rsidRPr="00187896">
              <w:rPr>
                <w:rFonts w:ascii="Arial" w:eastAsia="Arial" w:hAnsi="Arial" w:cs="Arial"/>
                <w:sz w:val="16"/>
              </w:rPr>
              <w:t>Other</w:t>
            </w:r>
            <w:r w:rsidRPr="00187896">
              <w:rPr>
                <w:rFonts w:ascii="Arial" w:eastAsia="Arial" w:hAnsi="Arial" w:cs="Arial"/>
                <w:spacing w:val="-2"/>
                <w:sz w:val="16"/>
              </w:rPr>
              <w:t xml:space="preserve"> </w:t>
            </w:r>
            <w:r w:rsidRPr="00187896">
              <w:rPr>
                <w:rFonts w:ascii="Arial" w:eastAsia="Arial" w:hAnsi="Arial" w:cs="Arial"/>
                <w:sz w:val="16"/>
              </w:rPr>
              <w:t>Power</w:t>
            </w:r>
            <w:r w:rsidRPr="00187896">
              <w:rPr>
                <w:rFonts w:ascii="Arial" w:eastAsia="Arial" w:hAnsi="Arial" w:cs="Arial"/>
                <w:spacing w:val="-2"/>
                <w:sz w:val="16"/>
              </w:rPr>
              <w:t xml:space="preserve"> </w:t>
            </w:r>
            <w:r w:rsidRPr="00187896">
              <w:rPr>
                <w:rFonts w:ascii="Arial" w:eastAsia="Arial" w:hAnsi="Arial" w:cs="Arial"/>
                <w:sz w:val="16"/>
              </w:rPr>
              <w:t>Generation</w:t>
            </w:r>
            <w:r w:rsidRPr="00187896">
              <w:rPr>
                <w:rFonts w:ascii="Arial" w:eastAsia="Arial" w:hAnsi="Arial" w:cs="Arial"/>
                <w:spacing w:val="-3"/>
                <w:sz w:val="16"/>
              </w:rPr>
              <w:t xml:space="preserve"> </w:t>
            </w:r>
            <w:r w:rsidRPr="00187896">
              <w:rPr>
                <w:rFonts w:ascii="Arial" w:eastAsia="Arial" w:hAnsi="Arial" w:cs="Arial"/>
                <w:sz w:val="16"/>
              </w:rPr>
              <w:t>Operation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0DC60420"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0098E82A"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0F5101"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37A33A41"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0BFE9901"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4140773B" w14:textId="77777777">
            <w:pPr>
              <w:autoSpaceDE w:val="0"/>
              <w:autoSpaceDN w:val="0"/>
              <w:spacing w:line="256" w:lineRule="auto"/>
              <w:rPr>
                <w:rFonts w:eastAsia="Arial" w:hAnsi="Arial" w:cs="Arial"/>
                <w:sz w:val="14"/>
              </w:rPr>
            </w:pPr>
          </w:p>
        </w:tc>
      </w:tr>
      <w:tr w14:paraId="061CD3BB"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4777A270" w14:textId="77777777">
            <w:pPr>
              <w:autoSpaceDE w:val="0"/>
              <w:autoSpaceDN w:val="0"/>
              <w:spacing w:before="1" w:line="256" w:lineRule="auto"/>
              <w:rPr>
                <w:rFonts w:ascii="Arial" w:eastAsia="Arial" w:hAnsi="Arial" w:cs="Arial"/>
                <w:b/>
                <w:sz w:val="24"/>
              </w:rPr>
            </w:pPr>
          </w:p>
          <w:p w:rsidR="00187896" w:rsidRPr="00187896" w:rsidP="00187896" w14:paraId="539F7482"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40</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745868E"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551-554.1</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47BB92"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3"/>
                <w:sz w:val="16"/>
              </w:rPr>
              <w:t xml:space="preserve"> </w:t>
            </w:r>
            <w:r w:rsidRPr="00187896">
              <w:rPr>
                <w:rFonts w:ascii="Arial" w:eastAsia="Arial" w:hAnsi="Arial" w:cs="Arial"/>
                <w:sz w:val="16"/>
              </w:rPr>
              <w:t>Other</w:t>
            </w:r>
            <w:r w:rsidRPr="00187896">
              <w:rPr>
                <w:rFonts w:ascii="Arial" w:eastAsia="Arial" w:hAnsi="Arial" w:cs="Arial"/>
                <w:spacing w:val="-2"/>
                <w:sz w:val="16"/>
              </w:rPr>
              <w:t xml:space="preserve"> </w:t>
            </w:r>
            <w:r w:rsidRPr="00187896">
              <w:rPr>
                <w:rFonts w:ascii="Arial" w:eastAsia="Arial" w:hAnsi="Arial" w:cs="Arial"/>
                <w:sz w:val="16"/>
              </w:rPr>
              <w:t>Power</w:t>
            </w:r>
            <w:r w:rsidRPr="00187896">
              <w:rPr>
                <w:rFonts w:ascii="Arial" w:eastAsia="Arial" w:hAnsi="Arial" w:cs="Arial"/>
                <w:spacing w:val="-3"/>
                <w:sz w:val="16"/>
              </w:rPr>
              <w:t xml:space="preserve"> </w:t>
            </w:r>
            <w:r w:rsidRPr="00187896">
              <w:rPr>
                <w:rFonts w:ascii="Arial" w:eastAsia="Arial" w:hAnsi="Arial" w:cs="Arial"/>
                <w:sz w:val="16"/>
              </w:rPr>
              <w:t>Generation</w:t>
            </w:r>
            <w:r w:rsidRPr="00187896">
              <w:rPr>
                <w:rFonts w:ascii="Arial" w:eastAsia="Arial" w:hAnsi="Arial" w:cs="Arial"/>
                <w:spacing w:val="-2"/>
                <w:sz w:val="16"/>
              </w:rPr>
              <w:t xml:space="preserve"> </w:t>
            </w:r>
            <w:r w:rsidRPr="00187896">
              <w:rPr>
                <w:rFonts w:ascii="Arial" w:eastAsia="Arial" w:hAnsi="Arial" w:cs="Arial"/>
                <w:sz w:val="16"/>
              </w:rPr>
              <w:t>Maintenance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27F39C8B"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47C9456E"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796B00"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400A90E7"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7065C6B5"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0B84F0F6" w14:textId="77777777">
            <w:pPr>
              <w:autoSpaceDE w:val="0"/>
              <w:autoSpaceDN w:val="0"/>
              <w:spacing w:line="256" w:lineRule="auto"/>
              <w:rPr>
                <w:rFonts w:eastAsia="Arial" w:hAnsi="Arial" w:cs="Arial"/>
                <w:sz w:val="14"/>
              </w:rPr>
            </w:pPr>
          </w:p>
        </w:tc>
      </w:tr>
      <w:tr w14:paraId="018A1CA1"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AF34F8E"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41</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3FAAEB"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555-557</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8CB2EB"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Power</w:t>
            </w:r>
            <w:r w:rsidRPr="00187896">
              <w:rPr>
                <w:rFonts w:ascii="Arial" w:eastAsia="Arial" w:hAnsi="Arial" w:cs="Arial"/>
                <w:spacing w:val="-1"/>
                <w:sz w:val="16"/>
              </w:rPr>
              <w:t xml:space="preserve"> </w:t>
            </w:r>
            <w:r w:rsidRPr="00187896">
              <w:rPr>
                <w:rFonts w:ascii="Arial" w:eastAsia="Arial" w:hAnsi="Arial" w:cs="Arial"/>
                <w:sz w:val="16"/>
              </w:rPr>
              <w:t>Supply</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7CB8A807"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53131066"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68FCA3"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5FB0BC0D"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1A2B1977"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027C9C70" w14:textId="77777777">
            <w:pPr>
              <w:autoSpaceDE w:val="0"/>
              <w:autoSpaceDN w:val="0"/>
              <w:spacing w:line="256" w:lineRule="auto"/>
              <w:rPr>
                <w:rFonts w:eastAsia="Arial" w:hAnsi="Arial" w:cs="Arial"/>
                <w:sz w:val="14"/>
              </w:rPr>
            </w:pPr>
          </w:p>
        </w:tc>
      </w:tr>
      <w:tr w14:paraId="770F9E08"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2A78F8DA" w14:textId="77777777">
            <w:pPr>
              <w:autoSpaceDE w:val="0"/>
              <w:autoSpaceDN w:val="0"/>
              <w:spacing w:before="1" w:line="256" w:lineRule="auto"/>
              <w:rPr>
                <w:rFonts w:ascii="Arial" w:eastAsia="Arial" w:hAnsi="Arial" w:cs="Arial"/>
                <w:b/>
                <w:i/>
                <w:iCs/>
                <w:sz w:val="24"/>
              </w:rPr>
            </w:pPr>
          </w:p>
          <w:p w:rsidR="00187896" w:rsidRPr="00187896" w:rsidP="00187896" w14:paraId="7DEF7BAF" w14:textId="77777777">
            <w:pPr>
              <w:autoSpaceDE w:val="0"/>
              <w:autoSpaceDN w:val="0"/>
              <w:spacing w:line="256" w:lineRule="auto"/>
              <w:ind w:left="43"/>
              <w:rPr>
                <w:rFonts w:ascii="Arial" w:eastAsia="Arial" w:hAnsi="Arial" w:cs="Arial"/>
                <w:i/>
                <w:iCs/>
                <w:sz w:val="16"/>
              </w:rPr>
            </w:pPr>
            <w:r w:rsidRPr="00187896">
              <w:rPr>
                <w:rFonts w:ascii="Arial" w:eastAsia="Arial" w:hAnsi="Arial" w:cs="Arial"/>
                <w:i/>
                <w:iCs/>
                <w:sz w:val="16"/>
              </w:rPr>
              <w:t>41.1</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68D3FB"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558.1-558.5</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B993FE4"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Solar </w:t>
            </w:r>
            <w:r w:rsidRPr="00187896">
              <w:rPr>
                <w:rFonts w:ascii="Arial" w:eastAsia="Arial" w:hAnsi="Arial" w:cs="Arial"/>
                <w:i/>
                <w:iCs/>
                <w:sz w:val="16"/>
              </w:rPr>
              <w:t>Power</w:t>
            </w:r>
            <w:r w:rsidRPr="00187896">
              <w:rPr>
                <w:rFonts w:ascii="Arial" w:eastAsia="Arial" w:hAnsi="Arial" w:cs="Arial"/>
                <w:i/>
                <w:iCs/>
                <w:spacing w:val="-2"/>
                <w:sz w:val="16"/>
              </w:rPr>
              <w:t xml:space="preserve"> </w:t>
            </w:r>
            <w:r w:rsidRPr="00187896">
              <w:rPr>
                <w:rFonts w:ascii="Arial" w:eastAsia="Arial" w:hAnsi="Arial" w:cs="Arial"/>
                <w:i/>
                <w:iCs/>
                <w:sz w:val="16"/>
              </w:rPr>
              <w:t>Generation</w:t>
            </w:r>
            <w:r w:rsidRPr="00187896">
              <w:rPr>
                <w:rFonts w:ascii="Arial" w:eastAsia="Arial" w:hAnsi="Arial" w:cs="Arial"/>
                <w:i/>
                <w:iCs/>
                <w:spacing w:val="-2"/>
                <w:sz w:val="16"/>
              </w:rPr>
              <w:t xml:space="preserve"> Operation </w:t>
            </w:r>
            <w:r w:rsidRPr="00187896">
              <w:rPr>
                <w:rFonts w:ascii="Arial" w:eastAsia="Arial" w:hAnsi="Arial" w:cs="Arial"/>
                <w:i/>
                <w:iCs/>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0134E367"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6504842A"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94F1D5E"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6B2689D8"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4083167C"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000265FF" w14:textId="77777777">
            <w:pPr>
              <w:autoSpaceDE w:val="0"/>
              <w:autoSpaceDN w:val="0"/>
              <w:spacing w:line="256" w:lineRule="auto"/>
              <w:rPr>
                <w:rFonts w:eastAsia="Arial" w:hAnsi="Arial" w:cs="Arial"/>
                <w:sz w:val="14"/>
              </w:rPr>
            </w:pPr>
          </w:p>
        </w:tc>
      </w:tr>
      <w:tr w14:paraId="6C1C02AD"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2D2E942B" w14:textId="77777777">
            <w:pPr>
              <w:autoSpaceDE w:val="0"/>
              <w:autoSpaceDN w:val="0"/>
              <w:spacing w:before="1" w:line="256" w:lineRule="auto"/>
              <w:rPr>
                <w:rFonts w:ascii="Arial" w:eastAsia="Arial" w:hAnsi="Arial" w:cs="Arial"/>
                <w:b/>
                <w:i/>
                <w:iCs/>
                <w:sz w:val="24"/>
              </w:rPr>
            </w:pPr>
          </w:p>
          <w:p w:rsidR="00187896" w:rsidRPr="00187896" w:rsidP="00187896" w14:paraId="6EF6EF3D" w14:textId="77777777">
            <w:pPr>
              <w:autoSpaceDE w:val="0"/>
              <w:autoSpaceDN w:val="0"/>
              <w:spacing w:line="256" w:lineRule="auto"/>
              <w:ind w:left="43"/>
              <w:rPr>
                <w:rFonts w:ascii="Arial" w:eastAsia="Arial" w:hAnsi="Arial" w:cs="Arial"/>
                <w:i/>
                <w:iCs/>
                <w:sz w:val="16"/>
              </w:rPr>
            </w:pPr>
            <w:r w:rsidRPr="00187896">
              <w:rPr>
                <w:rFonts w:ascii="Arial" w:eastAsia="Arial" w:hAnsi="Arial" w:cs="Arial"/>
                <w:i/>
                <w:iCs/>
                <w:sz w:val="16"/>
              </w:rPr>
              <w:t>41.2</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244EB27"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558.6-558.12</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8FDF189"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Solar </w:t>
            </w:r>
            <w:r w:rsidRPr="00187896">
              <w:rPr>
                <w:rFonts w:ascii="Arial" w:eastAsia="Arial" w:hAnsi="Arial" w:cs="Arial"/>
                <w:i/>
                <w:iCs/>
                <w:sz w:val="16"/>
              </w:rPr>
              <w:t>Power</w:t>
            </w:r>
            <w:r w:rsidRPr="00187896">
              <w:rPr>
                <w:rFonts w:ascii="Arial" w:eastAsia="Arial" w:hAnsi="Arial" w:cs="Arial"/>
                <w:i/>
                <w:iCs/>
                <w:spacing w:val="-2"/>
                <w:sz w:val="16"/>
              </w:rPr>
              <w:t xml:space="preserve"> </w:t>
            </w:r>
            <w:r w:rsidRPr="00187896">
              <w:rPr>
                <w:rFonts w:ascii="Arial" w:eastAsia="Arial" w:hAnsi="Arial" w:cs="Arial"/>
                <w:i/>
                <w:iCs/>
                <w:sz w:val="16"/>
              </w:rPr>
              <w:t>Generation</w:t>
            </w:r>
            <w:r w:rsidRPr="00187896">
              <w:rPr>
                <w:rFonts w:ascii="Arial" w:eastAsia="Arial" w:hAnsi="Arial" w:cs="Arial"/>
                <w:i/>
                <w:iCs/>
                <w:spacing w:val="-2"/>
                <w:sz w:val="16"/>
              </w:rPr>
              <w:t xml:space="preserve"> </w:t>
            </w:r>
            <w:r w:rsidRPr="00187896">
              <w:rPr>
                <w:rFonts w:ascii="Arial" w:eastAsia="Arial" w:hAnsi="Arial" w:cs="Arial"/>
                <w:i/>
                <w:iCs/>
                <w:sz w:val="16"/>
              </w:rPr>
              <w:t>Maintenance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412801B7"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36D6A784"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3E54B37"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6E837C22"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453E078E"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77B4BF4E" w14:textId="77777777">
            <w:pPr>
              <w:autoSpaceDE w:val="0"/>
              <w:autoSpaceDN w:val="0"/>
              <w:spacing w:line="256" w:lineRule="auto"/>
              <w:rPr>
                <w:rFonts w:eastAsia="Arial" w:hAnsi="Arial" w:cs="Arial"/>
                <w:sz w:val="14"/>
              </w:rPr>
            </w:pPr>
          </w:p>
        </w:tc>
      </w:tr>
      <w:tr w14:paraId="0AFF775A"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099FA40E" w14:textId="77777777">
            <w:pPr>
              <w:autoSpaceDE w:val="0"/>
              <w:autoSpaceDN w:val="0"/>
              <w:spacing w:before="1" w:line="256" w:lineRule="auto"/>
              <w:rPr>
                <w:rFonts w:ascii="Arial" w:eastAsia="Arial" w:hAnsi="Arial" w:cs="Arial"/>
                <w:b/>
                <w:i/>
                <w:iCs/>
                <w:sz w:val="24"/>
              </w:rPr>
            </w:pPr>
          </w:p>
          <w:p w:rsidR="00187896" w:rsidRPr="00187896" w:rsidP="00187896" w14:paraId="4C6574A4" w14:textId="77777777">
            <w:pPr>
              <w:autoSpaceDE w:val="0"/>
              <w:autoSpaceDN w:val="0"/>
              <w:spacing w:line="256" w:lineRule="auto"/>
              <w:ind w:left="43"/>
              <w:rPr>
                <w:rFonts w:ascii="Arial" w:eastAsia="Arial" w:hAnsi="Arial" w:cs="Arial"/>
                <w:i/>
                <w:iCs/>
                <w:sz w:val="16"/>
              </w:rPr>
            </w:pPr>
            <w:r w:rsidRPr="00187896">
              <w:rPr>
                <w:rFonts w:ascii="Arial" w:eastAsia="Arial" w:hAnsi="Arial" w:cs="Arial"/>
                <w:i/>
                <w:iCs/>
                <w:sz w:val="16"/>
              </w:rPr>
              <w:t>41.3</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38A353"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558.13-558.17</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DE88A2"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Wind </w:t>
            </w:r>
            <w:r w:rsidRPr="00187896">
              <w:rPr>
                <w:rFonts w:ascii="Arial" w:eastAsia="Arial" w:hAnsi="Arial" w:cs="Arial"/>
                <w:i/>
                <w:iCs/>
                <w:sz w:val="16"/>
              </w:rPr>
              <w:t>Power</w:t>
            </w:r>
            <w:r w:rsidRPr="00187896">
              <w:rPr>
                <w:rFonts w:ascii="Arial" w:eastAsia="Arial" w:hAnsi="Arial" w:cs="Arial"/>
                <w:i/>
                <w:iCs/>
                <w:spacing w:val="-2"/>
                <w:sz w:val="16"/>
              </w:rPr>
              <w:t xml:space="preserve"> </w:t>
            </w:r>
            <w:r w:rsidRPr="00187896">
              <w:rPr>
                <w:rFonts w:ascii="Arial" w:eastAsia="Arial" w:hAnsi="Arial" w:cs="Arial"/>
                <w:i/>
                <w:iCs/>
                <w:sz w:val="16"/>
              </w:rPr>
              <w:t>Generation</w:t>
            </w:r>
            <w:r w:rsidRPr="00187896">
              <w:rPr>
                <w:rFonts w:ascii="Arial" w:eastAsia="Arial" w:hAnsi="Arial" w:cs="Arial"/>
                <w:i/>
                <w:iCs/>
                <w:spacing w:val="-2"/>
                <w:sz w:val="16"/>
              </w:rPr>
              <w:t xml:space="preserve"> Operation </w:t>
            </w:r>
            <w:r w:rsidRPr="00187896">
              <w:rPr>
                <w:rFonts w:ascii="Arial" w:eastAsia="Arial" w:hAnsi="Arial" w:cs="Arial"/>
                <w:i/>
                <w:iCs/>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522C94D4"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13566B1A"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5576F00"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364A59CC"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5D63B841"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55A08AF3" w14:textId="77777777">
            <w:pPr>
              <w:autoSpaceDE w:val="0"/>
              <w:autoSpaceDN w:val="0"/>
              <w:spacing w:line="256" w:lineRule="auto"/>
              <w:rPr>
                <w:rFonts w:eastAsia="Arial" w:hAnsi="Arial" w:cs="Arial"/>
                <w:sz w:val="14"/>
              </w:rPr>
            </w:pPr>
          </w:p>
        </w:tc>
      </w:tr>
      <w:tr w14:paraId="78837EA8"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059280D4" w14:textId="77777777">
            <w:pPr>
              <w:autoSpaceDE w:val="0"/>
              <w:autoSpaceDN w:val="0"/>
              <w:spacing w:before="1" w:line="256" w:lineRule="auto"/>
              <w:rPr>
                <w:rFonts w:ascii="Arial" w:eastAsia="Arial" w:hAnsi="Arial" w:cs="Arial"/>
                <w:b/>
                <w:i/>
                <w:iCs/>
                <w:sz w:val="24"/>
              </w:rPr>
            </w:pPr>
          </w:p>
          <w:p w:rsidR="00187896" w:rsidRPr="00187896" w:rsidP="00187896" w14:paraId="60650348" w14:textId="77777777">
            <w:pPr>
              <w:autoSpaceDE w:val="0"/>
              <w:autoSpaceDN w:val="0"/>
              <w:spacing w:line="256" w:lineRule="auto"/>
              <w:ind w:left="43"/>
              <w:rPr>
                <w:rFonts w:ascii="Arial" w:eastAsia="Arial" w:hAnsi="Arial" w:cs="Arial"/>
                <w:i/>
                <w:iCs/>
                <w:sz w:val="16"/>
              </w:rPr>
            </w:pPr>
            <w:r w:rsidRPr="00187896">
              <w:rPr>
                <w:rFonts w:ascii="Arial" w:eastAsia="Arial" w:hAnsi="Arial" w:cs="Arial"/>
                <w:i/>
                <w:iCs/>
                <w:sz w:val="16"/>
              </w:rPr>
              <w:t>41.4</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E3BB8D3"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558.18-558.24</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2E3E0E"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Wind </w:t>
            </w:r>
            <w:r w:rsidRPr="00187896">
              <w:rPr>
                <w:rFonts w:ascii="Arial" w:eastAsia="Arial" w:hAnsi="Arial" w:cs="Arial"/>
                <w:i/>
                <w:iCs/>
                <w:sz w:val="16"/>
              </w:rPr>
              <w:t>Power</w:t>
            </w:r>
            <w:r w:rsidRPr="00187896">
              <w:rPr>
                <w:rFonts w:ascii="Arial" w:eastAsia="Arial" w:hAnsi="Arial" w:cs="Arial"/>
                <w:i/>
                <w:iCs/>
                <w:spacing w:val="-2"/>
                <w:sz w:val="16"/>
              </w:rPr>
              <w:t xml:space="preserve"> </w:t>
            </w:r>
            <w:r w:rsidRPr="00187896">
              <w:rPr>
                <w:rFonts w:ascii="Arial" w:eastAsia="Arial" w:hAnsi="Arial" w:cs="Arial"/>
                <w:i/>
                <w:iCs/>
                <w:sz w:val="16"/>
              </w:rPr>
              <w:t>Generation</w:t>
            </w:r>
            <w:r w:rsidRPr="00187896">
              <w:rPr>
                <w:rFonts w:ascii="Arial" w:eastAsia="Arial" w:hAnsi="Arial" w:cs="Arial"/>
                <w:i/>
                <w:iCs/>
                <w:spacing w:val="-2"/>
                <w:sz w:val="16"/>
              </w:rPr>
              <w:t xml:space="preserve"> </w:t>
            </w:r>
            <w:r w:rsidRPr="00187896">
              <w:rPr>
                <w:rFonts w:ascii="Arial" w:eastAsia="Arial" w:hAnsi="Arial" w:cs="Arial"/>
                <w:i/>
                <w:iCs/>
                <w:sz w:val="16"/>
              </w:rPr>
              <w:t>Maintenance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2D0FA343"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4BF704B3"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7C2C2E"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5CB7C2CA"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10B8B6AC"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19449E8E" w14:textId="77777777">
            <w:pPr>
              <w:autoSpaceDE w:val="0"/>
              <w:autoSpaceDN w:val="0"/>
              <w:spacing w:line="256" w:lineRule="auto"/>
              <w:rPr>
                <w:rFonts w:eastAsia="Arial" w:hAnsi="Arial" w:cs="Arial"/>
                <w:sz w:val="14"/>
              </w:rPr>
            </w:pPr>
          </w:p>
        </w:tc>
      </w:tr>
      <w:tr w14:paraId="2DBC795A"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679EE166" w14:textId="77777777">
            <w:pPr>
              <w:autoSpaceDE w:val="0"/>
              <w:autoSpaceDN w:val="0"/>
              <w:spacing w:before="1" w:line="256" w:lineRule="auto"/>
              <w:rPr>
                <w:rFonts w:ascii="Arial" w:eastAsia="Arial" w:hAnsi="Arial" w:cs="Arial"/>
                <w:b/>
                <w:i/>
                <w:iCs/>
                <w:sz w:val="24"/>
              </w:rPr>
            </w:pPr>
          </w:p>
          <w:p w:rsidR="00187896" w:rsidRPr="00187896" w:rsidP="00187896" w14:paraId="5539F552" w14:textId="77777777">
            <w:pPr>
              <w:autoSpaceDE w:val="0"/>
              <w:autoSpaceDN w:val="0"/>
              <w:spacing w:line="256" w:lineRule="auto"/>
              <w:ind w:left="43"/>
              <w:rPr>
                <w:rFonts w:ascii="Arial" w:eastAsia="Arial" w:hAnsi="Arial" w:cs="Arial"/>
                <w:i/>
                <w:iCs/>
                <w:sz w:val="16"/>
              </w:rPr>
            </w:pPr>
            <w:r w:rsidRPr="00187896">
              <w:rPr>
                <w:rFonts w:ascii="Arial" w:eastAsia="Arial" w:hAnsi="Arial" w:cs="Arial"/>
                <w:i/>
                <w:iCs/>
                <w:sz w:val="16"/>
              </w:rPr>
              <w:t>41.5</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B8540E1"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559.1-559.5</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16B568"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Other Renewable </w:t>
            </w:r>
            <w:r w:rsidRPr="00187896">
              <w:rPr>
                <w:rFonts w:ascii="Arial" w:eastAsia="Arial" w:hAnsi="Arial" w:cs="Arial"/>
                <w:i/>
                <w:iCs/>
                <w:sz w:val="16"/>
              </w:rPr>
              <w:t>Power</w:t>
            </w:r>
            <w:r w:rsidRPr="00187896">
              <w:rPr>
                <w:rFonts w:ascii="Arial" w:eastAsia="Arial" w:hAnsi="Arial" w:cs="Arial"/>
                <w:i/>
                <w:iCs/>
                <w:spacing w:val="-2"/>
                <w:sz w:val="16"/>
              </w:rPr>
              <w:t xml:space="preserve"> </w:t>
            </w:r>
            <w:r w:rsidRPr="00187896">
              <w:rPr>
                <w:rFonts w:ascii="Arial" w:eastAsia="Arial" w:hAnsi="Arial" w:cs="Arial"/>
                <w:i/>
                <w:iCs/>
                <w:sz w:val="16"/>
              </w:rPr>
              <w:t>Generation</w:t>
            </w:r>
            <w:r w:rsidRPr="00187896">
              <w:rPr>
                <w:rFonts w:ascii="Arial" w:eastAsia="Arial" w:hAnsi="Arial" w:cs="Arial"/>
                <w:i/>
                <w:iCs/>
                <w:spacing w:val="-2"/>
                <w:sz w:val="16"/>
              </w:rPr>
              <w:t xml:space="preserve"> Operation</w:t>
            </w:r>
            <w:r w:rsidRPr="00187896">
              <w:rPr>
                <w:rFonts w:ascii="Arial" w:eastAsia="Arial" w:hAnsi="Arial" w:cs="Arial"/>
                <w:i/>
                <w:iCs/>
                <w:sz w:val="16"/>
              </w:rPr>
              <w:t xml:space="preserve">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2C3A1D11"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4C79D730"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941273F"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538BA1C8"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2ECA6646"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5C2657F" w14:textId="77777777">
            <w:pPr>
              <w:autoSpaceDE w:val="0"/>
              <w:autoSpaceDN w:val="0"/>
              <w:spacing w:line="256" w:lineRule="auto"/>
              <w:rPr>
                <w:rFonts w:eastAsia="Arial" w:hAnsi="Arial" w:cs="Arial"/>
                <w:sz w:val="14"/>
              </w:rPr>
            </w:pPr>
          </w:p>
        </w:tc>
      </w:tr>
      <w:tr w14:paraId="01250769" w14:textId="77777777" w:rsidTr="00187896">
        <w:tblPrEx>
          <w:tblW w:w="10965" w:type="dxa"/>
          <w:tblInd w:w="-728" w:type="dxa"/>
          <w:tblLayout w:type="fixed"/>
          <w:tblCellMar>
            <w:left w:w="0" w:type="dxa"/>
            <w:right w:w="0" w:type="dxa"/>
          </w:tblCellMar>
          <w:tblLook w:val="01E0"/>
        </w:tblPrEx>
        <w:trPr>
          <w:gridBefore w:val="1"/>
          <w:wBefore w:w="6" w:type="dxa"/>
          <w:trHeight w:val="390"/>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32883EB9" w14:textId="77777777">
            <w:pPr>
              <w:autoSpaceDE w:val="0"/>
              <w:autoSpaceDN w:val="0"/>
              <w:spacing w:before="1" w:line="256" w:lineRule="auto"/>
              <w:rPr>
                <w:rFonts w:ascii="Arial" w:eastAsia="Arial" w:hAnsi="Arial" w:cs="Arial"/>
                <w:b/>
                <w:i/>
                <w:iCs/>
                <w:sz w:val="24"/>
              </w:rPr>
            </w:pPr>
          </w:p>
          <w:p w:rsidR="00187896" w:rsidRPr="00187896" w:rsidP="00187896" w14:paraId="2FDB0E8F" w14:textId="77777777">
            <w:pPr>
              <w:autoSpaceDE w:val="0"/>
              <w:autoSpaceDN w:val="0"/>
              <w:spacing w:line="256" w:lineRule="auto"/>
              <w:ind w:left="43"/>
              <w:rPr>
                <w:rFonts w:ascii="Arial" w:eastAsia="Arial" w:hAnsi="Arial" w:cs="Arial"/>
                <w:i/>
                <w:iCs/>
                <w:sz w:val="16"/>
              </w:rPr>
            </w:pPr>
            <w:r w:rsidRPr="00187896">
              <w:rPr>
                <w:rFonts w:ascii="Arial" w:eastAsia="Arial" w:hAnsi="Arial" w:cs="Arial"/>
                <w:i/>
                <w:iCs/>
                <w:sz w:val="16"/>
              </w:rPr>
              <w:t>41.6</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1CA4524"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559.6-559.16</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CB2A9A"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Other Renewable </w:t>
            </w:r>
            <w:r w:rsidRPr="00187896">
              <w:rPr>
                <w:rFonts w:ascii="Arial" w:eastAsia="Arial" w:hAnsi="Arial" w:cs="Arial"/>
                <w:i/>
                <w:iCs/>
                <w:sz w:val="16"/>
              </w:rPr>
              <w:t>Power</w:t>
            </w:r>
            <w:r w:rsidRPr="00187896">
              <w:rPr>
                <w:rFonts w:ascii="Arial" w:eastAsia="Arial" w:hAnsi="Arial" w:cs="Arial"/>
                <w:i/>
                <w:iCs/>
                <w:spacing w:val="-2"/>
                <w:sz w:val="16"/>
              </w:rPr>
              <w:t xml:space="preserve"> </w:t>
            </w:r>
            <w:r w:rsidRPr="00187896">
              <w:rPr>
                <w:rFonts w:ascii="Arial" w:eastAsia="Arial" w:hAnsi="Arial" w:cs="Arial"/>
                <w:i/>
                <w:iCs/>
                <w:sz w:val="16"/>
              </w:rPr>
              <w:t>Generation</w:t>
            </w:r>
            <w:r w:rsidRPr="00187896">
              <w:rPr>
                <w:rFonts w:ascii="Arial" w:eastAsia="Arial" w:hAnsi="Arial" w:cs="Arial"/>
                <w:i/>
                <w:iCs/>
                <w:spacing w:val="-2"/>
                <w:sz w:val="16"/>
              </w:rPr>
              <w:t xml:space="preserve"> </w:t>
            </w:r>
            <w:r w:rsidRPr="00187896">
              <w:rPr>
                <w:rFonts w:ascii="Arial" w:eastAsia="Arial" w:hAnsi="Arial" w:cs="Arial"/>
                <w:i/>
                <w:iCs/>
                <w:sz w:val="16"/>
              </w:rPr>
              <w:t>Maintenance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582E3C73"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00D1E4D8"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44D683"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5EE6213A"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3D9597E8"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EF17BBE" w14:textId="77777777">
            <w:pPr>
              <w:autoSpaceDE w:val="0"/>
              <w:autoSpaceDN w:val="0"/>
              <w:spacing w:line="256" w:lineRule="auto"/>
              <w:rPr>
                <w:rFonts w:eastAsia="Arial" w:hAnsi="Arial" w:cs="Arial"/>
                <w:sz w:val="14"/>
              </w:rPr>
            </w:pPr>
          </w:p>
        </w:tc>
      </w:tr>
      <w:tr w14:paraId="538E9E41"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9A0364"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42</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380C84E"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560</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E91276C"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Supervision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41A20E92"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0115DF4E"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F24707A"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73FBDA8D"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1FFC3D8C"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AD1F41C" w14:textId="77777777">
            <w:pPr>
              <w:autoSpaceDE w:val="0"/>
              <w:autoSpaceDN w:val="0"/>
              <w:spacing w:line="256" w:lineRule="auto"/>
              <w:rPr>
                <w:rFonts w:eastAsia="Arial" w:hAnsi="Arial" w:cs="Arial"/>
                <w:sz w:val="14"/>
              </w:rPr>
            </w:pPr>
          </w:p>
        </w:tc>
      </w:tr>
      <w:tr w14:paraId="6F7AEE9C"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59F36A"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43</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2DBEE25"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561.1</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A4BC39B"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Load</w:t>
            </w:r>
            <w:r w:rsidRPr="00187896">
              <w:rPr>
                <w:rFonts w:ascii="Arial" w:eastAsia="Arial" w:hAnsi="Arial" w:cs="Arial"/>
                <w:spacing w:val="-1"/>
                <w:sz w:val="16"/>
              </w:rPr>
              <w:t xml:space="preserve"> </w:t>
            </w:r>
            <w:r w:rsidRPr="00187896">
              <w:rPr>
                <w:rFonts w:ascii="Arial" w:eastAsia="Arial" w:hAnsi="Arial" w:cs="Arial"/>
                <w:sz w:val="16"/>
              </w:rPr>
              <w:t>Dispatch-Reliability</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679BD3B1"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60152AF4"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1DC3EF"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3BF273E1"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5F544039"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3E30C178" w14:textId="77777777">
            <w:pPr>
              <w:autoSpaceDE w:val="0"/>
              <w:autoSpaceDN w:val="0"/>
              <w:spacing w:line="256" w:lineRule="auto"/>
              <w:rPr>
                <w:rFonts w:eastAsia="Arial" w:hAnsi="Arial" w:cs="Arial"/>
                <w:sz w:val="14"/>
              </w:rPr>
            </w:pPr>
          </w:p>
        </w:tc>
      </w:tr>
      <w:tr w14:paraId="7711C3D7"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5A20C497" w14:textId="77777777">
            <w:pPr>
              <w:autoSpaceDE w:val="0"/>
              <w:autoSpaceDN w:val="0"/>
              <w:spacing w:before="1" w:line="256" w:lineRule="auto"/>
              <w:rPr>
                <w:rFonts w:ascii="Arial" w:eastAsia="Arial" w:hAnsi="Arial" w:cs="Arial"/>
                <w:b/>
                <w:sz w:val="24"/>
              </w:rPr>
            </w:pPr>
          </w:p>
          <w:p w:rsidR="00187896" w:rsidRPr="00187896" w:rsidP="00187896" w14:paraId="3622C0AE"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44</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E46954C"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561.2</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DA6665"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Load</w:t>
            </w:r>
            <w:r w:rsidRPr="00187896">
              <w:rPr>
                <w:rFonts w:ascii="Arial" w:eastAsia="Arial" w:hAnsi="Arial" w:cs="Arial"/>
                <w:spacing w:val="-1"/>
                <w:sz w:val="16"/>
              </w:rPr>
              <w:t xml:space="preserve"> </w:t>
            </w:r>
            <w:r w:rsidRPr="00187896">
              <w:rPr>
                <w:rFonts w:ascii="Arial" w:eastAsia="Arial" w:hAnsi="Arial" w:cs="Arial"/>
                <w:sz w:val="16"/>
              </w:rPr>
              <w:t>Dispatch-Monitor</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Operate</w:t>
            </w:r>
            <w:r w:rsidRPr="00187896">
              <w:rPr>
                <w:rFonts w:ascii="Arial" w:eastAsia="Arial" w:hAnsi="Arial" w:cs="Arial"/>
                <w:spacing w:val="-1"/>
                <w:sz w:val="16"/>
              </w:rPr>
              <w:t xml:space="preserve"> </w:t>
            </w:r>
            <w:r w:rsidRPr="00187896">
              <w:rPr>
                <w:rFonts w:ascii="Arial" w:eastAsia="Arial" w:hAnsi="Arial" w:cs="Arial"/>
                <w:sz w:val="16"/>
              </w:rPr>
              <w:t>Transmission System</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6996E5D0"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5CFB5472"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E38B3B"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24612CE7"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3F0464EC"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6A084C2" w14:textId="77777777">
            <w:pPr>
              <w:autoSpaceDE w:val="0"/>
              <w:autoSpaceDN w:val="0"/>
              <w:spacing w:line="256" w:lineRule="auto"/>
              <w:rPr>
                <w:rFonts w:eastAsia="Arial" w:hAnsi="Arial" w:cs="Arial"/>
                <w:sz w:val="14"/>
              </w:rPr>
            </w:pPr>
          </w:p>
        </w:tc>
      </w:tr>
      <w:tr w14:paraId="0CC0D007"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7F93063D" w14:textId="77777777">
            <w:pPr>
              <w:autoSpaceDE w:val="0"/>
              <w:autoSpaceDN w:val="0"/>
              <w:spacing w:before="1" w:line="256" w:lineRule="auto"/>
              <w:rPr>
                <w:rFonts w:ascii="Arial" w:eastAsia="Arial" w:hAnsi="Arial" w:cs="Arial"/>
                <w:b/>
                <w:sz w:val="24"/>
              </w:rPr>
            </w:pPr>
          </w:p>
          <w:p w:rsidR="00187896" w:rsidRPr="00187896" w:rsidP="00187896" w14:paraId="46634B2B"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45</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4797F2"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561.3</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79D0B42"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Load Dispatch-Transmission Service and Scheduling</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EC5D5D8"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46A98467"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494173"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4560D768"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2F3489B9"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0D9448FD" w14:textId="77777777">
            <w:pPr>
              <w:autoSpaceDE w:val="0"/>
              <w:autoSpaceDN w:val="0"/>
              <w:spacing w:line="256" w:lineRule="auto"/>
              <w:rPr>
                <w:rFonts w:eastAsia="Arial" w:hAnsi="Arial" w:cs="Arial"/>
                <w:sz w:val="14"/>
              </w:rPr>
            </w:pPr>
          </w:p>
        </w:tc>
      </w:tr>
      <w:tr w14:paraId="49549850"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F96645"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46</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D55B15"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561.4</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913EB53" w14:textId="77777777">
            <w:pPr>
              <w:autoSpaceDE w:val="0"/>
              <w:autoSpaceDN w:val="0"/>
              <w:spacing w:before="8" w:line="256" w:lineRule="auto"/>
              <w:ind w:left="13" w:right="-15"/>
              <w:rPr>
                <w:rFonts w:ascii="Arial" w:eastAsia="Arial" w:hAnsi="Arial" w:cs="Arial"/>
                <w:sz w:val="16"/>
              </w:rPr>
            </w:pPr>
            <w:r w:rsidRPr="00187896">
              <w:rPr>
                <w:rFonts w:ascii="Arial" w:eastAsia="Arial" w:hAnsi="Arial" w:cs="Arial"/>
                <w:sz w:val="16"/>
              </w:rPr>
              <w:t>Scheduling, System</w:t>
            </w:r>
            <w:r w:rsidRPr="00187896">
              <w:rPr>
                <w:rFonts w:ascii="Arial" w:eastAsia="Arial" w:hAnsi="Arial" w:cs="Arial"/>
                <w:spacing w:val="1"/>
                <w:sz w:val="16"/>
              </w:rPr>
              <w:t xml:space="preserve"> </w:t>
            </w:r>
            <w:r w:rsidRPr="00187896">
              <w:rPr>
                <w:rFonts w:ascii="Arial" w:eastAsia="Arial" w:hAnsi="Arial" w:cs="Arial"/>
                <w:sz w:val="16"/>
              </w:rPr>
              <w:t>Control</w:t>
            </w:r>
            <w:r w:rsidRPr="00187896">
              <w:rPr>
                <w:rFonts w:ascii="Arial" w:eastAsia="Arial" w:hAnsi="Arial" w:cs="Arial"/>
                <w:spacing w:val="1"/>
                <w:sz w:val="16"/>
              </w:rPr>
              <w:t xml:space="preserve"> </w:t>
            </w:r>
            <w:r w:rsidRPr="00187896">
              <w:rPr>
                <w:rFonts w:ascii="Arial" w:eastAsia="Arial" w:hAnsi="Arial" w:cs="Arial"/>
                <w:sz w:val="16"/>
              </w:rPr>
              <w:t>and Dispatch</w:t>
            </w:r>
            <w:r w:rsidRPr="00187896">
              <w:rPr>
                <w:rFonts w:ascii="Arial" w:eastAsia="Arial" w:hAnsi="Arial" w:cs="Arial"/>
                <w:spacing w:val="1"/>
                <w:sz w:val="16"/>
              </w:rPr>
              <w:t xml:space="preserve"> </w:t>
            </w:r>
            <w:r w:rsidRPr="00187896">
              <w:rPr>
                <w:rFonts w:ascii="Arial" w:eastAsia="Arial" w:hAnsi="Arial" w:cs="Arial"/>
                <w:sz w:val="16"/>
              </w:rPr>
              <w:t>Services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6C37BFEB"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31CA825F"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0F854D9"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11DBD69C"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39C4E6FA"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51DDE986" w14:textId="77777777">
            <w:pPr>
              <w:autoSpaceDE w:val="0"/>
              <w:autoSpaceDN w:val="0"/>
              <w:spacing w:line="256" w:lineRule="auto"/>
              <w:rPr>
                <w:rFonts w:eastAsia="Arial" w:hAnsi="Arial" w:cs="Arial"/>
                <w:sz w:val="14"/>
              </w:rPr>
            </w:pPr>
          </w:p>
        </w:tc>
      </w:tr>
      <w:tr w14:paraId="6C6E98FB"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641EB6"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47</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4FB0A4E"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561.5</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C7122C"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Reliability Planning and Standards Development</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591118E5"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7FF4ED38"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3D69FD"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3917F770"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677C4626"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59BFE11" w14:textId="77777777">
            <w:pPr>
              <w:autoSpaceDE w:val="0"/>
              <w:autoSpaceDN w:val="0"/>
              <w:spacing w:line="256" w:lineRule="auto"/>
              <w:rPr>
                <w:rFonts w:eastAsia="Arial" w:hAnsi="Arial" w:cs="Arial"/>
                <w:sz w:val="14"/>
              </w:rPr>
            </w:pPr>
          </w:p>
        </w:tc>
      </w:tr>
      <w:tr w14:paraId="7CBD54EA"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EFC7F9"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48</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D77FCA"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561.6</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4E242E"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Transmission Service Studies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7CCEAA3C"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1F65C279"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E26D68"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128BF345"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1E00524B"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0D61D1E1" w14:textId="77777777">
            <w:pPr>
              <w:autoSpaceDE w:val="0"/>
              <w:autoSpaceDN w:val="0"/>
              <w:spacing w:line="256" w:lineRule="auto"/>
              <w:rPr>
                <w:rFonts w:eastAsia="Arial" w:hAnsi="Arial" w:cs="Arial"/>
                <w:sz w:val="14"/>
              </w:rPr>
            </w:pPr>
          </w:p>
        </w:tc>
      </w:tr>
      <w:tr w14:paraId="3C81B038"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66F8D59"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49</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8E3806"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561.7</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07E37E"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Generation</w:t>
            </w:r>
            <w:r w:rsidRPr="00187896">
              <w:rPr>
                <w:rFonts w:ascii="Arial" w:eastAsia="Arial" w:hAnsi="Arial" w:cs="Arial"/>
                <w:spacing w:val="-1"/>
                <w:sz w:val="16"/>
              </w:rPr>
              <w:t xml:space="preserve"> </w:t>
            </w:r>
            <w:r w:rsidRPr="00187896">
              <w:rPr>
                <w:rFonts w:ascii="Arial" w:eastAsia="Arial" w:hAnsi="Arial" w:cs="Arial"/>
                <w:sz w:val="16"/>
              </w:rPr>
              <w:t>Interconnection</w:t>
            </w:r>
            <w:r w:rsidRPr="00187896">
              <w:rPr>
                <w:rFonts w:ascii="Arial" w:eastAsia="Arial" w:hAnsi="Arial" w:cs="Arial"/>
                <w:spacing w:val="-1"/>
                <w:sz w:val="16"/>
              </w:rPr>
              <w:t xml:space="preserve"> </w:t>
            </w:r>
            <w:r w:rsidRPr="00187896">
              <w:rPr>
                <w:rFonts w:ascii="Arial" w:eastAsia="Arial" w:hAnsi="Arial" w:cs="Arial"/>
                <w:sz w:val="16"/>
              </w:rPr>
              <w:t>Studies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28AF4426"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66D6300E"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1FE8983"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5CEE4D2A"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3D1337A6"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54AAAA8" w14:textId="77777777">
            <w:pPr>
              <w:autoSpaceDE w:val="0"/>
              <w:autoSpaceDN w:val="0"/>
              <w:spacing w:line="256" w:lineRule="auto"/>
              <w:rPr>
                <w:rFonts w:eastAsia="Arial" w:hAnsi="Arial" w:cs="Arial"/>
                <w:sz w:val="14"/>
              </w:rPr>
            </w:pPr>
          </w:p>
        </w:tc>
      </w:tr>
      <w:tr w14:paraId="6FE5B732"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56522F3B" w14:textId="77777777">
            <w:pPr>
              <w:autoSpaceDE w:val="0"/>
              <w:autoSpaceDN w:val="0"/>
              <w:spacing w:before="1" w:line="256" w:lineRule="auto"/>
              <w:rPr>
                <w:rFonts w:ascii="Arial" w:eastAsia="Arial" w:hAnsi="Arial" w:cs="Arial"/>
                <w:b/>
                <w:sz w:val="24"/>
              </w:rPr>
            </w:pPr>
          </w:p>
          <w:p w:rsidR="00187896" w:rsidRPr="00187896" w:rsidP="00187896" w14:paraId="29EAD0F0"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50</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05E4D3F"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561.8</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C63D5C"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Reliability Planning and Standards Development Services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4C2CB33C"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69E4E334"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ED3D00"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0449ED30"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231D0928"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BF4F848" w14:textId="77777777">
            <w:pPr>
              <w:autoSpaceDE w:val="0"/>
              <w:autoSpaceDN w:val="0"/>
              <w:spacing w:line="256" w:lineRule="auto"/>
              <w:rPr>
                <w:rFonts w:eastAsia="Arial" w:hAnsi="Arial" w:cs="Arial"/>
                <w:sz w:val="14"/>
              </w:rPr>
            </w:pPr>
          </w:p>
        </w:tc>
      </w:tr>
      <w:tr w14:paraId="15C57EF1"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B1FF96"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51</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9A6F23C"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562</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4A7D259"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Station</w:t>
            </w:r>
            <w:r w:rsidRPr="00187896">
              <w:rPr>
                <w:rFonts w:ascii="Arial" w:eastAsia="Arial" w:hAnsi="Arial" w:cs="Arial"/>
                <w:spacing w:val="-1"/>
                <w:sz w:val="16"/>
              </w:rPr>
              <w:t xml:space="preserve"> </w:t>
            </w:r>
            <w:r w:rsidRPr="00187896">
              <w:rPr>
                <w:rFonts w:ascii="Arial" w:eastAsia="Arial" w:hAnsi="Arial" w:cs="Arial"/>
                <w:sz w:val="16"/>
              </w:rPr>
              <w:t>Expenses (Major</w:t>
            </w:r>
            <w:r w:rsidRPr="00187896">
              <w:rPr>
                <w:rFonts w:ascii="Arial" w:eastAsia="Arial" w:hAnsi="Arial" w:cs="Arial"/>
                <w:spacing w:val="-1"/>
                <w:sz w:val="16"/>
              </w:rPr>
              <w:t xml:space="preserve"> </w:t>
            </w:r>
            <w:r w:rsidRPr="00187896">
              <w:rPr>
                <w:rFonts w:ascii="Arial" w:eastAsia="Arial" w:hAnsi="Arial" w:cs="Arial"/>
                <w:sz w:val="16"/>
              </w:rPr>
              <w:t>Only)</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053D5F33"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1E79EA37"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1B0CC8"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16C63577"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4CFDE3C8"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4318496C" w14:textId="77777777">
            <w:pPr>
              <w:autoSpaceDE w:val="0"/>
              <w:autoSpaceDN w:val="0"/>
              <w:spacing w:line="256" w:lineRule="auto"/>
              <w:rPr>
                <w:rFonts w:eastAsia="Arial" w:hAnsi="Arial" w:cs="Arial"/>
                <w:sz w:val="14"/>
              </w:rPr>
            </w:pPr>
          </w:p>
        </w:tc>
      </w:tr>
      <w:tr w14:paraId="1AB0A14C"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A39AB2"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52</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37292E1"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563</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799102"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Overhead</w:t>
            </w:r>
            <w:r w:rsidRPr="00187896">
              <w:rPr>
                <w:rFonts w:ascii="Arial" w:eastAsia="Arial" w:hAnsi="Arial" w:cs="Arial"/>
                <w:spacing w:val="-2"/>
                <w:sz w:val="16"/>
              </w:rPr>
              <w:t xml:space="preserve"> </w:t>
            </w:r>
            <w:r w:rsidRPr="00187896">
              <w:rPr>
                <w:rFonts w:ascii="Arial" w:eastAsia="Arial" w:hAnsi="Arial" w:cs="Arial"/>
                <w:sz w:val="16"/>
              </w:rPr>
              <w:t>Line</w:t>
            </w:r>
            <w:r w:rsidRPr="00187896">
              <w:rPr>
                <w:rFonts w:ascii="Arial" w:eastAsia="Arial" w:hAnsi="Arial" w:cs="Arial"/>
                <w:spacing w:val="-1"/>
                <w:sz w:val="16"/>
              </w:rPr>
              <w:t xml:space="preserve"> </w:t>
            </w:r>
            <w:r w:rsidRPr="00187896">
              <w:rPr>
                <w:rFonts w:ascii="Arial" w:eastAsia="Arial" w:hAnsi="Arial" w:cs="Arial"/>
                <w:sz w:val="16"/>
              </w:rPr>
              <w:t>Expenses</w:t>
            </w:r>
            <w:r w:rsidRPr="00187896">
              <w:rPr>
                <w:rFonts w:ascii="Arial" w:eastAsia="Arial" w:hAnsi="Arial" w:cs="Arial"/>
                <w:spacing w:val="-2"/>
                <w:sz w:val="16"/>
              </w:rPr>
              <w:t xml:space="preserve"> </w:t>
            </w:r>
            <w:r w:rsidRPr="00187896">
              <w:rPr>
                <w:rFonts w:ascii="Arial" w:eastAsia="Arial" w:hAnsi="Arial" w:cs="Arial"/>
                <w:sz w:val="16"/>
              </w:rPr>
              <w:t>(Major</w:t>
            </w:r>
            <w:r w:rsidRPr="00187896">
              <w:rPr>
                <w:rFonts w:ascii="Arial" w:eastAsia="Arial" w:hAnsi="Arial" w:cs="Arial"/>
                <w:spacing w:val="-1"/>
                <w:sz w:val="16"/>
              </w:rPr>
              <w:t xml:space="preserve"> </w:t>
            </w:r>
            <w:r w:rsidRPr="00187896">
              <w:rPr>
                <w:rFonts w:ascii="Arial" w:eastAsia="Arial" w:hAnsi="Arial" w:cs="Arial"/>
                <w:sz w:val="16"/>
              </w:rPr>
              <w:t>Only)</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BBD00AC"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5CCFA591"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0F98C6"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6264A963"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4AC3236A"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3B327B4A" w14:textId="77777777">
            <w:pPr>
              <w:autoSpaceDE w:val="0"/>
              <w:autoSpaceDN w:val="0"/>
              <w:spacing w:line="256" w:lineRule="auto"/>
              <w:rPr>
                <w:rFonts w:eastAsia="Arial" w:hAnsi="Arial" w:cs="Arial"/>
                <w:sz w:val="14"/>
              </w:rPr>
            </w:pPr>
          </w:p>
        </w:tc>
      </w:tr>
      <w:tr w14:paraId="42BFB5D8"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528AB2B"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53</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3B39D6"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564</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F267678"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Underground</w:t>
            </w:r>
            <w:r w:rsidRPr="00187896">
              <w:rPr>
                <w:rFonts w:ascii="Arial" w:eastAsia="Arial" w:hAnsi="Arial" w:cs="Arial"/>
                <w:spacing w:val="-1"/>
                <w:sz w:val="16"/>
              </w:rPr>
              <w:t xml:space="preserve"> </w:t>
            </w:r>
            <w:r w:rsidRPr="00187896">
              <w:rPr>
                <w:rFonts w:ascii="Arial" w:eastAsia="Arial" w:hAnsi="Arial" w:cs="Arial"/>
                <w:sz w:val="16"/>
              </w:rPr>
              <w:t>Line</w:t>
            </w:r>
            <w:r w:rsidRPr="00187896">
              <w:rPr>
                <w:rFonts w:ascii="Arial" w:eastAsia="Arial" w:hAnsi="Arial" w:cs="Arial"/>
                <w:spacing w:val="-1"/>
                <w:sz w:val="16"/>
              </w:rPr>
              <w:t xml:space="preserve"> </w:t>
            </w:r>
            <w:r w:rsidRPr="00187896">
              <w:rPr>
                <w:rFonts w:ascii="Arial" w:eastAsia="Arial" w:hAnsi="Arial" w:cs="Arial"/>
                <w:sz w:val="16"/>
              </w:rPr>
              <w:t>Expenses (Major</w:t>
            </w:r>
            <w:r w:rsidRPr="00187896">
              <w:rPr>
                <w:rFonts w:ascii="Arial" w:eastAsia="Arial" w:hAnsi="Arial" w:cs="Arial"/>
                <w:spacing w:val="-1"/>
                <w:sz w:val="16"/>
              </w:rPr>
              <w:t xml:space="preserve"> </w:t>
            </w:r>
            <w:r w:rsidRPr="00187896">
              <w:rPr>
                <w:rFonts w:ascii="Arial" w:eastAsia="Arial" w:hAnsi="Arial" w:cs="Arial"/>
                <w:sz w:val="16"/>
              </w:rPr>
              <w:t>Only)</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19BCE7C"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414D2C4F"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A9B48E"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31808DF8"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2BD32987"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5EECEFFD" w14:textId="77777777">
            <w:pPr>
              <w:autoSpaceDE w:val="0"/>
              <w:autoSpaceDN w:val="0"/>
              <w:spacing w:line="256" w:lineRule="auto"/>
              <w:rPr>
                <w:rFonts w:eastAsia="Arial" w:hAnsi="Arial" w:cs="Arial"/>
                <w:sz w:val="14"/>
              </w:rPr>
            </w:pPr>
          </w:p>
        </w:tc>
      </w:tr>
      <w:tr w14:paraId="678DA922"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FAFFFC0"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54</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DF35240"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565</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A7317F"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Electricity</w:t>
            </w:r>
            <w:r w:rsidRPr="00187896">
              <w:rPr>
                <w:rFonts w:ascii="Arial" w:eastAsia="Arial" w:hAnsi="Arial" w:cs="Arial"/>
                <w:spacing w:val="-1"/>
                <w:sz w:val="16"/>
              </w:rPr>
              <w:t xml:space="preserve"> </w:t>
            </w:r>
            <w:r w:rsidRPr="00187896">
              <w:rPr>
                <w:rFonts w:ascii="Arial" w:eastAsia="Arial" w:hAnsi="Arial" w:cs="Arial"/>
                <w:sz w:val="16"/>
              </w:rPr>
              <w:t>by</w:t>
            </w:r>
            <w:r w:rsidRPr="00187896">
              <w:rPr>
                <w:rFonts w:ascii="Arial" w:eastAsia="Arial" w:hAnsi="Arial" w:cs="Arial"/>
                <w:spacing w:val="-1"/>
                <w:sz w:val="16"/>
              </w:rPr>
              <w:t xml:space="preserve"> </w:t>
            </w:r>
            <w:r w:rsidRPr="00187896">
              <w:rPr>
                <w:rFonts w:ascii="Arial" w:eastAsia="Arial" w:hAnsi="Arial" w:cs="Arial"/>
                <w:sz w:val="16"/>
              </w:rPr>
              <w:t>Others</w:t>
            </w:r>
            <w:r w:rsidRPr="00187896">
              <w:rPr>
                <w:rFonts w:ascii="Arial" w:eastAsia="Arial" w:hAnsi="Arial" w:cs="Arial"/>
                <w:spacing w:val="-1"/>
                <w:sz w:val="16"/>
              </w:rPr>
              <w:t xml:space="preserve"> </w:t>
            </w:r>
            <w:r w:rsidRPr="00187896">
              <w:rPr>
                <w:rFonts w:ascii="Arial" w:eastAsia="Arial" w:hAnsi="Arial" w:cs="Arial"/>
                <w:sz w:val="16"/>
              </w:rPr>
              <w:t>(Major</w:t>
            </w:r>
            <w:r w:rsidRPr="00187896">
              <w:rPr>
                <w:rFonts w:ascii="Arial" w:eastAsia="Arial" w:hAnsi="Arial" w:cs="Arial"/>
                <w:spacing w:val="-1"/>
                <w:sz w:val="16"/>
              </w:rPr>
              <w:t xml:space="preserve"> </w:t>
            </w:r>
            <w:r w:rsidRPr="00187896">
              <w:rPr>
                <w:rFonts w:ascii="Arial" w:eastAsia="Arial" w:hAnsi="Arial" w:cs="Arial"/>
                <w:sz w:val="16"/>
              </w:rPr>
              <w:t>Only)</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2B22C395"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6FB5FAED"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3684119"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41961E3E"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37131946"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72BD69B8" w14:textId="77777777">
            <w:pPr>
              <w:autoSpaceDE w:val="0"/>
              <w:autoSpaceDN w:val="0"/>
              <w:spacing w:line="256" w:lineRule="auto"/>
              <w:rPr>
                <w:rFonts w:eastAsia="Arial" w:hAnsi="Arial" w:cs="Arial"/>
                <w:sz w:val="14"/>
              </w:rPr>
            </w:pPr>
          </w:p>
        </w:tc>
      </w:tr>
      <w:tr w14:paraId="3386EB27"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409E6FC4" w14:textId="77777777">
            <w:pPr>
              <w:autoSpaceDE w:val="0"/>
              <w:autoSpaceDN w:val="0"/>
              <w:spacing w:before="1" w:line="256" w:lineRule="auto"/>
              <w:rPr>
                <w:rFonts w:ascii="Arial" w:eastAsia="Arial" w:hAnsi="Arial" w:cs="Arial"/>
                <w:b/>
                <w:sz w:val="24"/>
              </w:rPr>
            </w:pPr>
          </w:p>
          <w:p w:rsidR="00187896" w:rsidRPr="00187896" w:rsidP="00187896" w14:paraId="19329A0E"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55</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4CDB7C"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566</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08CFA11"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Miscellaneous</w:t>
            </w:r>
            <w:r w:rsidRPr="00187896">
              <w:rPr>
                <w:rFonts w:ascii="Arial" w:eastAsia="Arial" w:hAnsi="Arial" w:cs="Arial"/>
                <w:spacing w:val="-2"/>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(Major Only)</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2B6225BC"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6F4E62AE"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2C8EB2"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216B0248"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21433FCD"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BF3656E" w14:textId="77777777">
            <w:pPr>
              <w:autoSpaceDE w:val="0"/>
              <w:autoSpaceDN w:val="0"/>
              <w:spacing w:line="256" w:lineRule="auto"/>
              <w:rPr>
                <w:rFonts w:eastAsia="Arial" w:hAnsi="Arial" w:cs="Arial"/>
                <w:sz w:val="14"/>
              </w:rPr>
            </w:pPr>
          </w:p>
        </w:tc>
      </w:tr>
      <w:tr w14:paraId="44CF3805"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9F807DD"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56</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529B2E"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567</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17EAC8"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Rents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6F96E7E6"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0B4B5C51"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5214958"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49079E78"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445731D8"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601FF38C" w14:textId="77777777">
            <w:pPr>
              <w:autoSpaceDE w:val="0"/>
              <w:autoSpaceDN w:val="0"/>
              <w:spacing w:line="256" w:lineRule="auto"/>
              <w:rPr>
                <w:rFonts w:eastAsia="Arial" w:hAnsi="Arial" w:cs="Arial"/>
                <w:sz w:val="14"/>
              </w:rPr>
            </w:pPr>
          </w:p>
        </w:tc>
      </w:tr>
      <w:tr w14:paraId="088A15A3"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5CA502D0" w14:textId="77777777">
            <w:pPr>
              <w:autoSpaceDE w:val="0"/>
              <w:autoSpaceDN w:val="0"/>
              <w:spacing w:before="1" w:line="256" w:lineRule="auto"/>
              <w:rPr>
                <w:rFonts w:ascii="Arial" w:eastAsia="Arial" w:hAnsi="Arial" w:cs="Arial"/>
                <w:b/>
                <w:sz w:val="24"/>
              </w:rPr>
            </w:pPr>
          </w:p>
          <w:p w:rsidR="00187896" w:rsidRPr="00187896" w:rsidP="00187896" w14:paraId="4169CE16"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57</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3140ABF"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567.1</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ECF252"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Supplies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(Nonmajor Only)</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5718D85A"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6F30E71C"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1F1C07"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3E82FFF3"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42A1EB16"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58C494B7" w14:textId="77777777">
            <w:pPr>
              <w:autoSpaceDE w:val="0"/>
              <w:autoSpaceDN w:val="0"/>
              <w:spacing w:line="256" w:lineRule="auto"/>
              <w:rPr>
                <w:rFonts w:eastAsia="Arial" w:hAnsi="Arial" w:cs="Arial"/>
                <w:sz w:val="14"/>
              </w:rPr>
            </w:pPr>
          </w:p>
        </w:tc>
      </w:tr>
      <w:tr w14:paraId="314D464A"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6CC9EF"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58</w:t>
            </w:r>
          </w:p>
        </w:tc>
        <w:tc>
          <w:tcPr>
            <w:tcW w:w="404" w:type="dxa"/>
            <w:tcBorders>
              <w:top w:val="single" w:sz="6" w:space="0" w:color="000000"/>
              <w:left w:val="single" w:sz="6" w:space="0" w:color="000000"/>
              <w:bottom w:val="single" w:sz="6" w:space="0" w:color="000000"/>
              <w:right w:val="single" w:sz="6" w:space="0" w:color="000000"/>
            </w:tcBorders>
          </w:tcPr>
          <w:p w:rsidR="00187896" w:rsidRPr="00187896" w:rsidP="00187896" w14:paraId="4C8BA6BF" w14:textId="77777777">
            <w:pPr>
              <w:autoSpaceDE w:val="0"/>
              <w:autoSpaceDN w:val="0"/>
              <w:spacing w:line="256" w:lineRule="auto"/>
              <w:rPr>
                <w:rFonts w:eastAsia="Arial" w:hAnsi="Arial" w:cs="Arial"/>
                <w:sz w:val="14"/>
              </w:rPr>
            </w:pP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88CDD2"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Operation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2F4CC25D"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2EC931CB"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7880193"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37B15386"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28DDFD8B"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67548A5F" w14:textId="77777777">
            <w:pPr>
              <w:autoSpaceDE w:val="0"/>
              <w:autoSpaceDN w:val="0"/>
              <w:spacing w:line="256" w:lineRule="auto"/>
              <w:rPr>
                <w:rFonts w:eastAsia="Arial" w:hAnsi="Arial" w:cs="Arial"/>
                <w:sz w:val="14"/>
              </w:rPr>
            </w:pPr>
          </w:p>
        </w:tc>
      </w:tr>
      <w:tr w14:paraId="7F15B3E7"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7C8E4E4F" w14:textId="77777777">
            <w:pPr>
              <w:autoSpaceDE w:val="0"/>
              <w:autoSpaceDN w:val="0"/>
              <w:spacing w:before="1" w:line="256" w:lineRule="auto"/>
              <w:rPr>
                <w:rFonts w:ascii="Arial" w:eastAsia="Arial" w:hAnsi="Arial" w:cs="Arial"/>
                <w:b/>
                <w:sz w:val="24"/>
              </w:rPr>
            </w:pPr>
          </w:p>
          <w:p w:rsidR="00187896" w:rsidRPr="00187896" w:rsidP="00187896" w14:paraId="7A5F2D33"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59</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055EB26"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568</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2AE0C0"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Supervision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Engineering</w:t>
            </w:r>
            <w:r w:rsidRPr="00187896">
              <w:rPr>
                <w:rFonts w:ascii="Arial" w:eastAsia="Arial" w:hAnsi="Arial" w:cs="Arial"/>
                <w:spacing w:val="-1"/>
                <w:sz w:val="16"/>
              </w:rPr>
              <w:t xml:space="preserve"> </w:t>
            </w:r>
            <w:r w:rsidRPr="00187896">
              <w:rPr>
                <w:rFonts w:ascii="Arial" w:eastAsia="Arial" w:hAnsi="Arial" w:cs="Arial"/>
                <w:sz w:val="16"/>
              </w:rPr>
              <w:t>(Major Only)</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66FD1EAF"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178F0002"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001DCC"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7384097A"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2B6C7C84"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7BF19CB5" w14:textId="77777777">
            <w:pPr>
              <w:autoSpaceDE w:val="0"/>
              <w:autoSpaceDN w:val="0"/>
              <w:spacing w:line="256" w:lineRule="auto"/>
              <w:rPr>
                <w:rFonts w:eastAsia="Arial" w:hAnsi="Arial" w:cs="Arial"/>
                <w:sz w:val="14"/>
              </w:rPr>
            </w:pPr>
          </w:p>
        </w:tc>
      </w:tr>
      <w:tr w14:paraId="6D671206"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A39156"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60</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0B8A26"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569</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9BFC207"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Structures</w:t>
            </w:r>
            <w:r w:rsidRPr="00187896">
              <w:rPr>
                <w:rFonts w:ascii="Arial" w:eastAsia="Arial" w:hAnsi="Arial" w:cs="Arial"/>
                <w:spacing w:val="-1"/>
                <w:sz w:val="16"/>
              </w:rPr>
              <w:t xml:space="preserve"> </w:t>
            </w:r>
            <w:r w:rsidRPr="00187896">
              <w:rPr>
                <w:rFonts w:ascii="Arial" w:eastAsia="Arial" w:hAnsi="Arial" w:cs="Arial"/>
                <w:sz w:val="16"/>
              </w:rPr>
              <w:t>(Major</w:t>
            </w:r>
            <w:r w:rsidRPr="00187896">
              <w:rPr>
                <w:rFonts w:ascii="Arial" w:eastAsia="Arial" w:hAnsi="Arial" w:cs="Arial"/>
                <w:spacing w:val="-2"/>
                <w:sz w:val="16"/>
              </w:rPr>
              <w:t xml:space="preserve"> </w:t>
            </w:r>
            <w:r w:rsidRPr="00187896">
              <w:rPr>
                <w:rFonts w:ascii="Arial" w:eastAsia="Arial" w:hAnsi="Arial" w:cs="Arial"/>
                <w:sz w:val="16"/>
              </w:rPr>
              <w:t>Only)</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C834170"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127236B0"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A8BEFA"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5EB349C5"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1F21F950"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7566375E" w14:textId="77777777">
            <w:pPr>
              <w:autoSpaceDE w:val="0"/>
              <w:autoSpaceDN w:val="0"/>
              <w:spacing w:line="256" w:lineRule="auto"/>
              <w:rPr>
                <w:rFonts w:eastAsia="Arial" w:hAnsi="Arial" w:cs="Arial"/>
                <w:sz w:val="14"/>
              </w:rPr>
            </w:pPr>
          </w:p>
        </w:tc>
      </w:tr>
      <w:tr w14:paraId="2DFCDD9B"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2B5A35"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61</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83057A0"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569.1</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9E940E"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Computer</w:t>
            </w:r>
            <w:r w:rsidRPr="00187896">
              <w:rPr>
                <w:rFonts w:ascii="Arial" w:eastAsia="Arial" w:hAnsi="Arial" w:cs="Arial"/>
                <w:spacing w:val="-1"/>
                <w:sz w:val="16"/>
              </w:rPr>
              <w:t xml:space="preserve"> </w:t>
            </w:r>
            <w:r w:rsidRPr="00187896">
              <w:rPr>
                <w:rFonts w:ascii="Arial" w:eastAsia="Arial" w:hAnsi="Arial" w:cs="Arial"/>
                <w:sz w:val="16"/>
              </w:rPr>
              <w:t>Hardware</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5BA2AB62"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0A95C7B0"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F1A72CC"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24B2B701"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7723725C"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5E71AD3" w14:textId="77777777">
            <w:pPr>
              <w:autoSpaceDE w:val="0"/>
              <w:autoSpaceDN w:val="0"/>
              <w:spacing w:line="256" w:lineRule="auto"/>
              <w:rPr>
                <w:rFonts w:eastAsia="Arial" w:hAnsi="Arial" w:cs="Arial"/>
                <w:sz w:val="14"/>
              </w:rPr>
            </w:pPr>
          </w:p>
        </w:tc>
      </w:tr>
      <w:tr w14:paraId="42454576"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8CE4BB0"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62</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3A8A9B"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569.2</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9E45D2F"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Computer</w:t>
            </w:r>
            <w:r w:rsidRPr="00187896">
              <w:rPr>
                <w:rFonts w:ascii="Arial" w:eastAsia="Arial" w:hAnsi="Arial" w:cs="Arial"/>
                <w:spacing w:val="-1"/>
                <w:sz w:val="16"/>
              </w:rPr>
              <w:t xml:space="preserve"> </w:t>
            </w:r>
            <w:r w:rsidRPr="00187896">
              <w:rPr>
                <w:rFonts w:ascii="Arial" w:eastAsia="Arial" w:hAnsi="Arial" w:cs="Arial"/>
                <w:sz w:val="16"/>
              </w:rPr>
              <w:t>Software</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58D7BE19"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67A49FBE"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19133FC"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2A841CF8"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29582871"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3614426E" w14:textId="77777777">
            <w:pPr>
              <w:autoSpaceDE w:val="0"/>
              <w:autoSpaceDN w:val="0"/>
              <w:spacing w:line="256" w:lineRule="auto"/>
              <w:rPr>
                <w:rFonts w:eastAsia="Arial" w:hAnsi="Arial" w:cs="Arial"/>
                <w:sz w:val="14"/>
              </w:rPr>
            </w:pPr>
          </w:p>
        </w:tc>
      </w:tr>
      <w:tr w14:paraId="5A3398C1"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868EFD"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63</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32878EC"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569.3</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2B3B6B2"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Communication</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2374B703"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4F9DBA97"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10C1E26"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78ED9C33"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4E8E4F3B"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44826A44" w14:textId="77777777">
            <w:pPr>
              <w:autoSpaceDE w:val="0"/>
              <w:autoSpaceDN w:val="0"/>
              <w:spacing w:line="256" w:lineRule="auto"/>
              <w:rPr>
                <w:rFonts w:eastAsia="Arial" w:hAnsi="Arial" w:cs="Arial"/>
                <w:sz w:val="14"/>
              </w:rPr>
            </w:pPr>
          </w:p>
        </w:tc>
      </w:tr>
      <w:tr w14:paraId="0FA766F1"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08780D17" w14:textId="77777777">
            <w:pPr>
              <w:autoSpaceDE w:val="0"/>
              <w:autoSpaceDN w:val="0"/>
              <w:spacing w:before="1" w:line="256" w:lineRule="auto"/>
              <w:rPr>
                <w:rFonts w:ascii="Arial" w:eastAsia="Arial" w:hAnsi="Arial" w:cs="Arial"/>
                <w:b/>
                <w:sz w:val="24"/>
              </w:rPr>
            </w:pPr>
          </w:p>
          <w:p w:rsidR="00187896" w:rsidRPr="00187896" w:rsidP="00187896" w14:paraId="009AF131"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64</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323A35D"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569.4</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93F1A54"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3"/>
                <w:sz w:val="16"/>
              </w:rPr>
              <w:t xml:space="preserve"> </w:t>
            </w:r>
            <w:r w:rsidRPr="00187896">
              <w:rPr>
                <w:rFonts w:ascii="Arial" w:eastAsia="Arial" w:hAnsi="Arial" w:cs="Arial"/>
                <w:sz w:val="16"/>
              </w:rPr>
              <w:t>Miscellaneous</w:t>
            </w:r>
            <w:r w:rsidRPr="00187896">
              <w:rPr>
                <w:rFonts w:ascii="Arial" w:eastAsia="Arial" w:hAnsi="Arial" w:cs="Arial"/>
                <w:spacing w:val="-2"/>
                <w:sz w:val="16"/>
              </w:rPr>
              <w:t xml:space="preserve"> </w:t>
            </w:r>
            <w:r w:rsidRPr="00187896">
              <w:rPr>
                <w:rFonts w:ascii="Arial" w:eastAsia="Arial" w:hAnsi="Arial" w:cs="Arial"/>
                <w:sz w:val="16"/>
              </w:rPr>
              <w:t>Regional</w:t>
            </w:r>
          </w:p>
          <w:p w:rsidR="00187896" w:rsidRPr="00187896" w:rsidP="00187896" w14:paraId="24E1CAE7"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Transmission Plant</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0531D737"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6419FD8B"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20AFE9"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05096580"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54878989"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6EB422C9" w14:textId="77777777">
            <w:pPr>
              <w:autoSpaceDE w:val="0"/>
              <w:autoSpaceDN w:val="0"/>
              <w:spacing w:line="256" w:lineRule="auto"/>
              <w:rPr>
                <w:rFonts w:eastAsia="Arial" w:hAnsi="Arial" w:cs="Arial"/>
                <w:sz w:val="14"/>
              </w:rPr>
            </w:pPr>
          </w:p>
        </w:tc>
      </w:tr>
      <w:tr w14:paraId="40281531"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24F103"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65</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83EC22D"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570</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AC1A21"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Station</w:t>
            </w:r>
            <w:r w:rsidRPr="00187896">
              <w:rPr>
                <w:rFonts w:ascii="Arial" w:eastAsia="Arial" w:hAnsi="Arial" w:cs="Arial"/>
                <w:spacing w:val="-2"/>
                <w:sz w:val="16"/>
              </w:rPr>
              <w:t xml:space="preserve"> </w:t>
            </w:r>
            <w:r w:rsidRPr="00187896">
              <w:rPr>
                <w:rFonts w:ascii="Arial" w:eastAsia="Arial" w:hAnsi="Arial" w:cs="Arial"/>
                <w:sz w:val="16"/>
              </w:rPr>
              <w:t>Equipment</w:t>
            </w:r>
            <w:r w:rsidRPr="00187896">
              <w:rPr>
                <w:rFonts w:ascii="Arial" w:eastAsia="Arial" w:hAnsi="Arial" w:cs="Arial"/>
                <w:spacing w:val="-1"/>
                <w:sz w:val="16"/>
              </w:rPr>
              <w:t xml:space="preserve"> </w:t>
            </w:r>
            <w:r w:rsidRPr="00187896">
              <w:rPr>
                <w:rFonts w:ascii="Arial" w:eastAsia="Arial" w:hAnsi="Arial" w:cs="Arial"/>
                <w:sz w:val="16"/>
              </w:rPr>
              <w:t>(Major</w:t>
            </w:r>
            <w:r w:rsidRPr="00187896">
              <w:rPr>
                <w:rFonts w:ascii="Arial" w:eastAsia="Arial" w:hAnsi="Arial" w:cs="Arial"/>
                <w:spacing w:val="-1"/>
                <w:sz w:val="16"/>
              </w:rPr>
              <w:t xml:space="preserve"> </w:t>
            </w:r>
            <w:r w:rsidRPr="00187896">
              <w:rPr>
                <w:rFonts w:ascii="Arial" w:eastAsia="Arial" w:hAnsi="Arial" w:cs="Arial"/>
                <w:sz w:val="16"/>
              </w:rPr>
              <w:t>Only)</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17733F67"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3B541CF9"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4E84C08"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7EB9A4FF"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32FBBF87"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7EEF5F4D" w14:textId="77777777">
            <w:pPr>
              <w:autoSpaceDE w:val="0"/>
              <w:autoSpaceDN w:val="0"/>
              <w:spacing w:line="256" w:lineRule="auto"/>
              <w:rPr>
                <w:rFonts w:eastAsia="Arial" w:hAnsi="Arial" w:cs="Arial"/>
                <w:sz w:val="14"/>
              </w:rPr>
            </w:pPr>
          </w:p>
        </w:tc>
      </w:tr>
      <w:tr w14:paraId="597835E6"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C1DB54"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66</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4082040"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571</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6C9FEF6"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3"/>
                <w:sz w:val="16"/>
              </w:rPr>
              <w:t xml:space="preserve"> </w:t>
            </w:r>
            <w:r w:rsidRPr="00187896">
              <w:rPr>
                <w:rFonts w:ascii="Arial" w:eastAsia="Arial" w:hAnsi="Arial" w:cs="Arial"/>
                <w:sz w:val="16"/>
              </w:rPr>
              <w:t>Overhead</w:t>
            </w:r>
            <w:r w:rsidRPr="00187896">
              <w:rPr>
                <w:rFonts w:ascii="Arial" w:eastAsia="Arial" w:hAnsi="Arial" w:cs="Arial"/>
                <w:spacing w:val="-2"/>
                <w:sz w:val="16"/>
              </w:rPr>
              <w:t xml:space="preserve"> </w:t>
            </w:r>
            <w:r w:rsidRPr="00187896">
              <w:rPr>
                <w:rFonts w:ascii="Arial" w:eastAsia="Arial" w:hAnsi="Arial" w:cs="Arial"/>
                <w:sz w:val="16"/>
              </w:rPr>
              <w:t>Lines</w:t>
            </w:r>
            <w:r w:rsidRPr="00187896">
              <w:rPr>
                <w:rFonts w:ascii="Arial" w:eastAsia="Arial" w:hAnsi="Arial" w:cs="Arial"/>
                <w:spacing w:val="-3"/>
                <w:sz w:val="16"/>
              </w:rPr>
              <w:t xml:space="preserve"> </w:t>
            </w:r>
            <w:r w:rsidRPr="00187896">
              <w:rPr>
                <w:rFonts w:ascii="Arial" w:eastAsia="Arial" w:hAnsi="Arial" w:cs="Arial"/>
                <w:sz w:val="16"/>
              </w:rPr>
              <w:t>(Major</w:t>
            </w:r>
            <w:r w:rsidRPr="00187896">
              <w:rPr>
                <w:rFonts w:ascii="Arial" w:eastAsia="Arial" w:hAnsi="Arial" w:cs="Arial"/>
                <w:spacing w:val="-2"/>
                <w:sz w:val="16"/>
              </w:rPr>
              <w:t xml:space="preserve"> </w:t>
            </w:r>
            <w:r w:rsidRPr="00187896">
              <w:rPr>
                <w:rFonts w:ascii="Arial" w:eastAsia="Arial" w:hAnsi="Arial" w:cs="Arial"/>
                <w:sz w:val="16"/>
              </w:rPr>
              <w:t>Only)</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5E46D053"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5DB2D964"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14AB7FB"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1A80EC2E"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5EF16BF0"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6EC6BE1C" w14:textId="77777777">
            <w:pPr>
              <w:autoSpaceDE w:val="0"/>
              <w:autoSpaceDN w:val="0"/>
              <w:spacing w:line="256" w:lineRule="auto"/>
              <w:rPr>
                <w:rFonts w:eastAsia="Arial" w:hAnsi="Arial" w:cs="Arial"/>
                <w:sz w:val="14"/>
              </w:rPr>
            </w:pPr>
          </w:p>
        </w:tc>
      </w:tr>
      <w:tr w14:paraId="1C4EDB2D"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B8B0F6"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67</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69C99A"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572</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867D2B6"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Underground</w:t>
            </w:r>
            <w:r w:rsidRPr="00187896">
              <w:rPr>
                <w:rFonts w:ascii="Arial" w:eastAsia="Arial" w:hAnsi="Arial" w:cs="Arial"/>
                <w:spacing w:val="-2"/>
                <w:sz w:val="16"/>
              </w:rPr>
              <w:t xml:space="preserve"> </w:t>
            </w:r>
            <w:r w:rsidRPr="00187896">
              <w:rPr>
                <w:rFonts w:ascii="Arial" w:eastAsia="Arial" w:hAnsi="Arial" w:cs="Arial"/>
                <w:sz w:val="16"/>
              </w:rPr>
              <w:t>Lines</w:t>
            </w:r>
            <w:r w:rsidRPr="00187896">
              <w:rPr>
                <w:rFonts w:ascii="Arial" w:eastAsia="Arial" w:hAnsi="Arial" w:cs="Arial"/>
                <w:spacing w:val="-1"/>
                <w:sz w:val="16"/>
              </w:rPr>
              <w:t xml:space="preserve"> </w:t>
            </w:r>
            <w:r w:rsidRPr="00187896">
              <w:rPr>
                <w:rFonts w:ascii="Arial" w:eastAsia="Arial" w:hAnsi="Arial" w:cs="Arial"/>
                <w:sz w:val="16"/>
              </w:rPr>
              <w:t>(Major</w:t>
            </w:r>
            <w:r w:rsidRPr="00187896">
              <w:rPr>
                <w:rFonts w:ascii="Arial" w:eastAsia="Arial" w:hAnsi="Arial" w:cs="Arial"/>
                <w:spacing w:val="-2"/>
                <w:sz w:val="16"/>
              </w:rPr>
              <w:t xml:space="preserve"> </w:t>
            </w:r>
            <w:r w:rsidRPr="00187896">
              <w:rPr>
                <w:rFonts w:ascii="Arial" w:eastAsia="Arial" w:hAnsi="Arial" w:cs="Arial"/>
                <w:sz w:val="16"/>
              </w:rPr>
              <w:t>Only)</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720B920A"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40EE887D"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9F6EAD2"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309B31BD"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4CCFE305"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5E451BF8" w14:textId="77777777">
            <w:pPr>
              <w:autoSpaceDE w:val="0"/>
              <w:autoSpaceDN w:val="0"/>
              <w:spacing w:line="256" w:lineRule="auto"/>
              <w:rPr>
                <w:rFonts w:eastAsia="Arial" w:hAnsi="Arial" w:cs="Arial"/>
                <w:sz w:val="14"/>
              </w:rPr>
            </w:pPr>
          </w:p>
        </w:tc>
      </w:tr>
      <w:tr w14:paraId="25CD37C2"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183B1E46" w14:textId="77777777">
            <w:pPr>
              <w:autoSpaceDE w:val="0"/>
              <w:autoSpaceDN w:val="0"/>
              <w:spacing w:before="1" w:line="256" w:lineRule="auto"/>
              <w:rPr>
                <w:rFonts w:ascii="Arial" w:eastAsia="Arial" w:hAnsi="Arial" w:cs="Arial"/>
                <w:b/>
                <w:sz w:val="24"/>
              </w:rPr>
            </w:pPr>
          </w:p>
          <w:p w:rsidR="00187896" w:rsidRPr="00187896" w:rsidP="00187896" w14:paraId="2F051D80"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68</w:t>
            </w:r>
          </w:p>
        </w:tc>
        <w:tc>
          <w:tcPr>
            <w:tcW w:w="4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2498892"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573</w:t>
            </w:r>
          </w:p>
        </w:tc>
        <w:tc>
          <w:tcPr>
            <w:tcW w:w="267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A093769"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3"/>
                <w:sz w:val="16"/>
              </w:rPr>
              <w:t xml:space="preserve"> </w:t>
            </w:r>
            <w:r w:rsidRPr="00187896">
              <w:rPr>
                <w:rFonts w:ascii="Arial" w:eastAsia="Arial" w:hAnsi="Arial" w:cs="Arial"/>
                <w:sz w:val="16"/>
              </w:rPr>
              <w:t>Miscellaneous</w:t>
            </w:r>
            <w:r w:rsidRPr="00187896">
              <w:rPr>
                <w:rFonts w:ascii="Arial" w:eastAsia="Arial" w:hAnsi="Arial" w:cs="Arial"/>
                <w:spacing w:val="-3"/>
                <w:sz w:val="16"/>
              </w:rPr>
              <w:t xml:space="preserve"> </w:t>
            </w:r>
            <w:r w:rsidRPr="00187896">
              <w:rPr>
                <w:rFonts w:ascii="Arial" w:eastAsia="Arial" w:hAnsi="Arial" w:cs="Arial"/>
                <w:sz w:val="16"/>
              </w:rPr>
              <w:t>Transmission</w:t>
            </w:r>
            <w:r w:rsidRPr="00187896">
              <w:rPr>
                <w:rFonts w:ascii="Arial" w:eastAsia="Arial" w:hAnsi="Arial" w:cs="Arial"/>
                <w:spacing w:val="-3"/>
                <w:sz w:val="16"/>
              </w:rPr>
              <w:t xml:space="preserve"> </w:t>
            </w:r>
            <w:r w:rsidRPr="00187896">
              <w:rPr>
                <w:rFonts w:ascii="Arial" w:eastAsia="Arial" w:hAnsi="Arial" w:cs="Arial"/>
                <w:sz w:val="16"/>
              </w:rPr>
              <w:t>Plant</w:t>
            </w:r>
          </w:p>
          <w:p w:rsidR="00187896" w:rsidRPr="00187896" w:rsidP="00187896" w14:paraId="1E9F800D"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(Major</w:t>
            </w:r>
            <w:r w:rsidRPr="00187896">
              <w:rPr>
                <w:rFonts w:ascii="Arial" w:eastAsia="Arial" w:hAnsi="Arial" w:cs="Arial"/>
                <w:spacing w:val="-2"/>
                <w:sz w:val="16"/>
              </w:rPr>
              <w:t xml:space="preserve"> </w:t>
            </w:r>
            <w:r w:rsidRPr="00187896">
              <w:rPr>
                <w:rFonts w:ascii="Arial" w:eastAsia="Arial" w:hAnsi="Arial" w:cs="Arial"/>
                <w:sz w:val="16"/>
              </w:rPr>
              <w:t>Only)</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68004272"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6D01F371"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E522B1"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3770EF31"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0294ED44"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65F019A" w14:textId="77777777">
            <w:pPr>
              <w:autoSpaceDE w:val="0"/>
              <w:autoSpaceDN w:val="0"/>
              <w:spacing w:line="256" w:lineRule="auto"/>
              <w:rPr>
                <w:rFonts w:eastAsia="Arial" w:hAnsi="Arial" w:cs="Arial"/>
                <w:sz w:val="14"/>
              </w:rPr>
            </w:pPr>
          </w:p>
        </w:tc>
      </w:tr>
      <w:tr w14:paraId="6DCFA8AB" w14:textId="77777777" w:rsidTr="00187896">
        <w:tblPrEx>
          <w:tblW w:w="10965" w:type="dxa"/>
          <w:tblInd w:w="-728" w:type="dxa"/>
          <w:tblLayout w:type="fixed"/>
          <w:tblCellMar>
            <w:left w:w="0" w:type="dxa"/>
            <w:right w:w="0" w:type="dxa"/>
          </w:tblCellMar>
          <w:tblLook w:val="01E0"/>
        </w:tblPrEx>
        <w:trPr>
          <w:gridBefore w:val="1"/>
          <w:wBefore w:w="6" w:type="dxa"/>
          <w:trHeight w:val="144"/>
        </w:trPr>
        <w:tc>
          <w:tcPr>
            <w:tcW w:w="490" w:type="dxa"/>
            <w:tcBorders>
              <w:top w:val="single" w:sz="6" w:space="0" w:color="000000"/>
              <w:left w:val="single" w:sz="6" w:space="0" w:color="000000"/>
              <w:bottom w:val="single" w:sz="6" w:space="0" w:color="000000"/>
              <w:right w:val="single" w:sz="6" w:space="0" w:color="000000"/>
            </w:tcBorders>
          </w:tcPr>
          <w:p w:rsidR="00187896" w:rsidRPr="00187896" w:rsidP="00187896" w14:paraId="4CE0CA8B" w14:textId="77777777">
            <w:pPr>
              <w:autoSpaceDE w:val="0"/>
              <w:autoSpaceDN w:val="0"/>
              <w:spacing w:before="22" w:line="256" w:lineRule="auto"/>
              <w:ind w:left="43"/>
              <w:rPr>
                <w:rFonts w:ascii="Arial" w:eastAsia="Arial" w:hAnsi="Arial" w:cs="Arial"/>
                <w:sz w:val="16"/>
              </w:rPr>
            </w:pPr>
          </w:p>
        </w:tc>
        <w:tc>
          <w:tcPr>
            <w:tcW w:w="404" w:type="dxa"/>
            <w:tcBorders>
              <w:top w:val="single" w:sz="6" w:space="0" w:color="000000"/>
              <w:left w:val="single" w:sz="6" w:space="0" w:color="000000"/>
              <w:bottom w:val="single" w:sz="6" w:space="0" w:color="000000"/>
              <w:right w:val="single" w:sz="6" w:space="0" w:color="000000"/>
            </w:tcBorders>
          </w:tcPr>
          <w:p w:rsidR="00187896" w:rsidRPr="00187896" w:rsidP="00187896" w14:paraId="66C711C2" w14:textId="77777777">
            <w:pPr>
              <w:autoSpaceDE w:val="0"/>
              <w:autoSpaceDN w:val="0"/>
              <w:spacing w:before="41" w:line="256" w:lineRule="auto"/>
              <w:ind w:left="13"/>
              <w:rPr>
                <w:rFonts w:ascii="Arial" w:eastAsia="Arial" w:hAnsi="Arial" w:cs="Arial"/>
                <w:sz w:val="12"/>
              </w:rPr>
            </w:pPr>
          </w:p>
        </w:tc>
        <w:tc>
          <w:tcPr>
            <w:tcW w:w="2675" w:type="dxa"/>
            <w:tcBorders>
              <w:top w:val="single" w:sz="6" w:space="0" w:color="000000"/>
              <w:left w:val="single" w:sz="6" w:space="0" w:color="000000"/>
              <w:bottom w:val="single" w:sz="6" w:space="0" w:color="000000"/>
              <w:right w:val="single" w:sz="6" w:space="0" w:color="000000"/>
            </w:tcBorders>
          </w:tcPr>
          <w:p w:rsidR="00187896" w:rsidRPr="00187896" w:rsidP="00187896" w14:paraId="7E012274" w14:textId="77777777">
            <w:pPr>
              <w:autoSpaceDE w:val="0"/>
              <w:autoSpaceDN w:val="0"/>
              <w:spacing w:before="8" w:line="256" w:lineRule="auto"/>
              <w:ind w:left="13"/>
              <w:rPr>
                <w:rFonts w:ascii="Arial" w:eastAsia="Arial" w:hAnsi="Arial" w:cs="Arial"/>
                <w:sz w:val="16"/>
              </w:rPr>
            </w:pP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0C93BA53"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1A5FB123"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1B3AEB"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03B033D9"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19C1C395"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3978E400" w14:textId="77777777">
            <w:pPr>
              <w:autoSpaceDE w:val="0"/>
              <w:autoSpaceDN w:val="0"/>
              <w:spacing w:line="256" w:lineRule="auto"/>
              <w:rPr>
                <w:rFonts w:eastAsia="Arial" w:hAnsi="Arial" w:cs="Arial"/>
                <w:sz w:val="14"/>
              </w:rPr>
            </w:pPr>
          </w:p>
        </w:tc>
      </w:tr>
    </w:tbl>
    <w:p w:rsidR="00187896" w:rsidRPr="00187896" w:rsidP="00187896" w14:paraId="52868BB3" w14:textId="77777777">
      <w:pPr>
        <w:rPr>
          <w:rFonts w:eastAsia="Calibri"/>
          <w:b/>
          <w:sz w:val="20"/>
          <w:szCs w:val="20"/>
        </w:rPr>
      </w:pPr>
      <w:r w:rsidRPr="00187896">
        <w:rPr>
          <w:rFonts w:eastAsia="Calibri"/>
          <w:b/>
          <w:sz w:val="20"/>
          <w:szCs w:val="20"/>
        </w:rPr>
        <w:t>FERC FORM NO. 60 (REVISED 12-22)</w:t>
      </w:r>
      <w:r w:rsidRPr="00187896">
        <w:rPr>
          <w:rFonts w:eastAsia="Calibri"/>
          <w:b/>
          <w:sz w:val="20"/>
          <w:szCs w:val="20"/>
        </w:rPr>
        <w:tab/>
        <w:t>Page 304</w:t>
      </w:r>
    </w:p>
    <w:p w:rsidR="00187896" w:rsidRPr="00187896" w:rsidP="00187896" w14:paraId="0EAA3B4E" w14:textId="77777777">
      <w:pPr>
        <w:widowControl/>
        <w:spacing w:after="160" w:line="256" w:lineRule="auto"/>
        <w:rPr>
          <w:rFonts w:eastAsia="Calibri"/>
          <w:b/>
          <w:sz w:val="20"/>
          <w:szCs w:val="20"/>
        </w:rPr>
      </w:pPr>
      <w:r w:rsidRPr="00187896">
        <w:rPr>
          <w:rFonts w:eastAsia="Calibri"/>
          <w:b/>
          <w:sz w:val="20"/>
          <w:szCs w:val="20"/>
        </w:rPr>
        <w:br w:type="page"/>
      </w:r>
    </w:p>
    <w:tbl>
      <w:tblPr>
        <w:tblW w:w="10965"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
        <w:gridCol w:w="409"/>
        <w:gridCol w:w="456"/>
        <w:gridCol w:w="2702"/>
        <w:gridCol w:w="1353"/>
        <w:gridCol w:w="1043"/>
        <w:gridCol w:w="789"/>
        <w:gridCol w:w="299"/>
        <w:gridCol w:w="1343"/>
        <w:gridCol w:w="1504"/>
        <w:gridCol w:w="1060"/>
      </w:tblGrid>
      <w:tr w14:paraId="79029564" w14:textId="77777777" w:rsidTr="00187896">
        <w:tblPrEx>
          <w:tblW w:w="10965"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gridAfter w:val="1"/>
          <w:wAfter w:w="1061" w:type="dxa"/>
          <w:trHeight w:val="300"/>
        </w:trPr>
        <w:tc>
          <w:tcPr>
            <w:tcW w:w="4929"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33B1DAAE" w14:textId="77777777">
            <w:pPr>
              <w:autoSpaceDE w:val="0"/>
              <w:autoSpaceDN w:val="0"/>
              <w:spacing w:line="178" w:lineRule="exact"/>
              <w:ind w:left="66"/>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183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91F19A8" w14:textId="77777777">
            <w:pPr>
              <w:autoSpaceDE w:val="0"/>
              <w:autoSpaceDN w:val="0"/>
              <w:spacing w:line="176" w:lineRule="exact"/>
              <w:ind w:left="119"/>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492810B5" w14:textId="77777777">
            <w:pPr>
              <w:numPr>
                <w:ilvl w:val="0"/>
                <w:numId w:val="91"/>
              </w:numPr>
              <w:tabs>
                <w:tab w:val="left" w:pos="762"/>
              </w:tabs>
              <w:autoSpaceDE w:val="0"/>
              <w:autoSpaceDN w:val="0"/>
              <w:spacing w:line="182" w:lineRule="exact"/>
              <w:rPr>
                <w:rFonts w:ascii="Arial" w:eastAsia="Arial" w:hAnsi="Arial" w:cs="Arial"/>
                <w:sz w:val="16"/>
              </w:rPr>
            </w:pPr>
            <w:r w:rsidRPr="00187896">
              <w:rPr>
                <w:rFonts w:ascii="Arial" w:eastAsia="Arial" w:hAnsi="Arial" w:cs="Arial"/>
                <w:sz w:val="16"/>
              </w:rPr>
              <w:t>An Original</w:t>
            </w:r>
          </w:p>
          <w:p w:rsidR="00187896" w:rsidRPr="00187896" w:rsidP="00F3465A" w14:paraId="2115BEF5" w14:textId="77777777">
            <w:pPr>
              <w:numPr>
                <w:ilvl w:val="0"/>
                <w:numId w:val="91"/>
              </w:numPr>
              <w:tabs>
                <w:tab w:val="left" w:pos="762"/>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643"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5A4B7041" w14:textId="77777777">
            <w:pPr>
              <w:autoSpaceDE w:val="0"/>
              <w:autoSpaceDN w:val="0"/>
              <w:spacing w:before="20" w:line="194" w:lineRule="auto"/>
              <w:ind w:left="489" w:right="163" w:hanging="255"/>
              <w:rPr>
                <w:rFonts w:ascii="Arial" w:eastAsia="Arial" w:hAnsi="Arial" w:cs="Arial"/>
                <w:sz w:val="16"/>
              </w:rPr>
            </w:pPr>
            <w:r w:rsidRPr="00187896">
              <w:rPr>
                <w:rFonts w:ascii="Arial" w:eastAsia="Arial" w:hAnsi="Arial" w:cs="Arial"/>
                <w:sz w:val="16"/>
              </w:rPr>
              <w:t>Resubmission Date</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150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1E50BF" w14:textId="77777777">
            <w:pPr>
              <w:autoSpaceDE w:val="0"/>
              <w:autoSpaceDN w:val="0"/>
              <w:spacing w:line="178" w:lineRule="exact"/>
              <w:ind w:left="109" w:right="-15"/>
              <w:rPr>
                <w:rFonts w:ascii="Arial" w:eastAsia="Arial" w:hAnsi="Arial" w:cs="Arial"/>
                <w:sz w:val="16"/>
              </w:rPr>
            </w:pPr>
            <w:r w:rsidRPr="00187896">
              <w:rPr>
                <w:rFonts w:ascii="Arial" w:eastAsia="Arial" w:hAnsi="Arial" w:cs="Arial"/>
                <w:sz w:val="16"/>
              </w:rPr>
              <w:t>Year/Period</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Report</w:t>
            </w:r>
          </w:p>
          <w:p w:rsidR="00187896" w:rsidRPr="00187896" w:rsidP="00187896" w14:paraId="750C6EC6" w14:textId="77777777">
            <w:pPr>
              <w:autoSpaceDE w:val="0"/>
              <w:autoSpaceDN w:val="0"/>
              <w:spacing w:before="147" w:line="256" w:lineRule="auto"/>
              <w:ind w:left="109"/>
              <w:rPr>
                <w:rFonts w:ascii="Arial" w:eastAsia="Arial" w:hAnsi="Arial" w:cs="Arial"/>
                <w:sz w:val="16"/>
              </w:rPr>
            </w:pPr>
            <w:r w:rsidRPr="00187896">
              <w:rPr>
                <w:rFonts w:ascii="Arial" w:eastAsia="Arial" w:hAnsi="Arial" w:cs="Arial"/>
                <w:sz w:val="16"/>
              </w:rPr>
              <w:t>Dec</w:t>
            </w:r>
            <w:r w:rsidRPr="00187896">
              <w:rPr>
                <w:rFonts w:ascii="Arial" w:eastAsia="Arial" w:hAnsi="Arial" w:cs="Arial"/>
                <w:spacing w:val="-2"/>
                <w:sz w:val="16"/>
              </w:rPr>
              <w:t xml:space="preserve"> </w:t>
            </w:r>
            <w:r w:rsidRPr="00187896">
              <w:rPr>
                <w:rFonts w:ascii="Arial" w:eastAsia="Arial" w:hAnsi="Arial" w:cs="Arial"/>
                <w:sz w:val="16"/>
              </w:rPr>
              <w:t>31,</w:t>
            </w:r>
          </w:p>
        </w:tc>
      </w:tr>
      <w:tr w14:paraId="3137821A" w14:textId="77777777" w:rsidTr="00187896">
        <w:tblPrEx>
          <w:tblW w:w="10965" w:type="dxa"/>
          <w:tblInd w:w="-728" w:type="dxa"/>
          <w:tblLayout w:type="fixed"/>
          <w:tblCellMar>
            <w:left w:w="0" w:type="dxa"/>
            <w:right w:w="0" w:type="dxa"/>
          </w:tblCellMar>
          <w:tblLook w:val="01E0"/>
        </w:tblPrEx>
        <w:trPr>
          <w:gridAfter w:val="1"/>
          <w:wAfter w:w="1061" w:type="dxa"/>
          <w:trHeight w:val="239"/>
        </w:trPr>
        <w:tc>
          <w:tcPr>
            <w:tcW w:w="9910" w:type="dxa"/>
            <w:gridSpan w:val="10"/>
            <w:tcBorders>
              <w:top w:val="single" w:sz="6" w:space="0" w:color="000000"/>
              <w:left w:val="single" w:sz="6" w:space="0" w:color="000000"/>
              <w:bottom w:val="single" w:sz="6" w:space="0" w:color="000000"/>
              <w:right w:val="single" w:sz="6" w:space="0" w:color="000000"/>
            </w:tcBorders>
          </w:tcPr>
          <w:p w:rsidR="00187896" w:rsidRPr="00187896" w:rsidP="00187896" w14:paraId="732A1A15" w14:textId="77777777">
            <w:pPr>
              <w:autoSpaceDE w:val="0"/>
              <w:autoSpaceDN w:val="0"/>
              <w:spacing w:line="256" w:lineRule="auto"/>
              <w:rPr>
                <w:rFonts w:eastAsia="Arial" w:hAnsi="Arial" w:cs="Arial"/>
                <w:sz w:val="14"/>
              </w:rPr>
            </w:pPr>
          </w:p>
        </w:tc>
      </w:tr>
      <w:tr w14:paraId="0ABCEFB2" w14:textId="77777777" w:rsidTr="00187896">
        <w:tblPrEx>
          <w:tblW w:w="10965" w:type="dxa"/>
          <w:tblInd w:w="-728" w:type="dxa"/>
          <w:tblLayout w:type="fixed"/>
          <w:tblCellMar>
            <w:left w:w="0" w:type="dxa"/>
            <w:right w:w="0" w:type="dxa"/>
          </w:tblCellMar>
          <w:tblLook w:val="01E0"/>
        </w:tblPrEx>
        <w:trPr>
          <w:gridAfter w:val="1"/>
          <w:wAfter w:w="1061" w:type="dxa"/>
          <w:trHeight w:val="174"/>
        </w:trPr>
        <w:tc>
          <w:tcPr>
            <w:tcW w:w="9910" w:type="dxa"/>
            <w:gridSpan w:val="10"/>
            <w:tcBorders>
              <w:top w:val="single" w:sz="6" w:space="0" w:color="000000"/>
              <w:left w:val="single" w:sz="6" w:space="0" w:color="000000"/>
              <w:bottom w:val="single" w:sz="6" w:space="0" w:color="000000"/>
              <w:right w:val="single" w:sz="6" w:space="0" w:color="000000"/>
            </w:tcBorders>
          </w:tcPr>
          <w:p w:rsidR="00187896" w:rsidRPr="00187896" w:rsidP="00187896" w14:paraId="3986FDA2" w14:textId="77777777">
            <w:pPr>
              <w:autoSpaceDE w:val="0"/>
              <w:autoSpaceDN w:val="0"/>
              <w:spacing w:line="256" w:lineRule="auto"/>
              <w:rPr>
                <w:rFonts w:eastAsia="Arial" w:hAnsi="Arial" w:cs="Arial"/>
                <w:sz w:val="14"/>
              </w:rPr>
            </w:pPr>
          </w:p>
        </w:tc>
      </w:tr>
      <w:tr w14:paraId="1A11B563" w14:textId="77777777" w:rsidTr="00187896">
        <w:tblPrEx>
          <w:tblW w:w="10965" w:type="dxa"/>
          <w:tblInd w:w="-728" w:type="dxa"/>
          <w:tblLayout w:type="fixed"/>
          <w:tblCellMar>
            <w:left w:w="0" w:type="dxa"/>
            <w:right w:w="0" w:type="dxa"/>
          </w:tblCellMar>
          <w:tblLook w:val="01E0"/>
        </w:tblPrEx>
        <w:trPr>
          <w:gridBefore w:val="1"/>
          <w:wBefore w:w="7" w:type="dxa"/>
          <w:trHeight w:val="885"/>
        </w:trPr>
        <w:tc>
          <w:tcPr>
            <w:tcW w:w="409" w:type="dxa"/>
            <w:tcBorders>
              <w:top w:val="single" w:sz="6" w:space="0" w:color="000000"/>
              <w:left w:val="single" w:sz="6" w:space="0" w:color="000000"/>
              <w:bottom w:val="single" w:sz="6" w:space="0" w:color="000000"/>
              <w:right w:val="single" w:sz="6" w:space="0" w:color="000000"/>
            </w:tcBorders>
          </w:tcPr>
          <w:p w:rsidR="00187896" w:rsidRPr="00187896" w:rsidP="00187896" w14:paraId="0D4429DA" w14:textId="77777777">
            <w:pPr>
              <w:autoSpaceDE w:val="0"/>
              <w:autoSpaceDN w:val="0"/>
              <w:spacing w:line="256" w:lineRule="auto"/>
              <w:rPr>
                <w:rFonts w:ascii="Arial" w:eastAsia="Arial" w:hAnsi="Arial" w:cs="Arial"/>
                <w:b/>
                <w:sz w:val="18"/>
              </w:rPr>
            </w:pPr>
          </w:p>
          <w:p w:rsidR="00187896" w:rsidRPr="00187896" w:rsidP="00187896" w14:paraId="0B064DCA" w14:textId="77777777">
            <w:pPr>
              <w:autoSpaceDE w:val="0"/>
              <w:autoSpaceDN w:val="0"/>
              <w:spacing w:before="158" w:line="292" w:lineRule="auto"/>
              <w:ind w:left="57" w:right="49" w:hanging="37"/>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34"/>
                <w:sz w:val="16"/>
              </w:rPr>
              <w:t xml:space="preserve"> </w:t>
            </w:r>
            <w:r w:rsidRPr="00187896">
              <w:rPr>
                <w:rFonts w:ascii="Arial" w:eastAsia="Arial" w:hAnsi="Arial" w:cs="Arial"/>
                <w:sz w:val="16"/>
              </w:rPr>
              <w:t>No.</w:t>
            </w:r>
          </w:p>
        </w:tc>
        <w:tc>
          <w:tcPr>
            <w:tcW w:w="456" w:type="dxa"/>
            <w:tcBorders>
              <w:top w:val="single" w:sz="6" w:space="0" w:color="000000"/>
              <w:left w:val="single" w:sz="6" w:space="0" w:color="000000"/>
              <w:bottom w:val="single" w:sz="6" w:space="0" w:color="000000"/>
              <w:right w:val="single" w:sz="6" w:space="0" w:color="000000"/>
            </w:tcBorders>
          </w:tcPr>
          <w:p w:rsidR="00187896" w:rsidRPr="00187896" w:rsidP="00187896" w14:paraId="0BE2FDB3" w14:textId="77777777">
            <w:pPr>
              <w:autoSpaceDE w:val="0"/>
              <w:autoSpaceDN w:val="0"/>
              <w:spacing w:before="39" w:line="288" w:lineRule="auto"/>
              <w:ind w:left="47" w:right="32"/>
              <w:jc w:val="center"/>
              <w:rPr>
                <w:rFonts w:ascii="Arial" w:eastAsia="Arial" w:hAnsi="Arial" w:cs="Arial"/>
                <w:sz w:val="14"/>
              </w:rPr>
            </w:pPr>
            <w:r w:rsidRPr="00187896">
              <w:rPr>
                <w:rFonts w:ascii="Arial" w:eastAsia="Arial" w:hAnsi="Arial" w:cs="Arial"/>
                <w:w w:val="95"/>
                <w:sz w:val="14"/>
              </w:rPr>
              <w:t>Account</w:t>
            </w:r>
            <w:r w:rsidRPr="00187896">
              <w:rPr>
                <w:rFonts w:ascii="Arial" w:eastAsia="Arial" w:hAnsi="Arial" w:cs="Arial"/>
                <w:spacing w:val="-28"/>
                <w:w w:val="95"/>
                <w:sz w:val="14"/>
              </w:rPr>
              <w:t xml:space="preserve"> </w:t>
            </w:r>
            <w:r w:rsidRPr="00187896">
              <w:rPr>
                <w:rFonts w:ascii="Arial" w:eastAsia="Arial" w:hAnsi="Arial" w:cs="Arial"/>
                <w:sz w:val="14"/>
              </w:rPr>
              <w:t>Number</w:t>
            </w:r>
          </w:p>
          <w:p w:rsidR="00187896" w:rsidRPr="00187896" w:rsidP="00187896" w14:paraId="1E2B822A" w14:textId="77777777">
            <w:pPr>
              <w:autoSpaceDE w:val="0"/>
              <w:autoSpaceDN w:val="0"/>
              <w:spacing w:before="10" w:line="256" w:lineRule="auto"/>
              <w:rPr>
                <w:rFonts w:ascii="Arial" w:eastAsia="Arial" w:hAnsi="Arial" w:cs="Arial"/>
                <w:b/>
                <w:sz w:val="16"/>
              </w:rPr>
            </w:pPr>
          </w:p>
          <w:p w:rsidR="00187896" w:rsidRPr="00187896" w:rsidP="00187896" w14:paraId="062D3956" w14:textId="77777777">
            <w:pPr>
              <w:autoSpaceDE w:val="0"/>
              <w:autoSpaceDN w:val="0"/>
              <w:spacing w:line="256" w:lineRule="auto"/>
              <w:ind w:left="46" w:right="32"/>
              <w:jc w:val="center"/>
              <w:rPr>
                <w:rFonts w:ascii="Arial" w:eastAsia="Arial" w:hAnsi="Arial" w:cs="Arial"/>
                <w:sz w:val="14"/>
              </w:rPr>
            </w:pPr>
            <w:r w:rsidRPr="00187896">
              <w:rPr>
                <w:rFonts w:ascii="Arial" w:eastAsia="Arial" w:hAnsi="Arial" w:cs="Arial"/>
                <w:sz w:val="14"/>
              </w:rPr>
              <w:t>(a)</w:t>
            </w:r>
          </w:p>
        </w:tc>
        <w:tc>
          <w:tcPr>
            <w:tcW w:w="2704" w:type="dxa"/>
            <w:tcBorders>
              <w:top w:val="single" w:sz="6" w:space="0" w:color="000000"/>
              <w:left w:val="single" w:sz="6" w:space="0" w:color="000000"/>
              <w:bottom w:val="single" w:sz="6" w:space="0" w:color="000000"/>
              <w:right w:val="single" w:sz="6" w:space="0" w:color="000000"/>
            </w:tcBorders>
          </w:tcPr>
          <w:p w:rsidR="00187896" w:rsidRPr="00187896" w:rsidP="00187896" w14:paraId="0FFD54F0" w14:textId="77777777">
            <w:pPr>
              <w:autoSpaceDE w:val="0"/>
              <w:autoSpaceDN w:val="0"/>
              <w:spacing w:before="39" w:line="256" w:lineRule="auto"/>
              <w:ind w:left="1094" w:right="1063"/>
              <w:jc w:val="center"/>
              <w:rPr>
                <w:rFonts w:ascii="Arial" w:eastAsia="Arial" w:hAnsi="Arial" w:cs="Arial"/>
                <w:sz w:val="14"/>
              </w:rPr>
            </w:pPr>
            <w:r w:rsidRPr="00187896">
              <w:rPr>
                <w:rFonts w:ascii="Arial" w:eastAsia="Arial" w:hAnsi="Arial" w:cs="Arial"/>
                <w:sz w:val="14"/>
              </w:rPr>
              <w:t>Title</w:t>
            </w:r>
            <w:r w:rsidRPr="00187896">
              <w:rPr>
                <w:rFonts w:ascii="Arial" w:eastAsia="Arial" w:hAnsi="Arial" w:cs="Arial"/>
                <w:spacing w:val="-2"/>
                <w:sz w:val="14"/>
              </w:rPr>
              <w:t xml:space="preserve"> </w:t>
            </w:r>
            <w:r w:rsidRPr="00187896">
              <w:rPr>
                <w:rFonts w:ascii="Arial" w:eastAsia="Arial" w:hAnsi="Arial" w:cs="Arial"/>
                <w:sz w:val="14"/>
              </w:rPr>
              <w:t>of</w:t>
            </w:r>
            <w:r w:rsidRPr="00187896">
              <w:rPr>
                <w:rFonts w:ascii="Arial" w:eastAsia="Arial" w:hAnsi="Arial" w:cs="Arial"/>
                <w:spacing w:val="-2"/>
                <w:sz w:val="14"/>
              </w:rPr>
              <w:t xml:space="preserve"> </w:t>
            </w:r>
            <w:r w:rsidRPr="00187896">
              <w:rPr>
                <w:rFonts w:ascii="Arial" w:eastAsia="Arial" w:hAnsi="Arial" w:cs="Arial"/>
                <w:sz w:val="14"/>
              </w:rPr>
              <w:t>Account</w:t>
            </w:r>
          </w:p>
          <w:p w:rsidR="00187896" w:rsidRPr="00187896" w:rsidP="00187896" w14:paraId="04B0339D" w14:textId="77777777">
            <w:pPr>
              <w:autoSpaceDE w:val="0"/>
              <w:autoSpaceDN w:val="0"/>
              <w:spacing w:line="256" w:lineRule="auto"/>
              <w:rPr>
                <w:rFonts w:ascii="Arial" w:eastAsia="Arial" w:hAnsi="Arial" w:cs="Arial"/>
                <w:b/>
                <w:sz w:val="16"/>
              </w:rPr>
            </w:pPr>
          </w:p>
          <w:p w:rsidR="00187896" w:rsidRPr="00187896" w:rsidP="00187896" w14:paraId="76B8B8E4" w14:textId="77777777">
            <w:pPr>
              <w:autoSpaceDE w:val="0"/>
              <w:autoSpaceDN w:val="0"/>
              <w:spacing w:before="8" w:line="256" w:lineRule="auto"/>
              <w:rPr>
                <w:rFonts w:ascii="Arial" w:eastAsia="Arial" w:hAnsi="Arial" w:cs="Arial"/>
                <w:b/>
                <w:sz w:val="20"/>
              </w:rPr>
            </w:pPr>
          </w:p>
          <w:p w:rsidR="00187896" w:rsidRPr="00187896" w:rsidP="00187896" w14:paraId="2799FF23" w14:textId="77777777">
            <w:pPr>
              <w:autoSpaceDE w:val="0"/>
              <w:autoSpaceDN w:val="0"/>
              <w:spacing w:line="256" w:lineRule="auto"/>
              <w:ind w:left="1091" w:right="1063"/>
              <w:jc w:val="center"/>
              <w:rPr>
                <w:rFonts w:ascii="Arial" w:eastAsia="Arial" w:hAnsi="Arial" w:cs="Arial"/>
                <w:sz w:val="14"/>
              </w:rPr>
            </w:pPr>
            <w:r w:rsidRPr="00187896">
              <w:rPr>
                <w:rFonts w:ascii="Arial" w:eastAsia="Arial" w:hAnsi="Arial" w:cs="Arial"/>
                <w:sz w:val="14"/>
              </w:rPr>
              <w:t>(b)</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59DDA260" w14:textId="77777777">
            <w:pPr>
              <w:autoSpaceDE w:val="0"/>
              <w:autoSpaceDN w:val="0"/>
              <w:spacing w:before="39" w:line="288" w:lineRule="auto"/>
              <w:ind w:left="100" w:right="37"/>
              <w:jc w:val="center"/>
              <w:rPr>
                <w:rFonts w:ascii="Arial" w:eastAsia="Arial" w:hAnsi="Arial" w:cs="Arial"/>
                <w:sz w:val="14"/>
              </w:rPr>
            </w:pPr>
            <w:r w:rsidRPr="00187896">
              <w:rPr>
                <w:rFonts w:ascii="Arial" w:eastAsia="Arial" w:hAnsi="Arial" w:cs="Arial"/>
                <w:spacing w:val="-1"/>
                <w:sz w:val="14"/>
              </w:rPr>
              <w:t>Associate Company</w:t>
            </w:r>
            <w:r w:rsidRPr="00187896">
              <w:rPr>
                <w:rFonts w:ascii="Arial" w:eastAsia="Arial" w:hAnsi="Arial" w:cs="Arial"/>
                <w:spacing w:val="-29"/>
                <w:sz w:val="14"/>
              </w:rPr>
              <w:t xml:space="preserve"> </w:t>
            </w:r>
            <w:r w:rsidRPr="00187896">
              <w:rPr>
                <w:rFonts w:ascii="Arial" w:eastAsia="Arial" w:hAnsi="Arial" w:cs="Arial"/>
                <w:sz w:val="14"/>
              </w:rPr>
              <w:t>Direct</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26AB33B7" w14:textId="77777777">
            <w:pPr>
              <w:autoSpaceDE w:val="0"/>
              <w:autoSpaceDN w:val="0"/>
              <w:spacing w:before="10" w:line="256" w:lineRule="auto"/>
              <w:rPr>
                <w:rFonts w:ascii="Arial" w:eastAsia="Arial" w:hAnsi="Arial" w:cs="Arial"/>
                <w:b/>
                <w:sz w:val="16"/>
              </w:rPr>
            </w:pPr>
          </w:p>
          <w:p w:rsidR="00187896" w:rsidRPr="00187896" w:rsidP="00187896" w14:paraId="10EBAA1B" w14:textId="77777777">
            <w:pPr>
              <w:autoSpaceDE w:val="0"/>
              <w:autoSpaceDN w:val="0"/>
              <w:spacing w:line="256" w:lineRule="auto"/>
              <w:ind w:left="94" w:right="37"/>
              <w:jc w:val="center"/>
              <w:rPr>
                <w:rFonts w:ascii="Arial" w:eastAsia="Arial" w:hAnsi="Arial" w:cs="Arial"/>
                <w:sz w:val="14"/>
              </w:rPr>
            </w:pPr>
            <w:r w:rsidRPr="00187896">
              <w:rPr>
                <w:rFonts w:ascii="Arial" w:eastAsia="Arial" w:hAnsi="Arial" w:cs="Arial"/>
                <w:sz w:val="14"/>
              </w:rPr>
              <w:t>(c)</w:t>
            </w: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3BE9913F" w14:textId="77777777">
            <w:pPr>
              <w:autoSpaceDE w:val="0"/>
              <w:autoSpaceDN w:val="0"/>
              <w:spacing w:before="39" w:line="288" w:lineRule="auto"/>
              <w:ind w:left="71" w:right="53"/>
              <w:jc w:val="center"/>
              <w:rPr>
                <w:rFonts w:ascii="Arial" w:eastAsia="Arial" w:hAnsi="Arial" w:cs="Arial"/>
                <w:sz w:val="14"/>
              </w:rPr>
            </w:pPr>
            <w:r w:rsidRPr="00187896">
              <w:rPr>
                <w:rFonts w:ascii="Arial" w:eastAsia="Arial" w:hAnsi="Arial" w:cs="Arial"/>
                <w:spacing w:val="-1"/>
                <w:sz w:val="14"/>
              </w:rPr>
              <w:t>Associate Company</w:t>
            </w:r>
            <w:r w:rsidRPr="00187896">
              <w:rPr>
                <w:rFonts w:ascii="Arial" w:eastAsia="Arial" w:hAnsi="Arial" w:cs="Arial"/>
                <w:spacing w:val="-29"/>
                <w:sz w:val="14"/>
              </w:rPr>
              <w:t xml:space="preserve"> </w:t>
            </w:r>
            <w:r w:rsidRPr="00187896">
              <w:rPr>
                <w:rFonts w:ascii="Arial" w:eastAsia="Arial" w:hAnsi="Arial" w:cs="Arial"/>
                <w:sz w:val="14"/>
              </w:rPr>
              <w:t>Indirect</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0A75E3A6" w14:textId="77777777">
            <w:pPr>
              <w:autoSpaceDE w:val="0"/>
              <w:autoSpaceDN w:val="0"/>
              <w:spacing w:before="10" w:line="256" w:lineRule="auto"/>
              <w:rPr>
                <w:rFonts w:ascii="Arial" w:eastAsia="Arial" w:hAnsi="Arial" w:cs="Arial"/>
                <w:b/>
                <w:sz w:val="16"/>
              </w:rPr>
            </w:pPr>
          </w:p>
          <w:p w:rsidR="00187896" w:rsidRPr="00187896" w:rsidP="00187896" w14:paraId="67AB0EE6" w14:textId="77777777">
            <w:pPr>
              <w:autoSpaceDE w:val="0"/>
              <w:autoSpaceDN w:val="0"/>
              <w:spacing w:line="256" w:lineRule="auto"/>
              <w:ind w:left="67" w:right="53"/>
              <w:jc w:val="center"/>
              <w:rPr>
                <w:rFonts w:ascii="Arial" w:eastAsia="Arial" w:hAnsi="Arial" w:cs="Arial"/>
                <w:sz w:val="14"/>
              </w:rPr>
            </w:pPr>
            <w:r w:rsidRPr="00187896">
              <w:rPr>
                <w:rFonts w:ascii="Arial" w:eastAsia="Arial" w:hAnsi="Arial" w:cs="Arial"/>
                <w:sz w:val="14"/>
              </w:rPr>
              <w:t>(d)</w:t>
            </w: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8678538" w14:textId="77777777">
            <w:pPr>
              <w:autoSpaceDE w:val="0"/>
              <w:autoSpaceDN w:val="0"/>
              <w:spacing w:before="39" w:line="288" w:lineRule="auto"/>
              <w:ind w:left="86" w:right="87"/>
              <w:jc w:val="center"/>
              <w:rPr>
                <w:rFonts w:ascii="Arial" w:eastAsia="Arial" w:hAnsi="Arial" w:cs="Arial"/>
                <w:sz w:val="14"/>
              </w:rPr>
            </w:pPr>
            <w:r w:rsidRPr="00187896">
              <w:rPr>
                <w:rFonts w:ascii="Arial" w:eastAsia="Arial" w:hAnsi="Arial" w:cs="Arial"/>
                <w:spacing w:val="-1"/>
                <w:sz w:val="14"/>
              </w:rPr>
              <w:t>Associate Company</w:t>
            </w:r>
            <w:r w:rsidRPr="00187896">
              <w:rPr>
                <w:rFonts w:ascii="Arial" w:eastAsia="Arial" w:hAnsi="Arial" w:cs="Arial"/>
                <w:spacing w:val="-29"/>
                <w:sz w:val="14"/>
              </w:rPr>
              <w:t xml:space="preserve"> </w:t>
            </w:r>
            <w:r w:rsidRPr="00187896">
              <w:rPr>
                <w:rFonts w:ascii="Arial" w:eastAsia="Arial" w:hAnsi="Arial" w:cs="Arial"/>
                <w:sz w:val="14"/>
              </w:rPr>
              <w:t>Total</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266E6BE5" w14:textId="77777777">
            <w:pPr>
              <w:autoSpaceDE w:val="0"/>
              <w:autoSpaceDN w:val="0"/>
              <w:spacing w:before="10" w:line="256" w:lineRule="auto"/>
              <w:rPr>
                <w:rFonts w:ascii="Arial" w:eastAsia="Arial" w:hAnsi="Arial" w:cs="Arial"/>
                <w:b/>
                <w:sz w:val="16"/>
              </w:rPr>
            </w:pPr>
          </w:p>
          <w:p w:rsidR="00187896" w:rsidRPr="00187896" w:rsidP="00187896" w14:paraId="752DECA8" w14:textId="77777777">
            <w:pPr>
              <w:autoSpaceDE w:val="0"/>
              <w:autoSpaceDN w:val="0"/>
              <w:spacing w:line="256" w:lineRule="auto"/>
              <w:ind w:left="81" w:right="87"/>
              <w:jc w:val="center"/>
              <w:rPr>
                <w:rFonts w:ascii="Arial" w:eastAsia="Arial" w:hAnsi="Arial" w:cs="Arial"/>
                <w:sz w:val="14"/>
              </w:rPr>
            </w:pPr>
            <w:r w:rsidRPr="00187896">
              <w:rPr>
                <w:rFonts w:ascii="Arial" w:eastAsia="Arial" w:hAnsi="Arial" w:cs="Arial"/>
                <w:sz w:val="14"/>
              </w:rPr>
              <w:t>(e)</w:t>
            </w:r>
          </w:p>
        </w:tc>
        <w:tc>
          <w:tcPr>
            <w:tcW w:w="13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DCD945" w14:textId="77777777">
            <w:pPr>
              <w:autoSpaceDE w:val="0"/>
              <w:autoSpaceDN w:val="0"/>
              <w:spacing w:before="39" w:line="288" w:lineRule="auto"/>
              <w:ind w:left="227" w:right="211"/>
              <w:jc w:val="center"/>
              <w:rPr>
                <w:rFonts w:ascii="Arial" w:eastAsia="Arial" w:hAnsi="Arial" w:cs="Arial"/>
                <w:sz w:val="14"/>
              </w:rPr>
            </w:pPr>
            <w:r w:rsidRPr="00187896">
              <w:rPr>
                <w:rFonts w:ascii="Arial" w:eastAsia="Arial" w:hAnsi="Arial" w:cs="Arial"/>
                <w:w w:val="95"/>
                <w:sz w:val="14"/>
              </w:rPr>
              <w:t>Nonassociate</w:t>
            </w:r>
            <w:r w:rsidRPr="00187896">
              <w:rPr>
                <w:rFonts w:ascii="Arial" w:eastAsia="Arial" w:hAnsi="Arial" w:cs="Arial"/>
                <w:spacing w:val="1"/>
                <w:w w:val="95"/>
                <w:sz w:val="14"/>
              </w:rPr>
              <w:t xml:space="preserve"> </w:t>
            </w:r>
            <w:r w:rsidRPr="00187896">
              <w:rPr>
                <w:rFonts w:ascii="Arial" w:eastAsia="Arial" w:hAnsi="Arial" w:cs="Arial"/>
                <w:sz w:val="14"/>
              </w:rPr>
              <w:t>Company</w:t>
            </w:r>
            <w:r w:rsidRPr="00187896">
              <w:rPr>
                <w:rFonts w:ascii="Arial" w:eastAsia="Arial" w:hAnsi="Arial" w:cs="Arial"/>
                <w:spacing w:val="1"/>
                <w:sz w:val="14"/>
              </w:rPr>
              <w:t xml:space="preserve"> </w:t>
            </w:r>
            <w:r w:rsidRPr="00187896">
              <w:rPr>
                <w:rFonts w:ascii="Arial" w:eastAsia="Arial" w:hAnsi="Arial" w:cs="Arial"/>
                <w:sz w:val="14"/>
              </w:rPr>
              <w:t>Direct</w:t>
            </w:r>
            <w:r w:rsidRPr="00187896">
              <w:rPr>
                <w:rFonts w:ascii="Arial" w:eastAsia="Arial" w:hAnsi="Arial" w:cs="Arial"/>
                <w:spacing w:val="31"/>
                <w:sz w:val="14"/>
              </w:rPr>
              <w:t xml:space="preserve"> </w:t>
            </w:r>
            <w:r w:rsidRPr="00187896">
              <w:rPr>
                <w:rFonts w:ascii="Arial" w:eastAsia="Arial" w:hAnsi="Arial" w:cs="Arial"/>
                <w:sz w:val="14"/>
              </w:rPr>
              <w:t>Cost</w:t>
            </w:r>
            <w:r w:rsidRPr="00187896">
              <w:rPr>
                <w:rFonts w:ascii="Arial" w:eastAsia="Arial" w:hAnsi="Arial" w:cs="Arial"/>
                <w:spacing w:val="1"/>
                <w:sz w:val="14"/>
              </w:rPr>
              <w:t xml:space="preserve"> </w:t>
            </w:r>
            <w:r w:rsidRPr="00187896">
              <w:rPr>
                <w:rFonts w:ascii="Arial" w:eastAsia="Arial" w:hAnsi="Arial" w:cs="Arial"/>
                <w:sz w:val="14"/>
              </w:rPr>
              <w:t>(f)</w:t>
            </w:r>
          </w:p>
        </w:tc>
        <w:tc>
          <w:tcPr>
            <w:tcW w:w="150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88302B" w14:textId="77777777">
            <w:pPr>
              <w:autoSpaceDE w:val="0"/>
              <w:autoSpaceDN w:val="0"/>
              <w:spacing w:before="39" w:line="288" w:lineRule="auto"/>
              <w:ind w:left="249" w:right="208"/>
              <w:jc w:val="center"/>
              <w:rPr>
                <w:rFonts w:ascii="Arial" w:eastAsia="Arial" w:hAnsi="Arial" w:cs="Arial"/>
                <w:sz w:val="14"/>
              </w:rPr>
            </w:pPr>
            <w:r w:rsidRPr="00187896">
              <w:rPr>
                <w:rFonts w:ascii="Arial" w:eastAsia="Arial" w:hAnsi="Arial" w:cs="Arial"/>
                <w:w w:val="95"/>
                <w:sz w:val="14"/>
              </w:rPr>
              <w:t>Nonassociate</w:t>
            </w:r>
            <w:r w:rsidRPr="00187896">
              <w:rPr>
                <w:rFonts w:ascii="Arial" w:eastAsia="Arial" w:hAnsi="Arial" w:cs="Arial"/>
                <w:spacing w:val="1"/>
                <w:w w:val="95"/>
                <w:sz w:val="14"/>
              </w:rPr>
              <w:t xml:space="preserve"> </w:t>
            </w:r>
            <w:r w:rsidRPr="00187896">
              <w:rPr>
                <w:rFonts w:ascii="Arial" w:eastAsia="Arial" w:hAnsi="Arial" w:cs="Arial"/>
                <w:sz w:val="14"/>
              </w:rPr>
              <w:t>Company</w:t>
            </w:r>
            <w:r w:rsidRPr="00187896">
              <w:rPr>
                <w:rFonts w:ascii="Arial" w:eastAsia="Arial" w:hAnsi="Arial" w:cs="Arial"/>
                <w:spacing w:val="1"/>
                <w:sz w:val="14"/>
              </w:rPr>
              <w:t xml:space="preserve"> </w:t>
            </w:r>
            <w:r w:rsidRPr="00187896">
              <w:rPr>
                <w:rFonts w:ascii="Arial" w:eastAsia="Arial" w:hAnsi="Arial" w:cs="Arial"/>
                <w:sz w:val="14"/>
              </w:rPr>
              <w:t>Indirect Cost</w:t>
            </w:r>
            <w:r w:rsidRPr="00187896">
              <w:rPr>
                <w:rFonts w:ascii="Arial" w:eastAsia="Arial" w:hAnsi="Arial" w:cs="Arial"/>
                <w:spacing w:val="1"/>
                <w:sz w:val="14"/>
              </w:rPr>
              <w:t xml:space="preserve"> </w:t>
            </w:r>
            <w:r w:rsidRPr="00187896">
              <w:rPr>
                <w:rFonts w:ascii="Arial" w:eastAsia="Arial" w:hAnsi="Arial" w:cs="Arial"/>
                <w:sz w:val="14"/>
              </w:rPr>
              <w:t>(g)</w:t>
            </w:r>
          </w:p>
        </w:tc>
        <w:tc>
          <w:tcPr>
            <w:tcW w:w="106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AC9E17" w14:textId="77777777">
            <w:pPr>
              <w:autoSpaceDE w:val="0"/>
              <w:autoSpaceDN w:val="0"/>
              <w:spacing w:before="39" w:line="288" w:lineRule="auto"/>
              <w:ind w:left="240" w:right="226"/>
              <w:jc w:val="center"/>
              <w:rPr>
                <w:rFonts w:ascii="Arial" w:eastAsia="Arial" w:hAnsi="Arial" w:cs="Arial"/>
                <w:sz w:val="14"/>
              </w:rPr>
            </w:pPr>
            <w:r w:rsidRPr="00187896">
              <w:rPr>
                <w:rFonts w:ascii="Arial" w:eastAsia="Arial" w:hAnsi="Arial" w:cs="Arial"/>
                <w:w w:val="95"/>
                <w:sz w:val="14"/>
              </w:rPr>
              <w:t>Nonassociate</w:t>
            </w:r>
            <w:r w:rsidRPr="00187896">
              <w:rPr>
                <w:rFonts w:ascii="Arial" w:eastAsia="Arial" w:hAnsi="Arial" w:cs="Arial"/>
                <w:spacing w:val="1"/>
                <w:w w:val="95"/>
                <w:sz w:val="14"/>
              </w:rPr>
              <w:t xml:space="preserve"> </w:t>
            </w:r>
            <w:r w:rsidRPr="00187896">
              <w:rPr>
                <w:rFonts w:ascii="Arial" w:eastAsia="Arial" w:hAnsi="Arial" w:cs="Arial"/>
                <w:sz w:val="14"/>
              </w:rPr>
              <w:t>Company</w:t>
            </w:r>
            <w:r w:rsidRPr="00187896">
              <w:rPr>
                <w:rFonts w:ascii="Arial" w:eastAsia="Arial" w:hAnsi="Arial" w:cs="Arial"/>
                <w:spacing w:val="1"/>
                <w:sz w:val="14"/>
              </w:rPr>
              <w:t xml:space="preserve"> </w:t>
            </w:r>
            <w:r w:rsidRPr="00187896">
              <w:rPr>
                <w:rFonts w:ascii="Arial" w:eastAsia="Arial" w:hAnsi="Arial" w:cs="Arial"/>
                <w:sz w:val="14"/>
              </w:rPr>
              <w:t>Total</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0C39A23D" w14:textId="77777777">
            <w:pPr>
              <w:autoSpaceDE w:val="0"/>
              <w:autoSpaceDN w:val="0"/>
              <w:spacing w:line="256" w:lineRule="auto"/>
              <w:ind w:left="233" w:right="226"/>
              <w:jc w:val="center"/>
              <w:rPr>
                <w:rFonts w:ascii="Arial" w:eastAsia="Arial" w:hAnsi="Arial" w:cs="Arial"/>
                <w:sz w:val="14"/>
              </w:rPr>
            </w:pPr>
            <w:r w:rsidRPr="00187896">
              <w:rPr>
                <w:rFonts w:ascii="Arial" w:eastAsia="Arial" w:hAnsi="Arial" w:cs="Arial"/>
                <w:sz w:val="14"/>
              </w:rPr>
              <w:t>(h)</w:t>
            </w:r>
          </w:p>
        </w:tc>
      </w:tr>
      <w:tr w14:paraId="11BAE1C7"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tcPr>
          <w:p w:rsidR="00187896" w:rsidRPr="00187896" w:rsidP="00187896" w14:paraId="3468456C" w14:textId="77777777">
            <w:pPr>
              <w:autoSpaceDE w:val="0"/>
              <w:autoSpaceDN w:val="0"/>
              <w:spacing w:before="10" w:line="256" w:lineRule="auto"/>
              <w:rPr>
                <w:rFonts w:ascii="Arial" w:eastAsia="Arial" w:hAnsi="Arial" w:cs="Arial"/>
                <w:b/>
                <w:sz w:val="23"/>
              </w:rPr>
            </w:pPr>
          </w:p>
          <w:p w:rsidR="00187896" w:rsidRPr="00187896" w:rsidP="00187896" w14:paraId="1F3C0B64"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69</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8DB5EC" w14:textId="77777777">
            <w:pPr>
              <w:autoSpaceDE w:val="0"/>
              <w:autoSpaceDN w:val="0"/>
              <w:spacing w:before="38" w:line="256" w:lineRule="auto"/>
              <w:ind w:left="13"/>
              <w:rPr>
                <w:rFonts w:ascii="Arial" w:eastAsia="Arial" w:hAnsi="Arial" w:cs="Arial"/>
                <w:sz w:val="12"/>
              </w:rPr>
            </w:pPr>
            <w:r w:rsidRPr="00187896">
              <w:rPr>
                <w:rFonts w:ascii="Arial" w:eastAsia="Arial" w:hAnsi="Arial" w:cs="Arial"/>
                <w:sz w:val="12"/>
              </w:rPr>
              <w:t>574</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088FA39" w14:textId="77777777">
            <w:pPr>
              <w:autoSpaceDE w:val="0"/>
              <w:autoSpaceDN w:val="0"/>
              <w:spacing w:before="5"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Plant</w:t>
            </w:r>
            <w:r w:rsidRPr="00187896">
              <w:rPr>
                <w:rFonts w:ascii="Arial" w:eastAsia="Arial" w:hAnsi="Arial" w:cs="Arial"/>
                <w:spacing w:val="-1"/>
                <w:sz w:val="16"/>
              </w:rPr>
              <w:t xml:space="preserve"> </w:t>
            </w:r>
            <w:r w:rsidRPr="00187896">
              <w:rPr>
                <w:rFonts w:ascii="Arial" w:eastAsia="Arial" w:hAnsi="Arial" w:cs="Arial"/>
                <w:sz w:val="16"/>
              </w:rPr>
              <w:t>(Nonmajor Only)</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41F42E3B"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4F9E58E3"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C4D2F0"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01DCE5D5"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1269C90A"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7F5241FF" w14:textId="77777777">
            <w:pPr>
              <w:autoSpaceDE w:val="0"/>
              <w:autoSpaceDN w:val="0"/>
              <w:spacing w:line="256" w:lineRule="auto"/>
              <w:rPr>
                <w:rFonts w:eastAsia="Arial" w:hAnsi="Arial" w:cs="Arial"/>
                <w:sz w:val="14"/>
              </w:rPr>
            </w:pPr>
          </w:p>
        </w:tc>
      </w:tr>
      <w:tr w14:paraId="112BBAA4"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97458CC"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70</w:t>
            </w:r>
          </w:p>
        </w:tc>
        <w:tc>
          <w:tcPr>
            <w:tcW w:w="456" w:type="dxa"/>
            <w:tcBorders>
              <w:top w:val="single" w:sz="6" w:space="0" w:color="000000"/>
              <w:left w:val="single" w:sz="6" w:space="0" w:color="000000"/>
              <w:bottom w:val="single" w:sz="6" w:space="0" w:color="000000"/>
              <w:right w:val="single" w:sz="6" w:space="0" w:color="000000"/>
            </w:tcBorders>
          </w:tcPr>
          <w:p w:rsidR="00187896" w:rsidRPr="00187896" w:rsidP="00187896" w14:paraId="0F7F6B38" w14:textId="77777777">
            <w:pPr>
              <w:autoSpaceDE w:val="0"/>
              <w:autoSpaceDN w:val="0"/>
              <w:spacing w:line="256" w:lineRule="auto"/>
              <w:rPr>
                <w:rFonts w:eastAsia="Arial" w:hAnsi="Arial" w:cs="Arial"/>
                <w:sz w:val="14"/>
              </w:rPr>
            </w:pP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410668"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279F8D10"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2EF36B04"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B5D47E0"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549B4AE5"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649509F5"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44ABE2E1" w14:textId="77777777">
            <w:pPr>
              <w:autoSpaceDE w:val="0"/>
              <w:autoSpaceDN w:val="0"/>
              <w:spacing w:line="256" w:lineRule="auto"/>
              <w:rPr>
                <w:rFonts w:eastAsia="Arial" w:hAnsi="Arial" w:cs="Arial"/>
                <w:sz w:val="14"/>
              </w:rPr>
            </w:pPr>
          </w:p>
        </w:tc>
      </w:tr>
      <w:tr w14:paraId="4E9B08C6"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A3E471"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71</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7FAC1B"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575.1-575.8</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BFA2E3F"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Market</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07CD07B3"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5FAD0537"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BADE8C0"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29C6B218"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46AAF9DE"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8408780" w14:textId="77777777">
            <w:pPr>
              <w:autoSpaceDE w:val="0"/>
              <w:autoSpaceDN w:val="0"/>
              <w:spacing w:line="256" w:lineRule="auto"/>
              <w:rPr>
                <w:rFonts w:eastAsia="Arial" w:hAnsi="Arial" w:cs="Arial"/>
                <w:sz w:val="14"/>
              </w:rPr>
            </w:pPr>
          </w:p>
        </w:tc>
      </w:tr>
      <w:tr w14:paraId="5E1168AE"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AC7484"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72</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EFEA499"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576.1-576.5</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9FD67B6"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Market</w:t>
            </w:r>
            <w:r w:rsidRPr="00187896">
              <w:rPr>
                <w:rFonts w:ascii="Arial" w:eastAsia="Arial" w:hAnsi="Arial" w:cs="Arial"/>
                <w:spacing w:val="-2"/>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49807AC5"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60F2C69C"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BA2FDA"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6DCAAE96"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13989C04"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60A6121A" w14:textId="77777777">
            <w:pPr>
              <w:autoSpaceDE w:val="0"/>
              <w:autoSpaceDN w:val="0"/>
              <w:spacing w:line="256" w:lineRule="auto"/>
              <w:rPr>
                <w:rFonts w:eastAsia="Arial" w:hAnsi="Arial" w:cs="Arial"/>
                <w:sz w:val="14"/>
              </w:rPr>
            </w:pPr>
          </w:p>
        </w:tc>
      </w:tr>
      <w:tr w14:paraId="35AD525A"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E9B101" w14:textId="77777777">
            <w:pPr>
              <w:autoSpaceDE w:val="0"/>
              <w:autoSpaceDN w:val="0"/>
              <w:spacing w:before="22" w:line="256" w:lineRule="auto"/>
              <w:ind w:left="43"/>
              <w:rPr>
                <w:rFonts w:ascii="Arial" w:eastAsia="Arial" w:hAnsi="Arial" w:cs="Arial"/>
                <w:i/>
                <w:iCs/>
                <w:sz w:val="16"/>
              </w:rPr>
            </w:pPr>
            <w:r w:rsidRPr="00187896">
              <w:rPr>
                <w:rFonts w:ascii="Arial" w:eastAsia="Arial" w:hAnsi="Arial" w:cs="Arial"/>
                <w:i/>
                <w:iCs/>
                <w:sz w:val="16"/>
              </w:rPr>
              <w:t>72.1</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384C62"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577.1-577.5</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6D6F6FC"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Energy Storage</w:t>
            </w:r>
            <w:r w:rsidRPr="00187896">
              <w:rPr>
                <w:rFonts w:ascii="Arial" w:eastAsia="Arial" w:hAnsi="Arial" w:cs="Arial"/>
                <w:i/>
                <w:iCs/>
                <w:spacing w:val="-1"/>
                <w:sz w:val="16"/>
              </w:rPr>
              <w:t xml:space="preserve"> </w:t>
            </w:r>
            <w:r w:rsidRPr="00187896">
              <w:rPr>
                <w:rFonts w:ascii="Arial" w:eastAsia="Arial" w:hAnsi="Arial" w:cs="Arial"/>
                <w:i/>
                <w:iCs/>
                <w:sz w:val="16"/>
              </w:rPr>
              <w:t>Operation</w:t>
            </w:r>
            <w:r w:rsidRPr="00187896">
              <w:rPr>
                <w:rFonts w:ascii="Arial" w:eastAsia="Arial" w:hAnsi="Arial" w:cs="Arial"/>
                <w:i/>
                <w:iCs/>
                <w:spacing w:val="-1"/>
                <w:sz w:val="16"/>
              </w:rPr>
              <w:t xml:space="preserve"> </w:t>
            </w:r>
            <w:r w:rsidRPr="00187896">
              <w:rPr>
                <w:rFonts w:ascii="Arial" w:eastAsia="Arial" w:hAnsi="Arial" w:cs="Arial"/>
                <w:i/>
                <w:iCs/>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5FCE01E7"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7D2BEB62"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F20118"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1720BE2D"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5E2C90A0"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6EB52084" w14:textId="77777777">
            <w:pPr>
              <w:autoSpaceDE w:val="0"/>
              <w:autoSpaceDN w:val="0"/>
              <w:spacing w:line="256" w:lineRule="auto"/>
              <w:rPr>
                <w:rFonts w:eastAsia="Arial" w:hAnsi="Arial" w:cs="Arial"/>
                <w:sz w:val="14"/>
              </w:rPr>
            </w:pPr>
          </w:p>
        </w:tc>
      </w:tr>
      <w:tr w14:paraId="5B02CE74"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3D1DD6" w14:textId="77777777">
            <w:pPr>
              <w:autoSpaceDE w:val="0"/>
              <w:autoSpaceDN w:val="0"/>
              <w:spacing w:before="22" w:line="256" w:lineRule="auto"/>
              <w:ind w:left="43"/>
              <w:rPr>
                <w:rFonts w:ascii="Arial" w:eastAsia="Arial" w:hAnsi="Arial" w:cs="Arial"/>
                <w:i/>
                <w:iCs/>
                <w:sz w:val="16"/>
              </w:rPr>
            </w:pPr>
            <w:r w:rsidRPr="00187896">
              <w:rPr>
                <w:rFonts w:ascii="Arial" w:eastAsia="Arial" w:hAnsi="Arial" w:cs="Arial"/>
                <w:i/>
                <w:iCs/>
                <w:sz w:val="16"/>
              </w:rPr>
              <w:t>72.2</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AE7E19"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578.1-578.7</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285960"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Energy Storage </w:t>
            </w:r>
            <w:r w:rsidRPr="00187896">
              <w:rPr>
                <w:rFonts w:ascii="Arial" w:eastAsia="Arial" w:hAnsi="Arial" w:cs="Arial"/>
                <w:i/>
                <w:iCs/>
                <w:sz w:val="16"/>
              </w:rPr>
              <w:t>Maintenance</w:t>
            </w:r>
            <w:r w:rsidRPr="00187896">
              <w:rPr>
                <w:rFonts w:ascii="Arial" w:eastAsia="Arial" w:hAnsi="Arial" w:cs="Arial"/>
                <w:i/>
                <w:iCs/>
                <w:spacing w:val="-1"/>
                <w:sz w:val="16"/>
              </w:rPr>
              <w:t xml:space="preserve"> </w:t>
            </w:r>
            <w:r w:rsidRPr="00187896">
              <w:rPr>
                <w:rFonts w:ascii="Arial" w:eastAsia="Arial" w:hAnsi="Arial" w:cs="Arial"/>
                <w:i/>
                <w:iCs/>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07F99EFB"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0E54B444"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944734"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6D7C8010"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5C49CE69"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168081DE" w14:textId="77777777">
            <w:pPr>
              <w:autoSpaceDE w:val="0"/>
              <w:autoSpaceDN w:val="0"/>
              <w:spacing w:line="256" w:lineRule="auto"/>
              <w:rPr>
                <w:rFonts w:eastAsia="Arial" w:hAnsi="Arial" w:cs="Arial"/>
                <w:sz w:val="14"/>
              </w:rPr>
            </w:pPr>
          </w:p>
        </w:tc>
      </w:tr>
      <w:tr w14:paraId="31E0FAEF"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5B729CF"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73</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CBB2BB"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580-589</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794832E"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Distribution</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77794DFB"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03B180F6"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BAD0AB3"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48804ABF"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7CC0536E"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794D9F30" w14:textId="77777777">
            <w:pPr>
              <w:autoSpaceDE w:val="0"/>
              <w:autoSpaceDN w:val="0"/>
              <w:spacing w:line="256" w:lineRule="auto"/>
              <w:rPr>
                <w:rFonts w:eastAsia="Arial" w:hAnsi="Arial" w:cs="Arial"/>
                <w:sz w:val="14"/>
              </w:rPr>
            </w:pPr>
          </w:p>
        </w:tc>
      </w:tr>
      <w:tr w14:paraId="56955F73"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077E77"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74</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8B5453"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590-598</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52EDDB9"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Distribution</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51FCFFDC"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71F08C36"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43FE609"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1268A8D6"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5421CABF"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F6BD349" w14:textId="77777777">
            <w:pPr>
              <w:autoSpaceDE w:val="0"/>
              <w:autoSpaceDN w:val="0"/>
              <w:spacing w:line="256" w:lineRule="auto"/>
              <w:rPr>
                <w:rFonts w:eastAsia="Arial" w:hAnsi="Arial" w:cs="Arial"/>
                <w:sz w:val="14"/>
              </w:rPr>
            </w:pPr>
          </w:p>
        </w:tc>
      </w:tr>
      <w:tr w14:paraId="0A859ED3"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tcPr>
          <w:p w:rsidR="00187896" w:rsidRPr="00187896" w:rsidP="00187896" w14:paraId="3B7BA701" w14:textId="77777777">
            <w:pPr>
              <w:autoSpaceDE w:val="0"/>
              <w:autoSpaceDN w:val="0"/>
              <w:spacing w:before="1" w:line="256" w:lineRule="auto"/>
              <w:rPr>
                <w:rFonts w:ascii="Arial" w:eastAsia="Arial" w:hAnsi="Arial" w:cs="Arial"/>
                <w:b/>
                <w:sz w:val="24"/>
              </w:rPr>
            </w:pPr>
          </w:p>
          <w:p w:rsidR="00187896" w:rsidRPr="00187896" w:rsidP="00187896" w14:paraId="11C29E3E"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75</w:t>
            </w:r>
          </w:p>
        </w:tc>
        <w:tc>
          <w:tcPr>
            <w:tcW w:w="456" w:type="dxa"/>
            <w:tcBorders>
              <w:top w:val="single" w:sz="6" w:space="0" w:color="000000"/>
              <w:left w:val="single" w:sz="6" w:space="0" w:color="000000"/>
              <w:bottom w:val="single" w:sz="6" w:space="0" w:color="000000"/>
              <w:right w:val="single" w:sz="6" w:space="0" w:color="000000"/>
            </w:tcBorders>
          </w:tcPr>
          <w:p w:rsidR="00187896" w:rsidRPr="00187896" w:rsidP="00187896" w14:paraId="723D71EF" w14:textId="77777777">
            <w:pPr>
              <w:autoSpaceDE w:val="0"/>
              <w:autoSpaceDN w:val="0"/>
              <w:spacing w:line="256" w:lineRule="auto"/>
              <w:rPr>
                <w:rFonts w:eastAsia="Arial" w:hAnsi="Arial" w:cs="Arial"/>
                <w:sz w:val="14"/>
              </w:rPr>
            </w:pP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48CD9E"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3"/>
                <w:sz w:val="16"/>
              </w:rPr>
              <w:t xml:space="preserve"> </w:t>
            </w:r>
            <w:r w:rsidRPr="00187896">
              <w:rPr>
                <w:rFonts w:ascii="Arial" w:eastAsia="Arial" w:hAnsi="Arial" w:cs="Arial"/>
                <w:sz w:val="16"/>
              </w:rPr>
              <w:t>Electric</w:t>
            </w:r>
            <w:r w:rsidRPr="00187896">
              <w:rPr>
                <w:rFonts w:ascii="Arial" w:eastAsia="Arial" w:hAnsi="Arial" w:cs="Arial"/>
                <w:spacing w:val="-2"/>
                <w:sz w:val="16"/>
              </w:rPr>
              <w:t xml:space="preserve"> </w:t>
            </w:r>
            <w:r w:rsidRPr="00187896">
              <w:rPr>
                <w:rFonts w:ascii="Arial" w:eastAsia="Arial" w:hAnsi="Arial" w:cs="Arial"/>
                <w:sz w:val="16"/>
              </w:rPr>
              <w:t>Operation</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Maintenance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1605008A"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58F27550"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88B6D54"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47EE259A"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162568FA"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3439051B" w14:textId="77777777">
            <w:pPr>
              <w:autoSpaceDE w:val="0"/>
              <w:autoSpaceDN w:val="0"/>
              <w:spacing w:line="256" w:lineRule="auto"/>
              <w:rPr>
                <w:rFonts w:eastAsia="Arial" w:hAnsi="Arial" w:cs="Arial"/>
                <w:sz w:val="14"/>
              </w:rPr>
            </w:pPr>
          </w:p>
        </w:tc>
      </w:tr>
      <w:tr w14:paraId="5E23A886"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tcPr>
          <w:p w:rsidR="00187896" w:rsidRPr="00187896" w:rsidP="00187896" w14:paraId="432AB91A" w14:textId="77777777">
            <w:pPr>
              <w:autoSpaceDE w:val="0"/>
              <w:autoSpaceDN w:val="0"/>
              <w:spacing w:before="1" w:line="256" w:lineRule="auto"/>
              <w:rPr>
                <w:rFonts w:ascii="Arial" w:eastAsia="Arial" w:hAnsi="Arial" w:cs="Arial"/>
                <w:b/>
                <w:sz w:val="24"/>
              </w:rPr>
            </w:pPr>
          </w:p>
          <w:p w:rsidR="00187896" w:rsidRPr="00187896" w:rsidP="00187896" w14:paraId="590BF9FA"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76</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B81DC5D"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700-798</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FEFAEE1"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Production</w:t>
            </w:r>
            <w:r w:rsidRPr="00187896">
              <w:rPr>
                <w:rFonts w:ascii="Arial" w:eastAsia="Arial" w:hAnsi="Arial" w:cs="Arial"/>
                <w:spacing w:val="-1"/>
                <w:sz w:val="16"/>
              </w:rPr>
              <w:t xml:space="preserve"> </w:t>
            </w:r>
            <w:r w:rsidRPr="00187896">
              <w:rPr>
                <w:rFonts w:ascii="Arial" w:eastAsia="Arial" w:hAnsi="Arial" w:cs="Arial"/>
                <w:sz w:val="16"/>
              </w:rPr>
              <w:t>Expenses (Provide selected</w:t>
            </w:r>
            <w:r w:rsidRPr="00187896">
              <w:rPr>
                <w:rFonts w:ascii="Arial" w:eastAsia="Arial" w:hAnsi="Arial" w:cs="Arial"/>
                <w:spacing w:val="-1"/>
                <w:sz w:val="16"/>
              </w:rPr>
              <w:t xml:space="preserve"> </w:t>
            </w:r>
            <w:r w:rsidRPr="00187896">
              <w:rPr>
                <w:rFonts w:ascii="Arial" w:eastAsia="Arial" w:hAnsi="Arial" w:cs="Arial"/>
                <w:sz w:val="16"/>
              </w:rPr>
              <w:t>accounts in</w:t>
            </w:r>
            <w:r w:rsidRPr="00187896">
              <w:rPr>
                <w:rFonts w:ascii="Arial" w:eastAsia="Arial" w:hAnsi="Arial" w:cs="Arial"/>
                <w:spacing w:val="-1"/>
                <w:sz w:val="16"/>
              </w:rPr>
              <w:t xml:space="preserve"> </w:t>
            </w:r>
            <w:r w:rsidRPr="00187896">
              <w:rPr>
                <w:rFonts w:ascii="Arial" w:eastAsia="Arial" w:hAnsi="Arial" w:cs="Arial"/>
                <w:sz w:val="16"/>
              </w:rPr>
              <w:t>a footnote)</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2914D870"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1FC00D57"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CC957A"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348F3F1D"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7675148C"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04A236F9" w14:textId="77777777">
            <w:pPr>
              <w:autoSpaceDE w:val="0"/>
              <w:autoSpaceDN w:val="0"/>
              <w:spacing w:line="256" w:lineRule="auto"/>
              <w:rPr>
                <w:rFonts w:eastAsia="Arial" w:hAnsi="Arial" w:cs="Arial"/>
                <w:sz w:val="14"/>
              </w:rPr>
            </w:pPr>
          </w:p>
        </w:tc>
      </w:tr>
      <w:tr w14:paraId="44852B68"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905141E"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77</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2E18AE7"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800-813</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19AAF1C"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Gas</w:t>
            </w:r>
            <w:r w:rsidRPr="00187896">
              <w:rPr>
                <w:rFonts w:ascii="Arial" w:eastAsia="Arial" w:hAnsi="Arial" w:cs="Arial"/>
                <w:spacing w:val="-1"/>
                <w:sz w:val="16"/>
              </w:rPr>
              <w:t xml:space="preserve"> </w:t>
            </w:r>
            <w:r w:rsidRPr="00187896">
              <w:rPr>
                <w:rFonts w:ascii="Arial" w:eastAsia="Arial" w:hAnsi="Arial" w:cs="Arial"/>
                <w:sz w:val="16"/>
              </w:rPr>
              <w:t>Supply</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63CB44B"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51DD6308"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2D162E"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1DB8A83F"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501B41F1"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40BD9836" w14:textId="77777777">
            <w:pPr>
              <w:autoSpaceDE w:val="0"/>
              <w:autoSpaceDN w:val="0"/>
              <w:spacing w:line="256" w:lineRule="auto"/>
              <w:rPr>
                <w:rFonts w:eastAsia="Arial" w:hAnsi="Arial" w:cs="Arial"/>
                <w:sz w:val="14"/>
              </w:rPr>
            </w:pPr>
          </w:p>
        </w:tc>
      </w:tr>
      <w:tr w14:paraId="194A64FD"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DEFBD0"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78</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6F3BE5"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814-826</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599829"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Underground Storage</w:t>
            </w:r>
            <w:r w:rsidRPr="00187896">
              <w:rPr>
                <w:rFonts w:ascii="Arial" w:eastAsia="Arial" w:hAnsi="Arial" w:cs="Arial"/>
                <w:spacing w:val="-1"/>
                <w:sz w:val="16"/>
              </w:rPr>
              <w:t xml:space="preserve"> </w:t>
            </w:r>
            <w:r w:rsidRPr="00187896">
              <w:rPr>
                <w:rFonts w:ascii="Arial" w:eastAsia="Arial" w:hAnsi="Arial" w:cs="Arial"/>
                <w:sz w:val="16"/>
              </w:rPr>
              <w:t>Operation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22F19D0"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53FE0DE3"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67A8B0"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27BF3F02"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6EE0E5BF"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44DACF2A" w14:textId="77777777">
            <w:pPr>
              <w:autoSpaceDE w:val="0"/>
              <w:autoSpaceDN w:val="0"/>
              <w:spacing w:line="256" w:lineRule="auto"/>
              <w:rPr>
                <w:rFonts w:eastAsia="Arial" w:hAnsi="Arial" w:cs="Arial"/>
                <w:sz w:val="14"/>
              </w:rPr>
            </w:pPr>
          </w:p>
        </w:tc>
      </w:tr>
      <w:tr w14:paraId="22817C89"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tcPr>
          <w:p w:rsidR="00187896" w:rsidRPr="00187896" w:rsidP="00187896" w14:paraId="5610F282" w14:textId="77777777">
            <w:pPr>
              <w:autoSpaceDE w:val="0"/>
              <w:autoSpaceDN w:val="0"/>
              <w:spacing w:before="1" w:line="256" w:lineRule="auto"/>
              <w:rPr>
                <w:rFonts w:ascii="Arial" w:eastAsia="Arial" w:hAnsi="Arial" w:cs="Arial"/>
                <w:b/>
                <w:sz w:val="24"/>
              </w:rPr>
            </w:pPr>
          </w:p>
          <w:p w:rsidR="00187896" w:rsidRPr="00187896" w:rsidP="00187896" w14:paraId="633452B2"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79</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555EF6"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830-837</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28FD94"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Underground</w:t>
            </w:r>
            <w:r w:rsidRPr="00187896">
              <w:rPr>
                <w:rFonts w:ascii="Arial" w:eastAsia="Arial" w:hAnsi="Arial" w:cs="Arial"/>
                <w:spacing w:val="-1"/>
                <w:sz w:val="16"/>
              </w:rPr>
              <w:t xml:space="preserve"> </w:t>
            </w:r>
            <w:r w:rsidRPr="00187896">
              <w:rPr>
                <w:rFonts w:ascii="Arial" w:eastAsia="Arial" w:hAnsi="Arial" w:cs="Arial"/>
                <w:sz w:val="16"/>
              </w:rPr>
              <w:t>Storage</w:t>
            </w:r>
            <w:r w:rsidRPr="00187896">
              <w:rPr>
                <w:rFonts w:ascii="Arial" w:eastAsia="Arial" w:hAnsi="Arial" w:cs="Arial"/>
                <w:spacing w:val="-1"/>
                <w:sz w:val="16"/>
              </w:rPr>
              <w:t xml:space="preserve"> </w:t>
            </w:r>
            <w:r w:rsidRPr="00187896">
              <w:rPr>
                <w:rFonts w:ascii="Arial" w:eastAsia="Arial" w:hAnsi="Arial" w:cs="Arial"/>
                <w:sz w:val="16"/>
              </w:rPr>
              <w:t>Maintenance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E94D40F"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6E980D40"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414D3B"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163CA960"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303A92A8"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5218F525" w14:textId="77777777">
            <w:pPr>
              <w:autoSpaceDE w:val="0"/>
              <w:autoSpaceDN w:val="0"/>
              <w:spacing w:line="256" w:lineRule="auto"/>
              <w:rPr>
                <w:rFonts w:eastAsia="Arial" w:hAnsi="Arial" w:cs="Arial"/>
                <w:sz w:val="14"/>
              </w:rPr>
            </w:pPr>
          </w:p>
        </w:tc>
      </w:tr>
      <w:tr w14:paraId="73654314"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93636B"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80</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59DCEF"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840-842.3</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7D873B"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Storage</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9B9A412"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21D824E0"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C0B7326"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5E4D6779"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5A8771BC"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19231EE7" w14:textId="77777777">
            <w:pPr>
              <w:autoSpaceDE w:val="0"/>
              <w:autoSpaceDN w:val="0"/>
              <w:spacing w:line="256" w:lineRule="auto"/>
              <w:rPr>
                <w:rFonts w:eastAsia="Arial" w:hAnsi="Arial" w:cs="Arial"/>
                <w:sz w:val="14"/>
              </w:rPr>
            </w:pPr>
          </w:p>
        </w:tc>
      </w:tr>
      <w:tr w14:paraId="614AA4E8"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CB5B31"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81</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762345"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843.1-843.9</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133D7F3"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Storage</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0CF03C81"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774DCF51"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1747F0"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3B2FC995"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33553BA9"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67DE96C3" w14:textId="77777777">
            <w:pPr>
              <w:autoSpaceDE w:val="0"/>
              <w:autoSpaceDN w:val="0"/>
              <w:spacing w:line="256" w:lineRule="auto"/>
              <w:rPr>
                <w:rFonts w:eastAsia="Arial" w:hAnsi="Arial" w:cs="Arial"/>
                <w:sz w:val="14"/>
              </w:rPr>
            </w:pPr>
          </w:p>
        </w:tc>
      </w:tr>
      <w:tr w14:paraId="63BE6402"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tcPr>
          <w:p w:rsidR="00187896" w:rsidRPr="00187896" w:rsidP="00187896" w14:paraId="07A551F8" w14:textId="77777777">
            <w:pPr>
              <w:autoSpaceDE w:val="0"/>
              <w:autoSpaceDN w:val="0"/>
              <w:spacing w:before="1" w:line="256" w:lineRule="auto"/>
              <w:rPr>
                <w:rFonts w:ascii="Arial" w:eastAsia="Arial" w:hAnsi="Arial" w:cs="Arial"/>
                <w:b/>
                <w:sz w:val="24"/>
              </w:rPr>
            </w:pPr>
          </w:p>
          <w:p w:rsidR="00187896" w:rsidRPr="00187896" w:rsidP="00187896" w14:paraId="6C4649F8"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82</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F9095BE"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844.1-846.2</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CD9488"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Liquefied</w:t>
            </w:r>
            <w:r w:rsidRPr="00187896">
              <w:rPr>
                <w:rFonts w:ascii="Arial" w:eastAsia="Arial" w:hAnsi="Arial" w:cs="Arial"/>
                <w:spacing w:val="-1"/>
                <w:sz w:val="16"/>
              </w:rPr>
              <w:t xml:space="preserve"> </w:t>
            </w:r>
            <w:r w:rsidRPr="00187896">
              <w:rPr>
                <w:rFonts w:ascii="Arial" w:eastAsia="Arial" w:hAnsi="Arial" w:cs="Arial"/>
                <w:sz w:val="16"/>
              </w:rPr>
              <w:t>Natural</w:t>
            </w:r>
            <w:r w:rsidRPr="00187896">
              <w:rPr>
                <w:rFonts w:ascii="Arial" w:eastAsia="Arial" w:hAnsi="Arial" w:cs="Arial"/>
                <w:spacing w:val="-1"/>
                <w:sz w:val="16"/>
              </w:rPr>
              <w:t xml:space="preserve"> </w:t>
            </w:r>
            <w:r w:rsidRPr="00187896">
              <w:rPr>
                <w:rFonts w:ascii="Arial" w:eastAsia="Arial" w:hAnsi="Arial" w:cs="Arial"/>
                <w:sz w:val="16"/>
              </w:rPr>
              <w:t>Gas</w:t>
            </w:r>
            <w:r w:rsidRPr="00187896">
              <w:rPr>
                <w:rFonts w:ascii="Arial" w:eastAsia="Arial" w:hAnsi="Arial" w:cs="Arial"/>
                <w:spacing w:val="-1"/>
                <w:sz w:val="16"/>
              </w:rPr>
              <w:t xml:space="preserve"> </w:t>
            </w:r>
            <w:r w:rsidRPr="00187896">
              <w:rPr>
                <w:rFonts w:ascii="Arial" w:eastAsia="Arial" w:hAnsi="Arial" w:cs="Arial"/>
                <w:sz w:val="16"/>
              </w:rPr>
              <w:t>Terminaling and Processing</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11C7FE93"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407E06B9"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D4BF53"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25BC9E02"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500677CF"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32F2C2C" w14:textId="77777777">
            <w:pPr>
              <w:autoSpaceDE w:val="0"/>
              <w:autoSpaceDN w:val="0"/>
              <w:spacing w:line="256" w:lineRule="auto"/>
              <w:rPr>
                <w:rFonts w:eastAsia="Arial" w:hAnsi="Arial" w:cs="Arial"/>
                <w:sz w:val="14"/>
              </w:rPr>
            </w:pPr>
          </w:p>
        </w:tc>
      </w:tr>
      <w:tr w14:paraId="0E9ECF4A"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tcPr>
          <w:p w:rsidR="00187896" w:rsidRPr="00187896" w:rsidP="00187896" w14:paraId="1A0F7A45" w14:textId="77777777">
            <w:pPr>
              <w:autoSpaceDE w:val="0"/>
              <w:autoSpaceDN w:val="0"/>
              <w:spacing w:before="1" w:line="256" w:lineRule="auto"/>
              <w:rPr>
                <w:rFonts w:ascii="Arial" w:eastAsia="Arial" w:hAnsi="Arial" w:cs="Arial"/>
                <w:b/>
                <w:sz w:val="24"/>
              </w:rPr>
            </w:pPr>
          </w:p>
          <w:p w:rsidR="00187896" w:rsidRPr="00187896" w:rsidP="00187896" w14:paraId="5ED25EDD"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83</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8E2E29"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847.1-847.8</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8DA79F"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Liquefied</w:t>
            </w:r>
            <w:r w:rsidRPr="00187896">
              <w:rPr>
                <w:rFonts w:ascii="Arial" w:eastAsia="Arial" w:hAnsi="Arial" w:cs="Arial"/>
                <w:spacing w:val="-1"/>
                <w:sz w:val="16"/>
              </w:rPr>
              <w:t xml:space="preserve"> </w:t>
            </w:r>
            <w:r w:rsidRPr="00187896">
              <w:rPr>
                <w:rFonts w:ascii="Arial" w:eastAsia="Arial" w:hAnsi="Arial" w:cs="Arial"/>
                <w:sz w:val="16"/>
              </w:rPr>
              <w:t>Natural</w:t>
            </w:r>
            <w:r w:rsidRPr="00187896">
              <w:rPr>
                <w:rFonts w:ascii="Arial" w:eastAsia="Arial" w:hAnsi="Arial" w:cs="Arial"/>
                <w:spacing w:val="-1"/>
                <w:sz w:val="16"/>
              </w:rPr>
              <w:t xml:space="preserve"> </w:t>
            </w:r>
            <w:r w:rsidRPr="00187896">
              <w:rPr>
                <w:rFonts w:ascii="Arial" w:eastAsia="Arial" w:hAnsi="Arial" w:cs="Arial"/>
                <w:sz w:val="16"/>
              </w:rPr>
              <w:t>Gas</w:t>
            </w:r>
            <w:r w:rsidRPr="00187896">
              <w:rPr>
                <w:rFonts w:ascii="Arial" w:eastAsia="Arial" w:hAnsi="Arial" w:cs="Arial"/>
                <w:spacing w:val="-1"/>
                <w:sz w:val="16"/>
              </w:rPr>
              <w:t xml:space="preserve"> </w:t>
            </w:r>
            <w:r w:rsidRPr="00187896">
              <w:rPr>
                <w:rFonts w:ascii="Arial" w:eastAsia="Arial" w:hAnsi="Arial" w:cs="Arial"/>
                <w:sz w:val="16"/>
              </w:rPr>
              <w:t>Terminaling and Processing</w:t>
            </w:r>
            <w:r w:rsidRPr="00187896">
              <w:rPr>
                <w:rFonts w:ascii="Arial" w:eastAsia="Arial" w:hAnsi="Arial" w:cs="Arial"/>
                <w:spacing w:val="-2"/>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964589A"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59A7DD9E"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7EDCFCA"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1949469C"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2B269A6D"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02FF1394" w14:textId="77777777">
            <w:pPr>
              <w:autoSpaceDE w:val="0"/>
              <w:autoSpaceDN w:val="0"/>
              <w:spacing w:line="256" w:lineRule="auto"/>
              <w:rPr>
                <w:rFonts w:eastAsia="Arial" w:hAnsi="Arial" w:cs="Arial"/>
                <w:sz w:val="14"/>
              </w:rPr>
            </w:pPr>
          </w:p>
        </w:tc>
      </w:tr>
      <w:tr w14:paraId="7D07E29F"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82F80A"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84</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728448"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850</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8498051"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Supervision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16CC8C2E"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402A71A4"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7566B82"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09672648"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553459A5"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545FDF57" w14:textId="77777777">
            <w:pPr>
              <w:autoSpaceDE w:val="0"/>
              <w:autoSpaceDN w:val="0"/>
              <w:spacing w:line="256" w:lineRule="auto"/>
              <w:rPr>
                <w:rFonts w:eastAsia="Arial" w:hAnsi="Arial" w:cs="Arial"/>
                <w:sz w:val="14"/>
              </w:rPr>
            </w:pPr>
          </w:p>
        </w:tc>
      </w:tr>
      <w:tr w14:paraId="3F713014"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8DDBAF"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85</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7318E09"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851</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322B15C"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System</w:t>
            </w:r>
            <w:r w:rsidRPr="00187896">
              <w:rPr>
                <w:rFonts w:ascii="Arial" w:eastAsia="Arial" w:hAnsi="Arial" w:cs="Arial"/>
                <w:spacing w:val="-1"/>
                <w:sz w:val="16"/>
              </w:rPr>
              <w:t xml:space="preserve"> </w:t>
            </w:r>
            <w:r w:rsidRPr="00187896">
              <w:rPr>
                <w:rFonts w:ascii="Arial" w:eastAsia="Arial" w:hAnsi="Arial" w:cs="Arial"/>
                <w:sz w:val="16"/>
              </w:rPr>
              <w:t>Control and Load</w:t>
            </w:r>
            <w:r w:rsidRPr="00187896">
              <w:rPr>
                <w:rFonts w:ascii="Arial" w:eastAsia="Arial" w:hAnsi="Arial" w:cs="Arial"/>
                <w:spacing w:val="-1"/>
                <w:sz w:val="16"/>
              </w:rPr>
              <w:t xml:space="preserve"> </w:t>
            </w:r>
            <w:r w:rsidRPr="00187896">
              <w:rPr>
                <w:rFonts w:ascii="Arial" w:eastAsia="Arial" w:hAnsi="Arial" w:cs="Arial"/>
                <w:sz w:val="16"/>
              </w:rPr>
              <w:t>Dispatching.</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4FAD1D7"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15510085"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8DB8DE"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5AFA1296"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46A7DA96"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30797B05" w14:textId="77777777">
            <w:pPr>
              <w:autoSpaceDE w:val="0"/>
              <w:autoSpaceDN w:val="0"/>
              <w:spacing w:line="256" w:lineRule="auto"/>
              <w:rPr>
                <w:rFonts w:eastAsia="Arial" w:hAnsi="Arial" w:cs="Arial"/>
                <w:sz w:val="14"/>
              </w:rPr>
            </w:pPr>
          </w:p>
        </w:tc>
      </w:tr>
      <w:tr w14:paraId="183B3AE9"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4E511E"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86</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B8AF4A4"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852</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D82474"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Communication System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2AFB26C5"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000B28FD"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302815"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1D7E93FC"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1BFFF04F"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44B2BE4C" w14:textId="77777777">
            <w:pPr>
              <w:autoSpaceDE w:val="0"/>
              <w:autoSpaceDN w:val="0"/>
              <w:spacing w:line="256" w:lineRule="auto"/>
              <w:rPr>
                <w:rFonts w:eastAsia="Arial" w:hAnsi="Arial" w:cs="Arial"/>
                <w:sz w:val="14"/>
              </w:rPr>
            </w:pPr>
          </w:p>
        </w:tc>
      </w:tr>
      <w:tr w14:paraId="5A627B4E"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4FB332"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87</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39A41A2"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853</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D4ADBC"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Compressor</w:t>
            </w:r>
            <w:r w:rsidRPr="00187896">
              <w:rPr>
                <w:rFonts w:ascii="Arial" w:eastAsia="Arial" w:hAnsi="Arial" w:cs="Arial"/>
                <w:spacing w:val="-1"/>
                <w:sz w:val="16"/>
              </w:rPr>
              <w:t xml:space="preserve"> </w:t>
            </w:r>
            <w:r w:rsidRPr="00187896">
              <w:rPr>
                <w:rFonts w:ascii="Arial" w:eastAsia="Arial" w:hAnsi="Arial" w:cs="Arial"/>
                <w:sz w:val="16"/>
              </w:rPr>
              <w:t>Station Labor</w:t>
            </w:r>
            <w:r w:rsidRPr="00187896">
              <w:rPr>
                <w:rFonts w:ascii="Arial" w:eastAsia="Arial" w:hAnsi="Arial" w:cs="Arial"/>
                <w:spacing w:val="-1"/>
                <w:sz w:val="16"/>
              </w:rPr>
              <w:t xml:space="preserve"> </w:t>
            </w:r>
            <w:r w:rsidRPr="00187896">
              <w:rPr>
                <w:rFonts w:ascii="Arial" w:eastAsia="Arial" w:hAnsi="Arial" w:cs="Arial"/>
                <w:sz w:val="16"/>
              </w:rPr>
              <w:t>and 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D19BC85"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1F620F23"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EB7CDF"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5822319B"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32D5E2CC"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526A7DA1" w14:textId="77777777">
            <w:pPr>
              <w:autoSpaceDE w:val="0"/>
              <w:autoSpaceDN w:val="0"/>
              <w:spacing w:line="256" w:lineRule="auto"/>
              <w:rPr>
                <w:rFonts w:eastAsia="Arial" w:hAnsi="Arial" w:cs="Arial"/>
                <w:sz w:val="14"/>
              </w:rPr>
            </w:pPr>
          </w:p>
        </w:tc>
      </w:tr>
      <w:tr w14:paraId="59560667"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2135CE"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88</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819EAD8"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854</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5530D20"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Gas</w:t>
            </w:r>
            <w:r w:rsidRPr="00187896">
              <w:rPr>
                <w:rFonts w:ascii="Arial" w:eastAsia="Arial" w:hAnsi="Arial" w:cs="Arial"/>
                <w:spacing w:val="-1"/>
                <w:sz w:val="16"/>
              </w:rPr>
              <w:t xml:space="preserve"> </w:t>
            </w:r>
            <w:r w:rsidRPr="00187896">
              <w:rPr>
                <w:rFonts w:ascii="Arial" w:eastAsia="Arial" w:hAnsi="Arial" w:cs="Arial"/>
                <w:sz w:val="16"/>
              </w:rPr>
              <w:t>for Compressor Station Fuel</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E2B685B"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224F3BD5"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B72CE0"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124166B1"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720D5B8E"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057E4CD4" w14:textId="77777777">
            <w:pPr>
              <w:autoSpaceDE w:val="0"/>
              <w:autoSpaceDN w:val="0"/>
              <w:spacing w:line="256" w:lineRule="auto"/>
              <w:rPr>
                <w:rFonts w:eastAsia="Arial" w:hAnsi="Arial" w:cs="Arial"/>
                <w:sz w:val="14"/>
              </w:rPr>
            </w:pPr>
          </w:p>
        </w:tc>
      </w:tr>
      <w:tr w14:paraId="38E9294C"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408FC2"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89</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D7E65C"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855</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AD2BF1"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Fuel and Power</w:t>
            </w:r>
            <w:r w:rsidRPr="00187896">
              <w:rPr>
                <w:rFonts w:ascii="Arial" w:eastAsia="Arial" w:hAnsi="Arial" w:cs="Arial"/>
                <w:spacing w:val="-1"/>
                <w:sz w:val="16"/>
              </w:rPr>
              <w:t xml:space="preserve"> </w:t>
            </w:r>
            <w:r w:rsidRPr="00187896">
              <w:rPr>
                <w:rFonts w:ascii="Arial" w:eastAsia="Arial" w:hAnsi="Arial" w:cs="Arial"/>
                <w:sz w:val="16"/>
              </w:rPr>
              <w:t>for Compressor Stations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727B9231"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09A4533F"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1A4BAB"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0BD57FF1"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189A0976"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6869AB9A" w14:textId="77777777">
            <w:pPr>
              <w:autoSpaceDE w:val="0"/>
              <w:autoSpaceDN w:val="0"/>
              <w:spacing w:line="256" w:lineRule="auto"/>
              <w:rPr>
                <w:rFonts w:eastAsia="Arial" w:hAnsi="Arial" w:cs="Arial"/>
                <w:sz w:val="14"/>
              </w:rPr>
            </w:pPr>
          </w:p>
        </w:tc>
      </w:tr>
      <w:tr w14:paraId="19C1B931"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3E20B72"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90</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DDEF26"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856</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2C83BB"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Mains</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48C691BF"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04D22D0C"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16E4FA"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1F5B0677"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0213CD30"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4CB368A1" w14:textId="77777777">
            <w:pPr>
              <w:autoSpaceDE w:val="0"/>
              <w:autoSpaceDN w:val="0"/>
              <w:spacing w:line="256" w:lineRule="auto"/>
              <w:rPr>
                <w:rFonts w:eastAsia="Arial" w:hAnsi="Arial" w:cs="Arial"/>
                <w:sz w:val="14"/>
              </w:rPr>
            </w:pPr>
          </w:p>
        </w:tc>
      </w:tr>
      <w:tr w14:paraId="188F867E"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EA48F8"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91</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FE2677"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857</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166AEF"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Measuring</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Regulating</w:t>
            </w:r>
            <w:r w:rsidRPr="00187896">
              <w:rPr>
                <w:rFonts w:ascii="Arial" w:eastAsia="Arial" w:hAnsi="Arial" w:cs="Arial"/>
                <w:spacing w:val="-1"/>
                <w:sz w:val="16"/>
              </w:rPr>
              <w:t xml:space="preserve"> </w:t>
            </w:r>
            <w:r w:rsidRPr="00187896">
              <w:rPr>
                <w:rFonts w:ascii="Arial" w:eastAsia="Arial" w:hAnsi="Arial" w:cs="Arial"/>
                <w:sz w:val="16"/>
              </w:rPr>
              <w:t>Station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D114C82"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5BB0F077"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05EBE2"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34371119"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3F97B74F"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3A6039A0" w14:textId="77777777">
            <w:pPr>
              <w:autoSpaceDE w:val="0"/>
              <w:autoSpaceDN w:val="0"/>
              <w:spacing w:line="256" w:lineRule="auto"/>
              <w:rPr>
                <w:rFonts w:eastAsia="Arial" w:hAnsi="Arial" w:cs="Arial"/>
                <w:sz w:val="14"/>
              </w:rPr>
            </w:pPr>
          </w:p>
        </w:tc>
      </w:tr>
      <w:tr w14:paraId="1BF39A2A"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2761AB"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92</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2DACB6A"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858</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BA89BB"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Compression</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Gas</w:t>
            </w:r>
            <w:r w:rsidRPr="00187896">
              <w:rPr>
                <w:rFonts w:ascii="Arial" w:eastAsia="Arial" w:hAnsi="Arial" w:cs="Arial"/>
                <w:spacing w:val="-1"/>
                <w:sz w:val="16"/>
              </w:rPr>
              <w:t xml:space="preserve"> </w:t>
            </w:r>
            <w:r w:rsidRPr="00187896">
              <w:rPr>
                <w:rFonts w:ascii="Arial" w:eastAsia="Arial" w:hAnsi="Arial" w:cs="Arial"/>
                <w:sz w:val="16"/>
              </w:rPr>
              <w:t>By Others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5542BE2C"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7C8685E8"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CC1303"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63022C22"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65641095"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4ADD041D" w14:textId="77777777">
            <w:pPr>
              <w:autoSpaceDE w:val="0"/>
              <w:autoSpaceDN w:val="0"/>
              <w:spacing w:line="256" w:lineRule="auto"/>
              <w:rPr>
                <w:rFonts w:eastAsia="Arial" w:hAnsi="Arial" w:cs="Arial"/>
                <w:sz w:val="14"/>
              </w:rPr>
            </w:pPr>
          </w:p>
        </w:tc>
      </w:tr>
      <w:tr w14:paraId="1F021637"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6DF7A0"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93</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C1A211"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859</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736A93"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DCC61BE"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64CE95C8"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54F8BD"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2AD757C2"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224E72F0"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369C2346" w14:textId="77777777">
            <w:pPr>
              <w:autoSpaceDE w:val="0"/>
              <w:autoSpaceDN w:val="0"/>
              <w:spacing w:line="256" w:lineRule="auto"/>
              <w:rPr>
                <w:rFonts w:eastAsia="Arial" w:hAnsi="Arial" w:cs="Arial"/>
                <w:sz w:val="14"/>
              </w:rPr>
            </w:pPr>
          </w:p>
        </w:tc>
      </w:tr>
      <w:tr w14:paraId="0F417ECB"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1AF108"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94</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9D8A75"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860</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8D5A070"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Rents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6678E524"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46FB8AF7"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0F0D5B"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4B803DEA"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11D41C64"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1151EEC4" w14:textId="77777777">
            <w:pPr>
              <w:autoSpaceDE w:val="0"/>
              <w:autoSpaceDN w:val="0"/>
              <w:spacing w:line="256" w:lineRule="auto"/>
              <w:rPr>
                <w:rFonts w:eastAsia="Arial" w:hAnsi="Arial" w:cs="Arial"/>
                <w:sz w:val="14"/>
              </w:rPr>
            </w:pPr>
          </w:p>
        </w:tc>
      </w:tr>
      <w:tr w14:paraId="6E7DE24C"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EA9DDF4"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95</w:t>
            </w:r>
          </w:p>
        </w:tc>
        <w:tc>
          <w:tcPr>
            <w:tcW w:w="456" w:type="dxa"/>
            <w:tcBorders>
              <w:top w:val="single" w:sz="6" w:space="0" w:color="000000"/>
              <w:left w:val="single" w:sz="6" w:space="0" w:color="000000"/>
              <w:bottom w:val="single" w:sz="6" w:space="0" w:color="000000"/>
              <w:right w:val="single" w:sz="6" w:space="0" w:color="000000"/>
            </w:tcBorders>
          </w:tcPr>
          <w:p w:rsidR="00187896" w:rsidRPr="00187896" w:rsidP="00187896" w14:paraId="35B4B9ED" w14:textId="77777777">
            <w:pPr>
              <w:autoSpaceDE w:val="0"/>
              <w:autoSpaceDN w:val="0"/>
              <w:spacing w:line="256" w:lineRule="auto"/>
              <w:rPr>
                <w:rFonts w:eastAsia="Arial" w:hAnsi="Arial" w:cs="Arial"/>
                <w:sz w:val="14"/>
              </w:rPr>
            </w:pP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4D7C3B"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Gas</w:t>
            </w:r>
            <w:r w:rsidRPr="00187896">
              <w:rPr>
                <w:rFonts w:ascii="Arial" w:eastAsia="Arial" w:hAnsi="Arial" w:cs="Arial"/>
                <w:spacing w:val="-1"/>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44A3DA0C"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5CF0C684"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FC8CB9"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42AF55B8"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5B785CBE"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338ACA41" w14:textId="77777777">
            <w:pPr>
              <w:autoSpaceDE w:val="0"/>
              <w:autoSpaceDN w:val="0"/>
              <w:spacing w:line="256" w:lineRule="auto"/>
              <w:rPr>
                <w:rFonts w:eastAsia="Arial" w:hAnsi="Arial" w:cs="Arial"/>
                <w:sz w:val="14"/>
              </w:rPr>
            </w:pPr>
          </w:p>
        </w:tc>
      </w:tr>
      <w:tr w14:paraId="5D69DB3D"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E5F70C6"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96</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E763CCF"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861</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907CC27"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Supervision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B2FF725"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3A290D66"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3F3DC6B"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4D5BD0F5"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566C29E9"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0E90A07F" w14:textId="77777777">
            <w:pPr>
              <w:autoSpaceDE w:val="0"/>
              <w:autoSpaceDN w:val="0"/>
              <w:spacing w:line="256" w:lineRule="auto"/>
              <w:rPr>
                <w:rFonts w:eastAsia="Arial" w:hAnsi="Arial" w:cs="Arial"/>
                <w:sz w:val="14"/>
              </w:rPr>
            </w:pPr>
          </w:p>
        </w:tc>
      </w:tr>
      <w:tr w14:paraId="04BBA834"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10C885B"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97</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D7D2B1"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862</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BA9CA8"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Structures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Improvements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54189007"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4D5A42D2"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AC249CF"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2A9643AC"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61AEDD2C"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0C67C9F6" w14:textId="77777777">
            <w:pPr>
              <w:autoSpaceDE w:val="0"/>
              <w:autoSpaceDN w:val="0"/>
              <w:spacing w:line="256" w:lineRule="auto"/>
              <w:rPr>
                <w:rFonts w:eastAsia="Arial" w:hAnsi="Arial" w:cs="Arial"/>
                <w:sz w:val="14"/>
              </w:rPr>
            </w:pPr>
          </w:p>
        </w:tc>
      </w:tr>
      <w:tr w14:paraId="47D25715"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309175"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98</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4902AF"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863</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F8AA7F"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Mains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35B1A972"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7BBE560C"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F8102E"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7A919E6E"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3F77ED7A"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76DE438C" w14:textId="77777777">
            <w:pPr>
              <w:autoSpaceDE w:val="0"/>
              <w:autoSpaceDN w:val="0"/>
              <w:spacing w:line="256" w:lineRule="auto"/>
              <w:rPr>
                <w:rFonts w:eastAsia="Arial" w:hAnsi="Arial" w:cs="Arial"/>
                <w:sz w:val="14"/>
              </w:rPr>
            </w:pPr>
          </w:p>
        </w:tc>
      </w:tr>
      <w:tr w14:paraId="04A5357D"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6398F8"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99</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6F041DA"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864</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1B276E"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Compressor</w:t>
            </w:r>
            <w:r w:rsidRPr="00187896">
              <w:rPr>
                <w:rFonts w:ascii="Arial" w:eastAsia="Arial" w:hAnsi="Arial" w:cs="Arial"/>
                <w:spacing w:val="-1"/>
                <w:sz w:val="16"/>
              </w:rPr>
              <w:t xml:space="preserve"> </w:t>
            </w:r>
            <w:r w:rsidRPr="00187896">
              <w:rPr>
                <w:rFonts w:ascii="Arial" w:eastAsia="Arial" w:hAnsi="Arial" w:cs="Arial"/>
                <w:sz w:val="16"/>
              </w:rPr>
              <w:t>Station</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6EC47BA1"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02C7B312"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2D7C73"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660C297C"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7BA0657E"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53627EBF" w14:textId="77777777">
            <w:pPr>
              <w:autoSpaceDE w:val="0"/>
              <w:autoSpaceDN w:val="0"/>
              <w:spacing w:line="256" w:lineRule="auto"/>
              <w:rPr>
                <w:rFonts w:eastAsia="Arial" w:hAnsi="Arial" w:cs="Arial"/>
                <w:sz w:val="14"/>
              </w:rPr>
            </w:pPr>
          </w:p>
        </w:tc>
      </w:tr>
      <w:tr w14:paraId="124A795C"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tcPr>
          <w:p w:rsidR="00187896" w:rsidRPr="00187896" w:rsidP="00187896" w14:paraId="5101B68E" w14:textId="77777777">
            <w:pPr>
              <w:autoSpaceDE w:val="0"/>
              <w:autoSpaceDN w:val="0"/>
              <w:spacing w:before="1" w:line="256" w:lineRule="auto"/>
              <w:rPr>
                <w:rFonts w:ascii="Arial" w:eastAsia="Arial" w:hAnsi="Arial" w:cs="Arial"/>
                <w:b/>
                <w:sz w:val="24"/>
              </w:rPr>
            </w:pPr>
          </w:p>
          <w:p w:rsidR="00187896" w:rsidRPr="00187896" w:rsidP="00187896" w14:paraId="49C53DA0" w14:textId="77777777">
            <w:pPr>
              <w:autoSpaceDE w:val="0"/>
              <w:autoSpaceDN w:val="0"/>
              <w:spacing w:line="256" w:lineRule="auto"/>
              <w:ind w:left="6"/>
              <w:rPr>
                <w:rFonts w:ascii="Arial" w:eastAsia="Arial" w:hAnsi="Arial" w:cs="Arial"/>
                <w:sz w:val="16"/>
              </w:rPr>
            </w:pPr>
            <w:r w:rsidRPr="00187896">
              <w:rPr>
                <w:rFonts w:ascii="Arial" w:eastAsia="Arial" w:hAnsi="Arial" w:cs="Arial"/>
                <w:sz w:val="16"/>
              </w:rPr>
              <w:t>100</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DA0D60"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865</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3FE514"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Measuring</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Regulating</w:t>
            </w:r>
            <w:r w:rsidRPr="00187896">
              <w:rPr>
                <w:rFonts w:ascii="Arial" w:eastAsia="Arial" w:hAnsi="Arial" w:cs="Arial"/>
                <w:spacing w:val="-2"/>
                <w:sz w:val="16"/>
              </w:rPr>
              <w:t xml:space="preserve"> </w:t>
            </w:r>
            <w:r w:rsidRPr="00187896">
              <w:rPr>
                <w:rFonts w:ascii="Arial" w:eastAsia="Arial" w:hAnsi="Arial" w:cs="Arial"/>
                <w:sz w:val="16"/>
              </w:rPr>
              <w:t>Station Equipment</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74441BDC"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73EDC0D4"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0B733D"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6950A620"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560217F5"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95DE5ED" w14:textId="77777777">
            <w:pPr>
              <w:autoSpaceDE w:val="0"/>
              <w:autoSpaceDN w:val="0"/>
              <w:spacing w:line="256" w:lineRule="auto"/>
              <w:rPr>
                <w:rFonts w:eastAsia="Arial" w:hAnsi="Arial" w:cs="Arial"/>
                <w:sz w:val="14"/>
              </w:rPr>
            </w:pPr>
          </w:p>
        </w:tc>
      </w:tr>
      <w:tr w14:paraId="04E3483F"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1E841B"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101</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BED6CE"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866</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434BE4"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Communication</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6FC3465D"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316F4423"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95D15A"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528D2CFB"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0D03775F"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59073759" w14:textId="77777777">
            <w:pPr>
              <w:autoSpaceDE w:val="0"/>
              <w:autoSpaceDN w:val="0"/>
              <w:spacing w:line="256" w:lineRule="auto"/>
              <w:rPr>
                <w:rFonts w:eastAsia="Arial" w:hAnsi="Arial" w:cs="Arial"/>
                <w:sz w:val="14"/>
              </w:rPr>
            </w:pPr>
          </w:p>
        </w:tc>
      </w:tr>
      <w:tr w14:paraId="0309FA8C"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E57567B"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102</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79D6C00"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867</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D450223"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Other</w:t>
            </w:r>
            <w:r w:rsidRPr="00187896">
              <w:rPr>
                <w:rFonts w:ascii="Arial" w:eastAsia="Arial" w:hAnsi="Arial" w:cs="Arial"/>
                <w:spacing w:val="-2"/>
                <w:sz w:val="16"/>
              </w:rPr>
              <w:t xml:space="preserve"> </w:t>
            </w:r>
            <w:r w:rsidRPr="00187896">
              <w:rPr>
                <w:rFonts w:ascii="Arial" w:eastAsia="Arial" w:hAnsi="Arial" w:cs="Arial"/>
                <w:sz w:val="16"/>
              </w:rPr>
              <w:t>Equipment</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2B6FACCB"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7644A46F"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653B79"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40A76241"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70713486"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41F8DB83" w14:textId="77777777">
            <w:pPr>
              <w:autoSpaceDE w:val="0"/>
              <w:autoSpaceDN w:val="0"/>
              <w:spacing w:line="256" w:lineRule="auto"/>
              <w:rPr>
                <w:rFonts w:eastAsia="Arial" w:hAnsi="Arial" w:cs="Arial"/>
                <w:sz w:val="14"/>
              </w:rPr>
            </w:pPr>
          </w:p>
        </w:tc>
      </w:tr>
      <w:tr w14:paraId="7CDA9510"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0DD8B0D"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103</w:t>
            </w:r>
          </w:p>
        </w:tc>
        <w:tc>
          <w:tcPr>
            <w:tcW w:w="456" w:type="dxa"/>
            <w:tcBorders>
              <w:top w:val="single" w:sz="6" w:space="0" w:color="000000"/>
              <w:left w:val="single" w:sz="6" w:space="0" w:color="000000"/>
              <w:bottom w:val="single" w:sz="6" w:space="0" w:color="000000"/>
              <w:right w:val="single" w:sz="6" w:space="0" w:color="000000"/>
            </w:tcBorders>
          </w:tcPr>
          <w:p w:rsidR="00187896" w:rsidRPr="00187896" w:rsidP="00187896" w14:paraId="3E2C426C" w14:textId="77777777">
            <w:pPr>
              <w:autoSpaceDE w:val="0"/>
              <w:autoSpaceDN w:val="0"/>
              <w:spacing w:line="256" w:lineRule="auto"/>
              <w:rPr>
                <w:rFonts w:eastAsia="Arial" w:hAnsi="Arial" w:cs="Arial"/>
                <w:sz w:val="14"/>
              </w:rPr>
            </w:pP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2FD0BC4"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Gas</w:t>
            </w:r>
            <w:r w:rsidRPr="00187896">
              <w:rPr>
                <w:rFonts w:ascii="Arial" w:eastAsia="Arial" w:hAnsi="Arial" w:cs="Arial"/>
                <w:spacing w:val="-1"/>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00B93294"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5BD5F91B"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C27A7E"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51E2187A"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69D1DEF4"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3363204A" w14:textId="77777777">
            <w:pPr>
              <w:autoSpaceDE w:val="0"/>
              <w:autoSpaceDN w:val="0"/>
              <w:spacing w:line="256" w:lineRule="auto"/>
              <w:rPr>
                <w:rFonts w:eastAsia="Arial" w:hAnsi="Arial" w:cs="Arial"/>
                <w:sz w:val="14"/>
              </w:rPr>
            </w:pPr>
          </w:p>
        </w:tc>
      </w:tr>
      <w:tr w14:paraId="74AF3FDA"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8959360"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104</w:t>
            </w:r>
          </w:p>
        </w:tc>
        <w:tc>
          <w:tcPr>
            <w:tcW w:w="45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43C0C9"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870-881</w:t>
            </w:r>
          </w:p>
        </w:tc>
        <w:tc>
          <w:tcPr>
            <w:tcW w:w="270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B47C2F9"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Distribution</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4B0FB022"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33E4F4D9"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1920345"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09945120"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19F8F133"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7E49EA52" w14:textId="77777777">
            <w:pPr>
              <w:autoSpaceDE w:val="0"/>
              <w:autoSpaceDN w:val="0"/>
              <w:spacing w:line="256" w:lineRule="auto"/>
              <w:rPr>
                <w:rFonts w:eastAsia="Arial" w:hAnsi="Arial" w:cs="Arial"/>
                <w:sz w:val="14"/>
              </w:rPr>
            </w:pPr>
          </w:p>
        </w:tc>
      </w:tr>
      <w:tr w14:paraId="0CBFAA0D" w14:textId="77777777" w:rsidTr="00187896">
        <w:tblPrEx>
          <w:tblW w:w="10965" w:type="dxa"/>
          <w:tblInd w:w="-728" w:type="dxa"/>
          <w:tblLayout w:type="fixed"/>
          <w:tblCellMar>
            <w:left w:w="0" w:type="dxa"/>
            <w:right w:w="0" w:type="dxa"/>
          </w:tblCellMar>
          <w:tblLook w:val="01E0"/>
        </w:tblPrEx>
        <w:trPr>
          <w:gridBefore w:val="1"/>
          <w:wBefore w:w="7" w:type="dxa"/>
          <w:trHeight w:val="144"/>
        </w:trPr>
        <w:tc>
          <w:tcPr>
            <w:tcW w:w="409" w:type="dxa"/>
            <w:tcBorders>
              <w:top w:val="single" w:sz="6" w:space="0" w:color="000000"/>
              <w:left w:val="single" w:sz="6" w:space="0" w:color="000000"/>
              <w:bottom w:val="single" w:sz="6" w:space="0" w:color="000000"/>
              <w:right w:val="single" w:sz="6" w:space="0" w:color="000000"/>
            </w:tcBorders>
          </w:tcPr>
          <w:p w:rsidR="00187896" w:rsidRPr="00187896" w:rsidP="00187896" w14:paraId="023175FA" w14:textId="77777777">
            <w:pPr>
              <w:autoSpaceDE w:val="0"/>
              <w:autoSpaceDN w:val="0"/>
              <w:spacing w:line="256" w:lineRule="auto"/>
              <w:rPr>
                <w:rFonts w:eastAsia="Arial" w:hAnsi="Arial" w:cs="Arial"/>
                <w:sz w:val="14"/>
              </w:rPr>
            </w:pPr>
          </w:p>
        </w:tc>
        <w:tc>
          <w:tcPr>
            <w:tcW w:w="456" w:type="dxa"/>
            <w:tcBorders>
              <w:top w:val="single" w:sz="6" w:space="0" w:color="000000"/>
              <w:left w:val="single" w:sz="6" w:space="0" w:color="000000"/>
              <w:bottom w:val="single" w:sz="6" w:space="0" w:color="000000"/>
              <w:right w:val="single" w:sz="6" w:space="0" w:color="000000"/>
            </w:tcBorders>
          </w:tcPr>
          <w:p w:rsidR="00187896" w:rsidRPr="00187896" w:rsidP="00187896" w14:paraId="3E879AF6" w14:textId="77777777">
            <w:pPr>
              <w:autoSpaceDE w:val="0"/>
              <w:autoSpaceDN w:val="0"/>
              <w:spacing w:line="256" w:lineRule="auto"/>
              <w:rPr>
                <w:rFonts w:eastAsia="Arial" w:hAnsi="Arial" w:cs="Arial"/>
                <w:sz w:val="14"/>
              </w:rPr>
            </w:pPr>
          </w:p>
        </w:tc>
        <w:tc>
          <w:tcPr>
            <w:tcW w:w="2704" w:type="dxa"/>
            <w:tcBorders>
              <w:top w:val="single" w:sz="6" w:space="0" w:color="000000"/>
              <w:left w:val="single" w:sz="6" w:space="0" w:color="000000"/>
              <w:bottom w:val="single" w:sz="6" w:space="0" w:color="000000"/>
              <w:right w:val="single" w:sz="6" w:space="0" w:color="000000"/>
            </w:tcBorders>
          </w:tcPr>
          <w:p w:rsidR="00187896" w:rsidRPr="00187896" w:rsidP="00187896" w14:paraId="7350B079" w14:textId="77777777">
            <w:pPr>
              <w:autoSpaceDE w:val="0"/>
              <w:autoSpaceDN w:val="0"/>
              <w:spacing w:line="256" w:lineRule="auto"/>
              <w:rPr>
                <w:rFonts w:eastAsia="Arial" w:hAnsi="Arial" w:cs="Arial"/>
                <w:sz w:val="14"/>
              </w:rPr>
            </w:pPr>
          </w:p>
        </w:tc>
        <w:tc>
          <w:tcPr>
            <w:tcW w:w="1354" w:type="dxa"/>
            <w:tcBorders>
              <w:top w:val="single" w:sz="6" w:space="0" w:color="000000"/>
              <w:left w:val="single" w:sz="6" w:space="0" w:color="000000"/>
              <w:bottom w:val="single" w:sz="6" w:space="0" w:color="000000"/>
              <w:right w:val="single" w:sz="6" w:space="0" w:color="000000"/>
            </w:tcBorders>
          </w:tcPr>
          <w:p w:rsidR="00187896" w:rsidRPr="00187896" w:rsidP="00187896" w14:paraId="798F1262" w14:textId="77777777">
            <w:pPr>
              <w:autoSpaceDE w:val="0"/>
              <w:autoSpaceDN w:val="0"/>
              <w:spacing w:line="256" w:lineRule="auto"/>
              <w:rPr>
                <w:rFonts w:eastAsia="Arial" w:hAnsi="Arial" w:cs="Arial"/>
                <w:sz w:val="14"/>
              </w:rPr>
            </w:pPr>
          </w:p>
        </w:tc>
        <w:tc>
          <w:tcPr>
            <w:tcW w:w="1044" w:type="dxa"/>
            <w:tcBorders>
              <w:top w:val="single" w:sz="6" w:space="0" w:color="000000"/>
              <w:left w:val="single" w:sz="6" w:space="0" w:color="000000"/>
              <w:bottom w:val="single" w:sz="6" w:space="0" w:color="000000"/>
              <w:right w:val="single" w:sz="6" w:space="0" w:color="000000"/>
            </w:tcBorders>
          </w:tcPr>
          <w:p w:rsidR="00187896" w:rsidRPr="00187896" w:rsidP="00187896" w14:paraId="00C12055" w14:textId="77777777">
            <w:pPr>
              <w:autoSpaceDE w:val="0"/>
              <w:autoSpaceDN w:val="0"/>
              <w:spacing w:line="256" w:lineRule="auto"/>
              <w:rPr>
                <w:rFonts w:eastAsia="Arial" w:hAnsi="Arial" w:cs="Arial"/>
                <w:sz w:val="14"/>
              </w:rPr>
            </w:pPr>
          </w:p>
        </w:tc>
        <w:tc>
          <w:tcPr>
            <w:tcW w:w="108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C02118F" w14:textId="77777777">
            <w:pPr>
              <w:autoSpaceDE w:val="0"/>
              <w:autoSpaceDN w:val="0"/>
              <w:spacing w:line="256" w:lineRule="auto"/>
              <w:rPr>
                <w:rFonts w:eastAsia="Arial" w:hAnsi="Arial" w:cs="Arial"/>
                <w:sz w:val="14"/>
              </w:rPr>
            </w:pPr>
          </w:p>
        </w:tc>
        <w:tc>
          <w:tcPr>
            <w:tcW w:w="1344" w:type="dxa"/>
            <w:tcBorders>
              <w:top w:val="single" w:sz="6" w:space="0" w:color="000000"/>
              <w:left w:val="single" w:sz="6" w:space="0" w:color="000000"/>
              <w:bottom w:val="single" w:sz="6" w:space="0" w:color="000000"/>
              <w:right w:val="single" w:sz="6" w:space="0" w:color="000000"/>
            </w:tcBorders>
          </w:tcPr>
          <w:p w:rsidR="00187896" w:rsidRPr="00187896" w:rsidP="00187896" w14:paraId="466842AA" w14:textId="77777777">
            <w:pPr>
              <w:autoSpaceDE w:val="0"/>
              <w:autoSpaceDN w:val="0"/>
              <w:spacing w:line="256" w:lineRule="auto"/>
              <w:rPr>
                <w:rFonts w:eastAsia="Arial" w:hAnsi="Arial" w:cs="Arial"/>
                <w:sz w:val="14"/>
              </w:rPr>
            </w:pPr>
          </w:p>
        </w:tc>
        <w:tc>
          <w:tcPr>
            <w:tcW w:w="1505" w:type="dxa"/>
            <w:tcBorders>
              <w:top w:val="single" w:sz="6" w:space="0" w:color="000000"/>
              <w:left w:val="single" w:sz="6" w:space="0" w:color="000000"/>
              <w:bottom w:val="single" w:sz="6" w:space="0" w:color="000000"/>
              <w:right w:val="single" w:sz="6" w:space="0" w:color="000000"/>
            </w:tcBorders>
          </w:tcPr>
          <w:p w:rsidR="00187896" w:rsidRPr="00187896" w:rsidP="00187896" w14:paraId="28D23D14" w14:textId="77777777">
            <w:pPr>
              <w:autoSpaceDE w:val="0"/>
              <w:autoSpaceDN w:val="0"/>
              <w:spacing w:line="256" w:lineRule="auto"/>
              <w:rPr>
                <w:rFonts w:eastAsia="Arial" w:hAnsi="Arial" w:cs="Arial"/>
                <w:sz w:val="14"/>
              </w:rPr>
            </w:pPr>
          </w:p>
        </w:tc>
        <w:tc>
          <w:tcPr>
            <w:tcW w:w="1061" w:type="dxa"/>
            <w:tcBorders>
              <w:top w:val="single" w:sz="6" w:space="0" w:color="000000"/>
              <w:left w:val="single" w:sz="6" w:space="0" w:color="000000"/>
              <w:bottom w:val="single" w:sz="6" w:space="0" w:color="000000"/>
              <w:right w:val="single" w:sz="6" w:space="0" w:color="000000"/>
            </w:tcBorders>
          </w:tcPr>
          <w:p w:rsidR="00187896" w:rsidRPr="00187896" w:rsidP="00187896" w14:paraId="247DE4CF" w14:textId="77777777">
            <w:pPr>
              <w:autoSpaceDE w:val="0"/>
              <w:autoSpaceDN w:val="0"/>
              <w:spacing w:line="256" w:lineRule="auto"/>
              <w:rPr>
                <w:rFonts w:eastAsia="Arial" w:hAnsi="Arial" w:cs="Arial"/>
                <w:sz w:val="14"/>
              </w:rPr>
            </w:pPr>
          </w:p>
        </w:tc>
      </w:tr>
    </w:tbl>
    <w:p w:rsidR="00187896" w:rsidRPr="00187896" w:rsidP="00187896" w14:paraId="2FEB67D3" w14:textId="77777777">
      <w:pPr>
        <w:rPr>
          <w:rFonts w:eastAsia="Calibri"/>
          <w:b/>
          <w:sz w:val="20"/>
          <w:szCs w:val="20"/>
        </w:rPr>
      </w:pPr>
      <w:r w:rsidRPr="00187896">
        <w:rPr>
          <w:rFonts w:eastAsia="Calibri"/>
          <w:b/>
          <w:sz w:val="20"/>
          <w:szCs w:val="20"/>
        </w:rPr>
        <w:t>FERC FORM NO. 60 (REVISED 12-22)</w:t>
      </w:r>
      <w:r w:rsidRPr="00187896">
        <w:rPr>
          <w:rFonts w:eastAsia="Calibri"/>
          <w:b/>
          <w:sz w:val="20"/>
          <w:szCs w:val="20"/>
        </w:rPr>
        <w:tab/>
        <w:t>Page 305</w:t>
      </w:r>
    </w:p>
    <w:p w:rsidR="00187896" w:rsidRPr="00187896" w:rsidP="00187896" w14:paraId="74FADED8" w14:textId="77777777">
      <w:pPr>
        <w:widowControl/>
        <w:spacing w:after="160" w:line="256" w:lineRule="auto"/>
        <w:rPr>
          <w:rFonts w:eastAsia="Calibri"/>
          <w:b/>
          <w:sz w:val="20"/>
          <w:szCs w:val="20"/>
        </w:rPr>
      </w:pPr>
      <w:r w:rsidRPr="00187896">
        <w:rPr>
          <w:rFonts w:eastAsia="Calibri"/>
          <w:b/>
          <w:sz w:val="20"/>
          <w:szCs w:val="20"/>
        </w:rPr>
        <w:br w:type="page"/>
      </w:r>
    </w:p>
    <w:tbl>
      <w:tblPr>
        <w:tblW w:w="10965"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9"/>
        <w:gridCol w:w="413"/>
        <w:gridCol w:w="2698"/>
        <w:gridCol w:w="1350"/>
        <w:gridCol w:w="2016"/>
        <w:gridCol w:w="896"/>
        <w:gridCol w:w="724"/>
        <w:gridCol w:w="310"/>
        <w:gridCol w:w="1129"/>
        <w:gridCol w:w="980"/>
      </w:tblGrid>
      <w:tr w14:paraId="22175F13" w14:textId="77777777" w:rsidTr="00187896">
        <w:tblPrEx>
          <w:tblW w:w="10965"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gridAfter w:val="1"/>
          <w:wAfter w:w="981" w:type="dxa"/>
          <w:trHeight w:val="435"/>
        </w:trPr>
        <w:tc>
          <w:tcPr>
            <w:tcW w:w="4913" w:type="dxa"/>
            <w:gridSpan w:val="4"/>
            <w:tcBorders>
              <w:top w:val="single" w:sz="6" w:space="0" w:color="000000"/>
              <w:left w:val="single" w:sz="6" w:space="0" w:color="000000"/>
              <w:bottom w:val="single" w:sz="6" w:space="0" w:color="000000"/>
              <w:right w:val="single" w:sz="6" w:space="0" w:color="000000"/>
            </w:tcBorders>
            <w:hideMark/>
          </w:tcPr>
          <w:p w:rsidR="00187896" w:rsidRPr="00187896" w:rsidP="00187896" w14:paraId="5743F276" w14:textId="77777777">
            <w:pPr>
              <w:autoSpaceDE w:val="0"/>
              <w:autoSpaceDN w:val="0"/>
              <w:spacing w:line="178" w:lineRule="exact"/>
              <w:ind w:left="66"/>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201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B98B95" w14:textId="77777777">
            <w:pPr>
              <w:autoSpaceDE w:val="0"/>
              <w:autoSpaceDN w:val="0"/>
              <w:spacing w:line="176" w:lineRule="exact"/>
              <w:ind w:left="119"/>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3D2CB07D" w14:textId="77777777">
            <w:pPr>
              <w:numPr>
                <w:ilvl w:val="0"/>
                <w:numId w:val="92"/>
              </w:numPr>
              <w:tabs>
                <w:tab w:val="left" w:pos="762"/>
              </w:tabs>
              <w:autoSpaceDE w:val="0"/>
              <w:autoSpaceDN w:val="0"/>
              <w:spacing w:line="182" w:lineRule="exact"/>
              <w:rPr>
                <w:rFonts w:ascii="Arial" w:eastAsia="Arial" w:hAnsi="Arial" w:cs="Arial"/>
                <w:sz w:val="16"/>
              </w:rPr>
            </w:pPr>
            <w:r w:rsidRPr="00187896">
              <w:rPr>
                <w:rFonts w:ascii="Arial" w:eastAsia="Arial" w:hAnsi="Arial" w:cs="Arial"/>
                <w:sz w:val="16"/>
              </w:rPr>
              <w:t>An Original</w:t>
            </w:r>
          </w:p>
          <w:p w:rsidR="00187896" w:rsidRPr="00187896" w:rsidP="00F3465A" w14:paraId="767B91AF" w14:textId="77777777">
            <w:pPr>
              <w:numPr>
                <w:ilvl w:val="0"/>
                <w:numId w:val="92"/>
              </w:numPr>
              <w:tabs>
                <w:tab w:val="left" w:pos="762"/>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62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D90E473" w14:textId="77777777">
            <w:pPr>
              <w:autoSpaceDE w:val="0"/>
              <w:autoSpaceDN w:val="0"/>
              <w:spacing w:before="20" w:line="194" w:lineRule="auto"/>
              <w:ind w:left="489" w:right="163" w:hanging="255"/>
              <w:rPr>
                <w:rFonts w:ascii="Arial" w:eastAsia="Arial" w:hAnsi="Arial" w:cs="Arial"/>
                <w:sz w:val="16"/>
              </w:rPr>
            </w:pPr>
            <w:r w:rsidRPr="00187896">
              <w:rPr>
                <w:rFonts w:ascii="Arial" w:eastAsia="Arial" w:hAnsi="Arial" w:cs="Arial"/>
                <w:sz w:val="16"/>
              </w:rPr>
              <w:t>Resubmission Date</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1440"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A9915F9" w14:textId="77777777">
            <w:pPr>
              <w:autoSpaceDE w:val="0"/>
              <w:autoSpaceDN w:val="0"/>
              <w:spacing w:line="178" w:lineRule="exact"/>
              <w:ind w:left="109" w:right="-15"/>
              <w:rPr>
                <w:rFonts w:ascii="Arial" w:eastAsia="Arial" w:hAnsi="Arial" w:cs="Arial"/>
                <w:sz w:val="16"/>
              </w:rPr>
            </w:pPr>
            <w:r w:rsidRPr="00187896">
              <w:rPr>
                <w:rFonts w:ascii="Arial" w:eastAsia="Arial" w:hAnsi="Arial" w:cs="Arial"/>
                <w:sz w:val="16"/>
              </w:rPr>
              <w:t>Year/Period</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Report</w:t>
            </w:r>
          </w:p>
          <w:p w:rsidR="00187896" w:rsidRPr="00187896" w:rsidP="00187896" w14:paraId="1DECD796" w14:textId="77777777">
            <w:pPr>
              <w:autoSpaceDE w:val="0"/>
              <w:autoSpaceDN w:val="0"/>
              <w:spacing w:before="147" w:line="256" w:lineRule="auto"/>
              <w:ind w:left="109"/>
              <w:rPr>
                <w:rFonts w:ascii="Arial" w:eastAsia="Arial" w:hAnsi="Arial" w:cs="Arial"/>
                <w:sz w:val="16"/>
              </w:rPr>
            </w:pPr>
            <w:r w:rsidRPr="00187896">
              <w:rPr>
                <w:rFonts w:ascii="Arial" w:eastAsia="Arial" w:hAnsi="Arial" w:cs="Arial"/>
                <w:sz w:val="16"/>
              </w:rPr>
              <w:t>Dec</w:t>
            </w:r>
            <w:r w:rsidRPr="00187896">
              <w:rPr>
                <w:rFonts w:ascii="Arial" w:eastAsia="Arial" w:hAnsi="Arial" w:cs="Arial"/>
                <w:spacing w:val="-2"/>
                <w:sz w:val="16"/>
              </w:rPr>
              <w:t xml:space="preserve"> </w:t>
            </w:r>
            <w:r w:rsidRPr="00187896">
              <w:rPr>
                <w:rFonts w:ascii="Arial" w:eastAsia="Arial" w:hAnsi="Arial" w:cs="Arial"/>
                <w:sz w:val="16"/>
              </w:rPr>
              <w:t>31,</w:t>
            </w:r>
          </w:p>
        </w:tc>
      </w:tr>
      <w:tr w14:paraId="2727F557" w14:textId="77777777" w:rsidTr="00187896">
        <w:tblPrEx>
          <w:tblW w:w="10965" w:type="dxa"/>
          <w:tblInd w:w="-818" w:type="dxa"/>
          <w:tblLayout w:type="fixed"/>
          <w:tblCellMar>
            <w:left w:w="0" w:type="dxa"/>
            <w:right w:w="0" w:type="dxa"/>
          </w:tblCellMar>
          <w:tblLook w:val="01E0"/>
        </w:tblPrEx>
        <w:trPr>
          <w:gridAfter w:val="1"/>
          <w:wAfter w:w="981" w:type="dxa"/>
          <w:trHeight w:val="239"/>
        </w:trPr>
        <w:tc>
          <w:tcPr>
            <w:tcW w:w="9990" w:type="dxa"/>
            <w:gridSpan w:val="9"/>
            <w:tcBorders>
              <w:top w:val="single" w:sz="6" w:space="0" w:color="000000"/>
              <w:left w:val="single" w:sz="6" w:space="0" w:color="000000"/>
              <w:bottom w:val="single" w:sz="6" w:space="0" w:color="000000"/>
              <w:right w:val="single" w:sz="6" w:space="0" w:color="000000"/>
            </w:tcBorders>
          </w:tcPr>
          <w:p w:rsidR="00187896" w:rsidRPr="00187896" w:rsidP="00187896" w14:paraId="75A71D9D" w14:textId="77777777">
            <w:pPr>
              <w:autoSpaceDE w:val="0"/>
              <w:autoSpaceDN w:val="0"/>
              <w:spacing w:line="256" w:lineRule="auto"/>
              <w:rPr>
                <w:rFonts w:eastAsia="Arial" w:hAnsi="Arial" w:cs="Arial"/>
                <w:sz w:val="14"/>
              </w:rPr>
            </w:pPr>
          </w:p>
        </w:tc>
      </w:tr>
      <w:tr w14:paraId="520AD705" w14:textId="77777777" w:rsidTr="00187896">
        <w:tblPrEx>
          <w:tblW w:w="10965" w:type="dxa"/>
          <w:tblInd w:w="-818" w:type="dxa"/>
          <w:tblLayout w:type="fixed"/>
          <w:tblCellMar>
            <w:left w:w="0" w:type="dxa"/>
            <w:right w:w="0" w:type="dxa"/>
          </w:tblCellMar>
          <w:tblLook w:val="01E0"/>
        </w:tblPrEx>
        <w:trPr>
          <w:gridAfter w:val="1"/>
          <w:wAfter w:w="981" w:type="dxa"/>
          <w:trHeight w:val="219"/>
        </w:trPr>
        <w:tc>
          <w:tcPr>
            <w:tcW w:w="9990" w:type="dxa"/>
            <w:gridSpan w:val="9"/>
            <w:tcBorders>
              <w:top w:val="single" w:sz="6" w:space="0" w:color="000000"/>
              <w:left w:val="single" w:sz="6" w:space="0" w:color="000000"/>
              <w:bottom w:val="single" w:sz="6" w:space="0" w:color="000000"/>
              <w:right w:val="single" w:sz="6" w:space="0" w:color="000000"/>
            </w:tcBorders>
          </w:tcPr>
          <w:p w:rsidR="00187896" w:rsidRPr="00187896" w:rsidP="00187896" w14:paraId="42FBD443" w14:textId="77777777">
            <w:pPr>
              <w:autoSpaceDE w:val="0"/>
              <w:autoSpaceDN w:val="0"/>
              <w:spacing w:line="256" w:lineRule="auto"/>
              <w:rPr>
                <w:rFonts w:eastAsia="Arial" w:hAnsi="Arial" w:cs="Arial"/>
                <w:sz w:val="14"/>
              </w:rPr>
            </w:pPr>
          </w:p>
        </w:tc>
      </w:tr>
      <w:tr w14:paraId="3E54928C" w14:textId="77777777" w:rsidTr="00187896">
        <w:tblPrEx>
          <w:tblW w:w="10965" w:type="dxa"/>
          <w:tblInd w:w="-818" w:type="dxa"/>
          <w:tblLayout w:type="fixed"/>
          <w:tblCellMar>
            <w:left w:w="0" w:type="dxa"/>
            <w:right w:w="0" w:type="dxa"/>
          </w:tblCellMar>
          <w:tblLook w:val="01E0"/>
        </w:tblPrEx>
        <w:trPr>
          <w:trHeight w:val="984"/>
        </w:trPr>
        <w:tc>
          <w:tcPr>
            <w:tcW w:w="450" w:type="dxa"/>
            <w:tcBorders>
              <w:top w:val="single" w:sz="6" w:space="0" w:color="000000"/>
              <w:left w:val="single" w:sz="6" w:space="0" w:color="000000"/>
              <w:bottom w:val="single" w:sz="6" w:space="0" w:color="000000"/>
              <w:right w:val="single" w:sz="6" w:space="0" w:color="000000"/>
            </w:tcBorders>
          </w:tcPr>
          <w:p w:rsidR="00187896" w:rsidRPr="00187896" w:rsidP="00187896" w14:paraId="04E7BC01" w14:textId="77777777">
            <w:pPr>
              <w:autoSpaceDE w:val="0"/>
              <w:autoSpaceDN w:val="0"/>
              <w:spacing w:line="256" w:lineRule="auto"/>
              <w:rPr>
                <w:rFonts w:ascii="Arial" w:eastAsia="Arial" w:hAnsi="Arial" w:cs="Arial"/>
                <w:b/>
                <w:sz w:val="18"/>
              </w:rPr>
            </w:pPr>
          </w:p>
          <w:p w:rsidR="00187896" w:rsidRPr="00187896" w:rsidP="00187896" w14:paraId="49241607" w14:textId="77777777">
            <w:pPr>
              <w:autoSpaceDE w:val="0"/>
              <w:autoSpaceDN w:val="0"/>
              <w:spacing w:before="158" w:line="292" w:lineRule="auto"/>
              <w:ind w:left="57" w:right="49" w:hanging="37"/>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34"/>
                <w:sz w:val="16"/>
              </w:rPr>
              <w:t xml:space="preserve"> </w:t>
            </w:r>
            <w:r w:rsidRPr="00187896">
              <w:rPr>
                <w:rFonts w:ascii="Arial" w:eastAsia="Arial" w:hAnsi="Arial" w:cs="Arial"/>
                <w:sz w:val="16"/>
              </w:rPr>
              <w:t>No.</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86DF612" w14:textId="77777777">
            <w:pPr>
              <w:autoSpaceDE w:val="0"/>
              <w:autoSpaceDN w:val="0"/>
              <w:spacing w:before="39" w:line="288" w:lineRule="auto"/>
              <w:ind w:left="47" w:right="32"/>
              <w:jc w:val="center"/>
              <w:rPr>
                <w:rFonts w:ascii="Arial" w:eastAsia="Arial" w:hAnsi="Arial" w:cs="Arial"/>
                <w:sz w:val="14"/>
              </w:rPr>
            </w:pPr>
            <w:r w:rsidRPr="00187896">
              <w:rPr>
                <w:rFonts w:ascii="Arial" w:eastAsia="Arial" w:hAnsi="Arial" w:cs="Arial"/>
                <w:w w:val="95"/>
                <w:sz w:val="14"/>
              </w:rPr>
              <w:t>Account</w:t>
            </w:r>
            <w:r w:rsidRPr="00187896">
              <w:rPr>
                <w:rFonts w:ascii="Arial" w:eastAsia="Arial" w:hAnsi="Arial" w:cs="Arial"/>
                <w:spacing w:val="-28"/>
                <w:w w:val="95"/>
                <w:sz w:val="14"/>
              </w:rPr>
              <w:t xml:space="preserve"> </w:t>
            </w:r>
            <w:r w:rsidRPr="00187896">
              <w:rPr>
                <w:rFonts w:ascii="Arial" w:eastAsia="Arial" w:hAnsi="Arial" w:cs="Arial"/>
                <w:sz w:val="14"/>
              </w:rPr>
              <w:t>Number</w:t>
            </w:r>
          </w:p>
          <w:p w:rsidR="00187896" w:rsidRPr="00187896" w:rsidP="00187896" w14:paraId="7D85B6C0" w14:textId="77777777">
            <w:pPr>
              <w:autoSpaceDE w:val="0"/>
              <w:autoSpaceDN w:val="0"/>
              <w:spacing w:line="256" w:lineRule="auto"/>
              <w:ind w:left="46" w:right="32"/>
              <w:jc w:val="center"/>
              <w:rPr>
                <w:rFonts w:ascii="Arial" w:eastAsia="Arial" w:hAnsi="Arial" w:cs="Arial"/>
                <w:sz w:val="14"/>
              </w:rPr>
            </w:pPr>
            <w:r w:rsidRPr="00187896">
              <w:rPr>
                <w:rFonts w:ascii="Arial" w:eastAsia="Arial" w:hAnsi="Arial" w:cs="Arial"/>
                <w:sz w:val="14"/>
              </w:rPr>
              <w:t>(a)</w:t>
            </w:r>
          </w:p>
        </w:tc>
        <w:tc>
          <w:tcPr>
            <w:tcW w:w="2699" w:type="dxa"/>
            <w:tcBorders>
              <w:top w:val="single" w:sz="6" w:space="0" w:color="000000"/>
              <w:left w:val="single" w:sz="6" w:space="0" w:color="000000"/>
              <w:bottom w:val="single" w:sz="6" w:space="0" w:color="000000"/>
              <w:right w:val="single" w:sz="6" w:space="0" w:color="000000"/>
            </w:tcBorders>
          </w:tcPr>
          <w:p w:rsidR="00187896" w:rsidRPr="00187896" w:rsidP="00187896" w14:paraId="0DC0D605" w14:textId="77777777">
            <w:pPr>
              <w:autoSpaceDE w:val="0"/>
              <w:autoSpaceDN w:val="0"/>
              <w:spacing w:before="39" w:line="256" w:lineRule="auto"/>
              <w:ind w:left="1094" w:right="1063"/>
              <w:jc w:val="center"/>
              <w:rPr>
                <w:rFonts w:ascii="Arial" w:eastAsia="Arial" w:hAnsi="Arial" w:cs="Arial"/>
                <w:sz w:val="14"/>
              </w:rPr>
            </w:pPr>
            <w:r w:rsidRPr="00187896">
              <w:rPr>
                <w:rFonts w:ascii="Arial" w:eastAsia="Arial" w:hAnsi="Arial" w:cs="Arial"/>
                <w:sz w:val="14"/>
              </w:rPr>
              <w:t>Title</w:t>
            </w:r>
            <w:r w:rsidRPr="00187896">
              <w:rPr>
                <w:rFonts w:ascii="Arial" w:eastAsia="Arial" w:hAnsi="Arial" w:cs="Arial"/>
                <w:spacing w:val="-2"/>
                <w:sz w:val="14"/>
              </w:rPr>
              <w:t xml:space="preserve"> </w:t>
            </w:r>
            <w:r w:rsidRPr="00187896">
              <w:rPr>
                <w:rFonts w:ascii="Arial" w:eastAsia="Arial" w:hAnsi="Arial" w:cs="Arial"/>
                <w:sz w:val="14"/>
              </w:rPr>
              <w:t>of</w:t>
            </w:r>
            <w:r w:rsidRPr="00187896">
              <w:rPr>
                <w:rFonts w:ascii="Arial" w:eastAsia="Arial" w:hAnsi="Arial" w:cs="Arial"/>
                <w:spacing w:val="-2"/>
                <w:sz w:val="14"/>
              </w:rPr>
              <w:t xml:space="preserve"> </w:t>
            </w:r>
            <w:r w:rsidRPr="00187896">
              <w:rPr>
                <w:rFonts w:ascii="Arial" w:eastAsia="Arial" w:hAnsi="Arial" w:cs="Arial"/>
                <w:sz w:val="14"/>
              </w:rPr>
              <w:t>Account</w:t>
            </w:r>
          </w:p>
          <w:p w:rsidR="00187896" w:rsidRPr="00187896" w:rsidP="00187896" w14:paraId="39DF3171" w14:textId="77777777">
            <w:pPr>
              <w:autoSpaceDE w:val="0"/>
              <w:autoSpaceDN w:val="0"/>
              <w:spacing w:line="256" w:lineRule="auto"/>
              <w:rPr>
                <w:rFonts w:ascii="Arial" w:eastAsia="Arial" w:hAnsi="Arial" w:cs="Arial"/>
                <w:b/>
                <w:sz w:val="16"/>
              </w:rPr>
            </w:pPr>
          </w:p>
          <w:p w:rsidR="00187896" w:rsidRPr="00187896" w:rsidP="00187896" w14:paraId="42789BA9" w14:textId="77777777">
            <w:pPr>
              <w:autoSpaceDE w:val="0"/>
              <w:autoSpaceDN w:val="0"/>
              <w:spacing w:before="8" w:line="256" w:lineRule="auto"/>
              <w:rPr>
                <w:rFonts w:ascii="Arial" w:eastAsia="Arial" w:hAnsi="Arial" w:cs="Arial"/>
                <w:b/>
                <w:sz w:val="20"/>
              </w:rPr>
            </w:pPr>
          </w:p>
          <w:p w:rsidR="00187896" w:rsidRPr="00187896" w:rsidP="00187896" w14:paraId="27F8738B" w14:textId="77777777">
            <w:pPr>
              <w:autoSpaceDE w:val="0"/>
              <w:autoSpaceDN w:val="0"/>
              <w:spacing w:line="256" w:lineRule="auto"/>
              <w:ind w:left="1091" w:right="1063"/>
              <w:jc w:val="center"/>
              <w:rPr>
                <w:rFonts w:ascii="Arial" w:eastAsia="Arial" w:hAnsi="Arial" w:cs="Arial"/>
                <w:sz w:val="14"/>
              </w:rPr>
            </w:pPr>
            <w:r w:rsidRPr="00187896">
              <w:rPr>
                <w:rFonts w:ascii="Arial" w:eastAsia="Arial" w:hAnsi="Arial" w:cs="Arial"/>
                <w:sz w:val="14"/>
              </w:rPr>
              <w:t>(b)</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01756A7A" w14:textId="77777777">
            <w:pPr>
              <w:autoSpaceDE w:val="0"/>
              <w:autoSpaceDN w:val="0"/>
              <w:spacing w:before="39" w:line="288" w:lineRule="auto"/>
              <w:ind w:left="100" w:right="37"/>
              <w:jc w:val="center"/>
              <w:rPr>
                <w:rFonts w:ascii="Arial" w:eastAsia="Arial" w:hAnsi="Arial" w:cs="Arial"/>
                <w:sz w:val="14"/>
              </w:rPr>
            </w:pPr>
            <w:r w:rsidRPr="00187896">
              <w:rPr>
                <w:rFonts w:ascii="Arial" w:eastAsia="Arial" w:hAnsi="Arial" w:cs="Arial"/>
                <w:spacing w:val="-1"/>
                <w:sz w:val="14"/>
              </w:rPr>
              <w:t>Associate Company</w:t>
            </w:r>
            <w:r w:rsidRPr="00187896">
              <w:rPr>
                <w:rFonts w:ascii="Arial" w:eastAsia="Arial" w:hAnsi="Arial" w:cs="Arial"/>
                <w:spacing w:val="-29"/>
                <w:sz w:val="14"/>
              </w:rPr>
              <w:t xml:space="preserve"> </w:t>
            </w:r>
            <w:r w:rsidRPr="00187896">
              <w:rPr>
                <w:rFonts w:ascii="Arial" w:eastAsia="Arial" w:hAnsi="Arial" w:cs="Arial"/>
                <w:sz w:val="14"/>
              </w:rPr>
              <w:t>Direct</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108268AB" w14:textId="77777777">
            <w:pPr>
              <w:autoSpaceDE w:val="0"/>
              <w:autoSpaceDN w:val="0"/>
              <w:spacing w:before="10" w:line="256" w:lineRule="auto"/>
              <w:rPr>
                <w:rFonts w:ascii="Arial" w:eastAsia="Arial" w:hAnsi="Arial" w:cs="Arial"/>
                <w:b/>
                <w:sz w:val="16"/>
              </w:rPr>
            </w:pPr>
          </w:p>
          <w:p w:rsidR="00187896" w:rsidRPr="00187896" w:rsidP="00187896" w14:paraId="75F63140" w14:textId="77777777">
            <w:pPr>
              <w:autoSpaceDE w:val="0"/>
              <w:autoSpaceDN w:val="0"/>
              <w:spacing w:line="256" w:lineRule="auto"/>
              <w:ind w:left="94" w:right="37"/>
              <w:jc w:val="center"/>
              <w:rPr>
                <w:rFonts w:ascii="Arial" w:eastAsia="Arial" w:hAnsi="Arial" w:cs="Arial"/>
                <w:sz w:val="14"/>
              </w:rPr>
            </w:pPr>
            <w:r w:rsidRPr="00187896">
              <w:rPr>
                <w:rFonts w:ascii="Arial" w:eastAsia="Arial" w:hAnsi="Arial" w:cs="Arial"/>
                <w:sz w:val="14"/>
              </w:rPr>
              <w:t>(c)</w:t>
            </w: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00CC5462" w14:textId="77777777">
            <w:pPr>
              <w:autoSpaceDE w:val="0"/>
              <w:autoSpaceDN w:val="0"/>
              <w:spacing w:before="39" w:line="288" w:lineRule="auto"/>
              <w:ind w:left="71" w:right="53"/>
              <w:jc w:val="center"/>
              <w:rPr>
                <w:rFonts w:ascii="Arial" w:eastAsia="Arial" w:hAnsi="Arial" w:cs="Arial"/>
                <w:sz w:val="14"/>
              </w:rPr>
            </w:pPr>
            <w:r w:rsidRPr="00187896">
              <w:rPr>
                <w:rFonts w:ascii="Arial" w:eastAsia="Arial" w:hAnsi="Arial" w:cs="Arial"/>
                <w:spacing w:val="-1"/>
                <w:sz w:val="14"/>
              </w:rPr>
              <w:t>Associate Company</w:t>
            </w:r>
            <w:r w:rsidRPr="00187896">
              <w:rPr>
                <w:rFonts w:ascii="Arial" w:eastAsia="Arial" w:hAnsi="Arial" w:cs="Arial"/>
                <w:spacing w:val="-29"/>
                <w:sz w:val="14"/>
              </w:rPr>
              <w:t xml:space="preserve"> </w:t>
            </w:r>
            <w:r w:rsidRPr="00187896">
              <w:rPr>
                <w:rFonts w:ascii="Arial" w:eastAsia="Arial" w:hAnsi="Arial" w:cs="Arial"/>
                <w:sz w:val="14"/>
              </w:rPr>
              <w:t>Indirect</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39CDF3AA" w14:textId="77777777">
            <w:pPr>
              <w:autoSpaceDE w:val="0"/>
              <w:autoSpaceDN w:val="0"/>
              <w:spacing w:before="10" w:line="256" w:lineRule="auto"/>
              <w:rPr>
                <w:rFonts w:ascii="Arial" w:eastAsia="Arial" w:hAnsi="Arial" w:cs="Arial"/>
                <w:b/>
                <w:sz w:val="16"/>
              </w:rPr>
            </w:pPr>
          </w:p>
          <w:p w:rsidR="00187896" w:rsidRPr="00187896" w:rsidP="00187896" w14:paraId="2D09A637" w14:textId="77777777">
            <w:pPr>
              <w:autoSpaceDE w:val="0"/>
              <w:autoSpaceDN w:val="0"/>
              <w:spacing w:line="256" w:lineRule="auto"/>
              <w:ind w:left="67" w:right="53"/>
              <w:jc w:val="center"/>
              <w:rPr>
                <w:rFonts w:ascii="Arial" w:eastAsia="Arial" w:hAnsi="Arial" w:cs="Arial"/>
                <w:sz w:val="14"/>
              </w:rPr>
            </w:pPr>
            <w:r w:rsidRPr="00187896">
              <w:rPr>
                <w:rFonts w:ascii="Arial" w:eastAsia="Arial" w:hAnsi="Arial" w:cs="Arial"/>
                <w:sz w:val="14"/>
              </w:rPr>
              <w:t>(d)</w:t>
            </w: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663A48AC" w14:textId="77777777">
            <w:pPr>
              <w:autoSpaceDE w:val="0"/>
              <w:autoSpaceDN w:val="0"/>
              <w:spacing w:before="39" w:line="288" w:lineRule="auto"/>
              <w:ind w:left="86" w:right="87"/>
              <w:jc w:val="center"/>
              <w:rPr>
                <w:rFonts w:ascii="Arial" w:eastAsia="Arial" w:hAnsi="Arial" w:cs="Arial"/>
                <w:sz w:val="14"/>
              </w:rPr>
            </w:pPr>
            <w:r w:rsidRPr="00187896">
              <w:rPr>
                <w:rFonts w:ascii="Arial" w:eastAsia="Arial" w:hAnsi="Arial" w:cs="Arial"/>
                <w:spacing w:val="-1"/>
                <w:sz w:val="14"/>
              </w:rPr>
              <w:t>Associate Company</w:t>
            </w:r>
            <w:r w:rsidRPr="00187896">
              <w:rPr>
                <w:rFonts w:ascii="Arial" w:eastAsia="Arial" w:hAnsi="Arial" w:cs="Arial"/>
                <w:spacing w:val="-29"/>
                <w:sz w:val="14"/>
              </w:rPr>
              <w:t xml:space="preserve"> </w:t>
            </w:r>
            <w:r w:rsidRPr="00187896">
              <w:rPr>
                <w:rFonts w:ascii="Arial" w:eastAsia="Arial" w:hAnsi="Arial" w:cs="Arial"/>
                <w:sz w:val="14"/>
              </w:rPr>
              <w:t>Total</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6502CD44" w14:textId="77777777">
            <w:pPr>
              <w:autoSpaceDE w:val="0"/>
              <w:autoSpaceDN w:val="0"/>
              <w:spacing w:before="10" w:line="256" w:lineRule="auto"/>
              <w:rPr>
                <w:rFonts w:ascii="Arial" w:eastAsia="Arial" w:hAnsi="Arial" w:cs="Arial"/>
                <w:b/>
                <w:sz w:val="16"/>
              </w:rPr>
            </w:pPr>
          </w:p>
          <w:p w:rsidR="00187896" w:rsidRPr="00187896" w:rsidP="00187896" w14:paraId="3789A14A" w14:textId="77777777">
            <w:pPr>
              <w:autoSpaceDE w:val="0"/>
              <w:autoSpaceDN w:val="0"/>
              <w:spacing w:line="256" w:lineRule="auto"/>
              <w:ind w:left="81" w:right="87"/>
              <w:jc w:val="center"/>
              <w:rPr>
                <w:rFonts w:ascii="Arial" w:eastAsia="Arial" w:hAnsi="Arial" w:cs="Arial"/>
                <w:sz w:val="14"/>
              </w:rPr>
            </w:pPr>
            <w:r w:rsidRPr="00187896">
              <w:rPr>
                <w:rFonts w:ascii="Arial" w:eastAsia="Arial" w:hAnsi="Arial" w:cs="Arial"/>
                <w:sz w:val="14"/>
              </w:rPr>
              <w:t>(e)</w:t>
            </w:r>
          </w:p>
        </w:tc>
        <w:tc>
          <w:tcPr>
            <w:tcW w:w="1034"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35FD69D4" w14:textId="77777777">
            <w:pPr>
              <w:autoSpaceDE w:val="0"/>
              <w:autoSpaceDN w:val="0"/>
              <w:spacing w:before="39" w:line="288" w:lineRule="auto"/>
              <w:ind w:left="227" w:right="211"/>
              <w:jc w:val="center"/>
              <w:rPr>
                <w:rFonts w:ascii="Arial" w:eastAsia="Arial" w:hAnsi="Arial" w:cs="Arial"/>
                <w:sz w:val="14"/>
              </w:rPr>
            </w:pPr>
            <w:r w:rsidRPr="00187896">
              <w:rPr>
                <w:rFonts w:ascii="Arial" w:eastAsia="Arial" w:hAnsi="Arial" w:cs="Arial"/>
                <w:w w:val="95"/>
                <w:sz w:val="14"/>
              </w:rPr>
              <w:t>Nonassociate</w:t>
            </w:r>
            <w:r w:rsidRPr="00187896">
              <w:rPr>
                <w:rFonts w:ascii="Arial" w:eastAsia="Arial" w:hAnsi="Arial" w:cs="Arial"/>
                <w:spacing w:val="1"/>
                <w:w w:val="95"/>
                <w:sz w:val="14"/>
              </w:rPr>
              <w:t xml:space="preserve"> </w:t>
            </w:r>
            <w:r w:rsidRPr="00187896">
              <w:rPr>
                <w:rFonts w:ascii="Arial" w:eastAsia="Arial" w:hAnsi="Arial" w:cs="Arial"/>
                <w:sz w:val="14"/>
              </w:rPr>
              <w:t>Company</w:t>
            </w:r>
            <w:r w:rsidRPr="00187896">
              <w:rPr>
                <w:rFonts w:ascii="Arial" w:eastAsia="Arial" w:hAnsi="Arial" w:cs="Arial"/>
                <w:spacing w:val="1"/>
                <w:sz w:val="14"/>
              </w:rPr>
              <w:t xml:space="preserve"> </w:t>
            </w:r>
            <w:r w:rsidRPr="00187896">
              <w:rPr>
                <w:rFonts w:ascii="Arial" w:eastAsia="Arial" w:hAnsi="Arial" w:cs="Arial"/>
                <w:sz w:val="14"/>
              </w:rPr>
              <w:t>Direct</w:t>
            </w:r>
            <w:r w:rsidRPr="00187896">
              <w:rPr>
                <w:rFonts w:ascii="Arial" w:eastAsia="Arial" w:hAnsi="Arial" w:cs="Arial"/>
                <w:spacing w:val="31"/>
                <w:sz w:val="14"/>
              </w:rPr>
              <w:t xml:space="preserve"> </w:t>
            </w:r>
            <w:r w:rsidRPr="00187896">
              <w:rPr>
                <w:rFonts w:ascii="Arial" w:eastAsia="Arial" w:hAnsi="Arial" w:cs="Arial"/>
                <w:sz w:val="14"/>
              </w:rPr>
              <w:t>Cost</w:t>
            </w:r>
            <w:r w:rsidRPr="00187896">
              <w:rPr>
                <w:rFonts w:ascii="Arial" w:eastAsia="Arial" w:hAnsi="Arial" w:cs="Arial"/>
                <w:spacing w:val="1"/>
                <w:sz w:val="14"/>
              </w:rPr>
              <w:t xml:space="preserve"> </w:t>
            </w:r>
            <w:r w:rsidRPr="00187896">
              <w:rPr>
                <w:rFonts w:ascii="Arial" w:eastAsia="Arial" w:hAnsi="Arial" w:cs="Arial"/>
                <w:sz w:val="14"/>
              </w:rPr>
              <w:t>(f)</w:t>
            </w:r>
          </w:p>
        </w:tc>
        <w:tc>
          <w:tcPr>
            <w:tcW w:w="113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D1AA9A" w14:textId="77777777">
            <w:pPr>
              <w:autoSpaceDE w:val="0"/>
              <w:autoSpaceDN w:val="0"/>
              <w:spacing w:before="39" w:line="288" w:lineRule="auto"/>
              <w:ind w:left="249" w:right="208"/>
              <w:jc w:val="center"/>
              <w:rPr>
                <w:rFonts w:ascii="Arial" w:eastAsia="Arial" w:hAnsi="Arial" w:cs="Arial"/>
                <w:sz w:val="14"/>
              </w:rPr>
            </w:pPr>
            <w:r w:rsidRPr="00187896">
              <w:rPr>
                <w:rFonts w:ascii="Arial" w:eastAsia="Arial" w:hAnsi="Arial" w:cs="Arial"/>
                <w:w w:val="95"/>
                <w:sz w:val="14"/>
              </w:rPr>
              <w:t>Nonassociate</w:t>
            </w:r>
            <w:r w:rsidRPr="00187896">
              <w:rPr>
                <w:rFonts w:ascii="Arial" w:eastAsia="Arial" w:hAnsi="Arial" w:cs="Arial"/>
                <w:spacing w:val="1"/>
                <w:w w:val="95"/>
                <w:sz w:val="14"/>
              </w:rPr>
              <w:t xml:space="preserve"> </w:t>
            </w:r>
            <w:r w:rsidRPr="00187896">
              <w:rPr>
                <w:rFonts w:ascii="Arial" w:eastAsia="Arial" w:hAnsi="Arial" w:cs="Arial"/>
                <w:sz w:val="14"/>
              </w:rPr>
              <w:t>Company</w:t>
            </w:r>
            <w:r w:rsidRPr="00187896">
              <w:rPr>
                <w:rFonts w:ascii="Arial" w:eastAsia="Arial" w:hAnsi="Arial" w:cs="Arial"/>
                <w:spacing w:val="1"/>
                <w:sz w:val="14"/>
              </w:rPr>
              <w:t xml:space="preserve"> </w:t>
            </w:r>
            <w:r w:rsidRPr="00187896">
              <w:rPr>
                <w:rFonts w:ascii="Arial" w:eastAsia="Arial" w:hAnsi="Arial" w:cs="Arial"/>
                <w:sz w:val="14"/>
              </w:rPr>
              <w:t>Indirect Cost</w:t>
            </w:r>
            <w:r w:rsidRPr="00187896">
              <w:rPr>
                <w:rFonts w:ascii="Arial" w:eastAsia="Arial" w:hAnsi="Arial" w:cs="Arial"/>
                <w:spacing w:val="1"/>
                <w:sz w:val="14"/>
              </w:rPr>
              <w:t xml:space="preserve"> </w:t>
            </w:r>
            <w:r w:rsidRPr="00187896">
              <w:rPr>
                <w:rFonts w:ascii="Arial" w:eastAsia="Arial" w:hAnsi="Arial" w:cs="Arial"/>
                <w:sz w:val="14"/>
              </w:rPr>
              <w:t>(g)</w:t>
            </w:r>
          </w:p>
        </w:tc>
        <w:tc>
          <w:tcPr>
            <w:tcW w:w="981"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8AC5D0" w14:textId="77777777">
            <w:pPr>
              <w:autoSpaceDE w:val="0"/>
              <w:autoSpaceDN w:val="0"/>
              <w:spacing w:before="39" w:line="288" w:lineRule="auto"/>
              <w:ind w:left="240" w:right="226"/>
              <w:jc w:val="center"/>
              <w:rPr>
                <w:rFonts w:ascii="Arial" w:eastAsia="Arial" w:hAnsi="Arial" w:cs="Arial"/>
                <w:sz w:val="14"/>
              </w:rPr>
            </w:pPr>
            <w:r w:rsidRPr="00187896">
              <w:rPr>
                <w:rFonts w:ascii="Arial" w:eastAsia="Arial" w:hAnsi="Arial" w:cs="Arial"/>
                <w:w w:val="95"/>
                <w:sz w:val="14"/>
              </w:rPr>
              <w:t>Nonassociate</w:t>
            </w:r>
            <w:r w:rsidRPr="00187896">
              <w:rPr>
                <w:rFonts w:ascii="Arial" w:eastAsia="Arial" w:hAnsi="Arial" w:cs="Arial"/>
                <w:spacing w:val="1"/>
                <w:w w:val="95"/>
                <w:sz w:val="14"/>
              </w:rPr>
              <w:t xml:space="preserve"> </w:t>
            </w:r>
            <w:r w:rsidRPr="00187896">
              <w:rPr>
                <w:rFonts w:ascii="Arial" w:eastAsia="Arial" w:hAnsi="Arial" w:cs="Arial"/>
                <w:sz w:val="14"/>
              </w:rPr>
              <w:t>Company</w:t>
            </w:r>
            <w:r w:rsidRPr="00187896">
              <w:rPr>
                <w:rFonts w:ascii="Arial" w:eastAsia="Arial" w:hAnsi="Arial" w:cs="Arial"/>
                <w:spacing w:val="1"/>
                <w:sz w:val="14"/>
              </w:rPr>
              <w:t xml:space="preserve"> </w:t>
            </w:r>
            <w:r w:rsidRPr="00187896">
              <w:rPr>
                <w:rFonts w:ascii="Arial" w:eastAsia="Arial" w:hAnsi="Arial" w:cs="Arial"/>
                <w:sz w:val="14"/>
              </w:rPr>
              <w:t>Total</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51D39DAB" w14:textId="77777777">
            <w:pPr>
              <w:autoSpaceDE w:val="0"/>
              <w:autoSpaceDN w:val="0"/>
              <w:spacing w:line="256" w:lineRule="auto"/>
              <w:ind w:left="233" w:right="226"/>
              <w:jc w:val="center"/>
              <w:rPr>
                <w:rFonts w:ascii="Arial" w:eastAsia="Arial" w:hAnsi="Arial" w:cs="Arial"/>
                <w:sz w:val="14"/>
              </w:rPr>
            </w:pPr>
            <w:r w:rsidRPr="00187896">
              <w:rPr>
                <w:rFonts w:ascii="Arial" w:eastAsia="Arial" w:hAnsi="Arial" w:cs="Arial"/>
                <w:sz w:val="14"/>
              </w:rPr>
              <w:t>(h)</w:t>
            </w:r>
          </w:p>
        </w:tc>
      </w:tr>
      <w:tr w14:paraId="0CF78F1C"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86CE24" w14:textId="77777777">
            <w:pPr>
              <w:autoSpaceDE w:val="0"/>
              <w:autoSpaceDN w:val="0"/>
              <w:spacing w:before="20" w:line="256" w:lineRule="auto"/>
              <w:ind w:left="6"/>
              <w:rPr>
                <w:rFonts w:ascii="Arial" w:eastAsia="Arial" w:hAnsi="Arial" w:cs="Arial"/>
                <w:sz w:val="16"/>
              </w:rPr>
            </w:pPr>
            <w:r w:rsidRPr="00187896">
              <w:rPr>
                <w:rFonts w:ascii="Arial" w:eastAsia="Arial" w:hAnsi="Arial" w:cs="Arial"/>
                <w:sz w:val="16"/>
              </w:rPr>
              <w:t>105</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9F0748" w14:textId="77777777">
            <w:pPr>
              <w:autoSpaceDE w:val="0"/>
              <w:autoSpaceDN w:val="0"/>
              <w:spacing w:before="38" w:line="256" w:lineRule="auto"/>
              <w:ind w:left="13"/>
              <w:rPr>
                <w:rFonts w:ascii="Arial" w:eastAsia="Arial" w:hAnsi="Arial" w:cs="Arial"/>
                <w:sz w:val="12"/>
              </w:rPr>
            </w:pPr>
            <w:r w:rsidRPr="00187896">
              <w:rPr>
                <w:rFonts w:ascii="Arial" w:eastAsia="Arial" w:hAnsi="Arial" w:cs="Arial"/>
                <w:sz w:val="12"/>
              </w:rPr>
              <w:t>885-894</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E72495" w14:textId="77777777">
            <w:pPr>
              <w:autoSpaceDE w:val="0"/>
              <w:autoSpaceDN w:val="0"/>
              <w:spacing w:before="5"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Distribution</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50733049"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6E103749"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7F25D264"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90555AA"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0CB44708"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7B15C370" w14:textId="77777777">
            <w:pPr>
              <w:autoSpaceDE w:val="0"/>
              <w:autoSpaceDN w:val="0"/>
              <w:spacing w:line="256" w:lineRule="auto"/>
              <w:rPr>
                <w:rFonts w:eastAsia="Arial" w:hAnsi="Arial" w:cs="Arial"/>
                <w:sz w:val="14"/>
              </w:rPr>
            </w:pPr>
          </w:p>
        </w:tc>
      </w:tr>
      <w:tr w14:paraId="408ECC2F"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tcPr>
          <w:p w:rsidR="00187896" w:rsidRPr="00187896" w:rsidP="00187896" w14:paraId="1039DC8C" w14:textId="77777777">
            <w:pPr>
              <w:autoSpaceDE w:val="0"/>
              <w:autoSpaceDN w:val="0"/>
              <w:spacing w:before="1" w:line="256" w:lineRule="auto"/>
              <w:rPr>
                <w:rFonts w:ascii="Arial" w:eastAsia="Arial" w:hAnsi="Arial" w:cs="Arial"/>
                <w:b/>
                <w:sz w:val="24"/>
              </w:rPr>
            </w:pPr>
          </w:p>
          <w:p w:rsidR="00187896" w:rsidRPr="00187896" w:rsidP="00187896" w14:paraId="16CEA341" w14:textId="77777777">
            <w:pPr>
              <w:autoSpaceDE w:val="0"/>
              <w:autoSpaceDN w:val="0"/>
              <w:spacing w:line="256" w:lineRule="auto"/>
              <w:ind w:left="6"/>
              <w:rPr>
                <w:rFonts w:ascii="Arial" w:eastAsia="Arial" w:hAnsi="Arial" w:cs="Arial"/>
                <w:sz w:val="16"/>
              </w:rPr>
            </w:pPr>
            <w:r w:rsidRPr="00187896">
              <w:rPr>
                <w:rFonts w:ascii="Arial" w:eastAsia="Arial" w:hAnsi="Arial" w:cs="Arial"/>
                <w:sz w:val="16"/>
              </w:rPr>
              <w:t>106</w:t>
            </w:r>
          </w:p>
        </w:tc>
        <w:tc>
          <w:tcPr>
            <w:tcW w:w="413" w:type="dxa"/>
            <w:tcBorders>
              <w:top w:val="single" w:sz="6" w:space="0" w:color="000000"/>
              <w:left w:val="single" w:sz="6" w:space="0" w:color="000000"/>
              <w:bottom w:val="single" w:sz="6" w:space="0" w:color="000000"/>
              <w:right w:val="single" w:sz="6" w:space="0" w:color="000000"/>
            </w:tcBorders>
          </w:tcPr>
          <w:p w:rsidR="00187896" w:rsidRPr="00187896" w:rsidP="00187896" w14:paraId="1059B787" w14:textId="77777777">
            <w:pPr>
              <w:autoSpaceDE w:val="0"/>
              <w:autoSpaceDN w:val="0"/>
              <w:spacing w:line="256" w:lineRule="auto"/>
              <w:rPr>
                <w:rFonts w:eastAsia="Arial" w:hAnsi="Arial" w:cs="Arial"/>
                <w:sz w:val="14"/>
              </w:rPr>
            </w:pP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E27162"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3"/>
                <w:sz w:val="16"/>
              </w:rPr>
              <w:t xml:space="preserve"> </w:t>
            </w:r>
            <w:r w:rsidRPr="00187896">
              <w:rPr>
                <w:rFonts w:ascii="Arial" w:eastAsia="Arial" w:hAnsi="Arial" w:cs="Arial"/>
                <w:sz w:val="16"/>
              </w:rPr>
              <w:t>Natural</w:t>
            </w:r>
            <w:r w:rsidRPr="00187896">
              <w:rPr>
                <w:rFonts w:ascii="Arial" w:eastAsia="Arial" w:hAnsi="Arial" w:cs="Arial"/>
                <w:spacing w:val="-2"/>
                <w:sz w:val="16"/>
              </w:rPr>
              <w:t xml:space="preserve"> </w:t>
            </w:r>
            <w:r w:rsidRPr="00187896">
              <w:rPr>
                <w:rFonts w:ascii="Arial" w:eastAsia="Arial" w:hAnsi="Arial" w:cs="Arial"/>
                <w:sz w:val="16"/>
              </w:rPr>
              <w:t>Gas</w:t>
            </w:r>
            <w:r w:rsidRPr="00187896">
              <w:rPr>
                <w:rFonts w:ascii="Arial" w:eastAsia="Arial" w:hAnsi="Arial" w:cs="Arial"/>
                <w:spacing w:val="-2"/>
                <w:sz w:val="16"/>
              </w:rPr>
              <w:t xml:space="preserve"> </w:t>
            </w:r>
            <w:r w:rsidRPr="00187896">
              <w:rPr>
                <w:rFonts w:ascii="Arial" w:eastAsia="Arial" w:hAnsi="Arial" w:cs="Arial"/>
                <w:sz w:val="16"/>
              </w:rPr>
              <w:t>Operation</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Maintenance 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7624B768"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799D05D1"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17F518A4"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BF0CD8"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2C5C75F7"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722640BF" w14:textId="77777777">
            <w:pPr>
              <w:autoSpaceDE w:val="0"/>
              <w:autoSpaceDN w:val="0"/>
              <w:spacing w:line="256" w:lineRule="auto"/>
              <w:rPr>
                <w:rFonts w:eastAsia="Arial" w:hAnsi="Arial" w:cs="Arial"/>
                <w:sz w:val="14"/>
              </w:rPr>
            </w:pPr>
          </w:p>
        </w:tc>
      </w:tr>
      <w:tr w14:paraId="73B27693"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13BF706"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107</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8073C0"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901</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EE56D09"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Supervision</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0294B569"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1E002708"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06E625FE"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4C41B6"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7681C50C"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6B7146B5" w14:textId="77777777">
            <w:pPr>
              <w:autoSpaceDE w:val="0"/>
              <w:autoSpaceDN w:val="0"/>
              <w:spacing w:line="256" w:lineRule="auto"/>
              <w:rPr>
                <w:rFonts w:eastAsia="Arial" w:hAnsi="Arial" w:cs="Arial"/>
                <w:sz w:val="14"/>
              </w:rPr>
            </w:pPr>
          </w:p>
        </w:tc>
      </w:tr>
      <w:tr w14:paraId="7EC265F4"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07BEA1A"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108</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CD0B54C"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902</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C7F3E1"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Meter</w:t>
            </w:r>
            <w:r w:rsidRPr="00187896">
              <w:rPr>
                <w:rFonts w:ascii="Arial" w:eastAsia="Arial" w:hAnsi="Arial" w:cs="Arial"/>
                <w:spacing w:val="-1"/>
                <w:sz w:val="16"/>
              </w:rPr>
              <w:t xml:space="preserve"> </w:t>
            </w:r>
            <w:r w:rsidRPr="00187896">
              <w:rPr>
                <w:rFonts w:ascii="Arial" w:eastAsia="Arial" w:hAnsi="Arial" w:cs="Arial"/>
                <w:sz w:val="16"/>
              </w:rPr>
              <w:t>reading 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7AE405AE"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18BAE9A9"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55A2BF33"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8DFA51"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64C8D9C1"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0856A346" w14:textId="77777777">
            <w:pPr>
              <w:autoSpaceDE w:val="0"/>
              <w:autoSpaceDN w:val="0"/>
              <w:spacing w:line="256" w:lineRule="auto"/>
              <w:rPr>
                <w:rFonts w:eastAsia="Arial" w:hAnsi="Arial" w:cs="Arial"/>
                <w:sz w:val="14"/>
              </w:rPr>
            </w:pPr>
          </w:p>
        </w:tc>
      </w:tr>
      <w:tr w14:paraId="0B6C8641"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CE4452"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109</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E1FA8E0"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903</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F9E5DDC"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Customer</w:t>
            </w:r>
            <w:r w:rsidRPr="00187896">
              <w:rPr>
                <w:rFonts w:ascii="Arial" w:eastAsia="Arial" w:hAnsi="Arial" w:cs="Arial"/>
                <w:spacing w:val="-1"/>
                <w:sz w:val="16"/>
              </w:rPr>
              <w:t xml:space="preserve"> </w:t>
            </w:r>
            <w:r w:rsidRPr="00187896">
              <w:rPr>
                <w:rFonts w:ascii="Arial" w:eastAsia="Arial" w:hAnsi="Arial" w:cs="Arial"/>
                <w:sz w:val="16"/>
              </w:rPr>
              <w:t>records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collection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5983B283"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2C643384"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1B192652"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DFE9B0"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5F14CCDE"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3C0448E0" w14:textId="77777777">
            <w:pPr>
              <w:autoSpaceDE w:val="0"/>
              <w:autoSpaceDN w:val="0"/>
              <w:spacing w:line="256" w:lineRule="auto"/>
              <w:rPr>
                <w:rFonts w:eastAsia="Arial" w:hAnsi="Arial" w:cs="Arial"/>
                <w:sz w:val="14"/>
              </w:rPr>
            </w:pPr>
          </w:p>
        </w:tc>
      </w:tr>
      <w:tr w14:paraId="57E37B13"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672D06"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110</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372EF9"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904</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211E099"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Uncollectible accounts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52E214C3"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46436C1C"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23973DE6"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C2E5E38"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19E176FE"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799EB06F" w14:textId="77777777">
            <w:pPr>
              <w:autoSpaceDE w:val="0"/>
              <w:autoSpaceDN w:val="0"/>
              <w:spacing w:line="256" w:lineRule="auto"/>
              <w:rPr>
                <w:rFonts w:eastAsia="Arial" w:hAnsi="Arial" w:cs="Arial"/>
                <w:sz w:val="14"/>
              </w:rPr>
            </w:pPr>
          </w:p>
        </w:tc>
      </w:tr>
      <w:tr w14:paraId="433D0F64"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CF55F58"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111</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578BD5"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905</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9C548D"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Miscellaneous</w:t>
            </w:r>
            <w:r w:rsidRPr="00187896">
              <w:rPr>
                <w:rFonts w:ascii="Arial" w:eastAsia="Arial" w:hAnsi="Arial" w:cs="Arial"/>
                <w:spacing w:val="-3"/>
                <w:sz w:val="16"/>
              </w:rPr>
              <w:t xml:space="preserve"> </w:t>
            </w:r>
            <w:r w:rsidRPr="00187896">
              <w:rPr>
                <w:rFonts w:ascii="Arial" w:eastAsia="Arial" w:hAnsi="Arial" w:cs="Arial"/>
                <w:sz w:val="16"/>
              </w:rPr>
              <w:t>customer</w:t>
            </w:r>
            <w:r w:rsidRPr="00187896">
              <w:rPr>
                <w:rFonts w:ascii="Arial" w:eastAsia="Arial" w:hAnsi="Arial" w:cs="Arial"/>
                <w:spacing w:val="-3"/>
                <w:sz w:val="16"/>
              </w:rPr>
              <w:t xml:space="preserve"> </w:t>
            </w:r>
            <w:r w:rsidRPr="00187896">
              <w:rPr>
                <w:rFonts w:ascii="Arial" w:eastAsia="Arial" w:hAnsi="Arial" w:cs="Arial"/>
                <w:sz w:val="16"/>
              </w:rPr>
              <w:t>accounts</w:t>
            </w:r>
            <w:r w:rsidRPr="00187896">
              <w:rPr>
                <w:rFonts w:ascii="Arial" w:eastAsia="Arial" w:hAnsi="Arial" w:cs="Arial"/>
                <w:spacing w:val="-3"/>
                <w:sz w:val="16"/>
              </w:rPr>
              <w:t xml:space="preserve"> </w:t>
            </w:r>
            <w:r w:rsidRPr="00187896">
              <w:rPr>
                <w:rFonts w:ascii="Arial" w:eastAsia="Arial" w:hAnsi="Arial" w:cs="Arial"/>
                <w:sz w:val="16"/>
              </w:rPr>
              <w:t>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19648DE6"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41A480E1"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5EF106C9"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9E3F0F"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54E60DD2"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18AD164C" w14:textId="77777777">
            <w:pPr>
              <w:autoSpaceDE w:val="0"/>
              <w:autoSpaceDN w:val="0"/>
              <w:spacing w:line="256" w:lineRule="auto"/>
              <w:rPr>
                <w:rFonts w:eastAsia="Arial" w:hAnsi="Arial" w:cs="Arial"/>
                <w:sz w:val="14"/>
              </w:rPr>
            </w:pPr>
          </w:p>
        </w:tc>
      </w:tr>
      <w:tr w14:paraId="07894645"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84487F"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112</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5DDE975"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906</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52059E"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Customer Accounts</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5EAE6F9D"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64FCC57B"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5030EBA8"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CD5C0D"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04515EA1"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40A7FC5D" w14:textId="77777777">
            <w:pPr>
              <w:autoSpaceDE w:val="0"/>
              <w:autoSpaceDN w:val="0"/>
              <w:spacing w:line="256" w:lineRule="auto"/>
              <w:rPr>
                <w:rFonts w:eastAsia="Arial" w:hAnsi="Arial" w:cs="Arial"/>
                <w:sz w:val="14"/>
              </w:rPr>
            </w:pPr>
          </w:p>
        </w:tc>
      </w:tr>
      <w:tr w14:paraId="23200334"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859674F"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113</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8DD1BE9"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907</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584AE29"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Supervision</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3E1A1FAE"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0B3E2650"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6A508534"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131A4C"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2DE4997F"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35E16658" w14:textId="77777777">
            <w:pPr>
              <w:autoSpaceDE w:val="0"/>
              <w:autoSpaceDN w:val="0"/>
              <w:spacing w:line="256" w:lineRule="auto"/>
              <w:rPr>
                <w:rFonts w:eastAsia="Arial" w:hAnsi="Arial" w:cs="Arial"/>
                <w:sz w:val="14"/>
              </w:rPr>
            </w:pPr>
          </w:p>
        </w:tc>
      </w:tr>
      <w:tr w14:paraId="3986FF68"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E27B570"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114</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685177"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908</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10A42E1"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Customer</w:t>
            </w:r>
            <w:r w:rsidRPr="00187896">
              <w:rPr>
                <w:rFonts w:ascii="Arial" w:eastAsia="Arial" w:hAnsi="Arial" w:cs="Arial"/>
                <w:spacing w:val="-2"/>
                <w:sz w:val="16"/>
              </w:rPr>
              <w:t xml:space="preserve"> </w:t>
            </w:r>
            <w:r w:rsidRPr="00187896">
              <w:rPr>
                <w:rFonts w:ascii="Arial" w:eastAsia="Arial" w:hAnsi="Arial" w:cs="Arial"/>
                <w:sz w:val="16"/>
              </w:rPr>
              <w:t>assistance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61B4AD4B"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6B69043D"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36D48AE0"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E090D0"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4C204272"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0CA1E2D0" w14:textId="77777777">
            <w:pPr>
              <w:autoSpaceDE w:val="0"/>
              <w:autoSpaceDN w:val="0"/>
              <w:spacing w:line="256" w:lineRule="auto"/>
              <w:rPr>
                <w:rFonts w:eastAsia="Arial" w:hAnsi="Arial" w:cs="Arial"/>
                <w:sz w:val="14"/>
              </w:rPr>
            </w:pPr>
          </w:p>
        </w:tc>
      </w:tr>
      <w:tr w14:paraId="5F6D2FC3"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tcPr>
          <w:p w:rsidR="00187896" w:rsidRPr="00187896" w:rsidP="00187896" w14:paraId="0B011B51" w14:textId="77777777">
            <w:pPr>
              <w:autoSpaceDE w:val="0"/>
              <w:autoSpaceDN w:val="0"/>
              <w:spacing w:before="1" w:line="256" w:lineRule="auto"/>
              <w:rPr>
                <w:rFonts w:ascii="Arial" w:eastAsia="Arial" w:hAnsi="Arial" w:cs="Arial"/>
                <w:b/>
                <w:sz w:val="24"/>
              </w:rPr>
            </w:pPr>
          </w:p>
          <w:p w:rsidR="00187896" w:rsidRPr="00187896" w:rsidP="00187896" w14:paraId="4481A06F" w14:textId="77777777">
            <w:pPr>
              <w:autoSpaceDE w:val="0"/>
              <w:autoSpaceDN w:val="0"/>
              <w:spacing w:line="256" w:lineRule="auto"/>
              <w:ind w:left="6"/>
              <w:rPr>
                <w:rFonts w:ascii="Arial" w:eastAsia="Arial" w:hAnsi="Arial" w:cs="Arial"/>
                <w:sz w:val="16"/>
              </w:rPr>
            </w:pPr>
            <w:r w:rsidRPr="00187896">
              <w:rPr>
                <w:rFonts w:ascii="Arial" w:eastAsia="Arial" w:hAnsi="Arial" w:cs="Arial"/>
                <w:sz w:val="16"/>
              </w:rPr>
              <w:t>115</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BF48A08"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909</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60283A"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Informational And Instructional</w:t>
            </w:r>
            <w:r w:rsidRPr="00187896">
              <w:rPr>
                <w:rFonts w:ascii="Arial" w:eastAsia="Arial" w:hAnsi="Arial" w:cs="Arial"/>
                <w:spacing w:val="1"/>
                <w:sz w:val="16"/>
              </w:rPr>
              <w:t xml:space="preserve"> </w:t>
            </w:r>
            <w:r w:rsidRPr="00187896">
              <w:rPr>
                <w:rFonts w:ascii="Arial" w:eastAsia="Arial" w:hAnsi="Arial" w:cs="Arial"/>
                <w:sz w:val="16"/>
              </w:rPr>
              <w:t>Advertising 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16F41250"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2C6F475A"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44111BB1"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602087"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05CCC2F9"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1B607B76" w14:textId="77777777">
            <w:pPr>
              <w:autoSpaceDE w:val="0"/>
              <w:autoSpaceDN w:val="0"/>
              <w:spacing w:line="256" w:lineRule="auto"/>
              <w:rPr>
                <w:rFonts w:eastAsia="Arial" w:hAnsi="Arial" w:cs="Arial"/>
                <w:sz w:val="14"/>
              </w:rPr>
            </w:pPr>
          </w:p>
        </w:tc>
      </w:tr>
      <w:tr w14:paraId="6377EAF5"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tcPr>
          <w:p w:rsidR="00187896" w:rsidRPr="00187896" w:rsidP="00187896" w14:paraId="7ACE3A22" w14:textId="77777777">
            <w:pPr>
              <w:autoSpaceDE w:val="0"/>
              <w:autoSpaceDN w:val="0"/>
              <w:spacing w:before="1" w:line="256" w:lineRule="auto"/>
              <w:rPr>
                <w:rFonts w:ascii="Arial" w:eastAsia="Arial" w:hAnsi="Arial" w:cs="Arial"/>
                <w:b/>
                <w:sz w:val="24"/>
              </w:rPr>
            </w:pPr>
          </w:p>
          <w:p w:rsidR="00187896" w:rsidRPr="00187896" w:rsidP="00187896" w14:paraId="54991293" w14:textId="77777777">
            <w:pPr>
              <w:autoSpaceDE w:val="0"/>
              <w:autoSpaceDN w:val="0"/>
              <w:spacing w:line="256" w:lineRule="auto"/>
              <w:ind w:left="6"/>
              <w:rPr>
                <w:rFonts w:ascii="Arial" w:eastAsia="Arial" w:hAnsi="Arial" w:cs="Arial"/>
                <w:sz w:val="16"/>
              </w:rPr>
            </w:pPr>
            <w:r w:rsidRPr="00187896">
              <w:rPr>
                <w:rFonts w:ascii="Arial" w:eastAsia="Arial" w:hAnsi="Arial" w:cs="Arial"/>
                <w:sz w:val="16"/>
              </w:rPr>
              <w:t>116</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6A84B8"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910</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724F3A"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Miscellaneous</w:t>
            </w:r>
            <w:r w:rsidRPr="00187896">
              <w:rPr>
                <w:rFonts w:ascii="Arial" w:eastAsia="Arial" w:hAnsi="Arial" w:cs="Arial"/>
                <w:spacing w:val="-2"/>
                <w:sz w:val="16"/>
              </w:rPr>
              <w:t xml:space="preserve"> </w:t>
            </w:r>
            <w:r w:rsidRPr="00187896">
              <w:rPr>
                <w:rFonts w:ascii="Arial" w:eastAsia="Arial" w:hAnsi="Arial" w:cs="Arial"/>
                <w:sz w:val="16"/>
              </w:rPr>
              <w:t>Customer</w:t>
            </w:r>
            <w:r w:rsidRPr="00187896">
              <w:rPr>
                <w:rFonts w:ascii="Arial" w:eastAsia="Arial" w:hAnsi="Arial" w:cs="Arial"/>
                <w:spacing w:val="-1"/>
                <w:sz w:val="16"/>
              </w:rPr>
              <w:t xml:space="preserve"> </w:t>
            </w:r>
            <w:r w:rsidRPr="00187896">
              <w:rPr>
                <w:rFonts w:ascii="Arial" w:eastAsia="Arial" w:hAnsi="Arial" w:cs="Arial"/>
                <w:sz w:val="16"/>
              </w:rPr>
              <w:t>Service</w:t>
            </w:r>
            <w:r w:rsidRPr="00187896">
              <w:rPr>
                <w:rFonts w:ascii="Arial" w:eastAsia="Arial" w:hAnsi="Arial" w:cs="Arial"/>
                <w:spacing w:val="-1"/>
                <w:sz w:val="16"/>
              </w:rPr>
              <w:t xml:space="preserve"> </w:t>
            </w:r>
            <w:r w:rsidRPr="00187896">
              <w:rPr>
                <w:rFonts w:ascii="Arial" w:eastAsia="Arial" w:hAnsi="Arial" w:cs="Arial"/>
                <w:sz w:val="16"/>
              </w:rPr>
              <w:t>And</w:t>
            </w:r>
          </w:p>
          <w:p w:rsidR="00187896" w:rsidRPr="00187896" w:rsidP="00187896" w14:paraId="30562961" w14:textId="77777777">
            <w:pPr>
              <w:autoSpaceDE w:val="0"/>
              <w:autoSpaceDN w:val="0"/>
              <w:spacing w:before="71" w:line="256" w:lineRule="auto"/>
              <w:ind w:left="13"/>
              <w:rPr>
                <w:rFonts w:ascii="Arial" w:eastAsia="Arial" w:hAnsi="Arial" w:cs="Arial"/>
                <w:sz w:val="16"/>
              </w:rPr>
            </w:pPr>
            <w:r w:rsidRPr="00187896">
              <w:rPr>
                <w:rFonts w:ascii="Arial" w:eastAsia="Arial" w:hAnsi="Arial" w:cs="Arial"/>
                <w:sz w:val="16"/>
              </w:rPr>
              <w:t>Informational 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747E48C0"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2BB9D7C6"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1397A1AC"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21F5B0"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20DB2F3D"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13B009E2" w14:textId="77777777">
            <w:pPr>
              <w:autoSpaceDE w:val="0"/>
              <w:autoSpaceDN w:val="0"/>
              <w:spacing w:line="256" w:lineRule="auto"/>
              <w:rPr>
                <w:rFonts w:eastAsia="Arial" w:hAnsi="Arial" w:cs="Arial"/>
                <w:sz w:val="14"/>
              </w:rPr>
            </w:pPr>
          </w:p>
        </w:tc>
      </w:tr>
      <w:tr w14:paraId="1DA3048B"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tcPr>
          <w:p w:rsidR="00187896" w:rsidRPr="00187896" w:rsidP="00187896" w14:paraId="0A7D9A44" w14:textId="77777777">
            <w:pPr>
              <w:autoSpaceDE w:val="0"/>
              <w:autoSpaceDN w:val="0"/>
              <w:spacing w:before="1" w:line="256" w:lineRule="auto"/>
              <w:rPr>
                <w:rFonts w:ascii="Arial" w:eastAsia="Arial" w:hAnsi="Arial" w:cs="Arial"/>
                <w:b/>
                <w:sz w:val="24"/>
              </w:rPr>
            </w:pPr>
          </w:p>
          <w:p w:rsidR="00187896" w:rsidRPr="00187896" w:rsidP="00187896" w14:paraId="0F93CD57" w14:textId="77777777">
            <w:pPr>
              <w:autoSpaceDE w:val="0"/>
              <w:autoSpaceDN w:val="0"/>
              <w:spacing w:line="256" w:lineRule="auto"/>
              <w:ind w:left="6"/>
              <w:rPr>
                <w:rFonts w:ascii="Arial" w:eastAsia="Arial" w:hAnsi="Arial" w:cs="Arial"/>
                <w:sz w:val="16"/>
              </w:rPr>
            </w:pPr>
            <w:r w:rsidRPr="00187896">
              <w:rPr>
                <w:rFonts w:ascii="Arial" w:eastAsia="Arial" w:hAnsi="Arial" w:cs="Arial"/>
                <w:sz w:val="16"/>
              </w:rPr>
              <w:t>117</w:t>
            </w:r>
          </w:p>
        </w:tc>
        <w:tc>
          <w:tcPr>
            <w:tcW w:w="413" w:type="dxa"/>
            <w:tcBorders>
              <w:top w:val="single" w:sz="6" w:space="0" w:color="000000"/>
              <w:left w:val="single" w:sz="6" w:space="0" w:color="000000"/>
              <w:bottom w:val="single" w:sz="6" w:space="0" w:color="000000"/>
              <w:right w:val="single" w:sz="6" w:space="0" w:color="000000"/>
            </w:tcBorders>
          </w:tcPr>
          <w:p w:rsidR="00187896" w:rsidRPr="00187896" w:rsidP="00187896" w14:paraId="343943A5" w14:textId="77777777">
            <w:pPr>
              <w:autoSpaceDE w:val="0"/>
              <w:autoSpaceDN w:val="0"/>
              <w:spacing w:line="256" w:lineRule="auto"/>
              <w:rPr>
                <w:rFonts w:eastAsia="Arial" w:hAnsi="Arial" w:cs="Arial"/>
                <w:sz w:val="14"/>
              </w:rPr>
            </w:pP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3E4DDE5"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Service</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Informational</w:t>
            </w:r>
            <w:r w:rsidRPr="00187896">
              <w:rPr>
                <w:rFonts w:ascii="Arial" w:eastAsia="Arial" w:hAnsi="Arial" w:cs="Arial"/>
                <w:spacing w:val="-1"/>
                <w:sz w:val="16"/>
              </w:rPr>
              <w:t xml:space="preserve"> </w:t>
            </w:r>
            <w:r w:rsidRPr="00187896">
              <w:rPr>
                <w:rFonts w:ascii="Arial" w:eastAsia="Arial" w:hAnsi="Arial" w:cs="Arial"/>
                <w:sz w:val="16"/>
              </w:rPr>
              <w:t>Operation Accounts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4E216292"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71CF66B5"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3CA42EA2"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9DC084"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1BEF3C41"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43E75B36" w14:textId="77777777">
            <w:pPr>
              <w:autoSpaceDE w:val="0"/>
              <w:autoSpaceDN w:val="0"/>
              <w:spacing w:line="256" w:lineRule="auto"/>
              <w:rPr>
                <w:rFonts w:eastAsia="Arial" w:hAnsi="Arial" w:cs="Arial"/>
                <w:sz w:val="14"/>
              </w:rPr>
            </w:pPr>
          </w:p>
        </w:tc>
      </w:tr>
      <w:tr w14:paraId="303266A0"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1F20318"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118</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6D64D9"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911</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BC283FD"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Supervision</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504E72BA"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6C942009"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099DEAA4"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3F4250"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37DFBB66"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1D2504B5" w14:textId="77777777">
            <w:pPr>
              <w:autoSpaceDE w:val="0"/>
              <w:autoSpaceDN w:val="0"/>
              <w:spacing w:line="256" w:lineRule="auto"/>
              <w:rPr>
                <w:rFonts w:eastAsia="Arial" w:hAnsi="Arial" w:cs="Arial"/>
                <w:sz w:val="14"/>
              </w:rPr>
            </w:pPr>
          </w:p>
        </w:tc>
      </w:tr>
      <w:tr w14:paraId="0CBEB680"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97DDEC"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119</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5295964"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912</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E56FCB6"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Demonstrating and Selling 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1A29B27A"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4CB0BC93"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333F2D78"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9C014CF"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78EB1639"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6DC07E6B" w14:textId="77777777">
            <w:pPr>
              <w:autoSpaceDE w:val="0"/>
              <w:autoSpaceDN w:val="0"/>
              <w:spacing w:line="256" w:lineRule="auto"/>
              <w:rPr>
                <w:rFonts w:eastAsia="Arial" w:hAnsi="Arial" w:cs="Arial"/>
                <w:sz w:val="14"/>
              </w:rPr>
            </w:pPr>
          </w:p>
        </w:tc>
      </w:tr>
      <w:tr w14:paraId="27CF0518"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6C0812"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120</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7E5D86"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913</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D6C65A"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Advertising 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06846163"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1F98BBA7"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4163C159"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AFD3858"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4F67469C"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480CA2D1" w14:textId="77777777">
            <w:pPr>
              <w:autoSpaceDE w:val="0"/>
              <w:autoSpaceDN w:val="0"/>
              <w:spacing w:line="256" w:lineRule="auto"/>
              <w:rPr>
                <w:rFonts w:eastAsia="Arial" w:hAnsi="Arial" w:cs="Arial"/>
                <w:sz w:val="14"/>
              </w:rPr>
            </w:pPr>
          </w:p>
        </w:tc>
      </w:tr>
      <w:tr w14:paraId="5A97932C"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C03230A"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121</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640EC0"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916</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96A69B"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Miscellaneous</w:t>
            </w:r>
            <w:r w:rsidRPr="00187896">
              <w:rPr>
                <w:rFonts w:ascii="Arial" w:eastAsia="Arial" w:hAnsi="Arial" w:cs="Arial"/>
                <w:spacing w:val="-2"/>
                <w:sz w:val="16"/>
              </w:rPr>
              <w:t xml:space="preserve"> </w:t>
            </w:r>
            <w:r w:rsidRPr="00187896">
              <w:rPr>
                <w:rFonts w:ascii="Arial" w:eastAsia="Arial" w:hAnsi="Arial" w:cs="Arial"/>
                <w:sz w:val="16"/>
              </w:rPr>
              <w:t>Sales</w:t>
            </w:r>
            <w:r w:rsidRPr="00187896">
              <w:rPr>
                <w:rFonts w:ascii="Arial" w:eastAsia="Arial" w:hAnsi="Arial" w:cs="Arial"/>
                <w:spacing w:val="-2"/>
                <w:sz w:val="16"/>
              </w:rPr>
              <w:t xml:space="preserve"> </w:t>
            </w:r>
            <w:r w:rsidRPr="00187896">
              <w:rPr>
                <w:rFonts w:ascii="Arial" w:eastAsia="Arial" w:hAnsi="Arial" w:cs="Arial"/>
                <w:sz w:val="16"/>
              </w:rPr>
              <w:t>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2A824D65"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63DFE14C"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1ED31700"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260E2E"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05FAB083"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7D525519" w14:textId="77777777">
            <w:pPr>
              <w:autoSpaceDE w:val="0"/>
              <w:autoSpaceDN w:val="0"/>
              <w:spacing w:line="256" w:lineRule="auto"/>
              <w:rPr>
                <w:rFonts w:eastAsia="Arial" w:hAnsi="Arial" w:cs="Arial"/>
                <w:sz w:val="14"/>
              </w:rPr>
            </w:pPr>
          </w:p>
        </w:tc>
      </w:tr>
      <w:tr w14:paraId="00377BB5"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F5D8D4"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122</w:t>
            </w:r>
          </w:p>
        </w:tc>
        <w:tc>
          <w:tcPr>
            <w:tcW w:w="413" w:type="dxa"/>
            <w:tcBorders>
              <w:top w:val="single" w:sz="6" w:space="0" w:color="000000"/>
              <w:left w:val="single" w:sz="6" w:space="0" w:color="000000"/>
              <w:bottom w:val="single" w:sz="6" w:space="0" w:color="000000"/>
              <w:right w:val="single" w:sz="6" w:space="0" w:color="000000"/>
            </w:tcBorders>
          </w:tcPr>
          <w:p w:rsidR="00187896" w:rsidRPr="00187896" w:rsidP="00187896" w14:paraId="098BE854" w14:textId="77777777">
            <w:pPr>
              <w:autoSpaceDE w:val="0"/>
              <w:autoSpaceDN w:val="0"/>
              <w:spacing w:line="256" w:lineRule="auto"/>
              <w:rPr>
                <w:rFonts w:eastAsia="Arial" w:hAnsi="Arial" w:cs="Arial"/>
                <w:sz w:val="14"/>
              </w:rPr>
            </w:pP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75C918A"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Sales</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15484FB9"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122737F6"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059AA459"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9FA4DB"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3F8413B7"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48F52920" w14:textId="77777777">
            <w:pPr>
              <w:autoSpaceDE w:val="0"/>
              <w:autoSpaceDN w:val="0"/>
              <w:spacing w:line="256" w:lineRule="auto"/>
              <w:rPr>
                <w:rFonts w:eastAsia="Arial" w:hAnsi="Arial" w:cs="Arial"/>
                <w:sz w:val="14"/>
              </w:rPr>
            </w:pPr>
          </w:p>
        </w:tc>
      </w:tr>
      <w:tr w14:paraId="14C054AB"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918261"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123</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43A2D9"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920</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5CB3E5D"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Administrative</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General</w:t>
            </w:r>
            <w:r w:rsidRPr="00187896">
              <w:rPr>
                <w:rFonts w:ascii="Arial" w:eastAsia="Arial" w:hAnsi="Arial" w:cs="Arial"/>
                <w:spacing w:val="-1"/>
                <w:sz w:val="16"/>
              </w:rPr>
              <w:t xml:space="preserve"> </w:t>
            </w:r>
            <w:r w:rsidRPr="00187896">
              <w:rPr>
                <w:rFonts w:ascii="Arial" w:eastAsia="Arial" w:hAnsi="Arial" w:cs="Arial"/>
                <w:sz w:val="16"/>
              </w:rPr>
              <w:t>Salaries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41246654"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2C76779D"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57D7865E"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4AB72B"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07619922"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463C5CC9" w14:textId="77777777">
            <w:pPr>
              <w:autoSpaceDE w:val="0"/>
              <w:autoSpaceDN w:val="0"/>
              <w:spacing w:line="256" w:lineRule="auto"/>
              <w:rPr>
                <w:rFonts w:eastAsia="Arial" w:hAnsi="Arial" w:cs="Arial"/>
                <w:sz w:val="14"/>
              </w:rPr>
            </w:pPr>
          </w:p>
        </w:tc>
      </w:tr>
      <w:tr w14:paraId="103D8BF2"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7CDD84"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124</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E4AF00A"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921</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BE7765E"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Office</w:t>
            </w:r>
            <w:r w:rsidRPr="00187896">
              <w:rPr>
                <w:rFonts w:ascii="Arial" w:eastAsia="Arial" w:hAnsi="Arial" w:cs="Arial"/>
                <w:spacing w:val="-1"/>
                <w:sz w:val="16"/>
              </w:rPr>
              <w:t xml:space="preserve"> </w:t>
            </w:r>
            <w:r w:rsidRPr="00187896">
              <w:rPr>
                <w:rFonts w:ascii="Arial" w:eastAsia="Arial" w:hAnsi="Arial" w:cs="Arial"/>
                <w:sz w:val="16"/>
              </w:rPr>
              <w:t>Supplies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39B4B99C"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654157C2"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16D08F43"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14B263"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670C70E1"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63535DAC" w14:textId="77777777">
            <w:pPr>
              <w:autoSpaceDE w:val="0"/>
              <w:autoSpaceDN w:val="0"/>
              <w:spacing w:line="256" w:lineRule="auto"/>
              <w:rPr>
                <w:rFonts w:eastAsia="Arial" w:hAnsi="Arial" w:cs="Arial"/>
                <w:sz w:val="14"/>
              </w:rPr>
            </w:pPr>
          </w:p>
        </w:tc>
      </w:tr>
      <w:tr w14:paraId="6DBFE7B7"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2E6B14"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125</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3CE9F88"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923</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8CADFE6"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Outside</w:t>
            </w:r>
            <w:r w:rsidRPr="00187896">
              <w:rPr>
                <w:rFonts w:ascii="Arial" w:eastAsia="Arial" w:hAnsi="Arial" w:cs="Arial"/>
                <w:spacing w:val="-1"/>
                <w:sz w:val="16"/>
              </w:rPr>
              <w:t xml:space="preserve"> </w:t>
            </w:r>
            <w:r w:rsidRPr="00187896">
              <w:rPr>
                <w:rFonts w:ascii="Arial" w:eastAsia="Arial" w:hAnsi="Arial" w:cs="Arial"/>
                <w:sz w:val="16"/>
              </w:rPr>
              <w:t>Services</w:t>
            </w:r>
            <w:r w:rsidRPr="00187896">
              <w:rPr>
                <w:rFonts w:ascii="Arial" w:eastAsia="Arial" w:hAnsi="Arial" w:cs="Arial"/>
                <w:spacing w:val="-1"/>
                <w:sz w:val="16"/>
              </w:rPr>
              <w:t xml:space="preserve"> </w:t>
            </w:r>
            <w:r w:rsidRPr="00187896">
              <w:rPr>
                <w:rFonts w:ascii="Arial" w:eastAsia="Arial" w:hAnsi="Arial" w:cs="Arial"/>
                <w:sz w:val="16"/>
              </w:rPr>
              <w:t>Employed</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29FC5CF0"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5186299F"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22F788B6"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D4480B1"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1809C039"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49200DD8" w14:textId="77777777">
            <w:pPr>
              <w:autoSpaceDE w:val="0"/>
              <w:autoSpaceDN w:val="0"/>
              <w:spacing w:line="256" w:lineRule="auto"/>
              <w:rPr>
                <w:rFonts w:eastAsia="Arial" w:hAnsi="Arial" w:cs="Arial"/>
                <w:sz w:val="14"/>
              </w:rPr>
            </w:pPr>
          </w:p>
        </w:tc>
      </w:tr>
      <w:tr w14:paraId="3475F8CA"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2945EC"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126</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86C650C"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924</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16D5001"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Property Insurance</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39A31D9D"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41B3F56A"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2FDAB422"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3D40E8"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6CF00C33"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5010ED8C" w14:textId="77777777">
            <w:pPr>
              <w:autoSpaceDE w:val="0"/>
              <w:autoSpaceDN w:val="0"/>
              <w:spacing w:line="256" w:lineRule="auto"/>
              <w:rPr>
                <w:rFonts w:eastAsia="Arial" w:hAnsi="Arial" w:cs="Arial"/>
                <w:sz w:val="14"/>
              </w:rPr>
            </w:pPr>
          </w:p>
        </w:tc>
      </w:tr>
      <w:tr w14:paraId="129D070A"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CD62A8F"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127</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2B8D3C"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925</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D6161B"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Injuries</w:t>
            </w:r>
            <w:r w:rsidRPr="00187896">
              <w:rPr>
                <w:rFonts w:ascii="Arial" w:eastAsia="Arial" w:hAnsi="Arial" w:cs="Arial"/>
                <w:spacing w:val="-1"/>
                <w:sz w:val="16"/>
              </w:rPr>
              <w:t xml:space="preserve"> </w:t>
            </w:r>
            <w:r w:rsidRPr="00187896">
              <w:rPr>
                <w:rFonts w:ascii="Arial" w:eastAsia="Arial" w:hAnsi="Arial" w:cs="Arial"/>
                <w:sz w:val="16"/>
              </w:rPr>
              <w:t>and Damages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141AE573"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66E125DF"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6676C595"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586E2B5"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52B42414"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63D8E383" w14:textId="77777777">
            <w:pPr>
              <w:autoSpaceDE w:val="0"/>
              <w:autoSpaceDN w:val="0"/>
              <w:spacing w:line="256" w:lineRule="auto"/>
              <w:rPr>
                <w:rFonts w:eastAsia="Arial" w:hAnsi="Arial" w:cs="Arial"/>
                <w:sz w:val="14"/>
              </w:rPr>
            </w:pPr>
          </w:p>
        </w:tc>
      </w:tr>
      <w:tr w14:paraId="2F3A9803"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D23B412"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128</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BFDB2C"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926</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480F82"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Employee Pensions and</w:t>
            </w:r>
            <w:r w:rsidRPr="00187896">
              <w:rPr>
                <w:rFonts w:ascii="Arial" w:eastAsia="Arial" w:hAnsi="Arial" w:cs="Arial"/>
                <w:spacing w:val="-1"/>
                <w:sz w:val="16"/>
              </w:rPr>
              <w:t xml:space="preserve"> </w:t>
            </w:r>
            <w:r w:rsidRPr="00187896">
              <w:rPr>
                <w:rFonts w:ascii="Arial" w:eastAsia="Arial" w:hAnsi="Arial" w:cs="Arial"/>
                <w:sz w:val="16"/>
              </w:rPr>
              <w:t>Benefits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6B87D6F9"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554F0C1C"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54907F8A"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79A427"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439B4FE6"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3854FB54" w14:textId="77777777">
            <w:pPr>
              <w:autoSpaceDE w:val="0"/>
              <w:autoSpaceDN w:val="0"/>
              <w:spacing w:line="256" w:lineRule="auto"/>
              <w:rPr>
                <w:rFonts w:eastAsia="Arial" w:hAnsi="Arial" w:cs="Arial"/>
                <w:sz w:val="14"/>
              </w:rPr>
            </w:pPr>
          </w:p>
        </w:tc>
      </w:tr>
      <w:tr w14:paraId="5561A28E"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5E68467"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129</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772510A"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928</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9BBC94"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Regulatory Commission 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5C9E72B3"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45A31D4F"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1DA84933"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C0CF9C6"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78D70F5F"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6D75A5AC" w14:textId="77777777">
            <w:pPr>
              <w:autoSpaceDE w:val="0"/>
              <w:autoSpaceDN w:val="0"/>
              <w:spacing w:line="256" w:lineRule="auto"/>
              <w:rPr>
                <w:rFonts w:eastAsia="Arial" w:hAnsi="Arial" w:cs="Arial"/>
                <w:sz w:val="14"/>
              </w:rPr>
            </w:pPr>
          </w:p>
        </w:tc>
      </w:tr>
      <w:tr w14:paraId="78DF72C4"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A61128"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130</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6ECF0C5"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930.1</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DD62BF"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General</w:t>
            </w:r>
            <w:r w:rsidRPr="00187896">
              <w:rPr>
                <w:rFonts w:ascii="Arial" w:eastAsia="Arial" w:hAnsi="Arial" w:cs="Arial"/>
                <w:spacing w:val="-1"/>
                <w:sz w:val="16"/>
              </w:rPr>
              <w:t xml:space="preserve"> </w:t>
            </w:r>
            <w:r w:rsidRPr="00187896">
              <w:rPr>
                <w:rFonts w:ascii="Arial" w:eastAsia="Arial" w:hAnsi="Arial" w:cs="Arial"/>
                <w:sz w:val="16"/>
              </w:rPr>
              <w:t>Advertising</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2A222788"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7B5366B1"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49978FC8"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73D2AE"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3466540C"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54B32D58" w14:textId="77777777">
            <w:pPr>
              <w:autoSpaceDE w:val="0"/>
              <w:autoSpaceDN w:val="0"/>
              <w:spacing w:line="256" w:lineRule="auto"/>
              <w:rPr>
                <w:rFonts w:eastAsia="Arial" w:hAnsi="Arial" w:cs="Arial"/>
                <w:sz w:val="14"/>
              </w:rPr>
            </w:pPr>
          </w:p>
        </w:tc>
      </w:tr>
      <w:tr w14:paraId="550E22B7"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42B553"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131</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D330F30"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930.2</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ADA7CB5"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Miscellaneous</w:t>
            </w:r>
            <w:r w:rsidRPr="00187896">
              <w:rPr>
                <w:rFonts w:ascii="Arial" w:eastAsia="Arial" w:hAnsi="Arial" w:cs="Arial"/>
                <w:spacing w:val="-3"/>
                <w:sz w:val="16"/>
              </w:rPr>
              <w:t xml:space="preserve"> </w:t>
            </w:r>
            <w:r w:rsidRPr="00187896">
              <w:rPr>
                <w:rFonts w:ascii="Arial" w:eastAsia="Arial" w:hAnsi="Arial" w:cs="Arial"/>
                <w:sz w:val="16"/>
              </w:rPr>
              <w:t>General</w:t>
            </w:r>
            <w:r w:rsidRPr="00187896">
              <w:rPr>
                <w:rFonts w:ascii="Arial" w:eastAsia="Arial" w:hAnsi="Arial" w:cs="Arial"/>
                <w:spacing w:val="-2"/>
                <w:sz w:val="16"/>
              </w:rPr>
              <w:t xml:space="preserve"> </w:t>
            </w:r>
            <w:r w:rsidRPr="00187896">
              <w:rPr>
                <w:rFonts w:ascii="Arial" w:eastAsia="Arial" w:hAnsi="Arial" w:cs="Arial"/>
                <w:sz w:val="16"/>
              </w:rPr>
              <w:t>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4AEEDE2E"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48CE6DEA"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325B96BB"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B24CE9"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193D83B4"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67F24A02" w14:textId="77777777">
            <w:pPr>
              <w:autoSpaceDE w:val="0"/>
              <w:autoSpaceDN w:val="0"/>
              <w:spacing w:line="256" w:lineRule="auto"/>
              <w:rPr>
                <w:rFonts w:eastAsia="Arial" w:hAnsi="Arial" w:cs="Arial"/>
                <w:sz w:val="14"/>
              </w:rPr>
            </w:pPr>
          </w:p>
        </w:tc>
      </w:tr>
      <w:tr w14:paraId="3F9EC875"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A56A737"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132</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59AF91"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931</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B10532"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Rents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32213FDB"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409B9597"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2BC6A450"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9A5E76"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0326C710"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01AF5D66" w14:textId="77777777">
            <w:pPr>
              <w:autoSpaceDE w:val="0"/>
              <w:autoSpaceDN w:val="0"/>
              <w:spacing w:line="256" w:lineRule="auto"/>
              <w:rPr>
                <w:rFonts w:eastAsia="Arial" w:hAnsi="Arial" w:cs="Arial"/>
                <w:sz w:val="14"/>
              </w:rPr>
            </w:pPr>
          </w:p>
        </w:tc>
      </w:tr>
      <w:tr w14:paraId="3F2FA883"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tcPr>
          <w:p w:rsidR="00187896" w:rsidRPr="00187896" w:rsidP="00187896" w14:paraId="497CF608" w14:textId="77777777">
            <w:pPr>
              <w:autoSpaceDE w:val="0"/>
              <w:autoSpaceDN w:val="0"/>
              <w:spacing w:before="1" w:line="256" w:lineRule="auto"/>
              <w:rPr>
                <w:rFonts w:ascii="Arial" w:eastAsia="Arial" w:hAnsi="Arial" w:cs="Arial"/>
                <w:b/>
                <w:sz w:val="24"/>
              </w:rPr>
            </w:pPr>
          </w:p>
          <w:p w:rsidR="00187896" w:rsidRPr="00187896" w:rsidP="00187896" w14:paraId="59F778AE" w14:textId="77777777">
            <w:pPr>
              <w:autoSpaceDE w:val="0"/>
              <w:autoSpaceDN w:val="0"/>
              <w:spacing w:line="256" w:lineRule="auto"/>
              <w:ind w:left="6"/>
              <w:rPr>
                <w:rFonts w:ascii="Arial" w:eastAsia="Arial" w:hAnsi="Arial" w:cs="Arial"/>
                <w:sz w:val="16"/>
              </w:rPr>
            </w:pPr>
            <w:r w:rsidRPr="00187896">
              <w:rPr>
                <w:rFonts w:ascii="Arial" w:eastAsia="Arial" w:hAnsi="Arial" w:cs="Arial"/>
                <w:sz w:val="16"/>
              </w:rPr>
              <w:t>133</w:t>
            </w:r>
          </w:p>
        </w:tc>
        <w:tc>
          <w:tcPr>
            <w:tcW w:w="413" w:type="dxa"/>
            <w:tcBorders>
              <w:top w:val="single" w:sz="6" w:space="0" w:color="000000"/>
              <w:left w:val="single" w:sz="6" w:space="0" w:color="000000"/>
              <w:bottom w:val="single" w:sz="6" w:space="0" w:color="000000"/>
              <w:right w:val="single" w:sz="6" w:space="0" w:color="000000"/>
            </w:tcBorders>
          </w:tcPr>
          <w:p w:rsidR="00187896" w:rsidRPr="00187896" w:rsidP="00187896" w14:paraId="05DD9B02" w14:textId="77777777">
            <w:pPr>
              <w:autoSpaceDE w:val="0"/>
              <w:autoSpaceDN w:val="0"/>
              <w:spacing w:line="256" w:lineRule="auto"/>
              <w:rPr>
                <w:rFonts w:eastAsia="Arial" w:hAnsi="Arial" w:cs="Arial"/>
                <w:sz w:val="14"/>
              </w:rPr>
            </w:pP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1904F81"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Administrative</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General</w:t>
            </w:r>
            <w:r w:rsidRPr="00187896">
              <w:rPr>
                <w:rFonts w:ascii="Arial" w:eastAsia="Arial" w:hAnsi="Arial" w:cs="Arial"/>
                <w:spacing w:val="-2"/>
                <w:sz w:val="16"/>
              </w:rPr>
              <w:t xml:space="preserve"> </w:t>
            </w:r>
            <w:r w:rsidRPr="00187896">
              <w:rPr>
                <w:rFonts w:ascii="Arial" w:eastAsia="Arial" w:hAnsi="Arial" w:cs="Arial"/>
                <w:sz w:val="16"/>
              </w:rPr>
              <w:t>Operation 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3846CF0C"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0F81C845"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00ECA86E"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0641A1"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151083C6"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359C1072" w14:textId="77777777">
            <w:pPr>
              <w:autoSpaceDE w:val="0"/>
              <w:autoSpaceDN w:val="0"/>
              <w:spacing w:line="256" w:lineRule="auto"/>
              <w:rPr>
                <w:rFonts w:eastAsia="Arial" w:hAnsi="Arial" w:cs="Arial"/>
                <w:sz w:val="14"/>
              </w:rPr>
            </w:pPr>
          </w:p>
        </w:tc>
      </w:tr>
      <w:tr w14:paraId="5778B2F1"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2608980"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134</w:t>
            </w:r>
          </w:p>
        </w:tc>
        <w:tc>
          <w:tcPr>
            <w:tcW w:w="413"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87BA28" w14:textId="77777777">
            <w:pPr>
              <w:autoSpaceDE w:val="0"/>
              <w:autoSpaceDN w:val="0"/>
              <w:spacing w:before="41" w:line="256" w:lineRule="auto"/>
              <w:ind w:left="13"/>
              <w:rPr>
                <w:rFonts w:ascii="Arial" w:eastAsia="Arial" w:hAnsi="Arial" w:cs="Arial"/>
                <w:sz w:val="12"/>
              </w:rPr>
            </w:pPr>
            <w:r w:rsidRPr="00187896">
              <w:rPr>
                <w:rFonts w:ascii="Arial" w:eastAsia="Arial" w:hAnsi="Arial" w:cs="Arial"/>
                <w:sz w:val="12"/>
              </w:rPr>
              <w:t>935</w:t>
            </w: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DFD7563"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Structures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6F8D1D52"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13AAC223"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18E66932"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A5E6AA5"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732E20B8"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4BAA1872" w14:textId="77777777">
            <w:pPr>
              <w:autoSpaceDE w:val="0"/>
              <w:autoSpaceDN w:val="0"/>
              <w:spacing w:line="256" w:lineRule="auto"/>
              <w:rPr>
                <w:rFonts w:eastAsia="Arial" w:hAnsi="Arial" w:cs="Arial"/>
                <w:sz w:val="14"/>
              </w:rPr>
            </w:pPr>
          </w:p>
        </w:tc>
      </w:tr>
      <w:tr w14:paraId="56175050"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tcPr>
          <w:p w:rsidR="00187896" w:rsidRPr="00187896" w:rsidP="00187896" w14:paraId="4C75A61C" w14:textId="77777777">
            <w:pPr>
              <w:autoSpaceDE w:val="0"/>
              <w:autoSpaceDN w:val="0"/>
              <w:spacing w:before="1" w:line="256" w:lineRule="auto"/>
              <w:rPr>
                <w:rFonts w:ascii="Arial" w:eastAsia="Arial" w:hAnsi="Arial" w:cs="Arial"/>
                <w:b/>
                <w:sz w:val="24"/>
              </w:rPr>
            </w:pPr>
          </w:p>
          <w:p w:rsidR="00187896" w:rsidRPr="00187896" w:rsidP="00187896" w14:paraId="587262DA" w14:textId="77777777">
            <w:pPr>
              <w:autoSpaceDE w:val="0"/>
              <w:autoSpaceDN w:val="0"/>
              <w:spacing w:line="256" w:lineRule="auto"/>
              <w:ind w:left="6"/>
              <w:rPr>
                <w:rFonts w:ascii="Arial" w:eastAsia="Arial" w:hAnsi="Arial" w:cs="Arial"/>
                <w:sz w:val="16"/>
              </w:rPr>
            </w:pPr>
            <w:r w:rsidRPr="00187896">
              <w:rPr>
                <w:rFonts w:ascii="Arial" w:eastAsia="Arial" w:hAnsi="Arial" w:cs="Arial"/>
                <w:sz w:val="16"/>
              </w:rPr>
              <w:t>135</w:t>
            </w:r>
          </w:p>
        </w:tc>
        <w:tc>
          <w:tcPr>
            <w:tcW w:w="413" w:type="dxa"/>
            <w:tcBorders>
              <w:top w:val="single" w:sz="6" w:space="0" w:color="000000"/>
              <w:left w:val="single" w:sz="6" w:space="0" w:color="000000"/>
              <w:bottom w:val="single" w:sz="6" w:space="0" w:color="000000"/>
              <w:right w:val="single" w:sz="6" w:space="0" w:color="000000"/>
            </w:tcBorders>
          </w:tcPr>
          <w:p w:rsidR="00187896" w:rsidRPr="00187896" w:rsidP="00187896" w14:paraId="37472781" w14:textId="77777777">
            <w:pPr>
              <w:autoSpaceDE w:val="0"/>
              <w:autoSpaceDN w:val="0"/>
              <w:spacing w:line="256" w:lineRule="auto"/>
              <w:rPr>
                <w:rFonts w:eastAsia="Arial" w:hAnsi="Arial" w:cs="Arial"/>
                <w:sz w:val="14"/>
              </w:rPr>
            </w:pP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FC33F54"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Administrative</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General</w:t>
            </w:r>
            <w:r w:rsidRPr="00187896">
              <w:rPr>
                <w:rFonts w:ascii="Arial" w:eastAsia="Arial" w:hAnsi="Arial" w:cs="Arial"/>
                <w:spacing w:val="-2"/>
                <w:sz w:val="16"/>
              </w:rPr>
              <w:t xml:space="preserve"> </w:t>
            </w:r>
            <w:r w:rsidRPr="00187896">
              <w:rPr>
                <w:rFonts w:ascii="Arial" w:eastAsia="Arial" w:hAnsi="Arial" w:cs="Arial"/>
                <w:sz w:val="16"/>
              </w:rPr>
              <w:t>Maintenance Expenses</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40614D96"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6FEA45B0"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098054BF"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3FD4C4"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7AD23193"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6CC4D474" w14:textId="77777777">
            <w:pPr>
              <w:autoSpaceDE w:val="0"/>
              <w:autoSpaceDN w:val="0"/>
              <w:spacing w:line="256" w:lineRule="auto"/>
              <w:rPr>
                <w:rFonts w:eastAsia="Arial" w:hAnsi="Arial" w:cs="Arial"/>
                <w:sz w:val="14"/>
              </w:rPr>
            </w:pPr>
          </w:p>
        </w:tc>
      </w:tr>
      <w:tr w14:paraId="44F2BEC8" w14:textId="77777777" w:rsidTr="00187896">
        <w:tblPrEx>
          <w:tblW w:w="10965" w:type="dxa"/>
          <w:tblInd w:w="-818" w:type="dxa"/>
          <w:tblLayout w:type="fixed"/>
          <w:tblCellMar>
            <w:left w:w="0" w:type="dxa"/>
            <w:right w:w="0" w:type="dxa"/>
          </w:tblCellMar>
          <w:tblLook w:val="01E0"/>
        </w:tblPrEx>
        <w:trPr>
          <w:trHeight w:val="144"/>
        </w:trPr>
        <w:tc>
          <w:tcPr>
            <w:tcW w:w="450"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770F5BC"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136</w:t>
            </w:r>
          </w:p>
        </w:tc>
        <w:tc>
          <w:tcPr>
            <w:tcW w:w="413" w:type="dxa"/>
            <w:tcBorders>
              <w:top w:val="single" w:sz="6" w:space="0" w:color="000000"/>
              <w:left w:val="single" w:sz="6" w:space="0" w:color="000000"/>
              <w:bottom w:val="single" w:sz="6" w:space="0" w:color="000000"/>
              <w:right w:val="single" w:sz="6" w:space="0" w:color="000000"/>
            </w:tcBorders>
          </w:tcPr>
          <w:p w:rsidR="00187896" w:rsidRPr="00187896" w:rsidP="00187896" w14:paraId="239023FC" w14:textId="77777777">
            <w:pPr>
              <w:autoSpaceDE w:val="0"/>
              <w:autoSpaceDN w:val="0"/>
              <w:spacing w:line="256" w:lineRule="auto"/>
              <w:rPr>
                <w:rFonts w:eastAsia="Arial" w:hAnsi="Arial" w:cs="Arial"/>
                <w:sz w:val="14"/>
              </w:rPr>
            </w:pPr>
          </w:p>
        </w:tc>
        <w:tc>
          <w:tcPr>
            <w:tcW w:w="2699"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C14998" w14:textId="77777777">
            <w:pPr>
              <w:autoSpaceDE w:val="0"/>
              <w:autoSpaceDN w:val="0"/>
              <w:spacing w:before="8"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Cost of Service</w:t>
            </w:r>
          </w:p>
        </w:tc>
        <w:tc>
          <w:tcPr>
            <w:tcW w:w="1351" w:type="dxa"/>
            <w:tcBorders>
              <w:top w:val="single" w:sz="6" w:space="0" w:color="000000"/>
              <w:left w:val="single" w:sz="6" w:space="0" w:color="000000"/>
              <w:bottom w:val="single" w:sz="6" w:space="0" w:color="000000"/>
              <w:right w:val="single" w:sz="6" w:space="0" w:color="000000"/>
            </w:tcBorders>
          </w:tcPr>
          <w:p w:rsidR="00187896" w:rsidRPr="00187896" w:rsidP="00187896" w14:paraId="71313E42" w14:textId="77777777">
            <w:pPr>
              <w:autoSpaceDE w:val="0"/>
              <w:autoSpaceDN w:val="0"/>
              <w:spacing w:line="256" w:lineRule="auto"/>
              <w:rPr>
                <w:rFonts w:eastAsia="Arial" w:hAnsi="Arial" w:cs="Arial"/>
                <w:sz w:val="14"/>
              </w:rPr>
            </w:pPr>
          </w:p>
        </w:tc>
        <w:tc>
          <w:tcPr>
            <w:tcW w:w="2017" w:type="dxa"/>
            <w:tcBorders>
              <w:top w:val="single" w:sz="6" w:space="0" w:color="000000"/>
              <w:left w:val="single" w:sz="6" w:space="0" w:color="000000"/>
              <w:bottom w:val="single" w:sz="6" w:space="0" w:color="000000"/>
              <w:right w:val="single" w:sz="6" w:space="0" w:color="000000"/>
            </w:tcBorders>
          </w:tcPr>
          <w:p w:rsidR="00187896" w:rsidRPr="00187896" w:rsidP="00187896" w14:paraId="092E5581" w14:textId="77777777">
            <w:pPr>
              <w:autoSpaceDE w:val="0"/>
              <w:autoSpaceDN w:val="0"/>
              <w:spacing w:line="256" w:lineRule="auto"/>
              <w:rPr>
                <w:rFonts w:eastAsia="Arial" w:hAnsi="Arial" w:cs="Arial"/>
                <w:sz w:val="14"/>
              </w:rPr>
            </w:pPr>
          </w:p>
        </w:tc>
        <w:tc>
          <w:tcPr>
            <w:tcW w:w="896" w:type="dxa"/>
            <w:tcBorders>
              <w:top w:val="single" w:sz="6" w:space="0" w:color="000000"/>
              <w:left w:val="single" w:sz="6" w:space="0" w:color="000000"/>
              <w:bottom w:val="single" w:sz="6" w:space="0" w:color="000000"/>
              <w:right w:val="single" w:sz="6" w:space="0" w:color="000000"/>
            </w:tcBorders>
          </w:tcPr>
          <w:p w:rsidR="00187896" w:rsidRPr="00187896" w:rsidP="00187896" w14:paraId="5192DC27" w14:textId="77777777">
            <w:pPr>
              <w:autoSpaceDE w:val="0"/>
              <w:autoSpaceDN w:val="0"/>
              <w:spacing w:line="256" w:lineRule="auto"/>
              <w:rPr>
                <w:rFonts w:eastAsia="Arial" w:hAnsi="Arial" w:cs="Arial"/>
                <w:sz w:val="14"/>
              </w:rPr>
            </w:pPr>
          </w:p>
        </w:tc>
        <w:tc>
          <w:tcPr>
            <w:tcW w:w="1034"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14970B" w14:textId="77777777">
            <w:pPr>
              <w:autoSpaceDE w:val="0"/>
              <w:autoSpaceDN w:val="0"/>
              <w:spacing w:line="256" w:lineRule="auto"/>
              <w:rPr>
                <w:rFonts w:eastAsia="Arial" w:hAnsi="Arial" w:cs="Arial"/>
                <w:sz w:val="14"/>
              </w:rPr>
            </w:pPr>
          </w:p>
        </w:tc>
        <w:tc>
          <w:tcPr>
            <w:tcW w:w="1130" w:type="dxa"/>
            <w:tcBorders>
              <w:top w:val="single" w:sz="6" w:space="0" w:color="000000"/>
              <w:left w:val="single" w:sz="6" w:space="0" w:color="000000"/>
              <w:bottom w:val="single" w:sz="6" w:space="0" w:color="000000"/>
              <w:right w:val="single" w:sz="6" w:space="0" w:color="000000"/>
            </w:tcBorders>
          </w:tcPr>
          <w:p w:rsidR="00187896" w:rsidRPr="00187896" w:rsidP="00187896" w14:paraId="52F3306D" w14:textId="77777777">
            <w:pPr>
              <w:autoSpaceDE w:val="0"/>
              <w:autoSpaceDN w:val="0"/>
              <w:spacing w:line="256" w:lineRule="auto"/>
              <w:rPr>
                <w:rFonts w:eastAsia="Arial" w:hAnsi="Arial" w:cs="Arial"/>
                <w:sz w:val="14"/>
              </w:rPr>
            </w:pPr>
          </w:p>
        </w:tc>
        <w:tc>
          <w:tcPr>
            <w:tcW w:w="981" w:type="dxa"/>
            <w:tcBorders>
              <w:top w:val="single" w:sz="6" w:space="0" w:color="000000"/>
              <w:left w:val="single" w:sz="6" w:space="0" w:color="000000"/>
              <w:bottom w:val="single" w:sz="6" w:space="0" w:color="000000"/>
              <w:right w:val="single" w:sz="6" w:space="0" w:color="000000"/>
            </w:tcBorders>
          </w:tcPr>
          <w:p w:rsidR="00187896" w:rsidRPr="00187896" w:rsidP="00187896" w14:paraId="56959E9D" w14:textId="77777777">
            <w:pPr>
              <w:autoSpaceDE w:val="0"/>
              <w:autoSpaceDN w:val="0"/>
              <w:spacing w:line="256" w:lineRule="auto"/>
              <w:rPr>
                <w:rFonts w:eastAsia="Arial" w:hAnsi="Arial" w:cs="Arial"/>
                <w:sz w:val="14"/>
              </w:rPr>
            </w:pPr>
          </w:p>
        </w:tc>
      </w:tr>
    </w:tbl>
    <w:p w:rsidR="00187896" w:rsidRPr="00187896" w:rsidP="00187896" w14:paraId="2F8DDF04" w14:textId="77777777">
      <w:pPr>
        <w:rPr>
          <w:rFonts w:eastAsia="Calibri"/>
          <w:b/>
          <w:sz w:val="20"/>
          <w:szCs w:val="20"/>
        </w:rPr>
      </w:pPr>
      <w:r w:rsidRPr="00187896">
        <w:rPr>
          <w:rFonts w:eastAsia="Calibri"/>
          <w:b/>
          <w:sz w:val="20"/>
          <w:szCs w:val="20"/>
        </w:rPr>
        <w:t>FERC FORM NO. 60 (REVISED 12-22)</w:t>
      </w:r>
      <w:r w:rsidRPr="00187896">
        <w:rPr>
          <w:rFonts w:eastAsia="Calibri"/>
          <w:b/>
          <w:sz w:val="20"/>
          <w:szCs w:val="20"/>
        </w:rPr>
        <w:tab/>
        <w:t>Page 306</w:t>
      </w:r>
      <w:r w:rsidRPr="00187896">
        <w:rPr>
          <w:rFonts w:eastAsia="Calibri"/>
          <w:b/>
          <w:sz w:val="20"/>
          <w:szCs w:val="20"/>
        </w:rPr>
        <w:br w:type="page"/>
      </w:r>
    </w:p>
    <w:tbl>
      <w:tblPr>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
        <w:gridCol w:w="406"/>
        <w:gridCol w:w="452"/>
        <w:gridCol w:w="2677"/>
        <w:gridCol w:w="1337"/>
        <w:gridCol w:w="1835"/>
        <w:gridCol w:w="1608"/>
        <w:gridCol w:w="470"/>
        <w:gridCol w:w="2189"/>
      </w:tblGrid>
      <w:tr w14:paraId="5FEA9698" w14:textId="77777777" w:rsidTr="00187896">
        <w:tblPrEx>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44"/>
        </w:trPr>
        <w:tc>
          <w:tcPr>
            <w:tcW w:w="4878"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70B1668E" w14:textId="77777777">
            <w:pPr>
              <w:autoSpaceDE w:val="0"/>
              <w:autoSpaceDN w:val="0"/>
              <w:spacing w:line="178" w:lineRule="exact"/>
              <w:ind w:left="66"/>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183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0B84813" w14:textId="77777777">
            <w:pPr>
              <w:autoSpaceDE w:val="0"/>
              <w:autoSpaceDN w:val="0"/>
              <w:spacing w:line="176" w:lineRule="exact"/>
              <w:ind w:left="119"/>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18B1EFB9" w14:textId="77777777">
            <w:pPr>
              <w:numPr>
                <w:ilvl w:val="0"/>
                <w:numId w:val="93"/>
              </w:numPr>
              <w:tabs>
                <w:tab w:val="left" w:pos="762"/>
              </w:tabs>
              <w:autoSpaceDE w:val="0"/>
              <w:autoSpaceDN w:val="0"/>
              <w:spacing w:line="182" w:lineRule="exact"/>
              <w:rPr>
                <w:rFonts w:ascii="Arial" w:eastAsia="Arial" w:hAnsi="Arial" w:cs="Arial"/>
                <w:sz w:val="16"/>
              </w:rPr>
            </w:pPr>
            <w:r w:rsidRPr="00187896">
              <w:rPr>
                <w:rFonts w:ascii="Arial" w:eastAsia="Arial" w:hAnsi="Arial" w:cs="Arial"/>
                <w:sz w:val="16"/>
              </w:rPr>
              <w:t>An Original</w:t>
            </w:r>
          </w:p>
          <w:p w:rsidR="00187896" w:rsidRPr="00187896" w:rsidP="00F3465A" w14:paraId="7D46587B" w14:textId="77777777">
            <w:pPr>
              <w:numPr>
                <w:ilvl w:val="0"/>
                <w:numId w:val="93"/>
              </w:numPr>
              <w:tabs>
                <w:tab w:val="left" w:pos="762"/>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60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BD6371" w14:textId="77777777">
            <w:pPr>
              <w:autoSpaceDE w:val="0"/>
              <w:autoSpaceDN w:val="0"/>
              <w:spacing w:before="20" w:line="194" w:lineRule="auto"/>
              <w:ind w:left="464" w:right="168" w:hanging="255"/>
              <w:rPr>
                <w:rFonts w:ascii="Arial" w:eastAsia="Arial" w:hAnsi="Arial" w:cs="Arial"/>
                <w:sz w:val="16"/>
              </w:rPr>
            </w:pPr>
            <w:r w:rsidRPr="00187896">
              <w:rPr>
                <w:rFonts w:ascii="Arial" w:eastAsia="Arial" w:hAnsi="Arial" w:cs="Arial"/>
                <w:sz w:val="16"/>
              </w:rPr>
              <w:t>Resubmission Date</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65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129CAA2A" w14:textId="77777777">
            <w:pPr>
              <w:autoSpaceDE w:val="0"/>
              <w:autoSpaceDN w:val="0"/>
              <w:spacing w:line="178" w:lineRule="exact"/>
              <w:ind w:left="104" w:right="-15"/>
              <w:rPr>
                <w:rFonts w:ascii="Arial" w:eastAsia="Arial" w:hAnsi="Arial" w:cs="Arial"/>
                <w:sz w:val="16"/>
              </w:rPr>
            </w:pPr>
            <w:r w:rsidRPr="00187896">
              <w:rPr>
                <w:rFonts w:ascii="Arial" w:eastAsia="Arial" w:hAnsi="Arial" w:cs="Arial"/>
                <w:sz w:val="16"/>
              </w:rPr>
              <w:t>Year/Period</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Report</w:t>
            </w:r>
          </w:p>
          <w:p w:rsidR="00187896" w:rsidRPr="00187896" w:rsidP="00187896" w14:paraId="1F38C502" w14:textId="77777777">
            <w:pPr>
              <w:autoSpaceDE w:val="0"/>
              <w:autoSpaceDN w:val="0"/>
              <w:spacing w:before="147" w:line="256" w:lineRule="auto"/>
              <w:ind w:left="104"/>
              <w:rPr>
                <w:rFonts w:ascii="Arial" w:eastAsia="Arial" w:hAnsi="Arial" w:cs="Arial"/>
                <w:sz w:val="16"/>
              </w:rPr>
            </w:pPr>
            <w:r w:rsidRPr="00187896">
              <w:rPr>
                <w:rFonts w:ascii="Arial" w:eastAsia="Arial" w:hAnsi="Arial" w:cs="Arial"/>
                <w:sz w:val="16"/>
              </w:rPr>
              <w:t>Dec</w:t>
            </w:r>
            <w:r w:rsidRPr="00187896">
              <w:rPr>
                <w:rFonts w:ascii="Arial" w:eastAsia="Arial" w:hAnsi="Arial" w:cs="Arial"/>
                <w:spacing w:val="-2"/>
                <w:sz w:val="16"/>
              </w:rPr>
              <w:t xml:space="preserve"> </w:t>
            </w:r>
            <w:r w:rsidRPr="00187896">
              <w:rPr>
                <w:rFonts w:ascii="Arial" w:eastAsia="Arial" w:hAnsi="Arial" w:cs="Arial"/>
                <w:sz w:val="16"/>
              </w:rPr>
              <w:t>31,</w:t>
            </w:r>
          </w:p>
        </w:tc>
      </w:tr>
      <w:tr w14:paraId="2FCDBAD5" w14:textId="77777777" w:rsidTr="00187896">
        <w:tblPrEx>
          <w:tblW w:w="10980" w:type="dxa"/>
          <w:tblInd w:w="-818" w:type="dxa"/>
          <w:tblLayout w:type="fixed"/>
          <w:tblCellMar>
            <w:left w:w="0" w:type="dxa"/>
            <w:right w:w="0" w:type="dxa"/>
          </w:tblCellMar>
          <w:tblLook w:val="01E0"/>
        </w:tblPrEx>
        <w:trPr>
          <w:trHeight w:val="219"/>
        </w:trPr>
        <w:tc>
          <w:tcPr>
            <w:tcW w:w="10980" w:type="dxa"/>
            <w:gridSpan w:val="9"/>
            <w:tcBorders>
              <w:top w:val="single" w:sz="6" w:space="0" w:color="000000"/>
              <w:left w:val="single" w:sz="6" w:space="0" w:color="000000"/>
              <w:bottom w:val="single" w:sz="6" w:space="0" w:color="000000"/>
              <w:right w:val="single" w:sz="6" w:space="0" w:color="000000"/>
            </w:tcBorders>
            <w:hideMark/>
          </w:tcPr>
          <w:p w:rsidR="00187896" w:rsidRPr="00187896" w:rsidP="00187896" w14:paraId="45A04040" w14:textId="77777777">
            <w:pPr>
              <w:autoSpaceDE w:val="0"/>
              <w:autoSpaceDN w:val="0"/>
              <w:spacing w:before="20" w:line="256" w:lineRule="auto"/>
              <w:ind w:left="1651" w:right="1601"/>
              <w:jc w:val="center"/>
              <w:rPr>
                <w:rFonts w:ascii="Arial" w:eastAsia="Arial" w:hAnsi="Arial" w:cs="Arial"/>
                <w:b/>
                <w:sz w:val="16"/>
              </w:rPr>
            </w:pPr>
            <w:r w:rsidRPr="00187896">
              <w:rPr>
                <w:rFonts w:ascii="Arial" w:eastAsia="Arial" w:hAnsi="Arial" w:cs="Arial"/>
                <w:b/>
                <w:sz w:val="16"/>
              </w:rPr>
              <w:t>Schedule</w:t>
            </w:r>
            <w:r w:rsidRPr="00187896">
              <w:rPr>
                <w:rFonts w:ascii="Arial" w:eastAsia="Arial" w:hAnsi="Arial" w:cs="Arial"/>
                <w:b/>
                <w:spacing w:val="-2"/>
                <w:sz w:val="16"/>
              </w:rPr>
              <w:t xml:space="preserve"> </w:t>
            </w:r>
            <w:r w:rsidRPr="00187896">
              <w:rPr>
                <w:rFonts w:ascii="Arial" w:eastAsia="Arial" w:hAnsi="Arial" w:cs="Arial"/>
                <w:b/>
                <w:sz w:val="16"/>
              </w:rPr>
              <w:t>XVI-</w:t>
            </w:r>
            <w:r w:rsidRPr="00187896">
              <w:rPr>
                <w:rFonts w:ascii="Arial" w:eastAsia="Arial" w:hAnsi="Arial" w:cs="Arial"/>
                <w:b/>
                <w:spacing w:val="-2"/>
                <w:sz w:val="16"/>
              </w:rPr>
              <w:t xml:space="preserve"> </w:t>
            </w:r>
            <w:r w:rsidRPr="00187896">
              <w:rPr>
                <w:rFonts w:ascii="Arial" w:eastAsia="Arial" w:hAnsi="Arial" w:cs="Arial"/>
                <w:b/>
                <w:sz w:val="16"/>
              </w:rPr>
              <w:t>Analysis</w:t>
            </w:r>
            <w:r w:rsidRPr="00187896">
              <w:rPr>
                <w:rFonts w:ascii="Arial" w:eastAsia="Arial" w:hAnsi="Arial" w:cs="Arial"/>
                <w:b/>
                <w:spacing w:val="-2"/>
                <w:sz w:val="16"/>
              </w:rPr>
              <w:t xml:space="preserve"> </w:t>
            </w:r>
            <w:r w:rsidRPr="00187896">
              <w:rPr>
                <w:rFonts w:ascii="Arial" w:eastAsia="Arial" w:hAnsi="Arial" w:cs="Arial"/>
                <w:b/>
                <w:sz w:val="16"/>
              </w:rPr>
              <w:t>of</w:t>
            </w:r>
            <w:r w:rsidRPr="00187896">
              <w:rPr>
                <w:rFonts w:ascii="Arial" w:eastAsia="Arial" w:hAnsi="Arial" w:cs="Arial"/>
                <w:b/>
                <w:spacing w:val="-2"/>
                <w:sz w:val="16"/>
              </w:rPr>
              <w:t xml:space="preserve"> </w:t>
            </w:r>
            <w:r w:rsidRPr="00187896">
              <w:rPr>
                <w:rFonts w:ascii="Arial" w:eastAsia="Arial" w:hAnsi="Arial" w:cs="Arial"/>
                <w:b/>
                <w:sz w:val="16"/>
              </w:rPr>
              <w:t>Charges</w:t>
            </w:r>
            <w:r w:rsidRPr="00187896">
              <w:rPr>
                <w:rFonts w:ascii="Arial" w:eastAsia="Arial" w:hAnsi="Arial" w:cs="Arial"/>
                <w:b/>
                <w:spacing w:val="-2"/>
                <w:sz w:val="16"/>
              </w:rPr>
              <w:t xml:space="preserve"> </w:t>
            </w:r>
            <w:r w:rsidRPr="00187896">
              <w:rPr>
                <w:rFonts w:ascii="Arial" w:eastAsia="Arial" w:hAnsi="Arial" w:cs="Arial"/>
                <w:b/>
                <w:sz w:val="16"/>
              </w:rPr>
              <w:t>for</w:t>
            </w:r>
            <w:r w:rsidRPr="00187896">
              <w:rPr>
                <w:rFonts w:ascii="Arial" w:eastAsia="Arial" w:hAnsi="Arial" w:cs="Arial"/>
                <w:b/>
                <w:spacing w:val="-2"/>
                <w:sz w:val="16"/>
              </w:rPr>
              <w:t xml:space="preserve"> </w:t>
            </w:r>
            <w:r w:rsidRPr="00187896">
              <w:rPr>
                <w:rFonts w:ascii="Arial" w:eastAsia="Arial" w:hAnsi="Arial" w:cs="Arial"/>
                <w:b/>
                <w:sz w:val="16"/>
              </w:rPr>
              <w:t>Service-</w:t>
            </w:r>
            <w:r w:rsidRPr="00187896">
              <w:rPr>
                <w:rFonts w:ascii="Arial" w:eastAsia="Arial" w:hAnsi="Arial" w:cs="Arial"/>
                <w:b/>
                <w:spacing w:val="-2"/>
                <w:sz w:val="16"/>
              </w:rPr>
              <w:t xml:space="preserve"> </w:t>
            </w:r>
            <w:r w:rsidRPr="00187896">
              <w:rPr>
                <w:rFonts w:ascii="Arial" w:eastAsia="Arial" w:hAnsi="Arial" w:cs="Arial"/>
                <w:b/>
                <w:sz w:val="16"/>
              </w:rPr>
              <w:t>Associate</w:t>
            </w:r>
            <w:r w:rsidRPr="00187896">
              <w:rPr>
                <w:rFonts w:ascii="Arial" w:eastAsia="Arial" w:hAnsi="Arial" w:cs="Arial"/>
                <w:b/>
                <w:spacing w:val="-2"/>
                <w:sz w:val="16"/>
              </w:rPr>
              <w:t xml:space="preserve"> </w:t>
            </w:r>
            <w:r w:rsidRPr="00187896">
              <w:rPr>
                <w:rFonts w:ascii="Arial" w:eastAsia="Arial" w:hAnsi="Arial" w:cs="Arial"/>
                <w:b/>
                <w:sz w:val="16"/>
              </w:rPr>
              <w:t>and</w:t>
            </w:r>
            <w:r w:rsidRPr="00187896">
              <w:rPr>
                <w:rFonts w:ascii="Arial" w:eastAsia="Arial" w:hAnsi="Arial" w:cs="Arial"/>
                <w:b/>
                <w:spacing w:val="-1"/>
                <w:sz w:val="16"/>
              </w:rPr>
              <w:t xml:space="preserve"> </w:t>
            </w:r>
            <w:r w:rsidRPr="00187896">
              <w:rPr>
                <w:rFonts w:ascii="Arial" w:eastAsia="Arial" w:hAnsi="Arial" w:cs="Arial"/>
                <w:b/>
                <w:sz w:val="16"/>
              </w:rPr>
              <w:t>Non-Associate</w:t>
            </w:r>
            <w:r w:rsidRPr="00187896">
              <w:rPr>
                <w:rFonts w:ascii="Arial" w:eastAsia="Arial" w:hAnsi="Arial" w:cs="Arial"/>
                <w:b/>
                <w:spacing w:val="-2"/>
                <w:sz w:val="16"/>
              </w:rPr>
              <w:t xml:space="preserve"> </w:t>
            </w:r>
            <w:r w:rsidRPr="00187896">
              <w:rPr>
                <w:rFonts w:ascii="Arial" w:eastAsia="Arial" w:hAnsi="Arial" w:cs="Arial"/>
                <w:b/>
                <w:sz w:val="16"/>
              </w:rPr>
              <w:t>Companies</w:t>
            </w:r>
            <w:r w:rsidRPr="00187896">
              <w:rPr>
                <w:rFonts w:ascii="Arial" w:eastAsia="Arial" w:hAnsi="Arial" w:cs="Arial"/>
                <w:b/>
                <w:spacing w:val="-2"/>
                <w:sz w:val="16"/>
              </w:rPr>
              <w:t xml:space="preserve"> </w:t>
            </w:r>
            <w:r w:rsidRPr="00187896">
              <w:rPr>
                <w:rFonts w:ascii="Arial" w:eastAsia="Arial" w:hAnsi="Arial" w:cs="Arial"/>
                <w:b/>
                <w:sz w:val="16"/>
              </w:rPr>
              <w:t>(continued)</w:t>
            </w:r>
          </w:p>
        </w:tc>
      </w:tr>
      <w:tr w14:paraId="4CFD58B8" w14:textId="77777777" w:rsidTr="00187896">
        <w:tblPrEx>
          <w:tblW w:w="10980" w:type="dxa"/>
          <w:tblInd w:w="-818" w:type="dxa"/>
          <w:tblLayout w:type="fixed"/>
          <w:tblCellMar>
            <w:left w:w="0" w:type="dxa"/>
            <w:right w:w="0" w:type="dxa"/>
          </w:tblCellMar>
          <w:tblLook w:val="01E0"/>
        </w:tblPrEx>
        <w:trPr>
          <w:trHeight w:val="228"/>
        </w:trPr>
        <w:tc>
          <w:tcPr>
            <w:tcW w:w="10980" w:type="dxa"/>
            <w:gridSpan w:val="9"/>
            <w:tcBorders>
              <w:top w:val="single" w:sz="6" w:space="0" w:color="000000"/>
              <w:left w:val="single" w:sz="6" w:space="0" w:color="000000"/>
              <w:bottom w:val="single" w:sz="6" w:space="0" w:color="000000"/>
              <w:right w:val="single" w:sz="6" w:space="0" w:color="000000"/>
            </w:tcBorders>
          </w:tcPr>
          <w:p w:rsidR="00187896" w:rsidRPr="00187896" w:rsidP="00187896" w14:paraId="02854038" w14:textId="77777777">
            <w:pPr>
              <w:autoSpaceDE w:val="0"/>
              <w:autoSpaceDN w:val="0"/>
              <w:spacing w:line="256" w:lineRule="auto"/>
              <w:rPr>
                <w:rFonts w:eastAsia="Arial" w:hAnsi="Arial" w:cs="Arial"/>
                <w:sz w:val="14"/>
              </w:rPr>
            </w:pPr>
          </w:p>
        </w:tc>
      </w:tr>
      <w:tr w14:paraId="611174B6" w14:textId="77777777" w:rsidTr="00187896">
        <w:tblPrEx>
          <w:tblW w:w="10980" w:type="dxa"/>
          <w:tblInd w:w="-818" w:type="dxa"/>
          <w:tblLayout w:type="fixed"/>
          <w:tblCellMar>
            <w:left w:w="0" w:type="dxa"/>
            <w:right w:w="0" w:type="dxa"/>
          </w:tblCellMar>
          <w:tblLook w:val="01E0"/>
        </w:tblPrEx>
        <w:trPr>
          <w:gridBefore w:val="1"/>
          <w:wBefore w:w="6" w:type="dxa"/>
          <w:trHeight w:val="912"/>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2E41636A" w14:textId="77777777">
            <w:pPr>
              <w:autoSpaceDE w:val="0"/>
              <w:autoSpaceDN w:val="0"/>
              <w:spacing w:line="256" w:lineRule="auto"/>
              <w:rPr>
                <w:rFonts w:ascii="Arial" w:eastAsia="Arial" w:hAnsi="Arial" w:cs="Arial"/>
                <w:b/>
                <w:sz w:val="18"/>
              </w:rPr>
            </w:pPr>
          </w:p>
          <w:p w:rsidR="00187896" w:rsidRPr="00187896" w:rsidP="00187896" w14:paraId="1D8F9873" w14:textId="77777777">
            <w:pPr>
              <w:autoSpaceDE w:val="0"/>
              <w:autoSpaceDN w:val="0"/>
              <w:spacing w:before="158" w:line="292" w:lineRule="auto"/>
              <w:ind w:left="74" w:right="32" w:hanging="37"/>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34"/>
                <w:sz w:val="16"/>
              </w:rPr>
              <w:t xml:space="preserve"> </w:t>
            </w:r>
            <w:r w:rsidRPr="00187896">
              <w:rPr>
                <w:rFonts w:ascii="Arial" w:eastAsia="Arial" w:hAnsi="Arial" w:cs="Arial"/>
                <w:sz w:val="16"/>
              </w:rPr>
              <w:t>No.</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8D83D6F" w14:textId="77777777">
            <w:pPr>
              <w:autoSpaceDE w:val="0"/>
              <w:autoSpaceDN w:val="0"/>
              <w:spacing w:before="39" w:line="288" w:lineRule="auto"/>
              <w:ind w:left="47" w:right="32"/>
              <w:jc w:val="center"/>
              <w:rPr>
                <w:rFonts w:ascii="Arial" w:eastAsia="Arial" w:hAnsi="Arial" w:cs="Arial"/>
                <w:sz w:val="14"/>
              </w:rPr>
            </w:pPr>
            <w:r w:rsidRPr="00187896">
              <w:rPr>
                <w:rFonts w:ascii="Arial" w:eastAsia="Arial" w:hAnsi="Arial" w:cs="Arial"/>
                <w:w w:val="95"/>
                <w:sz w:val="14"/>
              </w:rPr>
              <w:t>Account</w:t>
            </w:r>
            <w:r w:rsidRPr="00187896">
              <w:rPr>
                <w:rFonts w:ascii="Arial" w:eastAsia="Arial" w:hAnsi="Arial" w:cs="Arial"/>
                <w:spacing w:val="-28"/>
                <w:w w:val="95"/>
                <w:sz w:val="14"/>
              </w:rPr>
              <w:t xml:space="preserve"> </w:t>
            </w:r>
            <w:r w:rsidRPr="00187896">
              <w:rPr>
                <w:rFonts w:ascii="Arial" w:eastAsia="Arial" w:hAnsi="Arial" w:cs="Arial"/>
                <w:sz w:val="14"/>
              </w:rPr>
              <w:t>Number</w:t>
            </w:r>
          </w:p>
          <w:p w:rsidR="00187896" w:rsidRPr="00187896" w:rsidP="00187896" w14:paraId="0AB99402" w14:textId="77777777">
            <w:pPr>
              <w:autoSpaceDE w:val="0"/>
              <w:autoSpaceDN w:val="0"/>
              <w:spacing w:line="256" w:lineRule="auto"/>
              <w:ind w:left="46" w:right="32"/>
              <w:jc w:val="center"/>
              <w:rPr>
                <w:rFonts w:ascii="Arial" w:eastAsia="Arial" w:hAnsi="Arial" w:cs="Arial"/>
                <w:sz w:val="14"/>
              </w:rPr>
            </w:pPr>
            <w:r w:rsidRPr="00187896">
              <w:rPr>
                <w:rFonts w:ascii="Arial" w:eastAsia="Arial" w:hAnsi="Arial" w:cs="Arial"/>
                <w:sz w:val="14"/>
              </w:rPr>
              <w:t>(a)</w:t>
            </w:r>
          </w:p>
        </w:tc>
        <w:tc>
          <w:tcPr>
            <w:tcW w:w="2677" w:type="dxa"/>
            <w:tcBorders>
              <w:top w:val="single" w:sz="6" w:space="0" w:color="000000"/>
              <w:left w:val="single" w:sz="6" w:space="0" w:color="000000"/>
              <w:bottom w:val="single" w:sz="6" w:space="0" w:color="000000"/>
              <w:right w:val="single" w:sz="6" w:space="0" w:color="000000"/>
            </w:tcBorders>
          </w:tcPr>
          <w:p w:rsidR="00187896" w:rsidRPr="00187896" w:rsidP="00187896" w14:paraId="0C6FCB8C" w14:textId="77777777">
            <w:pPr>
              <w:autoSpaceDE w:val="0"/>
              <w:autoSpaceDN w:val="0"/>
              <w:spacing w:before="39" w:line="256" w:lineRule="auto"/>
              <w:ind w:left="1094" w:right="1063"/>
              <w:jc w:val="center"/>
              <w:rPr>
                <w:rFonts w:ascii="Arial" w:eastAsia="Arial" w:hAnsi="Arial" w:cs="Arial"/>
                <w:sz w:val="14"/>
              </w:rPr>
            </w:pPr>
            <w:r w:rsidRPr="00187896">
              <w:rPr>
                <w:rFonts w:ascii="Arial" w:eastAsia="Arial" w:hAnsi="Arial" w:cs="Arial"/>
                <w:sz w:val="14"/>
              </w:rPr>
              <w:t>Title</w:t>
            </w:r>
            <w:r w:rsidRPr="00187896">
              <w:rPr>
                <w:rFonts w:ascii="Arial" w:eastAsia="Arial" w:hAnsi="Arial" w:cs="Arial"/>
                <w:spacing w:val="-2"/>
                <w:sz w:val="14"/>
              </w:rPr>
              <w:t xml:space="preserve"> </w:t>
            </w:r>
            <w:r w:rsidRPr="00187896">
              <w:rPr>
                <w:rFonts w:ascii="Arial" w:eastAsia="Arial" w:hAnsi="Arial" w:cs="Arial"/>
                <w:sz w:val="14"/>
              </w:rPr>
              <w:t>of</w:t>
            </w:r>
            <w:r w:rsidRPr="00187896">
              <w:rPr>
                <w:rFonts w:ascii="Arial" w:eastAsia="Arial" w:hAnsi="Arial" w:cs="Arial"/>
                <w:spacing w:val="-2"/>
                <w:sz w:val="14"/>
              </w:rPr>
              <w:t xml:space="preserve"> </w:t>
            </w:r>
            <w:r w:rsidRPr="00187896">
              <w:rPr>
                <w:rFonts w:ascii="Arial" w:eastAsia="Arial" w:hAnsi="Arial" w:cs="Arial"/>
                <w:sz w:val="14"/>
              </w:rPr>
              <w:t>Account</w:t>
            </w:r>
          </w:p>
          <w:p w:rsidR="00187896" w:rsidRPr="00187896" w:rsidP="00187896" w14:paraId="37E083E4" w14:textId="77777777">
            <w:pPr>
              <w:autoSpaceDE w:val="0"/>
              <w:autoSpaceDN w:val="0"/>
              <w:spacing w:line="256" w:lineRule="auto"/>
              <w:rPr>
                <w:rFonts w:ascii="Arial" w:eastAsia="Arial" w:hAnsi="Arial" w:cs="Arial"/>
                <w:b/>
                <w:sz w:val="16"/>
              </w:rPr>
            </w:pPr>
          </w:p>
          <w:p w:rsidR="00187896" w:rsidRPr="00187896" w:rsidP="00187896" w14:paraId="3B3086FD" w14:textId="77777777">
            <w:pPr>
              <w:autoSpaceDE w:val="0"/>
              <w:autoSpaceDN w:val="0"/>
              <w:spacing w:before="8" w:line="256" w:lineRule="auto"/>
              <w:rPr>
                <w:rFonts w:ascii="Arial" w:eastAsia="Arial" w:hAnsi="Arial" w:cs="Arial"/>
                <w:b/>
                <w:sz w:val="20"/>
              </w:rPr>
            </w:pPr>
          </w:p>
          <w:p w:rsidR="00187896" w:rsidRPr="00187896" w:rsidP="00187896" w14:paraId="4FB7647C" w14:textId="77777777">
            <w:pPr>
              <w:autoSpaceDE w:val="0"/>
              <w:autoSpaceDN w:val="0"/>
              <w:spacing w:line="256" w:lineRule="auto"/>
              <w:ind w:left="1091" w:right="1063"/>
              <w:jc w:val="center"/>
              <w:rPr>
                <w:rFonts w:ascii="Arial" w:eastAsia="Arial" w:hAnsi="Arial" w:cs="Arial"/>
                <w:sz w:val="14"/>
              </w:rPr>
            </w:pPr>
            <w:r w:rsidRPr="00187896">
              <w:rPr>
                <w:rFonts w:ascii="Arial" w:eastAsia="Arial" w:hAnsi="Arial" w:cs="Arial"/>
                <w:sz w:val="14"/>
              </w:rPr>
              <w:t>(b)</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996DB50" w14:textId="77777777">
            <w:pPr>
              <w:autoSpaceDE w:val="0"/>
              <w:autoSpaceDN w:val="0"/>
              <w:spacing w:before="39" w:line="288" w:lineRule="auto"/>
              <w:ind w:left="460" w:right="422"/>
              <w:jc w:val="center"/>
              <w:rPr>
                <w:rFonts w:ascii="Arial" w:eastAsia="Arial" w:hAnsi="Arial" w:cs="Arial"/>
                <w:sz w:val="14"/>
              </w:rPr>
            </w:pPr>
            <w:r w:rsidRPr="00187896">
              <w:rPr>
                <w:rFonts w:ascii="Arial" w:eastAsia="Arial" w:hAnsi="Arial" w:cs="Arial"/>
                <w:sz w:val="14"/>
              </w:rPr>
              <w:t>Total</w:t>
            </w:r>
            <w:r w:rsidRPr="00187896">
              <w:rPr>
                <w:rFonts w:ascii="Arial" w:eastAsia="Arial" w:hAnsi="Arial" w:cs="Arial"/>
                <w:spacing w:val="-8"/>
                <w:sz w:val="14"/>
              </w:rPr>
              <w:t xml:space="preserve"> </w:t>
            </w:r>
            <w:r w:rsidRPr="00187896">
              <w:rPr>
                <w:rFonts w:ascii="Arial" w:eastAsia="Arial" w:hAnsi="Arial" w:cs="Arial"/>
                <w:sz w:val="14"/>
              </w:rPr>
              <w:t>Charges</w:t>
            </w:r>
            <w:r w:rsidRPr="00187896">
              <w:rPr>
                <w:rFonts w:ascii="Arial" w:eastAsia="Arial" w:hAnsi="Arial" w:cs="Arial"/>
                <w:spacing w:val="-8"/>
                <w:sz w:val="14"/>
              </w:rPr>
              <w:t xml:space="preserve"> </w:t>
            </w:r>
            <w:r w:rsidRPr="00187896">
              <w:rPr>
                <w:rFonts w:ascii="Arial" w:eastAsia="Arial" w:hAnsi="Arial" w:cs="Arial"/>
                <w:sz w:val="14"/>
              </w:rPr>
              <w:t>for</w:t>
            </w:r>
            <w:r w:rsidRPr="00187896">
              <w:rPr>
                <w:rFonts w:ascii="Arial" w:eastAsia="Arial" w:hAnsi="Arial" w:cs="Arial"/>
                <w:spacing w:val="-7"/>
                <w:sz w:val="14"/>
              </w:rPr>
              <w:t xml:space="preserve"> </w:t>
            </w:r>
            <w:r w:rsidRPr="00187896">
              <w:rPr>
                <w:rFonts w:ascii="Arial" w:eastAsia="Arial" w:hAnsi="Arial" w:cs="Arial"/>
                <w:sz w:val="14"/>
              </w:rPr>
              <w:t>Services</w:t>
            </w:r>
            <w:r w:rsidRPr="00187896">
              <w:rPr>
                <w:rFonts w:ascii="Arial" w:eastAsia="Arial" w:hAnsi="Arial" w:cs="Arial"/>
                <w:spacing w:val="-29"/>
                <w:sz w:val="14"/>
              </w:rPr>
              <w:t xml:space="preserve"> </w:t>
            </w:r>
            <w:r w:rsidRPr="00187896">
              <w:rPr>
                <w:rFonts w:ascii="Arial" w:eastAsia="Arial" w:hAnsi="Arial" w:cs="Arial"/>
                <w:sz w:val="14"/>
              </w:rPr>
              <w:t>Direct</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3B6865FA" w14:textId="77777777">
            <w:pPr>
              <w:autoSpaceDE w:val="0"/>
              <w:autoSpaceDN w:val="0"/>
              <w:spacing w:before="10" w:line="256" w:lineRule="auto"/>
              <w:rPr>
                <w:rFonts w:ascii="Arial" w:eastAsia="Arial" w:hAnsi="Arial" w:cs="Arial"/>
                <w:b/>
                <w:sz w:val="16"/>
              </w:rPr>
            </w:pPr>
          </w:p>
          <w:p w:rsidR="00187896" w:rsidRPr="00187896" w:rsidP="00187896" w14:paraId="2F1D0076" w14:textId="77777777">
            <w:pPr>
              <w:autoSpaceDE w:val="0"/>
              <w:autoSpaceDN w:val="0"/>
              <w:spacing w:line="256" w:lineRule="auto"/>
              <w:ind w:left="448" w:right="422"/>
              <w:jc w:val="center"/>
              <w:rPr>
                <w:rFonts w:ascii="Arial" w:eastAsia="Arial" w:hAnsi="Arial" w:cs="Arial"/>
                <w:sz w:val="14"/>
              </w:rPr>
            </w:pPr>
            <w:r w:rsidRPr="00187896">
              <w:rPr>
                <w:rFonts w:ascii="Arial" w:eastAsia="Arial" w:hAnsi="Arial" w:cs="Arial"/>
                <w:sz w:val="14"/>
              </w:rPr>
              <w:t>(i)</w:t>
            </w: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A78424" w14:textId="77777777">
            <w:pPr>
              <w:autoSpaceDE w:val="0"/>
              <w:autoSpaceDN w:val="0"/>
              <w:spacing w:before="39" w:line="288" w:lineRule="auto"/>
              <w:ind w:left="498" w:right="461"/>
              <w:jc w:val="center"/>
              <w:rPr>
                <w:rFonts w:ascii="Arial" w:eastAsia="Arial" w:hAnsi="Arial" w:cs="Arial"/>
                <w:sz w:val="14"/>
              </w:rPr>
            </w:pPr>
            <w:r w:rsidRPr="00187896">
              <w:rPr>
                <w:rFonts w:ascii="Arial" w:eastAsia="Arial" w:hAnsi="Arial" w:cs="Arial"/>
                <w:sz w:val="14"/>
              </w:rPr>
              <w:t>Total</w:t>
            </w:r>
            <w:r w:rsidRPr="00187896">
              <w:rPr>
                <w:rFonts w:ascii="Arial" w:eastAsia="Arial" w:hAnsi="Arial" w:cs="Arial"/>
                <w:spacing w:val="-8"/>
                <w:sz w:val="14"/>
              </w:rPr>
              <w:t xml:space="preserve"> </w:t>
            </w:r>
            <w:r w:rsidRPr="00187896">
              <w:rPr>
                <w:rFonts w:ascii="Arial" w:eastAsia="Arial" w:hAnsi="Arial" w:cs="Arial"/>
                <w:sz w:val="14"/>
              </w:rPr>
              <w:t>Charges</w:t>
            </w:r>
            <w:r w:rsidRPr="00187896">
              <w:rPr>
                <w:rFonts w:ascii="Arial" w:eastAsia="Arial" w:hAnsi="Arial" w:cs="Arial"/>
                <w:spacing w:val="-8"/>
                <w:sz w:val="14"/>
              </w:rPr>
              <w:t xml:space="preserve"> </w:t>
            </w:r>
            <w:r w:rsidRPr="00187896">
              <w:rPr>
                <w:rFonts w:ascii="Arial" w:eastAsia="Arial" w:hAnsi="Arial" w:cs="Arial"/>
                <w:sz w:val="14"/>
              </w:rPr>
              <w:t>for</w:t>
            </w:r>
            <w:r w:rsidRPr="00187896">
              <w:rPr>
                <w:rFonts w:ascii="Arial" w:eastAsia="Arial" w:hAnsi="Arial" w:cs="Arial"/>
                <w:spacing w:val="-7"/>
                <w:sz w:val="14"/>
              </w:rPr>
              <w:t xml:space="preserve"> </w:t>
            </w:r>
            <w:r w:rsidRPr="00187896">
              <w:rPr>
                <w:rFonts w:ascii="Arial" w:eastAsia="Arial" w:hAnsi="Arial" w:cs="Arial"/>
                <w:sz w:val="14"/>
              </w:rPr>
              <w:t>Services</w:t>
            </w:r>
            <w:r w:rsidRPr="00187896">
              <w:rPr>
                <w:rFonts w:ascii="Arial" w:eastAsia="Arial" w:hAnsi="Arial" w:cs="Arial"/>
                <w:spacing w:val="-29"/>
                <w:sz w:val="14"/>
              </w:rPr>
              <w:t xml:space="preserve"> </w:t>
            </w:r>
            <w:r w:rsidRPr="00187896">
              <w:rPr>
                <w:rFonts w:ascii="Arial" w:eastAsia="Arial" w:hAnsi="Arial" w:cs="Arial"/>
                <w:sz w:val="14"/>
              </w:rPr>
              <w:t>Indirect</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63850150" w14:textId="77777777">
            <w:pPr>
              <w:autoSpaceDE w:val="0"/>
              <w:autoSpaceDN w:val="0"/>
              <w:spacing w:before="10" w:line="256" w:lineRule="auto"/>
              <w:rPr>
                <w:rFonts w:ascii="Arial" w:eastAsia="Arial" w:hAnsi="Arial" w:cs="Arial"/>
                <w:b/>
                <w:sz w:val="16"/>
              </w:rPr>
            </w:pPr>
          </w:p>
          <w:p w:rsidR="00187896" w:rsidRPr="00187896" w:rsidP="00187896" w14:paraId="009048A9" w14:textId="77777777">
            <w:pPr>
              <w:autoSpaceDE w:val="0"/>
              <w:autoSpaceDN w:val="0"/>
              <w:spacing w:line="256" w:lineRule="auto"/>
              <w:ind w:left="486" w:right="461"/>
              <w:jc w:val="center"/>
              <w:rPr>
                <w:rFonts w:ascii="Arial" w:eastAsia="Arial" w:hAnsi="Arial" w:cs="Arial"/>
                <w:sz w:val="14"/>
              </w:rPr>
            </w:pPr>
            <w:r w:rsidRPr="00187896">
              <w:rPr>
                <w:rFonts w:ascii="Arial" w:eastAsia="Arial" w:hAnsi="Arial" w:cs="Arial"/>
                <w:sz w:val="14"/>
              </w:rPr>
              <w:t>(j)</w:t>
            </w: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3A4032C4" w14:textId="77777777">
            <w:pPr>
              <w:autoSpaceDE w:val="0"/>
              <w:autoSpaceDN w:val="0"/>
              <w:spacing w:before="39" w:line="288" w:lineRule="auto"/>
              <w:ind w:left="541" w:right="542"/>
              <w:jc w:val="center"/>
              <w:rPr>
                <w:rFonts w:ascii="Arial" w:eastAsia="Arial" w:hAnsi="Arial" w:cs="Arial"/>
                <w:sz w:val="14"/>
              </w:rPr>
            </w:pPr>
            <w:r w:rsidRPr="00187896">
              <w:rPr>
                <w:rFonts w:ascii="Arial" w:eastAsia="Arial" w:hAnsi="Arial" w:cs="Arial"/>
                <w:sz w:val="14"/>
              </w:rPr>
              <w:t>Total</w:t>
            </w:r>
            <w:r w:rsidRPr="00187896">
              <w:rPr>
                <w:rFonts w:ascii="Arial" w:eastAsia="Arial" w:hAnsi="Arial" w:cs="Arial"/>
                <w:spacing w:val="-8"/>
                <w:sz w:val="14"/>
              </w:rPr>
              <w:t xml:space="preserve"> </w:t>
            </w:r>
            <w:r w:rsidRPr="00187896">
              <w:rPr>
                <w:rFonts w:ascii="Arial" w:eastAsia="Arial" w:hAnsi="Arial" w:cs="Arial"/>
                <w:sz w:val="14"/>
              </w:rPr>
              <w:t>Charges</w:t>
            </w:r>
            <w:r w:rsidRPr="00187896">
              <w:rPr>
                <w:rFonts w:ascii="Arial" w:eastAsia="Arial" w:hAnsi="Arial" w:cs="Arial"/>
                <w:spacing w:val="-8"/>
                <w:sz w:val="14"/>
              </w:rPr>
              <w:t xml:space="preserve"> </w:t>
            </w:r>
            <w:r w:rsidRPr="00187896">
              <w:rPr>
                <w:rFonts w:ascii="Arial" w:eastAsia="Arial" w:hAnsi="Arial" w:cs="Arial"/>
                <w:sz w:val="14"/>
              </w:rPr>
              <w:t>for</w:t>
            </w:r>
            <w:r w:rsidRPr="00187896">
              <w:rPr>
                <w:rFonts w:ascii="Arial" w:eastAsia="Arial" w:hAnsi="Arial" w:cs="Arial"/>
                <w:spacing w:val="-7"/>
                <w:sz w:val="14"/>
              </w:rPr>
              <w:t xml:space="preserve"> </w:t>
            </w:r>
            <w:r w:rsidRPr="00187896">
              <w:rPr>
                <w:rFonts w:ascii="Arial" w:eastAsia="Arial" w:hAnsi="Arial" w:cs="Arial"/>
                <w:sz w:val="14"/>
              </w:rPr>
              <w:t>Services</w:t>
            </w:r>
            <w:r w:rsidRPr="00187896">
              <w:rPr>
                <w:rFonts w:ascii="Arial" w:eastAsia="Arial" w:hAnsi="Arial" w:cs="Arial"/>
                <w:spacing w:val="-29"/>
                <w:sz w:val="14"/>
              </w:rPr>
              <w:t xml:space="preserve"> </w:t>
            </w:r>
            <w:r w:rsidRPr="00187896">
              <w:rPr>
                <w:rFonts w:ascii="Arial" w:eastAsia="Arial" w:hAnsi="Arial" w:cs="Arial"/>
                <w:sz w:val="14"/>
              </w:rPr>
              <w:t>Total</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4BE86BF6" w14:textId="77777777">
            <w:pPr>
              <w:autoSpaceDE w:val="0"/>
              <w:autoSpaceDN w:val="0"/>
              <w:spacing w:before="10" w:line="256" w:lineRule="auto"/>
              <w:rPr>
                <w:rFonts w:ascii="Arial" w:eastAsia="Arial" w:hAnsi="Arial" w:cs="Arial"/>
                <w:b/>
                <w:sz w:val="16"/>
              </w:rPr>
            </w:pPr>
          </w:p>
          <w:p w:rsidR="00187896" w:rsidRPr="00187896" w:rsidP="00187896" w14:paraId="2E828ABE" w14:textId="77777777">
            <w:pPr>
              <w:autoSpaceDE w:val="0"/>
              <w:autoSpaceDN w:val="0"/>
              <w:spacing w:line="256" w:lineRule="auto"/>
              <w:ind w:left="535" w:right="542"/>
              <w:jc w:val="center"/>
              <w:rPr>
                <w:rFonts w:ascii="Arial" w:eastAsia="Arial" w:hAnsi="Arial" w:cs="Arial"/>
                <w:sz w:val="14"/>
              </w:rPr>
            </w:pPr>
            <w:r w:rsidRPr="00187896">
              <w:rPr>
                <w:rFonts w:ascii="Arial" w:eastAsia="Arial" w:hAnsi="Arial" w:cs="Arial"/>
                <w:sz w:val="14"/>
              </w:rPr>
              <w:t>(k)</w:t>
            </w:r>
          </w:p>
        </w:tc>
      </w:tr>
      <w:tr w14:paraId="302132BA"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75B75436" w14:textId="77777777">
            <w:pPr>
              <w:autoSpaceDE w:val="0"/>
              <w:autoSpaceDN w:val="0"/>
              <w:spacing w:before="10" w:line="256" w:lineRule="auto"/>
              <w:rPr>
                <w:rFonts w:ascii="Arial" w:eastAsia="Arial" w:hAnsi="Arial" w:cs="Arial"/>
                <w:b/>
                <w:sz w:val="23"/>
              </w:rPr>
            </w:pPr>
          </w:p>
          <w:p w:rsidR="00187896" w:rsidRPr="00187896" w:rsidP="00187896" w14:paraId="1526A39D"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35</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65F8B97" w14:textId="77777777">
            <w:pPr>
              <w:autoSpaceDE w:val="0"/>
              <w:autoSpaceDN w:val="0"/>
              <w:spacing w:before="53" w:line="256" w:lineRule="auto"/>
              <w:ind w:left="13"/>
              <w:rPr>
                <w:rFonts w:ascii="Arial" w:eastAsia="Arial" w:hAnsi="Arial" w:cs="Arial"/>
                <w:sz w:val="12"/>
              </w:rPr>
            </w:pPr>
            <w:r w:rsidRPr="00187896">
              <w:rPr>
                <w:rFonts w:ascii="Arial" w:eastAsia="Arial" w:hAnsi="Arial" w:cs="Arial"/>
                <w:sz w:val="12"/>
              </w:rPr>
              <w:t>517-525</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A7AD342" w14:textId="77777777">
            <w:pPr>
              <w:autoSpaceDE w:val="0"/>
              <w:autoSpaceDN w:val="0"/>
              <w:spacing w:before="20"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Nuclear</w:t>
            </w:r>
            <w:r w:rsidRPr="00187896">
              <w:rPr>
                <w:rFonts w:ascii="Arial" w:eastAsia="Arial" w:hAnsi="Arial" w:cs="Arial"/>
                <w:spacing w:val="-2"/>
                <w:sz w:val="16"/>
              </w:rPr>
              <w:t xml:space="preserve"> </w:t>
            </w:r>
            <w:r w:rsidRPr="00187896">
              <w:rPr>
                <w:rFonts w:ascii="Arial" w:eastAsia="Arial" w:hAnsi="Arial" w:cs="Arial"/>
                <w:sz w:val="16"/>
              </w:rPr>
              <w:t>Power</w:t>
            </w:r>
            <w:r w:rsidRPr="00187896">
              <w:rPr>
                <w:rFonts w:ascii="Arial" w:eastAsia="Arial" w:hAnsi="Arial" w:cs="Arial"/>
                <w:spacing w:val="-2"/>
                <w:sz w:val="16"/>
              </w:rPr>
              <w:t xml:space="preserve"> </w:t>
            </w:r>
            <w:r w:rsidRPr="00187896">
              <w:rPr>
                <w:rFonts w:ascii="Arial" w:eastAsia="Arial" w:hAnsi="Arial" w:cs="Arial"/>
                <w:sz w:val="16"/>
              </w:rPr>
              <w:t>Generation</w:t>
            </w:r>
            <w:r w:rsidRPr="00187896">
              <w:rPr>
                <w:rFonts w:ascii="Arial" w:eastAsia="Arial" w:hAnsi="Arial" w:cs="Arial"/>
                <w:spacing w:val="-2"/>
                <w:sz w:val="16"/>
              </w:rPr>
              <w:t xml:space="preserve"> </w:t>
            </w:r>
            <w:r w:rsidRPr="00187896">
              <w:rPr>
                <w:rFonts w:ascii="Arial" w:eastAsia="Arial" w:hAnsi="Arial" w:cs="Arial"/>
                <w:sz w:val="16"/>
              </w:rPr>
              <w:t>Operation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50755AD"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6ED1B9"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7770740E" w14:textId="77777777">
            <w:pPr>
              <w:autoSpaceDE w:val="0"/>
              <w:autoSpaceDN w:val="0"/>
              <w:spacing w:line="256" w:lineRule="auto"/>
              <w:rPr>
                <w:rFonts w:eastAsia="Arial" w:hAnsi="Arial" w:cs="Arial"/>
                <w:sz w:val="14"/>
              </w:rPr>
            </w:pPr>
          </w:p>
        </w:tc>
      </w:tr>
      <w:tr w14:paraId="2E5D4822"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04A3C3F2" w14:textId="77777777">
            <w:pPr>
              <w:autoSpaceDE w:val="0"/>
              <w:autoSpaceDN w:val="0"/>
              <w:spacing w:before="1" w:line="256" w:lineRule="auto"/>
              <w:rPr>
                <w:rFonts w:ascii="Arial" w:eastAsia="Arial" w:hAnsi="Arial" w:cs="Arial"/>
                <w:b/>
                <w:sz w:val="24"/>
              </w:rPr>
            </w:pPr>
          </w:p>
          <w:p w:rsidR="00187896" w:rsidRPr="00187896" w:rsidP="00187896" w14:paraId="19A0BB23"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36</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637E53D"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528-532</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9621F7D"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Nuclear</w:t>
            </w:r>
            <w:r w:rsidRPr="00187896">
              <w:rPr>
                <w:rFonts w:ascii="Arial" w:eastAsia="Arial" w:hAnsi="Arial" w:cs="Arial"/>
                <w:spacing w:val="-2"/>
                <w:sz w:val="16"/>
              </w:rPr>
              <w:t xml:space="preserve"> </w:t>
            </w:r>
            <w:r w:rsidRPr="00187896">
              <w:rPr>
                <w:rFonts w:ascii="Arial" w:eastAsia="Arial" w:hAnsi="Arial" w:cs="Arial"/>
                <w:sz w:val="16"/>
              </w:rPr>
              <w:t>Power</w:t>
            </w:r>
            <w:r w:rsidRPr="00187896">
              <w:rPr>
                <w:rFonts w:ascii="Arial" w:eastAsia="Arial" w:hAnsi="Arial" w:cs="Arial"/>
                <w:spacing w:val="-2"/>
                <w:sz w:val="16"/>
              </w:rPr>
              <w:t xml:space="preserve"> </w:t>
            </w:r>
            <w:r w:rsidRPr="00187896">
              <w:rPr>
                <w:rFonts w:ascii="Arial" w:eastAsia="Arial" w:hAnsi="Arial" w:cs="Arial"/>
                <w:sz w:val="16"/>
              </w:rPr>
              <w:t>Generation</w:t>
            </w:r>
            <w:r w:rsidRPr="00187896">
              <w:rPr>
                <w:rFonts w:ascii="Arial" w:eastAsia="Arial" w:hAnsi="Arial" w:cs="Arial"/>
                <w:spacing w:val="-2"/>
                <w:sz w:val="16"/>
              </w:rPr>
              <w:t xml:space="preserve"> </w:t>
            </w:r>
            <w:r w:rsidRPr="00187896">
              <w:rPr>
                <w:rFonts w:ascii="Arial" w:eastAsia="Arial" w:hAnsi="Arial" w:cs="Arial"/>
                <w:sz w:val="16"/>
              </w:rPr>
              <w:t>Maintenance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45EDF70"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AED481"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2C1B4CC7" w14:textId="77777777">
            <w:pPr>
              <w:autoSpaceDE w:val="0"/>
              <w:autoSpaceDN w:val="0"/>
              <w:spacing w:line="256" w:lineRule="auto"/>
              <w:rPr>
                <w:rFonts w:eastAsia="Arial" w:hAnsi="Arial" w:cs="Arial"/>
                <w:sz w:val="14"/>
              </w:rPr>
            </w:pPr>
          </w:p>
        </w:tc>
      </w:tr>
      <w:tr w14:paraId="7D66B1AD"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4BA51206" w14:textId="77777777">
            <w:pPr>
              <w:autoSpaceDE w:val="0"/>
              <w:autoSpaceDN w:val="0"/>
              <w:spacing w:before="1" w:line="256" w:lineRule="auto"/>
              <w:rPr>
                <w:rFonts w:ascii="Arial" w:eastAsia="Arial" w:hAnsi="Arial" w:cs="Arial"/>
                <w:b/>
                <w:sz w:val="24"/>
              </w:rPr>
            </w:pPr>
          </w:p>
          <w:p w:rsidR="00187896" w:rsidRPr="00187896" w:rsidP="00187896" w14:paraId="16B14992"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37</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603444"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535-540.1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C1E075"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Hydraulic</w:t>
            </w:r>
            <w:r w:rsidRPr="00187896">
              <w:rPr>
                <w:rFonts w:ascii="Arial" w:eastAsia="Arial" w:hAnsi="Arial" w:cs="Arial"/>
                <w:spacing w:val="-2"/>
                <w:sz w:val="16"/>
              </w:rPr>
              <w:t xml:space="preserve"> </w:t>
            </w:r>
            <w:r w:rsidRPr="00187896">
              <w:rPr>
                <w:rFonts w:ascii="Arial" w:eastAsia="Arial" w:hAnsi="Arial" w:cs="Arial"/>
                <w:sz w:val="16"/>
              </w:rPr>
              <w:t>Power</w:t>
            </w:r>
            <w:r w:rsidRPr="00187896">
              <w:rPr>
                <w:rFonts w:ascii="Arial" w:eastAsia="Arial" w:hAnsi="Arial" w:cs="Arial"/>
                <w:spacing w:val="-2"/>
                <w:sz w:val="16"/>
              </w:rPr>
              <w:t xml:space="preserve"> </w:t>
            </w:r>
            <w:r w:rsidRPr="00187896">
              <w:rPr>
                <w:rFonts w:ascii="Arial" w:eastAsia="Arial" w:hAnsi="Arial" w:cs="Arial"/>
                <w:sz w:val="16"/>
              </w:rPr>
              <w:t>Generation</w:t>
            </w:r>
            <w:r w:rsidRPr="00187896">
              <w:rPr>
                <w:rFonts w:ascii="Arial" w:eastAsia="Arial" w:hAnsi="Arial" w:cs="Arial"/>
                <w:spacing w:val="-1"/>
                <w:sz w:val="16"/>
              </w:rPr>
              <w:t xml:space="preserve"> </w:t>
            </w:r>
            <w:r w:rsidRPr="00187896">
              <w:rPr>
                <w:rFonts w:ascii="Arial" w:eastAsia="Arial" w:hAnsi="Arial" w:cs="Arial"/>
                <w:sz w:val="16"/>
              </w:rPr>
              <w:t>Operation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CCB47A"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34B392"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73D99644" w14:textId="77777777">
            <w:pPr>
              <w:autoSpaceDE w:val="0"/>
              <w:autoSpaceDN w:val="0"/>
              <w:spacing w:line="256" w:lineRule="auto"/>
              <w:rPr>
                <w:rFonts w:eastAsia="Arial" w:hAnsi="Arial" w:cs="Arial"/>
                <w:sz w:val="14"/>
              </w:rPr>
            </w:pPr>
          </w:p>
        </w:tc>
      </w:tr>
      <w:tr w14:paraId="565C7B01"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67BB272A" w14:textId="77777777">
            <w:pPr>
              <w:autoSpaceDE w:val="0"/>
              <w:autoSpaceDN w:val="0"/>
              <w:spacing w:before="1" w:line="256" w:lineRule="auto"/>
              <w:rPr>
                <w:rFonts w:ascii="Arial" w:eastAsia="Arial" w:hAnsi="Arial" w:cs="Arial"/>
                <w:b/>
                <w:sz w:val="24"/>
              </w:rPr>
            </w:pPr>
          </w:p>
          <w:p w:rsidR="00187896" w:rsidRPr="00187896" w:rsidP="00187896" w14:paraId="11DA7710"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38</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5165D82"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541-545.1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60DFCA6"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Hydraulic</w:t>
            </w:r>
            <w:r w:rsidRPr="00187896">
              <w:rPr>
                <w:rFonts w:ascii="Arial" w:eastAsia="Arial" w:hAnsi="Arial" w:cs="Arial"/>
                <w:spacing w:val="-2"/>
                <w:sz w:val="16"/>
              </w:rPr>
              <w:t xml:space="preserve"> </w:t>
            </w:r>
            <w:r w:rsidRPr="00187896">
              <w:rPr>
                <w:rFonts w:ascii="Arial" w:eastAsia="Arial" w:hAnsi="Arial" w:cs="Arial"/>
                <w:sz w:val="16"/>
              </w:rPr>
              <w:t>Power</w:t>
            </w:r>
            <w:r w:rsidRPr="00187896">
              <w:rPr>
                <w:rFonts w:ascii="Arial" w:eastAsia="Arial" w:hAnsi="Arial" w:cs="Arial"/>
                <w:spacing w:val="-2"/>
                <w:sz w:val="16"/>
              </w:rPr>
              <w:t xml:space="preserve"> </w:t>
            </w:r>
            <w:r w:rsidRPr="00187896">
              <w:rPr>
                <w:rFonts w:ascii="Arial" w:eastAsia="Arial" w:hAnsi="Arial" w:cs="Arial"/>
                <w:sz w:val="16"/>
              </w:rPr>
              <w:t>Generation</w:t>
            </w:r>
            <w:r w:rsidRPr="00187896">
              <w:rPr>
                <w:rFonts w:ascii="Arial" w:eastAsia="Arial" w:hAnsi="Arial" w:cs="Arial"/>
                <w:spacing w:val="-2"/>
                <w:sz w:val="16"/>
              </w:rPr>
              <w:t xml:space="preserve"> </w:t>
            </w:r>
            <w:r w:rsidRPr="00187896">
              <w:rPr>
                <w:rFonts w:ascii="Arial" w:eastAsia="Arial" w:hAnsi="Arial" w:cs="Arial"/>
                <w:sz w:val="16"/>
              </w:rPr>
              <w:t>Maintenance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1A23D87"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81F39FC"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1005F80" w14:textId="77777777">
            <w:pPr>
              <w:autoSpaceDE w:val="0"/>
              <w:autoSpaceDN w:val="0"/>
              <w:spacing w:line="256" w:lineRule="auto"/>
              <w:rPr>
                <w:rFonts w:eastAsia="Arial" w:hAnsi="Arial" w:cs="Arial"/>
                <w:sz w:val="14"/>
              </w:rPr>
            </w:pPr>
          </w:p>
        </w:tc>
      </w:tr>
      <w:tr w14:paraId="0088B82E"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34E7B679" w14:textId="77777777">
            <w:pPr>
              <w:autoSpaceDE w:val="0"/>
              <w:autoSpaceDN w:val="0"/>
              <w:spacing w:before="1" w:line="256" w:lineRule="auto"/>
              <w:rPr>
                <w:rFonts w:ascii="Arial" w:eastAsia="Arial" w:hAnsi="Arial" w:cs="Arial"/>
                <w:b/>
                <w:sz w:val="24"/>
              </w:rPr>
            </w:pPr>
          </w:p>
          <w:p w:rsidR="00187896" w:rsidRPr="00187896" w:rsidP="00187896" w14:paraId="38500305"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39</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90A018"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546-550.1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5AAB48"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3"/>
                <w:sz w:val="16"/>
              </w:rPr>
              <w:t xml:space="preserve"> </w:t>
            </w:r>
            <w:r w:rsidRPr="00187896">
              <w:rPr>
                <w:rFonts w:ascii="Arial" w:eastAsia="Arial" w:hAnsi="Arial" w:cs="Arial"/>
                <w:sz w:val="16"/>
              </w:rPr>
              <w:t>Other</w:t>
            </w:r>
            <w:r w:rsidRPr="00187896">
              <w:rPr>
                <w:rFonts w:ascii="Arial" w:eastAsia="Arial" w:hAnsi="Arial" w:cs="Arial"/>
                <w:spacing w:val="-2"/>
                <w:sz w:val="16"/>
              </w:rPr>
              <w:t xml:space="preserve"> </w:t>
            </w:r>
            <w:r w:rsidRPr="00187896">
              <w:rPr>
                <w:rFonts w:ascii="Arial" w:eastAsia="Arial" w:hAnsi="Arial" w:cs="Arial"/>
                <w:sz w:val="16"/>
              </w:rPr>
              <w:t>Power</w:t>
            </w:r>
            <w:r w:rsidRPr="00187896">
              <w:rPr>
                <w:rFonts w:ascii="Arial" w:eastAsia="Arial" w:hAnsi="Arial" w:cs="Arial"/>
                <w:spacing w:val="-2"/>
                <w:sz w:val="16"/>
              </w:rPr>
              <w:t xml:space="preserve"> </w:t>
            </w:r>
            <w:r w:rsidRPr="00187896">
              <w:rPr>
                <w:rFonts w:ascii="Arial" w:eastAsia="Arial" w:hAnsi="Arial" w:cs="Arial"/>
                <w:sz w:val="16"/>
              </w:rPr>
              <w:t>Generation</w:t>
            </w:r>
            <w:r w:rsidRPr="00187896">
              <w:rPr>
                <w:rFonts w:ascii="Arial" w:eastAsia="Arial" w:hAnsi="Arial" w:cs="Arial"/>
                <w:spacing w:val="-3"/>
                <w:sz w:val="16"/>
              </w:rPr>
              <w:t xml:space="preserve"> </w:t>
            </w:r>
            <w:r w:rsidRPr="00187896">
              <w:rPr>
                <w:rFonts w:ascii="Arial" w:eastAsia="Arial" w:hAnsi="Arial" w:cs="Arial"/>
                <w:sz w:val="16"/>
              </w:rPr>
              <w:t>Operation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69DF04"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49D9204"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BF77D25" w14:textId="77777777">
            <w:pPr>
              <w:autoSpaceDE w:val="0"/>
              <w:autoSpaceDN w:val="0"/>
              <w:spacing w:line="256" w:lineRule="auto"/>
              <w:rPr>
                <w:rFonts w:eastAsia="Arial" w:hAnsi="Arial" w:cs="Arial"/>
                <w:sz w:val="14"/>
              </w:rPr>
            </w:pPr>
          </w:p>
        </w:tc>
      </w:tr>
      <w:tr w14:paraId="015EE99F"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180E77FB" w14:textId="77777777">
            <w:pPr>
              <w:autoSpaceDE w:val="0"/>
              <w:autoSpaceDN w:val="0"/>
              <w:spacing w:before="1" w:line="256" w:lineRule="auto"/>
              <w:rPr>
                <w:rFonts w:ascii="Arial" w:eastAsia="Arial" w:hAnsi="Arial" w:cs="Arial"/>
                <w:b/>
                <w:sz w:val="24"/>
              </w:rPr>
            </w:pPr>
          </w:p>
          <w:p w:rsidR="00187896" w:rsidRPr="00187896" w:rsidP="00187896" w14:paraId="7E1DA5A8"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40</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26922B1"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551-554.1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664BDE3"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3"/>
                <w:sz w:val="16"/>
              </w:rPr>
              <w:t xml:space="preserve"> </w:t>
            </w:r>
            <w:r w:rsidRPr="00187896">
              <w:rPr>
                <w:rFonts w:ascii="Arial" w:eastAsia="Arial" w:hAnsi="Arial" w:cs="Arial"/>
                <w:sz w:val="16"/>
              </w:rPr>
              <w:t>Other</w:t>
            </w:r>
            <w:r w:rsidRPr="00187896">
              <w:rPr>
                <w:rFonts w:ascii="Arial" w:eastAsia="Arial" w:hAnsi="Arial" w:cs="Arial"/>
                <w:spacing w:val="-2"/>
                <w:sz w:val="16"/>
              </w:rPr>
              <w:t xml:space="preserve"> </w:t>
            </w:r>
            <w:r w:rsidRPr="00187896">
              <w:rPr>
                <w:rFonts w:ascii="Arial" w:eastAsia="Arial" w:hAnsi="Arial" w:cs="Arial"/>
                <w:sz w:val="16"/>
              </w:rPr>
              <w:t>Power</w:t>
            </w:r>
            <w:r w:rsidRPr="00187896">
              <w:rPr>
                <w:rFonts w:ascii="Arial" w:eastAsia="Arial" w:hAnsi="Arial" w:cs="Arial"/>
                <w:spacing w:val="-3"/>
                <w:sz w:val="16"/>
              </w:rPr>
              <w:t xml:space="preserve"> </w:t>
            </w:r>
            <w:r w:rsidRPr="00187896">
              <w:rPr>
                <w:rFonts w:ascii="Arial" w:eastAsia="Arial" w:hAnsi="Arial" w:cs="Arial"/>
                <w:sz w:val="16"/>
              </w:rPr>
              <w:t>Generation</w:t>
            </w:r>
            <w:r w:rsidRPr="00187896">
              <w:rPr>
                <w:rFonts w:ascii="Arial" w:eastAsia="Arial" w:hAnsi="Arial" w:cs="Arial"/>
                <w:spacing w:val="-2"/>
                <w:sz w:val="16"/>
              </w:rPr>
              <w:t xml:space="preserve"> </w:t>
            </w:r>
            <w:r w:rsidRPr="00187896">
              <w:rPr>
                <w:rFonts w:ascii="Arial" w:eastAsia="Arial" w:hAnsi="Arial" w:cs="Arial"/>
                <w:sz w:val="16"/>
              </w:rPr>
              <w:t>Maintenance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D5824A"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6F3F5AB"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0824A873" w14:textId="77777777">
            <w:pPr>
              <w:autoSpaceDE w:val="0"/>
              <w:autoSpaceDN w:val="0"/>
              <w:spacing w:line="256" w:lineRule="auto"/>
              <w:rPr>
                <w:rFonts w:eastAsia="Arial" w:hAnsi="Arial" w:cs="Arial"/>
                <w:sz w:val="14"/>
              </w:rPr>
            </w:pPr>
          </w:p>
        </w:tc>
      </w:tr>
      <w:tr w14:paraId="292D8FC6"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3521D3"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41</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E5F63CF"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555-557</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84DE79"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Power</w:t>
            </w:r>
            <w:r w:rsidRPr="00187896">
              <w:rPr>
                <w:rFonts w:ascii="Arial" w:eastAsia="Arial" w:hAnsi="Arial" w:cs="Arial"/>
                <w:spacing w:val="-1"/>
                <w:sz w:val="16"/>
              </w:rPr>
              <w:t xml:space="preserve"> </w:t>
            </w:r>
            <w:r w:rsidRPr="00187896">
              <w:rPr>
                <w:rFonts w:ascii="Arial" w:eastAsia="Arial" w:hAnsi="Arial" w:cs="Arial"/>
                <w:sz w:val="16"/>
              </w:rPr>
              <w:t>Supply</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5770B7"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8C157E"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3A2143A9" w14:textId="77777777">
            <w:pPr>
              <w:autoSpaceDE w:val="0"/>
              <w:autoSpaceDN w:val="0"/>
              <w:spacing w:line="256" w:lineRule="auto"/>
              <w:rPr>
                <w:rFonts w:eastAsia="Arial" w:hAnsi="Arial" w:cs="Arial"/>
                <w:sz w:val="14"/>
              </w:rPr>
            </w:pPr>
          </w:p>
        </w:tc>
      </w:tr>
      <w:tr w14:paraId="3089C9F7"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53F16F8D" w14:textId="77777777">
            <w:pPr>
              <w:autoSpaceDE w:val="0"/>
              <w:autoSpaceDN w:val="0"/>
              <w:spacing w:before="1" w:line="256" w:lineRule="auto"/>
              <w:rPr>
                <w:rFonts w:ascii="Arial" w:eastAsia="Arial" w:hAnsi="Arial" w:cs="Arial"/>
                <w:b/>
                <w:i/>
                <w:iCs/>
                <w:sz w:val="24"/>
              </w:rPr>
            </w:pPr>
          </w:p>
          <w:p w:rsidR="00187896" w:rsidRPr="00187896" w:rsidP="00187896" w14:paraId="70515F25" w14:textId="77777777">
            <w:pPr>
              <w:autoSpaceDE w:val="0"/>
              <w:autoSpaceDN w:val="0"/>
              <w:spacing w:line="256" w:lineRule="auto"/>
              <w:ind w:left="43"/>
              <w:rPr>
                <w:rFonts w:ascii="Arial" w:eastAsia="Arial" w:hAnsi="Arial" w:cs="Arial"/>
                <w:i/>
                <w:iCs/>
                <w:sz w:val="16"/>
              </w:rPr>
            </w:pPr>
            <w:r w:rsidRPr="00187896">
              <w:rPr>
                <w:rFonts w:ascii="Arial" w:eastAsia="Arial" w:hAnsi="Arial" w:cs="Arial"/>
                <w:i/>
                <w:iCs/>
                <w:sz w:val="16"/>
              </w:rPr>
              <w:t>41.1</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BBEFFF"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558.1-558.5</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F2F6A8"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Solar </w:t>
            </w:r>
            <w:r w:rsidRPr="00187896">
              <w:rPr>
                <w:rFonts w:ascii="Arial" w:eastAsia="Arial" w:hAnsi="Arial" w:cs="Arial"/>
                <w:i/>
                <w:iCs/>
                <w:sz w:val="16"/>
              </w:rPr>
              <w:t>Power</w:t>
            </w:r>
            <w:r w:rsidRPr="00187896">
              <w:rPr>
                <w:rFonts w:ascii="Arial" w:eastAsia="Arial" w:hAnsi="Arial" w:cs="Arial"/>
                <w:i/>
                <w:iCs/>
                <w:spacing w:val="-2"/>
                <w:sz w:val="16"/>
              </w:rPr>
              <w:t xml:space="preserve"> </w:t>
            </w:r>
            <w:r w:rsidRPr="00187896">
              <w:rPr>
                <w:rFonts w:ascii="Arial" w:eastAsia="Arial" w:hAnsi="Arial" w:cs="Arial"/>
                <w:i/>
                <w:iCs/>
                <w:sz w:val="16"/>
              </w:rPr>
              <w:t>Generation</w:t>
            </w:r>
            <w:r w:rsidRPr="00187896">
              <w:rPr>
                <w:rFonts w:ascii="Arial" w:eastAsia="Arial" w:hAnsi="Arial" w:cs="Arial"/>
                <w:i/>
                <w:iCs/>
                <w:spacing w:val="-2"/>
                <w:sz w:val="16"/>
              </w:rPr>
              <w:t xml:space="preserve"> Operation </w:t>
            </w:r>
            <w:r w:rsidRPr="00187896">
              <w:rPr>
                <w:rFonts w:ascii="Arial" w:eastAsia="Arial" w:hAnsi="Arial" w:cs="Arial"/>
                <w:i/>
                <w:iCs/>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ED6FF6"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6ECFD8C"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CC79AC9" w14:textId="77777777">
            <w:pPr>
              <w:autoSpaceDE w:val="0"/>
              <w:autoSpaceDN w:val="0"/>
              <w:spacing w:line="256" w:lineRule="auto"/>
              <w:rPr>
                <w:rFonts w:eastAsia="Arial" w:hAnsi="Arial" w:cs="Arial"/>
                <w:sz w:val="14"/>
              </w:rPr>
            </w:pPr>
          </w:p>
        </w:tc>
      </w:tr>
      <w:tr w14:paraId="5624C747"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3115E45E" w14:textId="77777777">
            <w:pPr>
              <w:autoSpaceDE w:val="0"/>
              <w:autoSpaceDN w:val="0"/>
              <w:spacing w:before="1" w:line="256" w:lineRule="auto"/>
              <w:rPr>
                <w:rFonts w:ascii="Arial" w:eastAsia="Arial" w:hAnsi="Arial" w:cs="Arial"/>
                <w:b/>
                <w:i/>
                <w:iCs/>
                <w:sz w:val="24"/>
              </w:rPr>
            </w:pPr>
          </w:p>
          <w:p w:rsidR="00187896" w:rsidRPr="00187896" w:rsidP="00187896" w14:paraId="2FE6C99C" w14:textId="77777777">
            <w:pPr>
              <w:autoSpaceDE w:val="0"/>
              <w:autoSpaceDN w:val="0"/>
              <w:spacing w:line="256" w:lineRule="auto"/>
              <w:ind w:left="43"/>
              <w:rPr>
                <w:rFonts w:ascii="Arial" w:eastAsia="Arial" w:hAnsi="Arial" w:cs="Arial"/>
                <w:i/>
                <w:iCs/>
                <w:sz w:val="16"/>
              </w:rPr>
            </w:pPr>
            <w:r w:rsidRPr="00187896">
              <w:rPr>
                <w:rFonts w:ascii="Arial" w:eastAsia="Arial" w:hAnsi="Arial" w:cs="Arial"/>
                <w:i/>
                <w:iCs/>
                <w:sz w:val="16"/>
              </w:rPr>
              <w:t>41.2</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D128E2"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558.6-558.12</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1A3D51"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Solar </w:t>
            </w:r>
            <w:r w:rsidRPr="00187896">
              <w:rPr>
                <w:rFonts w:ascii="Arial" w:eastAsia="Arial" w:hAnsi="Arial" w:cs="Arial"/>
                <w:i/>
                <w:iCs/>
                <w:sz w:val="16"/>
              </w:rPr>
              <w:t>Power</w:t>
            </w:r>
            <w:r w:rsidRPr="00187896">
              <w:rPr>
                <w:rFonts w:ascii="Arial" w:eastAsia="Arial" w:hAnsi="Arial" w:cs="Arial"/>
                <w:i/>
                <w:iCs/>
                <w:spacing w:val="-2"/>
                <w:sz w:val="16"/>
              </w:rPr>
              <w:t xml:space="preserve"> </w:t>
            </w:r>
            <w:r w:rsidRPr="00187896">
              <w:rPr>
                <w:rFonts w:ascii="Arial" w:eastAsia="Arial" w:hAnsi="Arial" w:cs="Arial"/>
                <w:i/>
                <w:iCs/>
                <w:sz w:val="16"/>
              </w:rPr>
              <w:t>Generation</w:t>
            </w:r>
            <w:r w:rsidRPr="00187896">
              <w:rPr>
                <w:rFonts w:ascii="Arial" w:eastAsia="Arial" w:hAnsi="Arial" w:cs="Arial"/>
                <w:i/>
                <w:iCs/>
                <w:spacing w:val="-2"/>
                <w:sz w:val="16"/>
              </w:rPr>
              <w:t xml:space="preserve"> </w:t>
            </w:r>
            <w:r w:rsidRPr="00187896">
              <w:rPr>
                <w:rFonts w:ascii="Arial" w:eastAsia="Arial" w:hAnsi="Arial" w:cs="Arial"/>
                <w:i/>
                <w:iCs/>
                <w:sz w:val="16"/>
              </w:rPr>
              <w:t>Maintenance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AF36BF"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D433ED"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56D8CC5C" w14:textId="77777777">
            <w:pPr>
              <w:autoSpaceDE w:val="0"/>
              <w:autoSpaceDN w:val="0"/>
              <w:spacing w:line="256" w:lineRule="auto"/>
              <w:rPr>
                <w:rFonts w:eastAsia="Arial" w:hAnsi="Arial" w:cs="Arial"/>
                <w:sz w:val="14"/>
              </w:rPr>
            </w:pPr>
          </w:p>
        </w:tc>
      </w:tr>
      <w:tr w14:paraId="66A6A1ED"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5BFDD12C" w14:textId="77777777">
            <w:pPr>
              <w:autoSpaceDE w:val="0"/>
              <w:autoSpaceDN w:val="0"/>
              <w:spacing w:before="1" w:line="256" w:lineRule="auto"/>
              <w:rPr>
                <w:rFonts w:ascii="Arial" w:eastAsia="Arial" w:hAnsi="Arial" w:cs="Arial"/>
                <w:b/>
                <w:i/>
                <w:iCs/>
                <w:sz w:val="24"/>
              </w:rPr>
            </w:pPr>
          </w:p>
          <w:p w:rsidR="00187896" w:rsidRPr="00187896" w:rsidP="00187896" w14:paraId="334E71C8" w14:textId="77777777">
            <w:pPr>
              <w:autoSpaceDE w:val="0"/>
              <w:autoSpaceDN w:val="0"/>
              <w:spacing w:line="256" w:lineRule="auto"/>
              <w:ind w:left="43"/>
              <w:rPr>
                <w:rFonts w:ascii="Arial" w:eastAsia="Arial" w:hAnsi="Arial" w:cs="Arial"/>
                <w:i/>
                <w:iCs/>
                <w:sz w:val="16"/>
              </w:rPr>
            </w:pPr>
            <w:r w:rsidRPr="00187896">
              <w:rPr>
                <w:rFonts w:ascii="Arial" w:eastAsia="Arial" w:hAnsi="Arial" w:cs="Arial"/>
                <w:i/>
                <w:iCs/>
                <w:sz w:val="16"/>
              </w:rPr>
              <w:t>41.3</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36FD59A"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558.13-558.17</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626DE1"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Wind </w:t>
            </w:r>
            <w:r w:rsidRPr="00187896">
              <w:rPr>
                <w:rFonts w:ascii="Arial" w:eastAsia="Arial" w:hAnsi="Arial" w:cs="Arial"/>
                <w:i/>
                <w:iCs/>
                <w:sz w:val="16"/>
              </w:rPr>
              <w:t>Power</w:t>
            </w:r>
            <w:r w:rsidRPr="00187896">
              <w:rPr>
                <w:rFonts w:ascii="Arial" w:eastAsia="Arial" w:hAnsi="Arial" w:cs="Arial"/>
                <w:i/>
                <w:iCs/>
                <w:spacing w:val="-2"/>
                <w:sz w:val="16"/>
              </w:rPr>
              <w:t xml:space="preserve"> </w:t>
            </w:r>
            <w:r w:rsidRPr="00187896">
              <w:rPr>
                <w:rFonts w:ascii="Arial" w:eastAsia="Arial" w:hAnsi="Arial" w:cs="Arial"/>
                <w:i/>
                <w:iCs/>
                <w:sz w:val="16"/>
              </w:rPr>
              <w:t>Generation</w:t>
            </w:r>
            <w:r w:rsidRPr="00187896">
              <w:rPr>
                <w:rFonts w:ascii="Arial" w:eastAsia="Arial" w:hAnsi="Arial" w:cs="Arial"/>
                <w:i/>
                <w:iCs/>
                <w:spacing w:val="-2"/>
                <w:sz w:val="16"/>
              </w:rPr>
              <w:t xml:space="preserve"> Operation </w:t>
            </w:r>
            <w:r w:rsidRPr="00187896">
              <w:rPr>
                <w:rFonts w:ascii="Arial" w:eastAsia="Arial" w:hAnsi="Arial" w:cs="Arial"/>
                <w:i/>
                <w:iCs/>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1E3105"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44B7651"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7E06D1AC" w14:textId="77777777">
            <w:pPr>
              <w:autoSpaceDE w:val="0"/>
              <w:autoSpaceDN w:val="0"/>
              <w:spacing w:line="256" w:lineRule="auto"/>
              <w:rPr>
                <w:rFonts w:eastAsia="Arial" w:hAnsi="Arial" w:cs="Arial"/>
                <w:sz w:val="14"/>
              </w:rPr>
            </w:pPr>
          </w:p>
        </w:tc>
      </w:tr>
      <w:tr w14:paraId="74CCE1DF"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219EF769" w14:textId="77777777">
            <w:pPr>
              <w:autoSpaceDE w:val="0"/>
              <w:autoSpaceDN w:val="0"/>
              <w:spacing w:before="1" w:line="256" w:lineRule="auto"/>
              <w:rPr>
                <w:rFonts w:ascii="Arial" w:eastAsia="Arial" w:hAnsi="Arial" w:cs="Arial"/>
                <w:b/>
                <w:i/>
                <w:iCs/>
                <w:sz w:val="24"/>
              </w:rPr>
            </w:pPr>
          </w:p>
          <w:p w:rsidR="00187896" w:rsidRPr="00187896" w:rsidP="00187896" w14:paraId="6A8649B7" w14:textId="77777777">
            <w:pPr>
              <w:autoSpaceDE w:val="0"/>
              <w:autoSpaceDN w:val="0"/>
              <w:spacing w:line="256" w:lineRule="auto"/>
              <w:ind w:left="43"/>
              <w:rPr>
                <w:rFonts w:ascii="Arial" w:eastAsia="Arial" w:hAnsi="Arial" w:cs="Arial"/>
                <w:i/>
                <w:iCs/>
                <w:sz w:val="16"/>
              </w:rPr>
            </w:pPr>
            <w:r w:rsidRPr="00187896">
              <w:rPr>
                <w:rFonts w:ascii="Arial" w:eastAsia="Arial" w:hAnsi="Arial" w:cs="Arial"/>
                <w:i/>
                <w:iCs/>
                <w:sz w:val="16"/>
              </w:rPr>
              <w:t>41.4</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C6D1C4"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558.18-558.24</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26A0F57"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Wind </w:t>
            </w:r>
            <w:r w:rsidRPr="00187896">
              <w:rPr>
                <w:rFonts w:ascii="Arial" w:eastAsia="Arial" w:hAnsi="Arial" w:cs="Arial"/>
                <w:i/>
                <w:iCs/>
                <w:sz w:val="16"/>
              </w:rPr>
              <w:t>Power</w:t>
            </w:r>
            <w:r w:rsidRPr="00187896">
              <w:rPr>
                <w:rFonts w:ascii="Arial" w:eastAsia="Arial" w:hAnsi="Arial" w:cs="Arial"/>
                <w:i/>
                <w:iCs/>
                <w:spacing w:val="-2"/>
                <w:sz w:val="16"/>
              </w:rPr>
              <w:t xml:space="preserve"> </w:t>
            </w:r>
            <w:r w:rsidRPr="00187896">
              <w:rPr>
                <w:rFonts w:ascii="Arial" w:eastAsia="Arial" w:hAnsi="Arial" w:cs="Arial"/>
                <w:i/>
                <w:iCs/>
                <w:sz w:val="16"/>
              </w:rPr>
              <w:t>Generation</w:t>
            </w:r>
            <w:r w:rsidRPr="00187896">
              <w:rPr>
                <w:rFonts w:ascii="Arial" w:eastAsia="Arial" w:hAnsi="Arial" w:cs="Arial"/>
                <w:i/>
                <w:iCs/>
                <w:spacing w:val="-2"/>
                <w:sz w:val="16"/>
              </w:rPr>
              <w:t xml:space="preserve"> </w:t>
            </w:r>
            <w:r w:rsidRPr="00187896">
              <w:rPr>
                <w:rFonts w:ascii="Arial" w:eastAsia="Arial" w:hAnsi="Arial" w:cs="Arial"/>
                <w:i/>
                <w:iCs/>
                <w:sz w:val="16"/>
              </w:rPr>
              <w:t>Maintenance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DB4CDB"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2035A3"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37B6A461" w14:textId="77777777">
            <w:pPr>
              <w:autoSpaceDE w:val="0"/>
              <w:autoSpaceDN w:val="0"/>
              <w:spacing w:line="256" w:lineRule="auto"/>
              <w:rPr>
                <w:rFonts w:eastAsia="Arial" w:hAnsi="Arial" w:cs="Arial"/>
                <w:sz w:val="14"/>
              </w:rPr>
            </w:pPr>
          </w:p>
        </w:tc>
      </w:tr>
      <w:tr w14:paraId="7A280246"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73021089" w14:textId="77777777">
            <w:pPr>
              <w:autoSpaceDE w:val="0"/>
              <w:autoSpaceDN w:val="0"/>
              <w:spacing w:before="1" w:line="256" w:lineRule="auto"/>
              <w:rPr>
                <w:rFonts w:ascii="Arial" w:eastAsia="Arial" w:hAnsi="Arial" w:cs="Arial"/>
                <w:b/>
                <w:i/>
                <w:iCs/>
                <w:sz w:val="24"/>
              </w:rPr>
            </w:pPr>
          </w:p>
          <w:p w:rsidR="00187896" w:rsidRPr="00187896" w:rsidP="00187896" w14:paraId="31414098" w14:textId="77777777">
            <w:pPr>
              <w:autoSpaceDE w:val="0"/>
              <w:autoSpaceDN w:val="0"/>
              <w:spacing w:line="256" w:lineRule="auto"/>
              <w:ind w:left="43"/>
              <w:rPr>
                <w:rFonts w:ascii="Arial" w:eastAsia="Arial" w:hAnsi="Arial" w:cs="Arial"/>
                <w:i/>
                <w:iCs/>
                <w:sz w:val="16"/>
              </w:rPr>
            </w:pPr>
            <w:r w:rsidRPr="00187896">
              <w:rPr>
                <w:rFonts w:ascii="Arial" w:eastAsia="Arial" w:hAnsi="Arial" w:cs="Arial"/>
                <w:i/>
                <w:iCs/>
                <w:sz w:val="16"/>
              </w:rPr>
              <w:t>41.5</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57E58E"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559.1-559.5</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0E465C"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Other Renewable </w:t>
            </w:r>
            <w:r w:rsidRPr="00187896">
              <w:rPr>
                <w:rFonts w:ascii="Arial" w:eastAsia="Arial" w:hAnsi="Arial" w:cs="Arial"/>
                <w:i/>
                <w:iCs/>
                <w:sz w:val="16"/>
              </w:rPr>
              <w:t>Power</w:t>
            </w:r>
            <w:r w:rsidRPr="00187896">
              <w:rPr>
                <w:rFonts w:ascii="Arial" w:eastAsia="Arial" w:hAnsi="Arial" w:cs="Arial"/>
                <w:i/>
                <w:iCs/>
                <w:spacing w:val="-2"/>
                <w:sz w:val="16"/>
              </w:rPr>
              <w:t xml:space="preserve"> </w:t>
            </w:r>
            <w:r w:rsidRPr="00187896">
              <w:rPr>
                <w:rFonts w:ascii="Arial" w:eastAsia="Arial" w:hAnsi="Arial" w:cs="Arial"/>
                <w:i/>
                <w:iCs/>
                <w:sz w:val="16"/>
              </w:rPr>
              <w:t>Generation</w:t>
            </w:r>
            <w:r w:rsidRPr="00187896">
              <w:rPr>
                <w:rFonts w:ascii="Arial" w:eastAsia="Arial" w:hAnsi="Arial" w:cs="Arial"/>
                <w:i/>
                <w:iCs/>
                <w:spacing w:val="-2"/>
                <w:sz w:val="16"/>
              </w:rPr>
              <w:t xml:space="preserve"> Operation</w:t>
            </w:r>
            <w:r w:rsidRPr="00187896">
              <w:rPr>
                <w:rFonts w:ascii="Arial" w:eastAsia="Arial" w:hAnsi="Arial" w:cs="Arial"/>
                <w:i/>
                <w:iCs/>
                <w:sz w:val="16"/>
              </w:rPr>
              <w:t xml:space="preserve">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0AE2617"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3F8250F"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41B28F15" w14:textId="77777777">
            <w:pPr>
              <w:autoSpaceDE w:val="0"/>
              <w:autoSpaceDN w:val="0"/>
              <w:spacing w:line="256" w:lineRule="auto"/>
              <w:rPr>
                <w:rFonts w:eastAsia="Arial" w:hAnsi="Arial" w:cs="Arial"/>
                <w:sz w:val="14"/>
              </w:rPr>
            </w:pPr>
          </w:p>
        </w:tc>
      </w:tr>
      <w:tr w14:paraId="2183EC4C"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6BEC3BFA" w14:textId="77777777">
            <w:pPr>
              <w:autoSpaceDE w:val="0"/>
              <w:autoSpaceDN w:val="0"/>
              <w:spacing w:before="1" w:line="256" w:lineRule="auto"/>
              <w:rPr>
                <w:rFonts w:ascii="Arial" w:eastAsia="Arial" w:hAnsi="Arial" w:cs="Arial"/>
                <w:b/>
                <w:i/>
                <w:iCs/>
                <w:sz w:val="24"/>
              </w:rPr>
            </w:pPr>
          </w:p>
          <w:p w:rsidR="00187896" w:rsidRPr="00187896" w:rsidP="00187896" w14:paraId="60C5CC19" w14:textId="77777777">
            <w:pPr>
              <w:autoSpaceDE w:val="0"/>
              <w:autoSpaceDN w:val="0"/>
              <w:spacing w:line="256" w:lineRule="auto"/>
              <w:ind w:left="43"/>
              <w:rPr>
                <w:rFonts w:ascii="Arial" w:eastAsia="Arial" w:hAnsi="Arial" w:cs="Arial"/>
                <w:i/>
                <w:iCs/>
                <w:sz w:val="16"/>
              </w:rPr>
            </w:pPr>
            <w:r w:rsidRPr="00187896">
              <w:rPr>
                <w:rFonts w:ascii="Arial" w:eastAsia="Arial" w:hAnsi="Arial" w:cs="Arial"/>
                <w:i/>
                <w:iCs/>
                <w:sz w:val="16"/>
              </w:rPr>
              <w:t>41.6</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33B2AD"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559.6-559.16</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5A574A"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Other Renewable </w:t>
            </w:r>
            <w:r w:rsidRPr="00187896">
              <w:rPr>
                <w:rFonts w:ascii="Arial" w:eastAsia="Arial" w:hAnsi="Arial" w:cs="Arial"/>
                <w:i/>
                <w:iCs/>
                <w:sz w:val="16"/>
              </w:rPr>
              <w:t>Power</w:t>
            </w:r>
            <w:r w:rsidRPr="00187896">
              <w:rPr>
                <w:rFonts w:ascii="Arial" w:eastAsia="Arial" w:hAnsi="Arial" w:cs="Arial"/>
                <w:i/>
                <w:iCs/>
                <w:spacing w:val="-2"/>
                <w:sz w:val="16"/>
              </w:rPr>
              <w:t xml:space="preserve"> </w:t>
            </w:r>
            <w:r w:rsidRPr="00187896">
              <w:rPr>
                <w:rFonts w:ascii="Arial" w:eastAsia="Arial" w:hAnsi="Arial" w:cs="Arial"/>
                <w:i/>
                <w:iCs/>
                <w:sz w:val="16"/>
              </w:rPr>
              <w:t>Generation</w:t>
            </w:r>
            <w:r w:rsidRPr="00187896">
              <w:rPr>
                <w:rFonts w:ascii="Arial" w:eastAsia="Arial" w:hAnsi="Arial" w:cs="Arial"/>
                <w:i/>
                <w:iCs/>
                <w:spacing w:val="-2"/>
                <w:sz w:val="16"/>
              </w:rPr>
              <w:t xml:space="preserve"> </w:t>
            </w:r>
            <w:r w:rsidRPr="00187896">
              <w:rPr>
                <w:rFonts w:ascii="Arial" w:eastAsia="Arial" w:hAnsi="Arial" w:cs="Arial"/>
                <w:i/>
                <w:iCs/>
                <w:sz w:val="16"/>
              </w:rPr>
              <w:t>Maintenance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D36D74"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1ABE21"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53FCBA4D" w14:textId="77777777">
            <w:pPr>
              <w:autoSpaceDE w:val="0"/>
              <w:autoSpaceDN w:val="0"/>
              <w:spacing w:line="256" w:lineRule="auto"/>
              <w:rPr>
                <w:rFonts w:eastAsia="Arial" w:hAnsi="Arial" w:cs="Arial"/>
                <w:sz w:val="14"/>
              </w:rPr>
            </w:pPr>
          </w:p>
        </w:tc>
      </w:tr>
      <w:tr w14:paraId="4DDA9E1B"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0CEEA8"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42</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2C9512"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560</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5FBEE9"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Supervision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D2BD5A5"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B01573"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0F33B605" w14:textId="77777777">
            <w:pPr>
              <w:autoSpaceDE w:val="0"/>
              <w:autoSpaceDN w:val="0"/>
              <w:spacing w:line="256" w:lineRule="auto"/>
              <w:rPr>
                <w:rFonts w:eastAsia="Arial" w:hAnsi="Arial" w:cs="Arial"/>
                <w:sz w:val="14"/>
              </w:rPr>
            </w:pPr>
          </w:p>
        </w:tc>
      </w:tr>
      <w:tr w14:paraId="7BACBF68"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6F045CD"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43</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B2BB10"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561.1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5BF3CBE"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Load</w:t>
            </w:r>
            <w:r w:rsidRPr="00187896">
              <w:rPr>
                <w:rFonts w:ascii="Arial" w:eastAsia="Arial" w:hAnsi="Arial" w:cs="Arial"/>
                <w:spacing w:val="-1"/>
                <w:sz w:val="16"/>
              </w:rPr>
              <w:t xml:space="preserve"> </w:t>
            </w:r>
            <w:r w:rsidRPr="00187896">
              <w:rPr>
                <w:rFonts w:ascii="Arial" w:eastAsia="Arial" w:hAnsi="Arial" w:cs="Arial"/>
                <w:sz w:val="16"/>
              </w:rPr>
              <w:t>Dispatch-Reliability</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89F606"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B03C71"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530B82FB" w14:textId="77777777">
            <w:pPr>
              <w:autoSpaceDE w:val="0"/>
              <w:autoSpaceDN w:val="0"/>
              <w:spacing w:line="256" w:lineRule="auto"/>
              <w:rPr>
                <w:rFonts w:eastAsia="Arial" w:hAnsi="Arial" w:cs="Arial"/>
                <w:sz w:val="14"/>
              </w:rPr>
            </w:pPr>
          </w:p>
        </w:tc>
      </w:tr>
      <w:tr w14:paraId="6BEF02B0"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2D37EC06" w14:textId="77777777">
            <w:pPr>
              <w:autoSpaceDE w:val="0"/>
              <w:autoSpaceDN w:val="0"/>
              <w:spacing w:before="1" w:line="256" w:lineRule="auto"/>
              <w:rPr>
                <w:rFonts w:ascii="Arial" w:eastAsia="Arial" w:hAnsi="Arial" w:cs="Arial"/>
                <w:b/>
                <w:sz w:val="24"/>
              </w:rPr>
            </w:pPr>
          </w:p>
          <w:p w:rsidR="00187896" w:rsidRPr="00187896" w:rsidP="00187896" w14:paraId="556663BE"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44</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0D4764"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561.2</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78993A"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Load</w:t>
            </w:r>
            <w:r w:rsidRPr="00187896">
              <w:rPr>
                <w:rFonts w:ascii="Arial" w:eastAsia="Arial" w:hAnsi="Arial" w:cs="Arial"/>
                <w:spacing w:val="-1"/>
                <w:sz w:val="16"/>
              </w:rPr>
              <w:t xml:space="preserve"> </w:t>
            </w:r>
            <w:r w:rsidRPr="00187896">
              <w:rPr>
                <w:rFonts w:ascii="Arial" w:eastAsia="Arial" w:hAnsi="Arial" w:cs="Arial"/>
                <w:sz w:val="16"/>
              </w:rPr>
              <w:t>Dispatch-Monitor</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Operate</w:t>
            </w:r>
            <w:r w:rsidRPr="00187896">
              <w:rPr>
                <w:rFonts w:ascii="Arial" w:eastAsia="Arial" w:hAnsi="Arial" w:cs="Arial"/>
                <w:spacing w:val="-1"/>
                <w:sz w:val="16"/>
              </w:rPr>
              <w:t xml:space="preserve"> </w:t>
            </w:r>
            <w:r w:rsidRPr="00187896">
              <w:rPr>
                <w:rFonts w:ascii="Arial" w:eastAsia="Arial" w:hAnsi="Arial" w:cs="Arial"/>
                <w:sz w:val="16"/>
              </w:rPr>
              <w:t>Transmission System</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9B0E00"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74FE3A"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F49C3F3" w14:textId="77777777">
            <w:pPr>
              <w:autoSpaceDE w:val="0"/>
              <w:autoSpaceDN w:val="0"/>
              <w:spacing w:line="256" w:lineRule="auto"/>
              <w:rPr>
                <w:rFonts w:eastAsia="Arial" w:hAnsi="Arial" w:cs="Arial"/>
                <w:sz w:val="14"/>
              </w:rPr>
            </w:pPr>
          </w:p>
        </w:tc>
      </w:tr>
      <w:tr w14:paraId="24AF2EF0"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4B4709BB" w14:textId="77777777">
            <w:pPr>
              <w:autoSpaceDE w:val="0"/>
              <w:autoSpaceDN w:val="0"/>
              <w:spacing w:before="1" w:line="256" w:lineRule="auto"/>
              <w:rPr>
                <w:rFonts w:ascii="Arial" w:eastAsia="Arial" w:hAnsi="Arial" w:cs="Arial"/>
                <w:b/>
                <w:sz w:val="24"/>
              </w:rPr>
            </w:pPr>
          </w:p>
          <w:p w:rsidR="00187896" w:rsidRPr="00187896" w:rsidP="00187896" w14:paraId="7F4D2512"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45</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941115"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561.3</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460420C"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Load Dispatch-Transmission Service and Scheduling</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D2A405"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AEB2F9B"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4B8E1457" w14:textId="77777777">
            <w:pPr>
              <w:autoSpaceDE w:val="0"/>
              <w:autoSpaceDN w:val="0"/>
              <w:spacing w:line="256" w:lineRule="auto"/>
              <w:rPr>
                <w:rFonts w:eastAsia="Arial" w:hAnsi="Arial" w:cs="Arial"/>
                <w:sz w:val="14"/>
              </w:rPr>
            </w:pPr>
          </w:p>
        </w:tc>
      </w:tr>
      <w:tr w14:paraId="3D3DDB62"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FA88527"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46</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090C73"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561.4</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2F652F" w14:textId="77777777">
            <w:pPr>
              <w:autoSpaceDE w:val="0"/>
              <w:autoSpaceDN w:val="0"/>
              <w:spacing w:before="22" w:line="256" w:lineRule="auto"/>
              <w:ind w:left="13" w:right="-15"/>
              <w:rPr>
                <w:rFonts w:ascii="Arial" w:eastAsia="Arial" w:hAnsi="Arial" w:cs="Arial"/>
                <w:sz w:val="16"/>
              </w:rPr>
            </w:pPr>
            <w:r w:rsidRPr="00187896">
              <w:rPr>
                <w:rFonts w:ascii="Arial" w:eastAsia="Arial" w:hAnsi="Arial" w:cs="Arial"/>
                <w:sz w:val="16"/>
              </w:rPr>
              <w:t>Scheduling, System</w:t>
            </w:r>
            <w:r w:rsidRPr="00187896">
              <w:rPr>
                <w:rFonts w:ascii="Arial" w:eastAsia="Arial" w:hAnsi="Arial" w:cs="Arial"/>
                <w:spacing w:val="1"/>
                <w:sz w:val="16"/>
              </w:rPr>
              <w:t xml:space="preserve"> </w:t>
            </w:r>
            <w:r w:rsidRPr="00187896">
              <w:rPr>
                <w:rFonts w:ascii="Arial" w:eastAsia="Arial" w:hAnsi="Arial" w:cs="Arial"/>
                <w:sz w:val="16"/>
              </w:rPr>
              <w:t>Control</w:t>
            </w:r>
            <w:r w:rsidRPr="00187896">
              <w:rPr>
                <w:rFonts w:ascii="Arial" w:eastAsia="Arial" w:hAnsi="Arial" w:cs="Arial"/>
                <w:spacing w:val="1"/>
                <w:sz w:val="16"/>
              </w:rPr>
              <w:t xml:space="preserve"> </w:t>
            </w:r>
            <w:r w:rsidRPr="00187896">
              <w:rPr>
                <w:rFonts w:ascii="Arial" w:eastAsia="Arial" w:hAnsi="Arial" w:cs="Arial"/>
                <w:sz w:val="16"/>
              </w:rPr>
              <w:t>and Dispatch</w:t>
            </w:r>
            <w:r w:rsidRPr="00187896">
              <w:rPr>
                <w:rFonts w:ascii="Arial" w:eastAsia="Arial" w:hAnsi="Arial" w:cs="Arial"/>
                <w:spacing w:val="1"/>
                <w:sz w:val="16"/>
              </w:rPr>
              <w:t xml:space="preserve"> </w:t>
            </w:r>
            <w:r w:rsidRPr="00187896">
              <w:rPr>
                <w:rFonts w:ascii="Arial" w:eastAsia="Arial" w:hAnsi="Arial" w:cs="Arial"/>
                <w:sz w:val="16"/>
              </w:rPr>
              <w:t>Services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496189"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2FBE13"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7E9BE219" w14:textId="77777777">
            <w:pPr>
              <w:autoSpaceDE w:val="0"/>
              <w:autoSpaceDN w:val="0"/>
              <w:spacing w:line="256" w:lineRule="auto"/>
              <w:rPr>
                <w:rFonts w:eastAsia="Arial" w:hAnsi="Arial" w:cs="Arial"/>
                <w:sz w:val="14"/>
              </w:rPr>
            </w:pPr>
          </w:p>
        </w:tc>
      </w:tr>
      <w:tr w14:paraId="7C5C3164"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1613A6"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47</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FC8100"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561.5</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7EDB199"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Reliability Planning and Standards Development</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C2F0D4"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59DE257"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3500D79B" w14:textId="77777777">
            <w:pPr>
              <w:autoSpaceDE w:val="0"/>
              <w:autoSpaceDN w:val="0"/>
              <w:spacing w:line="256" w:lineRule="auto"/>
              <w:rPr>
                <w:rFonts w:eastAsia="Arial" w:hAnsi="Arial" w:cs="Arial"/>
                <w:sz w:val="14"/>
              </w:rPr>
            </w:pPr>
          </w:p>
        </w:tc>
      </w:tr>
      <w:tr w14:paraId="7B83E095"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DFD298"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48</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09F086E"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561.6</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133D80"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Transmission Service Studies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D2B33AA"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69C445"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6D9B57CA" w14:textId="77777777">
            <w:pPr>
              <w:autoSpaceDE w:val="0"/>
              <w:autoSpaceDN w:val="0"/>
              <w:spacing w:line="256" w:lineRule="auto"/>
              <w:rPr>
                <w:rFonts w:eastAsia="Arial" w:hAnsi="Arial" w:cs="Arial"/>
                <w:sz w:val="14"/>
              </w:rPr>
            </w:pPr>
          </w:p>
        </w:tc>
      </w:tr>
      <w:tr w14:paraId="428AE6C6"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D4BAC3E"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49</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B1B8098"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561.7</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921184A"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Generation</w:t>
            </w:r>
            <w:r w:rsidRPr="00187896">
              <w:rPr>
                <w:rFonts w:ascii="Arial" w:eastAsia="Arial" w:hAnsi="Arial" w:cs="Arial"/>
                <w:spacing w:val="-1"/>
                <w:sz w:val="16"/>
              </w:rPr>
              <w:t xml:space="preserve"> </w:t>
            </w:r>
            <w:r w:rsidRPr="00187896">
              <w:rPr>
                <w:rFonts w:ascii="Arial" w:eastAsia="Arial" w:hAnsi="Arial" w:cs="Arial"/>
                <w:sz w:val="16"/>
              </w:rPr>
              <w:t>Interconnection</w:t>
            </w:r>
            <w:r w:rsidRPr="00187896">
              <w:rPr>
                <w:rFonts w:ascii="Arial" w:eastAsia="Arial" w:hAnsi="Arial" w:cs="Arial"/>
                <w:spacing w:val="-1"/>
                <w:sz w:val="16"/>
              </w:rPr>
              <w:t xml:space="preserve"> </w:t>
            </w:r>
            <w:r w:rsidRPr="00187896">
              <w:rPr>
                <w:rFonts w:ascii="Arial" w:eastAsia="Arial" w:hAnsi="Arial" w:cs="Arial"/>
                <w:sz w:val="16"/>
              </w:rPr>
              <w:t>Studies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5ADBD40"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422F71"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6722F12B" w14:textId="77777777">
            <w:pPr>
              <w:autoSpaceDE w:val="0"/>
              <w:autoSpaceDN w:val="0"/>
              <w:spacing w:line="256" w:lineRule="auto"/>
              <w:rPr>
                <w:rFonts w:eastAsia="Arial" w:hAnsi="Arial" w:cs="Arial"/>
                <w:sz w:val="14"/>
              </w:rPr>
            </w:pPr>
          </w:p>
        </w:tc>
      </w:tr>
      <w:tr w14:paraId="64C6E674"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65C3FFD6" w14:textId="77777777">
            <w:pPr>
              <w:autoSpaceDE w:val="0"/>
              <w:autoSpaceDN w:val="0"/>
              <w:spacing w:before="1" w:line="256" w:lineRule="auto"/>
              <w:rPr>
                <w:rFonts w:ascii="Arial" w:eastAsia="Arial" w:hAnsi="Arial" w:cs="Arial"/>
                <w:b/>
                <w:sz w:val="24"/>
              </w:rPr>
            </w:pPr>
          </w:p>
          <w:p w:rsidR="00187896" w:rsidRPr="00187896" w:rsidP="00187896" w14:paraId="2B3AA0A4"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50</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317CA3"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561.8</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873084"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Reliability Planning and Standards Development Services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5CED62"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0B8046"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4D44D5B2" w14:textId="77777777">
            <w:pPr>
              <w:autoSpaceDE w:val="0"/>
              <w:autoSpaceDN w:val="0"/>
              <w:spacing w:line="256" w:lineRule="auto"/>
              <w:rPr>
                <w:rFonts w:eastAsia="Arial" w:hAnsi="Arial" w:cs="Arial"/>
                <w:sz w:val="14"/>
              </w:rPr>
            </w:pPr>
          </w:p>
        </w:tc>
      </w:tr>
      <w:tr w14:paraId="4E568510"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D83D359"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51</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54FC3B2"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562</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0132648"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Station</w:t>
            </w:r>
            <w:r w:rsidRPr="00187896">
              <w:rPr>
                <w:rFonts w:ascii="Arial" w:eastAsia="Arial" w:hAnsi="Arial" w:cs="Arial"/>
                <w:spacing w:val="-1"/>
                <w:sz w:val="16"/>
              </w:rPr>
              <w:t xml:space="preserve"> </w:t>
            </w:r>
            <w:r w:rsidRPr="00187896">
              <w:rPr>
                <w:rFonts w:ascii="Arial" w:eastAsia="Arial" w:hAnsi="Arial" w:cs="Arial"/>
                <w:sz w:val="16"/>
              </w:rPr>
              <w:t>Expenses (Major</w:t>
            </w:r>
            <w:r w:rsidRPr="00187896">
              <w:rPr>
                <w:rFonts w:ascii="Arial" w:eastAsia="Arial" w:hAnsi="Arial" w:cs="Arial"/>
                <w:spacing w:val="-1"/>
                <w:sz w:val="16"/>
              </w:rPr>
              <w:t xml:space="preserve"> </w:t>
            </w:r>
            <w:r w:rsidRPr="00187896">
              <w:rPr>
                <w:rFonts w:ascii="Arial" w:eastAsia="Arial" w:hAnsi="Arial" w:cs="Arial"/>
                <w:sz w:val="16"/>
              </w:rPr>
              <w:t>Only)</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B06ED9"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995ABD"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763AF1AE" w14:textId="77777777">
            <w:pPr>
              <w:autoSpaceDE w:val="0"/>
              <w:autoSpaceDN w:val="0"/>
              <w:spacing w:line="256" w:lineRule="auto"/>
              <w:rPr>
                <w:rFonts w:eastAsia="Arial" w:hAnsi="Arial" w:cs="Arial"/>
                <w:sz w:val="14"/>
              </w:rPr>
            </w:pPr>
          </w:p>
        </w:tc>
      </w:tr>
      <w:tr w14:paraId="225BFF7B"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83BA388"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52</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2FD87C0"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563</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34DA771"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Overhead</w:t>
            </w:r>
            <w:r w:rsidRPr="00187896">
              <w:rPr>
                <w:rFonts w:ascii="Arial" w:eastAsia="Arial" w:hAnsi="Arial" w:cs="Arial"/>
                <w:spacing w:val="-2"/>
                <w:sz w:val="16"/>
              </w:rPr>
              <w:t xml:space="preserve"> </w:t>
            </w:r>
            <w:r w:rsidRPr="00187896">
              <w:rPr>
                <w:rFonts w:ascii="Arial" w:eastAsia="Arial" w:hAnsi="Arial" w:cs="Arial"/>
                <w:sz w:val="16"/>
              </w:rPr>
              <w:t>Line</w:t>
            </w:r>
            <w:r w:rsidRPr="00187896">
              <w:rPr>
                <w:rFonts w:ascii="Arial" w:eastAsia="Arial" w:hAnsi="Arial" w:cs="Arial"/>
                <w:spacing w:val="-1"/>
                <w:sz w:val="16"/>
              </w:rPr>
              <w:t xml:space="preserve"> </w:t>
            </w:r>
            <w:r w:rsidRPr="00187896">
              <w:rPr>
                <w:rFonts w:ascii="Arial" w:eastAsia="Arial" w:hAnsi="Arial" w:cs="Arial"/>
                <w:sz w:val="16"/>
              </w:rPr>
              <w:t>Expenses</w:t>
            </w:r>
            <w:r w:rsidRPr="00187896">
              <w:rPr>
                <w:rFonts w:ascii="Arial" w:eastAsia="Arial" w:hAnsi="Arial" w:cs="Arial"/>
                <w:spacing w:val="-2"/>
                <w:sz w:val="16"/>
              </w:rPr>
              <w:t xml:space="preserve"> </w:t>
            </w:r>
            <w:r w:rsidRPr="00187896">
              <w:rPr>
                <w:rFonts w:ascii="Arial" w:eastAsia="Arial" w:hAnsi="Arial" w:cs="Arial"/>
                <w:sz w:val="16"/>
              </w:rPr>
              <w:t>(Major</w:t>
            </w:r>
            <w:r w:rsidRPr="00187896">
              <w:rPr>
                <w:rFonts w:ascii="Arial" w:eastAsia="Arial" w:hAnsi="Arial" w:cs="Arial"/>
                <w:spacing w:val="-1"/>
                <w:sz w:val="16"/>
              </w:rPr>
              <w:t xml:space="preserve"> </w:t>
            </w:r>
            <w:r w:rsidRPr="00187896">
              <w:rPr>
                <w:rFonts w:ascii="Arial" w:eastAsia="Arial" w:hAnsi="Arial" w:cs="Arial"/>
                <w:sz w:val="16"/>
              </w:rPr>
              <w:t>Only)</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51D79F6"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DC9906"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7E76009" w14:textId="77777777">
            <w:pPr>
              <w:autoSpaceDE w:val="0"/>
              <w:autoSpaceDN w:val="0"/>
              <w:spacing w:line="256" w:lineRule="auto"/>
              <w:rPr>
                <w:rFonts w:eastAsia="Arial" w:hAnsi="Arial" w:cs="Arial"/>
                <w:sz w:val="14"/>
              </w:rPr>
            </w:pPr>
          </w:p>
        </w:tc>
      </w:tr>
      <w:tr w14:paraId="4D587FDA"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E64CCBA"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53</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0EDA81"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564</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0E16606"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Underground</w:t>
            </w:r>
            <w:r w:rsidRPr="00187896">
              <w:rPr>
                <w:rFonts w:ascii="Arial" w:eastAsia="Arial" w:hAnsi="Arial" w:cs="Arial"/>
                <w:spacing w:val="-1"/>
                <w:sz w:val="16"/>
              </w:rPr>
              <w:t xml:space="preserve"> </w:t>
            </w:r>
            <w:r w:rsidRPr="00187896">
              <w:rPr>
                <w:rFonts w:ascii="Arial" w:eastAsia="Arial" w:hAnsi="Arial" w:cs="Arial"/>
                <w:sz w:val="16"/>
              </w:rPr>
              <w:t>Line</w:t>
            </w:r>
            <w:r w:rsidRPr="00187896">
              <w:rPr>
                <w:rFonts w:ascii="Arial" w:eastAsia="Arial" w:hAnsi="Arial" w:cs="Arial"/>
                <w:spacing w:val="-1"/>
                <w:sz w:val="16"/>
              </w:rPr>
              <w:t xml:space="preserve"> </w:t>
            </w:r>
            <w:r w:rsidRPr="00187896">
              <w:rPr>
                <w:rFonts w:ascii="Arial" w:eastAsia="Arial" w:hAnsi="Arial" w:cs="Arial"/>
                <w:sz w:val="16"/>
              </w:rPr>
              <w:t>Expenses (Major</w:t>
            </w:r>
            <w:r w:rsidRPr="00187896">
              <w:rPr>
                <w:rFonts w:ascii="Arial" w:eastAsia="Arial" w:hAnsi="Arial" w:cs="Arial"/>
                <w:spacing w:val="-1"/>
                <w:sz w:val="16"/>
              </w:rPr>
              <w:t xml:space="preserve"> </w:t>
            </w:r>
            <w:r w:rsidRPr="00187896">
              <w:rPr>
                <w:rFonts w:ascii="Arial" w:eastAsia="Arial" w:hAnsi="Arial" w:cs="Arial"/>
                <w:sz w:val="16"/>
              </w:rPr>
              <w:t>Only)</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13C1E2"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B01BC70"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CA6FD84" w14:textId="77777777">
            <w:pPr>
              <w:autoSpaceDE w:val="0"/>
              <w:autoSpaceDN w:val="0"/>
              <w:spacing w:line="256" w:lineRule="auto"/>
              <w:rPr>
                <w:rFonts w:eastAsia="Arial" w:hAnsi="Arial" w:cs="Arial"/>
                <w:sz w:val="14"/>
              </w:rPr>
            </w:pPr>
          </w:p>
        </w:tc>
      </w:tr>
      <w:tr w14:paraId="1E97964A"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72DB24C"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54</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1E013A"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565</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D21CBF7"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Electricity</w:t>
            </w:r>
            <w:r w:rsidRPr="00187896">
              <w:rPr>
                <w:rFonts w:ascii="Arial" w:eastAsia="Arial" w:hAnsi="Arial" w:cs="Arial"/>
                <w:spacing w:val="-1"/>
                <w:sz w:val="16"/>
              </w:rPr>
              <w:t xml:space="preserve"> </w:t>
            </w:r>
            <w:r w:rsidRPr="00187896">
              <w:rPr>
                <w:rFonts w:ascii="Arial" w:eastAsia="Arial" w:hAnsi="Arial" w:cs="Arial"/>
                <w:sz w:val="16"/>
              </w:rPr>
              <w:t>by</w:t>
            </w:r>
            <w:r w:rsidRPr="00187896">
              <w:rPr>
                <w:rFonts w:ascii="Arial" w:eastAsia="Arial" w:hAnsi="Arial" w:cs="Arial"/>
                <w:spacing w:val="-1"/>
                <w:sz w:val="16"/>
              </w:rPr>
              <w:t xml:space="preserve"> </w:t>
            </w:r>
            <w:r w:rsidRPr="00187896">
              <w:rPr>
                <w:rFonts w:ascii="Arial" w:eastAsia="Arial" w:hAnsi="Arial" w:cs="Arial"/>
                <w:sz w:val="16"/>
              </w:rPr>
              <w:t>Others</w:t>
            </w:r>
            <w:r w:rsidRPr="00187896">
              <w:rPr>
                <w:rFonts w:ascii="Arial" w:eastAsia="Arial" w:hAnsi="Arial" w:cs="Arial"/>
                <w:spacing w:val="-1"/>
                <w:sz w:val="16"/>
              </w:rPr>
              <w:t xml:space="preserve"> </w:t>
            </w:r>
            <w:r w:rsidRPr="00187896">
              <w:rPr>
                <w:rFonts w:ascii="Arial" w:eastAsia="Arial" w:hAnsi="Arial" w:cs="Arial"/>
                <w:sz w:val="16"/>
              </w:rPr>
              <w:t>(Major</w:t>
            </w:r>
            <w:r w:rsidRPr="00187896">
              <w:rPr>
                <w:rFonts w:ascii="Arial" w:eastAsia="Arial" w:hAnsi="Arial" w:cs="Arial"/>
                <w:spacing w:val="-1"/>
                <w:sz w:val="16"/>
              </w:rPr>
              <w:t xml:space="preserve"> </w:t>
            </w:r>
            <w:r w:rsidRPr="00187896">
              <w:rPr>
                <w:rFonts w:ascii="Arial" w:eastAsia="Arial" w:hAnsi="Arial" w:cs="Arial"/>
                <w:sz w:val="16"/>
              </w:rPr>
              <w:t>Only)</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9A778E"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E95E9A"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57DEEF85" w14:textId="77777777">
            <w:pPr>
              <w:autoSpaceDE w:val="0"/>
              <w:autoSpaceDN w:val="0"/>
              <w:spacing w:line="256" w:lineRule="auto"/>
              <w:rPr>
                <w:rFonts w:eastAsia="Arial" w:hAnsi="Arial" w:cs="Arial"/>
                <w:sz w:val="14"/>
              </w:rPr>
            </w:pPr>
          </w:p>
        </w:tc>
      </w:tr>
      <w:tr w14:paraId="2F9EBFB9"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386D479C" w14:textId="77777777">
            <w:pPr>
              <w:autoSpaceDE w:val="0"/>
              <w:autoSpaceDN w:val="0"/>
              <w:spacing w:before="1" w:line="256" w:lineRule="auto"/>
              <w:rPr>
                <w:rFonts w:ascii="Arial" w:eastAsia="Arial" w:hAnsi="Arial" w:cs="Arial"/>
                <w:b/>
                <w:sz w:val="24"/>
              </w:rPr>
            </w:pPr>
          </w:p>
          <w:p w:rsidR="00187896" w:rsidRPr="00187896" w:rsidP="00187896" w14:paraId="53610463"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55</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F22633"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566</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3B0635F"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Miscellaneous</w:t>
            </w:r>
            <w:r w:rsidRPr="00187896">
              <w:rPr>
                <w:rFonts w:ascii="Arial" w:eastAsia="Arial" w:hAnsi="Arial" w:cs="Arial"/>
                <w:spacing w:val="-2"/>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(Major Only)</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0E0FC1E"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34E51D"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24657B0" w14:textId="77777777">
            <w:pPr>
              <w:autoSpaceDE w:val="0"/>
              <w:autoSpaceDN w:val="0"/>
              <w:spacing w:line="256" w:lineRule="auto"/>
              <w:rPr>
                <w:rFonts w:eastAsia="Arial" w:hAnsi="Arial" w:cs="Arial"/>
                <w:sz w:val="14"/>
              </w:rPr>
            </w:pPr>
          </w:p>
        </w:tc>
      </w:tr>
      <w:tr w14:paraId="00790F20"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82DEC4D"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56</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4CF4CD9"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567</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FC3D282"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Rents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66FAF7A"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ABA4AD"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64D95404" w14:textId="77777777">
            <w:pPr>
              <w:autoSpaceDE w:val="0"/>
              <w:autoSpaceDN w:val="0"/>
              <w:spacing w:line="256" w:lineRule="auto"/>
              <w:rPr>
                <w:rFonts w:eastAsia="Arial" w:hAnsi="Arial" w:cs="Arial"/>
                <w:sz w:val="14"/>
              </w:rPr>
            </w:pPr>
          </w:p>
        </w:tc>
      </w:tr>
      <w:tr w14:paraId="6B6F52A7"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3F45E0CB" w14:textId="77777777">
            <w:pPr>
              <w:autoSpaceDE w:val="0"/>
              <w:autoSpaceDN w:val="0"/>
              <w:spacing w:before="1" w:line="256" w:lineRule="auto"/>
              <w:rPr>
                <w:rFonts w:ascii="Arial" w:eastAsia="Arial" w:hAnsi="Arial" w:cs="Arial"/>
                <w:b/>
                <w:sz w:val="24"/>
              </w:rPr>
            </w:pPr>
          </w:p>
          <w:p w:rsidR="00187896" w:rsidRPr="00187896" w:rsidP="00187896" w14:paraId="76CD9EFD"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57</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9595402"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567.1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F8B390"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Supplies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Expenses</w:t>
            </w:r>
            <w:r w:rsidRPr="00187896">
              <w:rPr>
                <w:rFonts w:ascii="Arial" w:eastAsia="Arial" w:hAnsi="Arial" w:cs="Arial"/>
                <w:spacing w:val="-1"/>
                <w:sz w:val="16"/>
              </w:rPr>
              <w:t xml:space="preserve"> </w:t>
            </w:r>
            <w:r w:rsidRPr="00187896">
              <w:rPr>
                <w:rFonts w:ascii="Arial" w:eastAsia="Arial" w:hAnsi="Arial" w:cs="Arial"/>
                <w:sz w:val="16"/>
              </w:rPr>
              <w:t>(Nonmajor Only)</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A0D3ED5"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30289B"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79287C5" w14:textId="77777777">
            <w:pPr>
              <w:autoSpaceDE w:val="0"/>
              <w:autoSpaceDN w:val="0"/>
              <w:spacing w:line="256" w:lineRule="auto"/>
              <w:rPr>
                <w:rFonts w:eastAsia="Arial" w:hAnsi="Arial" w:cs="Arial"/>
                <w:sz w:val="14"/>
              </w:rPr>
            </w:pPr>
          </w:p>
        </w:tc>
      </w:tr>
      <w:tr w14:paraId="2C2D8C1D"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8C2B273"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58</w:t>
            </w:r>
          </w:p>
        </w:tc>
        <w:tc>
          <w:tcPr>
            <w:tcW w:w="452" w:type="dxa"/>
            <w:tcBorders>
              <w:top w:val="single" w:sz="6" w:space="0" w:color="000000"/>
              <w:left w:val="single" w:sz="6" w:space="0" w:color="000000"/>
              <w:bottom w:val="single" w:sz="6" w:space="0" w:color="000000"/>
              <w:right w:val="single" w:sz="6" w:space="0" w:color="000000"/>
            </w:tcBorders>
          </w:tcPr>
          <w:p w:rsidR="00187896" w:rsidRPr="00187896" w:rsidP="00187896" w14:paraId="5044C144" w14:textId="77777777">
            <w:pPr>
              <w:autoSpaceDE w:val="0"/>
              <w:autoSpaceDN w:val="0"/>
              <w:spacing w:line="256" w:lineRule="auto"/>
              <w:rPr>
                <w:rFonts w:eastAsia="Arial" w:hAnsi="Arial" w:cs="Arial"/>
                <w:sz w:val="14"/>
              </w:rPr>
            </w:pP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8B71F39"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Operation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435BF86"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014E39"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7622B2AD" w14:textId="77777777">
            <w:pPr>
              <w:autoSpaceDE w:val="0"/>
              <w:autoSpaceDN w:val="0"/>
              <w:spacing w:line="256" w:lineRule="auto"/>
              <w:rPr>
                <w:rFonts w:eastAsia="Arial" w:hAnsi="Arial" w:cs="Arial"/>
                <w:sz w:val="14"/>
              </w:rPr>
            </w:pPr>
          </w:p>
        </w:tc>
      </w:tr>
      <w:tr w14:paraId="3161BA43"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6A64F259" w14:textId="77777777">
            <w:pPr>
              <w:autoSpaceDE w:val="0"/>
              <w:autoSpaceDN w:val="0"/>
              <w:spacing w:before="1" w:line="256" w:lineRule="auto"/>
              <w:rPr>
                <w:rFonts w:ascii="Arial" w:eastAsia="Arial" w:hAnsi="Arial" w:cs="Arial"/>
                <w:b/>
                <w:sz w:val="24"/>
              </w:rPr>
            </w:pPr>
          </w:p>
          <w:p w:rsidR="00187896" w:rsidRPr="00187896" w:rsidP="00187896" w14:paraId="3DB23AEA"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59</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98B0323"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568</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50457A3"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Supervision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Engineering</w:t>
            </w:r>
            <w:r w:rsidRPr="00187896">
              <w:rPr>
                <w:rFonts w:ascii="Arial" w:eastAsia="Arial" w:hAnsi="Arial" w:cs="Arial"/>
                <w:spacing w:val="-1"/>
                <w:sz w:val="16"/>
              </w:rPr>
              <w:t xml:space="preserve"> </w:t>
            </w:r>
            <w:r w:rsidRPr="00187896">
              <w:rPr>
                <w:rFonts w:ascii="Arial" w:eastAsia="Arial" w:hAnsi="Arial" w:cs="Arial"/>
                <w:sz w:val="16"/>
              </w:rPr>
              <w:t>(Major Only)</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2A30737"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58C49C"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2F7B89C9" w14:textId="77777777">
            <w:pPr>
              <w:autoSpaceDE w:val="0"/>
              <w:autoSpaceDN w:val="0"/>
              <w:spacing w:line="256" w:lineRule="auto"/>
              <w:rPr>
                <w:rFonts w:eastAsia="Arial" w:hAnsi="Arial" w:cs="Arial"/>
                <w:sz w:val="14"/>
              </w:rPr>
            </w:pPr>
          </w:p>
        </w:tc>
      </w:tr>
      <w:tr w14:paraId="279B3825"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D3378CE"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60</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AAE2FDC"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569</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76EC72A"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Structures</w:t>
            </w:r>
            <w:r w:rsidRPr="00187896">
              <w:rPr>
                <w:rFonts w:ascii="Arial" w:eastAsia="Arial" w:hAnsi="Arial" w:cs="Arial"/>
                <w:spacing w:val="-1"/>
                <w:sz w:val="16"/>
              </w:rPr>
              <w:t xml:space="preserve"> </w:t>
            </w:r>
            <w:r w:rsidRPr="00187896">
              <w:rPr>
                <w:rFonts w:ascii="Arial" w:eastAsia="Arial" w:hAnsi="Arial" w:cs="Arial"/>
                <w:sz w:val="16"/>
              </w:rPr>
              <w:t>(Major</w:t>
            </w:r>
            <w:r w:rsidRPr="00187896">
              <w:rPr>
                <w:rFonts w:ascii="Arial" w:eastAsia="Arial" w:hAnsi="Arial" w:cs="Arial"/>
                <w:spacing w:val="-2"/>
                <w:sz w:val="16"/>
              </w:rPr>
              <w:t xml:space="preserve"> </w:t>
            </w:r>
            <w:r w:rsidRPr="00187896">
              <w:rPr>
                <w:rFonts w:ascii="Arial" w:eastAsia="Arial" w:hAnsi="Arial" w:cs="Arial"/>
                <w:sz w:val="16"/>
              </w:rPr>
              <w:t>Only)</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DB7198"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A1BE2B"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48094B51" w14:textId="77777777">
            <w:pPr>
              <w:autoSpaceDE w:val="0"/>
              <w:autoSpaceDN w:val="0"/>
              <w:spacing w:line="256" w:lineRule="auto"/>
              <w:rPr>
                <w:rFonts w:eastAsia="Arial" w:hAnsi="Arial" w:cs="Arial"/>
                <w:sz w:val="14"/>
              </w:rPr>
            </w:pPr>
          </w:p>
        </w:tc>
      </w:tr>
      <w:tr w14:paraId="66E6F436"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8C5B57E"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61</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3D05248"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569.1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F14DC8"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Computer</w:t>
            </w:r>
            <w:r w:rsidRPr="00187896">
              <w:rPr>
                <w:rFonts w:ascii="Arial" w:eastAsia="Arial" w:hAnsi="Arial" w:cs="Arial"/>
                <w:spacing w:val="-1"/>
                <w:sz w:val="16"/>
              </w:rPr>
              <w:t xml:space="preserve"> </w:t>
            </w:r>
            <w:r w:rsidRPr="00187896">
              <w:rPr>
                <w:rFonts w:ascii="Arial" w:eastAsia="Arial" w:hAnsi="Arial" w:cs="Arial"/>
                <w:sz w:val="16"/>
              </w:rPr>
              <w:t>Hardware</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4198EC"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494501B"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38D1E264" w14:textId="77777777">
            <w:pPr>
              <w:autoSpaceDE w:val="0"/>
              <w:autoSpaceDN w:val="0"/>
              <w:spacing w:line="256" w:lineRule="auto"/>
              <w:rPr>
                <w:rFonts w:eastAsia="Arial" w:hAnsi="Arial" w:cs="Arial"/>
                <w:sz w:val="14"/>
              </w:rPr>
            </w:pPr>
          </w:p>
        </w:tc>
      </w:tr>
      <w:tr w14:paraId="4B1409AC"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33AC4F"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62</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6633BB"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569.2</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DB6F63"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Computer</w:t>
            </w:r>
            <w:r w:rsidRPr="00187896">
              <w:rPr>
                <w:rFonts w:ascii="Arial" w:eastAsia="Arial" w:hAnsi="Arial" w:cs="Arial"/>
                <w:spacing w:val="-1"/>
                <w:sz w:val="16"/>
              </w:rPr>
              <w:t xml:space="preserve"> </w:t>
            </w:r>
            <w:r w:rsidRPr="00187896">
              <w:rPr>
                <w:rFonts w:ascii="Arial" w:eastAsia="Arial" w:hAnsi="Arial" w:cs="Arial"/>
                <w:sz w:val="16"/>
              </w:rPr>
              <w:t>Software</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64D1CBB"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53FDD6"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5C3DD4A8" w14:textId="77777777">
            <w:pPr>
              <w:autoSpaceDE w:val="0"/>
              <w:autoSpaceDN w:val="0"/>
              <w:spacing w:line="256" w:lineRule="auto"/>
              <w:rPr>
                <w:rFonts w:eastAsia="Arial" w:hAnsi="Arial" w:cs="Arial"/>
                <w:sz w:val="14"/>
              </w:rPr>
            </w:pPr>
          </w:p>
        </w:tc>
      </w:tr>
      <w:tr w14:paraId="277513EE"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C3E0C0"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63</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7921AB7"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569.3</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B17A6B7"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Communication</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6371DA"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139AF4"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722C458D" w14:textId="77777777">
            <w:pPr>
              <w:autoSpaceDE w:val="0"/>
              <w:autoSpaceDN w:val="0"/>
              <w:spacing w:line="256" w:lineRule="auto"/>
              <w:rPr>
                <w:rFonts w:eastAsia="Arial" w:hAnsi="Arial" w:cs="Arial"/>
                <w:sz w:val="14"/>
              </w:rPr>
            </w:pPr>
          </w:p>
        </w:tc>
      </w:tr>
      <w:tr w14:paraId="207F1B43"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518A65E8" w14:textId="77777777">
            <w:pPr>
              <w:autoSpaceDE w:val="0"/>
              <w:autoSpaceDN w:val="0"/>
              <w:spacing w:before="1" w:line="256" w:lineRule="auto"/>
              <w:rPr>
                <w:rFonts w:ascii="Arial" w:eastAsia="Arial" w:hAnsi="Arial" w:cs="Arial"/>
                <w:b/>
                <w:sz w:val="24"/>
              </w:rPr>
            </w:pPr>
          </w:p>
          <w:p w:rsidR="00187896" w:rsidRPr="00187896" w:rsidP="00187896" w14:paraId="457443F5"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64</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5FDD35"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569.4</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0B5ED82"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3"/>
                <w:sz w:val="16"/>
              </w:rPr>
              <w:t xml:space="preserve"> </w:t>
            </w:r>
            <w:r w:rsidRPr="00187896">
              <w:rPr>
                <w:rFonts w:ascii="Arial" w:eastAsia="Arial" w:hAnsi="Arial" w:cs="Arial"/>
                <w:sz w:val="16"/>
              </w:rPr>
              <w:t>Miscellaneous</w:t>
            </w:r>
            <w:r w:rsidRPr="00187896">
              <w:rPr>
                <w:rFonts w:ascii="Arial" w:eastAsia="Arial" w:hAnsi="Arial" w:cs="Arial"/>
                <w:spacing w:val="-2"/>
                <w:sz w:val="16"/>
              </w:rPr>
              <w:t xml:space="preserve"> </w:t>
            </w:r>
            <w:r w:rsidRPr="00187896">
              <w:rPr>
                <w:rFonts w:ascii="Arial" w:eastAsia="Arial" w:hAnsi="Arial" w:cs="Arial"/>
                <w:sz w:val="16"/>
              </w:rPr>
              <w:t>Regional Transmission Plant</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E6550FE"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FE10607"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6B107A6" w14:textId="77777777">
            <w:pPr>
              <w:autoSpaceDE w:val="0"/>
              <w:autoSpaceDN w:val="0"/>
              <w:spacing w:line="256" w:lineRule="auto"/>
              <w:rPr>
                <w:rFonts w:eastAsia="Arial" w:hAnsi="Arial" w:cs="Arial"/>
                <w:sz w:val="14"/>
              </w:rPr>
            </w:pPr>
          </w:p>
        </w:tc>
      </w:tr>
      <w:tr w14:paraId="62FCAC6D"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459668"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65</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3A7EF0B"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570</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8A5BF9"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Station</w:t>
            </w:r>
            <w:r w:rsidRPr="00187896">
              <w:rPr>
                <w:rFonts w:ascii="Arial" w:eastAsia="Arial" w:hAnsi="Arial" w:cs="Arial"/>
                <w:spacing w:val="-2"/>
                <w:sz w:val="16"/>
              </w:rPr>
              <w:t xml:space="preserve"> </w:t>
            </w:r>
            <w:r w:rsidRPr="00187896">
              <w:rPr>
                <w:rFonts w:ascii="Arial" w:eastAsia="Arial" w:hAnsi="Arial" w:cs="Arial"/>
                <w:sz w:val="16"/>
              </w:rPr>
              <w:t>Equipment</w:t>
            </w:r>
            <w:r w:rsidRPr="00187896">
              <w:rPr>
                <w:rFonts w:ascii="Arial" w:eastAsia="Arial" w:hAnsi="Arial" w:cs="Arial"/>
                <w:spacing w:val="-1"/>
                <w:sz w:val="16"/>
              </w:rPr>
              <w:t xml:space="preserve"> </w:t>
            </w:r>
            <w:r w:rsidRPr="00187896">
              <w:rPr>
                <w:rFonts w:ascii="Arial" w:eastAsia="Arial" w:hAnsi="Arial" w:cs="Arial"/>
                <w:sz w:val="16"/>
              </w:rPr>
              <w:t>(Major</w:t>
            </w:r>
            <w:r w:rsidRPr="00187896">
              <w:rPr>
                <w:rFonts w:ascii="Arial" w:eastAsia="Arial" w:hAnsi="Arial" w:cs="Arial"/>
                <w:spacing w:val="-1"/>
                <w:sz w:val="16"/>
              </w:rPr>
              <w:t xml:space="preserve"> </w:t>
            </w:r>
            <w:r w:rsidRPr="00187896">
              <w:rPr>
                <w:rFonts w:ascii="Arial" w:eastAsia="Arial" w:hAnsi="Arial" w:cs="Arial"/>
                <w:sz w:val="16"/>
              </w:rPr>
              <w:t>Only)</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2F75DA4"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D00B8F"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66584284" w14:textId="77777777">
            <w:pPr>
              <w:autoSpaceDE w:val="0"/>
              <w:autoSpaceDN w:val="0"/>
              <w:spacing w:line="256" w:lineRule="auto"/>
              <w:rPr>
                <w:rFonts w:eastAsia="Arial" w:hAnsi="Arial" w:cs="Arial"/>
                <w:sz w:val="14"/>
              </w:rPr>
            </w:pPr>
          </w:p>
        </w:tc>
      </w:tr>
      <w:tr w14:paraId="6CD48EFC"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26FAFB6"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66</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1B491FC"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571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516B94"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3"/>
                <w:sz w:val="16"/>
              </w:rPr>
              <w:t xml:space="preserve"> </w:t>
            </w:r>
            <w:r w:rsidRPr="00187896">
              <w:rPr>
                <w:rFonts w:ascii="Arial" w:eastAsia="Arial" w:hAnsi="Arial" w:cs="Arial"/>
                <w:sz w:val="16"/>
              </w:rPr>
              <w:t>Overhead</w:t>
            </w:r>
            <w:r w:rsidRPr="00187896">
              <w:rPr>
                <w:rFonts w:ascii="Arial" w:eastAsia="Arial" w:hAnsi="Arial" w:cs="Arial"/>
                <w:spacing w:val="-2"/>
                <w:sz w:val="16"/>
              </w:rPr>
              <w:t xml:space="preserve"> </w:t>
            </w:r>
            <w:r w:rsidRPr="00187896">
              <w:rPr>
                <w:rFonts w:ascii="Arial" w:eastAsia="Arial" w:hAnsi="Arial" w:cs="Arial"/>
                <w:sz w:val="16"/>
              </w:rPr>
              <w:t>Lines</w:t>
            </w:r>
            <w:r w:rsidRPr="00187896">
              <w:rPr>
                <w:rFonts w:ascii="Arial" w:eastAsia="Arial" w:hAnsi="Arial" w:cs="Arial"/>
                <w:spacing w:val="-3"/>
                <w:sz w:val="16"/>
              </w:rPr>
              <w:t xml:space="preserve"> </w:t>
            </w:r>
            <w:r w:rsidRPr="00187896">
              <w:rPr>
                <w:rFonts w:ascii="Arial" w:eastAsia="Arial" w:hAnsi="Arial" w:cs="Arial"/>
                <w:sz w:val="16"/>
              </w:rPr>
              <w:t>(Major</w:t>
            </w:r>
            <w:r w:rsidRPr="00187896">
              <w:rPr>
                <w:rFonts w:ascii="Arial" w:eastAsia="Arial" w:hAnsi="Arial" w:cs="Arial"/>
                <w:spacing w:val="-2"/>
                <w:sz w:val="16"/>
              </w:rPr>
              <w:t xml:space="preserve"> </w:t>
            </w:r>
            <w:r w:rsidRPr="00187896">
              <w:rPr>
                <w:rFonts w:ascii="Arial" w:eastAsia="Arial" w:hAnsi="Arial" w:cs="Arial"/>
                <w:sz w:val="16"/>
              </w:rPr>
              <w:t>Only)</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98F059"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49492B"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0588D15D" w14:textId="77777777">
            <w:pPr>
              <w:autoSpaceDE w:val="0"/>
              <w:autoSpaceDN w:val="0"/>
              <w:spacing w:line="256" w:lineRule="auto"/>
              <w:rPr>
                <w:rFonts w:eastAsia="Arial" w:hAnsi="Arial" w:cs="Arial"/>
                <w:sz w:val="14"/>
              </w:rPr>
            </w:pPr>
          </w:p>
        </w:tc>
      </w:tr>
      <w:tr w14:paraId="08C636F0"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7E4E36"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67</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8B4069"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572</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A32F155"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Underground</w:t>
            </w:r>
            <w:r w:rsidRPr="00187896">
              <w:rPr>
                <w:rFonts w:ascii="Arial" w:eastAsia="Arial" w:hAnsi="Arial" w:cs="Arial"/>
                <w:spacing w:val="-2"/>
                <w:sz w:val="16"/>
              </w:rPr>
              <w:t xml:space="preserve"> </w:t>
            </w:r>
            <w:r w:rsidRPr="00187896">
              <w:rPr>
                <w:rFonts w:ascii="Arial" w:eastAsia="Arial" w:hAnsi="Arial" w:cs="Arial"/>
                <w:sz w:val="16"/>
              </w:rPr>
              <w:t>Lines</w:t>
            </w:r>
            <w:r w:rsidRPr="00187896">
              <w:rPr>
                <w:rFonts w:ascii="Arial" w:eastAsia="Arial" w:hAnsi="Arial" w:cs="Arial"/>
                <w:spacing w:val="-1"/>
                <w:sz w:val="16"/>
              </w:rPr>
              <w:t xml:space="preserve"> </w:t>
            </w:r>
            <w:r w:rsidRPr="00187896">
              <w:rPr>
                <w:rFonts w:ascii="Arial" w:eastAsia="Arial" w:hAnsi="Arial" w:cs="Arial"/>
                <w:sz w:val="16"/>
              </w:rPr>
              <w:t>(Major</w:t>
            </w:r>
            <w:r w:rsidRPr="00187896">
              <w:rPr>
                <w:rFonts w:ascii="Arial" w:eastAsia="Arial" w:hAnsi="Arial" w:cs="Arial"/>
                <w:spacing w:val="-2"/>
                <w:sz w:val="16"/>
              </w:rPr>
              <w:t xml:space="preserve"> </w:t>
            </w:r>
            <w:r w:rsidRPr="00187896">
              <w:rPr>
                <w:rFonts w:ascii="Arial" w:eastAsia="Arial" w:hAnsi="Arial" w:cs="Arial"/>
                <w:sz w:val="16"/>
              </w:rPr>
              <w:t>Only)</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612703"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D2295D2"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32DAA3AF" w14:textId="77777777">
            <w:pPr>
              <w:autoSpaceDE w:val="0"/>
              <w:autoSpaceDN w:val="0"/>
              <w:spacing w:line="256" w:lineRule="auto"/>
              <w:rPr>
                <w:rFonts w:eastAsia="Arial" w:hAnsi="Arial" w:cs="Arial"/>
                <w:sz w:val="14"/>
              </w:rPr>
            </w:pPr>
          </w:p>
        </w:tc>
      </w:tr>
      <w:tr w14:paraId="38099DA7"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373637CE" w14:textId="77777777">
            <w:pPr>
              <w:autoSpaceDE w:val="0"/>
              <w:autoSpaceDN w:val="0"/>
              <w:spacing w:before="1" w:line="256" w:lineRule="auto"/>
              <w:rPr>
                <w:rFonts w:ascii="Arial" w:eastAsia="Arial" w:hAnsi="Arial" w:cs="Arial"/>
                <w:b/>
                <w:sz w:val="24"/>
              </w:rPr>
            </w:pPr>
          </w:p>
          <w:p w:rsidR="00187896" w:rsidRPr="00187896" w:rsidP="00187896" w14:paraId="3607B087"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68</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00C0AF3"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573</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90CF94C"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3"/>
                <w:sz w:val="16"/>
              </w:rPr>
              <w:t xml:space="preserve"> </w:t>
            </w:r>
            <w:r w:rsidRPr="00187896">
              <w:rPr>
                <w:rFonts w:ascii="Arial" w:eastAsia="Arial" w:hAnsi="Arial" w:cs="Arial"/>
                <w:sz w:val="16"/>
              </w:rPr>
              <w:t>Miscellaneous</w:t>
            </w:r>
            <w:r w:rsidRPr="00187896">
              <w:rPr>
                <w:rFonts w:ascii="Arial" w:eastAsia="Arial" w:hAnsi="Arial" w:cs="Arial"/>
                <w:spacing w:val="-3"/>
                <w:sz w:val="16"/>
              </w:rPr>
              <w:t xml:space="preserve"> </w:t>
            </w:r>
            <w:r w:rsidRPr="00187896">
              <w:rPr>
                <w:rFonts w:ascii="Arial" w:eastAsia="Arial" w:hAnsi="Arial" w:cs="Arial"/>
                <w:sz w:val="16"/>
              </w:rPr>
              <w:t>Transmission</w:t>
            </w:r>
            <w:r w:rsidRPr="00187896">
              <w:rPr>
                <w:rFonts w:ascii="Arial" w:eastAsia="Arial" w:hAnsi="Arial" w:cs="Arial"/>
                <w:spacing w:val="-3"/>
                <w:sz w:val="16"/>
              </w:rPr>
              <w:t xml:space="preserve"> </w:t>
            </w:r>
            <w:r w:rsidRPr="00187896">
              <w:rPr>
                <w:rFonts w:ascii="Arial" w:eastAsia="Arial" w:hAnsi="Arial" w:cs="Arial"/>
                <w:sz w:val="16"/>
              </w:rPr>
              <w:t>Plant (Major</w:t>
            </w:r>
            <w:r w:rsidRPr="00187896">
              <w:rPr>
                <w:rFonts w:ascii="Arial" w:eastAsia="Arial" w:hAnsi="Arial" w:cs="Arial"/>
                <w:spacing w:val="-2"/>
                <w:sz w:val="16"/>
              </w:rPr>
              <w:t xml:space="preserve"> </w:t>
            </w:r>
            <w:r w:rsidRPr="00187896">
              <w:rPr>
                <w:rFonts w:ascii="Arial" w:eastAsia="Arial" w:hAnsi="Arial" w:cs="Arial"/>
                <w:sz w:val="16"/>
              </w:rPr>
              <w:t>Only)</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C4BD77"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A54470"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363F5E18" w14:textId="77777777">
            <w:pPr>
              <w:autoSpaceDE w:val="0"/>
              <w:autoSpaceDN w:val="0"/>
              <w:spacing w:line="256" w:lineRule="auto"/>
              <w:rPr>
                <w:rFonts w:eastAsia="Arial" w:hAnsi="Arial" w:cs="Arial"/>
                <w:sz w:val="14"/>
              </w:rPr>
            </w:pPr>
          </w:p>
        </w:tc>
      </w:tr>
      <w:tr w14:paraId="0777C0E9"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63F1EED3" w14:textId="77777777">
            <w:pPr>
              <w:autoSpaceDE w:val="0"/>
              <w:autoSpaceDN w:val="0"/>
              <w:spacing w:line="256" w:lineRule="auto"/>
              <w:rPr>
                <w:rFonts w:eastAsia="Arial" w:hAnsi="Arial" w:cs="Arial"/>
                <w:sz w:val="14"/>
              </w:rPr>
            </w:pPr>
          </w:p>
        </w:tc>
        <w:tc>
          <w:tcPr>
            <w:tcW w:w="452" w:type="dxa"/>
            <w:tcBorders>
              <w:top w:val="single" w:sz="6" w:space="0" w:color="000000"/>
              <w:left w:val="single" w:sz="6" w:space="0" w:color="000000"/>
              <w:bottom w:val="single" w:sz="6" w:space="0" w:color="000000"/>
              <w:right w:val="single" w:sz="6" w:space="0" w:color="000000"/>
            </w:tcBorders>
          </w:tcPr>
          <w:p w:rsidR="00187896" w:rsidRPr="00187896" w:rsidP="00187896" w14:paraId="536408B7" w14:textId="77777777">
            <w:pPr>
              <w:autoSpaceDE w:val="0"/>
              <w:autoSpaceDN w:val="0"/>
              <w:spacing w:line="256" w:lineRule="auto"/>
              <w:rPr>
                <w:rFonts w:eastAsia="Arial" w:hAnsi="Arial" w:cs="Arial"/>
                <w:sz w:val="14"/>
              </w:rPr>
            </w:pPr>
          </w:p>
        </w:tc>
        <w:tc>
          <w:tcPr>
            <w:tcW w:w="2677" w:type="dxa"/>
            <w:tcBorders>
              <w:top w:val="single" w:sz="6" w:space="0" w:color="000000"/>
              <w:left w:val="single" w:sz="6" w:space="0" w:color="000000"/>
              <w:bottom w:val="single" w:sz="6" w:space="0" w:color="000000"/>
              <w:right w:val="single" w:sz="6" w:space="0" w:color="000000"/>
            </w:tcBorders>
          </w:tcPr>
          <w:p w:rsidR="00187896" w:rsidRPr="00187896" w:rsidP="00187896" w14:paraId="3FAF3C2E" w14:textId="77777777">
            <w:pPr>
              <w:autoSpaceDE w:val="0"/>
              <w:autoSpaceDN w:val="0"/>
              <w:spacing w:line="256" w:lineRule="auto"/>
              <w:rPr>
                <w:rFonts w:eastAsia="Arial" w:hAnsi="Arial" w:cs="Arial"/>
                <w:sz w:val="14"/>
              </w:rPr>
            </w:pP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0A49989"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5A2FB09"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588528B6" w14:textId="77777777">
            <w:pPr>
              <w:autoSpaceDE w:val="0"/>
              <w:autoSpaceDN w:val="0"/>
              <w:spacing w:line="256" w:lineRule="auto"/>
              <w:rPr>
                <w:rFonts w:eastAsia="Arial" w:hAnsi="Arial" w:cs="Arial"/>
                <w:sz w:val="14"/>
              </w:rPr>
            </w:pPr>
          </w:p>
        </w:tc>
      </w:tr>
    </w:tbl>
    <w:p w:rsidR="00187896" w:rsidRPr="00187896" w:rsidP="00187896" w14:paraId="1830689D" w14:textId="77777777">
      <w:pPr>
        <w:rPr>
          <w:rFonts w:eastAsia="Calibri"/>
          <w:b/>
          <w:sz w:val="20"/>
          <w:szCs w:val="20"/>
        </w:rPr>
      </w:pPr>
      <w:r w:rsidRPr="00187896">
        <w:rPr>
          <w:rFonts w:eastAsia="Calibri"/>
          <w:b/>
          <w:sz w:val="20"/>
          <w:szCs w:val="20"/>
        </w:rPr>
        <w:t>FERC FORM NO. 60 (REVISED 12-22)</w:t>
      </w:r>
      <w:r w:rsidRPr="00187896">
        <w:rPr>
          <w:rFonts w:eastAsia="Calibri"/>
          <w:b/>
          <w:sz w:val="20"/>
          <w:szCs w:val="20"/>
        </w:rPr>
        <w:tab/>
        <w:t>Page 304a</w:t>
      </w:r>
    </w:p>
    <w:p w:rsidR="00187896" w:rsidRPr="00187896" w:rsidP="00187896" w14:paraId="142A0AD5" w14:textId="77777777">
      <w:pPr>
        <w:widowControl/>
        <w:spacing w:after="160" w:line="256" w:lineRule="auto"/>
        <w:rPr>
          <w:rFonts w:eastAsia="Calibri"/>
          <w:b/>
          <w:sz w:val="20"/>
          <w:szCs w:val="20"/>
        </w:rPr>
      </w:pPr>
      <w:r w:rsidRPr="00187896">
        <w:rPr>
          <w:rFonts w:eastAsia="Calibri"/>
          <w:b/>
          <w:sz w:val="20"/>
          <w:szCs w:val="20"/>
        </w:rPr>
        <w:br w:type="page"/>
      </w:r>
    </w:p>
    <w:tbl>
      <w:tblPr>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
        <w:gridCol w:w="406"/>
        <w:gridCol w:w="452"/>
        <w:gridCol w:w="2677"/>
        <w:gridCol w:w="1337"/>
        <w:gridCol w:w="1835"/>
        <w:gridCol w:w="1608"/>
        <w:gridCol w:w="470"/>
        <w:gridCol w:w="2189"/>
      </w:tblGrid>
      <w:tr w14:paraId="62085BBD" w14:textId="77777777" w:rsidTr="00187896">
        <w:tblPrEx>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44"/>
        </w:trPr>
        <w:tc>
          <w:tcPr>
            <w:tcW w:w="4878"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2BEE3EE8" w14:textId="77777777">
            <w:pPr>
              <w:autoSpaceDE w:val="0"/>
              <w:autoSpaceDN w:val="0"/>
              <w:spacing w:line="178" w:lineRule="exact"/>
              <w:ind w:left="66"/>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183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F02697" w14:textId="77777777">
            <w:pPr>
              <w:autoSpaceDE w:val="0"/>
              <w:autoSpaceDN w:val="0"/>
              <w:spacing w:line="176" w:lineRule="exact"/>
              <w:ind w:left="119"/>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310566AB" w14:textId="77777777">
            <w:pPr>
              <w:numPr>
                <w:ilvl w:val="0"/>
                <w:numId w:val="94"/>
              </w:numPr>
              <w:tabs>
                <w:tab w:val="left" w:pos="762"/>
              </w:tabs>
              <w:autoSpaceDE w:val="0"/>
              <w:autoSpaceDN w:val="0"/>
              <w:spacing w:line="182" w:lineRule="exact"/>
              <w:rPr>
                <w:rFonts w:ascii="Arial" w:eastAsia="Arial" w:hAnsi="Arial" w:cs="Arial"/>
                <w:sz w:val="16"/>
              </w:rPr>
            </w:pPr>
            <w:r w:rsidRPr="00187896">
              <w:rPr>
                <w:rFonts w:ascii="Arial" w:eastAsia="Arial" w:hAnsi="Arial" w:cs="Arial"/>
                <w:sz w:val="16"/>
              </w:rPr>
              <w:t>An Original</w:t>
            </w:r>
          </w:p>
          <w:p w:rsidR="00187896" w:rsidRPr="00187896" w:rsidP="00F3465A" w14:paraId="374072AE" w14:textId="77777777">
            <w:pPr>
              <w:numPr>
                <w:ilvl w:val="0"/>
                <w:numId w:val="94"/>
              </w:numPr>
              <w:tabs>
                <w:tab w:val="left" w:pos="762"/>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60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E7C5EC5" w14:textId="77777777">
            <w:pPr>
              <w:autoSpaceDE w:val="0"/>
              <w:autoSpaceDN w:val="0"/>
              <w:spacing w:before="20" w:line="194" w:lineRule="auto"/>
              <w:ind w:left="464" w:right="168" w:hanging="255"/>
              <w:rPr>
                <w:rFonts w:ascii="Arial" w:eastAsia="Arial" w:hAnsi="Arial" w:cs="Arial"/>
                <w:sz w:val="16"/>
              </w:rPr>
            </w:pPr>
            <w:r w:rsidRPr="00187896">
              <w:rPr>
                <w:rFonts w:ascii="Arial" w:eastAsia="Arial" w:hAnsi="Arial" w:cs="Arial"/>
                <w:sz w:val="16"/>
              </w:rPr>
              <w:t>Resubmission Date</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65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444C7213" w14:textId="77777777">
            <w:pPr>
              <w:autoSpaceDE w:val="0"/>
              <w:autoSpaceDN w:val="0"/>
              <w:spacing w:line="178" w:lineRule="exact"/>
              <w:ind w:left="104" w:right="-15"/>
              <w:rPr>
                <w:rFonts w:ascii="Arial" w:eastAsia="Arial" w:hAnsi="Arial" w:cs="Arial"/>
                <w:sz w:val="16"/>
              </w:rPr>
            </w:pPr>
            <w:r w:rsidRPr="00187896">
              <w:rPr>
                <w:rFonts w:ascii="Arial" w:eastAsia="Arial" w:hAnsi="Arial" w:cs="Arial"/>
                <w:sz w:val="16"/>
              </w:rPr>
              <w:t>Year/Period</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Report</w:t>
            </w:r>
          </w:p>
          <w:p w:rsidR="00187896" w:rsidRPr="00187896" w:rsidP="00187896" w14:paraId="43C119D2" w14:textId="77777777">
            <w:pPr>
              <w:autoSpaceDE w:val="0"/>
              <w:autoSpaceDN w:val="0"/>
              <w:spacing w:before="147" w:line="256" w:lineRule="auto"/>
              <w:ind w:left="104"/>
              <w:rPr>
                <w:rFonts w:ascii="Arial" w:eastAsia="Arial" w:hAnsi="Arial" w:cs="Arial"/>
                <w:sz w:val="16"/>
              </w:rPr>
            </w:pPr>
            <w:r w:rsidRPr="00187896">
              <w:rPr>
                <w:rFonts w:ascii="Arial" w:eastAsia="Arial" w:hAnsi="Arial" w:cs="Arial"/>
                <w:sz w:val="16"/>
              </w:rPr>
              <w:t>Dec</w:t>
            </w:r>
            <w:r w:rsidRPr="00187896">
              <w:rPr>
                <w:rFonts w:ascii="Arial" w:eastAsia="Arial" w:hAnsi="Arial" w:cs="Arial"/>
                <w:spacing w:val="-2"/>
                <w:sz w:val="16"/>
              </w:rPr>
              <w:t xml:space="preserve"> </w:t>
            </w:r>
            <w:r w:rsidRPr="00187896">
              <w:rPr>
                <w:rFonts w:ascii="Arial" w:eastAsia="Arial" w:hAnsi="Arial" w:cs="Arial"/>
                <w:sz w:val="16"/>
              </w:rPr>
              <w:t>31,</w:t>
            </w:r>
          </w:p>
        </w:tc>
      </w:tr>
      <w:tr w14:paraId="1F610368" w14:textId="77777777" w:rsidTr="00187896">
        <w:tblPrEx>
          <w:tblW w:w="10980" w:type="dxa"/>
          <w:tblInd w:w="-818" w:type="dxa"/>
          <w:tblLayout w:type="fixed"/>
          <w:tblCellMar>
            <w:left w:w="0" w:type="dxa"/>
            <w:right w:w="0" w:type="dxa"/>
          </w:tblCellMar>
          <w:tblLook w:val="01E0"/>
        </w:tblPrEx>
        <w:trPr>
          <w:trHeight w:val="59"/>
        </w:trPr>
        <w:tc>
          <w:tcPr>
            <w:tcW w:w="10980" w:type="dxa"/>
            <w:gridSpan w:val="9"/>
            <w:tcBorders>
              <w:top w:val="single" w:sz="6" w:space="0" w:color="000000"/>
              <w:left w:val="single" w:sz="6" w:space="0" w:color="000000"/>
              <w:bottom w:val="single" w:sz="6" w:space="0" w:color="000000"/>
              <w:right w:val="single" w:sz="6" w:space="0" w:color="000000"/>
            </w:tcBorders>
            <w:hideMark/>
          </w:tcPr>
          <w:p w:rsidR="00187896" w:rsidRPr="00187896" w:rsidP="00187896" w14:paraId="75B44251" w14:textId="77777777">
            <w:pPr>
              <w:autoSpaceDE w:val="0"/>
              <w:autoSpaceDN w:val="0"/>
              <w:spacing w:before="20" w:line="256" w:lineRule="auto"/>
              <w:ind w:left="1651" w:right="1601"/>
              <w:jc w:val="center"/>
              <w:rPr>
                <w:rFonts w:ascii="Arial" w:eastAsia="Arial" w:hAnsi="Arial" w:cs="Arial"/>
                <w:b/>
                <w:sz w:val="16"/>
              </w:rPr>
            </w:pPr>
            <w:r w:rsidRPr="00187896">
              <w:rPr>
                <w:rFonts w:ascii="Arial" w:eastAsia="Arial" w:hAnsi="Arial" w:cs="Arial"/>
                <w:b/>
                <w:sz w:val="16"/>
              </w:rPr>
              <w:t>Schedule</w:t>
            </w:r>
            <w:r w:rsidRPr="00187896">
              <w:rPr>
                <w:rFonts w:ascii="Arial" w:eastAsia="Arial" w:hAnsi="Arial" w:cs="Arial"/>
                <w:b/>
                <w:spacing w:val="-2"/>
                <w:sz w:val="16"/>
              </w:rPr>
              <w:t xml:space="preserve"> </w:t>
            </w:r>
            <w:r w:rsidRPr="00187896">
              <w:rPr>
                <w:rFonts w:ascii="Arial" w:eastAsia="Arial" w:hAnsi="Arial" w:cs="Arial"/>
                <w:b/>
                <w:sz w:val="16"/>
              </w:rPr>
              <w:t>XVI-</w:t>
            </w:r>
            <w:r w:rsidRPr="00187896">
              <w:rPr>
                <w:rFonts w:ascii="Arial" w:eastAsia="Arial" w:hAnsi="Arial" w:cs="Arial"/>
                <w:b/>
                <w:spacing w:val="-2"/>
                <w:sz w:val="16"/>
              </w:rPr>
              <w:t xml:space="preserve"> </w:t>
            </w:r>
            <w:r w:rsidRPr="00187896">
              <w:rPr>
                <w:rFonts w:ascii="Arial" w:eastAsia="Arial" w:hAnsi="Arial" w:cs="Arial"/>
                <w:b/>
                <w:sz w:val="16"/>
              </w:rPr>
              <w:t>Analysis</w:t>
            </w:r>
            <w:r w:rsidRPr="00187896">
              <w:rPr>
                <w:rFonts w:ascii="Arial" w:eastAsia="Arial" w:hAnsi="Arial" w:cs="Arial"/>
                <w:b/>
                <w:spacing w:val="-2"/>
                <w:sz w:val="16"/>
              </w:rPr>
              <w:t xml:space="preserve"> </w:t>
            </w:r>
            <w:r w:rsidRPr="00187896">
              <w:rPr>
                <w:rFonts w:ascii="Arial" w:eastAsia="Arial" w:hAnsi="Arial" w:cs="Arial"/>
                <w:b/>
                <w:sz w:val="16"/>
              </w:rPr>
              <w:t>of</w:t>
            </w:r>
            <w:r w:rsidRPr="00187896">
              <w:rPr>
                <w:rFonts w:ascii="Arial" w:eastAsia="Arial" w:hAnsi="Arial" w:cs="Arial"/>
                <w:b/>
                <w:spacing w:val="-2"/>
                <w:sz w:val="16"/>
              </w:rPr>
              <w:t xml:space="preserve"> </w:t>
            </w:r>
            <w:r w:rsidRPr="00187896">
              <w:rPr>
                <w:rFonts w:ascii="Arial" w:eastAsia="Arial" w:hAnsi="Arial" w:cs="Arial"/>
                <w:b/>
                <w:sz w:val="16"/>
              </w:rPr>
              <w:t>Charges</w:t>
            </w:r>
            <w:r w:rsidRPr="00187896">
              <w:rPr>
                <w:rFonts w:ascii="Arial" w:eastAsia="Arial" w:hAnsi="Arial" w:cs="Arial"/>
                <w:b/>
                <w:spacing w:val="-2"/>
                <w:sz w:val="16"/>
              </w:rPr>
              <w:t xml:space="preserve"> </w:t>
            </w:r>
            <w:r w:rsidRPr="00187896">
              <w:rPr>
                <w:rFonts w:ascii="Arial" w:eastAsia="Arial" w:hAnsi="Arial" w:cs="Arial"/>
                <w:b/>
                <w:sz w:val="16"/>
              </w:rPr>
              <w:t>for</w:t>
            </w:r>
            <w:r w:rsidRPr="00187896">
              <w:rPr>
                <w:rFonts w:ascii="Arial" w:eastAsia="Arial" w:hAnsi="Arial" w:cs="Arial"/>
                <w:b/>
                <w:spacing w:val="-2"/>
                <w:sz w:val="16"/>
              </w:rPr>
              <w:t xml:space="preserve"> </w:t>
            </w:r>
            <w:r w:rsidRPr="00187896">
              <w:rPr>
                <w:rFonts w:ascii="Arial" w:eastAsia="Arial" w:hAnsi="Arial" w:cs="Arial"/>
                <w:b/>
                <w:sz w:val="16"/>
              </w:rPr>
              <w:t>Service-</w:t>
            </w:r>
            <w:r w:rsidRPr="00187896">
              <w:rPr>
                <w:rFonts w:ascii="Arial" w:eastAsia="Arial" w:hAnsi="Arial" w:cs="Arial"/>
                <w:b/>
                <w:spacing w:val="-2"/>
                <w:sz w:val="16"/>
              </w:rPr>
              <w:t xml:space="preserve"> </w:t>
            </w:r>
            <w:r w:rsidRPr="00187896">
              <w:rPr>
                <w:rFonts w:ascii="Arial" w:eastAsia="Arial" w:hAnsi="Arial" w:cs="Arial"/>
                <w:b/>
                <w:sz w:val="16"/>
              </w:rPr>
              <w:t>Associate</w:t>
            </w:r>
            <w:r w:rsidRPr="00187896">
              <w:rPr>
                <w:rFonts w:ascii="Arial" w:eastAsia="Arial" w:hAnsi="Arial" w:cs="Arial"/>
                <w:b/>
                <w:spacing w:val="-2"/>
                <w:sz w:val="16"/>
              </w:rPr>
              <w:t xml:space="preserve"> </w:t>
            </w:r>
            <w:r w:rsidRPr="00187896">
              <w:rPr>
                <w:rFonts w:ascii="Arial" w:eastAsia="Arial" w:hAnsi="Arial" w:cs="Arial"/>
                <w:b/>
                <w:sz w:val="16"/>
              </w:rPr>
              <w:t>and</w:t>
            </w:r>
            <w:r w:rsidRPr="00187896">
              <w:rPr>
                <w:rFonts w:ascii="Arial" w:eastAsia="Arial" w:hAnsi="Arial" w:cs="Arial"/>
                <w:b/>
                <w:spacing w:val="-1"/>
                <w:sz w:val="16"/>
              </w:rPr>
              <w:t xml:space="preserve"> </w:t>
            </w:r>
            <w:r w:rsidRPr="00187896">
              <w:rPr>
                <w:rFonts w:ascii="Arial" w:eastAsia="Arial" w:hAnsi="Arial" w:cs="Arial"/>
                <w:b/>
                <w:sz w:val="16"/>
              </w:rPr>
              <w:t>Non-Associate</w:t>
            </w:r>
            <w:r w:rsidRPr="00187896">
              <w:rPr>
                <w:rFonts w:ascii="Arial" w:eastAsia="Arial" w:hAnsi="Arial" w:cs="Arial"/>
                <w:b/>
                <w:spacing w:val="-2"/>
                <w:sz w:val="16"/>
              </w:rPr>
              <w:t xml:space="preserve"> </w:t>
            </w:r>
            <w:r w:rsidRPr="00187896">
              <w:rPr>
                <w:rFonts w:ascii="Arial" w:eastAsia="Arial" w:hAnsi="Arial" w:cs="Arial"/>
                <w:b/>
                <w:sz w:val="16"/>
              </w:rPr>
              <w:t>Companies</w:t>
            </w:r>
            <w:r w:rsidRPr="00187896">
              <w:rPr>
                <w:rFonts w:ascii="Arial" w:eastAsia="Arial" w:hAnsi="Arial" w:cs="Arial"/>
                <w:b/>
                <w:spacing w:val="-2"/>
                <w:sz w:val="16"/>
              </w:rPr>
              <w:t xml:space="preserve"> </w:t>
            </w:r>
            <w:r w:rsidRPr="00187896">
              <w:rPr>
                <w:rFonts w:ascii="Arial" w:eastAsia="Arial" w:hAnsi="Arial" w:cs="Arial"/>
                <w:b/>
                <w:sz w:val="16"/>
              </w:rPr>
              <w:t>(continued)</w:t>
            </w:r>
          </w:p>
        </w:tc>
      </w:tr>
      <w:tr w14:paraId="27D1C76D" w14:textId="77777777" w:rsidTr="00187896">
        <w:tblPrEx>
          <w:tblW w:w="10980" w:type="dxa"/>
          <w:tblInd w:w="-818" w:type="dxa"/>
          <w:tblLayout w:type="fixed"/>
          <w:tblCellMar>
            <w:left w:w="0" w:type="dxa"/>
            <w:right w:w="0" w:type="dxa"/>
          </w:tblCellMar>
          <w:tblLook w:val="01E0"/>
        </w:tblPrEx>
        <w:trPr>
          <w:trHeight w:val="183"/>
        </w:trPr>
        <w:tc>
          <w:tcPr>
            <w:tcW w:w="10980" w:type="dxa"/>
            <w:gridSpan w:val="9"/>
            <w:tcBorders>
              <w:top w:val="single" w:sz="6" w:space="0" w:color="000000"/>
              <w:left w:val="single" w:sz="6" w:space="0" w:color="000000"/>
              <w:bottom w:val="single" w:sz="6" w:space="0" w:color="000000"/>
              <w:right w:val="single" w:sz="6" w:space="0" w:color="000000"/>
            </w:tcBorders>
          </w:tcPr>
          <w:p w:rsidR="00187896" w:rsidRPr="00187896" w:rsidP="00187896" w14:paraId="67CC687F" w14:textId="77777777">
            <w:pPr>
              <w:autoSpaceDE w:val="0"/>
              <w:autoSpaceDN w:val="0"/>
              <w:spacing w:line="256" w:lineRule="auto"/>
              <w:rPr>
                <w:rFonts w:eastAsia="Arial" w:hAnsi="Arial" w:cs="Arial"/>
                <w:sz w:val="14"/>
              </w:rPr>
            </w:pPr>
          </w:p>
        </w:tc>
      </w:tr>
      <w:tr w14:paraId="2231D7D4" w14:textId="77777777" w:rsidTr="00187896">
        <w:tblPrEx>
          <w:tblW w:w="10980" w:type="dxa"/>
          <w:tblInd w:w="-818" w:type="dxa"/>
          <w:tblLayout w:type="fixed"/>
          <w:tblCellMar>
            <w:left w:w="0" w:type="dxa"/>
            <w:right w:w="0" w:type="dxa"/>
          </w:tblCellMar>
          <w:tblLook w:val="01E0"/>
        </w:tblPrEx>
        <w:trPr>
          <w:gridBefore w:val="1"/>
          <w:wBefore w:w="6" w:type="dxa"/>
          <w:trHeight w:val="786"/>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35DC5AAB" w14:textId="77777777">
            <w:pPr>
              <w:autoSpaceDE w:val="0"/>
              <w:autoSpaceDN w:val="0"/>
              <w:spacing w:line="256" w:lineRule="auto"/>
              <w:rPr>
                <w:rFonts w:ascii="Arial" w:eastAsia="Arial" w:hAnsi="Arial" w:cs="Arial"/>
                <w:b/>
                <w:sz w:val="18"/>
              </w:rPr>
            </w:pPr>
          </w:p>
          <w:p w:rsidR="00187896" w:rsidRPr="00187896" w:rsidP="00187896" w14:paraId="618F2331" w14:textId="77777777">
            <w:pPr>
              <w:autoSpaceDE w:val="0"/>
              <w:autoSpaceDN w:val="0"/>
              <w:spacing w:before="158" w:line="292" w:lineRule="auto"/>
              <w:ind w:left="74" w:right="32" w:hanging="37"/>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34"/>
                <w:sz w:val="16"/>
              </w:rPr>
              <w:t xml:space="preserve"> </w:t>
            </w:r>
            <w:r w:rsidRPr="00187896">
              <w:rPr>
                <w:rFonts w:ascii="Arial" w:eastAsia="Arial" w:hAnsi="Arial" w:cs="Arial"/>
                <w:sz w:val="16"/>
              </w:rPr>
              <w:t>No.</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45FD2B" w14:textId="77777777">
            <w:pPr>
              <w:autoSpaceDE w:val="0"/>
              <w:autoSpaceDN w:val="0"/>
              <w:spacing w:before="39" w:line="288" w:lineRule="auto"/>
              <w:ind w:left="47" w:right="32"/>
              <w:jc w:val="center"/>
              <w:rPr>
                <w:rFonts w:ascii="Arial" w:eastAsia="Arial" w:hAnsi="Arial" w:cs="Arial"/>
                <w:sz w:val="14"/>
              </w:rPr>
            </w:pPr>
            <w:r w:rsidRPr="00187896">
              <w:rPr>
                <w:rFonts w:ascii="Arial" w:eastAsia="Arial" w:hAnsi="Arial" w:cs="Arial"/>
                <w:w w:val="95"/>
                <w:sz w:val="14"/>
              </w:rPr>
              <w:t>Account</w:t>
            </w:r>
            <w:r w:rsidRPr="00187896">
              <w:rPr>
                <w:rFonts w:ascii="Arial" w:eastAsia="Arial" w:hAnsi="Arial" w:cs="Arial"/>
                <w:spacing w:val="-28"/>
                <w:w w:val="95"/>
                <w:sz w:val="14"/>
              </w:rPr>
              <w:t xml:space="preserve"> </w:t>
            </w:r>
            <w:r w:rsidRPr="00187896">
              <w:rPr>
                <w:rFonts w:ascii="Arial" w:eastAsia="Arial" w:hAnsi="Arial" w:cs="Arial"/>
                <w:sz w:val="14"/>
              </w:rPr>
              <w:t>Number</w:t>
            </w:r>
          </w:p>
          <w:p w:rsidR="00187896" w:rsidRPr="00187896" w:rsidP="00187896" w14:paraId="570E49D0" w14:textId="77777777">
            <w:pPr>
              <w:autoSpaceDE w:val="0"/>
              <w:autoSpaceDN w:val="0"/>
              <w:spacing w:line="256" w:lineRule="auto"/>
              <w:ind w:left="46" w:right="32"/>
              <w:jc w:val="center"/>
              <w:rPr>
                <w:rFonts w:ascii="Arial" w:eastAsia="Arial" w:hAnsi="Arial" w:cs="Arial"/>
                <w:sz w:val="14"/>
              </w:rPr>
            </w:pPr>
            <w:r w:rsidRPr="00187896">
              <w:rPr>
                <w:rFonts w:ascii="Arial" w:eastAsia="Arial" w:hAnsi="Arial" w:cs="Arial"/>
                <w:sz w:val="14"/>
              </w:rPr>
              <w:t>(a)</w:t>
            </w:r>
          </w:p>
        </w:tc>
        <w:tc>
          <w:tcPr>
            <w:tcW w:w="2677" w:type="dxa"/>
            <w:tcBorders>
              <w:top w:val="single" w:sz="6" w:space="0" w:color="000000"/>
              <w:left w:val="single" w:sz="6" w:space="0" w:color="000000"/>
              <w:bottom w:val="single" w:sz="6" w:space="0" w:color="000000"/>
              <w:right w:val="single" w:sz="6" w:space="0" w:color="000000"/>
            </w:tcBorders>
          </w:tcPr>
          <w:p w:rsidR="00187896" w:rsidRPr="00187896" w:rsidP="00187896" w14:paraId="5A329FAE" w14:textId="77777777">
            <w:pPr>
              <w:autoSpaceDE w:val="0"/>
              <w:autoSpaceDN w:val="0"/>
              <w:spacing w:before="39" w:line="256" w:lineRule="auto"/>
              <w:ind w:left="1094" w:right="1063"/>
              <w:jc w:val="center"/>
              <w:rPr>
                <w:rFonts w:ascii="Arial" w:eastAsia="Arial" w:hAnsi="Arial" w:cs="Arial"/>
                <w:sz w:val="14"/>
              </w:rPr>
            </w:pPr>
            <w:r w:rsidRPr="00187896">
              <w:rPr>
                <w:rFonts w:ascii="Arial" w:eastAsia="Arial" w:hAnsi="Arial" w:cs="Arial"/>
                <w:sz w:val="14"/>
              </w:rPr>
              <w:t>Title</w:t>
            </w:r>
            <w:r w:rsidRPr="00187896">
              <w:rPr>
                <w:rFonts w:ascii="Arial" w:eastAsia="Arial" w:hAnsi="Arial" w:cs="Arial"/>
                <w:spacing w:val="-2"/>
                <w:sz w:val="14"/>
              </w:rPr>
              <w:t xml:space="preserve"> </w:t>
            </w:r>
            <w:r w:rsidRPr="00187896">
              <w:rPr>
                <w:rFonts w:ascii="Arial" w:eastAsia="Arial" w:hAnsi="Arial" w:cs="Arial"/>
                <w:sz w:val="14"/>
              </w:rPr>
              <w:t>of</w:t>
            </w:r>
            <w:r w:rsidRPr="00187896">
              <w:rPr>
                <w:rFonts w:ascii="Arial" w:eastAsia="Arial" w:hAnsi="Arial" w:cs="Arial"/>
                <w:spacing w:val="-2"/>
                <w:sz w:val="14"/>
              </w:rPr>
              <w:t xml:space="preserve"> </w:t>
            </w:r>
            <w:r w:rsidRPr="00187896">
              <w:rPr>
                <w:rFonts w:ascii="Arial" w:eastAsia="Arial" w:hAnsi="Arial" w:cs="Arial"/>
                <w:sz w:val="14"/>
              </w:rPr>
              <w:t>Account</w:t>
            </w:r>
          </w:p>
          <w:p w:rsidR="00187896" w:rsidRPr="00187896" w:rsidP="00187896" w14:paraId="6324BE5C" w14:textId="77777777">
            <w:pPr>
              <w:autoSpaceDE w:val="0"/>
              <w:autoSpaceDN w:val="0"/>
              <w:spacing w:line="256" w:lineRule="auto"/>
              <w:rPr>
                <w:rFonts w:ascii="Arial" w:eastAsia="Arial" w:hAnsi="Arial" w:cs="Arial"/>
                <w:b/>
                <w:sz w:val="16"/>
              </w:rPr>
            </w:pPr>
          </w:p>
          <w:p w:rsidR="00187896" w:rsidRPr="00187896" w:rsidP="00187896" w14:paraId="13A7BBB2" w14:textId="77777777">
            <w:pPr>
              <w:autoSpaceDE w:val="0"/>
              <w:autoSpaceDN w:val="0"/>
              <w:spacing w:line="256" w:lineRule="auto"/>
              <w:ind w:left="1091" w:right="1063"/>
              <w:jc w:val="center"/>
              <w:rPr>
                <w:rFonts w:ascii="Arial" w:eastAsia="Arial" w:hAnsi="Arial" w:cs="Arial"/>
                <w:sz w:val="14"/>
              </w:rPr>
            </w:pPr>
            <w:r w:rsidRPr="00187896">
              <w:rPr>
                <w:rFonts w:ascii="Arial" w:eastAsia="Arial" w:hAnsi="Arial" w:cs="Arial"/>
                <w:sz w:val="14"/>
              </w:rPr>
              <w:t>(b)</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4D86133" w14:textId="77777777">
            <w:pPr>
              <w:autoSpaceDE w:val="0"/>
              <w:autoSpaceDN w:val="0"/>
              <w:spacing w:before="39" w:line="288" w:lineRule="auto"/>
              <w:ind w:left="460" w:right="422"/>
              <w:jc w:val="center"/>
              <w:rPr>
                <w:rFonts w:ascii="Arial" w:eastAsia="Arial" w:hAnsi="Arial" w:cs="Arial"/>
                <w:sz w:val="14"/>
              </w:rPr>
            </w:pPr>
            <w:r w:rsidRPr="00187896">
              <w:rPr>
                <w:rFonts w:ascii="Arial" w:eastAsia="Arial" w:hAnsi="Arial" w:cs="Arial"/>
                <w:sz w:val="14"/>
              </w:rPr>
              <w:t>Total</w:t>
            </w:r>
            <w:r w:rsidRPr="00187896">
              <w:rPr>
                <w:rFonts w:ascii="Arial" w:eastAsia="Arial" w:hAnsi="Arial" w:cs="Arial"/>
                <w:spacing w:val="-8"/>
                <w:sz w:val="14"/>
              </w:rPr>
              <w:t xml:space="preserve"> </w:t>
            </w:r>
            <w:r w:rsidRPr="00187896">
              <w:rPr>
                <w:rFonts w:ascii="Arial" w:eastAsia="Arial" w:hAnsi="Arial" w:cs="Arial"/>
                <w:sz w:val="14"/>
              </w:rPr>
              <w:t>Charges</w:t>
            </w:r>
            <w:r w:rsidRPr="00187896">
              <w:rPr>
                <w:rFonts w:ascii="Arial" w:eastAsia="Arial" w:hAnsi="Arial" w:cs="Arial"/>
                <w:spacing w:val="-8"/>
                <w:sz w:val="14"/>
              </w:rPr>
              <w:t xml:space="preserve"> </w:t>
            </w:r>
            <w:r w:rsidRPr="00187896">
              <w:rPr>
                <w:rFonts w:ascii="Arial" w:eastAsia="Arial" w:hAnsi="Arial" w:cs="Arial"/>
                <w:sz w:val="14"/>
              </w:rPr>
              <w:t>for</w:t>
            </w:r>
            <w:r w:rsidRPr="00187896">
              <w:rPr>
                <w:rFonts w:ascii="Arial" w:eastAsia="Arial" w:hAnsi="Arial" w:cs="Arial"/>
                <w:spacing w:val="-7"/>
                <w:sz w:val="14"/>
              </w:rPr>
              <w:t xml:space="preserve"> </w:t>
            </w:r>
            <w:r w:rsidRPr="00187896">
              <w:rPr>
                <w:rFonts w:ascii="Arial" w:eastAsia="Arial" w:hAnsi="Arial" w:cs="Arial"/>
                <w:sz w:val="14"/>
              </w:rPr>
              <w:t>Services</w:t>
            </w:r>
            <w:r w:rsidRPr="00187896">
              <w:rPr>
                <w:rFonts w:ascii="Arial" w:eastAsia="Arial" w:hAnsi="Arial" w:cs="Arial"/>
                <w:spacing w:val="-29"/>
                <w:sz w:val="14"/>
              </w:rPr>
              <w:t xml:space="preserve"> </w:t>
            </w:r>
            <w:r w:rsidRPr="00187896">
              <w:rPr>
                <w:rFonts w:ascii="Arial" w:eastAsia="Arial" w:hAnsi="Arial" w:cs="Arial"/>
                <w:sz w:val="14"/>
              </w:rPr>
              <w:t>Direct</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1C15AA96" w14:textId="77777777">
            <w:pPr>
              <w:autoSpaceDE w:val="0"/>
              <w:autoSpaceDN w:val="0"/>
              <w:spacing w:before="10" w:line="256" w:lineRule="auto"/>
              <w:rPr>
                <w:rFonts w:ascii="Arial" w:eastAsia="Arial" w:hAnsi="Arial" w:cs="Arial"/>
                <w:b/>
                <w:sz w:val="16"/>
              </w:rPr>
            </w:pPr>
          </w:p>
          <w:p w:rsidR="00187896" w:rsidRPr="00187896" w:rsidP="00187896" w14:paraId="063DF3CB" w14:textId="77777777">
            <w:pPr>
              <w:autoSpaceDE w:val="0"/>
              <w:autoSpaceDN w:val="0"/>
              <w:spacing w:line="256" w:lineRule="auto"/>
              <w:ind w:left="448" w:right="422"/>
              <w:jc w:val="center"/>
              <w:rPr>
                <w:rFonts w:ascii="Arial" w:eastAsia="Arial" w:hAnsi="Arial" w:cs="Arial"/>
                <w:sz w:val="14"/>
              </w:rPr>
            </w:pPr>
            <w:r w:rsidRPr="00187896">
              <w:rPr>
                <w:rFonts w:ascii="Arial" w:eastAsia="Arial" w:hAnsi="Arial" w:cs="Arial"/>
                <w:sz w:val="14"/>
              </w:rPr>
              <w:t>(i)</w:t>
            </w: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BE682C" w14:textId="77777777">
            <w:pPr>
              <w:autoSpaceDE w:val="0"/>
              <w:autoSpaceDN w:val="0"/>
              <w:spacing w:before="39" w:line="288" w:lineRule="auto"/>
              <w:ind w:left="498" w:right="461"/>
              <w:jc w:val="center"/>
              <w:rPr>
                <w:rFonts w:ascii="Arial" w:eastAsia="Arial" w:hAnsi="Arial" w:cs="Arial"/>
                <w:sz w:val="14"/>
              </w:rPr>
            </w:pPr>
            <w:r w:rsidRPr="00187896">
              <w:rPr>
                <w:rFonts w:ascii="Arial" w:eastAsia="Arial" w:hAnsi="Arial" w:cs="Arial"/>
                <w:sz w:val="14"/>
              </w:rPr>
              <w:t>Total</w:t>
            </w:r>
            <w:r w:rsidRPr="00187896">
              <w:rPr>
                <w:rFonts w:ascii="Arial" w:eastAsia="Arial" w:hAnsi="Arial" w:cs="Arial"/>
                <w:spacing w:val="-8"/>
                <w:sz w:val="14"/>
              </w:rPr>
              <w:t xml:space="preserve"> </w:t>
            </w:r>
            <w:r w:rsidRPr="00187896">
              <w:rPr>
                <w:rFonts w:ascii="Arial" w:eastAsia="Arial" w:hAnsi="Arial" w:cs="Arial"/>
                <w:sz w:val="14"/>
              </w:rPr>
              <w:t>Charges</w:t>
            </w:r>
            <w:r w:rsidRPr="00187896">
              <w:rPr>
                <w:rFonts w:ascii="Arial" w:eastAsia="Arial" w:hAnsi="Arial" w:cs="Arial"/>
                <w:spacing w:val="-8"/>
                <w:sz w:val="14"/>
              </w:rPr>
              <w:t xml:space="preserve"> </w:t>
            </w:r>
            <w:r w:rsidRPr="00187896">
              <w:rPr>
                <w:rFonts w:ascii="Arial" w:eastAsia="Arial" w:hAnsi="Arial" w:cs="Arial"/>
                <w:sz w:val="14"/>
              </w:rPr>
              <w:t>for</w:t>
            </w:r>
            <w:r w:rsidRPr="00187896">
              <w:rPr>
                <w:rFonts w:ascii="Arial" w:eastAsia="Arial" w:hAnsi="Arial" w:cs="Arial"/>
                <w:spacing w:val="-7"/>
                <w:sz w:val="14"/>
              </w:rPr>
              <w:t xml:space="preserve"> </w:t>
            </w:r>
            <w:r w:rsidRPr="00187896">
              <w:rPr>
                <w:rFonts w:ascii="Arial" w:eastAsia="Arial" w:hAnsi="Arial" w:cs="Arial"/>
                <w:sz w:val="14"/>
              </w:rPr>
              <w:t>Services</w:t>
            </w:r>
            <w:r w:rsidRPr="00187896">
              <w:rPr>
                <w:rFonts w:ascii="Arial" w:eastAsia="Arial" w:hAnsi="Arial" w:cs="Arial"/>
                <w:spacing w:val="-29"/>
                <w:sz w:val="14"/>
              </w:rPr>
              <w:t xml:space="preserve"> </w:t>
            </w:r>
            <w:r w:rsidRPr="00187896">
              <w:rPr>
                <w:rFonts w:ascii="Arial" w:eastAsia="Arial" w:hAnsi="Arial" w:cs="Arial"/>
                <w:sz w:val="14"/>
              </w:rPr>
              <w:t>Indirect</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50AF2704" w14:textId="77777777">
            <w:pPr>
              <w:autoSpaceDE w:val="0"/>
              <w:autoSpaceDN w:val="0"/>
              <w:spacing w:before="10" w:line="256" w:lineRule="auto"/>
              <w:rPr>
                <w:rFonts w:ascii="Arial" w:eastAsia="Arial" w:hAnsi="Arial" w:cs="Arial"/>
                <w:b/>
                <w:sz w:val="16"/>
              </w:rPr>
            </w:pPr>
          </w:p>
          <w:p w:rsidR="00187896" w:rsidRPr="00187896" w:rsidP="00187896" w14:paraId="6A78A5C8" w14:textId="77777777">
            <w:pPr>
              <w:autoSpaceDE w:val="0"/>
              <w:autoSpaceDN w:val="0"/>
              <w:spacing w:line="256" w:lineRule="auto"/>
              <w:ind w:left="486" w:right="461"/>
              <w:jc w:val="center"/>
              <w:rPr>
                <w:rFonts w:ascii="Arial" w:eastAsia="Arial" w:hAnsi="Arial" w:cs="Arial"/>
                <w:sz w:val="14"/>
              </w:rPr>
            </w:pPr>
            <w:r w:rsidRPr="00187896">
              <w:rPr>
                <w:rFonts w:ascii="Arial" w:eastAsia="Arial" w:hAnsi="Arial" w:cs="Arial"/>
                <w:sz w:val="14"/>
              </w:rPr>
              <w:t>(j)</w:t>
            </w: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317CE7FD" w14:textId="77777777">
            <w:pPr>
              <w:autoSpaceDE w:val="0"/>
              <w:autoSpaceDN w:val="0"/>
              <w:spacing w:before="39" w:line="288" w:lineRule="auto"/>
              <w:ind w:left="541" w:right="542"/>
              <w:jc w:val="center"/>
              <w:rPr>
                <w:rFonts w:ascii="Arial" w:eastAsia="Arial" w:hAnsi="Arial" w:cs="Arial"/>
                <w:sz w:val="14"/>
              </w:rPr>
            </w:pPr>
            <w:r w:rsidRPr="00187896">
              <w:rPr>
                <w:rFonts w:ascii="Arial" w:eastAsia="Arial" w:hAnsi="Arial" w:cs="Arial"/>
                <w:sz w:val="14"/>
              </w:rPr>
              <w:t>Total</w:t>
            </w:r>
            <w:r w:rsidRPr="00187896">
              <w:rPr>
                <w:rFonts w:ascii="Arial" w:eastAsia="Arial" w:hAnsi="Arial" w:cs="Arial"/>
                <w:spacing w:val="-8"/>
                <w:sz w:val="14"/>
              </w:rPr>
              <w:t xml:space="preserve"> </w:t>
            </w:r>
            <w:r w:rsidRPr="00187896">
              <w:rPr>
                <w:rFonts w:ascii="Arial" w:eastAsia="Arial" w:hAnsi="Arial" w:cs="Arial"/>
                <w:sz w:val="14"/>
              </w:rPr>
              <w:t>Charges</w:t>
            </w:r>
            <w:r w:rsidRPr="00187896">
              <w:rPr>
                <w:rFonts w:ascii="Arial" w:eastAsia="Arial" w:hAnsi="Arial" w:cs="Arial"/>
                <w:spacing w:val="-8"/>
                <w:sz w:val="14"/>
              </w:rPr>
              <w:t xml:space="preserve"> </w:t>
            </w:r>
            <w:r w:rsidRPr="00187896">
              <w:rPr>
                <w:rFonts w:ascii="Arial" w:eastAsia="Arial" w:hAnsi="Arial" w:cs="Arial"/>
                <w:sz w:val="14"/>
              </w:rPr>
              <w:t>for</w:t>
            </w:r>
            <w:r w:rsidRPr="00187896">
              <w:rPr>
                <w:rFonts w:ascii="Arial" w:eastAsia="Arial" w:hAnsi="Arial" w:cs="Arial"/>
                <w:spacing w:val="-7"/>
                <w:sz w:val="14"/>
              </w:rPr>
              <w:t xml:space="preserve"> </w:t>
            </w:r>
            <w:r w:rsidRPr="00187896">
              <w:rPr>
                <w:rFonts w:ascii="Arial" w:eastAsia="Arial" w:hAnsi="Arial" w:cs="Arial"/>
                <w:sz w:val="14"/>
              </w:rPr>
              <w:t>Services</w:t>
            </w:r>
            <w:r w:rsidRPr="00187896">
              <w:rPr>
                <w:rFonts w:ascii="Arial" w:eastAsia="Arial" w:hAnsi="Arial" w:cs="Arial"/>
                <w:spacing w:val="-29"/>
                <w:sz w:val="14"/>
              </w:rPr>
              <w:t xml:space="preserve"> </w:t>
            </w:r>
            <w:r w:rsidRPr="00187896">
              <w:rPr>
                <w:rFonts w:ascii="Arial" w:eastAsia="Arial" w:hAnsi="Arial" w:cs="Arial"/>
                <w:sz w:val="14"/>
              </w:rPr>
              <w:t>Total</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1FDC91D4" w14:textId="77777777">
            <w:pPr>
              <w:autoSpaceDE w:val="0"/>
              <w:autoSpaceDN w:val="0"/>
              <w:spacing w:before="10" w:line="256" w:lineRule="auto"/>
              <w:rPr>
                <w:rFonts w:ascii="Arial" w:eastAsia="Arial" w:hAnsi="Arial" w:cs="Arial"/>
                <w:b/>
                <w:sz w:val="16"/>
              </w:rPr>
            </w:pPr>
          </w:p>
          <w:p w:rsidR="00187896" w:rsidRPr="00187896" w:rsidP="00187896" w14:paraId="6BD33F57" w14:textId="77777777">
            <w:pPr>
              <w:autoSpaceDE w:val="0"/>
              <w:autoSpaceDN w:val="0"/>
              <w:spacing w:line="256" w:lineRule="auto"/>
              <w:ind w:left="535" w:right="542"/>
              <w:jc w:val="center"/>
              <w:rPr>
                <w:rFonts w:ascii="Arial" w:eastAsia="Arial" w:hAnsi="Arial" w:cs="Arial"/>
                <w:sz w:val="14"/>
              </w:rPr>
            </w:pPr>
            <w:r w:rsidRPr="00187896">
              <w:rPr>
                <w:rFonts w:ascii="Arial" w:eastAsia="Arial" w:hAnsi="Arial" w:cs="Arial"/>
                <w:sz w:val="14"/>
              </w:rPr>
              <w:t>(k)</w:t>
            </w:r>
          </w:p>
        </w:tc>
      </w:tr>
      <w:tr w14:paraId="2A7735F4"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6D31B728" w14:textId="77777777">
            <w:pPr>
              <w:autoSpaceDE w:val="0"/>
              <w:autoSpaceDN w:val="0"/>
              <w:spacing w:before="10" w:line="256" w:lineRule="auto"/>
              <w:rPr>
                <w:rFonts w:ascii="Arial" w:eastAsia="Arial" w:hAnsi="Arial" w:cs="Arial"/>
                <w:b/>
                <w:sz w:val="23"/>
              </w:rPr>
            </w:pPr>
          </w:p>
          <w:p w:rsidR="00187896" w:rsidRPr="00187896" w:rsidP="00187896" w14:paraId="274C5CE3"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69</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9444E9" w14:textId="77777777">
            <w:pPr>
              <w:autoSpaceDE w:val="0"/>
              <w:autoSpaceDN w:val="0"/>
              <w:spacing w:before="53" w:line="256" w:lineRule="auto"/>
              <w:ind w:left="13"/>
              <w:rPr>
                <w:rFonts w:ascii="Arial" w:eastAsia="Arial" w:hAnsi="Arial" w:cs="Arial"/>
                <w:sz w:val="12"/>
              </w:rPr>
            </w:pPr>
            <w:r w:rsidRPr="00187896">
              <w:rPr>
                <w:rFonts w:ascii="Arial" w:eastAsia="Arial" w:hAnsi="Arial" w:cs="Arial"/>
                <w:sz w:val="12"/>
              </w:rPr>
              <w:t>574</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246D52" w14:textId="77777777">
            <w:pPr>
              <w:autoSpaceDE w:val="0"/>
              <w:autoSpaceDN w:val="0"/>
              <w:spacing w:before="20"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Plant</w:t>
            </w:r>
            <w:r w:rsidRPr="00187896">
              <w:rPr>
                <w:rFonts w:ascii="Arial" w:eastAsia="Arial" w:hAnsi="Arial" w:cs="Arial"/>
                <w:spacing w:val="-1"/>
                <w:sz w:val="16"/>
              </w:rPr>
              <w:t xml:space="preserve"> </w:t>
            </w:r>
            <w:r w:rsidRPr="00187896">
              <w:rPr>
                <w:rFonts w:ascii="Arial" w:eastAsia="Arial" w:hAnsi="Arial" w:cs="Arial"/>
                <w:sz w:val="16"/>
              </w:rPr>
              <w:t>(Nonmajor Only)</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682B1FC"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F31086"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0DCDC7D0" w14:textId="77777777">
            <w:pPr>
              <w:autoSpaceDE w:val="0"/>
              <w:autoSpaceDN w:val="0"/>
              <w:spacing w:line="256" w:lineRule="auto"/>
              <w:rPr>
                <w:rFonts w:eastAsia="Arial" w:hAnsi="Arial" w:cs="Arial"/>
                <w:sz w:val="14"/>
              </w:rPr>
            </w:pPr>
          </w:p>
        </w:tc>
      </w:tr>
      <w:tr w14:paraId="35F8F0C8"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5D9EBE"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70</w:t>
            </w:r>
          </w:p>
        </w:tc>
        <w:tc>
          <w:tcPr>
            <w:tcW w:w="452" w:type="dxa"/>
            <w:tcBorders>
              <w:top w:val="single" w:sz="6" w:space="0" w:color="000000"/>
              <w:left w:val="single" w:sz="6" w:space="0" w:color="000000"/>
              <w:bottom w:val="single" w:sz="6" w:space="0" w:color="000000"/>
              <w:right w:val="single" w:sz="6" w:space="0" w:color="000000"/>
            </w:tcBorders>
          </w:tcPr>
          <w:p w:rsidR="00187896" w:rsidRPr="00187896" w:rsidP="00187896" w14:paraId="349FB558" w14:textId="77777777">
            <w:pPr>
              <w:autoSpaceDE w:val="0"/>
              <w:autoSpaceDN w:val="0"/>
              <w:spacing w:line="256" w:lineRule="auto"/>
              <w:rPr>
                <w:rFonts w:eastAsia="Arial" w:hAnsi="Arial" w:cs="Arial"/>
                <w:sz w:val="14"/>
              </w:rPr>
            </w:pP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FCAE08"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AD6A89"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4DCC689"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64B95B85" w14:textId="77777777">
            <w:pPr>
              <w:autoSpaceDE w:val="0"/>
              <w:autoSpaceDN w:val="0"/>
              <w:spacing w:line="256" w:lineRule="auto"/>
              <w:rPr>
                <w:rFonts w:eastAsia="Arial" w:hAnsi="Arial" w:cs="Arial"/>
                <w:sz w:val="14"/>
              </w:rPr>
            </w:pPr>
          </w:p>
        </w:tc>
      </w:tr>
      <w:tr w14:paraId="54B02F63"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39FEFA"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71</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DF779E4"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575.1-575.8</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0BD4BA"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Market</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ECC68C"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089E70A"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35713FFA" w14:textId="77777777">
            <w:pPr>
              <w:autoSpaceDE w:val="0"/>
              <w:autoSpaceDN w:val="0"/>
              <w:spacing w:line="256" w:lineRule="auto"/>
              <w:rPr>
                <w:rFonts w:eastAsia="Arial" w:hAnsi="Arial" w:cs="Arial"/>
                <w:sz w:val="14"/>
              </w:rPr>
            </w:pPr>
          </w:p>
        </w:tc>
      </w:tr>
      <w:tr w14:paraId="5B5810A7"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616D371"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72</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BA4DCC"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576.1-576.5</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476A57"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Regional</w:t>
            </w:r>
            <w:r w:rsidRPr="00187896">
              <w:rPr>
                <w:rFonts w:ascii="Arial" w:eastAsia="Arial" w:hAnsi="Arial" w:cs="Arial"/>
                <w:spacing w:val="-1"/>
                <w:sz w:val="16"/>
              </w:rPr>
              <w:t xml:space="preserve"> </w:t>
            </w:r>
            <w:r w:rsidRPr="00187896">
              <w:rPr>
                <w:rFonts w:ascii="Arial" w:eastAsia="Arial" w:hAnsi="Arial" w:cs="Arial"/>
                <w:sz w:val="16"/>
              </w:rPr>
              <w:t>Market</w:t>
            </w:r>
            <w:r w:rsidRPr="00187896">
              <w:rPr>
                <w:rFonts w:ascii="Arial" w:eastAsia="Arial" w:hAnsi="Arial" w:cs="Arial"/>
                <w:spacing w:val="-2"/>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0C786A3"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84FECC"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362F9AF2" w14:textId="77777777">
            <w:pPr>
              <w:autoSpaceDE w:val="0"/>
              <w:autoSpaceDN w:val="0"/>
              <w:spacing w:line="256" w:lineRule="auto"/>
              <w:rPr>
                <w:rFonts w:eastAsia="Arial" w:hAnsi="Arial" w:cs="Arial"/>
                <w:sz w:val="14"/>
              </w:rPr>
            </w:pPr>
          </w:p>
        </w:tc>
      </w:tr>
      <w:tr w14:paraId="53422250"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83AF3B" w14:textId="77777777">
            <w:pPr>
              <w:autoSpaceDE w:val="0"/>
              <w:autoSpaceDN w:val="0"/>
              <w:spacing w:before="22" w:line="256" w:lineRule="auto"/>
              <w:ind w:left="43"/>
              <w:rPr>
                <w:rFonts w:ascii="Arial" w:eastAsia="Arial" w:hAnsi="Arial" w:cs="Arial"/>
                <w:i/>
                <w:iCs/>
                <w:sz w:val="16"/>
              </w:rPr>
            </w:pPr>
            <w:r w:rsidRPr="00187896">
              <w:rPr>
                <w:rFonts w:ascii="Arial" w:eastAsia="Arial" w:hAnsi="Arial" w:cs="Arial"/>
                <w:i/>
                <w:iCs/>
                <w:sz w:val="16"/>
              </w:rPr>
              <w:t>72.1</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2E65F19"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577.1-577.5</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ADB14CE"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Energy Storage</w:t>
            </w:r>
            <w:r w:rsidRPr="00187896">
              <w:rPr>
                <w:rFonts w:ascii="Arial" w:eastAsia="Arial" w:hAnsi="Arial" w:cs="Arial"/>
                <w:i/>
                <w:iCs/>
                <w:spacing w:val="-1"/>
                <w:sz w:val="16"/>
              </w:rPr>
              <w:t xml:space="preserve"> </w:t>
            </w:r>
            <w:r w:rsidRPr="00187896">
              <w:rPr>
                <w:rFonts w:ascii="Arial" w:eastAsia="Arial" w:hAnsi="Arial" w:cs="Arial"/>
                <w:i/>
                <w:iCs/>
                <w:sz w:val="16"/>
              </w:rPr>
              <w:t>Operation</w:t>
            </w:r>
            <w:r w:rsidRPr="00187896">
              <w:rPr>
                <w:rFonts w:ascii="Arial" w:eastAsia="Arial" w:hAnsi="Arial" w:cs="Arial"/>
                <w:i/>
                <w:iCs/>
                <w:spacing w:val="-1"/>
                <w:sz w:val="16"/>
              </w:rPr>
              <w:t xml:space="preserve"> </w:t>
            </w:r>
            <w:r w:rsidRPr="00187896">
              <w:rPr>
                <w:rFonts w:ascii="Arial" w:eastAsia="Arial" w:hAnsi="Arial" w:cs="Arial"/>
                <w:i/>
                <w:iCs/>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B9EAB1"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46D698F"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647763F2" w14:textId="77777777">
            <w:pPr>
              <w:autoSpaceDE w:val="0"/>
              <w:autoSpaceDN w:val="0"/>
              <w:spacing w:line="256" w:lineRule="auto"/>
              <w:rPr>
                <w:rFonts w:eastAsia="Arial" w:hAnsi="Arial" w:cs="Arial"/>
                <w:sz w:val="14"/>
              </w:rPr>
            </w:pPr>
          </w:p>
        </w:tc>
      </w:tr>
      <w:tr w14:paraId="6E5B9330"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B2B4A61" w14:textId="77777777">
            <w:pPr>
              <w:autoSpaceDE w:val="0"/>
              <w:autoSpaceDN w:val="0"/>
              <w:spacing w:before="22" w:line="256" w:lineRule="auto"/>
              <w:ind w:left="43"/>
              <w:rPr>
                <w:rFonts w:ascii="Arial" w:eastAsia="Arial" w:hAnsi="Arial" w:cs="Arial"/>
                <w:i/>
                <w:iCs/>
                <w:sz w:val="16"/>
              </w:rPr>
            </w:pPr>
            <w:r w:rsidRPr="00187896">
              <w:rPr>
                <w:rFonts w:ascii="Arial" w:eastAsia="Arial" w:hAnsi="Arial" w:cs="Arial"/>
                <w:i/>
                <w:iCs/>
                <w:sz w:val="16"/>
              </w:rPr>
              <w:t>72.2</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6D1339F" w14:textId="77777777">
            <w:pPr>
              <w:autoSpaceDE w:val="0"/>
              <w:autoSpaceDN w:val="0"/>
              <w:spacing w:before="41" w:line="256" w:lineRule="auto"/>
              <w:ind w:left="13"/>
              <w:rPr>
                <w:rFonts w:ascii="Arial" w:eastAsia="Arial" w:hAnsi="Arial" w:cs="Arial"/>
                <w:i/>
                <w:iCs/>
                <w:sz w:val="12"/>
              </w:rPr>
            </w:pPr>
            <w:r w:rsidRPr="00187896">
              <w:rPr>
                <w:rFonts w:ascii="Arial" w:eastAsia="Arial" w:hAnsi="Arial" w:cs="Arial"/>
                <w:i/>
                <w:iCs/>
                <w:sz w:val="12"/>
              </w:rPr>
              <w:t>578.1-578.7</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2B62013" w14:textId="77777777">
            <w:pPr>
              <w:autoSpaceDE w:val="0"/>
              <w:autoSpaceDN w:val="0"/>
              <w:spacing w:before="8" w:line="256" w:lineRule="auto"/>
              <w:ind w:left="13"/>
              <w:rPr>
                <w:rFonts w:ascii="Arial" w:eastAsia="Arial" w:hAnsi="Arial" w:cs="Arial"/>
                <w:i/>
                <w:iCs/>
                <w:sz w:val="16"/>
              </w:rPr>
            </w:pPr>
            <w:r w:rsidRPr="00187896">
              <w:rPr>
                <w:rFonts w:ascii="Arial" w:eastAsia="Arial" w:hAnsi="Arial" w:cs="Arial"/>
                <w:i/>
                <w:iCs/>
                <w:sz w:val="16"/>
              </w:rPr>
              <w:t>Total</w:t>
            </w:r>
            <w:r w:rsidRPr="00187896">
              <w:rPr>
                <w:rFonts w:ascii="Arial" w:eastAsia="Arial" w:hAnsi="Arial" w:cs="Arial"/>
                <w:i/>
                <w:iCs/>
                <w:spacing w:val="-2"/>
                <w:sz w:val="16"/>
              </w:rPr>
              <w:t xml:space="preserve"> Energy Storage </w:t>
            </w:r>
            <w:r w:rsidRPr="00187896">
              <w:rPr>
                <w:rFonts w:ascii="Arial" w:eastAsia="Arial" w:hAnsi="Arial" w:cs="Arial"/>
                <w:i/>
                <w:iCs/>
                <w:sz w:val="16"/>
              </w:rPr>
              <w:t>Maintenance</w:t>
            </w:r>
            <w:r w:rsidRPr="00187896">
              <w:rPr>
                <w:rFonts w:ascii="Arial" w:eastAsia="Arial" w:hAnsi="Arial" w:cs="Arial"/>
                <w:i/>
                <w:iCs/>
                <w:spacing w:val="-1"/>
                <w:sz w:val="16"/>
              </w:rPr>
              <w:t xml:space="preserve"> </w:t>
            </w:r>
            <w:r w:rsidRPr="00187896">
              <w:rPr>
                <w:rFonts w:ascii="Arial" w:eastAsia="Arial" w:hAnsi="Arial" w:cs="Arial"/>
                <w:i/>
                <w:iCs/>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F92D0D"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4235BF"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814BB21" w14:textId="77777777">
            <w:pPr>
              <w:autoSpaceDE w:val="0"/>
              <w:autoSpaceDN w:val="0"/>
              <w:spacing w:line="256" w:lineRule="auto"/>
              <w:rPr>
                <w:rFonts w:eastAsia="Arial" w:hAnsi="Arial" w:cs="Arial"/>
                <w:sz w:val="14"/>
              </w:rPr>
            </w:pPr>
          </w:p>
        </w:tc>
      </w:tr>
      <w:tr w14:paraId="411FF262"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2A8D1A"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73</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D73F13D"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580-589</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FAA659"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Distribution</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1CC8179"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8FA9F8"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2B784C9D" w14:textId="77777777">
            <w:pPr>
              <w:autoSpaceDE w:val="0"/>
              <w:autoSpaceDN w:val="0"/>
              <w:spacing w:line="256" w:lineRule="auto"/>
              <w:rPr>
                <w:rFonts w:eastAsia="Arial" w:hAnsi="Arial" w:cs="Arial"/>
                <w:sz w:val="14"/>
              </w:rPr>
            </w:pPr>
          </w:p>
        </w:tc>
      </w:tr>
      <w:tr w14:paraId="4CA26992"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1A28128"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74</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241900E"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590-598</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8404F97"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Distribution</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63A2561"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FB8C5B1"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7E84EDC4" w14:textId="77777777">
            <w:pPr>
              <w:autoSpaceDE w:val="0"/>
              <w:autoSpaceDN w:val="0"/>
              <w:spacing w:line="256" w:lineRule="auto"/>
              <w:rPr>
                <w:rFonts w:eastAsia="Arial" w:hAnsi="Arial" w:cs="Arial"/>
                <w:sz w:val="14"/>
              </w:rPr>
            </w:pPr>
          </w:p>
        </w:tc>
      </w:tr>
      <w:tr w14:paraId="1311EF54"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0DB8D923" w14:textId="77777777">
            <w:pPr>
              <w:autoSpaceDE w:val="0"/>
              <w:autoSpaceDN w:val="0"/>
              <w:spacing w:before="1" w:line="256" w:lineRule="auto"/>
              <w:rPr>
                <w:rFonts w:ascii="Arial" w:eastAsia="Arial" w:hAnsi="Arial" w:cs="Arial"/>
                <w:b/>
                <w:sz w:val="24"/>
              </w:rPr>
            </w:pPr>
          </w:p>
          <w:p w:rsidR="00187896" w:rsidRPr="00187896" w:rsidP="00187896" w14:paraId="076ED80E"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75</w:t>
            </w:r>
          </w:p>
        </w:tc>
        <w:tc>
          <w:tcPr>
            <w:tcW w:w="452" w:type="dxa"/>
            <w:tcBorders>
              <w:top w:val="single" w:sz="6" w:space="0" w:color="000000"/>
              <w:left w:val="single" w:sz="6" w:space="0" w:color="000000"/>
              <w:bottom w:val="single" w:sz="6" w:space="0" w:color="000000"/>
              <w:right w:val="single" w:sz="6" w:space="0" w:color="000000"/>
            </w:tcBorders>
          </w:tcPr>
          <w:p w:rsidR="00187896" w:rsidRPr="00187896" w:rsidP="00187896" w14:paraId="42633760" w14:textId="77777777">
            <w:pPr>
              <w:autoSpaceDE w:val="0"/>
              <w:autoSpaceDN w:val="0"/>
              <w:spacing w:line="256" w:lineRule="auto"/>
              <w:rPr>
                <w:rFonts w:eastAsia="Arial" w:hAnsi="Arial" w:cs="Arial"/>
                <w:sz w:val="14"/>
              </w:rPr>
            </w:pP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5030BE"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3"/>
                <w:sz w:val="16"/>
              </w:rPr>
              <w:t xml:space="preserve"> </w:t>
            </w:r>
            <w:r w:rsidRPr="00187896">
              <w:rPr>
                <w:rFonts w:ascii="Arial" w:eastAsia="Arial" w:hAnsi="Arial" w:cs="Arial"/>
                <w:sz w:val="16"/>
              </w:rPr>
              <w:t>Electric</w:t>
            </w:r>
            <w:r w:rsidRPr="00187896">
              <w:rPr>
                <w:rFonts w:ascii="Arial" w:eastAsia="Arial" w:hAnsi="Arial" w:cs="Arial"/>
                <w:spacing w:val="-2"/>
                <w:sz w:val="16"/>
              </w:rPr>
              <w:t xml:space="preserve"> </w:t>
            </w:r>
            <w:r w:rsidRPr="00187896">
              <w:rPr>
                <w:rFonts w:ascii="Arial" w:eastAsia="Arial" w:hAnsi="Arial" w:cs="Arial"/>
                <w:sz w:val="16"/>
              </w:rPr>
              <w:t>Operation</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Maintenance</w:t>
            </w:r>
          </w:p>
          <w:p w:rsidR="00187896" w:rsidRPr="00187896" w:rsidP="00187896" w14:paraId="666AE52D" w14:textId="77777777">
            <w:pPr>
              <w:autoSpaceDE w:val="0"/>
              <w:autoSpaceDN w:val="0"/>
              <w:spacing w:before="71" w:line="256" w:lineRule="auto"/>
              <w:ind w:left="13"/>
              <w:rPr>
                <w:rFonts w:ascii="Arial" w:eastAsia="Arial" w:hAnsi="Arial" w:cs="Arial"/>
                <w:sz w:val="16"/>
              </w:rPr>
            </w:pP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DE6EECD"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640731"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0B7498AE" w14:textId="77777777">
            <w:pPr>
              <w:autoSpaceDE w:val="0"/>
              <w:autoSpaceDN w:val="0"/>
              <w:spacing w:line="256" w:lineRule="auto"/>
              <w:rPr>
                <w:rFonts w:eastAsia="Arial" w:hAnsi="Arial" w:cs="Arial"/>
                <w:sz w:val="14"/>
              </w:rPr>
            </w:pPr>
          </w:p>
        </w:tc>
      </w:tr>
      <w:tr w14:paraId="740C6C8E"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3217321F" w14:textId="77777777">
            <w:pPr>
              <w:autoSpaceDE w:val="0"/>
              <w:autoSpaceDN w:val="0"/>
              <w:spacing w:before="1" w:line="256" w:lineRule="auto"/>
              <w:rPr>
                <w:rFonts w:ascii="Arial" w:eastAsia="Arial" w:hAnsi="Arial" w:cs="Arial"/>
                <w:b/>
                <w:sz w:val="24"/>
              </w:rPr>
            </w:pPr>
          </w:p>
          <w:p w:rsidR="00187896" w:rsidRPr="00187896" w:rsidP="00187896" w14:paraId="3EEAA97A"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76</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B747B78"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700-798</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B195BE"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Production</w:t>
            </w:r>
            <w:r w:rsidRPr="00187896">
              <w:rPr>
                <w:rFonts w:ascii="Arial" w:eastAsia="Arial" w:hAnsi="Arial" w:cs="Arial"/>
                <w:spacing w:val="-1"/>
                <w:sz w:val="16"/>
              </w:rPr>
              <w:t xml:space="preserve"> </w:t>
            </w:r>
            <w:r w:rsidRPr="00187896">
              <w:rPr>
                <w:rFonts w:ascii="Arial" w:eastAsia="Arial" w:hAnsi="Arial" w:cs="Arial"/>
                <w:sz w:val="16"/>
              </w:rPr>
              <w:t>Expenses (Provide selected</w:t>
            </w:r>
            <w:r w:rsidRPr="00187896">
              <w:rPr>
                <w:rFonts w:ascii="Arial" w:eastAsia="Arial" w:hAnsi="Arial" w:cs="Arial"/>
                <w:spacing w:val="-1"/>
                <w:sz w:val="16"/>
              </w:rPr>
              <w:t xml:space="preserve"> </w:t>
            </w:r>
            <w:r w:rsidRPr="00187896">
              <w:rPr>
                <w:rFonts w:ascii="Arial" w:eastAsia="Arial" w:hAnsi="Arial" w:cs="Arial"/>
                <w:sz w:val="16"/>
              </w:rPr>
              <w:t>accounts in</w:t>
            </w:r>
            <w:r w:rsidRPr="00187896">
              <w:rPr>
                <w:rFonts w:ascii="Arial" w:eastAsia="Arial" w:hAnsi="Arial" w:cs="Arial"/>
                <w:spacing w:val="-1"/>
                <w:sz w:val="16"/>
              </w:rPr>
              <w:t xml:space="preserve"> </w:t>
            </w:r>
            <w:r w:rsidRPr="00187896">
              <w:rPr>
                <w:rFonts w:ascii="Arial" w:eastAsia="Arial" w:hAnsi="Arial" w:cs="Arial"/>
                <w:sz w:val="16"/>
              </w:rPr>
              <w:t>a footnote)</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DCA6A20"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5607C5"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6474E89B" w14:textId="77777777">
            <w:pPr>
              <w:autoSpaceDE w:val="0"/>
              <w:autoSpaceDN w:val="0"/>
              <w:spacing w:line="256" w:lineRule="auto"/>
              <w:rPr>
                <w:rFonts w:eastAsia="Arial" w:hAnsi="Arial" w:cs="Arial"/>
                <w:sz w:val="14"/>
              </w:rPr>
            </w:pPr>
          </w:p>
        </w:tc>
      </w:tr>
      <w:tr w14:paraId="5732A797"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AD7328"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77</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8278AD6"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800-813</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06349E"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Gas</w:t>
            </w:r>
            <w:r w:rsidRPr="00187896">
              <w:rPr>
                <w:rFonts w:ascii="Arial" w:eastAsia="Arial" w:hAnsi="Arial" w:cs="Arial"/>
                <w:spacing w:val="-1"/>
                <w:sz w:val="16"/>
              </w:rPr>
              <w:t xml:space="preserve"> </w:t>
            </w:r>
            <w:r w:rsidRPr="00187896">
              <w:rPr>
                <w:rFonts w:ascii="Arial" w:eastAsia="Arial" w:hAnsi="Arial" w:cs="Arial"/>
                <w:sz w:val="16"/>
              </w:rPr>
              <w:t>Supply</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91D7B6D"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B14B8E6"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05062128" w14:textId="77777777">
            <w:pPr>
              <w:autoSpaceDE w:val="0"/>
              <w:autoSpaceDN w:val="0"/>
              <w:spacing w:line="256" w:lineRule="auto"/>
              <w:rPr>
                <w:rFonts w:eastAsia="Arial" w:hAnsi="Arial" w:cs="Arial"/>
                <w:sz w:val="14"/>
              </w:rPr>
            </w:pPr>
          </w:p>
        </w:tc>
      </w:tr>
      <w:tr w14:paraId="710A472E"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541E34"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78</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177C45"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814-826</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073291"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Underground Storage</w:t>
            </w:r>
            <w:r w:rsidRPr="00187896">
              <w:rPr>
                <w:rFonts w:ascii="Arial" w:eastAsia="Arial" w:hAnsi="Arial" w:cs="Arial"/>
                <w:spacing w:val="-1"/>
                <w:sz w:val="16"/>
              </w:rPr>
              <w:t xml:space="preserve"> </w:t>
            </w:r>
            <w:r w:rsidRPr="00187896">
              <w:rPr>
                <w:rFonts w:ascii="Arial" w:eastAsia="Arial" w:hAnsi="Arial" w:cs="Arial"/>
                <w:sz w:val="16"/>
              </w:rPr>
              <w:t>Operation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62BB3CD"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9D921E"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48FB7026" w14:textId="77777777">
            <w:pPr>
              <w:autoSpaceDE w:val="0"/>
              <w:autoSpaceDN w:val="0"/>
              <w:spacing w:line="256" w:lineRule="auto"/>
              <w:rPr>
                <w:rFonts w:eastAsia="Arial" w:hAnsi="Arial" w:cs="Arial"/>
                <w:sz w:val="14"/>
              </w:rPr>
            </w:pPr>
          </w:p>
        </w:tc>
      </w:tr>
      <w:tr w14:paraId="153844D4"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3259A6B3" w14:textId="77777777">
            <w:pPr>
              <w:autoSpaceDE w:val="0"/>
              <w:autoSpaceDN w:val="0"/>
              <w:spacing w:before="1" w:line="256" w:lineRule="auto"/>
              <w:rPr>
                <w:rFonts w:ascii="Arial" w:eastAsia="Arial" w:hAnsi="Arial" w:cs="Arial"/>
                <w:b/>
                <w:sz w:val="24"/>
              </w:rPr>
            </w:pPr>
          </w:p>
          <w:p w:rsidR="00187896" w:rsidRPr="00187896" w:rsidP="00187896" w14:paraId="345CE596"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79</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AE08D0C"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830-837</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8FF23B"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Underground</w:t>
            </w:r>
            <w:r w:rsidRPr="00187896">
              <w:rPr>
                <w:rFonts w:ascii="Arial" w:eastAsia="Arial" w:hAnsi="Arial" w:cs="Arial"/>
                <w:spacing w:val="-1"/>
                <w:sz w:val="16"/>
              </w:rPr>
              <w:t xml:space="preserve"> </w:t>
            </w:r>
            <w:r w:rsidRPr="00187896">
              <w:rPr>
                <w:rFonts w:ascii="Arial" w:eastAsia="Arial" w:hAnsi="Arial" w:cs="Arial"/>
                <w:sz w:val="16"/>
              </w:rPr>
              <w:t>Storage</w:t>
            </w:r>
            <w:r w:rsidRPr="00187896">
              <w:rPr>
                <w:rFonts w:ascii="Arial" w:eastAsia="Arial" w:hAnsi="Arial" w:cs="Arial"/>
                <w:spacing w:val="-1"/>
                <w:sz w:val="16"/>
              </w:rPr>
              <w:t xml:space="preserve"> </w:t>
            </w:r>
            <w:r w:rsidRPr="00187896">
              <w:rPr>
                <w:rFonts w:ascii="Arial" w:eastAsia="Arial" w:hAnsi="Arial" w:cs="Arial"/>
                <w:sz w:val="16"/>
              </w:rPr>
              <w:t>Maintenance</w:t>
            </w:r>
          </w:p>
          <w:p w:rsidR="00187896" w:rsidRPr="00187896" w:rsidP="00187896" w14:paraId="044C986E" w14:textId="77777777">
            <w:pPr>
              <w:autoSpaceDE w:val="0"/>
              <w:autoSpaceDN w:val="0"/>
              <w:spacing w:before="71" w:line="256" w:lineRule="auto"/>
              <w:ind w:left="13"/>
              <w:rPr>
                <w:rFonts w:ascii="Arial" w:eastAsia="Arial" w:hAnsi="Arial" w:cs="Arial"/>
                <w:sz w:val="16"/>
              </w:rPr>
            </w:pP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806305"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636CFE"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0A590C44" w14:textId="77777777">
            <w:pPr>
              <w:autoSpaceDE w:val="0"/>
              <w:autoSpaceDN w:val="0"/>
              <w:spacing w:line="256" w:lineRule="auto"/>
              <w:rPr>
                <w:rFonts w:eastAsia="Arial" w:hAnsi="Arial" w:cs="Arial"/>
                <w:sz w:val="14"/>
              </w:rPr>
            </w:pPr>
          </w:p>
        </w:tc>
      </w:tr>
      <w:tr w14:paraId="1627846A"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B52E5E"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80</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3C08C37"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840-842.3</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CFD913"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Storage</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C75F22"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7995BCB"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41633650" w14:textId="77777777">
            <w:pPr>
              <w:autoSpaceDE w:val="0"/>
              <w:autoSpaceDN w:val="0"/>
              <w:spacing w:line="256" w:lineRule="auto"/>
              <w:rPr>
                <w:rFonts w:eastAsia="Arial" w:hAnsi="Arial" w:cs="Arial"/>
                <w:sz w:val="14"/>
              </w:rPr>
            </w:pPr>
          </w:p>
        </w:tc>
      </w:tr>
      <w:tr w14:paraId="58F9B438"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50F98D3"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81</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266809D"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843.1-843.9</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60D615"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Storage</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B01D5AC"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06EECA6"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3A794285" w14:textId="77777777">
            <w:pPr>
              <w:autoSpaceDE w:val="0"/>
              <w:autoSpaceDN w:val="0"/>
              <w:spacing w:line="256" w:lineRule="auto"/>
              <w:rPr>
                <w:rFonts w:eastAsia="Arial" w:hAnsi="Arial" w:cs="Arial"/>
                <w:sz w:val="14"/>
              </w:rPr>
            </w:pPr>
          </w:p>
        </w:tc>
      </w:tr>
      <w:tr w14:paraId="23297AB8"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7E83ADB8" w14:textId="77777777">
            <w:pPr>
              <w:autoSpaceDE w:val="0"/>
              <w:autoSpaceDN w:val="0"/>
              <w:spacing w:before="1" w:line="256" w:lineRule="auto"/>
              <w:rPr>
                <w:rFonts w:ascii="Arial" w:eastAsia="Arial" w:hAnsi="Arial" w:cs="Arial"/>
                <w:b/>
                <w:sz w:val="24"/>
              </w:rPr>
            </w:pPr>
          </w:p>
          <w:p w:rsidR="00187896" w:rsidRPr="00187896" w:rsidP="00187896" w14:paraId="1CAC62D5"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82</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5849F1"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844.1-846.2</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195DC0"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Liquefied</w:t>
            </w:r>
            <w:r w:rsidRPr="00187896">
              <w:rPr>
                <w:rFonts w:ascii="Arial" w:eastAsia="Arial" w:hAnsi="Arial" w:cs="Arial"/>
                <w:spacing w:val="-1"/>
                <w:sz w:val="16"/>
              </w:rPr>
              <w:t xml:space="preserve"> </w:t>
            </w:r>
            <w:r w:rsidRPr="00187896">
              <w:rPr>
                <w:rFonts w:ascii="Arial" w:eastAsia="Arial" w:hAnsi="Arial" w:cs="Arial"/>
                <w:sz w:val="16"/>
              </w:rPr>
              <w:t>Natural</w:t>
            </w:r>
            <w:r w:rsidRPr="00187896">
              <w:rPr>
                <w:rFonts w:ascii="Arial" w:eastAsia="Arial" w:hAnsi="Arial" w:cs="Arial"/>
                <w:spacing w:val="-1"/>
                <w:sz w:val="16"/>
              </w:rPr>
              <w:t xml:space="preserve"> </w:t>
            </w:r>
            <w:r w:rsidRPr="00187896">
              <w:rPr>
                <w:rFonts w:ascii="Arial" w:eastAsia="Arial" w:hAnsi="Arial" w:cs="Arial"/>
                <w:sz w:val="16"/>
              </w:rPr>
              <w:t>Gas</w:t>
            </w:r>
            <w:r w:rsidRPr="00187896">
              <w:rPr>
                <w:rFonts w:ascii="Arial" w:eastAsia="Arial" w:hAnsi="Arial" w:cs="Arial"/>
                <w:spacing w:val="-1"/>
                <w:sz w:val="16"/>
              </w:rPr>
              <w:t xml:space="preserve"> </w:t>
            </w:r>
            <w:r w:rsidRPr="00187896">
              <w:rPr>
                <w:rFonts w:ascii="Arial" w:eastAsia="Arial" w:hAnsi="Arial" w:cs="Arial"/>
                <w:sz w:val="16"/>
              </w:rPr>
              <w:t>Terminaling and Processing</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22E2EE5"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C9DE1C"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3B5ABDA0" w14:textId="77777777">
            <w:pPr>
              <w:autoSpaceDE w:val="0"/>
              <w:autoSpaceDN w:val="0"/>
              <w:spacing w:line="256" w:lineRule="auto"/>
              <w:rPr>
                <w:rFonts w:eastAsia="Arial" w:hAnsi="Arial" w:cs="Arial"/>
                <w:sz w:val="14"/>
              </w:rPr>
            </w:pPr>
          </w:p>
        </w:tc>
      </w:tr>
      <w:tr w14:paraId="10014E21"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0955A549" w14:textId="77777777">
            <w:pPr>
              <w:autoSpaceDE w:val="0"/>
              <w:autoSpaceDN w:val="0"/>
              <w:spacing w:before="1" w:line="256" w:lineRule="auto"/>
              <w:rPr>
                <w:rFonts w:ascii="Arial" w:eastAsia="Arial" w:hAnsi="Arial" w:cs="Arial"/>
                <w:b/>
                <w:sz w:val="24"/>
              </w:rPr>
            </w:pPr>
          </w:p>
          <w:p w:rsidR="00187896" w:rsidRPr="00187896" w:rsidP="00187896" w14:paraId="35B29D17" w14:textId="77777777">
            <w:pPr>
              <w:autoSpaceDE w:val="0"/>
              <w:autoSpaceDN w:val="0"/>
              <w:spacing w:line="256" w:lineRule="auto"/>
              <w:ind w:left="43"/>
              <w:rPr>
                <w:rFonts w:ascii="Arial" w:eastAsia="Arial" w:hAnsi="Arial" w:cs="Arial"/>
                <w:sz w:val="16"/>
              </w:rPr>
            </w:pPr>
            <w:r w:rsidRPr="00187896">
              <w:rPr>
                <w:rFonts w:ascii="Arial" w:eastAsia="Arial" w:hAnsi="Arial" w:cs="Arial"/>
                <w:sz w:val="16"/>
              </w:rPr>
              <w:t>83</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0413E58"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847.1-847.8</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017849"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Liquefied</w:t>
            </w:r>
            <w:r w:rsidRPr="00187896">
              <w:rPr>
                <w:rFonts w:ascii="Arial" w:eastAsia="Arial" w:hAnsi="Arial" w:cs="Arial"/>
                <w:spacing w:val="-1"/>
                <w:sz w:val="16"/>
              </w:rPr>
              <w:t xml:space="preserve"> </w:t>
            </w:r>
            <w:r w:rsidRPr="00187896">
              <w:rPr>
                <w:rFonts w:ascii="Arial" w:eastAsia="Arial" w:hAnsi="Arial" w:cs="Arial"/>
                <w:sz w:val="16"/>
              </w:rPr>
              <w:t>Natural</w:t>
            </w:r>
            <w:r w:rsidRPr="00187896">
              <w:rPr>
                <w:rFonts w:ascii="Arial" w:eastAsia="Arial" w:hAnsi="Arial" w:cs="Arial"/>
                <w:spacing w:val="-1"/>
                <w:sz w:val="16"/>
              </w:rPr>
              <w:t xml:space="preserve"> </w:t>
            </w:r>
            <w:r w:rsidRPr="00187896">
              <w:rPr>
                <w:rFonts w:ascii="Arial" w:eastAsia="Arial" w:hAnsi="Arial" w:cs="Arial"/>
                <w:sz w:val="16"/>
              </w:rPr>
              <w:t>Gas</w:t>
            </w:r>
            <w:r w:rsidRPr="00187896">
              <w:rPr>
                <w:rFonts w:ascii="Arial" w:eastAsia="Arial" w:hAnsi="Arial" w:cs="Arial"/>
                <w:spacing w:val="-1"/>
                <w:sz w:val="16"/>
              </w:rPr>
              <w:t xml:space="preserve"> </w:t>
            </w:r>
            <w:r w:rsidRPr="00187896">
              <w:rPr>
                <w:rFonts w:ascii="Arial" w:eastAsia="Arial" w:hAnsi="Arial" w:cs="Arial"/>
                <w:sz w:val="16"/>
              </w:rPr>
              <w:t>Terminaling and Processing</w:t>
            </w:r>
            <w:r w:rsidRPr="00187896">
              <w:rPr>
                <w:rFonts w:ascii="Arial" w:eastAsia="Arial" w:hAnsi="Arial" w:cs="Arial"/>
                <w:spacing w:val="-2"/>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D70327C"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44D67BD"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489179FA" w14:textId="77777777">
            <w:pPr>
              <w:autoSpaceDE w:val="0"/>
              <w:autoSpaceDN w:val="0"/>
              <w:spacing w:line="256" w:lineRule="auto"/>
              <w:rPr>
                <w:rFonts w:eastAsia="Arial" w:hAnsi="Arial" w:cs="Arial"/>
                <w:sz w:val="14"/>
              </w:rPr>
            </w:pPr>
          </w:p>
        </w:tc>
      </w:tr>
      <w:tr w14:paraId="15F57696"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1F0774"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84</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6DC136"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850</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F9A06D0"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Supervision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3043D5F"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4B316E3"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7581F734" w14:textId="77777777">
            <w:pPr>
              <w:autoSpaceDE w:val="0"/>
              <w:autoSpaceDN w:val="0"/>
              <w:spacing w:line="256" w:lineRule="auto"/>
              <w:rPr>
                <w:rFonts w:eastAsia="Arial" w:hAnsi="Arial" w:cs="Arial"/>
                <w:sz w:val="14"/>
              </w:rPr>
            </w:pPr>
          </w:p>
        </w:tc>
      </w:tr>
      <w:tr w14:paraId="1DC8C24B"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D3132A"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85</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092EE5A"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851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CEC019"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System</w:t>
            </w:r>
            <w:r w:rsidRPr="00187896">
              <w:rPr>
                <w:rFonts w:ascii="Arial" w:eastAsia="Arial" w:hAnsi="Arial" w:cs="Arial"/>
                <w:spacing w:val="-1"/>
                <w:sz w:val="16"/>
              </w:rPr>
              <w:t xml:space="preserve"> </w:t>
            </w:r>
            <w:r w:rsidRPr="00187896">
              <w:rPr>
                <w:rFonts w:ascii="Arial" w:eastAsia="Arial" w:hAnsi="Arial" w:cs="Arial"/>
                <w:sz w:val="16"/>
              </w:rPr>
              <w:t>Control and Load</w:t>
            </w:r>
            <w:r w:rsidRPr="00187896">
              <w:rPr>
                <w:rFonts w:ascii="Arial" w:eastAsia="Arial" w:hAnsi="Arial" w:cs="Arial"/>
                <w:spacing w:val="-1"/>
                <w:sz w:val="16"/>
              </w:rPr>
              <w:t xml:space="preserve"> </w:t>
            </w:r>
            <w:r w:rsidRPr="00187896">
              <w:rPr>
                <w:rFonts w:ascii="Arial" w:eastAsia="Arial" w:hAnsi="Arial" w:cs="Arial"/>
                <w:sz w:val="16"/>
              </w:rPr>
              <w:t>Dispatching.</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AC4AEA"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1C29F97"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271409F" w14:textId="77777777">
            <w:pPr>
              <w:autoSpaceDE w:val="0"/>
              <w:autoSpaceDN w:val="0"/>
              <w:spacing w:line="256" w:lineRule="auto"/>
              <w:rPr>
                <w:rFonts w:eastAsia="Arial" w:hAnsi="Arial" w:cs="Arial"/>
                <w:sz w:val="14"/>
              </w:rPr>
            </w:pPr>
          </w:p>
        </w:tc>
      </w:tr>
      <w:tr w14:paraId="4C81AAA7"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9D2895E"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86</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ECB7FC"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852</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5B1A6A"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Communication System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210FC25"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A5F4A8"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9A79166" w14:textId="77777777">
            <w:pPr>
              <w:autoSpaceDE w:val="0"/>
              <w:autoSpaceDN w:val="0"/>
              <w:spacing w:line="256" w:lineRule="auto"/>
              <w:rPr>
                <w:rFonts w:eastAsia="Arial" w:hAnsi="Arial" w:cs="Arial"/>
                <w:sz w:val="14"/>
              </w:rPr>
            </w:pPr>
          </w:p>
        </w:tc>
      </w:tr>
      <w:tr w14:paraId="725C0330"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57CB624"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87</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644504"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853</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B87E4C"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Compressor</w:t>
            </w:r>
            <w:r w:rsidRPr="00187896">
              <w:rPr>
                <w:rFonts w:ascii="Arial" w:eastAsia="Arial" w:hAnsi="Arial" w:cs="Arial"/>
                <w:spacing w:val="-1"/>
                <w:sz w:val="16"/>
              </w:rPr>
              <w:t xml:space="preserve"> </w:t>
            </w:r>
            <w:r w:rsidRPr="00187896">
              <w:rPr>
                <w:rFonts w:ascii="Arial" w:eastAsia="Arial" w:hAnsi="Arial" w:cs="Arial"/>
                <w:sz w:val="16"/>
              </w:rPr>
              <w:t>Station Labor</w:t>
            </w:r>
            <w:r w:rsidRPr="00187896">
              <w:rPr>
                <w:rFonts w:ascii="Arial" w:eastAsia="Arial" w:hAnsi="Arial" w:cs="Arial"/>
                <w:spacing w:val="-1"/>
                <w:sz w:val="16"/>
              </w:rPr>
              <w:t xml:space="preserve"> </w:t>
            </w:r>
            <w:r w:rsidRPr="00187896">
              <w:rPr>
                <w:rFonts w:ascii="Arial" w:eastAsia="Arial" w:hAnsi="Arial" w:cs="Arial"/>
                <w:sz w:val="16"/>
              </w:rPr>
              <w:t>and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9D20D43"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A53B3A8"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28201896" w14:textId="77777777">
            <w:pPr>
              <w:autoSpaceDE w:val="0"/>
              <w:autoSpaceDN w:val="0"/>
              <w:spacing w:line="256" w:lineRule="auto"/>
              <w:rPr>
                <w:rFonts w:eastAsia="Arial" w:hAnsi="Arial" w:cs="Arial"/>
                <w:sz w:val="14"/>
              </w:rPr>
            </w:pPr>
          </w:p>
        </w:tc>
      </w:tr>
      <w:tr w14:paraId="255302C3"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EF33A54"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88</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1185F3"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854</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F4CA887"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Gas</w:t>
            </w:r>
            <w:r w:rsidRPr="00187896">
              <w:rPr>
                <w:rFonts w:ascii="Arial" w:eastAsia="Arial" w:hAnsi="Arial" w:cs="Arial"/>
                <w:spacing w:val="-1"/>
                <w:sz w:val="16"/>
              </w:rPr>
              <w:t xml:space="preserve"> </w:t>
            </w:r>
            <w:r w:rsidRPr="00187896">
              <w:rPr>
                <w:rFonts w:ascii="Arial" w:eastAsia="Arial" w:hAnsi="Arial" w:cs="Arial"/>
                <w:sz w:val="16"/>
              </w:rPr>
              <w:t>for Compressor Station Fuel</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AE9F014"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BABE91C"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D1AB9B4" w14:textId="77777777">
            <w:pPr>
              <w:autoSpaceDE w:val="0"/>
              <w:autoSpaceDN w:val="0"/>
              <w:spacing w:line="256" w:lineRule="auto"/>
              <w:rPr>
                <w:rFonts w:eastAsia="Arial" w:hAnsi="Arial" w:cs="Arial"/>
                <w:sz w:val="14"/>
              </w:rPr>
            </w:pPr>
          </w:p>
        </w:tc>
      </w:tr>
      <w:tr w14:paraId="3251BFDC"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C9DBA8B"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89</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A0A602E"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855</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B189DF4"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Fuel and Power</w:t>
            </w:r>
            <w:r w:rsidRPr="00187896">
              <w:rPr>
                <w:rFonts w:ascii="Arial" w:eastAsia="Arial" w:hAnsi="Arial" w:cs="Arial"/>
                <w:spacing w:val="-1"/>
                <w:sz w:val="16"/>
              </w:rPr>
              <w:t xml:space="preserve"> </w:t>
            </w:r>
            <w:r w:rsidRPr="00187896">
              <w:rPr>
                <w:rFonts w:ascii="Arial" w:eastAsia="Arial" w:hAnsi="Arial" w:cs="Arial"/>
                <w:sz w:val="16"/>
              </w:rPr>
              <w:t>for Compressor Stations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7059EE"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336D374"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795AFABB" w14:textId="77777777">
            <w:pPr>
              <w:autoSpaceDE w:val="0"/>
              <w:autoSpaceDN w:val="0"/>
              <w:spacing w:line="256" w:lineRule="auto"/>
              <w:rPr>
                <w:rFonts w:eastAsia="Arial" w:hAnsi="Arial" w:cs="Arial"/>
                <w:sz w:val="14"/>
              </w:rPr>
            </w:pPr>
          </w:p>
        </w:tc>
      </w:tr>
      <w:tr w14:paraId="64179A58"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53A325E"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90</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AAF2A7"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856</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2BB47A"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Mains</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0B794EC"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D8EB17"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45BFA487" w14:textId="77777777">
            <w:pPr>
              <w:autoSpaceDE w:val="0"/>
              <w:autoSpaceDN w:val="0"/>
              <w:spacing w:line="256" w:lineRule="auto"/>
              <w:rPr>
                <w:rFonts w:eastAsia="Arial" w:hAnsi="Arial" w:cs="Arial"/>
                <w:sz w:val="14"/>
              </w:rPr>
            </w:pPr>
          </w:p>
        </w:tc>
      </w:tr>
      <w:tr w14:paraId="24BE923C"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88910DC"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91</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D58C188"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857</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10550C1"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Measuring</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Regulating</w:t>
            </w:r>
            <w:r w:rsidRPr="00187896">
              <w:rPr>
                <w:rFonts w:ascii="Arial" w:eastAsia="Arial" w:hAnsi="Arial" w:cs="Arial"/>
                <w:spacing w:val="-1"/>
                <w:sz w:val="16"/>
              </w:rPr>
              <w:t xml:space="preserve"> </w:t>
            </w:r>
            <w:r w:rsidRPr="00187896">
              <w:rPr>
                <w:rFonts w:ascii="Arial" w:eastAsia="Arial" w:hAnsi="Arial" w:cs="Arial"/>
                <w:sz w:val="16"/>
              </w:rPr>
              <w:t>Station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3F7C77F"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3ACFC46"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3E56D88E" w14:textId="77777777">
            <w:pPr>
              <w:autoSpaceDE w:val="0"/>
              <w:autoSpaceDN w:val="0"/>
              <w:spacing w:line="256" w:lineRule="auto"/>
              <w:rPr>
                <w:rFonts w:eastAsia="Arial" w:hAnsi="Arial" w:cs="Arial"/>
                <w:sz w:val="14"/>
              </w:rPr>
            </w:pPr>
          </w:p>
        </w:tc>
      </w:tr>
      <w:tr w14:paraId="34904D79"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DFCC8AF"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92</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5ABC6F4"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858</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9FC4F43"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Compression</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Gas</w:t>
            </w:r>
            <w:r w:rsidRPr="00187896">
              <w:rPr>
                <w:rFonts w:ascii="Arial" w:eastAsia="Arial" w:hAnsi="Arial" w:cs="Arial"/>
                <w:spacing w:val="-1"/>
                <w:sz w:val="16"/>
              </w:rPr>
              <w:t xml:space="preserve"> </w:t>
            </w:r>
            <w:r w:rsidRPr="00187896">
              <w:rPr>
                <w:rFonts w:ascii="Arial" w:eastAsia="Arial" w:hAnsi="Arial" w:cs="Arial"/>
                <w:sz w:val="16"/>
              </w:rPr>
              <w:t>By Others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F79A843"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38F3E6"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08F18537" w14:textId="77777777">
            <w:pPr>
              <w:autoSpaceDE w:val="0"/>
              <w:autoSpaceDN w:val="0"/>
              <w:spacing w:line="256" w:lineRule="auto"/>
              <w:rPr>
                <w:rFonts w:eastAsia="Arial" w:hAnsi="Arial" w:cs="Arial"/>
                <w:sz w:val="14"/>
              </w:rPr>
            </w:pPr>
          </w:p>
        </w:tc>
      </w:tr>
      <w:tr w14:paraId="3FC807B3"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EF8E12B"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93</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CE2E9AA"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859</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82AFDB1"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Other</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534E75"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AF5D291"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739BEC60" w14:textId="77777777">
            <w:pPr>
              <w:autoSpaceDE w:val="0"/>
              <w:autoSpaceDN w:val="0"/>
              <w:spacing w:line="256" w:lineRule="auto"/>
              <w:rPr>
                <w:rFonts w:eastAsia="Arial" w:hAnsi="Arial" w:cs="Arial"/>
                <w:sz w:val="14"/>
              </w:rPr>
            </w:pPr>
          </w:p>
        </w:tc>
      </w:tr>
      <w:tr w14:paraId="223074CE"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DC3C5C"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94</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704898F"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860</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41E21C4"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Rents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3024ED7"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978ADD"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62B70465" w14:textId="77777777">
            <w:pPr>
              <w:autoSpaceDE w:val="0"/>
              <w:autoSpaceDN w:val="0"/>
              <w:spacing w:line="256" w:lineRule="auto"/>
              <w:rPr>
                <w:rFonts w:eastAsia="Arial" w:hAnsi="Arial" w:cs="Arial"/>
                <w:sz w:val="14"/>
              </w:rPr>
            </w:pPr>
          </w:p>
        </w:tc>
      </w:tr>
      <w:tr w14:paraId="5D20E12D"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FDBBB5"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95</w:t>
            </w:r>
          </w:p>
        </w:tc>
        <w:tc>
          <w:tcPr>
            <w:tcW w:w="452" w:type="dxa"/>
            <w:tcBorders>
              <w:top w:val="single" w:sz="6" w:space="0" w:color="000000"/>
              <w:left w:val="single" w:sz="6" w:space="0" w:color="000000"/>
              <w:bottom w:val="single" w:sz="6" w:space="0" w:color="000000"/>
              <w:right w:val="single" w:sz="6" w:space="0" w:color="000000"/>
            </w:tcBorders>
          </w:tcPr>
          <w:p w:rsidR="00187896" w:rsidRPr="00187896" w:rsidP="00187896" w14:paraId="1C16E36D" w14:textId="77777777">
            <w:pPr>
              <w:autoSpaceDE w:val="0"/>
              <w:autoSpaceDN w:val="0"/>
              <w:spacing w:line="256" w:lineRule="auto"/>
              <w:rPr>
                <w:rFonts w:eastAsia="Arial" w:hAnsi="Arial" w:cs="Arial"/>
                <w:sz w:val="14"/>
              </w:rPr>
            </w:pP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51F89D1"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Gas</w:t>
            </w:r>
            <w:r w:rsidRPr="00187896">
              <w:rPr>
                <w:rFonts w:ascii="Arial" w:eastAsia="Arial" w:hAnsi="Arial" w:cs="Arial"/>
                <w:spacing w:val="-1"/>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5F6D9C4"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0CE894"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C434E55" w14:textId="77777777">
            <w:pPr>
              <w:autoSpaceDE w:val="0"/>
              <w:autoSpaceDN w:val="0"/>
              <w:spacing w:line="256" w:lineRule="auto"/>
              <w:rPr>
                <w:rFonts w:eastAsia="Arial" w:hAnsi="Arial" w:cs="Arial"/>
                <w:sz w:val="14"/>
              </w:rPr>
            </w:pPr>
          </w:p>
        </w:tc>
      </w:tr>
      <w:tr w14:paraId="53425A57"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16B746E"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96</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25E8E2F"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861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0815BF8"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Supervision</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Engineering</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DB20A18"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39FBC1"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57C0E6E" w14:textId="77777777">
            <w:pPr>
              <w:autoSpaceDE w:val="0"/>
              <w:autoSpaceDN w:val="0"/>
              <w:spacing w:line="256" w:lineRule="auto"/>
              <w:rPr>
                <w:rFonts w:eastAsia="Arial" w:hAnsi="Arial" w:cs="Arial"/>
                <w:sz w:val="14"/>
              </w:rPr>
            </w:pPr>
          </w:p>
        </w:tc>
      </w:tr>
      <w:tr w14:paraId="17E2E524"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90A747"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97</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F6E294E"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862</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0337F5C"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Structures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Improvements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A9C715"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6476897"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1C843B47" w14:textId="77777777">
            <w:pPr>
              <w:autoSpaceDE w:val="0"/>
              <w:autoSpaceDN w:val="0"/>
              <w:spacing w:line="256" w:lineRule="auto"/>
              <w:rPr>
                <w:rFonts w:eastAsia="Arial" w:hAnsi="Arial" w:cs="Arial"/>
                <w:sz w:val="14"/>
              </w:rPr>
            </w:pPr>
          </w:p>
        </w:tc>
      </w:tr>
      <w:tr w14:paraId="4E17BFA0"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67D6174"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98</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3109501"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863</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E31168F"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Mains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3B6BED"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A8463A"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589B04E6" w14:textId="77777777">
            <w:pPr>
              <w:autoSpaceDE w:val="0"/>
              <w:autoSpaceDN w:val="0"/>
              <w:spacing w:line="256" w:lineRule="auto"/>
              <w:rPr>
                <w:rFonts w:eastAsia="Arial" w:hAnsi="Arial" w:cs="Arial"/>
                <w:sz w:val="14"/>
              </w:rPr>
            </w:pPr>
          </w:p>
        </w:tc>
      </w:tr>
      <w:tr w14:paraId="5CD2AD8B"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1F2F53" w14:textId="77777777">
            <w:pPr>
              <w:autoSpaceDE w:val="0"/>
              <w:autoSpaceDN w:val="0"/>
              <w:spacing w:before="22" w:line="256" w:lineRule="auto"/>
              <w:ind w:left="43"/>
              <w:rPr>
                <w:rFonts w:ascii="Arial" w:eastAsia="Arial" w:hAnsi="Arial" w:cs="Arial"/>
                <w:sz w:val="16"/>
              </w:rPr>
            </w:pPr>
            <w:r w:rsidRPr="00187896">
              <w:rPr>
                <w:rFonts w:ascii="Arial" w:eastAsia="Arial" w:hAnsi="Arial" w:cs="Arial"/>
                <w:sz w:val="16"/>
              </w:rPr>
              <w:t>99</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674098"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864</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F25DEF6"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Compressor</w:t>
            </w:r>
            <w:r w:rsidRPr="00187896">
              <w:rPr>
                <w:rFonts w:ascii="Arial" w:eastAsia="Arial" w:hAnsi="Arial" w:cs="Arial"/>
                <w:spacing w:val="-1"/>
                <w:sz w:val="16"/>
              </w:rPr>
              <w:t xml:space="preserve"> </w:t>
            </w:r>
            <w:r w:rsidRPr="00187896">
              <w:rPr>
                <w:rFonts w:ascii="Arial" w:eastAsia="Arial" w:hAnsi="Arial" w:cs="Arial"/>
                <w:sz w:val="16"/>
              </w:rPr>
              <w:t>Station</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E76021"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5FA6E2"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5591FE39" w14:textId="77777777">
            <w:pPr>
              <w:autoSpaceDE w:val="0"/>
              <w:autoSpaceDN w:val="0"/>
              <w:spacing w:line="256" w:lineRule="auto"/>
              <w:rPr>
                <w:rFonts w:eastAsia="Arial" w:hAnsi="Arial" w:cs="Arial"/>
                <w:sz w:val="14"/>
              </w:rPr>
            </w:pPr>
          </w:p>
        </w:tc>
      </w:tr>
      <w:tr w14:paraId="782AE22A"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1958895C" w14:textId="77777777">
            <w:pPr>
              <w:autoSpaceDE w:val="0"/>
              <w:autoSpaceDN w:val="0"/>
              <w:spacing w:before="1" w:line="256" w:lineRule="auto"/>
              <w:rPr>
                <w:rFonts w:ascii="Arial" w:eastAsia="Arial" w:hAnsi="Arial" w:cs="Arial"/>
                <w:b/>
                <w:sz w:val="24"/>
              </w:rPr>
            </w:pPr>
          </w:p>
          <w:p w:rsidR="00187896" w:rsidRPr="00187896" w:rsidP="00187896" w14:paraId="749A5C6B" w14:textId="77777777">
            <w:pPr>
              <w:autoSpaceDE w:val="0"/>
              <w:autoSpaceDN w:val="0"/>
              <w:spacing w:line="256" w:lineRule="auto"/>
              <w:ind w:left="6"/>
              <w:rPr>
                <w:rFonts w:ascii="Arial" w:eastAsia="Arial" w:hAnsi="Arial" w:cs="Arial"/>
                <w:sz w:val="16"/>
              </w:rPr>
            </w:pPr>
            <w:r w:rsidRPr="00187896">
              <w:rPr>
                <w:rFonts w:ascii="Arial" w:eastAsia="Arial" w:hAnsi="Arial" w:cs="Arial"/>
                <w:sz w:val="16"/>
              </w:rPr>
              <w:t>100</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0D87872"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865</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9185C1"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Measuring</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Regulating</w:t>
            </w:r>
            <w:r w:rsidRPr="00187896">
              <w:rPr>
                <w:rFonts w:ascii="Arial" w:eastAsia="Arial" w:hAnsi="Arial" w:cs="Arial"/>
                <w:spacing w:val="-2"/>
                <w:sz w:val="16"/>
              </w:rPr>
              <w:t xml:space="preserve"> </w:t>
            </w:r>
            <w:r w:rsidRPr="00187896">
              <w:rPr>
                <w:rFonts w:ascii="Arial" w:eastAsia="Arial" w:hAnsi="Arial" w:cs="Arial"/>
                <w:sz w:val="16"/>
              </w:rPr>
              <w:t>Station Equipment</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8C51CDF"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CF1763F"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6652238E" w14:textId="77777777">
            <w:pPr>
              <w:autoSpaceDE w:val="0"/>
              <w:autoSpaceDN w:val="0"/>
              <w:spacing w:line="256" w:lineRule="auto"/>
              <w:rPr>
                <w:rFonts w:eastAsia="Arial" w:hAnsi="Arial" w:cs="Arial"/>
                <w:sz w:val="14"/>
              </w:rPr>
            </w:pPr>
          </w:p>
        </w:tc>
      </w:tr>
      <w:tr w14:paraId="3E4C01C2"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0334E76"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101</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55B93D"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866</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2B05816"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Communication</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23038CE"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F00177F"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619222C0" w14:textId="77777777">
            <w:pPr>
              <w:autoSpaceDE w:val="0"/>
              <w:autoSpaceDN w:val="0"/>
              <w:spacing w:line="256" w:lineRule="auto"/>
              <w:rPr>
                <w:rFonts w:eastAsia="Arial" w:hAnsi="Arial" w:cs="Arial"/>
                <w:sz w:val="14"/>
              </w:rPr>
            </w:pPr>
          </w:p>
        </w:tc>
      </w:tr>
      <w:tr w14:paraId="5BAA309D"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EC396F"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102</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5641583"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867</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9A39A7"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Other</w:t>
            </w:r>
            <w:r w:rsidRPr="00187896">
              <w:rPr>
                <w:rFonts w:ascii="Arial" w:eastAsia="Arial" w:hAnsi="Arial" w:cs="Arial"/>
                <w:spacing w:val="-2"/>
                <w:sz w:val="16"/>
              </w:rPr>
              <w:t xml:space="preserve"> </w:t>
            </w:r>
            <w:r w:rsidRPr="00187896">
              <w:rPr>
                <w:rFonts w:ascii="Arial" w:eastAsia="Arial" w:hAnsi="Arial" w:cs="Arial"/>
                <w:sz w:val="16"/>
              </w:rPr>
              <w:t>Equipment</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6A28746"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42C4679"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519852B8" w14:textId="77777777">
            <w:pPr>
              <w:autoSpaceDE w:val="0"/>
              <w:autoSpaceDN w:val="0"/>
              <w:spacing w:line="256" w:lineRule="auto"/>
              <w:rPr>
                <w:rFonts w:eastAsia="Arial" w:hAnsi="Arial" w:cs="Arial"/>
                <w:sz w:val="14"/>
              </w:rPr>
            </w:pPr>
          </w:p>
        </w:tc>
      </w:tr>
      <w:tr w14:paraId="0453D3F1"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B17D3B9"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103</w:t>
            </w:r>
          </w:p>
        </w:tc>
        <w:tc>
          <w:tcPr>
            <w:tcW w:w="452" w:type="dxa"/>
            <w:tcBorders>
              <w:top w:val="single" w:sz="6" w:space="0" w:color="000000"/>
              <w:left w:val="single" w:sz="6" w:space="0" w:color="000000"/>
              <w:bottom w:val="single" w:sz="6" w:space="0" w:color="000000"/>
              <w:right w:val="single" w:sz="6" w:space="0" w:color="000000"/>
            </w:tcBorders>
          </w:tcPr>
          <w:p w:rsidR="00187896" w:rsidRPr="00187896" w:rsidP="00187896" w14:paraId="4C222E22" w14:textId="77777777">
            <w:pPr>
              <w:autoSpaceDE w:val="0"/>
              <w:autoSpaceDN w:val="0"/>
              <w:spacing w:line="256" w:lineRule="auto"/>
              <w:rPr>
                <w:rFonts w:eastAsia="Arial" w:hAnsi="Arial" w:cs="Arial"/>
                <w:sz w:val="14"/>
              </w:rPr>
            </w:pP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650A498"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Gas</w:t>
            </w:r>
            <w:r w:rsidRPr="00187896">
              <w:rPr>
                <w:rFonts w:ascii="Arial" w:eastAsia="Arial" w:hAnsi="Arial" w:cs="Arial"/>
                <w:spacing w:val="-1"/>
                <w:sz w:val="16"/>
              </w:rPr>
              <w:t xml:space="preserve"> </w:t>
            </w:r>
            <w:r w:rsidRPr="00187896">
              <w:rPr>
                <w:rFonts w:ascii="Arial" w:eastAsia="Arial" w:hAnsi="Arial" w:cs="Arial"/>
                <w:sz w:val="16"/>
              </w:rPr>
              <w:t>Transmission</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EC737AD"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BAFED98"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573AC2E6" w14:textId="77777777">
            <w:pPr>
              <w:autoSpaceDE w:val="0"/>
              <w:autoSpaceDN w:val="0"/>
              <w:spacing w:line="256" w:lineRule="auto"/>
              <w:rPr>
                <w:rFonts w:eastAsia="Arial" w:hAnsi="Arial" w:cs="Arial"/>
                <w:sz w:val="14"/>
              </w:rPr>
            </w:pPr>
          </w:p>
        </w:tc>
      </w:tr>
      <w:tr w14:paraId="63A7A954"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EF6649F"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104</w:t>
            </w:r>
          </w:p>
        </w:tc>
        <w:tc>
          <w:tcPr>
            <w:tcW w:w="452"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7EF7B5"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870-881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F1D3B0"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Distribution</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A52E75E"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982F896"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00875A81" w14:textId="77777777">
            <w:pPr>
              <w:autoSpaceDE w:val="0"/>
              <w:autoSpaceDN w:val="0"/>
              <w:spacing w:line="256" w:lineRule="auto"/>
              <w:rPr>
                <w:rFonts w:eastAsia="Arial" w:hAnsi="Arial" w:cs="Arial"/>
                <w:sz w:val="14"/>
              </w:rPr>
            </w:pPr>
          </w:p>
        </w:tc>
      </w:tr>
      <w:tr w14:paraId="19EAF6B0"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06" w:type="dxa"/>
            <w:tcBorders>
              <w:top w:val="single" w:sz="6" w:space="0" w:color="000000"/>
              <w:left w:val="single" w:sz="6" w:space="0" w:color="000000"/>
              <w:bottom w:val="single" w:sz="6" w:space="0" w:color="000000"/>
              <w:right w:val="single" w:sz="6" w:space="0" w:color="000000"/>
            </w:tcBorders>
          </w:tcPr>
          <w:p w:rsidR="00187896" w:rsidRPr="00187896" w:rsidP="00187896" w14:paraId="3217EAA3" w14:textId="77777777">
            <w:pPr>
              <w:autoSpaceDE w:val="0"/>
              <w:autoSpaceDN w:val="0"/>
              <w:spacing w:line="256" w:lineRule="auto"/>
              <w:rPr>
                <w:rFonts w:eastAsia="Arial" w:hAnsi="Arial" w:cs="Arial"/>
                <w:sz w:val="14"/>
              </w:rPr>
            </w:pPr>
          </w:p>
        </w:tc>
        <w:tc>
          <w:tcPr>
            <w:tcW w:w="452" w:type="dxa"/>
            <w:tcBorders>
              <w:top w:val="single" w:sz="6" w:space="0" w:color="000000"/>
              <w:left w:val="single" w:sz="6" w:space="0" w:color="000000"/>
              <w:bottom w:val="single" w:sz="6" w:space="0" w:color="000000"/>
              <w:right w:val="single" w:sz="6" w:space="0" w:color="000000"/>
            </w:tcBorders>
          </w:tcPr>
          <w:p w:rsidR="00187896" w:rsidRPr="00187896" w:rsidP="00187896" w14:paraId="5A913C77" w14:textId="77777777">
            <w:pPr>
              <w:autoSpaceDE w:val="0"/>
              <w:autoSpaceDN w:val="0"/>
              <w:spacing w:line="256" w:lineRule="auto"/>
              <w:rPr>
                <w:rFonts w:eastAsia="Arial" w:hAnsi="Arial" w:cs="Arial"/>
                <w:sz w:val="14"/>
              </w:rPr>
            </w:pPr>
          </w:p>
        </w:tc>
        <w:tc>
          <w:tcPr>
            <w:tcW w:w="2677" w:type="dxa"/>
            <w:tcBorders>
              <w:top w:val="single" w:sz="6" w:space="0" w:color="000000"/>
              <w:left w:val="single" w:sz="6" w:space="0" w:color="000000"/>
              <w:bottom w:val="single" w:sz="6" w:space="0" w:color="000000"/>
              <w:right w:val="single" w:sz="6" w:space="0" w:color="000000"/>
            </w:tcBorders>
          </w:tcPr>
          <w:p w:rsidR="00187896" w:rsidRPr="00187896" w:rsidP="00187896" w14:paraId="10C9857D" w14:textId="77777777">
            <w:pPr>
              <w:autoSpaceDE w:val="0"/>
              <w:autoSpaceDN w:val="0"/>
              <w:spacing w:line="256" w:lineRule="auto"/>
              <w:rPr>
                <w:rFonts w:eastAsia="Arial" w:hAnsi="Arial" w:cs="Arial"/>
                <w:sz w:val="14"/>
              </w:rPr>
            </w:pP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E12C13D"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08BF6CF" w14:textId="77777777">
            <w:pPr>
              <w:autoSpaceDE w:val="0"/>
              <w:autoSpaceDN w:val="0"/>
              <w:spacing w:line="256" w:lineRule="auto"/>
              <w:rPr>
                <w:rFonts w:eastAsia="Arial" w:hAnsi="Arial" w:cs="Arial"/>
                <w:sz w:val="14"/>
              </w:rPr>
            </w:pPr>
          </w:p>
        </w:tc>
        <w:tc>
          <w:tcPr>
            <w:tcW w:w="2187" w:type="dxa"/>
            <w:tcBorders>
              <w:top w:val="single" w:sz="6" w:space="0" w:color="000000"/>
              <w:left w:val="single" w:sz="6" w:space="0" w:color="000000"/>
              <w:bottom w:val="single" w:sz="6" w:space="0" w:color="000000"/>
              <w:right w:val="single" w:sz="6" w:space="0" w:color="000000"/>
            </w:tcBorders>
          </w:tcPr>
          <w:p w:rsidR="00187896" w:rsidRPr="00187896" w:rsidP="00187896" w14:paraId="24883F23" w14:textId="77777777">
            <w:pPr>
              <w:autoSpaceDE w:val="0"/>
              <w:autoSpaceDN w:val="0"/>
              <w:spacing w:line="256" w:lineRule="auto"/>
              <w:rPr>
                <w:rFonts w:eastAsia="Arial" w:hAnsi="Arial" w:cs="Arial"/>
                <w:sz w:val="14"/>
              </w:rPr>
            </w:pPr>
          </w:p>
        </w:tc>
      </w:tr>
    </w:tbl>
    <w:p w:rsidR="00187896" w:rsidRPr="00187896" w:rsidP="00187896" w14:paraId="660670A9" w14:textId="77777777">
      <w:pPr>
        <w:rPr>
          <w:rFonts w:eastAsia="Calibri"/>
          <w:b/>
          <w:sz w:val="20"/>
          <w:szCs w:val="20"/>
        </w:rPr>
      </w:pPr>
      <w:r w:rsidRPr="00187896">
        <w:rPr>
          <w:rFonts w:eastAsia="Calibri"/>
          <w:b/>
          <w:sz w:val="20"/>
          <w:szCs w:val="20"/>
        </w:rPr>
        <w:t>FERC FORM NO. 60 (REVISED 12-22)</w:t>
      </w:r>
      <w:r w:rsidRPr="00187896">
        <w:rPr>
          <w:rFonts w:eastAsia="Calibri"/>
          <w:b/>
          <w:sz w:val="20"/>
          <w:szCs w:val="20"/>
        </w:rPr>
        <w:tab/>
        <w:t>Page 305a</w:t>
      </w:r>
    </w:p>
    <w:p w:rsidR="00187896" w:rsidRPr="00187896" w:rsidP="00187896" w14:paraId="201D027A" w14:textId="77777777">
      <w:pPr>
        <w:widowControl/>
        <w:spacing w:after="160" w:line="256" w:lineRule="auto"/>
        <w:rPr>
          <w:rFonts w:eastAsia="Calibri"/>
          <w:b/>
          <w:sz w:val="20"/>
          <w:szCs w:val="20"/>
        </w:rPr>
      </w:pPr>
      <w:r w:rsidRPr="00187896">
        <w:rPr>
          <w:rFonts w:eastAsia="Calibri"/>
          <w:b/>
          <w:sz w:val="20"/>
          <w:szCs w:val="20"/>
        </w:rPr>
        <w:br w:type="page"/>
      </w:r>
    </w:p>
    <w:tbl>
      <w:tblPr>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
        <w:gridCol w:w="444"/>
        <w:gridCol w:w="414"/>
        <w:gridCol w:w="2677"/>
        <w:gridCol w:w="1337"/>
        <w:gridCol w:w="1835"/>
        <w:gridCol w:w="1608"/>
        <w:gridCol w:w="470"/>
        <w:gridCol w:w="2189"/>
      </w:tblGrid>
      <w:tr w14:paraId="7518687E" w14:textId="77777777" w:rsidTr="00187896">
        <w:tblPrEx>
          <w:tblW w:w="10980" w:type="dxa"/>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1"/>
        </w:trPr>
        <w:tc>
          <w:tcPr>
            <w:tcW w:w="4878" w:type="dxa"/>
            <w:gridSpan w:val="5"/>
            <w:tcBorders>
              <w:top w:val="single" w:sz="6" w:space="0" w:color="000000"/>
              <w:left w:val="single" w:sz="6" w:space="0" w:color="000000"/>
              <w:bottom w:val="single" w:sz="6" w:space="0" w:color="000000"/>
              <w:right w:val="single" w:sz="6" w:space="0" w:color="000000"/>
            </w:tcBorders>
            <w:hideMark/>
          </w:tcPr>
          <w:p w:rsidR="00187896" w:rsidRPr="00187896" w:rsidP="00187896" w14:paraId="13F4B832" w14:textId="77777777">
            <w:pPr>
              <w:autoSpaceDE w:val="0"/>
              <w:autoSpaceDN w:val="0"/>
              <w:spacing w:line="178" w:lineRule="exact"/>
              <w:ind w:left="66"/>
              <w:rPr>
                <w:rFonts w:ascii="Arial" w:eastAsia="Arial" w:hAnsi="Arial" w:cs="Arial"/>
                <w:sz w:val="16"/>
              </w:rPr>
            </w:pPr>
            <w:r w:rsidRPr="00187896">
              <w:rPr>
                <w:rFonts w:ascii="Arial" w:eastAsia="Arial" w:hAnsi="Arial" w:cs="Arial"/>
                <w:sz w:val="16"/>
              </w:rPr>
              <w:t>Name</w:t>
            </w:r>
            <w:r w:rsidRPr="00187896">
              <w:rPr>
                <w:rFonts w:ascii="Arial" w:eastAsia="Arial" w:hAnsi="Arial" w:cs="Arial"/>
                <w:spacing w:val="-3"/>
                <w:sz w:val="16"/>
              </w:rPr>
              <w:t xml:space="preserve"> </w:t>
            </w:r>
            <w:r w:rsidRPr="00187896">
              <w:rPr>
                <w:rFonts w:ascii="Arial" w:eastAsia="Arial" w:hAnsi="Arial" w:cs="Arial"/>
                <w:sz w:val="16"/>
              </w:rPr>
              <w:t>of</w:t>
            </w:r>
            <w:r w:rsidRPr="00187896">
              <w:rPr>
                <w:rFonts w:ascii="Arial" w:eastAsia="Arial" w:hAnsi="Arial" w:cs="Arial"/>
                <w:spacing w:val="-2"/>
                <w:sz w:val="16"/>
              </w:rPr>
              <w:t xml:space="preserve"> </w:t>
            </w:r>
            <w:r w:rsidRPr="00187896">
              <w:rPr>
                <w:rFonts w:ascii="Arial" w:eastAsia="Arial" w:hAnsi="Arial" w:cs="Arial"/>
                <w:sz w:val="16"/>
              </w:rPr>
              <w:t>Respondent</w:t>
            </w:r>
          </w:p>
        </w:tc>
        <w:tc>
          <w:tcPr>
            <w:tcW w:w="1835"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E4B20A5" w14:textId="77777777">
            <w:pPr>
              <w:autoSpaceDE w:val="0"/>
              <w:autoSpaceDN w:val="0"/>
              <w:spacing w:line="176" w:lineRule="exact"/>
              <w:ind w:left="119"/>
              <w:rPr>
                <w:rFonts w:ascii="Arial" w:eastAsia="Arial" w:hAnsi="Arial" w:cs="Arial"/>
                <w:sz w:val="16"/>
              </w:rPr>
            </w:pPr>
            <w:r w:rsidRPr="00187896">
              <w:rPr>
                <w:rFonts w:ascii="Arial" w:eastAsia="Arial" w:hAnsi="Arial" w:cs="Arial"/>
                <w:sz w:val="16"/>
              </w:rPr>
              <w:t>This</w:t>
            </w:r>
            <w:r w:rsidRPr="00187896">
              <w:rPr>
                <w:rFonts w:ascii="Arial" w:eastAsia="Arial" w:hAnsi="Arial" w:cs="Arial"/>
                <w:spacing w:val="-1"/>
                <w:sz w:val="16"/>
              </w:rPr>
              <w:t xml:space="preserve"> </w:t>
            </w:r>
            <w:r w:rsidRPr="00187896">
              <w:rPr>
                <w:rFonts w:ascii="Arial" w:eastAsia="Arial" w:hAnsi="Arial" w:cs="Arial"/>
                <w:sz w:val="16"/>
              </w:rPr>
              <w:t>Report</w:t>
            </w:r>
            <w:r w:rsidRPr="00187896">
              <w:rPr>
                <w:rFonts w:ascii="Arial" w:eastAsia="Arial" w:hAnsi="Arial" w:cs="Arial"/>
                <w:spacing w:val="-1"/>
                <w:sz w:val="16"/>
              </w:rPr>
              <w:t xml:space="preserve"> </w:t>
            </w:r>
            <w:r w:rsidRPr="00187896">
              <w:rPr>
                <w:rFonts w:ascii="Arial" w:eastAsia="Arial" w:hAnsi="Arial" w:cs="Arial"/>
                <w:sz w:val="16"/>
              </w:rPr>
              <w:t>Is:</w:t>
            </w:r>
          </w:p>
          <w:p w:rsidR="00187896" w:rsidRPr="00187896" w:rsidP="00F3465A" w14:paraId="1330228D" w14:textId="77777777">
            <w:pPr>
              <w:numPr>
                <w:ilvl w:val="0"/>
                <w:numId w:val="95"/>
              </w:numPr>
              <w:tabs>
                <w:tab w:val="left" w:pos="762"/>
              </w:tabs>
              <w:autoSpaceDE w:val="0"/>
              <w:autoSpaceDN w:val="0"/>
              <w:spacing w:line="182" w:lineRule="exact"/>
              <w:rPr>
                <w:rFonts w:ascii="Arial" w:eastAsia="Arial" w:hAnsi="Arial" w:cs="Arial"/>
                <w:sz w:val="16"/>
              </w:rPr>
            </w:pPr>
            <w:r w:rsidRPr="00187896">
              <w:rPr>
                <w:rFonts w:ascii="Arial" w:eastAsia="Arial" w:hAnsi="Arial" w:cs="Arial"/>
                <w:sz w:val="16"/>
              </w:rPr>
              <w:t>An Original</w:t>
            </w:r>
          </w:p>
          <w:p w:rsidR="00187896" w:rsidRPr="00187896" w:rsidP="00F3465A" w14:paraId="38AA2F13" w14:textId="77777777">
            <w:pPr>
              <w:numPr>
                <w:ilvl w:val="0"/>
                <w:numId w:val="95"/>
              </w:numPr>
              <w:tabs>
                <w:tab w:val="left" w:pos="762"/>
              </w:tabs>
              <w:autoSpaceDE w:val="0"/>
              <w:autoSpaceDN w:val="0"/>
              <w:spacing w:before="27" w:line="256" w:lineRule="auto"/>
              <w:rPr>
                <w:rFonts w:ascii="Arial" w:eastAsia="Arial" w:hAnsi="Arial" w:cs="Arial"/>
                <w:sz w:val="16"/>
              </w:rPr>
            </w:pPr>
            <w:r w:rsidRPr="00187896">
              <w:rPr>
                <w:rFonts w:ascii="Arial" w:eastAsia="Arial" w:hAnsi="Arial" w:cs="Arial"/>
                <w:sz w:val="16"/>
              </w:rPr>
              <w:t>A</w:t>
            </w:r>
            <w:r w:rsidRPr="00187896">
              <w:rPr>
                <w:rFonts w:ascii="Arial" w:eastAsia="Arial" w:hAnsi="Arial" w:cs="Arial"/>
                <w:spacing w:val="-3"/>
                <w:sz w:val="16"/>
              </w:rPr>
              <w:t xml:space="preserve"> </w:t>
            </w:r>
            <w:r w:rsidRPr="00187896">
              <w:rPr>
                <w:rFonts w:ascii="Arial" w:eastAsia="Arial" w:hAnsi="Arial" w:cs="Arial"/>
                <w:sz w:val="16"/>
              </w:rPr>
              <w:t>Resubmission</w:t>
            </w:r>
          </w:p>
        </w:tc>
        <w:tc>
          <w:tcPr>
            <w:tcW w:w="1608"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DCBA0D" w14:textId="77777777">
            <w:pPr>
              <w:autoSpaceDE w:val="0"/>
              <w:autoSpaceDN w:val="0"/>
              <w:spacing w:before="20" w:line="194" w:lineRule="auto"/>
              <w:ind w:left="464" w:right="168" w:hanging="255"/>
              <w:rPr>
                <w:rFonts w:ascii="Arial" w:eastAsia="Arial" w:hAnsi="Arial" w:cs="Arial"/>
                <w:sz w:val="16"/>
              </w:rPr>
            </w:pPr>
            <w:r w:rsidRPr="00187896">
              <w:rPr>
                <w:rFonts w:ascii="Arial" w:eastAsia="Arial" w:hAnsi="Arial" w:cs="Arial"/>
                <w:sz w:val="16"/>
              </w:rPr>
              <w:t>Resubmission Date</w:t>
            </w:r>
            <w:r w:rsidRPr="00187896">
              <w:rPr>
                <w:rFonts w:ascii="Arial" w:eastAsia="Arial" w:hAnsi="Arial" w:cs="Arial"/>
                <w:spacing w:val="-42"/>
                <w:sz w:val="16"/>
              </w:rPr>
              <w:t xml:space="preserve"> </w:t>
            </w:r>
            <w:r w:rsidRPr="00187896">
              <w:rPr>
                <w:rFonts w:ascii="Arial" w:eastAsia="Arial" w:hAnsi="Arial" w:cs="Arial"/>
                <w:sz w:val="16"/>
              </w:rPr>
              <w:t>(Mo,</w:t>
            </w:r>
            <w:r w:rsidRPr="00187896">
              <w:rPr>
                <w:rFonts w:ascii="Arial" w:eastAsia="Arial" w:hAnsi="Arial" w:cs="Arial"/>
                <w:spacing w:val="-1"/>
                <w:sz w:val="16"/>
              </w:rPr>
              <w:t xml:space="preserve"> </w:t>
            </w:r>
            <w:r w:rsidRPr="00187896">
              <w:rPr>
                <w:rFonts w:ascii="Arial" w:eastAsia="Arial" w:hAnsi="Arial" w:cs="Arial"/>
                <w:sz w:val="16"/>
              </w:rPr>
              <w:t>Da, Yr)</w:t>
            </w:r>
          </w:p>
        </w:tc>
        <w:tc>
          <w:tcPr>
            <w:tcW w:w="2659" w:type="dxa"/>
            <w:gridSpan w:val="2"/>
            <w:tcBorders>
              <w:top w:val="single" w:sz="6" w:space="0" w:color="000000"/>
              <w:left w:val="single" w:sz="6" w:space="0" w:color="000000"/>
              <w:bottom w:val="single" w:sz="6" w:space="0" w:color="000000"/>
              <w:right w:val="single" w:sz="6" w:space="0" w:color="000000"/>
            </w:tcBorders>
            <w:hideMark/>
          </w:tcPr>
          <w:p w:rsidR="00187896" w:rsidRPr="00187896" w:rsidP="00187896" w14:paraId="75DA6FDE" w14:textId="77777777">
            <w:pPr>
              <w:autoSpaceDE w:val="0"/>
              <w:autoSpaceDN w:val="0"/>
              <w:spacing w:line="178" w:lineRule="exact"/>
              <w:ind w:left="104" w:right="-15"/>
              <w:rPr>
                <w:rFonts w:ascii="Arial" w:eastAsia="Arial" w:hAnsi="Arial" w:cs="Arial"/>
                <w:sz w:val="16"/>
              </w:rPr>
            </w:pPr>
            <w:r w:rsidRPr="00187896">
              <w:rPr>
                <w:rFonts w:ascii="Arial" w:eastAsia="Arial" w:hAnsi="Arial" w:cs="Arial"/>
                <w:sz w:val="16"/>
              </w:rPr>
              <w:t>Year/Period</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Report</w:t>
            </w:r>
          </w:p>
          <w:p w:rsidR="00187896" w:rsidRPr="00187896" w:rsidP="00187896" w14:paraId="58028E42" w14:textId="77777777">
            <w:pPr>
              <w:autoSpaceDE w:val="0"/>
              <w:autoSpaceDN w:val="0"/>
              <w:spacing w:before="147" w:line="256" w:lineRule="auto"/>
              <w:ind w:left="104"/>
              <w:rPr>
                <w:rFonts w:ascii="Arial" w:eastAsia="Arial" w:hAnsi="Arial" w:cs="Arial"/>
                <w:sz w:val="16"/>
              </w:rPr>
            </w:pPr>
            <w:r w:rsidRPr="00187896">
              <w:rPr>
                <w:rFonts w:ascii="Arial" w:eastAsia="Arial" w:hAnsi="Arial" w:cs="Arial"/>
                <w:sz w:val="16"/>
              </w:rPr>
              <w:t>Dec</w:t>
            </w:r>
            <w:r w:rsidRPr="00187896">
              <w:rPr>
                <w:rFonts w:ascii="Arial" w:eastAsia="Arial" w:hAnsi="Arial" w:cs="Arial"/>
                <w:spacing w:val="-2"/>
                <w:sz w:val="16"/>
              </w:rPr>
              <w:t xml:space="preserve"> </w:t>
            </w:r>
            <w:r w:rsidRPr="00187896">
              <w:rPr>
                <w:rFonts w:ascii="Arial" w:eastAsia="Arial" w:hAnsi="Arial" w:cs="Arial"/>
                <w:sz w:val="16"/>
              </w:rPr>
              <w:t>31,</w:t>
            </w:r>
          </w:p>
        </w:tc>
      </w:tr>
      <w:tr w14:paraId="3DA8D2F2" w14:textId="77777777" w:rsidTr="00187896">
        <w:tblPrEx>
          <w:tblW w:w="10980" w:type="dxa"/>
          <w:tblInd w:w="-818" w:type="dxa"/>
          <w:tblLayout w:type="fixed"/>
          <w:tblCellMar>
            <w:left w:w="0" w:type="dxa"/>
            <w:right w:w="0" w:type="dxa"/>
          </w:tblCellMar>
          <w:tblLook w:val="01E0"/>
        </w:tblPrEx>
        <w:trPr>
          <w:trHeight w:val="156"/>
        </w:trPr>
        <w:tc>
          <w:tcPr>
            <w:tcW w:w="10980" w:type="dxa"/>
            <w:gridSpan w:val="9"/>
            <w:tcBorders>
              <w:top w:val="single" w:sz="6" w:space="0" w:color="000000"/>
              <w:left w:val="single" w:sz="6" w:space="0" w:color="000000"/>
              <w:bottom w:val="single" w:sz="6" w:space="0" w:color="000000"/>
              <w:right w:val="single" w:sz="6" w:space="0" w:color="000000"/>
            </w:tcBorders>
            <w:hideMark/>
          </w:tcPr>
          <w:p w:rsidR="00187896" w:rsidRPr="00187896" w:rsidP="00187896" w14:paraId="446DA6E7" w14:textId="77777777">
            <w:pPr>
              <w:autoSpaceDE w:val="0"/>
              <w:autoSpaceDN w:val="0"/>
              <w:spacing w:before="20" w:line="256" w:lineRule="auto"/>
              <w:ind w:left="1651" w:right="1601"/>
              <w:jc w:val="center"/>
              <w:rPr>
                <w:rFonts w:ascii="Arial" w:eastAsia="Arial" w:hAnsi="Arial" w:cs="Arial"/>
                <w:b/>
                <w:sz w:val="16"/>
              </w:rPr>
            </w:pPr>
            <w:bookmarkStart w:id="91" w:name="_Hlk98755360"/>
            <w:r w:rsidRPr="00187896">
              <w:rPr>
                <w:rFonts w:ascii="Arial" w:eastAsia="Arial" w:hAnsi="Arial" w:cs="Arial"/>
                <w:b/>
                <w:sz w:val="16"/>
              </w:rPr>
              <w:t>Schedule</w:t>
            </w:r>
            <w:r w:rsidRPr="00187896">
              <w:rPr>
                <w:rFonts w:ascii="Arial" w:eastAsia="Arial" w:hAnsi="Arial" w:cs="Arial"/>
                <w:b/>
                <w:spacing w:val="-2"/>
                <w:sz w:val="16"/>
              </w:rPr>
              <w:t xml:space="preserve"> </w:t>
            </w:r>
            <w:r w:rsidRPr="00187896">
              <w:rPr>
                <w:rFonts w:ascii="Arial" w:eastAsia="Arial" w:hAnsi="Arial" w:cs="Arial"/>
                <w:b/>
                <w:sz w:val="16"/>
              </w:rPr>
              <w:t>XVI-</w:t>
            </w:r>
            <w:r w:rsidRPr="00187896">
              <w:rPr>
                <w:rFonts w:ascii="Arial" w:eastAsia="Arial" w:hAnsi="Arial" w:cs="Arial"/>
                <w:b/>
                <w:spacing w:val="-2"/>
                <w:sz w:val="16"/>
              </w:rPr>
              <w:t xml:space="preserve"> </w:t>
            </w:r>
            <w:r w:rsidRPr="00187896">
              <w:rPr>
                <w:rFonts w:ascii="Arial" w:eastAsia="Arial" w:hAnsi="Arial" w:cs="Arial"/>
                <w:b/>
                <w:sz w:val="16"/>
              </w:rPr>
              <w:t>Analysis</w:t>
            </w:r>
            <w:r w:rsidRPr="00187896">
              <w:rPr>
                <w:rFonts w:ascii="Arial" w:eastAsia="Arial" w:hAnsi="Arial" w:cs="Arial"/>
                <w:b/>
                <w:spacing w:val="-2"/>
                <w:sz w:val="16"/>
              </w:rPr>
              <w:t xml:space="preserve"> </w:t>
            </w:r>
            <w:r w:rsidRPr="00187896">
              <w:rPr>
                <w:rFonts w:ascii="Arial" w:eastAsia="Arial" w:hAnsi="Arial" w:cs="Arial"/>
                <w:b/>
                <w:sz w:val="16"/>
              </w:rPr>
              <w:t>of</w:t>
            </w:r>
            <w:r w:rsidRPr="00187896">
              <w:rPr>
                <w:rFonts w:ascii="Arial" w:eastAsia="Arial" w:hAnsi="Arial" w:cs="Arial"/>
                <w:b/>
                <w:spacing w:val="-2"/>
                <w:sz w:val="16"/>
              </w:rPr>
              <w:t xml:space="preserve"> </w:t>
            </w:r>
            <w:r w:rsidRPr="00187896">
              <w:rPr>
                <w:rFonts w:ascii="Arial" w:eastAsia="Arial" w:hAnsi="Arial" w:cs="Arial"/>
                <w:b/>
                <w:sz w:val="16"/>
              </w:rPr>
              <w:t>Charges</w:t>
            </w:r>
            <w:r w:rsidRPr="00187896">
              <w:rPr>
                <w:rFonts w:ascii="Arial" w:eastAsia="Arial" w:hAnsi="Arial" w:cs="Arial"/>
                <w:b/>
                <w:spacing w:val="-2"/>
                <w:sz w:val="16"/>
              </w:rPr>
              <w:t xml:space="preserve"> </w:t>
            </w:r>
            <w:r w:rsidRPr="00187896">
              <w:rPr>
                <w:rFonts w:ascii="Arial" w:eastAsia="Arial" w:hAnsi="Arial" w:cs="Arial"/>
                <w:b/>
                <w:sz w:val="16"/>
              </w:rPr>
              <w:t>for</w:t>
            </w:r>
            <w:r w:rsidRPr="00187896">
              <w:rPr>
                <w:rFonts w:ascii="Arial" w:eastAsia="Arial" w:hAnsi="Arial" w:cs="Arial"/>
                <w:b/>
                <w:spacing w:val="-2"/>
                <w:sz w:val="16"/>
              </w:rPr>
              <w:t xml:space="preserve"> </w:t>
            </w:r>
            <w:r w:rsidRPr="00187896">
              <w:rPr>
                <w:rFonts w:ascii="Arial" w:eastAsia="Arial" w:hAnsi="Arial" w:cs="Arial"/>
                <w:b/>
                <w:sz w:val="16"/>
              </w:rPr>
              <w:t>Service-</w:t>
            </w:r>
            <w:r w:rsidRPr="00187896">
              <w:rPr>
                <w:rFonts w:ascii="Arial" w:eastAsia="Arial" w:hAnsi="Arial" w:cs="Arial"/>
                <w:b/>
                <w:spacing w:val="-2"/>
                <w:sz w:val="16"/>
              </w:rPr>
              <w:t xml:space="preserve"> </w:t>
            </w:r>
            <w:r w:rsidRPr="00187896">
              <w:rPr>
                <w:rFonts w:ascii="Arial" w:eastAsia="Arial" w:hAnsi="Arial" w:cs="Arial"/>
                <w:b/>
                <w:sz w:val="16"/>
              </w:rPr>
              <w:t>Associate</w:t>
            </w:r>
            <w:r w:rsidRPr="00187896">
              <w:rPr>
                <w:rFonts w:ascii="Arial" w:eastAsia="Arial" w:hAnsi="Arial" w:cs="Arial"/>
                <w:b/>
                <w:spacing w:val="-2"/>
                <w:sz w:val="16"/>
              </w:rPr>
              <w:t xml:space="preserve"> </w:t>
            </w:r>
            <w:r w:rsidRPr="00187896">
              <w:rPr>
                <w:rFonts w:ascii="Arial" w:eastAsia="Arial" w:hAnsi="Arial" w:cs="Arial"/>
                <w:b/>
                <w:sz w:val="16"/>
              </w:rPr>
              <w:t>and</w:t>
            </w:r>
            <w:r w:rsidRPr="00187896">
              <w:rPr>
                <w:rFonts w:ascii="Arial" w:eastAsia="Arial" w:hAnsi="Arial" w:cs="Arial"/>
                <w:b/>
                <w:spacing w:val="-1"/>
                <w:sz w:val="16"/>
              </w:rPr>
              <w:t xml:space="preserve"> </w:t>
            </w:r>
            <w:r w:rsidRPr="00187896">
              <w:rPr>
                <w:rFonts w:ascii="Arial" w:eastAsia="Arial" w:hAnsi="Arial" w:cs="Arial"/>
                <w:b/>
                <w:sz w:val="16"/>
              </w:rPr>
              <w:t>Non-Associate</w:t>
            </w:r>
            <w:r w:rsidRPr="00187896">
              <w:rPr>
                <w:rFonts w:ascii="Arial" w:eastAsia="Arial" w:hAnsi="Arial" w:cs="Arial"/>
                <w:b/>
                <w:spacing w:val="-2"/>
                <w:sz w:val="16"/>
              </w:rPr>
              <w:t xml:space="preserve"> </w:t>
            </w:r>
            <w:r w:rsidRPr="00187896">
              <w:rPr>
                <w:rFonts w:ascii="Arial" w:eastAsia="Arial" w:hAnsi="Arial" w:cs="Arial"/>
                <w:b/>
                <w:sz w:val="16"/>
              </w:rPr>
              <w:t>Companies</w:t>
            </w:r>
            <w:bookmarkEnd w:id="91"/>
            <w:r w:rsidRPr="00187896">
              <w:rPr>
                <w:rFonts w:ascii="Arial" w:eastAsia="Arial" w:hAnsi="Arial" w:cs="Arial"/>
                <w:b/>
                <w:spacing w:val="-2"/>
                <w:sz w:val="16"/>
              </w:rPr>
              <w:t xml:space="preserve"> </w:t>
            </w:r>
            <w:r w:rsidRPr="00187896">
              <w:rPr>
                <w:rFonts w:ascii="Arial" w:eastAsia="Arial" w:hAnsi="Arial" w:cs="Arial"/>
                <w:b/>
                <w:sz w:val="16"/>
              </w:rPr>
              <w:t>(continued)</w:t>
            </w:r>
          </w:p>
        </w:tc>
      </w:tr>
      <w:tr w14:paraId="7F7ED8F3" w14:textId="77777777" w:rsidTr="00187896">
        <w:tblPrEx>
          <w:tblW w:w="10980" w:type="dxa"/>
          <w:tblInd w:w="-818" w:type="dxa"/>
          <w:tblLayout w:type="fixed"/>
          <w:tblCellMar>
            <w:left w:w="0" w:type="dxa"/>
            <w:right w:w="0" w:type="dxa"/>
          </w:tblCellMar>
          <w:tblLook w:val="01E0"/>
        </w:tblPrEx>
        <w:trPr>
          <w:trHeight w:val="120"/>
        </w:trPr>
        <w:tc>
          <w:tcPr>
            <w:tcW w:w="10980" w:type="dxa"/>
            <w:gridSpan w:val="9"/>
            <w:tcBorders>
              <w:top w:val="single" w:sz="6" w:space="0" w:color="000000"/>
              <w:left w:val="single" w:sz="6" w:space="0" w:color="000000"/>
              <w:bottom w:val="single" w:sz="6" w:space="0" w:color="000000"/>
              <w:right w:val="single" w:sz="6" w:space="0" w:color="000000"/>
            </w:tcBorders>
          </w:tcPr>
          <w:p w:rsidR="00187896" w:rsidRPr="00187896" w:rsidP="00187896" w14:paraId="10B15E64" w14:textId="77777777">
            <w:pPr>
              <w:autoSpaceDE w:val="0"/>
              <w:autoSpaceDN w:val="0"/>
              <w:spacing w:line="256" w:lineRule="auto"/>
              <w:rPr>
                <w:rFonts w:eastAsia="Arial" w:hAnsi="Arial" w:cs="Arial"/>
                <w:sz w:val="14"/>
              </w:rPr>
            </w:pPr>
          </w:p>
        </w:tc>
      </w:tr>
      <w:tr w14:paraId="53C2434B" w14:textId="77777777" w:rsidTr="00187896">
        <w:tblPrEx>
          <w:tblW w:w="10980" w:type="dxa"/>
          <w:tblInd w:w="-818" w:type="dxa"/>
          <w:tblLayout w:type="fixed"/>
          <w:tblCellMar>
            <w:left w:w="0" w:type="dxa"/>
            <w:right w:w="0" w:type="dxa"/>
          </w:tblCellMar>
          <w:tblLook w:val="01E0"/>
        </w:tblPrEx>
        <w:trPr>
          <w:gridBefore w:val="1"/>
          <w:wBefore w:w="6" w:type="dxa"/>
          <w:trHeight w:val="795"/>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4055CC14" w14:textId="77777777">
            <w:pPr>
              <w:autoSpaceDE w:val="0"/>
              <w:autoSpaceDN w:val="0"/>
              <w:spacing w:line="256" w:lineRule="auto"/>
              <w:rPr>
                <w:rFonts w:ascii="Arial" w:eastAsia="Arial" w:hAnsi="Arial" w:cs="Arial"/>
                <w:b/>
                <w:sz w:val="18"/>
              </w:rPr>
            </w:pPr>
          </w:p>
          <w:p w:rsidR="00187896" w:rsidRPr="00187896" w:rsidP="00187896" w14:paraId="3682E106" w14:textId="77777777">
            <w:pPr>
              <w:autoSpaceDE w:val="0"/>
              <w:autoSpaceDN w:val="0"/>
              <w:spacing w:before="158" w:line="292" w:lineRule="auto"/>
              <w:ind w:left="74" w:right="32" w:hanging="37"/>
              <w:rPr>
                <w:rFonts w:ascii="Arial" w:eastAsia="Arial" w:hAnsi="Arial" w:cs="Arial"/>
                <w:sz w:val="16"/>
              </w:rPr>
            </w:pPr>
            <w:r w:rsidRPr="00187896">
              <w:rPr>
                <w:rFonts w:ascii="Arial" w:eastAsia="Arial" w:hAnsi="Arial" w:cs="Arial"/>
                <w:sz w:val="16"/>
              </w:rPr>
              <w:t>Line</w:t>
            </w:r>
            <w:r w:rsidRPr="00187896">
              <w:rPr>
                <w:rFonts w:ascii="Arial" w:eastAsia="Arial" w:hAnsi="Arial" w:cs="Arial"/>
                <w:spacing w:val="-34"/>
                <w:sz w:val="16"/>
              </w:rPr>
              <w:t xml:space="preserve"> </w:t>
            </w:r>
            <w:r w:rsidRPr="00187896">
              <w:rPr>
                <w:rFonts w:ascii="Arial" w:eastAsia="Arial" w:hAnsi="Arial" w:cs="Arial"/>
                <w:sz w:val="16"/>
              </w:rPr>
              <w:t>No.</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5FF8124" w14:textId="77777777">
            <w:pPr>
              <w:autoSpaceDE w:val="0"/>
              <w:autoSpaceDN w:val="0"/>
              <w:spacing w:before="39" w:line="288" w:lineRule="auto"/>
              <w:ind w:left="47" w:right="32"/>
              <w:jc w:val="center"/>
              <w:rPr>
                <w:rFonts w:ascii="Arial" w:eastAsia="Arial" w:hAnsi="Arial" w:cs="Arial"/>
                <w:sz w:val="14"/>
              </w:rPr>
            </w:pPr>
            <w:r w:rsidRPr="00187896">
              <w:rPr>
                <w:rFonts w:ascii="Arial" w:eastAsia="Arial" w:hAnsi="Arial" w:cs="Arial"/>
                <w:w w:val="95"/>
                <w:sz w:val="14"/>
              </w:rPr>
              <w:t>Account</w:t>
            </w:r>
            <w:r w:rsidRPr="00187896">
              <w:rPr>
                <w:rFonts w:ascii="Arial" w:eastAsia="Arial" w:hAnsi="Arial" w:cs="Arial"/>
                <w:spacing w:val="-28"/>
                <w:w w:val="95"/>
                <w:sz w:val="14"/>
              </w:rPr>
              <w:t xml:space="preserve"> </w:t>
            </w:r>
            <w:r w:rsidRPr="00187896">
              <w:rPr>
                <w:rFonts w:ascii="Arial" w:eastAsia="Arial" w:hAnsi="Arial" w:cs="Arial"/>
                <w:sz w:val="14"/>
              </w:rPr>
              <w:t>Number</w:t>
            </w:r>
          </w:p>
          <w:p w:rsidR="00187896" w:rsidRPr="00187896" w:rsidP="00187896" w14:paraId="460A1360" w14:textId="77777777">
            <w:pPr>
              <w:autoSpaceDE w:val="0"/>
              <w:autoSpaceDN w:val="0"/>
              <w:spacing w:line="256" w:lineRule="auto"/>
              <w:ind w:left="46" w:right="32"/>
              <w:jc w:val="center"/>
              <w:rPr>
                <w:rFonts w:ascii="Arial" w:eastAsia="Arial" w:hAnsi="Arial" w:cs="Arial"/>
                <w:sz w:val="14"/>
              </w:rPr>
            </w:pPr>
            <w:r w:rsidRPr="00187896">
              <w:rPr>
                <w:rFonts w:ascii="Arial" w:eastAsia="Arial" w:hAnsi="Arial" w:cs="Arial"/>
                <w:sz w:val="14"/>
              </w:rPr>
              <w:t>(a)</w:t>
            </w:r>
          </w:p>
        </w:tc>
        <w:tc>
          <w:tcPr>
            <w:tcW w:w="2677" w:type="dxa"/>
            <w:tcBorders>
              <w:top w:val="single" w:sz="6" w:space="0" w:color="000000"/>
              <w:left w:val="single" w:sz="6" w:space="0" w:color="000000"/>
              <w:bottom w:val="single" w:sz="6" w:space="0" w:color="000000"/>
              <w:right w:val="single" w:sz="6" w:space="0" w:color="000000"/>
            </w:tcBorders>
          </w:tcPr>
          <w:p w:rsidR="00187896" w:rsidRPr="00187896" w:rsidP="00187896" w14:paraId="0B9626CA" w14:textId="77777777">
            <w:pPr>
              <w:autoSpaceDE w:val="0"/>
              <w:autoSpaceDN w:val="0"/>
              <w:spacing w:before="39" w:line="256" w:lineRule="auto"/>
              <w:ind w:left="1094" w:right="1063"/>
              <w:jc w:val="center"/>
              <w:rPr>
                <w:rFonts w:ascii="Arial" w:eastAsia="Arial" w:hAnsi="Arial" w:cs="Arial"/>
                <w:sz w:val="14"/>
              </w:rPr>
            </w:pPr>
            <w:r w:rsidRPr="00187896">
              <w:rPr>
                <w:rFonts w:ascii="Arial" w:eastAsia="Arial" w:hAnsi="Arial" w:cs="Arial"/>
                <w:sz w:val="14"/>
              </w:rPr>
              <w:t>Title</w:t>
            </w:r>
            <w:r w:rsidRPr="00187896">
              <w:rPr>
                <w:rFonts w:ascii="Arial" w:eastAsia="Arial" w:hAnsi="Arial" w:cs="Arial"/>
                <w:spacing w:val="-2"/>
                <w:sz w:val="14"/>
              </w:rPr>
              <w:t xml:space="preserve"> </w:t>
            </w:r>
            <w:r w:rsidRPr="00187896">
              <w:rPr>
                <w:rFonts w:ascii="Arial" w:eastAsia="Arial" w:hAnsi="Arial" w:cs="Arial"/>
                <w:sz w:val="14"/>
              </w:rPr>
              <w:t>of</w:t>
            </w:r>
            <w:r w:rsidRPr="00187896">
              <w:rPr>
                <w:rFonts w:ascii="Arial" w:eastAsia="Arial" w:hAnsi="Arial" w:cs="Arial"/>
                <w:spacing w:val="-2"/>
                <w:sz w:val="14"/>
              </w:rPr>
              <w:t xml:space="preserve"> </w:t>
            </w:r>
            <w:r w:rsidRPr="00187896">
              <w:rPr>
                <w:rFonts w:ascii="Arial" w:eastAsia="Arial" w:hAnsi="Arial" w:cs="Arial"/>
                <w:sz w:val="14"/>
              </w:rPr>
              <w:t>Account</w:t>
            </w:r>
          </w:p>
          <w:p w:rsidR="00187896" w:rsidRPr="00187896" w:rsidP="00187896" w14:paraId="1A5ACFDA" w14:textId="77777777">
            <w:pPr>
              <w:autoSpaceDE w:val="0"/>
              <w:autoSpaceDN w:val="0"/>
              <w:spacing w:line="256" w:lineRule="auto"/>
              <w:rPr>
                <w:rFonts w:ascii="Arial" w:eastAsia="Arial" w:hAnsi="Arial" w:cs="Arial"/>
                <w:b/>
                <w:sz w:val="16"/>
              </w:rPr>
            </w:pPr>
          </w:p>
          <w:p w:rsidR="00187896" w:rsidRPr="00187896" w:rsidP="00187896" w14:paraId="28E4A814" w14:textId="77777777">
            <w:pPr>
              <w:autoSpaceDE w:val="0"/>
              <w:autoSpaceDN w:val="0"/>
              <w:spacing w:line="256" w:lineRule="auto"/>
              <w:ind w:left="1091" w:right="1063"/>
              <w:jc w:val="center"/>
              <w:rPr>
                <w:rFonts w:ascii="Arial" w:eastAsia="Arial" w:hAnsi="Arial" w:cs="Arial"/>
                <w:sz w:val="14"/>
              </w:rPr>
            </w:pPr>
            <w:r w:rsidRPr="00187896">
              <w:rPr>
                <w:rFonts w:ascii="Arial" w:eastAsia="Arial" w:hAnsi="Arial" w:cs="Arial"/>
                <w:sz w:val="14"/>
              </w:rPr>
              <w:t>(b)</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710BE7C" w14:textId="77777777">
            <w:pPr>
              <w:autoSpaceDE w:val="0"/>
              <w:autoSpaceDN w:val="0"/>
              <w:spacing w:before="39" w:line="288" w:lineRule="auto"/>
              <w:ind w:left="460" w:right="422"/>
              <w:jc w:val="center"/>
              <w:rPr>
                <w:rFonts w:ascii="Arial" w:eastAsia="Arial" w:hAnsi="Arial" w:cs="Arial"/>
                <w:sz w:val="14"/>
              </w:rPr>
            </w:pPr>
            <w:r w:rsidRPr="00187896">
              <w:rPr>
                <w:rFonts w:ascii="Arial" w:eastAsia="Arial" w:hAnsi="Arial" w:cs="Arial"/>
                <w:sz w:val="14"/>
              </w:rPr>
              <w:t>Total</w:t>
            </w:r>
            <w:r w:rsidRPr="00187896">
              <w:rPr>
                <w:rFonts w:ascii="Arial" w:eastAsia="Arial" w:hAnsi="Arial" w:cs="Arial"/>
                <w:spacing w:val="-8"/>
                <w:sz w:val="14"/>
              </w:rPr>
              <w:t xml:space="preserve"> </w:t>
            </w:r>
            <w:r w:rsidRPr="00187896">
              <w:rPr>
                <w:rFonts w:ascii="Arial" w:eastAsia="Arial" w:hAnsi="Arial" w:cs="Arial"/>
                <w:sz w:val="14"/>
              </w:rPr>
              <w:t>Charges</w:t>
            </w:r>
            <w:r w:rsidRPr="00187896">
              <w:rPr>
                <w:rFonts w:ascii="Arial" w:eastAsia="Arial" w:hAnsi="Arial" w:cs="Arial"/>
                <w:spacing w:val="-8"/>
                <w:sz w:val="14"/>
              </w:rPr>
              <w:t xml:space="preserve"> </w:t>
            </w:r>
            <w:r w:rsidRPr="00187896">
              <w:rPr>
                <w:rFonts w:ascii="Arial" w:eastAsia="Arial" w:hAnsi="Arial" w:cs="Arial"/>
                <w:sz w:val="14"/>
              </w:rPr>
              <w:t>for</w:t>
            </w:r>
            <w:r w:rsidRPr="00187896">
              <w:rPr>
                <w:rFonts w:ascii="Arial" w:eastAsia="Arial" w:hAnsi="Arial" w:cs="Arial"/>
                <w:spacing w:val="-7"/>
                <w:sz w:val="14"/>
              </w:rPr>
              <w:t xml:space="preserve"> </w:t>
            </w:r>
            <w:r w:rsidRPr="00187896">
              <w:rPr>
                <w:rFonts w:ascii="Arial" w:eastAsia="Arial" w:hAnsi="Arial" w:cs="Arial"/>
                <w:sz w:val="14"/>
              </w:rPr>
              <w:t>Services</w:t>
            </w:r>
            <w:r w:rsidRPr="00187896">
              <w:rPr>
                <w:rFonts w:ascii="Arial" w:eastAsia="Arial" w:hAnsi="Arial" w:cs="Arial"/>
                <w:spacing w:val="-29"/>
                <w:sz w:val="14"/>
              </w:rPr>
              <w:t xml:space="preserve"> </w:t>
            </w:r>
            <w:r w:rsidRPr="00187896">
              <w:rPr>
                <w:rFonts w:ascii="Arial" w:eastAsia="Arial" w:hAnsi="Arial" w:cs="Arial"/>
                <w:sz w:val="14"/>
              </w:rPr>
              <w:t>Direct</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0868963C" w14:textId="77777777">
            <w:pPr>
              <w:autoSpaceDE w:val="0"/>
              <w:autoSpaceDN w:val="0"/>
              <w:spacing w:before="10" w:line="256" w:lineRule="auto"/>
              <w:rPr>
                <w:rFonts w:ascii="Arial" w:eastAsia="Arial" w:hAnsi="Arial" w:cs="Arial"/>
                <w:b/>
                <w:sz w:val="16"/>
              </w:rPr>
            </w:pPr>
          </w:p>
          <w:p w:rsidR="00187896" w:rsidRPr="00187896" w:rsidP="00187896" w14:paraId="2F582097" w14:textId="77777777">
            <w:pPr>
              <w:autoSpaceDE w:val="0"/>
              <w:autoSpaceDN w:val="0"/>
              <w:spacing w:line="256" w:lineRule="auto"/>
              <w:ind w:left="448" w:right="422"/>
              <w:jc w:val="center"/>
              <w:rPr>
                <w:rFonts w:ascii="Arial" w:eastAsia="Arial" w:hAnsi="Arial" w:cs="Arial"/>
                <w:sz w:val="14"/>
              </w:rPr>
            </w:pPr>
            <w:r w:rsidRPr="00187896">
              <w:rPr>
                <w:rFonts w:ascii="Arial" w:eastAsia="Arial" w:hAnsi="Arial" w:cs="Arial"/>
                <w:sz w:val="14"/>
              </w:rPr>
              <w:t>(i)</w:t>
            </w: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E6FB73" w14:textId="77777777">
            <w:pPr>
              <w:autoSpaceDE w:val="0"/>
              <w:autoSpaceDN w:val="0"/>
              <w:spacing w:before="39" w:line="288" w:lineRule="auto"/>
              <w:ind w:left="498" w:right="461"/>
              <w:jc w:val="center"/>
              <w:rPr>
                <w:rFonts w:ascii="Arial" w:eastAsia="Arial" w:hAnsi="Arial" w:cs="Arial"/>
                <w:sz w:val="14"/>
              </w:rPr>
            </w:pPr>
            <w:r w:rsidRPr="00187896">
              <w:rPr>
                <w:rFonts w:ascii="Arial" w:eastAsia="Arial" w:hAnsi="Arial" w:cs="Arial"/>
                <w:sz w:val="14"/>
              </w:rPr>
              <w:t>Total</w:t>
            </w:r>
            <w:r w:rsidRPr="00187896">
              <w:rPr>
                <w:rFonts w:ascii="Arial" w:eastAsia="Arial" w:hAnsi="Arial" w:cs="Arial"/>
                <w:spacing w:val="-8"/>
                <w:sz w:val="14"/>
              </w:rPr>
              <w:t xml:space="preserve"> </w:t>
            </w:r>
            <w:r w:rsidRPr="00187896">
              <w:rPr>
                <w:rFonts w:ascii="Arial" w:eastAsia="Arial" w:hAnsi="Arial" w:cs="Arial"/>
                <w:sz w:val="14"/>
              </w:rPr>
              <w:t>Charges</w:t>
            </w:r>
            <w:r w:rsidRPr="00187896">
              <w:rPr>
                <w:rFonts w:ascii="Arial" w:eastAsia="Arial" w:hAnsi="Arial" w:cs="Arial"/>
                <w:spacing w:val="-8"/>
                <w:sz w:val="14"/>
              </w:rPr>
              <w:t xml:space="preserve"> </w:t>
            </w:r>
            <w:r w:rsidRPr="00187896">
              <w:rPr>
                <w:rFonts w:ascii="Arial" w:eastAsia="Arial" w:hAnsi="Arial" w:cs="Arial"/>
                <w:sz w:val="14"/>
              </w:rPr>
              <w:t>for</w:t>
            </w:r>
            <w:r w:rsidRPr="00187896">
              <w:rPr>
                <w:rFonts w:ascii="Arial" w:eastAsia="Arial" w:hAnsi="Arial" w:cs="Arial"/>
                <w:spacing w:val="-7"/>
                <w:sz w:val="14"/>
              </w:rPr>
              <w:t xml:space="preserve"> </w:t>
            </w:r>
            <w:r w:rsidRPr="00187896">
              <w:rPr>
                <w:rFonts w:ascii="Arial" w:eastAsia="Arial" w:hAnsi="Arial" w:cs="Arial"/>
                <w:sz w:val="14"/>
              </w:rPr>
              <w:t>Services</w:t>
            </w:r>
            <w:r w:rsidRPr="00187896">
              <w:rPr>
                <w:rFonts w:ascii="Arial" w:eastAsia="Arial" w:hAnsi="Arial" w:cs="Arial"/>
                <w:spacing w:val="-29"/>
                <w:sz w:val="14"/>
              </w:rPr>
              <w:t xml:space="preserve"> </w:t>
            </w:r>
            <w:r w:rsidRPr="00187896">
              <w:rPr>
                <w:rFonts w:ascii="Arial" w:eastAsia="Arial" w:hAnsi="Arial" w:cs="Arial"/>
                <w:sz w:val="14"/>
              </w:rPr>
              <w:t>Indirect</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52494644" w14:textId="77777777">
            <w:pPr>
              <w:autoSpaceDE w:val="0"/>
              <w:autoSpaceDN w:val="0"/>
              <w:spacing w:before="10" w:line="256" w:lineRule="auto"/>
              <w:rPr>
                <w:rFonts w:ascii="Arial" w:eastAsia="Arial" w:hAnsi="Arial" w:cs="Arial"/>
                <w:b/>
                <w:sz w:val="16"/>
              </w:rPr>
            </w:pPr>
          </w:p>
          <w:p w:rsidR="00187896" w:rsidRPr="00187896" w:rsidP="00187896" w14:paraId="60197039" w14:textId="77777777">
            <w:pPr>
              <w:autoSpaceDE w:val="0"/>
              <w:autoSpaceDN w:val="0"/>
              <w:spacing w:line="256" w:lineRule="auto"/>
              <w:ind w:left="486" w:right="461"/>
              <w:jc w:val="center"/>
              <w:rPr>
                <w:rFonts w:ascii="Arial" w:eastAsia="Arial" w:hAnsi="Arial" w:cs="Arial"/>
                <w:sz w:val="14"/>
              </w:rPr>
            </w:pPr>
            <w:r w:rsidRPr="00187896">
              <w:rPr>
                <w:rFonts w:ascii="Arial" w:eastAsia="Arial" w:hAnsi="Arial" w:cs="Arial"/>
                <w:sz w:val="14"/>
              </w:rPr>
              <w:t>(j)</w:t>
            </w: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4AF32C86" w14:textId="77777777">
            <w:pPr>
              <w:autoSpaceDE w:val="0"/>
              <w:autoSpaceDN w:val="0"/>
              <w:spacing w:before="39" w:line="288" w:lineRule="auto"/>
              <w:ind w:left="541" w:right="542"/>
              <w:jc w:val="center"/>
              <w:rPr>
                <w:rFonts w:ascii="Arial" w:eastAsia="Arial" w:hAnsi="Arial" w:cs="Arial"/>
                <w:sz w:val="14"/>
              </w:rPr>
            </w:pPr>
            <w:r w:rsidRPr="00187896">
              <w:rPr>
                <w:rFonts w:ascii="Arial" w:eastAsia="Arial" w:hAnsi="Arial" w:cs="Arial"/>
                <w:sz w:val="14"/>
              </w:rPr>
              <w:t>Total</w:t>
            </w:r>
            <w:r w:rsidRPr="00187896">
              <w:rPr>
                <w:rFonts w:ascii="Arial" w:eastAsia="Arial" w:hAnsi="Arial" w:cs="Arial"/>
                <w:spacing w:val="-8"/>
                <w:sz w:val="14"/>
              </w:rPr>
              <w:t xml:space="preserve"> </w:t>
            </w:r>
            <w:r w:rsidRPr="00187896">
              <w:rPr>
                <w:rFonts w:ascii="Arial" w:eastAsia="Arial" w:hAnsi="Arial" w:cs="Arial"/>
                <w:sz w:val="14"/>
              </w:rPr>
              <w:t>Charges</w:t>
            </w:r>
            <w:r w:rsidRPr="00187896">
              <w:rPr>
                <w:rFonts w:ascii="Arial" w:eastAsia="Arial" w:hAnsi="Arial" w:cs="Arial"/>
                <w:spacing w:val="-8"/>
                <w:sz w:val="14"/>
              </w:rPr>
              <w:t xml:space="preserve"> </w:t>
            </w:r>
            <w:r w:rsidRPr="00187896">
              <w:rPr>
                <w:rFonts w:ascii="Arial" w:eastAsia="Arial" w:hAnsi="Arial" w:cs="Arial"/>
                <w:sz w:val="14"/>
              </w:rPr>
              <w:t>for</w:t>
            </w:r>
            <w:r w:rsidRPr="00187896">
              <w:rPr>
                <w:rFonts w:ascii="Arial" w:eastAsia="Arial" w:hAnsi="Arial" w:cs="Arial"/>
                <w:spacing w:val="-7"/>
                <w:sz w:val="14"/>
              </w:rPr>
              <w:t xml:space="preserve"> </w:t>
            </w:r>
            <w:r w:rsidRPr="00187896">
              <w:rPr>
                <w:rFonts w:ascii="Arial" w:eastAsia="Arial" w:hAnsi="Arial" w:cs="Arial"/>
                <w:sz w:val="14"/>
              </w:rPr>
              <w:t>Services</w:t>
            </w:r>
            <w:r w:rsidRPr="00187896">
              <w:rPr>
                <w:rFonts w:ascii="Arial" w:eastAsia="Arial" w:hAnsi="Arial" w:cs="Arial"/>
                <w:spacing w:val="-29"/>
                <w:sz w:val="14"/>
              </w:rPr>
              <w:t xml:space="preserve"> </w:t>
            </w:r>
            <w:r w:rsidRPr="00187896">
              <w:rPr>
                <w:rFonts w:ascii="Arial" w:eastAsia="Arial" w:hAnsi="Arial" w:cs="Arial"/>
                <w:sz w:val="14"/>
              </w:rPr>
              <w:t>Total</w:t>
            </w:r>
            <w:r w:rsidRPr="00187896">
              <w:rPr>
                <w:rFonts w:ascii="Arial" w:eastAsia="Arial" w:hAnsi="Arial" w:cs="Arial"/>
                <w:spacing w:val="-2"/>
                <w:sz w:val="14"/>
              </w:rPr>
              <w:t xml:space="preserve"> </w:t>
            </w:r>
            <w:r w:rsidRPr="00187896">
              <w:rPr>
                <w:rFonts w:ascii="Arial" w:eastAsia="Arial" w:hAnsi="Arial" w:cs="Arial"/>
                <w:sz w:val="14"/>
              </w:rPr>
              <w:t>Cost</w:t>
            </w:r>
          </w:p>
          <w:p w:rsidR="00187896" w:rsidRPr="00187896" w:rsidP="00187896" w14:paraId="6DFFE725" w14:textId="77777777">
            <w:pPr>
              <w:autoSpaceDE w:val="0"/>
              <w:autoSpaceDN w:val="0"/>
              <w:spacing w:before="10" w:line="256" w:lineRule="auto"/>
              <w:rPr>
                <w:rFonts w:ascii="Arial" w:eastAsia="Arial" w:hAnsi="Arial" w:cs="Arial"/>
                <w:b/>
                <w:sz w:val="16"/>
              </w:rPr>
            </w:pPr>
          </w:p>
          <w:p w:rsidR="00187896" w:rsidRPr="00187896" w:rsidP="00187896" w14:paraId="0D5367D0" w14:textId="77777777">
            <w:pPr>
              <w:autoSpaceDE w:val="0"/>
              <w:autoSpaceDN w:val="0"/>
              <w:spacing w:line="256" w:lineRule="auto"/>
              <w:ind w:left="535" w:right="542"/>
              <w:jc w:val="center"/>
              <w:rPr>
                <w:rFonts w:ascii="Arial" w:eastAsia="Arial" w:hAnsi="Arial" w:cs="Arial"/>
                <w:sz w:val="14"/>
              </w:rPr>
            </w:pPr>
            <w:r w:rsidRPr="00187896">
              <w:rPr>
                <w:rFonts w:ascii="Arial" w:eastAsia="Arial" w:hAnsi="Arial" w:cs="Arial"/>
                <w:sz w:val="14"/>
              </w:rPr>
              <w:t>(k)</w:t>
            </w:r>
          </w:p>
        </w:tc>
      </w:tr>
      <w:tr w14:paraId="69368B38"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E9C7EF1" w14:textId="77777777">
            <w:pPr>
              <w:autoSpaceDE w:val="0"/>
              <w:autoSpaceDN w:val="0"/>
              <w:spacing w:before="20" w:line="256" w:lineRule="auto"/>
              <w:ind w:left="6"/>
              <w:rPr>
                <w:rFonts w:ascii="Arial" w:eastAsia="Arial" w:hAnsi="Arial" w:cs="Arial"/>
                <w:sz w:val="16"/>
              </w:rPr>
            </w:pPr>
            <w:r w:rsidRPr="00187896">
              <w:rPr>
                <w:rFonts w:ascii="Arial" w:eastAsia="Arial" w:hAnsi="Arial" w:cs="Arial"/>
                <w:sz w:val="16"/>
              </w:rPr>
              <w:t>105</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BED691" w14:textId="77777777">
            <w:pPr>
              <w:autoSpaceDE w:val="0"/>
              <w:autoSpaceDN w:val="0"/>
              <w:spacing w:before="53" w:line="256" w:lineRule="auto"/>
              <w:ind w:left="13"/>
              <w:rPr>
                <w:rFonts w:ascii="Arial" w:eastAsia="Arial" w:hAnsi="Arial" w:cs="Arial"/>
                <w:sz w:val="12"/>
              </w:rPr>
            </w:pPr>
            <w:r w:rsidRPr="00187896">
              <w:rPr>
                <w:rFonts w:ascii="Arial" w:eastAsia="Arial" w:hAnsi="Arial" w:cs="Arial"/>
                <w:sz w:val="12"/>
              </w:rPr>
              <w:t>885-894</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3A4B8D" w14:textId="77777777">
            <w:pPr>
              <w:autoSpaceDE w:val="0"/>
              <w:autoSpaceDN w:val="0"/>
              <w:spacing w:before="20"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Distribution</w:t>
            </w:r>
            <w:r w:rsidRPr="00187896">
              <w:rPr>
                <w:rFonts w:ascii="Arial" w:eastAsia="Arial" w:hAnsi="Arial" w:cs="Arial"/>
                <w:spacing w:val="-1"/>
                <w:sz w:val="16"/>
              </w:rPr>
              <w:t xml:space="preserve"> </w:t>
            </w:r>
            <w:r w:rsidRPr="00187896">
              <w:rPr>
                <w:rFonts w:ascii="Arial" w:eastAsia="Arial" w:hAnsi="Arial" w:cs="Arial"/>
                <w:sz w:val="16"/>
              </w:rPr>
              <w:t>Maintenance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F710FA8"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F7252AE"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5FDAD552" w14:textId="77777777">
            <w:pPr>
              <w:autoSpaceDE w:val="0"/>
              <w:autoSpaceDN w:val="0"/>
              <w:spacing w:line="256" w:lineRule="auto"/>
              <w:rPr>
                <w:rFonts w:eastAsia="Arial" w:hAnsi="Arial" w:cs="Arial"/>
                <w:sz w:val="14"/>
              </w:rPr>
            </w:pPr>
          </w:p>
        </w:tc>
      </w:tr>
      <w:tr w14:paraId="5C8A46CB"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6C87DAC7" w14:textId="77777777">
            <w:pPr>
              <w:autoSpaceDE w:val="0"/>
              <w:autoSpaceDN w:val="0"/>
              <w:spacing w:before="1" w:line="256" w:lineRule="auto"/>
              <w:rPr>
                <w:rFonts w:ascii="Arial" w:eastAsia="Arial" w:hAnsi="Arial" w:cs="Arial"/>
                <w:b/>
                <w:sz w:val="24"/>
              </w:rPr>
            </w:pPr>
          </w:p>
          <w:p w:rsidR="00187896" w:rsidRPr="00187896" w:rsidP="00187896" w14:paraId="32E0F2AA" w14:textId="77777777">
            <w:pPr>
              <w:autoSpaceDE w:val="0"/>
              <w:autoSpaceDN w:val="0"/>
              <w:spacing w:line="256" w:lineRule="auto"/>
              <w:ind w:left="6"/>
              <w:rPr>
                <w:rFonts w:ascii="Arial" w:eastAsia="Arial" w:hAnsi="Arial" w:cs="Arial"/>
                <w:sz w:val="16"/>
              </w:rPr>
            </w:pPr>
            <w:r w:rsidRPr="00187896">
              <w:rPr>
                <w:rFonts w:ascii="Arial" w:eastAsia="Arial" w:hAnsi="Arial" w:cs="Arial"/>
                <w:sz w:val="16"/>
              </w:rPr>
              <w:t>106</w:t>
            </w:r>
          </w:p>
        </w:tc>
        <w:tc>
          <w:tcPr>
            <w:tcW w:w="414" w:type="dxa"/>
            <w:tcBorders>
              <w:top w:val="single" w:sz="6" w:space="0" w:color="000000"/>
              <w:left w:val="single" w:sz="6" w:space="0" w:color="000000"/>
              <w:bottom w:val="single" w:sz="6" w:space="0" w:color="000000"/>
              <w:right w:val="single" w:sz="6" w:space="0" w:color="000000"/>
            </w:tcBorders>
          </w:tcPr>
          <w:p w:rsidR="00187896" w:rsidRPr="00187896" w:rsidP="00187896" w14:paraId="7ACA2CA9" w14:textId="77777777">
            <w:pPr>
              <w:autoSpaceDE w:val="0"/>
              <w:autoSpaceDN w:val="0"/>
              <w:spacing w:line="256" w:lineRule="auto"/>
              <w:rPr>
                <w:rFonts w:eastAsia="Arial" w:hAnsi="Arial" w:cs="Arial"/>
                <w:sz w:val="14"/>
              </w:rPr>
            </w:pP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920457B"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3"/>
                <w:sz w:val="16"/>
              </w:rPr>
              <w:t xml:space="preserve"> </w:t>
            </w:r>
            <w:r w:rsidRPr="00187896">
              <w:rPr>
                <w:rFonts w:ascii="Arial" w:eastAsia="Arial" w:hAnsi="Arial" w:cs="Arial"/>
                <w:sz w:val="16"/>
              </w:rPr>
              <w:t>Natural</w:t>
            </w:r>
            <w:r w:rsidRPr="00187896">
              <w:rPr>
                <w:rFonts w:ascii="Arial" w:eastAsia="Arial" w:hAnsi="Arial" w:cs="Arial"/>
                <w:spacing w:val="-2"/>
                <w:sz w:val="16"/>
              </w:rPr>
              <w:t xml:space="preserve"> </w:t>
            </w:r>
            <w:r w:rsidRPr="00187896">
              <w:rPr>
                <w:rFonts w:ascii="Arial" w:eastAsia="Arial" w:hAnsi="Arial" w:cs="Arial"/>
                <w:sz w:val="16"/>
              </w:rPr>
              <w:t>Gas</w:t>
            </w:r>
            <w:r w:rsidRPr="00187896">
              <w:rPr>
                <w:rFonts w:ascii="Arial" w:eastAsia="Arial" w:hAnsi="Arial" w:cs="Arial"/>
                <w:spacing w:val="-2"/>
                <w:sz w:val="16"/>
              </w:rPr>
              <w:t xml:space="preserve"> </w:t>
            </w:r>
            <w:r w:rsidRPr="00187896">
              <w:rPr>
                <w:rFonts w:ascii="Arial" w:eastAsia="Arial" w:hAnsi="Arial" w:cs="Arial"/>
                <w:sz w:val="16"/>
              </w:rPr>
              <w:t>Operation</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Maintenance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61663B7"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FC29C3"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3BDB0637" w14:textId="77777777">
            <w:pPr>
              <w:autoSpaceDE w:val="0"/>
              <w:autoSpaceDN w:val="0"/>
              <w:spacing w:line="256" w:lineRule="auto"/>
              <w:rPr>
                <w:rFonts w:eastAsia="Arial" w:hAnsi="Arial" w:cs="Arial"/>
                <w:sz w:val="14"/>
              </w:rPr>
            </w:pPr>
          </w:p>
        </w:tc>
      </w:tr>
      <w:tr w14:paraId="77A25D80"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FCAB948"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107</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F32C955"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901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62BB57"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Supervision</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8B9BCF0"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8923635"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6C363BD5" w14:textId="77777777">
            <w:pPr>
              <w:autoSpaceDE w:val="0"/>
              <w:autoSpaceDN w:val="0"/>
              <w:spacing w:line="256" w:lineRule="auto"/>
              <w:rPr>
                <w:rFonts w:eastAsia="Arial" w:hAnsi="Arial" w:cs="Arial"/>
                <w:sz w:val="14"/>
              </w:rPr>
            </w:pPr>
          </w:p>
        </w:tc>
      </w:tr>
      <w:tr w14:paraId="20415241"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AE9F2E9"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108</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C188E69"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902</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51C5413"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Meter</w:t>
            </w:r>
            <w:r w:rsidRPr="00187896">
              <w:rPr>
                <w:rFonts w:ascii="Arial" w:eastAsia="Arial" w:hAnsi="Arial" w:cs="Arial"/>
                <w:spacing w:val="-1"/>
                <w:sz w:val="16"/>
              </w:rPr>
              <w:t xml:space="preserve"> </w:t>
            </w:r>
            <w:r w:rsidRPr="00187896">
              <w:rPr>
                <w:rFonts w:ascii="Arial" w:eastAsia="Arial" w:hAnsi="Arial" w:cs="Arial"/>
                <w:sz w:val="16"/>
              </w:rPr>
              <w:t>reading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AD20F2E"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79D2CFA"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43D367C9" w14:textId="77777777">
            <w:pPr>
              <w:autoSpaceDE w:val="0"/>
              <w:autoSpaceDN w:val="0"/>
              <w:spacing w:line="256" w:lineRule="auto"/>
              <w:rPr>
                <w:rFonts w:eastAsia="Arial" w:hAnsi="Arial" w:cs="Arial"/>
                <w:sz w:val="14"/>
              </w:rPr>
            </w:pPr>
          </w:p>
        </w:tc>
      </w:tr>
      <w:tr w14:paraId="2E2B81F5"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4FD3EFD"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109</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662C4E"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903</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4BE6F40"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Customer</w:t>
            </w:r>
            <w:r w:rsidRPr="00187896">
              <w:rPr>
                <w:rFonts w:ascii="Arial" w:eastAsia="Arial" w:hAnsi="Arial" w:cs="Arial"/>
                <w:spacing w:val="-1"/>
                <w:sz w:val="16"/>
              </w:rPr>
              <w:t xml:space="preserve"> </w:t>
            </w:r>
            <w:r w:rsidRPr="00187896">
              <w:rPr>
                <w:rFonts w:ascii="Arial" w:eastAsia="Arial" w:hAnsi="Arial" w:cs="Arial"/>
                <w:sz w:val="16"/>
              </w:rPr>
              <w:t>records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collection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8BEA599"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E3A3AB"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2C0A9CBB" w14:textId="77777777">
            <w:pPr>
              <w:autoSpaceDE w:val="0"/>
              <w:autoSpaceDN w:val="0"/>
              <w:spacing w:line="256" w:lineRule="auto"/>
              <w:rPr>
                <w:rFonts w:eastAsia="Arial" w:hAnsi="Arial" w:cs="Arial"/>
                <w:sz w:val="14"/>
              </w:rPr>
            </w:pPr>
          </w:p>
        </w:tc>
      </w:tr>
      <w:tr w14:paraId="46EB91ED"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6256D8B"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110</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E849A8"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904</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E5E9BE9"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Uncollectible accounts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E8FE015"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0946670"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682AA43C" w14:textId="77777777">
            <w:pPr>
              <w:autoSpaceDE w:val="0"/>
              <w:autoSpaceDN w:val="0"/>
              <w:spacing w:line="256" w:lineRule="auto"/>
              <w:rPr>
                <w:rFonts w:eastAsia="Arial" w:hAnsi="Arial" w:cs="Arial"/>
                <w:sz w:val="14"/>
              </w:rPr>
            </w:pPr>
          </w:p>
        </w:tc>
      </w:tr>
      <w:tr w14:paraId="158DCAC3"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649FBCD"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111</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F4DC4FB"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905</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58AC566"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Miscellaneous</w:t>
            </w:r>
            <w:r w:rsidRPr="00187896">
              <w:rPr>
                <w:rFonts w:ascii="Arial" w:eastAsia="Arial" w:hAnsi="Arial" w:cs="Arial"/>
                <w:spacing w:val="-3"/>
                <w:sz w:val="16"/>
              </w:rPr>
              <w:t xml:space="preserve"> </w:t>
            </w:r>
            <w:r w:rsidRPr="00187896">
              <w:rPr>
                <w:rFonts w:ascii="Arial" w:eastAsia="Arial" w:hAnsi="Arial" w:cs="Arial"/>
                <w:sz w:val="16"/>
              </w:rPr>
              <w:t>customer</w:t>
            </w:r>
            <w:r w:rsidRPr="00187896">
              <w:rPr>
                <w:rFonts w:ascii="Arial" w:eastAsia="Arial" w:hAnsi="Arial" w:cs="Arial"/>
                <w:spacing w:val="-3"/>
                <w:sz w:val="16"/>
              </w:rPr>
              <w:t xml:space="preserve"> </w:t>
            </w:r>
            <w:r w:rsidRPr="00187896">
              <w:rPr>
                <w:rFonts w:ascii="Arial" w:eastAsia="Arial" w:hAnsi="Arial" w:cs="Arial"/>
                <w:sz w:val="16"/>
              </w:rPr>
              <w:t>accounts</w:t>
            </w:r>
            <w:r w:rsidRPr="00187896">
              <w:rPr>
                <w:rFonts w:ascii="Arial" w:eastAsia="Arial" w:hAnsi="Arial" w:cs="Arial"/>
                <w:spacing w:val="-3"/>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7C3A968"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846BBF7"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4CA5F3FB" w14:textId="77777777">
            <w:pPr>
              <w:autoSpaceDE w:val="0"/>
              <w:autoSpaceDN w:val="0"/>
              <w:spacing w:line="256" w:lineRule="auto"/>
              <w:rPr>
                <w:rFonts w:eastAsia="Arial" w:hAnsi="Arial" w:cs="Arial"/>
                <w:sz w:val="14"/>
              </w:rPr>
            </w:pPr>
          </w:p>
        </w:tc>
      </w:tr>
      <w:tr w14:paraId="34412A11"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BA867DD"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112</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6A57F00"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906</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605E444"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Customer Accounts</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B12C031"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964208C"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3141615E" w14:textId="77777777">
            <w:pPr>
              <w:autoSpaceDE w:val="0"/>
              <w:autoSpaceDN w:val="0"/>
              <w:spacing w:line="256" w:lineRule="auto"/>
              <w:rPr>
                <w:rFonts w:eastAsia="Arial" w:hAnsi="Arial" w:cs="Arial"/>
                <w:sz w:val="14"/>
              </w:rPr>
            </w:pPr>
          </w:p>
        </w:tc>
      </w:tr>
      <w:tr w14:paraId="54479928"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2F79CA0"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113</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04086C9"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907</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67F8CA2"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Supervision</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64304DB"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41E35E0"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7605B6ED" w14:textId="77777777">
            <w:pPr>
              <w:autoSpaceDE w:val="0"/>
              <w:autoSpaceDN w:val="0"/>
              <w:spacing w:line="256" w:lineRule="auto"/>
              <w:rPr>
                <w:rFonts w:eastAsia="Arial" w:hAnsi="Arial" w:cs="Arial"/>
                <w:sz w:val="14"/>
              </w:rPr>
            </w:pPr>
          </w:p>
        </w:tc>
      </w:tr>
      <w:tr w14:paraId="134EE877"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9CB857F"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114</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FCD3D8A"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908</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FBEC042"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Customer</w:t>
            </w:r>
            <w:r w:rsidRPr="00187896">
              <w:rPr>
                <w:rFonts w:ascii="Arial" w:eastAsia="Arial" w:hAnsi="Arial" w:cs="Arial"/>
                <w:spacing w:val="-2"/>
                <w:sz w:val="16"/>
              </w:rPr>
              <w:t xml:space="preserve"> </w:t>
            </w:r>
            <w:r w:rsidRPr="00187896">
              <w:rPr>
                <w:rFonts w:ascii="Arial" w:eastAsia="Arial" w:hAnsi="Arial" w:cs="Arial"/>
                <w:sz w:val="16"/>
              </w:rPr>
              <w:t>assistance</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3E277D2"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21B96F1"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577A8BB8" w14:textId="77777777">
            <w:pPr>
              <w:autoSpaceDE w:val="0"/>
              <w:autoSpaceDN w:val="0"/>
              <w:spacing w:line="256" w:lineRule="auto"/>
              <w:rPr>
                <w:rFonts w:eastAsia="Arial" w:hAnsi="Arial" w:cs="Arial"/>
                <w:sz w:val="14"/>
              </w:rPr>
            </w:pPr>
          </w:p>
        </w:tc>
      </w:tr>
      <w:tr w14:paraId="3965E38C"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5538CFCE" w14:textId="77777777">
            <w:pPr>
              <w:autoSpaceDE w:val="0"/>
              <w:autoSpaceDN w:val="0"/>
              <w:spacing w:before="1" w:line="256" w:lineRule="auto"/>
              <w:rPr>
                <w:rFonts w:ascii="Arial" w:eastAsia="Arial" w:hAnsi="Arial" w:cs="Arial"/>
                <w:b/>
                <w:sz w:val="24"/>
              </w:rPr>
            </w:pPr>
          </w:p>
          <w:p w:rsidR="00187896" w:rsidRPr="00187896" w:rsidP="00187896" w14:paraId="7F8902F9" w14:textId="77777777">
            <w:pPr>
              <w:autoSpaceDE w:val="0"/>
              <w:autoSpaceDN w:val="0"/>
              <w:spacing w:line="256" w:lineRule="auto"/>
              <w:ind w:left="6"/>
              <w:rPr>
                <w:rFonts w:ascii="Arial" w:eastAsia="Arial" w:hAnsi="Arial" w:cs="Arial"/>
                <w:sz w:val="16"/>
              </w:rPr>
            </w:pPr>
            <w:r w:rsidRPr="00187896">
              <w:rPr>
                <w:rFonts w:ascii="Arial" w:eastAsia="Arial" w:hAnsi="Arial" w:cs="Arial"/>
                <w:sz w:val="16"/>
              </w:rPr>
              <w:t>115</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644154D"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909</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F1F4C7"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Informational And Instructional</w:t>
            </w:r>
            <w:r w:rsidRPr="00187896">
              <w:rPr>
                <w:rFonts w:ascii="Arial" w:eastAsia="Arial" w:hAnsi="Arial" w:cs="Arial"/>
                <w:spacing w:val="1"/>
                <w:sz w:val="16"/>
              </w:rPr>
              <w:t xml:space="preserve"> </w:t>
            </w:r>
            <w:r w:rsidRPr="00187896">
              <w:rPr>
                <w:rFonts w:ascii="Arial" w:eastAsia="Arial" w:hAnsi="Arial" w:cs="Arial"/>
                <w:sz w:val="16"/>
              </w:rPr>
              <w:t>Advertising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9484CE9"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5BB5F95"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104EC846" w14:textId="77777777">
            <w:pPr>
              <w:autoSpaceDE w:val="0"/>
              <w:autoSpaceDN w:val="0"/>
              <w:spacing w:line="256" w:lineRule="auto"/>
              <w:rPr>
                <w:rFonts w:eastAsia="Arial" w:hAnsi="Arial" w:cs="Arial"/>
                <w:sz w:val="14"/>
              </w:rPr>
            </w:pPr>
          </w:p>
        </w:tc>
      </w:tr>
      <w:tr w14:paraId="2702CBF3"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14D73B97" w14:textId="77777777">
            <w:pPr>
              <w:autoSpaceDE w:val="0"/>
              <w:autoSpaceDN w:val="0"/>
              <w:spacing w:before="1" w:line="256" w:lineRule="auto"/>
              <w:rPr>
                <w:rFonts w:ascii="Arial" w:eastAsia="Arial" w:hAnsi="Arial" w:cs="Arial"/>
                <w:b/>
                <w:sz w:val="24"/>
              </w:rPr>
            </w:pPr>
          </w:p>
          <w:p w:rsidR="00187896" w:rsidRPr="00187896" w:rsidP="00187896" w14:paraId="2015DF82" w14:textId="77777777">
            <w:pPr>
              <w:autoSpaceDE w:val="0"/>
              <w:autoSpaceDN w:val="0"/>
              <w:spacing w:line="256" w:lineRule="auto"/>
              <w:ind w:left="6"/>
              <w:rPr>
                <w:rFonts w:ascii="Arial" w:eastAsia="Arial" w:hAnsi="Arial" w:cs="Arial"/>
                <w:sz w:val="16"/>
              </w:rPr>
            </w:pPr>
            <w:r w:rsidRPr="00187896">
              <w:rPr>
                <w:rFonts w:ascii="Arial" w:eastAsia="Arial" w:hAnsi="Arial" w:cs="Arial"/>
                <w:sz w:val="16"/>
              </w:rPr>
              <w:t>116</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22C34EE"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910</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4F73280"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Miscellaneous</w:t>
            </w:r>
            <w:r w:rsidRPr="00187896">
              <w:rPr>
                <w:rFonts w:ascii="Arial" w:eastAsia="Arial" w:hAnsi="Arial" w:cs="Arial"/>
                <w:spacing w:val="-2"/>
                <w:sz w:val="16"/>
              </w:rPr>
              <w:t xml:space="preserve"> </w:t>
            </w:r>
            <w:r w:rsidRPr="00187896">
              <w:rPr>
                <w:rFonts w:ascii="Arial" w:eastAsia="Arial" w:hAnsi="Arial" w:cs="Arial"/>
                <w:sz w:val="16"/>
              </w:rPr>
              <w:t>Customer</w:t>
            </w:r>
            <w:r w:rsidRPr="00187896">
              <w:rPr>
                <w:rFonts w:ascii="Arial" w:eastAsia="Arial" w:hAnsi="Arial" w:cs="Arial"/>
                <w:spacing w:val="-1"/>
                <w:sz w:val="16"/>
              </w:rPr>
              <w:t xml:space="preserve"> </w:t>
            </w:r>
            <w:r w:rsidRPr="00187896">
              <w:rPr>
                <w:rFonts w:ascii="Arial" w:eastAsia="Arial" w:hAnsi="Arial" w:cs="Arial"/>
                <w:sz w:val="16"/>
              </w:rPr>
              <w:t>Service</w:t>
            </w:r>
            <w:r w:rsidRPr="00187896">
              <w:rPr>
                <w:rFonts w:ascii="Arial" w:eastAsia="Arial" w:hAnsi="Arial" w:cs="Arial"/>
                <w:spacing w:val="-1"/>
                <w:sz w:val="16"/>
              </w:rPr>
              <w:t xml:space="preserve"> </w:t>
            </w:r>
            <w:r w:rsidRPr="00187896">
              <w:rPr>
                <w:rFonts w:ascii="Arial" w:eastAsia="Arial" w:hAnsi="Arial" w:cs="Arial"/>
                <w:sz w:val="16"/>
              </w:rPr>
              <w:t>And Informational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594081"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D0C63E9"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3F61D3B0" w14:textId="77777777">
            <w:pPr>
              <w:autoSpaceDE w:val="0"/>
              <w:autoSpaceDN w:val="0"/>
              <w:spacing w:line="256" w:lineRule="auto"/>
              <w:rPr>
                <w:rFonts w:eastAsia="Arial" w:hAnsi="Arial" w:cs="Arial"/>
                <w:sz w:val="14"/>
              </w:rPr>
            </w:pPr>
          </w:p>
        </w:tc>
      </w:tr>
      <w:tr w14:paraId="3B112C85"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3156E7EB" w14:textId="77777777">
            <w:pPr>
              <w:autoSpaceDE w:val="0"/>
              <w:autoSpaceDN w:val="0"/>
              <w:spacing w:before="1" w:line="256" w:lineRule="auto"/>
              <w:rPr>
                <w:rFonts w:ascii="Arial" w:eastAsia="Arial" w:hAnsi="Arial" w:cs="Arial"/>
                <w:b/>
                <w:sz w:val="24"/>
              </w:rPr>
            </w:pPr>
          </w:p>
          <w:p w:rsidR="00187896" w:rsidRPr="00187896" w:rsidP="00187896" w14:paraId="6E0BF683" w14:textId="77777777">
            <w:pPr>
              <w:autoSpaceDE w:val="0"/>
              <w:autoSpaceDN w:val="0"/>
              <w:spacing w:line="256" w:lineRule="auto"/>
              <w:ind w:left="6"/>
              <w:rPr>
                <w:rFonts w:ascii="Arial" w:eastAsia="Arial" w:hAnsi="Arial" w:cs="Arial"/>
                <w:sz w:val="16"/>
              </w:rPr>
            </w:pPr>
            <w:r w:rsidRPr="00187896">
              <w:rPr>
                <w:rFonts w:ascii="Arial" w:eastAsia="Arial" w:hAnsi="Arial" w:cs="Arial"/>
                <w:sz w:val="16"/>
              </w:rPr>
              <w:t>117</w:t>
            </w:r>
          </w:p>
        </w:tc>
        <w:tc>
          <w:tcPr>
            <w:tcW w:w="414" w:type="dxa"/>
            <w:tcBorders>
              <w:top w:val="single" w:sz="6" w:space="0" w:color="000000"/>
              <w:left w:val="single" w:sz="6" w:space="0" w:color="000000"/>
              <w:bottom w:val="single" w:sz="6" w:space="0" w:color="000000"/>
              <w:right w:val="single" w:sz="6" w:space="0" w:color="000000"/>
            </w:tcBorders>
          </w:tcPr>
          <w:p w:rsidR="00187896" w:rsidRPr="00187896" w:rsidP="00187896" w14:paraId="5BFCFF1E" w14:textId="77777777">
            <w:pPr>
              <w:autoSpaceDE w:val="0"/>
              <w:autoSpaceDN w:val="0"/>
              <w:spacing w:line="256" w:lineRule="auto"/>
              <w:rPr>
                <w:rFonts w:eastAsia="Arial" w:hAnsi="Arial" w:cs="Arial"/>
                <w:sz w:val="14"/>
              </w:rPr>
            </w:pP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3D401BC"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Service</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Informational</w:t>
            </w:r>
            <w:r w:rsidRPr="00187896">
              <w:rPr>
                <w:rFonts w:ascii="Arial" w:eastAsia="Arial" w:hAnsi="Arial" w:cs="Arial"/>
                <w:spacing w:val="-1"/>
                <w:sz w:val="16"/>
              </w:rPr>
              <w:t xml:space="preserve"> </w:t>
            </w:r>
            <w:r w:rsidRPr="00187896">
              <w:rPr>
                <w:rFonts w:ascii="Arial" w:eastAsia="Arial" w:hAnsi="Arial" w:cs="Arial"/>
                <w:sz w:val="16"/>
              </w:rPr>
              <w:t>Operation Accounts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5348FC"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123D485"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369CDE84" w14:textId="77777777">
            <w:pPr>
              <w:autoSpaceDE w:val="0"/>
              <w:autoSpaceDN w:val="0"/>
              <w:spacing w:line="256" w:lineRule="auto"/>
              <w:rPr>
                <w:rFonts w:eastAsia="Arial" w:hAnsi="Arial" w:cs="Arial"/>
                <w:sz w:val="14"/>
              </w:rPr>
            </w:pPr>
          </w:p>
        </w:tc>
      </w:tr>
      <w:tr w14:paraId="23FF3FF1"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CE5B77F"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118</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3BD3A0F"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911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6930C1"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Supervision</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7805E1D"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2A75E12"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09D0A2B9" w14:textId="77777777">
            <w:pPr>
              <w:autoSpaceDE w:val="0"/>
              <w:autoSpaceDN w:val="0"/>
              <w:spacing w:line="256" w:lineRule="auto"/>
              <w:rPr>
                <w:rFonts w:eastAsia="Arial" w:hAnsi="Arial" w:cs="Arial"/>
                <w:sz w:val="14"/>
              </w:rPr>
            </w:pPr>
          </w:p>
        </w:tc>
      </w:tr>
      <w:tr w14:paraId="164C8FD5"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244C4E3"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119</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42051D"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912</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6CB22C5"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Demonstrating and Selling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01B582"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9D232E"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5D5B655D" w14:textId="77777777">
            <w:pPr>
              <w:autoSpaceDE w:val="0"/>
              <w:autoSpaceDN w:val="0"/>
              <w:spacing w:line="256" w:lineRule="auto"/>
              <w:rPr>
                <w:rFonts w:eastAsia="Arial" w:hAnsi="Arial" w:cs="Arial"/>
                <w:sz w:val="14"/>
              </w:rPr>
            </w:pPr>
          </w:p>
        </w:tc>
      </w:tr>
      <w:tr w14:paraId="3261C5C5"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2369933"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120</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3A0038E"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913</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CB54A1C"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Advertising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E8E0C0"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E02F1A7"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41FD6D95" w14:textId="77777777">
            <w:pPr>
              <w:autoSpaceDE w:val="0"/>
              <w:autoSpaceDN w:val="0"/>
              <w:spacing w:line="256" w:lineRule="auto"/>
              <w:rPr>
                <w:rFonts w:eastAsia="Arial" w:hAnsi="Arial" w:cs="Arial"/>
                <w:sz w:val="14"/>
              </w:rPr>
            </w:pPr>
          </w:p>
        </w:tc>
      </w:tr>
      <w:tr w14:paraId="354E60A1"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BECEBD5"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121</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B203F57"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916</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2ADB47"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Miscellaneous</w:t>
            </w:r>
            <w:r w:rsidRPr="00187896">
              <w:rPr>
                <w:rFonts w:ascii="Arial" w:eastAsia="Arial" w:hAnsi="Arial" w:cs="Arial"/>
                <w:spacing w:val="-2"/>
                <w:sz w:val="16"/>
              </w:rPr>
              <w:t xml:space="preserve"> </w:t>
            </w:r>
            <w:r w:rsidRPr="00187896">
              <w:rPr>
                <w:rFonts w:ascii="Arial" w:eastAsia="Arial" w:hAnsi="Arial" w:cs="Arial"/>
                <w:sz w:val="16"/>
              </w:rPr>
              <w:t>Sales</w:t>
            </w:r>
            <w:r w:rsidRPr="00187896">
              <w:rPr>
                <w:rFonts w:ascii="Arial" w:eastAsia="Arial" w:hAnsi="Arial" w:cs="Arial"/>
                <w:spacing w:val="-2"/>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2AF135"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C7463DB"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4827AE16" w14:textId="77777777">
            <w:pPr>
              <w:autoSpaceDE w:val="0"/>
              <w:autoSpaceDN w:val="0"/>
              <w:spacing w:line="256" w:lineRule="auto"/>
              <w:rPr>
                <w:rFonts w:eastAsia="Arial" w:hAnsi="Arial" w:cs="Arial"/>
                <w:sz w:val="14"/>
              </w:rPr>
            </w:pPr>
          </w:p>
        </w:tc>
      </w:tr>
      <w:tr w14:paraId="331FABF5"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ADDC3C7"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122</w:t>
            </w:r>
          </w:p>
        </w:tc>
        <w:tc>
          <w:tcPr>
            <w:tcW w:w="414" w:type="dxa"/>
            <w:tcBorders>
              <w:top w:val="single" w:sz="6" w:space="0" w:color="000000"/>
              <w:left w:val="single" w:sz="6" w:space="0" w:color="000000"/>
              <w:bottom w:val="single" w:sz="6" w:space="0" w:color="000000"/>
              <w:right w:val="single" w:sz="6" w:space="0" w:color="000000"/>
            </w:tcBorders>
          </w:tcPr>
          <w:p w:rsidR="00187896" w:rsidRPr="00187896" w:rsidP="00187896" w14:paraId="48AC611D" w14:textId="77777777">
            <w:pPr>
              <w:autoSpaceDE w:val="0"/>
              <w:autoSpaceDN w:val="0"/>
              <w:spacing w:line="256" w:lineRule="auto"/>
              <w:rPr>
                <w:rFonts w:eastAsia="Arial" w:hAnsi="Arial" w:cs="Arial"/>
                <w:sz w:val="14"/>
              </w:rPr>
            </w:pP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8167BBD"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Sales</w:t>
            </w:r>
            <w:r w:rsidRPr="00187896">
              <w:rPr>
                <w:rFonts w:ascii="Arial" w:eastAsia="Arial" w:hAnsi="Arial" w:cs="Arial"/>
                <w:spacing w:val="-1"/>
                <w:sz w:val="16"/>
              </w:rPr>
              <w:t xml:space="preserve"> </w:t>
            </w:r>
            <w:r w:rsidRPr="00187896">
              <w:rPr>
                <w:rFonts w:ascii="Arial" w:eastAsia="Arial" w:hAnsi="Arial" w:cs="Arial"/>
                <w:sz w:val="16"/>
              </w:rPr>
              <w:t>Operation</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195D236"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BAE1F35"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41F019EF" w14:textId="77777777">
            <w:pPr>
              <w:autoSpaceDE w:val="0"/>
              <w:autoSpaceDN w:val="0"/>
              <w:spacing w:line="256" w:lineRule="auto"/>
              <w:rPr>
                <w:rFonts w:eastAsia="Arial" w:hAnsi="Arial" w:cs="Arial"/>
                <w:sz w:val="14"/>
              </w:rPr>
            </w:pPr>
          </w:p>
        </w:tc>
      </w:tr>
      <w:tr w14:paraId="4CE205C7"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114B071"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123</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1C1C21A"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920</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1406498"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Administrative</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General</w:t>
            </w:r>
            <w:r w:rsidRPr="00187896">
              <w:rPr>
                <w:rFonts w:ascii="Arial" w:eastAsia="Arial" w:hAnsi="Arial" w:cs="Arial"/>
                <w:spacing w:val="-1"/>
                <w:sz w:val="16"/>
              </w:rPr>
              <w:t xml:space="preserve"> </w:t>
            </w:r>
            <w:r w:rsidRPr="00187896">
              <w:rPr>
                <w:rFonts w:ascii="Arial" w:eastAsia="Arial" w:hAnsi="Arial" w:cs="Arial"/>
                <w:sz w:val="16"/>
              </w:rPr>
              <w:t>Salaries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E5FEC85"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10160DE"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7CEDE11D" w14:textId="77777777">
            <w:pPr>
              <w:autoSpaceDE w:val="0"/>
              <w:autoSpaceDN w:val="0"/>
              <w:spacing w:line="256" w:lineRule="auto"/>
              <w:rPr>
                <w:rFonts w:eastAsia="Arial" w:hAnsi="Arial" w:cs="Arial"/>
                <w:sz w:val="14"/>
              </w:rPr>
            </w:pPr>
          </w:p>
        </w:tc>
      </w:tr>
      <w:tr w14:paraId="12CFE89A"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6048108"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124</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D6CC4C"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921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C6868E2"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Office</w:t>
            </w:r>
            <w:r w:rsidRPr="00187896">
              <w:rPr>
                <w:rFonts w:ascii="Arial" w:eastAsia="Arial" w:hAnsi="Arial" w:cs="Arial"/>
                <w:spacing w:val="-1"/>
                <w:sz w:val="16"/>
              </w:rPr>
              <w:t xml:space="preserve"> </w:t>
            </w:r>
            <w:r w:rsidRPr="00187896">
              <w:rPr>
                <w:rFonts w:ascii="Arial" w:eastAsia="Arial" w:hAnsi="Arial" w:cs="Arial"/>
                <w:sz w:val="16"/>
              </w:rPr>
              <w:t>Supplies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8C87CF"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642E4A5"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6F4A5C9D" w14:textId="77777777">
            <w:pPr>
              <w:autoSpaceDE w:val="0"/>
              <w:autoSpaceDN w:val="0"/>
              <w:spacing w:line="256" w:lineRule="auto"/>
              <w:rPr>
                <w:rFonts w:eastAsia="Arial" w:hAnsi="Arial" w:cs="Arial"/>
                <w:sz w:val="14"/>
              </w:rPr>
            </w:pPr>
          </w:p>
        </w:tc>
      </w:tr>
      <w:tr w14:paraId="4CF1C97C"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D1B0F45"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125</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225B42B"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923</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B7D90E4"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Outside</w:t>
            </w:r>
            <w:r w:rsidRPr="00187896">
              <w:rPr>
                <w:rFonts w:ascii="Arial" w:eastAsia="Arial" w:hAnsi="Arial" w:cs="Arial"/>
                <w:spacing w:val="-1"/>
                <w:sz w:val="16"/>
              </w:rPr>
              <w:t xml:space="preserve"> </w:t>
            </w:r>
            <w:r w:rsidRPr="00187896">
              <w:rPr>
                <w:rFonts w:ascii="Arial" w:eastAsia="Arial" w:hAnsi="Arial" w:cs="Arial"/>
                <w:sz w:val="16"/>
              </w:rPr>
              <w:t>Services</w:t>
            </w:r>
            <w:r w:rsidRPr="00187896">
              <w:rPr>
                <w:rFonts w:ascii="Arial" w:eastAsia="Arial" w:hAnsi="Arial" w:cs="Arial"/>
                <w:spacing w:val="-1"/>
                <w:sz w:val="16"/>
              </w:rPr>
              <w:t xml:space="preserve"> </w:t>
            </w:r>
            <w:r w:rsidRPr="00187896">
              <w:rPr>
                <w:rFonts w:ascii="Arial" w:eastAsia="Arial" w:hAnsi="Arial" w:cs="Arial"/>
                <w:sz w:val="16"/>
              </w:rPr>
              <w:t>Employed</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B2C484E"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CDEAB22"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7558062C" w14:textId="77777777">
            <w:pPr>
              <w:autoSpaceDE w:val="0"/>
              <w:autoSpaceDN w:val="0"/>
              <w:spacing w:line="256" w:lineRule="auto"/>
              <w:rPr>
                <w:rFonts w:eastAsia="Arial" w:hAnsi="Arial" w:cs="Arial"/>
                <w:sz w:val="14"/>
              </w:rPr>
            </w:pPr>
          </w:p>
        </w:tc>
      </w:tr>
      <w:tr w14:paraId="650BB01F"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2CB6B7E"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126</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E7ABA0"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924</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2AFCD80"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Property Insurance</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D6B8011"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601CE5F0"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4FAE1941" w14:textId="77777777">
            <w:pPr>
              <w:autoSpaceDE w:val="0"/>
              <w:autoSpaceDN w:val="0"/>
              <w:spacing w:line="256" w:lineRule="auto"/>
              <w:rPr>
                <w:rFonts w:eastAsia="Arial" w:hAnsi="Arial" w:cs="Arial"/>
                <w:sz w:val="14"/>
              </w:rPr>
            </w:pPr>
          </w:p>
        </w:tc>
      </w:tr>
      <w:tr w14:paraId="6A1D3827"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C70897B"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127</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456DC98"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925</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235993CE"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Injuries</w:t>
            </w:r>
            <w:r w:rsidRPr="00187896">
              <w:rPr>
                <w:rFonts w:ascii="Arial" w:eastAsia="Arial" w:hAnsi="Arial" w:cs="Arial"/>
                <w:spacing w:val="-1"/>
                <w:sz w:val="16"/>
              </w:rPr>
              <w:t xml:space="preserve"> </w:t>
            </w:r>
            <w:r w:rsidRPr="00187896">
              <w:rPr>
                <w:rFonts w:ascii="Arial" w:eastAsia="Arial" w:hAnsi="Arial" w:cs="Arial"/>
                <w:sz w:val="16"/>
              </w:rPr>
              <w:t>and Damages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87FE7B"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23A9AD1"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1D51E725" w14:textId="77777777">
            <w:pPr>
              <w:autoSpaceDE w:val="0"/>
              <w:autoSpaceDN w:val="0"/>
              <w:spacing w:line="256" w:lineRule="auto"/>
              <w:rPr>
                <w:rFonts w:eastAsia="Arial" w:hAnsi="Arial" w:cs="Arial"/>
                <w:sz w:val="14"/>
              </w:rPr>
            </w:pPr>
          </w:p>
        </w:tc>
      </w:tr>
      <w:tr w14:paraId="60176C02"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E002C78"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128</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7B704E8"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926</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344284C"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Employee Pensions and</w:t>
            </w:r>
            <w:r w:rsidRPr="00187896">
              <w:rPr>
                <w:rFonts w:ascii="Arial" w:eastAsia="Arial" w:hAnsi="Arial" w:cs="Arial"/>
                <w:spacing w:val="-1"/>
                <w:sz w:val="16"/>
              </w:rPr>
              <w:t xml:space="preserve"> </w:t>
            </w:r>
            <w:r w:rsidRPr="00187896">
              <w:rPr>
                <w:rFonts w:ascii="Arial" w:eastAsia="Arial" w:hAnsi="Arial" w:cs="Arial"/>
                <w:sz w:val="16"/>
              </w:rPr>
              <w:t>Benefits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8CADAA8"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331A00"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787949F6" w14:textId="77777777">
            <w:pPr>
              <w:autoSpaceDE w:val="0"/>
              <w:autoSpaceDN w:val="0"/>
              <w:spacing w:line="256" w:lineRule="auto"/>
              <w:rPr>
                <w:rFonts w:eastAsia="Arial" w:hAnsi="Arial" w:cs="Arial"/>
                <w:sz w:val="14"/>
              </w:rPr>
            </w:pPr>
          </w:p>
        </w:tc>
      </w:tr>
      <w:tr w14:paraId="0B122DDA"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977C7D"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129</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78FB99A"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928</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FD01BE5"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Regulatory Commission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DCAD698"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99733C0"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78A91EDE" w14:textId="77777777">
            <w:pPr>
              <w:autoSpaceDE w:val="0"/>
              <w:autoSpaceDN w:val="0"/>
              <w:spacing w:line="256" w:lineRule="auto"/>
              <w:rPr>
                <w:rFonts w:eastAsia="Arial" w:hAnsi="Arial" w:cs="Arial"/>
                <w:sz w:val="14"/>
              </w:rPr>
            </w:pPr>
          </w:p>
        </w:tc>
      </w:tr>
      <w:tr w14:paraId="6A2EBC5D"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5375B9C5"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130</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6648F88"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930.1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AE353DC"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General</w:t>
            </w:r>
            <w:r w:rsidRPr="00187896">
              <w:rPr>
                <w:rFonts w:ascii="Arial" w:eastAsia="Arial" w:hAnsi="Arial" w:cs="Arial"/>
                <w:spacing w:val="-1"/>
                <w:sz w:val="16"/>
              </w:rPr>
              <w:t xml:space="preserve"> </w:t>
            </w:r>
            <w:r w:rsidRPr="00187896">
              <w:rPr>
                <w:rFonts w:ascii="Arial" w:eastAsia="Arial" w:hAnsi="Arial" w:cs="Arial"/>
                <w:sz w:val="16"/>
              </w:rPr>
              <w:t>Advertising</w:t>
            </w:r>
            <w:r w:rsidRPr="00187896">
              <w:rPr>
                <w:rFonts w:ascii="Arial" w:eastAsia="Arial" w:hAnsi="Arial" w:cs="Arial"/>
                <w:spacing w:val="-1"/>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E14F7A3"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56D0474"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0250A0A0" w14:textId="77777777">
            <w:pPr>
              <w:autoSpaceDE w:val="0"/>
              <w:autoSpaceDN w:val="0"/>
              <w:spacing w:line="256" w:lineRule="auto"/>
              <w:rPr>
                <w:rFonts w:eastAsia="Arial" w:hAnsi="Arial" w:cs="Arial"/>
                <w:sz w:val="14"/>
              </w:rPr>
            </w:pPr>
          </w:p>
        </w:tc>
      </w:tr>
      <w:tr w14:paraId="5AC67100"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DFD3C5E"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131</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701A0F1"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930.2</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3487F945"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Miscellaneous</w:t>
            </w:r>
            <w:r w:rsidRPr="00187896">
              <w:rPr>
                <w:rFonts w:ascii="Arial" w:eastAsia="Arial" w:hAnsi="Arial" w:cs="Arial"/>
                <w:spacing w:val="-3"/>
                <w:sz w:val="16"/>
              </w:rPr>
              <w:t xml:space="preserve"> </w:t>
            </w:r>
            <w:r w:rsidRPr="00187896">
              <w:rPr>
                <w:rFonts w:ascii="Arial" w:eastAsia="Arial" w:hAnsi="Arial" w:cs="Arial"/>
                <w:sz w:val="16"/>
              </w:rPr>
              <w:t>General</w:t>
            </w:r>
            <w:r w:rsidRPr="00187896">
              <w:rPr>
                <w:rFonts w:ascii="Arial" w:eastAsia="Arial" w:hAnsi="Arial" w:cs="Arial"/>
                <w:spacing w:val="-2"/>
                <w:sz w:val="16"/>
              </w:rPr>
              <w:t xml:space="preserve"> </w:t>
            </w:r>
            <w:r w:rsidRPr="00187896">
              <w:rPr>
                <w:rFonts w:ascii="Arial" w:eastAsia="Arial" w:hAnsi="Arial" w:cs="Arial"/>
                <w:sz w:val="16"/>
              </w:rPr>
              <w:t>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F729CFD"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FD7658"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78B1DF0A" w14:textId="77777777">
            <w:pPr>
              <w:autoSpaceDE w:val="0"/>
              <w:autoSpaceDN w:val="0"/>
              <w:spacing w:line="256" w:lineRule="auto"/>
              <w:rPr>
                <w:rFonts w:eastAsia="Arial" w:hAnsi="Arial" w:cs="Arial"/>
                <w:sz w:val="14"/>
              </w:rPr>
            </w:pPr>
          </w:p>
        </w:tc>
      </w:tr>
      <w:tr w14:paraId="63ADA982"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9E9FC46"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132</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07FB2CA"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931</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DFAD369"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Rents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A8D4FDD"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2A3DC0B5"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1E16970E" w14:textId="77777777">
            <w:pPr>
              <w:autoSpaceDE w:val="0"/>
              <w:autoSpaceDN w:val="0"/>
              <w:spacing w:line="256" w:lineRule="auto"/>
              <w:rPr>
                <w:rFonts w:eastAsia="Arial" w:hAnsi="Arial" w:cs="Arial"/>
                <w:sz w:val="14"/>
              </w:rPr>
            </w:pPr>
          </w:p>
        </w:tc>
      </w:tr>
      <w:tr w14:paraId="4E24DC9A"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184CCDA0" w14:textId="77777777">
            <w:pPr>
              <w:autoSpaceDE w:val="0"/>
              <w:autoSpaceDN w:val="0"/>
              <w:spacing w:before="1" w:line="256" w:lineRule="auto"/>
              <w:rPr>
                <w:rFonts w:ascii="Arial" w:eastAsia="Arial" w:hAnsi="Arial" w:cs="Arial"/>
                <w:b/>
                <w:sz w:val="24"/>
              </w:rPr>
            </w:pPr>
          </w:p>
          <w:p w:rsidR="00187896" w:rsidRPr="00187896" w:rsidP="00187896" w14:paraId="55792E18" w14:textId="77777777">
            <w:pPr>
              <w:autoSpaceDE w:val="0"/>
              <w:autoSpaceDN w:val="0"/>
              <w:spacing w:line="256" w:lineRule="auto"/>
              <w:ind w:left="6"/>
              <w:rPr>
                <w:rFonts w:ascii="Arial" w:eastAsia="Arial" w:hAnsi="Arial" w:cs="Arial"/>
                <w:sz w:val="16"/>
              </w:rPr>
            </w:pPr>
            <w:r w:rsidRPr="00187896">
              <w:rPr>
                <w:rFonts w:ascii="Arial" w:eastAsia="Arial" w:hAnsi="Arial" w:cs="Arial"/>
                <w:sz w:val="16"/>
              </w:rPr>
              <w:t>133</w:t>
            </w:r>
          </w:p>
        </w:tc>
        <w:tc>
          <w:tcPr>
            <w:tcW w:w="414" w:type="dxa"/>
            <w:tcBorders>
              <w:top w:val="single" w:sz="6" w:space="0" w:color="000000"/>
              <w:left w:val="single" w:sz="6" w:space="0" w:color="000000"/>
              <w:bottom w:val="single" w:sz="6" w:space="0" w:color="000000"/>
              <w:right w:val="single" w:sz="6" w:space="0" w:color="000000"/>
            </w:tcBorders>
          </w:tcPr>
          <w:p w:rsidR="00187896" w:rsidRPr="00187896" w:rsidP="00187896" w14:paraId="24EA26B0" w14:textId="77777777">
            <w:pPr>
              <w:autoSpaceDE w:val="0"/>
              <w:autoSpaceDN w:val="0"/>
              <w:spacing w:line="256" w:lineRule="auto"/>
              <w:rPr>
                <w:rFonts w:eastAsia="Arial" w:hAnsi="Arial" w:cs="Arial"/>
                <w:sz w:val="14"/>
              </w:rPr>
            </w:pP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5DAEADB"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Administrative</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General</w:t>
            </w:r>
            <w:r w:rsidRPr="00187896">
              <w:rPr>
                <w:rFonts w:ascii="Arial" w:eastAsia="Arial" w:hAnsi="Arial" w:cs="Arial"/>
                <w:spacing w:val="-2"/>
                <w:sz w:val="16"/>
              </w:rPr>
              <w:t xml:space="preserve"> </w:t>
            </w:r>
            <w:r w:rsidRPr="00187896">
              <w:rPr>
                <w:rFonts w:ascii="Arial" w:eastAsia="Arial" w:hAnsi="Arial" w:cs="Arial"/>
                <w:sz w:val="16"/>
              </w:rPr>
              <w:t>Operation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A70A0E2"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4DD8E953"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157BEC4C" w14:textId="77777777">
            <w:pPr>
              <w:autoSpaceDE w:val="0"/>
              <w:autoSpaceDN w:val="0"/>
              <w:spacing w:line="256" w:lineRule="auto"/>
              <w:rPr>
                <w:rFonts w:eastAsia="Arial" w:hAnsi="Arial" w:cs="Arial"/>
                <w:sz w:val="14"/>
              </w:rPr>
            </w:pPr>
          </w:p>
        </w:tc>
      </w:tr>
      <w:tr w14:paraId="55F55AB7"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72FD43D"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134</w:t>
            </w:r>
          </w:p>
        </w:tc>
        <w:tc>
          <w:tcPr>
            <w:tcW w:w="41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00EE0F44" w14:textId="77777777">
            <w:pPr>
              <w:autoSpaceDE w:val="0"/>
              <w:autoSpaceDN w:val="0"/>
              <w:spacing w:before="55" w:line="256" w:lineRule="auto"/>
              <w:ind w:left="13"/>
              <w:rPr>
                <w:rFonts w:ascii="Arial" w:eastAsia="Arial" w:hAnsi="Arial" w:cs="Arial"/>
                <w:sz w:val="12"/>
              </w:rPr>
            </w:pPr>
            <w:r w:rsidRPr="00187896">
              <w:rPr>
                <w:rFonts w:ascii="Arial" w:eastAsia="Arial" w:hAnsi="Arial" w:cs="Arial"/>
                <w:sz w:val="12"/>
              </w:rPr>
              <w:t>935</w:t>
            </w: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47CC54C8"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Maintenance</w:t>
            </w:r>
            <w:r w:rsidRPr="00187896">
              <w:rPr>
                <w:rFonts w:ascii="Arial" w:eastAsia="Arial" w:hAnsi="Arial" w:cs="Arial"/>
                <w:spacing w:val="-2"/>
                <w:sz w:val="16"/>
              </w:rPr>
              <w:t xml:space="preserve"> </w:t>
            </w:r>
            <w:r w:rsidRPr="00187896">
              <w:rPr>
                <w:rFonts w:ascii="Arial" w:eastAsia="Arial" w:hAnsi="Arial" w:cs="Arial"/>
                <w:sz w:val="16"/>
              </w:rPr>
              <w:t>of</w:t>
            </w:r>
            <w:r w:rsidRPr="00187896">
              <w:rPr>
                <w:rFonts w:ascii="Arial" w:eastAsia="Arial" w:hAnsi="Arial" w:cs="Arial"/>
                <w:spacing w:val="-1"/>
                <w:sz w:val="16"/>
              </w:rPr>
              <w:t xml:space="preserve"> </w:t>
            </w:r>
            <w:r w:rsidRPr="00187896">
              <w:rPr>
                <w:rFonts w:ascii="Arial" w:eastAsia="Arial" w:hAnsi="Arial" w:cs="Arial"/>
                <w:sz w:val="16"/>
              </w:rPr>
              <w:t>Structures</w:t>
            </w:r>
            <w:r w:rsidRPr="00187896">
              <w:rPr>
                <w:rFonts w:ascii="Arial" w:eastAsia="Arial" w:hAnsi="Arial" w:cs="Arial"/>
                <w:spacing w:val="-1"/>
                <w:sz w:val="16"/>
              </w:rPr>
              <w:t xml:space="preserve"> </w:t>
            </w:r>
            <w:r w:rsidRPr="00187896">
              <w:rPr>
                <w:rFonts w:ascii="Arial" w:eastAsia="Arial" w:hAnsi="Arial" w:cs="Arial"/>
                <w:sz w:val="16"/>
              </w:rPr>
              <w:t>and</w:t>
            </w:r>
            <w:r w:rsidRPr="00187896">
              <w:rPr>
                <w:rFonts w:ascii="Arial" w:eastAsia="Arial" w:hAnsi="Arial" w:cs="Arial"/>
                <w:spacing w:val="-1"/>
                <w:sz w:val="16"/>
              </w:rPr>
              <w:t xml:space="preserve"> </w:t>
            </w:r>
            <w:r w:rsidRPr="00187896">
              <w:rPr>
                <w:rFonts w:ascii="Arial" w:eastAsia="Arial" w:hAnsi="Arial" w:cs="Arial"/>
                <w:sz w:val="16"/>
              </w:rPr>
              <w:t>Equipment</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04DD5587"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3A26C4F4"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7C5EA538" w14:textId="77777777">
            <w:pPr>
              <w:autoSpaceDE w:val="0"/>
              <w:autoSpaceDN w:val="0"/>
              <w:spacing w:line="256" w:lineRule="auto"/>
              <w:rPr>
                <w:rFonts w:eastAsia="Arial" w:hAnsi="Arial" w:cs="Arial"/>
                <w:sz w:val="14"/>
              </w:rPr>
            </w:pPr>
          </w:p>
        </w:tc>
      </w:tr>
      <w:tr w14:paraId="4039A186"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tcPr>
          <w:p w:rsidR="00187896" w:rsidRPr="00187896" w:rsidP="00187896" w14:paraId="40A6049C" w14:textId="77777777">
            <w:pPr>
              <w:autoSpaceDE w:val="0"/>
              <w:autoSpaceDN w:val="0"/>
              <w:spacing w:before="1" w:line="256" w:lineRule="auto"/>
              <w:rPr>
                <w:rFonts w:ascii="Arial" w:eastAsia="Arial" w:hAnsi="Arial" w:cs="Arial"/>
                <w:b/>
                <w:sz w:val="24"/>
              </w:rPr>
            </w:pPr>
          </w:p>
          <w:p w:rsidR="00187896" w:rsidRPr="00187896" w:rsidP="00187896" w14:paraId="3C0B9E41" w14:textId="77777777">
            <w:pPr>
              <w:autoSpaceDE w:val="0"/>
              <w:autoSpaceDN w:val="0"/>
              <w:spacing w:line="256" w:lineRule="auto"/>
              <w:ind w:left="6"/>
              <w:rPr>
                <w:rFonts w:ascii="Arial" w:eastAsia="Arial" w:hAnsi="Arial" w:cs="Arial"/>
                <w:sz w:val="16"/>
              </w:rPr>
            </w:pPr>
            <w:r w:rsidRPr="00187896">
              <w:rPr>
                <w:rFonts w:ascii="Arial" w:eastAsia="Arial" w:hAnsi="Arial" w:cs="Arial"/>
                <w:sz w:val="16"/>
              </w:rPr>
              <w:t>135</w:t>
            </w:r>
          </w:p>
        </w:tc>
        <w:tc>
          <w:tcPr>
            <w:tcW w:w="414" w:type="dxa"/>
            <w:tcBorders>
              <w:top w:val="single" w:sz="6" w:space="0" w:color="000000"/>
              <w:left w:val="single" w:sz="6" w:space="0" w:color="000000"/>
              <w:bottom w:val="single" w:sz="6" w:space="0" w:color="000000"/>
              <w:right w:val="single" w:sz="6" w:space="0" w:color="000000"/>
            </w:tcBorders>
          </w:tcPr>
          <w:p w:rsidR="00187896" w:rsidRPr="00187896" w:rsidP="00187896" w14:paraId="24C2E554" w14:textId="77777777">
            <w:pPr>
              <w:autoSpaceDE w:val="0"/>
              <w:autoSpaceDN w:val="0"/>
              <w:spacing w:line="256" w:lineRule="auto"/>
              <w:rPr>
                <w:rFonts w:eastAsia="Arial" w:hAnsi="Arial" w:cs="Arial"/>
                <w:sz w:val="14"/>
              </w:rPr>
            </w:pP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63E48674"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2"/>
                <w:sz w:val="16"/>
              </w:rPr>
              <w:t xml:space="preserve"> </w:t>
            </w:r>
            <w:r w:rsidRPr="00187896">
              <w:rPr>
                <w:rFonts w:ascii="Arial" w:eastAsia="Arial" w:hAnsi="Arial" w:cs="Arial"/>
                <w:sz w:val="16"/>
              </w:rPr>
              <w:t>Administrative</w:t>
            </w:r>
            <w:r w:rsidRPr="00187896">
              <w:rPr>
                <w:rFonts w:ascii="Arial" w:eastAsia="Arial" w:hAnsi="Arial" w:cs="Arial"/>
                <w:spacing w:val="-2"/>
                <w:sz w:val="16"/>
              </w:rPr>
              <w:t xml:space="preserve"> </w:t>
            </w:r>
            <w:r w:rsidRPr="00187896">
              <w:rPr>
                <w:rFonts w:ascii="Arial" w:eastAsia="Arial" w:hAnsi="Arial" w:cs="Arial"/>
                <w:sz w:val="16"/>
              </w:rPr>
              <w:t>and</w:t>
            </w:r>
            <w:r w:rsidRPr="00187896">
              <w:rPr>
                <w:rFonts w:ascii="Arial" w:eastAsia="Arial" w:hAnsi="Arial" w:cs="Arial"/>
                <w:spacing w:val="-2"/>
                <w:sz w:val="16"/>
              </w:rPr>
              <w:t xml:space="preserve"> </w:t>
            </w:r>
            <w:r w:rsidRPr="00187896">
              <w:rPr>
                <w:rFonts w:ascii="Arial" w:eastAsia="Arial" w:hAnsi="Arial" w:cs="Arial"/>
                <w:sz w:val="16"/>
              </w:rPr>
              <w:t>General</w:t>
            </w:r>
            <w:r w:rsidRPr="00187896">
              <w:rPr>
                <w:rFonts w:ascii="Arial" w:eastAsia="Arial" w:hAnsi="Arial" w:cs="Arial"/>
                <w:spacing w:val="-2"/>
                <w:sz w:val="16"/>
              </w:rPr>
              <w:t xml:space="preserve"> </w:t>
            </w:r>
            <w:r w:rsidRPr="00187896">
              <w:rPr>
                <w:rFonts w:ascii="Arial" w:eastAsia="Arial" w:hAnsi="Arial" w:cs="Arial"/>
                <w:sz w:val="16"/>
              </w:rPr>
              <w:t>Maintenance Expenses</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51070028"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49DED94"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09B00197" w14:textId="77777777">
            <w:pPr>
              <w:autoSpaceDE w:val="0"/>
              <w:autoSpaceDN w:val="0"/>
              <w:spacing w:line="256" w:lineRule="auto"/>
              <w:rPr>
                <w:rFonts w:eastAsia="Arial" w:hAnsi="Arial" w:cs="Arial"/>
                <w:sz w:val="14"/>
              </w:rPr>
            </w:pPr>
          </w:p>
        </w:tc>
      </w:tr>
      <w:tr w14:paraId="66876C9E" w14:textId="77777777" w:rsidTr="00187896">
        <w:tblPrEx>
          <w:tblW w:w="10980" w:type="dxa"/>
          <w:tblInd w:w="-818" w:type="dxa"/>
          <w:tblLayout w:type="fixed"/>
          <w:tblCellMar>
            <w:left w:w="0" w:type="dxa"/>
            <w:right w:w="0" w:type="dxa"/>
          </w:tblCellMar>
          <w:tblLook w:val="01E0"/>
        </w:tblPrEx>
        <w:trPr>
          <w:gridBefore w:val="1"/>
          <w:wBefore w:w="6" w:type="dxa"/>
          <w:trHeight w:val="144"/>
        </w:trPr>
        <w:tc>
          <w:tcPr>
            <w:tcW w:w="444"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7DF656D6" w14:textId="77777777">
            <w:pPr>
              <w:autoSpaceDE w:val="0"/>
              <w:autoSpaceDN w:val="0"/>
              <w:spacing w:before="22" w:line="256" w:lineRule="auto"/>
              <w:ind w:left="6"/>
              <w:rPr>
                <w:rFonts w:ascii="Arial" w:eastAsia="Arial" w:hAnsi="Arial" w:cs="Arial"/>
                <w:sz w:val="16"/>
              </w:rPr>
            </w:pPr>
            <w:r w:rsidRPr="00187896">
              <w:rPr>
                <w:rFonts w:ascii="Arial" w:eastAsia="Arial" w:hAnsi="Arial" w:cs="Arial"/>
                <w:sz w:val="16"/>
              </w:rPr>
              <w:t>136</w:t>
            </w:r>
          </w:p>
        </w:tc>
        <w:tc>
          <w:tcPr>
            <w:tcW w:w="414" w:type="dxa"/>
            <w:tcBorders>
              <w:top w:val="single" w:sz="6" w:space="0" w:color="000000"/>
              <w:left w:val="single" w:sz="6" w:space="0" w:color="000000"/>
              <w:bottom w:val="single" w:sz="6" w:space="0" w:color="000000"/>
              <w:right w:val="single" w:sz="6" w:space="0" w:color="000000"/>
            </w:tcBorders>
          </w:tcPr>
          <w:p w:rsidR="00187896" w:rsidRPr="00187896" w:rsidP="00187896" w14:paraId="6E6E42AE" w14:textId="77777777">
            <w:pPr>
              <w:autoSpaceDE w:val="0"/>
              <w:autoSpaceDN w:val="0"/>
              <w:spacing w:line="256" w:lineRule="auto"/>
              <w:rPr>
                <w:rFonts w:eastAsia="Arial" w:hAnsi="Arial" w:cs="Arial"/>
                <w:sz w:val="14"/>
              </w:rPr>
            </w:pPr>
          </w:p>
        </w:tc>
        <w:tc>
          <w:tcPr>
            <w:tcW w:w="2677" w:type="dxa"/>
            <w:tcBorders>
              <w:top w:val="single" w:sz="6" w:space="0" w:color="000000"/>
              <w:left w:val="single" w:sz="6" w:space="0" w:color="000000"/>
              <w:bottom w:val="single" w:sz="6" w:space="0" w:color="000000"/>
              <w:right w:val="single" w:sz="6" w:space="0" w:color="000000"/>
            </w:tcBorders>
            <w:hideMark/>
          </w:tcPr>
          <w:p w:rsidR="00187896" w:rsidRPr="00187896" w:rsidP="00187896" w14:paraId="1700FFA1" w14:textId="77777777">
            <w:pPr>
              <w:autoSpaceDE w:val="0"/>
              <w:autoSpaceDN w:val="0"/>
              <w:spacing w:before="22" w:line="256" w:lineRule="auto"/>
              <w:ind w:left="13"/>
              <w:rPr>
                <w:rFonts w:ascii="Arial" w:eastAsia="Arial" w:hAnsi="Arial" w:cs="Arial"/>
                <w:sz w:val="16"/>
              </w:rPr>
            </w:pPr>
            <w:r w:rsidRPr="00187896">
              <w:rPr>
                <w:rFonts w:ascii="Arial" w:eastAsia="Arial" w:hAnsi="Arial" w:cs="Arial"/>
                <w:sz w:val="16"/>
              </w:rPr>
              <w:t>Total</w:t>
            </w:r>
            <w:r w:rsidRPr="00187896">
              <w:rPr>
                <w:rFonts w:ascii="Arial" w:eastAsia="Arial" w:hAnsi="Arial" w:cs="Arial"/>
                <w:spacing w:val="-1"/>
                <w:sz w:val="16"/>
              </w:rPr>
              <w:t xml:space="preserve"> </w:t>
            </w:r>
            <w:r w:rsidRPr="00187896">
              <w:rPr>
                <w:rFonts w:ascii="Arial" w:eastAsia="Arial" w:hAnsi="Arial" w:cs="Arial"/>
                <w:sz w:val="16"/>
              </w:rPr>
              <w:t>Cost of Service</w:t>
            </w:r>
          </w:p>
        </w:tc>
        <w:tc>
          <w:tcPr>
            <w:tcW w:w="3172"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1C5B850E" w14:textId="77777777">
            <w:pPr>
              <w:autoSpaceDE w:val="0"/>
              <w:autoSpaceDN w:val="0"/>
              <w:spacing w:line="256" w:lineRule="auto"/>
              <w:rPr>
                <w:rFonts w:eastAsia="Arial" w:hAnsi="Arial" w:cs="Arial"/>
                <w:sz w:val="14"/>
              </w:rPr>
            </w:pPr>
          </w:p>
        </w:tc>
        <w:tc>
          <w:tcPr>
            <w:tcW w:w="2078" w:type="dxa"/>
            <w:gridSpan w:val="2"/>
            <w:tcBorders>
              <w:top w:val="single" w:sz="6" w:space="0" w:color="000000"/>
              <w:left w:val="single" w:sz="6" w:space="0" w:color="000000"/>
              <w:bottom w:val="single" w:sz="6" w:space="0" w:color="000000"/>
              <w:right w:val="single" w:sz="6" w:space="0" w:color="000000"/>
            </w:tcBorders>
          </w:tcPr>
          <w:p w:rsidR="00187896" w:rsidRPr="00187896" w:rsidP="00187896" w14:paraId="7E0C1B16" w14:textId="77777777">
            <w:pPr>
              <w:autoSpaceDE w:val="0"/>
              <w:autoSpaceDN w:val="0"/>
              <w:spacing w:line="256" w:lineRule="auto"/>
              <w:rPr>
                <w:rFonts w:eastAsia="Arial" w:hAnsi="Arial" w:cs="Arial"/>
                <w:sz w:val="14"/>
              </w:rPr>
            </w:pPr>
          </w:p>
        </w:tc>
        <w:tc>
          <w:tcPr>
            <w:tcW w:w="2189" w:type="dxa"/>
            <w:tcBorders>
              <w:top w:val="single" w:sz="6" w:space="0" w:color="000000"/>
              <w:left w:val="single" w:sz="6" w:space="0" w:color="000000"/>
              <w:bottom w:val="single" w:sz="6" w:space="0" w:color="000000"/>
              <w:right w:val="single" w:sz="6" w:space="0" w:color="000000"/>
            </w:tcBorders>
          </w:tcPr>
          <w:p w:rsidR="00187896" w:rsidRPr="00187896" w:rsidP="00187896" w14:paraId="31781341" w14:textId="77777777">
            <w:pPr>
              <w:autoSpaceDE w:val="0"/>
              <w:autoSpaceDN w:val="0"/>
              <w:spacing w:line="256" w:lineRule="auto"/>
              <w:rPr>
                <w:rFonts w:eastAsia="Arial" w:hAnsi="Arial" w:cs="Arial"/>
                <w:sz w:val="14"/>
              </w:rPr>
            </w:pPr>
          </w:p>
        </w:tc>
      </w:tr>
    </w:tbl>
    <w:p w:rsidR="00FF32A1" w:rsidRPr="00F91B8E" w:rsidP="00F91B8E" w14:paraId="745ED897" w14:textId="77777777">
      <w:pPr>
        <w:rPr>
          <w:rFonts w:eastAsia="Calibri"/>
        </w:rPr>
      </w:pPr>
      <w:r w:rsidRPr="00187896">
        <w:rPr>
          <w:rFonts w:eastAsia="Calibri"/>
          <w:b/>
          <w:sz w:val="20"/>
          <w:szCs w:val="20"/>
        </w:rPr>
        <w:t>FERC FORM NO. 60 (REVISED 12-22)</w:t>
      </w:r>
      <w:r w:rsidRPr="00187896">
        <w:rPr>
          <w:rFonts w:eastAsia="Calibri"/>
          <w:b/>
          <w:sz w:val="20"/>
          <w:szCs w:val="20"/>
        </w:rPr>
        <w:tab/>
        <w:t>Page 306a</w:t>
      </w:r>
    </w:p>
    <w:sectPr w:rsidSect="00546E15">
      <w:headerReference w:type="even" r:id="rId23"/>
      <w:headerReference w:type="default" r:id="rId24"/>
      <w:headerReference w:type="first" r:id="rId25"/>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9026B" w:rsidP="0048020B" w14:paraId="422C0182" w14:textId="77777777">
      <w:r>
        <w:separator/>
      </w:r>
    </w:p>
  </w:endnote>
  <w:endnote w:type="continuationSeparator" w:id="1">
    <w:p w:rsidR="00D9026B" w:rsidP="0048020B" w14:paraId="7054A343" w14:textId="77777777">
      <w:r>
        <w:continuationSeparator/>
      </w:r>
    </w:p>
  </w:endnote>
  <w:endnote w:type="continuationNotice" w:id="2">
    <w:p w:rsidR="00D9026B" w14:paraId="286893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9B4" w14:paraId="6CBB2E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9B4" w14:paraId="1588455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9B4" w14:paraId="3623F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026B" w:rsidP="0048020B" w14:paraId="7E53D1AA" w14:textId="77777777">
      <w:r>
        <w:separator/>
      </w:r>
    </w:p>
  </w:footnote>
  <w:footnote w:type="continuationSeparator" w:id="1">
    <w:p w:rsidR="00D9026B" w:rsidP="0048020B" w14:paraId="2FBC0BD7" w14:textId="77777777">
      <w:r>
        <w:continuationSeparator/>
      </w:r>
    </w:p>
  </w:footnote>
  <w:footnote w:type="continuationNotice" w:id="2">
    <w:p w:rsidR="00D9026B" w:rsidRPr="006A433B" w:rsidP="006A433B" w14:paraId="2D24F93F" w14:textId="77777777">
      <w:pPr>
        <w:spacing w:line="14" w:lineRule="exact"/>
        <w:rPr>
          <w:sz w:val="2"/>
        </w:rPr>
      </w:pPr>
    </w:p>
  </w:footnote>
  <w:footnote w:id="3">
    <w:p w:rsidR="00546E15" w:rsidRPr="00F963DB" w:rsidP="00546E15" w14:paraId="283156E2" w14:textId="77777777">
      <w:pPr>
        <w:pStyle w:val="FootnoteText"/>
        <w:rPr>
          <w:i/>
          <w:szCs w:val="26"/>
        </w:rPr>
      </w:pPr>
      <w:r w:rsidRPr="00F963DB">
        <w:rPr>
          <w:rStyle w:val="FootnoteReference"/>
          <w:szCs w:val="26"/>
        </w:rPr>
        <w:footnoteRef/>
      </w:r>
      <w:r w:rsidRPr="00F963DB">
        <w:rPr>
          <w:szCs w:val="26"/>
        </w:rPr>
        <w:t xml:space="preserve"> </w:t>
      </w:r>
      <w:r w:rsidR="00196637">
        <w:rPr>
          <w:i/>
          <w:szCs w:val="26"/>
        </w:rPr>
        <w:t>Unif.</w:t>
      </w:r>
      <w:r w:rsidRPr="00F963DB">
        <w:rPr>
          <w:i/>
          <w:szCs w:val="26"/>
        </w:rPr>
        <w:t xml:space="preserve"> </w:t>
      </w:r>
      <w:r w:rsidR="00196637">
        <w:rPr>
          <w:i/>
          <w:szCs w:val="26"/>
        </w:rPr>
        <w:t>Sys.</w:t>
      </w:r>
      <w:r w:rsidRPr="00F963DB">
        <w:rPr>
          <w:i/>
          <w:szCs w:val="26"/>
        </w:rPr>
        <w:t xml:space="preserve"> of Accounts Prescribed for </w:t>
      </w:r>
      <w:r w:rsidR="00196637">
        <w:rPr>
          <w:i/>
          <w:szCs w:val="26"/>
        </w:rPr>
        <w:t>Pub.</w:t>
      </w:r>
      <w:r w:rsidRPr="00F963DB">
        <w:rPr>
          <w:i/>
          <w:szCs w:val="26"/>
        </w:rPr>
        <w:t xml:space="preserve"> </w:t>
      </w:r>
      <w:r w:rsidR="00196637">
        <w:rPr>
          <w:i/>
          <w:szCs w:val="26"/>
        </w:rPr>
        <w:t>Utils.</w:t>
      </w:r>
      <w:r w:rsidRPr="00F963DB">
        <w:rPr>
          <w:i/>
          <w:szCs w:val="26"/>
        </w:rPr>
        <w:t xml:space="preserve"> </w:t>
      </w:r>
      <w:r w:rsidR="00196637">
        <w:rPr>
          <w:i/>
          <w:szCs w:val="26"/>
        </w:rPr>
        <w:t>&amp;</w:t>
      </w:r>
      <w:r w:rsidRPr="00F963DB">
        <w:rPr>
          <w:i/>
          <w:szCs w:val="26"/>
        </w:rPr>
        <w:t xml:space="preserve"> Licensees Subject to the Provisions of the </w:t>
      </w:r>
      <w:r w:rsidR="00196637">
        <w:rPr>
          <w:i/>
          <w:szCs w:val="26"/>
        </w:rPr>
        <w:t>Fed.</w:t>
      </w:r>
      <w:r w:rsidRPr="00F963DB">
        <w:rPr>
          <w:i/>
          <w:szCs w:val="26"/>
        </w:rPr>
        <w:t xml:space="preserve"> Power Act</w:t>
      </w:r>
      <w:r w:rsidRPr="00F963DB">
        <w:rPr>
          <w:szCs w:val="26"/>
        </w:rPr>
        <w:t xml:space="preserve">, 18 CFR pt. 101. </w:t>
      </w:r>
      <w:r w:rsidR="00215AB3">
        <w:rPr>
          <w:szCs w:val="26"/>
        </w:rPr>
        <w:t xml:space="preserve"> </w:t>
      </w:r>
      <w:r w:rsidRPr="00F963DB">
        <w:rPr>
          <w:szCs w:val="26"/>
        </w:rPr>
        <w:t>Unless</w:t>
      </w:r>
      <w:r w:rsidRPr="00F963DB">
        <w:rPr>
          <w:i/>
          <w:szCs w:val="26"/>
        </w:rPr>
        <w:t xml:space="preserve"> </w:t>
      </w:r>
      <w:r w:rsidRPr="00F963DB">
        <w:rPr>
          <w:szCs w:val="26"/>
        </w:rPr>
        <w:t xml:space="preserve">otherwise indicated, references to the USofA in this </w:t>
      </w:r>
      <w:r w:rsidR="00BD5141">
        <w:rPr>
          <w:szCs w:val="26"/>
        </w:rPr>
        <w:t>f</w:t>
      </w:r>
      <w:r w:rsidRPr="00F963DB">
        <w:rPr>
          <w:szCs w:val="26"/>
        </w:rPr>
        <w:t xml:space="preserve">inal </w:t>
      </w:r>
      <w:r w:rsidR="00BD5141">
        <w:rPr>
          <w:szCs w:val="26"/>
        </w:rPr>
        <w:t>r</w:t>
      </w:r>
      <w:r w:rsidRPr="00F963DB">
        <w:rPr>
          <w:szCs w:val="26"/>
        </w:rPr>
        <w:t>ule refer</w:t>
      </w:r>
      <w:r w:rsidRPr="00F963DB">
        <w:rPr>
          <w:i/>
          <w:szCs w:val="26"/>
        </w:rPr>
        <w:t xml:space="preserve"> </w:t>
      </w:r>
      <w:r w:rsidRPr="00F963DB">
        <w:rPr>
          <w:szCs w:val="26"/>
        </w:rPr>
        <w:t>to the USofA for public utilities and licensees.</w:t>
      </w:r>
    </w:p>
  </w:footnote>
  <w:footnote w:id="4">
    <w:p w:rsidR="000C2BEB" w14:paraId="07DEF63E" w14:textId="77777777">
      <w:pPr>
        <w:pStyle w:val="FootnoteText"/>
      </w:pPr>
      <w:r>
        <w:rPr>
          <w:rStyle w:val="FootnoteReference"/>
        </w:rPr>
        <w:footnoteRef/>
      </w:r>
      <w:r w:rsidR="00F95A79">
        <w:t xml:space="preserve"> </w:t>
      </w:r>
      <w:r w:rsidRPr="00F95A79" w:rsidR="00F95A79">
        <w:t>16 U.S.C. 825</w:t>
      </w:r>
      <w:r w:rsidR="00FD3E12">
        <w:t>.</w:t>
      </w:r>
    </w:p>
  </w:footnote>
  <w:footnote w:id="5">
    <w:p w:rsidR="00262DEA" w14:paraId="0F996FB5" w14:textId="77777777">
      <w:pPr>
        <w:pStyle w:val="FootnoteText"/>
      </w:pPr>
      <w:r>
        <w:rPr>
          <w:rStyle w:val="FootnoteReference"/>
        </w:rPr>
        <w:footnoteRef/>
      </w:r>
      <w:r>
        <w:t xml:space="preserve"> 18 CFR pt. 101.</w:t>
      </w:r>
      <w:r w:rsidR="00BD78BE">
        <w:t xml:space="preserve">  </w:t>
      </w:r>
    </w:p>
  </w:footnote>
  <w:footnote w:id="6">
    <w:p w:rsidR="008267C0" w:rsidRPr="00F963DB" w14:paraId="0C5F3BAA" w14:textId="77777777">
      <w:pPr>
        <w:pStyle w:val="FootnoteText"/>
        <w:rPr>
          <w:szCs w:val="26"/>
        </w:rPr>
      </w:pPr>
      <w:r w:rsidRPr="00F963DB">
        <w:rPr>
          <w:rStyle w:val="FootnoteReference"/>
          <w:szCs w:val="26"/>
        </w:rPr>
        <w:footnoteRef/>
      </w:r>
      <w:r w:rsidRPr="00F963DB">
        <w:rPr>
          <w:szCs w:val="26"/>
        </w:rPr>
        <w:t xml:space="preserve"> </w:t>
      </w:r>
      <w:r w:rsidRPr="00C22213">
        <w:rPr>
          <w:szCs w:val="26"/>
        </w:rPr>
        <w:t>Edits</w:t>
      </w:r>
      <w:r w:rsidRPr="00F963DB">
        <w:rPr>
          <w:szCs w:val="26"/>
        </w:rPr>
        <w:t xml:space="preserve"> to the FERC Form No. 60 Annual Report of Centralized Service Companies, governed under the Public Utility Holding Company Act, are the result of changes to the FERC forms for public utilities and licensees from which FERC Form No. 60 summarily references accounts.</w:t>
      </w:r>
    </w:p>
  </w:footnote>
  <w:footnote w:id="7">
    <w:p w:rsidR="00006149" w:rsidRPr="00F963DB" w14:paraId="3C80921E" w14:textId="77777777">
      <w:pPr>
        <w:pStyle w:val="FootnoteText"/>
        <w:rPr>
          <w:szCs w:val="26"/>
        </w:rPr>
      </w:pPr>
      <w:r w:rsidRPr="00F963DB">
        <w:rPr>
          <w:rStyle w:val="FootnoteReference"/>
          <w:szCs w:val="26"/>
        </w:rPr>
        <w:footnoteRef/>
      </w:r>
      <w:r w:rsidRPr="00F963DB">
        <w:rPr>
          <w:szCs w:val="26"/>
        </w:rPr>
        <w:t xml:space="preserve"> 18 CFR pt. 101.</w:t>
      </w:r>
    </w:p>
  </w:footnote>
  <w:footnote w:id="8">
    <w:p w:rsidR="00006149" w:rsidRPr="00F963DB" w:rsidP="00006149" w14:paraId="2B726CEE" w14:textId="77777777">
      <w:pPr>
        <w:pStyle w:val="FootnoteText"/>
        <w:rPr>
          <w:i/>
          <w:szCs w:val="26"/>
        </w:rPr>
      </w:pPr>
      <w:r w:rsidRPr="00F963DB">
        <w:rPr>
          <w:rStyle w:val="FootnoteReference"/>
          <w:szCs w:val="26"/>
        </w:rPr>
        <w:footnoteRef/>
      </w:r>
      <w:r w:rsidRPr="00F963DB">
        <w:rPr>
          <w:szCs w:val="26"/>
        </w:rPr>
        <w:t xml:space="preserve"> </w:t>
      </w:r>
      <w:r w:rsidRPr="00F963DB">
        <w:rPr>
          <w:i/>
          <w:szCs w:val="26"/>
        </w:rPr>
        <w:t>Revisions to Unif. Sys. of Accts. to Acct. for Allowances under the Clean Air Act Amends. of 1990 &amp; Regul</w:t>
      </w:r>
      <w:r w:rsidR="00B1660E">
        <w:rPr>
          <w:i/>
          <w:szCs w:val="26"/>
        </w:rPr>
        <w:t>ator</w:t>
      </w:r>
      <w:r w:rsidRPr="00F963DB">
        <w:rPr>
          <w:i/>
          <w:szCs w:val="26"/>
        </w:rPr>
        <w:t xml:space="preserve">y-Created Assets &amp; Liabilities &amp; to Form Nos. 1, 1-F, 2 </w:t>
      </w:r>
      <w:r w:rsidR="00196637">
        <w:rPr>
          <w:i/>
          <w:szCs w:val="26"/>
        </w:rPr>
        <w:t>&amp;</w:t>
      </w:r>
      <w:r w:rsidRPr="00F963DB">
        <w:rPr>
          <w:i/>
          <w:szCs w:val="26"/>
        </w:rPr>
        <w:t xml:space="preserve"> 2-A</w:t>
      </w:r>
      <w:r w:rsidRPr="00F963DB">
        <w:rPr>
          <w:szCs w:val="26"/>
        </w:rPr>
        <w:t xml:space="preserve">, Order No. 552, </w:t>
      </w:r>
      <w:r w:rsidR="0010188A">
        <w:rPr>
          <w:szCs w:val="26"/>
        </w:rPr>
        <w:t xml:space="preserve">62 FR 61299 (Nov. 17, 1997), </w:t>
      </w:r>
      <w:r w:rsidRPr="00F963DB">
        <w:rPr>
          <w:szCs w:val="26"/>
        </w:rPr>
        <w:t>FERC Stats. &amp; Regs. ¶ 30,967 (1993)</w:t>
      </w:r>
      <w:r w:rsidRPr="00F963DB">
        <w:rPr>
          <w:i/>
          <w:szCs w:val="26"/>
        </w:rPr>
        <w:t xml:space="preserve"> </w:t>
      </w:r>
      <w:r w:rsidRPr="00F963DB">
        <w:rPr>
          <w:szCs w:val="26"/>
        </w:rPr>
        <w:t>(cross-referenced at 62 FERC ¶ 61,299).</w:t>
      </w:r>
    </w:p>
  </w:footnote>
  <w:footnote w:id="9">
    <w:p w:rsidR="00006149" w:rsidRPr="00F963DB" w14:paraId="5FC9ACBE"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Id.</w:t>
      </w:r>
      <w:r w:rsidRPr="00F963DB">
        <w:rPr>
          <w:szCs w:val="26"/>
        </w:rPr>
        <w:t xml:space="preserve"> at </w:t>
      </w:r>
      <w:r w:rsidR="00F934D2">
        <w:rPr>
          <w:szCs w:val="26"/>
        </w:rPr>
        <w:t>30</w:t>
      </w:r>
      <w:r w:rsidR="00075140">
        <w:rPr>
          <w:szCs w:val="26"/>
        </w:rPr>
        <w:t>,799</w:t>
      </w:r>
      <w:r w:rsidRPr="00F963DB">
        <w:rPr>
          <w:szCs w:val="26"/>
        </w:rPr>
        <w:t>.</w:t>
      </w:r>
    </w:p>
  </w:footnote>
  <w:footnote w:id="10">
    <w:p w:rsidR="00006149" w:rsidRPr="00F963DB" w:rsidP="00006149" w14:paraId="56F4DD66" w14:textId="77777777">
      <w:pPr>
        <w:pStyle w:val="FootnoteText"/>
        <w:rPr>
          <w:i/>
          <w:szCs w:val="26"/>
        </w:rPr>
      </w:pPr>
      <w:r w:rsidRPr="00F963DB">
        <w:rPr>
          <w:rStyle w:val="FootnoteReference"/>
          <w:szCs w:val="26"/>
        </w:rPr>
        <w:footnoteRef/>
      </w:r>
      <w:r w:rsidRPr="00F963DB">
        <w:rPr>
          <w:szCs w:val="26"/>
        </w:rPr>
        <w:t xml:space="preserve"> </w:t>
      </w:r>
      <w:r w:rsidRPr="00F963DB">
        <w:rPr>
          <w:i/>
          <w:szCs w:val="26"/>
        </w:rPr>
        <w:t>Third-Party Provision of Ancillary Servs.; Acct. &amp; Fin. Reporting for New Elec. Storage Tech.</w:t>
      </w:r>
      <w:r w:rsidRPr="00F963DB">
        <w:rPr>
          <w:szCs w:val="26"/>
        </w:rPr>
        <w:t xml:space="preserve">, Order No. 784, </w:t>
      </w:r>
      <w:r w:rsidR="0010188A">
        <w:rPr>
          <w:szCs w:val="26"/>
        </w:rPr>
        <w:t>78 FR 46178 (July 30, 2013),</w:t>
      </w:r>
      <w:r w:rsidRPr="00F963DB">
        <w:rPr>
          <w:szCs w:val="26"/>
        </w:rPr>
        <w:t>144 FERC ¶ 61,056 (2013),</w:t>
      </w:r>
      <w:r w:rsidRPr="00F963DB">
        <w:rPr>
          <w:i/>
          <w:szCs w:val="26"/>
        </w:rPr>
        <w:t xml:space="preserve"> order on clarification</w:t>
      </w:r>
      <w:r w:rsidRPr="00F963DB">
        <w:rPr>
          <w:szCs w:val="26"/>
        </w:rPr>
        <w:t>, Order No. 784-A, 146 FERC ¶ 61,114 (2014).</w:t>
      </w:r>
    </w:p>
  </w:footnote>
  <w:footnote w:id="11">
    <w:p w:rsidR="00474294" w:rsidRPr="00F963DB" w:rsidP="00474294" w14:paraId="0ADE6CDF"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Id.</w:t>
      </w:r>
      <w:r w:rsidRPr="00F963DB">
        <w:rPr>
          <w:szCs w:val="26"/>
        </w:rPr>
        <w:t xml:space="preserve"> P 123.</w:t>
      </w:r>
    </w:p>
  </w:footnote>
  <w:footnote w:id="12">
    <w:p w:rsidR="00006149" w:rsidRPr="00F963DB" w14:paraId="1203602F"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Id.</w:t>
      </w:r>
      <w:r w:rsidRPr="00F963DB">
        <w:rPr>
          <w:szCs w:val="26"/>
        </w:rPr>
        <w:t xml:space="preserve"> P 141.</w:t>
      </w:r>
    </w:p>
  </w:footnote>
  <w:footnote w:id="13">
    <w:p w:rsidR="00006149" w:rsidRPr="00F963DB" w14:paraId="268DB541"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Id.</w:t>
      </w:r>
      <w:r w:rsidRPr="00F963DB">
        <w:rPr>
          <w:szCs w:val="26"/>
        </w:rPr>
        <w:t xml:space="preserve"> P 147.</w:t>
      </w:r>
    </w:p>
  </w:footnote>
  <w:footnote w:id="14">
    <w:p w:rsidR="00006149" w:rsidRPr="00F963DB" w14:paraId="256F51B6"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Id.</w:t>
      </w:r>
      <w:r w:rsidRPr="00F963DB">
        <w:rPr>
          <w:szCs w:val="26"/>
        </w:rPr>
        <w:t xml:space="preserve"> P 126.</w:t>
      </w:r>
    </w:p>
  </w:footnote>
  <w:footnote w:id="15">
    <w:p w:rsidR="00006149" w:rsidRPr="00F963DB" w14:paraId="3A9E7774"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Id.</w:t>
      </w:r>
      <w:r w:rsidRPr="00F963DB">
        <w:rPr>
          <w:szCs w:val="26"/>
        </w:rPr>
        <w:t xml:space="preserve"> P 133.</w:t>
      </w:r>
    </w:p>
  </w:footnote>
  <w:footnote w:id="16">
    <w:p w:rsidR="00006149" w:rsidRPr="00F963DB" w14:paraId="6C5969CA"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 xml:space="preserve">Id. </w:t>
      </w:r>
      <w:r w:rsidRPr="00F963DB">
        <w:rPr>
          <w:szCs w:val="26"/>
        </w:rPr>
        <w:t>P 135.</w:t>
      </w:r>
    </w:p>
  </w:footnote>
  <w:footnote w:id="17">
    <w:p w:rsidR="0017758B" w:rsidRPr="00F963DB" w14:paraId="3D3C639E"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Locke Lord LLP</w:t>
      </w:r>
      <w:r w:rsidRPr="00F963DB">
        <w:rPr>
          <w:szCs w:val="26"/>
        </w:rPr>
        <w:t>, 174 FERC ¶ 61,033, at P 1 (2021).</w:t>
      </w:r>
    </w:p>
  </w:footnote>
  <w:footnote w:id="18">
    <w:p w:rsidR="00006149" w:rsidRPr="00F963DB" w:rsidP="00006149" w14:paraId="50C67A57" w14:textId="77777777">
      <w:pPr>
        <w:pStyle w:val="FootnoteText"/>
        <w:rPr>
          <w:szCs w:val="26"/>
        </w:rPr>
      </w:pPr>
      <w:r w:rsidRPr="00F963DB">
        <w:rPr>
          <w:rStyle w:val="FootnoteReference"/>
          <w:szCs w:val="26"/>
        </w:rPr>
        <w:footnoteRef/>
      </w:r>
      <w:r w:rsidRPr="00F963DB">
        <w:rPr>
          <w:szCs w:val="26"/>
        </w:rPr>
        <w:t xml:space="preserve"> </w:t>
      </w:r>
      <w:r w:rsidRPr="00F963DB" w:rsidR="0017758B">
        <w:rPr>
          <w:i/>
          <w:szCs w:val="26"/>
        </w:rPr>
        <w:t>Id.</w:t>
      </w:r>
      <w:r w:rsidRPr="00F963DB" w:rsidR="0017758B">
        <w:rPr>
          <w:szCs w:val="26"/>
        </w:rPr>
        <w:t xml:space="preserve"> P 6.</w:t>
      </w:r>
    </w:p>
  </w:footnote>
  <w:footnote w:id="19">
    <w:p w:rsidR="00006149" w:rsidRPr="00150D43" w:rsidP="0017758B" w14:paraId="6950428E" w14:textId="77777777">
      <w:pPr>
        <w:pStyle w:val="FootnoteText"/>
        <w:rPr>
          <w:i/>
          <w:szCs w:val="26"/>
        </w:rPr>
      </w:pPr>
      <w:r w:rsidRPr="00F963DB">
        <w:rPr>
          <w:rStyle w:val="FootnoteReference"/>
          <w:szCs w:val="26"/>
        </w:rPr>
        <w:footnoteRef/>
      </w:r>
      <w:r w:rsidRPr="00F963DB">
        <w:rPr>
          <w:szCs w:val="26"/>
        </w:rPr>
        <w:t xml:space="preserve"> </w:t>
      </w:r>
      <w:r w:rsidRPr="00F963DB" w:rsidR="0017758B">
        <w:rPr>
          <w:i/>
          <w:szCs w:val="26"/>
        </w:rPr>
        <w:t xml:space="preserve">Id. </w:t>
      </w:r>
      <w:r w:rsidRPr="00F963DB" w:rsidR="0017758B">
        <w:rPr>
          <w:szCs w:val="26"/>
        </w:rPr>
        <w:t xml:space="preserve">PP 10, 13.  </w:t>
      </w:r>
      <w:r w:rsidR="00123A9E">
        <w:rPr>
          <w:szCs w:val="26"/>
        </w:rPr>
        <w:t>Specifically, t</w:t>
      </w:r>
      <w:r w:rsidRPr="00F963DB" w:rsidR="0017758B">
        <w:rPr>
          <w:szCs w:val="26"/>
        </w:rPr>
        <w:t xml:space="preserve">he </w:t>
      </w:r>
      <w:r w:rsidRPr="00F963DB" w:rsidR="0017758B">
        <w:rPr>
          <w:i/>
          <w:szCs w:val="26"/>
        </w:rPr>
        <w:t xml:space="preserve">AEP </w:t>
      </w:r>
      <w:r w:rsidRPr="00F963DB" w:rsidR="0017758B">
        <w:rPr>
          <w:szCs w:val="26"/>
        </w:rPr>
        <w:t>Methodology identifies costs associated with</w:t>
      </w:r>
      <w:r w:rsidRPr="00F963DB" w:rsidR="0017758B">
        <w:rPr>
          <w:i/>
          <w:szCs w:val="26"/>
        </w:rPr>
        <w:t xml:space="preserve"> </w:t>
      </w:r>
      <w:r w:rsidRPr="00F963DB" w:rsidR="0017758B">
        <w:rPr>
          <w:szCs w:val="26"/>
        </w:rPr>
        <w:t>four groups of plant investment:  (1) the generators/exciters; (2) generator step-up</w:t>
      </w:r>
      <w:r w:rsidRPr="00F963DB" w:rsidR="0017758B">
        <w:rPr>
          <w:i/>
          <w:szCs w:val="26"/>
        </w:rPr>
        <w:t xml:space="preserve"> </w:t>
      </w:r>
      <w:r w:rsidRPr="00F963DB" w:rsidR="0017758B">
        <w:rPr>
          <w:szCs w:val="26"/>
        </w:rPr>
        <w:t>transformers; (3) accessory electric equipment; and (4) the remaining production plant</w:t>
      </w:r>
      <w:r w:rsidRPr="00F963DB" w:rsidR="0017758B">
        <w:rPr>
          <w:i/>
          <w:szCs w:val="26"/>
        </w:rPr>
        <w:t xml:space="preserve"> </w:t>
      </w:r>
      <w:r w:rsidRPr="00F963DB" w:rsidR="0017758B">
        <w:rPr>
          <w:szCs w:val="26"/>
        </w:rPr>
        <w:t>investment.  These costs are then allocated between real and reactive power using an</w:t>
      </w:r>
      <w:r w:rsidRPr="00F963DB" w:rsidR="0017758B">
        <w:rPr>
          <w:i/>
          <w:szCs w:val="26"/>
        </w:rPr>
        <w:t xml:space="preserve"> </w:t>
      </w:r>
      <w:r w:rsidRPr="00F963DB" w:rsidR="0017758B">
        <w:rPr>
          <w:szCs w:val="26"/>
        </w:rPr>
        <w:t xml:space="preserve">allocation factor.  </w:t>
      </w:r>
      <w:r w:rsidRPr="00F963DB" w:rsidR="0017758B">
        <w:rPr>
          <w:i/>
          <w:szCs w:val="26"/>
        </w:rPr>
        <w:t xml:space="preserve">Id. </w:t>
      </w:r>
      <w:r w:rsidRPr="00F963DB" w:rsidR="0017758B">
        <w:rPr>
          <w:szCs w:val="26"/>
        </w:rPr>
        <w:t>P 10 n.12.</w:t>
      </w:r>
    </w:p>
  </w:footnote>
  <w:footnote w:id="20">
    <w:p w:rsidR="0017758B" w:rsidRPr="00F963DB" w14:paraId="47163174"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 xml:space="preserve">Id. </w:t>
      </w:r>
      <w:r w:rsidRPr="00F963DB">
        <w:rPr>
          <w:szCs w:val="26"/>
        </w:rPr>
        <w:t>PP 8, 13, 16.</w:t>
      </w:r>
    </w:p>
  </w:footnote>
  <w:footnote w:id="21">
    <w:p w:rsidR="0017758B" w:rsidRPr="00F963DB" w14:paraId="39741040"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 xml:space="preserve">Id. </w:t>
      </w:r>
      <w:r w:rsidRPr="00F963DB">
        <w:rPr>
          <w:szCs w:val="26"/>
        </w:rPr>
        <w:t>P 19.</w:t>
      </w:r>
    </w:p>
  </w:footnote>
  <w:footnote w:id="22">
    <w:p w:rsidR="0017758B" w:rsidRPr="00F963DB" w14:paraId="34A02A50"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Id.</w:t>
      </w:r>
      <w:r w:rsidRPr="00F963DB">
        <w:rPr>
          <w:szCs w:val="26"/>
        </w:rPr>
        <w:t xml:space="preserve"> P 20.</w:t>
      </w:r>
    </w:p>
  </w:footnote>
  <w:footnote w:id="23">
    <w:p w:rsidR="00406BC3" w:rsidRPr="00F963DB" w:rsidP="005575E1" w14:paraId="7F840857"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Acct. &amp; Rep. Treatment of Certain Renewable Energy Assets</w:t>
      </w:r>
      <w:r w:rsidRPr="00F963DB">
        <w:rPr>
          <w:szCs w:val="26"/>
        </w:rPr>
        <w:t xml:space="preserve">, </w:t>
      </w:r>
      <w:r w:rsidRPr="0039545B" w:rsidR="0039545B">
        <w:rPr>
          <w:szCs w:val="26"/>
        </w:rPr>
        <w:t xml:space="preserve">Notice of Inquiry, </w:t>
      </w:r>
      <w:r w:rsidRPr="005575E1" w:rsidR="005575E1">
        <w:rPr>
          <w:szCs w:val="26"/>
        </w:rPr>
        <w:t>86 FR 7086</w:t>
      </w:r>
      <w:r w:rsidR="005575E1">
        <w:rPr>
          <w:szCs w:val="26"/>
        </w:rPr>
        <w:t xml:space="preserve">, </w:t>
      </w:r>
      <w:r w:rsidRPr="00F963DB">
        <w:rPr>
          <w:szCs w:val="26"/>
        </w:rPr>
        <w:t>174 FERC ¶ 61,032 (2021) (NOI).</w:t>
      </w:r>
    </w:p>
  </w:footnote>
  <w:footnote w:id="24">
    <w:p w:rsidR="00006149" w:rsidRPr="00F963DB" w:rsidP="00006149" w14:paraId="0740E42D" w14:textId="77777777">
      <w:pPr>
        <w:pStyle w:val="FootnoteText"/>
        <w:rPr>
          <w:szCs w:val="26"/>
        </w:rPr>
      </w:pPr>
      <w:r w:rsidRPr="00F963DB">
        <w:rPr>
          <w:rStyle w:val="FootnoteReference"/>
          <w:szCs w:val="26"/>
        </w:rPr>
        <w:footnoteRef/>
      </w:r>
      <w:r w:rsidRPr="00F963DB">
        <w:rPr>
          <w:szCs w:val="26"/>
        </w:rPr>
        <w:t xml:space="preserve"> The NOI define</w:t>
      </w:r>
      <w:r w:rsidRPr="00F963DB" w:rsidR="00406BC3">
        <w:rPr>
          <w:szCs w:val="26"/>
        </w:rPr>
        <w:t>d</w:t>
      </w:r>
      <w:r w:rsidRPr="00F963DB">
        <w:rPr>
          <w:szCs w:val="26"/>
        </w:rPr>
        <w:t xml:space="preserve"> non-hydro renewable </w:t>
      </w:r>
      <w:r w:rsidRPr="00F06CF9" w:rsidR="00F06CF9">
        <w:rPr>
          <w:szCs w:val="26"/>
        </w:rPr>
        <w:t xml:space="preserve">generating </w:t>
      </w:r>
      <w:r w:rsidRPr="00F963DB">
        <w:rPr>
          <w:szCs w:val="26"/>
        </w:rPr>
        <w:t xml:space="preserve">assets as production assets other than hydroelectric generators (such as solar, wind energy, geothermal, biomass, etc.) that rely on the heat or motion of the earth or </w:t>
      </w:r>
      <w:r w:rsidR="008E7559">
        <w:rPr>
          <w:szCs w:val="26"/>
        </w:rPr>
        <w:t xml:space="preserve">the </w:t>
      </w:r>
      <w:r w:rsidRPr="00F963DB">
        <w:rPr>
          <w:szCs w:val="26"/>
        </w:rPr>
        <w:t xml:space="preserve">sun’s radiation to produce energy.  These assets are denoted as renewable because the power production is based on a fuel source that is not consumed or destroyed by the generation process, such as buried hydrocarbons (coal, oil, natural gas) or the decay of rare irradiated heavy metals (nuclear).  Biomass (trees, nut shells, grain husks and stalks, etc.) is considered renewable, despite </w:t>
      </w:r>
      <w:r w:rsidR="0050378B">
        <w:rPr>
          <w:szCs w:val="26"/>
        </w:rPr>
        <w:t>consumption of</w:t>
      </w:r>
      <w:r w:rsidRPr="00F963DB">
        <w:rPr>
          <w:szCs w:val="26"/>
        </w:rPr>
        <w:t xml:space="preserve"> its hydrocarbon source, </w:t>
      </w:r>
      <w:r w:rsidR="00600930">
        <w:rPr>
          <w:szCs w:val="26"/>
        </w:rPr>
        <w:t>because the</w:t>
      </w:r>
      <w:r w:rsidRPr="00F963DB">
        <w:rPr>
          <w:szCs w:val="26"/>
        </w:rPr>
        <w:t xml:space="preserve"> carbon </w:t>
      </w:r>
      <w:r w:rsidR="00600930">
        <w:rPr>
          <w:szCs w:val="26"/>
        </w:rPr>
        <w:t xml:space="preserve">it </w:t>
      </w:r>
      <w:r w:rsidRPr="00F963DB">
        <w:rPr>
          <w:szCs w:val="26"/>
        </w:rPr>
        <w:t>release</w:t>
      </w:r>
      <w:r w:rsidR="00600930">
        <w:rPr>
          <w:szCs w:val="26"/>
        </w:rPr>
        <w:t>s is</w:t>
      </w:r>
      <w:r w:rsidRPr="00F963DB">
        <w:rPr>
          <w:szCs w:val="26"/>
        </w:rPr>
        <w:t xml:space="preserve"> offset by regrowth of carbon capturing equivalent biomass.  </w:t>
      </w:r>
      <w:r w:rsidRPr="00F963DB" w:rsidR="00406BC3">
        <w:rPr>
          <w:i/>
          <w:szCs w:val="26"/>
        </w:rPr>
        <w:t>Id.</w:t>
      </w:r>
      <w:r w:rsidRPr="00F963DB" w:rsidR="00406BC3">
        <w:rPr>
          <w:szCs w:val="26"/>
        </w:rPr>
        <w:t xml:space="preserve"> P 1.</w:t>
      </w:r>
    </w:p>
  </w:footnote>
  <w:footnote w:id="25">
    <w:p w:rsidR="00406BC3" w:rsidRPr="00F963DB" w14:paraId="5F7E3B7B"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 xml:space="preserve">Id. </w:t>
      </w:r>
      <w:r w:rsidRPr="00F963DB">
        <w:rPr>
          <w:szCs w:val="26"/>
        </w:rPr>
        <w:t>P 2.</w:t>
      </w:r>
    </w:p>
  </w:footnote>
  <w:footnote w:id="26">
    <w:p w:rsidR="00406BC3" w:rsidRPr="00F963DB" w14:paraId="08BCD32D"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 xml:space="preserve">Id. </w:t>
      </w:r>
      <w:r w:rsidRPr="00F963DB">
        <w:rPr>
          <w:szCs w:val="26"/>
        </w:rPr>
        <w:t>PP 2-3.</w:t>
      </w:r>
    </w:p>
  </w:footnote>
  <w:footnote w:id="27">
    <w:p w:rsidR="00406BC3" w:rsidRPr="00F963DB" w14:paraId="4EFE11A1"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 xml:space="preserve">Id. </w:t>
      </w:r>
      <w:r w:rsidRPr="00F963DB">
        <w:rPr>
          <w:szCs w:val="26"/>
        </w:rPr>
        <w:t>PP 6-9.</w:t>
      </w:r>
    </w:p>
  </w:footnote>
  <w:footnote w:id="28">
    <w:p w:rsidR="00406BC3" w:rsidRPr="00F963DB" w14:paraId="03F734BE"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Id.</w:t>
      </w:r>
      <w:r w:rsidRPr="00F963DB">
        <w:rPr>
          <w:szCs w:val="26"/>
        </w:rPr>
        <w:t xml:space="preserve"> P 9.</w:t>
      </w:r>
    </w:p>
  </w:footnote>
  <w:footnote w:id="29">
    <w:p w:rsidR="00406BC3" w:rsidRPr="00F963DB" w14:paraId="3DAF1C0A" w14:textId="77777777">
      <w:pPr>
        <w:pStyle w:val="FootnoteText"/>
        <w:rPr>
          <w:i/>
          <w:szCs w:val="26"/>
        </w:rPr>
      </w:pPr>
      <w:r w:rsidRPr="00F963DB">
        <w:rPr>
          <w:rStyle w:val="FootnoteReference"/>
          <w:szCs w:val="26"/>
        </w:rPr>
        <w:footnoteRef/>
      </w:r>
      <w:r w:rsidRPr="00F963DB">
        <w:rPr>
          <w:szCs w:val="26"/>
        </w:rPr>
        <w:t xml:space="preserve"> </w:t>
      </w:r>
      <w:r w:rsidRPr="00F963DB">
        <w:rPr>
          <w:i/>
          <w:szCs w:val="26"/>
        </w:rPr>
        <w:t>Id.</w:t>
      </w:r>
      <w:r w:rsidRPr="00F963DB">
        <w:rPr>
          <w:szCs w:val="26"/>
        </w:rPr>
        <w:t xml:space="preserve"> PP 4, 13.</w:t>
      </w:r>
    </w:p>
  </w:footnote>
  <w:footnote w:id="30">
    <w:p w:rsidR="00C50E93" w:rsidP="00C50E93" w14:paraId="01D37C43" w14:textId="77777777">
      <w:pPr>
        <w:pStyle w:val="FootnoteText"/>
      </w:pPr>
      <w:r>
        <w:rPr>
          <w:rStyle w:val="FootnoteReference"/>
        </w:rPr>
        <w:footnoteRef/>
      </w:r>
      <w:r>
        <w:t xml:space="preserve"> </w:t>
      </w:r>
      <w:r w:rsidRPr="00F963DB" w:rsidR="007E0782">
        <w:rPr>
          <w:i/>
          <w:szCs w:val="26"/>
        </w:rPr>
        <w:t>Ameren Ill. Co</w:t>
      </w:r>
      <w:r w:rsidRPr="00F963DB" w:rsidR="007E0782">
        <w:rPr>
          <w:szCs w:val="26"/>
        </w:rPr>
        <w:t>., 170 FERC ¶ 61,267, at P 52 (2020)</w:t>
      </w:r>
      <w:r w:rsidR="007E0782">
        <w:rPr>
          <w:szCs w:val="26"/>
        </w:rPr>
        <w:t>.</w:t>
      </w:r>
    </w:p>
  </w:footnote>
  <w:footnote w:id="31">
    <w:p w:rsidR="00406BC3" w:rsidRPr="00F963DB" w14:paraId="2952B48A" w14:textId="77777777">
      <w:pPr>
        <w:pStyle w:val="FootnoteText"/>
        <w:rPr>
          <w:szCs w:val="26"/>
        </w:rPr>
      </w:pPr>
      <w:r w:rsidRPr="00F963DB">
        <w:rPr>
          <w:rStyle w:val="FootnoteReference"/>
          <w:szCs w:val="26"/>
        </w:rPr>
        <w:footnoteRef/>
      </w:r>
      <w:r w:rsidRPr="00F963DB">
        <w:rPr>
          <w:szCs w:val="26"/>
        </w:rPr>
        <w:t xml:space="preserve"> </w:t>
      </w:r>
      <w:r w:rsidRPr="00F963DB" w:rsidR="00C50E93">
        <w:rPr>
          <w:szCs w:val="26"/>
        </w:rPr>
        <w:t>NOI</w:t>
      </w:r>
      <w:r w:rsidR="00ED673D">
        <w:rPr>
          <w:szCs w:val="26"/>
        </w:rPr>
        <w:t xml:space="preserve">, </w:t>
      </w:r>
      <w:r w:rsidRPr="00F963DB" w:rsidR="00ED673D">
        <w:rPr>
          <w:szCs w:val="26"/>
        </w:rPr>
        <w:t>174 FERC ¶ 61,032</w:t>
      </w:r>
      <w:r w:rsidR="00C50E93">
        <w:rPr>
          <w:szCs w:val="26"/>
        </w:rPr>
        <w:t xml:space="preserve"> at</w:t>
      </w:r>
      <w:r w:rsidRPr="00F963DB">
        <w:rPr>
          <w:szCs w:val="26"/>
        </w:rPr>
        <w:t xml:space="preserve"> </w:t>
      </w:r>
      <w:r w:rsidRPr="00F963DB" w:rsidR="00C50E93">
        <w:rPr>
          <w:szCs w:val="26"/>
        </w:rPr>
        <w:t>P</w:t>
      </w:r>
      <w:r w:rsidR="007E1135">
        <w:rPr>
          <w:szCs w:val="26"/>
        </w:rPr>
        <w:t xml:space="preserve"> </w:t>
      </w:r>
      <w:r w:rsidRPr="00F963DB" w:rsidR="00C50E93">
        <w:rPr>
          <w:szCs w:val="26"/>
        </w:rPr>
        <w:t>13</w:t>
      </w:r>
      <w:r w:rsidRPr="00F963DB">
        <w:rPr>
          <w:szCs w:val="26"/>
        </w:rPr>
        <w:t xml:space="preserve"> (citing Order No. 552, FERC Stats. &amp; Regs. </w:t>
      </w:r>
      <w:r w:rsidRPr="00E362DB" w:rsidR="00E362DB">
        <w:rPr>
          <w:szCs w:val="26"/>
        </w:rPr>
        <w:t>¶ </w:t>
      </w:r>
      <w:r w:rsidRPr="00F963DB">
        <w:rPr>
          <w:szCs w:val="26"/>
        </w:rPr>
        <w:t>30,967).</w:t>
      </w:r>
    </w:p>
  </w:footnote>
  <w:footnote w:id="32">
    <w:p w:rsidR="00406BC3" w:rsidRPr="00F963DB" w14:paraId="64E4CD54"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 xml:space="preserve">Id. </w:t>
      </w:r>
      <w:r w:rsidRPr="00F963DB">
        <w:rPr>
          <w:szCs w:val="26"/>
        </w:rPr>
        <w:t xml:space="preserve">PP 4, 13-14 (citing </w:t>
      </w:r>
      <w:r w:rsidRPr="00F963DB">
        <w:rPr>
          <w:i/>
          <w:szCs w:val="26"/>
        </w:rPr>
        <w:t>Ameren Ill. Co</w:t>
      </w:r>
      <w:r w:rsidRPr="00F963DB">
        <w:rPr>
          <w:szCs w:val="26"/>
        </w:rPr>
        <w:t>., 170 FERC ¶ 61,267 at P 52).</w:t>
      </w:r>
    </w:p>
  </w:footnote>
  <w:footnote w:id="33">
    <w:p w:rsidR="00406BC3" w:rsidRPr="00F963DB" w14:paraId="38A5ED07"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 xml:space="preserve">Id. </w:t>
      </w:r>
      <w:r w:rsidRPr="00F963DB">
        <w:rPr>
          <w:szCs w:val="26"/>
        </w:rPr>
        <w:t>PP 12, 16.</w:t>
      </w:r>
    </w:p>
  </w:footnote>
  <w:footnote w:id="34">
    <w:p w:rsidR="0036326C" w14:paraId="5082F365" w14:textId="77777777">
      <w:pPr>
        <w:pStyle w:val="FootnoteText"/>
      </w:pPr>
      <w:r>
        <w:rPr>
          <w:rStyle w:val="FootnoteReference"/>
        </w:rPr>
        <w:footnoteRef/>
      </w:r>
      <w:r>
        <w:t xml:space="preserve"> </w:t>
      </w:r>
      <w:r>
        <w:rPr>
          <w:i/>
          <w:iCs/>
        </w:rPr>
        <w:t>See Acct.</w:t>
      </w:r>
      <w:r w:rsidRPr="0002564B">
        <w:rPr>
          <w:i/>
          <w:iCs/>
        </w:rPr>
        <w:t xml:space="preserve"> </w:t>
      </w:r>
      <w:r>
        <w:rPr>
          <w:i/>
          <w:iCs/>
        </w:rPr>
        <w:t>&amp;</w:t>
      </w:r>
      <w:r w:rsidRPr="0002564B">
        <w:rPr>
          <w:i/>
          <w:iCs/>
        </w:rPr>
        <w:t xml:space="preserve"> Reporting Treatment of Certain Renewable Energy Assets</w:t>
      </w:r>
      <w:r>
        <w:t xml:space="preserve">, </w:t>
      </w:r>
      <w:r w:rsidRPr="00C46492">
        <w:t xml:space="preserve">Notice of Proposed Rulemaking, </w:t>
      </w:r>
      <w:r w:rsidRPr="00072C7F">
        <w:t>87 FR 59870</w:t>
      </w:r>
      <w:r w:rsidR="0010188A">
        <w:t xml:space="preserve"> (Oct. 3, 2022)</w:t>
      </w:r>
      <w:r w:rsidRPr="00C46492">
        <w:t xml:space="preserve">, </w:t>
      </w:r>
      <w:r>
        <w:t>180</w:t>
      </w:r>
      <w:r w:rsidRPr="00C46492">
        <w:t xml:space="preserve"> FERC ¶ 61,</w:t>
      </w:r>
      <w:r>
        <w:t>050, at P 28</w:t>
      </w:r>
      <w:r w:rsidRPr="00C46492">
        <w:t xml:space="preserve"> (</w:t>
      </w:r>
      <w:r>
        <w:t>2022</w:t>
      </w:r>
      <w:r w:rsidRPr="00C46492">
        <w:t xml:space="preserve">) (NOPR).  </w:t>
      </w:r>
    </w:p>
  </w:footnote>
  <w:footnote w:id="35">
    <w:p w:rsidR="00D92A75" w14:paraId="4AC038F7" w14:textId="77777777">
      <w:pPr>
        <w:pStyle w:val="FootnoteText"/>
      </w:pPr>
      <w:r>
        <w:rPr>
          <w:rStyle w:val="FootnoteReference"/>
        </w:rPr>
        <w:footnoteRef/>
      </w:r>
      <w:r>
        <w:t xml:space="preserve"> </w:t>
      </w:r>
      <w:r w:rsidR="002935C6">
        <w:rPr>
          <w:i/>
          <w:iCs/>
        </w:rPr>
        <w:t xml:space="preserve">See </w:t>
      </w:r>
      <w:r w:rsidRPr="00B1533C" w:rsidR="00B1533C">
        <w:t>American Clean Power Association (ACP) and Solar Energy Industries Association (SEIA) (collectively Clean Energy Associations)</w:t>
      </w:r>
      <w:r w:rsidR="002935C6">
        <w:t xml:space="preserve"> NOPR Comments; </w:t>
      </w:r>
      <w:r w:rsidR="00997E50">
        <w:t>Carl Pechman NOPR Comments</w:t>
      </w:r>
      <w:r w:rsidR="0044331A">
        <w:t>;</w:t>
      </w:r>
      <w:r w:rsidRPr="00B1533C" w:rsidR="00997E50">
        <w:t xml:space="preserve"> </w:t>
      </w:r>
      <w:r w:rsidRPr="00B1533C" w:rsidR="005C7ECA">
        <w:t>Dominion Energy</w:t>
      </w:r>
      <w:r w:rsidR="005C7ECA">
        <w:t>, Inc.</w:t>
      </w:r>
      <w:r w:rsidRPr="00B1533C" w:rsidR="005C7ECA">
        <w:t xml:space="preserve"> (Dominion)</w:t>
      </w:r>
      <w:r w:rsidR="005C7ECA">
        <w:t xml:space="preserve"> NOPR Comments; </w:t>
      </w:r>
      <w:r w:rsidRPr="00B1533C" w:rsidR="00B1533C">
        <w:t>EEI and American Gas Association (AGA) (collectively Utility Associations)</w:t>
      </w:r>
      <w:r w:rsidR="002935C6">
        <w:t xml:space="preserve"> NOPR Comments; </w:t>
      </w:r>
      <w:r w:rsidR="00997E50">
        <w:t xml:space="preserve">Liquid Energy Pipeline Association (LEPA) NOPR Comments; </w:t>
      </w:r>
      <w:r w:rsidRPr="00B272B5" w:rsidR="00B272B5">
        <w:t>Pacific Gas and Electric (PG&amp;E) and San Diego Gas and Electric (SDG&amp;E)</w:t>
      </w:r>
      <w:r w:rsidR="00B272B5">
        <w:t xml:space="preserve"> NOPR Comments; </w:t>
      </w:r>
      <w:r w:rsidRPr="00B272B5" w:rsidR="00B272B5">
        <w:t xml:space="preserve">Retail Energy Supply Association (RESA) </w:t>
      </w:r>
      <w:r w:rsidR="00B272B5">
        <w:t>NOPR Comments</w:t>
      </w:r>
      <w:r w:rsidR="00116E86">
        <w:t>.</w:t>
      </w:r>
    </w:p>
  </w:footnote>
  <w:footnote w:id="36">
    <w:p w:rsidR="004D56B4" w14:paraId="4B563C50" w14:textId="77777777">
      <w:pPr>
        <w:pStyle w:val="FootnoteText"/>
      </w:pPr>
      <w:r>
        <w:rPr>
          <w:rStyle w:val="FootnoteReference"/>
        </w:rPr>
        <w:footnoteRef/>
      </w:r>
      <w:r>
        <w:t xml:space="preserve"> NOPR, </w:t>
      </w:r>
      <w:r w:rsidR="00AF1680">
        <w:t>180</w:t>
      </w:r>
      <w:r w:rsidRPr="00C46492" w:rsidR="00AF1680">
        <w:t xml:space="preserve"> FERC ¶ 61,</w:t>
      </w:r>
      <w:r w:rsidR="00AF1680">
        <w:t xml:space="preserve">050 at P </w:t>
      </w:r>
      <w:r w:rsidR="00DD5962">
        <w:t xml:space="preserve">27. </w:t>
      </w:r>
    </w:p>
  </w:footnote>
  <w:footnote w:id="37">
    <w:p w:rsidR="000331E1" w:rsidRPr="00F963DB" w:rsidP="000331E1" w14:paraId="4654A812" w14:textId="77777777">
      <w:pPr>
        <w:pStyle w:val="FootnoteText"/>
        <w:rPr>
          <w:szCs w:val="26"/>
        </w:rPr>
      </w:pPr>
      <w:r w:rsidRPr="00F963DB">
        <w:rPr>
          <w:rStyle w:val="FootnoteReference"/>
          <w:szCs w:val="26"/>
        </w:rPr>
        <w:footnoteRef/>
      </w:r>
      <w:r w:rsidRPr="00F963DB">
        <w:rPr>
          <w:szCs w:val="26"/>
        </w:rPr>
        <w:t xml:space="preserve"> 18 CFR pt. 101</w:t>
      </w:r>
      <w:r w:rsidR="000C000D">
        <w:rPr>
          <w:szCs w:val="26"/>
        </w:rPr>
        <w:t>.</w:t>
      </w:r>
    </w:p>
  </w:footnote>
  <w:footnote w:id="38">
    <w:p w:rsidR="00980D47" w:rsidRPr="00C5532F" w:rsidP="00980D47" w14:paraId="38C0A0AB" w14:textId="77777777">
      <w:pPr>
        <w:pStyle w:val="FootnoteText"/>
        <w:rPr>
          <w:szCs w:val="26"/>
        </w:rPr>
      </w:pPr>
      <w:r w:rsidRPr="009B35C5">
        <w:rPr>
          <w:rStyle w:val="FootnoteReference"/>
          <w:szCs w:val="26"/>
        </w:rPr>
        <w:footnoteRef/>
      </w:r>
      <w:r w:rsidRPr="009B35C5">
        <w:rPr>
          <w:szCs w:val="26"/>
        </w:rPr>
        <w:t xml:space="preserve"> </w:t>
      </w:r>
      <w:r w:rsidRPr="009B35C5">
        <w:rPr>
          <w:i/>
          <w:iCs/>
          <w:szCs w:val="26"/>
        </w:rPr>
        <w:t>See</w:t>
      </w:r>
      <w:r w:rsidRPr="009B35C5">
        <w:rPr>
          <w:szCs w:val="26"/>
        </w:rPr>
        <w:t xml:space="preserve"> </w:t>
      </w:r>
      <w:r w:rsidR="000D631C">
        <w:rPr>
          <w:szCs w:val="26"/>
        </w:rPr>
        <w:t>ACP</w:t>
      </w:r>
      <w:r w:rsidRPr="009B35C5">
        <w:rPr>
          <w:szCs w:val="26"/>
        </w:rPr>
        <w:t xml:space="preserve"> NOI Comments at 16; Alliant </w:t>
      </w:r>
      <w:r w:rsidR="00F4244E">
        <w:rPr>
          <w:szCs w:val="26"/>
        </w:rPr>
        <w:t>Energy</w:t>
      </w:r>
      <w:r w:rsidRPr="009B35C5">
        <w:rPr>
          <w:szCs w:val="26"/>
        </w:rPr>
        <w:t xml:space="preserve"> NOI Comments at 3; Dominion NOPR Comments at 3; </w:t>
      </w:r>
      <w:r w:rsidRPr="009B35C5" w:rsidR="00483231">
        <w:rPr>
          <w:szCs w:val="26"/>
        </w:rPr>
        <w:t xml:space="preserve">EEI NOI Comments at 4; </w:t>
      </w:r>
      <w:r w:rsidRPr="009B35C5">
        <w:rPr>
          <w:szCs w:val="26"/>
        </w:rPr>
        <w:t xml:space="preserve">Utility Associations NOPR Comments at 7.  </w:t>
      </w:r>
      <w:r w:rsidRPr="009B35C5">
        <w:rPr>
          <w:i/>
          <w:iCs/>
          <w:szCs w:val="26"/>
        </w:rPr>
        <w:t>But see</w:t>
      </w:r>
      <w:r w:rsidRPr="009B35C5">
        <w:rPr>
          <w:szCs w:val="26"/>
        </w:rPr>
        <w:t xml:space="preserve"> Clean Energy Associations NOPR Comments at 6 (contending that confusion and inconsistency in recording renewable energy assets can be resolved at lesser</w:t>
      </w:r>
      <w:r w:rsidRPr="00980D47">
        <w:rPr>
          <w:szCs w:val="26"/>
        </w:rPr>
        <w:t xml:space="preserve"> cost by clarifying that specific existing USofA accounts should be used</w:t>
      </w:r>
      <w:r>
        <w:rPr>
          <w:szCs w:val="26"/>
        </w:rPr>
        <w:t>).</w:t>
      </w:r>
    </w:p>
  </w:footnote>
  <w:footnote w:id="39">
    <w:p w:rsidR="00DC6AB1" w:rsidRPr="00C4780A" w:rsidP="00DC6AB1" w14:paraId="50E089B3" w14:textId="77777777">
      <w:pPr>
        <w:pStyle w:val="FootnoteText"/>
        <w:rPr>
          <w:i/>
          <w:iCs/>
        </w:rPr>
      </w:pPr>
      <w:r>
        <w:rPr>
          <w:rStyle w:val="FootnoteReference"/>
        </w:rPr>
        <w:footnoteRef/>
      </w:r>
      <w:r>
        <w:t xml:space="preserve"> </w:t>
      </w:r>
      <w:r>
        <w:rPr>
          <w:i/>
          <w:iCs/>
        </w:rPr>
        <w:t>See</w:t>
      </w:r>
      <w:r w:rsidRPr="00C4780A">
        <w:rPr>
          <w:szCs w:val="26"/>
        </w:rPr>
        <w:t xml:space="preserve"> </w:t>
      </w:r>
      <w:r w:rsidRPr="00F963DB">
        <w:rPr>
          <w:szCs w:val="26"/>
        </w:rPr>
        <w:t xml:space="preserve">Order No. 784, 144 FERC </w:t>
      </w:r>
      <w:r w:rsidRPr="00F963DB" w:rsidR="00D16DB7">
        <w:rPr>
          <w:szCs w:val="26"/>
        </w:rPr>
        <w:t xml:space="preserve">¶ 61,056 </w:t>
      </w:r>
      <w:r>
        <w:rPr>
          <w:szCs w:val="26"/>
        </w:rPr>
        <w:t>at P 133.</w:t>
      </w:r>
    </w:p>
  </w:footnote>
  <w:footnote w:id="40">
    <w:p w:rsidR="000331E1" w:rsidRPr="00F963DB" w:rsidP="000331E1" w14:paraId="510F801A" w14:textId="77777777">
      <w:pPr>
        <w:pStyle w:val="FootnoteText"/>
        <w:rPr>
          <w:szCs w:val="26"/>
        </w:rPr>
      </w:pPr>
      <w:r w:rsidRPr="00F963DB">
        <w:rPr>
          <w:rStyle w:val="FootnoteReference"/>
          <w:szCs w:val="26"/>
        </w:rPr>
        <w:footnoteRef/>
      </w:r>
      <w:r w:rsidRPr="00F963DB">
        <w:rPr>
          <w:szCs w:val="26"/>
        </w:rPr>
        <w:t xml:space="preserve"> EEI </w:t>
      </w:r>
      <w:r w:rsidR="00F07143">
        <w:rPr>
          <w:szCs w:val="26"/>
        </w:rPr>
        <w:t xml:space="preserve">NOI </w:t>
      </w:r>
      <w:r w:rsidRPr="00F963DB">
        <w:rPr>
          <w:szCs w:val="26"/>
        </w:rPr>
        <w:t>Comments at 6-9.</w:t>
      </w:r>
    </w:p>
  </w:footnote>
  <w:footnote w:id="41">
    <w:p w:rsidR="000D552F" w:rsidRPr="00F963DB" w:rsidP="00B77C81" w14:paraId="5AB24ABF" w14:textId="77777777">
      <w:pPr>
        <w:pStyle w:val="FootnoteText"/>
        <w:widowControl/>
        <w:rPr>
          <w:szCs w:val="26"/>
        </w:rPr>
      </w:pPr>
      <w:r w:rsidRPr="00F963DB">
        <w:rPr>
          <w:rStyle w:val="FootnoteReference"/>
          <w:szCs w:val="26"/>
        </w:rPr>
        <w:footnoteRef/>
      </w:r>
      <w:r w:rsidRPr="00F963DB">
        <w:rPr>
          <w:szCs w:val="26"/>
        </w:rPr>
        <w:t xml:space="preserve"> </w:t>
      </w:r>
      <w:r w:rsidRPr="00F963DB" w:rsidR="00F73B40">
        <w:rPr>
          <w:szCs w:val="26"/>
        </w:rPr>
        <w:t xml:space="preserve">Clean Energy Associations </w:t>
      </w:r>
      <w:r w:rsidR="00F73B40">
        <w:rPr>
          <w:szCs w:val="26"/>
        </w:rPr>
        <w:t>NOPR</w:t>
      </w:r>
      <w:r w:rsidRPr="00F963DB" w:rsidR="00F73B40">
        <w:rPr>
          <w:szCs w:val="26"/>
        </w:rPr>
        <w:t xml:space="preserve"> Comment</w:t>
      </w:r>
      <w:r w:rsidR="00F73B40">
        <w:rPr>
          <w:szCs w:val="26"/>
        </w:rPr>
        <w:t>s</w:t>
      </w:r>
      <w:r w:rsidRPr="00F963DB" w:rsidR="00F73B40">
        <w:rPr>
          <w:szCs w:val="26"/>
        </w:rPr>
        <w:t xml:space="preserve"> at 5; </w:t>
      </w:r>
      <w:r w:rsidRPr="00F963DB" w:rsidR="002F60E6">
        <w:rPr>
          <w:szCs w:val="26"/>
        </w:rPr>
        <w:t xml:space="preserve">EEI </w:t>
      </w:r>
      <w:r w:rsidR="002F60E6">
        <w:rPr>
          <w:szCs w:val="26"/>
        </w:rPr>
        <w:t xml:space="preserve">NOI </w:t>
      </w:r>
      <w:r w:rsidRPr="00F963DB" w:rsidR="002F60E6">
        <w:rPr>
          <w:szCs w:val="26"/>
        </w:rPr>
        <w:t>Comments at 6-9</w:t>
      </w:r>
      <w:r w:rsidR="002F60E6">
        <w:rPr>
          <w:szCs w:val="26"/>
        </w:rPr>
        <w:t xml:space="preserve">; </w:t>
      </w:r>
      <w:r w:rsidR="00AC52F6">
        <w:rPr>
          <w:szCs w:val="26"/>
        </w:rPr>
        <w:t>Energy Storage Association (ESA)</w:t>
      </w:r>
      <w:r w:rsidRPr="00F963DB">
        <w:rPr>
          <w:szCs w:val="26"/>
        </w:rPr>
        <w:t xml:space="preserve"> </w:t>
      </w:r>
      <w:r w:rsidR="00AC1B90">
        <w:rPr>
          <w:szCs w:val="26"/>
        </w:rPr>
        <w:t xml:space="preserve">NOI </w:t>
      </w:r>
      <w:r w:rsidRPr="00F963DB">
        <w:rPr>
          <w:szCs w:val="26"/>
        </w:rPr>
        <w:t xml:space="preserve">Comments at 1-2; </w:t>
      </w:r>
      <w:r w:rsidRPr="00F963DB" w:rsidR="00F73B40">
        <w:rPr>
          <w:szCs w:val="26"/>
        </w:rPr>
        <w:t xml:space="preserve">Utility Associations </w:t>
      </w:r>
      <w:r w:rsidR="00F73B40">
        <w:rPr>
          <w:szCs w:val="26"/>
        </w:rPr>
        <w:t>NOPR</w:t>
      </w:r>
      <w:r w:rsidRPr="00F963DB" w:rsidR="00F73B40">
        <w:rPr>
          <w:szCs w:val="26"/>
        </w:rPr>
        <w:t xml:space="preserve"> Comment</w:t>
      </w:r>
      <w:r w:rsidR="00F73B40">
        <w:rPr>
          <w:szCs w:val="26"/>
        </w:rPr>
        <w:t>s</w:t>
      </w:r>
      <w:r w:rsidRPr="00F963DB" w:rsidR="00F73B40">
        <w:rPr>
          <w:szCs w:val="26"/>
        </w:rPr>
        <w:t xml:space="preserve"> at 11.</w:t>
      </w:r>
    </w:p>
  </w:footnote>
  <w:footnote w:id="42">
    <w:p w:rsidR="000331E1" w:rsidRPr="00F963DB" w:rsidP="000331E1" w14:paraId="04EA7169" w14:textId="77777777">
      <w:pPr>
        <w:pStyle w:val="FootnoteText"/>
        <w:rPr>
          <w:szCs w:val="26"/>
        </w:rPr>
      </w:pPr>
      <w:r w:rsidRPr="00F963DB">
        <w:rPr>
          <w:rStyle w:val="FootnoteReference"/>
          <w:szCs w:val="26"/>
        </w:rPr>
        <w:footnoteRef/>
      </w:r>
      <w:r w:rsidRPr="00F963DB">
        <w:rPr>
          <w:szCs w:val="26"/>
        </w:rPr>
        <w:t xml:space="preserve"> </w:t>
      </w:r>
      <w:r w:rsidRPr="00F963DB">
        <w:rPr>
          <w:i/>
          <w:szCs w:val="26"/>
        </w:rPr>
        <w:t>Ameren Ill. Co.</w:t>
      </w:r>
      <w:r w:rsidRPr="00F963DB">
        <w:rPr>
          <w:szCs w:val="26"/>
        </w:rPr>
        <w:t>, 170 FERC ¶ 61,267 at P 52.</w:t>
      </w:r>
    </w:p>
  </w:footnote>
  <w:footnote w:id="43">
    <w:p w:rsidR="000331E1" w:rsidRPr="00F963DB" w:rsidP="000331E1" w14:paraId="310D6B77" w14:textId="77777777">
      <w:pPr>
        <w:pStyle w:val="FootnoteText"/>
        <w:rPr>
          <w:szCs w:val="26"/>
        </w:rPr>
      </w:pPr>
      <w:r w:rsidRPr="00F963DB">
        <w:rPr>
          <w:rStyle w:val="FootnoteReference"/>
          <w:szCs w:val="26"/>
        </w:rPr>
        <w:footnoteRef/>
      </w:r>
      <w:r w:rsidRPr="00F963DB">
        <w:rPr>
          <w:szCs w:val="26"/>
        </w:rPr>
        <w:t xml:space="preserve"> EEI </w:t>
      </w:r>
      <w:r w:rsidR="00712094">
        <w:rPr>
          <w:szCs w:val="26"/>
        </w:rPr>
        <w:t xml:space="preserve">NOI </w:t>
      </w:r>
      <w:r w:rsidRPr="00F963DB">
        <w:rPr>
          <w:szCs w:val="26"/>
        </w:rPr>
        <w:t>Comments at 10.</w:t>
      </w:r>
    </w:p>
  </w:footnote>
  <w:footnote w:id="44">
    <w:p w:rsidR="0078231B" w:rsidRPr="002E5239" w14:paraId="6AE06F0C" w14:textId="77777777">
      <w:pPr>
        <w:pStyle w:val="FootnoteText"/>
      </w:pPr>
      <w:r>
        <w:rPr>
          <w:rStyle w:val="FootnoteReference"/>
        </w:rPr>
        <w:footnoteRef/>
      </w:r>
      <w:r>
        <w:t xml:space="preserve"> </w:t>
      </w:r>
      <w:r w:rsidR="00DA1397">
        <w:rPr>
          <w:i/>
          <w:iCs/>
        </w:rPr>
        <w:t xml:space="preserve">See </w:t>
      </w:r>
      <w:r w:rsidR="00DA1397">
        <w:t xml:space="preserve">Carl Pechman NOPR Comments at </w:t>
      </w:r>
      <w:r w:rsidR="00105B59">
        <w:t>4</w:t>
      </w:r>
      <w:r w:rsidR="00DA1397">
        <w:t xml:space="preserve">; Utility Associations NOPR Comments at </w:t>
      </w:r>
      <w:r w:rsidR="002E5239">
        <w:t>19.</w:t>
      </w:r>
    </w:p>
  </w:footnote>
  <w:footnote w:id="45">
    <w:p w:rsidR="000331E1" w:rsidRPr="00F963DB" w:rsidP="000331E1" w14:paraId="3F110FC1" w14:textId="77777777">
      <w:pPr>
        <w:pStyle w:val="FootnoteText"/>
        <w:rPr>
          <w:szCs w:val="26"/>
        </w:rPr>
      </w:pPr>
      <w:r w:rsidRPr="00F963DB">
        <w:rPr>
          <w:rStyle w:val="FootnoteReference"/>
          <w:szCs w:val="26"/>
        </w:rPr>
        <w:footnoteRef/>
      </w:r>
      <w:r w:rsidRPr="00F963DB">
        <w:rPr>
          <w:szCs w:val="26"/>
        </w:rPr>
        <w:t xml:space="preserve"> </w:t>
      </w:r>
      <w:r w:rsidR="00B71F83">
        <w:rPr>
          <w:i/>
          <w:iCs/>
          <w:szCs w:val="26"/>
        </w:rPr>
        <w:t xml:space="preserve">See </w:t>
      </w:r>
      <w:r w:rsidRPr="00F963DB">
        <w:rPr>
          <w:szCs w:val="26"/>
        </w:rPr>
        <w:t>18 CFR pt. 101.</w:t>
      </w:r>
    </w:p>
  </w:footnote>
  <w:footnote w:id="46">
    <w:p w:rsidR="005C76D6" w:rsidP="005C76D6" w14:paraId="0C962447" w14:textId="77777777">
      <w:pPr>
        <w:pStyle w:val="FootnoteText"/>
      </w:pPr>
      <w:r>
        <w:rPr>
          <w:rStyle w:val="FootnoteReference"/>
        </w:rPr>
        <w:footnoteRef/>
      </w:r>
      <w:r>
        <w:t xml:space="preserve"> NOPR</w:t>
      </w:r>
      <w:r w:rsidR="005A372C">
        <w:t>, 180</w:t>
      </w:r>
      <w:r w:rsidRPr="00C46492" w:rsidR="005A372C">
        <w:t xml:space="preserve"> FERC ¶ 61,</w:t>
      </w:r>
      <w:r w:rsidR="005A372C">
        <w:t>050</w:t>
      </w:r>
      <w:r>
        <w:t xml:space="preserve"> at P 33.</w:t>
      </w:r>
    </w:p>
  </w:footnote>
  <w:footnote w:id="47">
    <w:p w:rsidR="005C76D6" w:rsidP="005C76D6" w14:paraId="76FA5E01" w14:textId="77777777">
      <w:pPr>
        <w:pStyle w:val="FootnoteText"/>
      </w:pPr>
      <w:r>
        <w:rPr>
          <w:rStyle w:val="FootnoteReference"/>
        </w:rPr>
        <w:footnoteRef/>
      </w:r>
      <w:r>
        <w:t xml:space="preserve"> </w:t>
      </w:r>
      <w:r w:rsidR="00591B86">
        <w:rPr>
          <w:i/>
          <w:iCs/>
        </w:rPr>
        <w:t>Id.</w:t>
      </w:r>
      <w:r>
        <w:t xml:space="preserve"> P 35.  </w:t>
      </w:r>
      <w:r w:rsidRPr="000C2CE0">
        <w:t>The three accounts under each number represent the three new subfunctions:</w:t>
      </w:r>
      <w:r>
        <w:t xml:space="preserve"> </w:t>
      </w:r>
      <w:r w:rsidR="00AA1DF4">
        <w:t xml:space="preserve"> </w:t>
      </w:r>
      <w:r w:rsidRPr="000C2CE0">
        <w:t>Solar, Wind, and Non-</w:t>
      </w:r>
      <w:r w:rsidR="002D024A">
        <w:t>H</w:t>
      </w:r>
      <w:r w:rsidRPr="000C2CE0">
        <w:t>ydro Renewable Production, respectively.</w:t>
      </w:r>
    </w:p>
  </w:footnote>
  <w:footnote w:id="48">
    <w:p w:rsidR="005C76D6" w:rsidP="005C76D6" w14:paraId="7DF53EA0" w14:textId="77777777">
      <w:pPr>
        <w:pStyle w:val="FootnoteText"/>
      </w:pPr>
      <w:r>
        <w:rPr>
          <w:rStyle w:val="FootnoteReference"/>
        </w:rPr>
        <w:footnoteRef/>
      </w:r>
      <w:r>
        <w:t xml:space="preserve"> </w:t>
      </w:r>
      <w:r w:rsidR="00591B86">
        <w:rPr>
          <w:i/>
          <w:iCs/>
        </w:rPr>
        <w:t>Id.</w:t>
      </w:r>
      <w:r w:rsidR="00591B86">
        <w:t xml:space="preserve"> </w:t>
      </w:r>
      <w:r>
        <w:t>P 36.</w:t>
      </w:r>
    </w:p>
  </w:footnote>
  <w:footnote w:id="49">
    <w:p w:rsidR="005C76D6" w:rsidP="005C76D6" w14:paraId="4470807A" w14:textId="77777777">
      <w:pPr>
        <w:pStyle w:val="FootnoteText"/>
      </w:pPr>
      <w:r>
        <w:rPr>
          <w:rStyle w:val="FootnoteReference"/>
        </w:rPr>
        <w:footnoteRef/>
      </w:r>
      <w:r>
        <w:t xml:space="preserve"> </w:t>
      </w:r>
      <w:r w:rsidR="00344D29">
        <w:t>For e</w:t>
      </w:r>
      <w:r w:rsidRPr="000C2CE0">
        <w:t>xample</w:t>
      </w:r>
      <w:r w:rsidR="00EA7911">
        <w:t xml:space="preserve">, </w:t>
      </w:r>
      <w:r w:rsidRPr="000C2CE0">
        <w:t>Account 364</w:t>
      </w:r>
      <w:r w:rsidR="00EA7911">
        <w:t xml:space="preserve"> listed, among others,</w:t>
      </w:r>
      <w:r w:rsidRPr="000C2CE0">
        <w:t xml:space="preserve"> poles, towers, anchors, </w:t>
      </w:r>
      <w:r w:rsidR="00EA7911">
        <w:t xml:space="preserve">and </w:t>
      </w:r>
      <w:r w:rsidRPr="000C2CE0">
        <w:t>extension arms</w:t>
      </w:r>
      <w:r w:rsidR="00EA7911">
        <w:t xml:space="preserve">. </w:t>
      </w:r>
      <w:r>
        <w:t xml:space="preserve"> </w:t>
      </w:r>
      <w:r w:rsidRPr="000C2CE0">
        <w:t>Account 365</w:t>
      </w:r>
      <w:r w:rsidR="00EA7911">
        <w:t xml:space="preserve"> listed, among others,</w:t>
      </w:r>
      <w:r w:rsidRPr="000C2CE0">
        <w:t xml:space="preserve"> circuit breakers, conductors, </w:t>
      </w:r>
      <w:r w:rsidR="00EA7911">
        <w:t xml:space="preserve">and </w:t>
      </w:r>
      <w:r w:rsidRPr="000C2CE0">
        <w:t>lightning arrestors.</w:t>
      </w:r>
    </w:p>
  </w:footnote>
  <w:footnote w:id="50">
    <w:p w:rsidR="005C76D6" w:rsidP="005C76D6" w14:paraId="2AFDA801" w14:textId="77777777">
      <w:pPr>
        <w:pStyle w:val="FootnoteText"/>
      </w:pPr>
      <w:r>
        <w:rPr>
          <w:rStyle w:val="FootnoteReference"/>
        </w:rPr>
        <w:footnoteRef/>
      </w:r>
      <w:r>
        <w:t xml:space="preserve"> NOPR</w:t>
      </w:r>
      <w:r w:rsidR="00582B0F">
        <w:t>, 180</w:t>
      </w:r>
      <w:r w:rsidRPr="00C46492" w:rsidR="00582B0F">
        <w:t xml:space="preserve"> FERC ¶ 61,</w:t>
      </w:r>
      <w:r w:rsidR="00582B0F">
        <w:t>050</w:t>
      </w:r>
      <w:r>
        <w:t xml:space="preserve"> at P 37.</w:t>
      </w:r>
    </w:p>
  </w:footnote>
  <w:footnote w:id="51">
    <w:p w:rsidR="005C76D6" w:rsidP="005C76D6" w14:paraId="6023067A" w14:textId="77777777">
      <w:pPr>
        <w:pStyle w:val="FootnoteText"/>
      </w:pPr>
      <w:r>
        <w:rPr>
          <w:rStyle w:val="FootnoteReference"/>
        </w:rPr>
        <w:footnoteRef/>
      </w:r>
      <w:r>
        <w:t xml:space="preserve"> </w:t>
      </w:r>
      <w:r>
        <w:rPr>
          <w:i/>
          <w:iCs/>
        </w:rPr>
        <w:t>See</w:t>
      </w:r>
      <w:r w:rsidR="00B1519C">
        <w:rPr>
          <w:i/>
          <w:iCs/>
        </w:rPr>
        <w:t>, e.g.</w:t>
      </w:r>
      <w:r w:rsidR="00B1519C">
        <w:t>,</w:t>
      </w:r>
      <w:r>
        <w:rPr>
          <w:i/>
          <w:iCs/>
        </w:rPr>
        <w:t xml:space="preserve"> </w:t>
      </w:r>
      <w:r w:rsidRPr="00414257">
        <w:t>Account 342 (Fuel Holders, Producers, and Accessories); Account 312 (Boiler Plant Equipment); Account 344 (Generators).</w:t>
      </w:r>
    </w:p>
  </w:footnote>
  <w:footnote w:id="52">
    <w:p w:rsidR="005C76D6" w:rsidP="005C76D6" w14:paraId="3ABC678A" w14:textId="77777777">
      <w:pPr>
        <w:pStyle w:val="FootnoteText"/>
      </w:pPr>
      <w:r>
        <w:rPr>
          <w:rStyle w:val="FootnoteReference"/>
        </w:rPr>
        <w:footnoteRef/>
      </w:r>
      <w:r>
        <w:t xml:space="preserve"> NOPR</w:t>
      </w:r>
      <w:r w:rsidR="00141E4D">
        <w:t>, 180</w:t>
      </w:r>
      <w:r w:rsidRPr="00C46492" w:rsidR="00141E4D">
        <w:t xml:space="preserve"> FERC ¶ 61,</w:t>
      </w:r>
      <w:r w:rsidR="00141E4D">
        <w:t>050</w:t>
      </w:r>
      <w:r>
        <w:t xml:space="preserve"> at P 38.</w:t>
      </w:r>
    </w:p>
  </w:footnote>
  <w:footnote w:id="53">
    <w:p w:rsidR="005C76D6" w:rsidP="005C76D6" w14:paraId="68DCDE37" w14:textId="77777777">
      <w:pPr>
        <w:pStyle w:val="FootnoteText"/>
      </w:pPr>
      <w:r>
        <w:rPr>
          <w:rStyle w:val="FootnoteReference"/>
        </w:rPr>
        <w:footnoteRef/>
      </w:r>
      <w:r>
        <w:t xml:space="preserve"> </w:t>
      </w:r>
      <w:r w:rsidRPr="00414257">
        <w:t>Item 7 includes three accounts that are designated as nonmajor only</w:t>
      </w:r>
      <w:r w:rsidR="00920B7E">
        <w:t>.  N</w:t>
      </w:r>
      <w:r w:rsidRPr="00414257">
        <w:t xml:space="preserve">onmajor entities would </w:t>
      </w:r>
      <w:r w:rsidR="004E77E8">
        <w:t xml:space="preserve">therefore </w:t>
      </w:r>
      <w:r w:rsidRPr="00414257">
        <w:t xml:space="preserve">record all maintenance activities in these accounts without </w:t>
      </w:r>
      <w:r w:rsidR="00266483">
        <w:t>the added</w:t>
      </w:r>
      <w:r w:rsidRPr="00414257">
        <w:t xml:space="preserve"> granularity required for major entities (Items 1-6).</w:t>
      </w:r>
    </w:p>
  </w:footnote>
  <w:footnote w:id="54">
    <w:p w:rsidR="005C76D6" w:rsidP="005C76D6" w14:paraId="7C45CFF3" w14:textId="77777777">
      <w:pPr>
        <w:pStyle w:val="FootnoteText"/>
      </w:pPr>
      <w:r>
        <w:rPr>
          <w:rStyle w:val="FootnoteReference"/>
        </w:rPr>
        <w:footnoteRef/>
      </w:r>
      <w:r>
        <w:t xml:space="preserve"> </w:t>
      </w:r>
      <w:r w:rsidR="002B7A9A">
        <w:t>While</w:t>
      </w:r>
      <w:r w:rsidRPr="00414257">
        <w:t xml:space="preserve"> wind and solar</w:t>
      </w:r>
      <w:r w:rsidR="002B7A9A">
        <w:t xml:space="preserve"> </w:t>
      </w:r>
      <w:r w:rsidRPr="00414257">
        <w:t xml:space="preserve">are distributive in design (i.e., with a collector system spread across a comparatively wide area), other renewables are, as currently conceived, unlikely to be distributive in design. </w:t>
      </w:r>
      <w:r w:rsidR="006441B7">
        <w:t xml:space="preserve"> </w:t>
      </w:r>
      <w:r w:rsidR="002670AF">
        <w:t>These</w:t>
      </w:r>
      <w:r w:rsidRPr="00414257">
        <w:t xml:space="preserve"> non-distributive</w:t>
      </w:r>
      <w:r w:rsidR="002670AF">
        <w:t xml:space="preserve"> renewable</w:t>
      </w:r>
      <w:r w:rsidRPr="00414257">
        <w:t xml:space="preserve"> plants</w:t>
      </w:r>
      <w:r w:rsidR="00EE552B">
        <w:t>,</w:t>
      </w:r>
      <w:r w:rsidRPr="00414257">
        <w:t xml:space="preserve"> similar to existing coal, oil, nuclear, and gas plants</w:t>
      </w:r>
      <w:r w:rsidR="00D14C13">
        <w:t>, do not have</w:t>
      </w:r>
      <w:r w:rsidRPr="00414257" w:rsidR="00D14C13">
        <w:t xml:space="preserve"> collector system</w:t>
      </w:r>
      <w:r w:rsidR="00D14C13">
        <w:t xml:space="preserve">s. </w:t>
      </w:r>
      <w:r w:rsidRPr="00414257">
        <w:t xml:space="preserve"> </w:t>
      </w:r>
      <w:r w:rsidR="00D14C13">
        <w:t>I</w:t>
      </w:r>
      <w:r w:rsidRPr="00414257">
        <w:t>n addition, their generator step</w:t>
      </w:r>
      <w:r w:rsidR="00591B86">
        <w:t>-</w:t>
      </w:r>
      <w:r w:rsidRPr="00414257">
        <w:t>up transformers and inverters are comparatively minor integrated parts.</w:t>
      </w:r>
    </w:p>
  </w:footnote>
  <w:footnote w:id="55">
    <w:p w:rsidR="005C76D6" w:rsidP="005C76D6" w14:paraId="1D4793AB" w14:textId="77777777">
      <w:pPr>
        <w:pStyle w:val="FootnoteText"/>
      </w:pPr>
      <w:r>
        <w:rPr>
          <w:rStyle w:val="FootnoteReference"/>
        </w:rPr>
        <w:footnoteRef/>
      </w:r>
      <w:r>
        <w:t xml:space="preserve"> NOPR</w:t>
      </w:r>
      <w:r w:rsidR="00141E4D">
        <w:t>, 180</w:t>
      </w:r>
      <w:r w:rsidRPr="00C46492" w:rsidR="00141E4D">
        <w:t xml:space="preserve"> FERC ¶ 61,</w:t>
      </w:r>
      <w:r w:rsidR="00141E4D">
        <w:t>050</w:t>
      </w:r>
      <w:r>
        <w:t xml:space="preserve"> at P 39.</w:t>
      </w:r>
    </w:p>
  </w:footnote>
  <w:footnote w:id="56">
    <w:p w:rsidR="005C76D6" w:rsidP="005C76D6" w14:paraId="5DF8BA4C" w14:textId="77777777">
      <w:pPr>
        <w:pStyle w:val="FootnoteText"/>
      </w:pPr>
      <w:r>
        <w:rPr>
          <w:rStyle w:val="FootnoteReference"/>
        </w:rPr>
        <w:footnoteRef/>
      </w:r>
      <w:r>
        <w:t xml:space="preserve"> </w:t>
      </w:r>
      <w:r w:rsidR="00591B86">
        <w:rPr>
          <w:i/>
          <w:iCs/>
        </w:rPr>
        <w:t>Id.</w:t>
      </w:r>
      <w:r>
        <w:t xml:space="preserve"> P 40.</w:t>
      </w:r>
    </w:p>
  </w:footnote>
  <w:footnote w:id="57">
    <w:p w:rsidR="005C76D6" w:rsidP="005C76D6" w14:paraId="2A0FD1C6" w14:textId="77777777">
      <w:pPr>
        <w:pStyle w:val="FootnoteText"/>
      </w:pPr>
      <w:r>
        <w:rPr>
          <w:rStyle w:val="FootnoteReference"/>
        </w:rPr>
        <w:footnoteRef/>
      </w:r>
      <w:r>
        <w:t xml:space="preserve"> </w:t>
      </w:r>
      <w:r w:rsidR="00591B86">
        <w:rPr>
          <w:i/>
          <w:iCs/>
        </w:rPr>
        <w:t>Id.</w:t>
      </w:r>
      <w:r w:rsidR="00591B86">
        <w:t xml:space="preserve"> </w:t>
      </w:r>
      <w:r>
        <w:t>P 41</w:t>
      </w:r>
      <w:r w:rsidR="00A227D5">
        <w:t>.</w:t>
      </w:r>
    </w:p>
  </w:footnote>
  <w:footnote w:id="58">
    <w:p w:rsidR="005C76D6" w:rsidP="005C76D6" w14:paraId="3BEF5C71" w14:textId="77777777">
      <w:pPr>
        <w:pStyle w:val="FootnoteText"/>
      </w:pPr>
      <w:r>
        <w:rPr>
          <w:rStyle w:val="FootnoteReference"/>
        </w:rPr>
        <w:footnoteRef/>
      </w:r>
      <w:r>
        <w:t xml:space="preserve"> </w:t>
      </w:r>
      <w:r w:rsidR="00591B86">
        <w:rPr>
          <w:i/>
          <w:iCs/>
        </w:rPr>
        <w:t>Id.</w:t>
      </w:r>
      <w:r w:rsidR="00591B86">
        <w:t xml:space="preserve"> </w:t>
      </w:r>
      <w:r>
        <w:t>P 42.</w:t>
      </w:r>
    </w:p>
  </w:footnote>
  <w:footnote w:id="59">
    <w:p w:rsidR="005C76D6" w:rsidP="005C76D6" w14:paraId="68BA27C6" w14:textId="77777777">
      <w:pPr>
        <w:pStyle w:val="FootnoteText"/>
      </w:pPr>
      <w:r>
        <w:rPr>
          <w:rStyle w:val="FootnoteReference"/>
        </w:rPr>
        <w:footnoteRef/>
      </w:r>
      <w:r>
        <w:t xml:space="preserve"> </w:t>
      </w:r>
      <w:r w:rsidR="00591B86">
        <w:rPr>
          <w:i/>
          <w:iCs/>
        </w:rPr>
        <w:t>Id.</w:t>
      </w:r>
      <w:r w:rsidR="00591B86">
        <w:t xml:space="preserve"> </w:t>
      </w:r>
      <w:r>
        <w:t>PP 34, 43, 68.</w:t>
      </w:r>
    </w:p>
  </w:footnote>
  <w:footnote w:id="60">
    <w:p w:rsidR="005C76D6" w:rsidP="005C76D6" w14:paraId="4894D722" w14:textId="77777777">
      <w:pPr>
        <w:pStyle w:val="FootnoteText"/>
      </w:pPr>
      <w:r>
        <w:rPr>
          <w:rStyle w:val="FootnoteReference"/>
        </w:rPr>
        <w:footnoteRef/>
      </w:r>
      <w:r>
        <w:t xml:space="preserve"> </w:t>
      </w:r>
      <w:r w:rsidRPr="000C2CE0">
        <w:t>A prime mover electric generator is one where the fuel source directly moves</w:t>
      </w:r>
      <w:r>
        <w:t xml:space="preserve"> </w:t>
      </w:r>
      <w:r w:rsidRPr="000C2CE0">
        <w:t>the electric turbine rather than using a boiler or other secondary energy transfer.</w:t>
      </w:r>
    </w:p>
  </w:footnote>
  <w:footnote w:id="61">
    <w:p w:rsidR="005C76D6" w:rsidP="005C76D6" w14:paraId="110E0507" w14:textId="77777777">
      <w:pPr>
        <w:pStyle w:val="FootnoteText"/>
      </w:pPr>
      <w:r>
        <w:rPr>
          <w:rStyle w:val="FootnoteReference"/>
        </w:rPr>
        <w:footnoteRef/>
      </w:r>
      <w:r>
        <w:t xml:space="preserve"> </w:t>
      </w:r>
      <w:r w:rsidRPr="004A4B7D">
        <w:rPr>
          <w:i/>
          <w:szCs w:val="26"/>
        </w:rPr>
        <w:t xml:space="preserve">See </w:t>
      </w:r>
      <w:r w:rsidRPr="004A4B7D">
        <w:rPr>
          <w:szCs w:val="26"/>
        </w:rPr>
        <w:t>EEI NOI Comments at 4-5.</w:t>
      </w:r>
    </w:p>
  </w:footnote>
  <w:footnote w:id="62">
    <w:p w:rsidR="002E741D" w:rsidRPr="00F963DB" w:rsidP="002E741D" w14:paraId="61E39091" w14:textId="77777777">
      <w:pPr>
        <w:pStyle w:val="FootnoteText"/>
        <w:rPr>
          <w:szCs w:val="26"/>
        </w:rPr>
      </w:pPr>
      <w:r w:rsidRPr="00F963DB">
        <w:rPr>
          <w:rStyle w:val="FootnoteReference"/>
          <w:szCs w:val="26"/>
        </w:rPr>
        <w:footnoteRef/>
      </w:r>
      <w:r w:rsidRPr="00F963DB">
        <w:rPr>
          <w:szCs w:val="26"/>
        </w:rPr>
        <w:t xml:space="preserve"> Dominion </w:t>
      </w:r>
      <w:r w:rsidR="007F2386">
        <w:rPr>
          <w:szCs w:val="26"/>
        </w:rPr>
        <w:t xml:space="preserve">NOPR </w:t>
      </w:r>
      <w:r w:rsidRPr="00F963DB">
        <w:rPr>
          <w:szCs w:val="26"/>
        </w:rPr>
        <w:t>Comment</w:t>
      </w:r>
      <w:r w:rsidR="007F2386">
        <w:rPr>
          <w:szCs w:val="26"/>
        </w:rPr>
        <w:t>s</w:t>
      </w:r>
      <w:r w:rsidRPr="00F963DB">
        <w:rPr>
          <w:szCs w:val="26"/>
        </w:rPr>
        <w:t xml:space="preserve"> at 3; Utility Associations </w:t>
      </w:r>
      <w:r w:rsidR="007F2386">
        <w:rPr>
          <w:szCs w:val="26"/>
        </w:rPr>
        <w:t xml:space="preserve">NOPR </w:t>
      </w:r>
      <w:r w:rsidRPr="00F963DB">
        <w:rPr>
          <w:szCs w:val="26"/>
        </w:rPr>
        <w:t>Comment</w:t>
      </w:r>
      <w:r w:rsidR="007F2386">
        <w:rPr>
          <w:szCs w:val="26"/>
        </w:rPr>
        <w:t>s</w:t>
      </w:r>
      <w:r w:rsidRPr="00F963DB">
        <w:rPr>
          <w:szCs w:val="26"/>
        </w:rPr>
        <w:t xml:space="preserve"> at 7.</w:t>
      </w:r>
    </w:p>
  </w:footnote>
  <w:footnote w:id="63">
    <w:p w:rsidR="00AB76F3" w14:paraId="722DFF43" w14:textId="77777777">
      <w:pPr>
        <w:pStyle w:val="FootnoteText"/>
      </w:pPr>
      <w:r>
        <w:rPr>
          <w:rStyle w:val="FootnoteReference"/>
        </w:rPr>
        <w:footnoteRef/>
      </w:r>
      <w:r>
        <w:t xml:space="preserve"> </w:t>
      </w:r>
      <w:r w:rsidRPr="00F963DB">
        <w:rPr>
          <w:szCs w:val="26"/>
        </w:rPr>
        <w:t xml:space="preserve">Clean Energy Associations </w:t>
      </w:r>
      <w:r>
        <w:rPr>
          <w:szCs w:val="26"/>
        </w:rPr>
        <w:t xml:space="preserve">NOPR </w:t>
      </w:r>
      <w:r w:rsidRPr="00F963DB">
        <w:rPr>
          <w:szCs w:val="26"/>
        </w:rPr>
        <w:t>Comment</w:t>
      </w:r>
      <w:r>
        <w:rPr>
          <w:szCs w:val="26"/>
        </w:rPr>
        <w:t>s</w:t>
      </w:r>
      <w:r w:rsidRPr="00F963DB">
        <w:rPr>
          <w:szCs w:val="26"/>
        </w:rPr>
        <w:t xml:space="preserve"> at 6</w:t>
      </w:r>
      <w:r>
        <w:rPr>
          <w:szCs w:val="26"/>
        </w:rPr>
        <w:t>.</w:t>
      </w:r>
    </w:p>
  </w:footnote>
  <w:footnote w:id="64">
    <w:p w:rsidR="004C6685" w:rsidRPr="00C22213" w:rsidP="004C6685" w14:paraId="69A69F74" w14:textId="77777777">
      <w:pPr>
        <w:pStyle w:val="FootnoteText"/>
        <w:rPr>
          <w:szCs w:val="26"/>
        </w:rPr>
      </w:pPr>
      <w:r w:rsidRPr="00C22213">
        <w:rPr>
          <w:rStyle w:val="FootnoteReference"/>
          <w:szCs w:val="26"/>
        </w:rPr>
        <w:footnoteRef/>
      </w:r>
      <w:r w:rsidRPr="00C22213">
        <w:rPr>
          <w:szCs w:val="26"/>
        </w:rPr>
        <w:t xml:space="preserve"> </w:t>
      </w:r>
      <w:r w:rsidR="008763C6">
        <w:rPr>
          <w:i/>
          <w:iCs/>
          <w:szCs w:val="26"/>
        </w:rPr>
        <w:t>Id.</w:t>
      </w:r>
      <w:r w:rsidR="008763C6">
        <w:rPr>
          <w:szCs w:val="26"/>
        </w:rPr>
        <w:t xml:space="preserve"> </w:t>
      </w:r>
      <w:r w:rsidRPr="00C22213">
        <w:rPr>
          <w:szCs w:val="26"/>
        </w:rPr>
        <w:t>at 13</w:t>
      </w:r>
      <w:r w:rsidR="00A438B5">
        <w:rPr>
          <w:szCs w:val="26"/>
        </w:rPr>
        <w:t>-14</w:t>
      </w:r>
      <w:r w:rsidR="00152831">
        <w:rPr>
          <w:szCs w:val="26"/>
        </w:rPr>
        <w:t>, 19</w:t>
      </w:r>
      <w:r w:rsidRPr="00C22213">
        <w:rPr>
          <w:szCs w:val="26"/>
        </w:rPr>
        <w:t>.</w:t>
      </w:r>
    </w:p>
  </w:footnote>
  <w:footnote w:id="65">
    <w:p w:rsidR="00C9390D" w:rsidRPr="00F963DB" w:rsidP="00C9390D" w14:paraId="3840178F" w14:textId="77777777">
      <w:pPr>
        <w:pStyle w:val="FootnoteText"/>
        <w:rPr>
          <w:szCs w:val="26"/>
        </w:rPr>
      </w:pPr>
      <w:r w:rsidRPr="00F963DB">
        <w:rPr>
          <w:rStyle w:val="FootnoteReference"/>
          <w:szCs w:val="26"/>
        </w:rPr>
        <w:footnoteRef/>
      </w:r>
      <w:r w:rsidRPr="00F963DB" w:rsidR="00444E32">
        <w:rPr>
          <w:szCs w:val="26"/>
        </w:rPr>
        <w:t xml:space="preserve"> </w:t>
      </w:r>
      <w:r w:rsidRPr="009B42A7" w:rsidR="00444E32">
        <w:rPr>
          <w:szCs w:val="26"/>
        </w:rPr>
        <w:t xml:space="preserve">18 CFR pt. </w:t>
      </w:r>
      <w:r w:rsidRPr="009B42A7" w:rsidR="00C64D34">
        <w:rPr>
          <w:szCs w:val="26"/>
        </w:rPr>
        <w:t>101</w:t>
      </w:r>
      <w:r w:rsidRPr="009B42A7" w:rsidR="00954B63">
        <w:rPr>
          <w:szCs w:val="26"/>
        </w:rPr>
        <w:t xml:space="preserve">, Electric Plant Instruction </w:t>
      </w:r>
      <w:r w:rsidR="004F267A">
        <w:rPr>
          <w:szCs w:val="26"/>
        </w:rPr>
        <w:t xml:space="preserve">No. </w:t>
      </w:r>
      <w:r w:rsidRPr="009B42A7" w:rsidR="00954B63">
        <w:rPr>
          <w:szCs w:val="26"/>
        </w:rPr>
        <w:t>3, Item 8, Part B.</w:t>
      </w:r>
      <w:r w:rsidRPr="00F963DB" w:rsidR="000B24EE">
        <w:rPr>
          <w:szCs w:val="26"/>
        </w:rPr>
        <w:t xml:space="preserve"> </w:t>
      </w:r>
    </w:p>
  </w:footnote>
  <w:footnote w:id="66">
    <w:p w:rsidR="0029418A" w:rsidRPr="00C22213" w:rsidP="0029418A" w14:paraId="0DD48A71" w14:textId="77777777">
      <w:pPr>
        <w:pStyle w:val="FootnoteText"/>
        <w:rPr>
          <w:szCs w:val="26"/>
        </w:rPr>
      </w:pPr>
      <w:r w:rsidRPr="00C22213">
        <w:rPr>
          <w:rStyle w:val="FootnoteReference"/>
          <w:szCs w:val="26"/>
        </w:rPr>
        <w:footnoteRef/>
      </w:r>
      <w:r w:rsidRPr="00C22213">
        <w:rPr>
          <w:szCs w:val="26"/>
        </w:rPr>
        <w:t xml:space="preserve"> </w:t>
      </w:r>
      <w:r w:rsidRPr="00E754A5" w:rsidR="00CD3DE7">
        <w:rPr>
          <w:szCs w:val="26"/>
        </w:rPr>
        <w:t>Clean Energy Associations</w:t>
      </w:r>
      <w:r w:rsidR="00CD3DE7">
        <w:rPr>
          <w:szCs w:val="26"/>
        </w:rPr>
        <w:t xml:space="preserve"> NOPR Comments</w:t>
      </w:r>
      <w:r w:rsidRPr="00CD3DE7" w:rsidR="00CD3DE7">
        <w:rPr>
          <w:i/>
          <w:iCs/>
          <w:szCs w:val="26"/>
        </w:rPr>
        <w:t xml:space="preserve"> </w:t>
      </w:r>
      <w:r w:rsidRPr="00C22213">
        <w:rPr>
          <w:szCs w:val="26"/>
        </w:rPr>
        <w:t>at 13-14.</w:t>
      </w:r>
    </w:p>
  </w:footnote>
  <w:footnote w:id="67">
    <w:p w:rsidR="00FB11C7" w:rsidRPr="00C22213" w:rsidP="00FB11C7" w14:paraId="2DCFBB16" w14:textId="77777777">
      <w:pPr>
        <w:pStyle w:val="FootnoteText"/>
        <w:rPr>
          <w:szCs w:val="26"/>
        </w:rPr>
      </w:pPr>
      <w:r w:rsidRPr="00C22213">
        <w:rPr>
          <w:rStyle w:val="FootnoteReference"/>
          <w:szCs w:val="26"/>
        </w:rPr>
        <w:footnoteRef/>
      </w:r>
      <w:r w:rsidRPr="00C22213">
        <w:rPr>
          <w:szCs w:val="26"/>
        </w:rPr>
        <w:t xml:space="preserve"> </w:t>
      </w:r>
      <w:r>
        <w:rPr>
          <w:i/>
          <w:iCs/>
          <w:szCs w:val="26"/>
        </w:rPr>
        <w:t xml:space="preserve">Id. </w:t>
      </w:r>
      <w:r w:rsidRPr="00C22213">
        <w:rPr>
          <w:szCs w:val="26"/>
        </w:rPr>
        <w:t>at 11-12.</w:t>
      </w:r>
    </w:p>
  </w:footnote>
  <w:footnote w:id="68">
    <w:p w:rsidR="00804524" w:rsidRPr="00C22213" w:rsidP="00804524" w14:paraId="15491103" w14:textId="77777777">
      <w:pPr>
        <w:pStyle w:val="FootnoteText"/>
        <w:rPr>
          <w:szCs w:val="26"/>
        </w:rPr>
      </w:pPr>
      <w:r w:rsidRPr="00C22213">
        <w:rPr>
          <w:rStyle w:val="FootnoteReference"/>
          <w:szCs w:val="26"/>
        </w:rPr>
        <w:footnoteRef/>
      </w:r>
      <w:r w:rsidRPr="00C22213">
        <w:rPr>
          <w:szCs w:val="26"/>
        </w:rPr>
        <w:t xml:space="preserve"> </w:t>
      </w:r>
      <w:r w:rsidR="009B42A7">
        <w:rPr>
          <w:i/>
          <w:iCs/>
          <w:szCs w:val="26"/>
        </w:rPr>
        <w:t xml:space="preserve">Id. </w:t>
      </w:r>
      <w:r w:rsidRPr="00C22213">
        <w:rPr>
          <w:szCs w:val="26"/>
        </w:rPr>
        <w:t>at 7-8.</w:t>
      </w:r>
    </w:p>
  </w:footnote>
  <w:footnote w:id="69">
    <w:p w:rsidR="00DC4553" w:rsidRPr="00C22213" w:rsidP="00DC4553" w14:paraId="2F1E67A6" w14:textId="77777777">
      <w:pPr>
        <w:pStyle w:val="FootnoteText"/>
        <w:rPr>
          <w:szCs w:val="26"/>
        </w:rPr>
      </w:pPr>
      <w:r w:rsidRPr="00C22213">
        <w:rPr>
          <w:rStyle w:val="FootnoteReference"/>
          <w:szCs w:val="26"/>
        </w:rPr>
        <w:footnoteRef/>
      </w:r>
      <w:r w:rsidRPr="00C22213">
        <w:rPr>
          <w:szCs w:val="26"/>
        </w:rPr>
        <w:t xml:space="preserve"> </w:t>
      </w:r>
      <w:r w:rsidR="009B42A7">
        <w:rPr>
          <w:i/>
          <w:iCs/>
          <w:szCs w:val="26"/>
        </w:rPr>
        <w:t xml:space="preserve">Id. </w:t>
      </w:r>
      <w:r w:rsidRPr="00C22213">
        <w:rPr>
          <w:szCs w:val="26"/>
        </w:rPr>
        <w:t>at 6-7.</w:t>
      </w:r>
    </w:p>
  </w:footnote>
  <w:footnote w:id="70">
    <w:p w:rsidR="0029418A" w:rsidRPr="00C22213" w:rsidP="0029418A" w14:paraId="3C7B10B0" w14:textId="77777777">
      <w:pPr>
        <w:pStyle w:val="FootnoteText"/>
        <w:rPr>
          <w:szCs w:val="26"/>
        </w:rPr>
      </w:pPr>
      <w:r w:rsidRPr="00C22213">
        <w:rPr>
          <w:rStyle w:val="FootnoteReference"/>
          <w:szCs w:val="26"/>
        </w:rPr>
        <w:footnoteRef/>
      </w:r>
      <w:r w:rsidRPr="00C22213">
        <w:rPr>
          <w:szCs w:val="26"/>
        </w:rPr>
        <w:t xml:space="preserve"> </w:t>
      </w:r>
      <w:r w:rsidR="00257EC5">
        <w:rPr>
          <w:i/>
          <w:iCs/>
          <w:szCs w:val="26"/>
        </w:rPr>
        <w:t>Id.</w:t>
      </w:r>
      <w:r w:rsidRPr="00C22213">
        <w:rPr>
          <w:szCs w:val="26"/>
        </w:rPr>
        <w:t xml:space="preserve"> at 12.</w:t>
      </w:r>
    </w:p>
  </w:footnote>
  <w:footnote w:id="71">
    <w:p w:rsidR="0029418A" w:rsidRPr="00C22213" w:rsidP="0029418A" w14:paraId="583C116B" w14:textId="77777777">
      <w:pPr>
        <w:pStyle w:val="FootnoteText"/>
        <w:rPr>
          <w:szCs w:val="26"/>
        </w:rPr>
      </w:pPr>
      <w:r w:rsidRPr="00C22213">
        <w:rPr>
          <w:rStyle w:val="FootnoteReference"/>
          <w:szCs w:val="26"/>
        </w:rPr>
        <w:footnoteRef/>
      </w:r>
      <w:r w:rsidRPr="00C22213">
        <w:rPr>
          <w:szCs w:val="26"/>
        </w:rPr>
        <w:t xml:space="preserve"> </w:t>
      </w:r>
      <w:r w:rsidR="00257EC5">
        <w:rPr>
          <w:i/>
          <w:iCs/>
          <w:szCs w:val="26"/>
        </w:rPr>
        <w:t>Id.</w:t>
      </w:r>
      <w:r w:rsidRPr="00C22213" w:rsidR="00257EC5">
        <w:rPr>
          <w:szCs w:val="26"/>
        </w:rPr>
        <w:t xml:space="preserve"> </w:t>
      </w:r>
      <w:r w:rsidRPr="00C22213">
        <w:rPr>
          <w:szCs w:val="26"/>
        </w:rPr>
        <w:t>at 8-9.</w:t>
      </w:r>
    </w:p>
  </w:footnote>
  <w:footnote w:id="72">
    <w:p w:rsidR="0029418A" w:rsidRPr="00C22213" w:rsidP="0029418A" w14:paraId="13751BC7" w14:textId="77777777">
      <w:pPr>
        <w:pStyle w:val="FootnoteText"/>
        <w:rPr>
          <w:szCs w:val="26"/>
        </w:rPr>
      </w:pPr>
      <w:r w:rsidRPr="00C22213">
        <w:rPr>
          <w:rStyle w:val="FootnoteReference"/>
          <w:szCs w:val="26"/>
        </w:rPr>
        <w:footnoteRef/>
      </w:r>
      <w:r w:rsidRPr="00C22213">
        <w:rPr>
          <w:szCs w:val="26"/>
        </w:rPr>
        <w:t xml:space="preserve"> </w:t>
      </w:r>
      <w:r w:rsidR="00257EC5">
        <w:rPr>
          <w:i/>
          <w:iCs/>
          <w:szCs w:val="26"/>
        </w:rPr>
        <w:t>Id.</w:t>
      </w:r>
      <w:r w:rsidRPr="00C22213" w:rsidR="00257EC5">
        <w:rPr>
          <w:szCs w:val="26"/>
        </w:rPr>
        <w:t xml:space="preserve"> </w:t>
      </w:r>
      <w:r w:rsidRPr="00C22213">
        <w:rPr>
          <w:szCs w:val="26"/>
        </w:rPr>
        <w:t>at 17-18.</w:t>
      </w:r>
    </w:p>
  </w:footnote>
  <w:footnote w:id="73">
    <w:p w:rsidR="00A96101" w:rsidRPr="00C22213" w:rsidP="00A96101" w14:paraId="0EB755F9" w14:textId="77777777">
      <w:pPr>
        <w:pStyle w:val="FootnoteText"/>
        <w:rPr>
          <w:szCs w:val="26"/>
        </w:rPr>
      </w:pPr>
      <w:r w:rsidRPr="00C22213">
        <w:rPr>
          <w:rStyle w:val="FootnoteReference"/>
          <w:szCs w:val="26"/>
        </w:rPr>
        <w:footnoteRef/>
      </w:r>
      <w:r w:rsidRPr="00C22213">
        <w:rPr>
          <w:szCs w:val="26"/>
        </w:rPr>
        <w:t xml:space="preserve"> Utility Associations NOPR Comments at 7-8</w:t>
      </w:r>
      <w:r w:rsidR="00CD3DE7">
        <w:rPr>
          <w:szCs w:val="26"/>
        </w:rPr>
        <w:t xml:space="preserve"> (citing </w:t>
      </w:r>
      <w:r w:rsidR="00CD3DE7">
        <w:rPr>
          <w:i/>
          <w:iCs/>
          <w:szCs w:val="26"/>
        </w:rPr>
        <w:t>Ky.</w:t>
      </w:r>
      <w:r w:rsidRPr="00C22213" w:rsidR="00CD3DE7">
        <w:rPr>
          <w:i/>
          <w:iCs/>
          <w:szCs w:val="26"/>
        </w:rPr>
        <w:t xml:space="preserve"> </w:t>
      </w:r>
      <w:r w:rsidR="00CD3DE7">
        <w:rPr>
          <w:i/>
          <w:iCs/>
          <w:szCs w:val="26"/>
        </w:rPr>
        <w:t>Utils.</w:t>
      </w:r>
      <w:r w:rsidRPr="00C22213" w:rsidR="00CD3DE7">
        <w:rPr>
          <w:i/>
          <w:iCs/>
          <w:szCs w:val="26"/>
        </w:rPr>
        <w:t xml:space="preserve"> </w:t>
      </w:r>
      <w:r w:rsidR="00CD3DE7">
        <w:rPr>
          <w:i/>
          <w:iCs/>
          <w:szCs w:val="26"/>
        </w:rPr>
        <w:t>Co.</w:t>
      </w:r>
      <w:r w:rsidRPr="00C22213" w:rsidR="00CD3DE7">
        <w:rPr>
          <w:szCs w:val="26"/>
        </w:rPr>
        <w:t xml:space="preserve">, 85 FERC </w:t>
      </w:r>
      <w:r w:rsidRPr="00C46492" w:rsidR="00554C37">
        <w:t>¶</w:t>
      </w:r>
      <w:r w:rsidRPr="00C22213" w:rsidR="00CD3DE7">
        <w:rPr>
          <w:szCs w:val="26"/>
        </w:rPr>
        <w:t xml:space="preserve"> 61,274</w:t>
      </w:r>
      <w:r w:rsidR="00B86722">
        <w:rPr>
          <w:szCs w:val="26"/>
        </w:rPr>
        <w:t xml:space="preserve">, </w:t>
      </w:r>
      <w:r w:rsidR="0007601E">
        <w:rPr>
          <w:szCs w:val="26"/>
        </w:rPr>
        <w:t xml:space="preserve">at </w:t>
      </w:r>
      <w:r w:rsidR="00B849E6">
        <w:rPr>
          <w:szCs w:val="26"/>
        </w:rPr>
        <w:t>62</w:t>
      </w:r>
      <w:r w:rsidR="0007601E">
        <w:rPr>
          <w:szCs w:val="26"/>
        </w:rPr>
        <w:t>,112 n.37</w:t>
      </w:r>
      <w:r w:rsidRPr="00C22213" w:rsidR="00CD3DE7">
        <w:rPr>
          <w:szCs w:val="26"/>
        </w:rPr>
        <w:t xml:space="preserve"> (1998) (Opinion No. 432)</w:t>
      </w:r>
      <w:r w:rsidR="00CD3DE7">
        <w:rPr>
          <w:szCs w:val="26"/>
        </w:rPr>
        <w:t>)</w:t>
      </w:r>
      <w:r w:rsidRPr="00C22213">
        <w:rPr>
          <w:szCs w:val="26"/>
        </w:rPr>
        <w:t>.</w:t>
      </w:r>
      <w:r w:rsidR="00BD64FF">
        <w:rPr>
          <w:szCs w:val="26"/>
        </w:rPr>
        <w:t xml:space="preserve"> </w:t>
      </w:r>
    </w:p>
  </w:footnote>
  <w:footnote w:id="74">
    <w:p w:rsidR="00A96101" w:rsidRPr="002A25B7" w:rsidP="00A96101" w14:paraId="2A69D92C" w14:textId="77777777">
      <w:pPr>
        <w:pStyle w:val="FootnoteText"/>
      </w:pPr>
      <w:r>
        <w:rPr>
          <w:rStyle w:val="FootnoteReference"/>
        </w:rPr>
        <w:footnoteRef/>
      </w:r>
      <w:r>
        <w:t xml:space="preserve"> NOPR</w:t>
      </w:r>
      <w:r w:rsidR="00343BA4">
        <w:t>, 180</w:t>
      </w:r>
      <w:r w:rsidRPr="00C46492" w:rsidR="00343BA4">
        <w:t xml:space="preserve"> FERC ¶ 61,</w:t>
      </w:r>
      <w:r w:rsidR="00343BA4">
        <w:t>050</w:t>
      </w:r>
      <w:r>
        <w:t xml:space="preserve"> at P 36; </w:t>
      </w:r>
      <w:r w:rsidRPr="008529AB">
        <w:rPr>
          <w:i/>
          <w:iCs/>
        </w:rPr>
        <w:t>see also</w:t>
      </w:r>
      <w:r>
        <w:t xml:space="preserve"> </w:t>
      </w:r>
      <w:r>
        <w:rPr>
          <w:i/>
          <w:iCs/>
        </w:rPr>
        <w:t>id.</w:t>
      </w:r>
      <w:r>
        <w:t>, proposed Accounts 338.6 and 338.27.</w:t>
      </w:r>
    </w:p>
  </w:footnote>
  <w:footnote w:id="75">
    <w:p w:rsidR="0029418A" w:rsidRPr="00C22213" w:rsidP="0029418A" w14:paraId="39BD2ACD" w14:textId="77777777">
      <w:pPr>
        <w:pStyle w:val="FootnoteText"/>
        <w:rPr>
          <w:szCs w:val="26"/>
        </w:rPr>
      </w:pPr>
      <w:r w:rsidRPr="00C22213">
        <w:rPr>
          <w:rStyle w:val="FootnoteReference"/>
          <w:szCs w:val="26"/>
        </w:rPr>
        <w:footnoteRef/>
      </w:r>
      <w:r w:rsidRPr="00C22213">
        <w:rPr>
          <w:szCs w:val="26"/>
        </w:rPr>
        <w:t xml:space="preserve"> </w:t>
      </w:r>
      <w:r w:rsidRPr="008A449A" w:rsidR="00CD3DE7">
        <w:rPr>
          <w:szCs w:val="26"/>
        </w:rPr>
        <w:t>Clean Energy Associations</w:t>
      </w:r>
      <w:r w:rsidR="00CD3DE7">
        <w:rPr>
          <w:szCs w:val="26"/>
        </w:rPr>
        <w:t xml:space="preserve"> NOPR Comments</w:t>
      </w:r>
      <w:r w:rsidRPr="00CD3DE7" w:rsidR="00CD3DE7">
        <w:rPr>
          <w:i/>
          <w:iCs/>
          <w:szCs w:val="26"/>
        </w:rPr>
        <w:t xml:space="preserve"> </w:t>
      </w:r>
      <w:r w:rsidRPr="00C22213">
        <w:rPr>
          <w:szCs w:val="26"/>
        </w:rPr>
        <w:t>at 9-10.</w:t>
      </w:r>
    </w:p>
  </w:footnote>
  <w:footnote w:id="76">
    <w:p w:rsidR="0029418A" w:rsidRPr="00C22213" w:rsidP="0029418A" w14:paraId="291FCEB2" w14:textId="77777777">
      <w:pPr>
        <w:pStyle w:val="FootnoteText"/>
        <w:rPr>
          <w:szCs w:val="26"/>
        </w:rPr>
      </w:pPr>
      <w:r w:rsidRPr="00C22213">
        <w:rPr>
          <w:rStyle w:val="FootnoteReference"/>
          <w:szCs w:val="26"/>
        </w:rPr>
        <w:footnoteRef/>
      </w:r>
      <w:r w:rsidRPr="00C22213">
        <w:rPr>
          <w:szCs w:val="26"/>
        </w:rPr>
        <w:t xml:space="preserve"> </w:t>
      </w:r>
      <w:r w:rsidR="0040186E">
        <w:rPr>
          <w:i/>
          <w:iCs/>
          <w:szCs w:val="26"/>
        </w:rPr>
        <w:t>Id.</w:t>
      </w:r>
      <w:r w:rsidR="00D52F32">
        <w:rPr>
          <w:szCs w:val="26"/>
        </w:rPr>
        <w:t xml:space="preserve"> at 9</w:t>
      </w:r>
      <w:r w:rsidRPr="00C22213" w:rsidR="0040186E">
        <w:rPr>
          <w:szCs w:val="26"/>
        </w:rPr>
        <w:t xml:space="preserve"> </w:t>
      </w:r>
      <w:r w:rsidR="0040186E">
        <w:rPr>
          <w:szCs w:val="26"/>
        </w:rPr>
        <w:t xml:space="preserve">(citing </w:t>
      </w:r>
      <w:r w:rsidRPr="00C22213" w:rsidR="00CD3DE7">
        <w:rPr>
          <w:szCs w:val="26"/>
        </w:rPr>
        <w:t>Opinion No. 432</w:t>
      </w:r>
      <w:r w:rsidRPr="00C22213">
        <w:rPr>
          <w:szCs w:val="26"/>
        </w:rPr>
        <w:t>, 85 FERC at 62,112 n.36 (“[T]he GSU serves no purpose without the generator, and the generator cannot transform power to the transmission-level voltage without the GSU.”)</w:t>
      </w:r>
      <w:r w:rsidR="0040186E">
        <w:rPr>
          <w:szCs w:val="26"/>
        </w:rPr>
        <w:t>)</w:t>
      </w:r>
      <w:r w:rsidRPr="00C22213">
        <w:rPr>
          <w:szCs w:val="26"/>
        </w:rPr>
        <w:t>.</w:t>
      </w:r>
    </w:p>
  </w:footnote>
  <w:footnote w:id="77">
    <w:p w:rsidR="0029418A" w:rsidRPr="00C22213" w:rsidP="0029418A" w14:paraId="44493C6F" w14:textId="77777777">
      <w:pPr>
        <w:pStyle w:val="FootnoteText"/>
        <w:rPr>
          <w:szCs w:val="26"/>
        </w:rPr>
      </w:pPr>
      <w:r w:rsidRPr="00C22213">
        <w:rPr>
          <w:rStyle w:val="FootnoteReference"/>
          <w:szCs w:val="26"/>
        </w:rPr>
        <w:footnoteRef/>
      </w:r>
      <w:r w:rsidRPr="00C22213">
        <w:rPr>
          <w:szCs w:val="26"/>
        </w:rPr>
        <w:t xml:space="preserve"> </w:t>
      </w:r>
      <w:r w:rsidR="00716890">
        <w:rPr>
          <w:i/>
          <w:iCs/>
          <w:szCs w:val="26"/>
        </w:rPr>
        <w:t>Id.</w:t>
      </w:r>
      <w:r w:rsidR="00716890">
        <w:rPr>
          <w:szCs w:val="26"/>
        </w:rPr>
        <w:t xml:space="preserve"> at 10</w:t>
      </w:r>
      <w:r w:rsidRPr="00C22213" w:rsidR="00716890">
        <w:rPr>
          <w:szCs w:val="26"/>
        </w:rPr>
        <w:t xml:space="preserve"> </w:t>
      </w:r>
      <w:r w:rsidR="00716890">
        <w:rPr>
          <w:szCs w:val="26"/>
        </w:rPr>
        <w:t xml:space="preserve">(citing </w:t>
      </w:r>
      <w:r w:rsidR="00196637">
        <w:rPr>
          <w:i/>
          <w:iCs/>
          <w:szCs w:val="26"/>
        </w:rPr>
        <w:t>Pac.</w:t>
      </w:r>
      <w:r w:rsidRPr="00C22213">
        <w:rPr>
          <w:i/>
          <w:iCs/>
          <w:szCs w:val="26"/>
        </w:rPr>
        <w:t xml:space="preserve"> Gas </w:t>
      </w:r>
      <w:r w:rsidR="00196637">
        <w:rPr>
          <w:i/>
          <w:iCs/>
          <w:szCs w:val="26"/>
        </w:rPr>
        <w:t>&amp;</w:t>
      </w:r>
      <w:r w:rsidRPr="00C22213">
        <w:rPr>
          <w:i/>
          <w:iCs/>
          <w:szCs w:val="26"/>
        </w:rPr>
        <w:t xml:space="preserve"> </w:t>
      </w:r>
      <w:r w:rsidR="00196637">
        <w:rPr>
          <w:i/>
          <w:iCs/>
          <w:szCs w:val="26"/>
        </w:rPr>
        <w:t>Elec.</w:t>
      </w:r>
      <w:r w:rsidRPr="00C22213">
        <w:rPr>
          <w:i/>
          <w:iCs/>
          <w:szCs w:val="26"/>
        </w:rPr>
        <w:t xml:space="preserve"> Co.</w:t>
      </w:r>
      <w:r w:rsidRPr="00C22213">
        <w:rPr>
          <w:szCs w:val="26"/>
        </w:rPr>
        <w:t>, 106 FERC ¶ 61,144, at P 19 (2004) (“GSU transformers</w:t>
      </w:r>
      <w:r w:rsidR="001E6E8A">
        <w:rPr>
          <w:szCs w:val="26"/>
        </w:rPr>
        <w:t xml:space="preserve"> . . .</w:t>
      </w:r>
      <w:r w:rsidRPr="00C22213">
        <w:rPr>
          <w:szCs w:val="26"/>
        </w:rPr>
        <w:t xml:space="preserve"> are located at generation stations and [are] used solely to increase the voltage of electric energy produced by generators to the higher voltages necessary for bulk power transmission to load centers.”)</w:t>
      </w:r>
      <w:r w:rsidR="00716890">
        <w:rPr>
          <w:szCs w:val="26"/>
        </w:rPr>
        <w:t>)</w:t>
      </w:r>
      <w:r w:rsidRPr="00C22213">
        <w:rPr>
          <w:szCs w:val="26"/>
        </w:rPr>
        <w:t>.</w:t>
      </w:r>
    </w:p>
  </w:footnote>
  <w:footnote w:id="78">
    <w:p w:rsidR="0029418A" w:rsidRPr="00C22213" w:rsidP="0029418A" w14:paraId="48A049E3" w14:textId="77777777">
      <w:pPr>
        <w:pStyle w:val="FootnoteText"/>
        <w:rPr>
          <w:szCs w:val="26"/>
        </w:rPr>
      </w:pPr>
      <w:r w:rsidRPr="00C22213">
        <w:rPr>
          <w:rStyle w:val="FootnoteReference"/>
          <w:szCs w:val="26"/>
        </w:rPr>
        <w:footnoteRef/>
      </w:r>
      <w:r w:rsidRPr="00C22213">
        <w:rPr>
          <w:szCs w:val="26"/>
        </w:rPr>
        <w:t xml:space="preserve"> </w:t>
      </w:r>
      <w:r w:rsidR="00B03CC6">
        <w:rPr>
          <w:i/>
          <w:iCs/>
          <w:szCs w:val="26"/>
        </w:rPr>
        <w:t>Id.</w:t>
      </w:r>
      <w:r w:rsidR="00B03CC6">
        <w:rPr>
          <w:szCs w:val="26"/>
        </w:rPr>
        <w:t xml:space="preserve"> (citing </w:t>
      </w:r>
      <w:r w:rsidRPr="00C22213">
        <w:rPr>
          <w:i/>
          <w:iCs/>
          <w:szCs w:val="26"/>
        </w:rPr>
        <w:t>Reactive Power Requirements for Non-Synchronous Generation</w:t>
      </w:r>
      <w:r w:rsidRPr="00C22213">
        <w:rPr>
          <w:szCs w:val="26"/>
        </w:rPr>
        <w:t xml:space="preserve">, Order No. 827, </w:t>
      </w:r>
      <w:r w:rsidR="005E3BD0">
        <w:rPr>
          <w:szCs w:val="26"/>
        </w:rPr>
        <w:t xml:space="preserve">81 FR 40793 (June 23, 2016), </w:t>
      </w:r>
      <w:r w:rsidRPr="00C22213">
        <w:rPr>
          <w:szCs w:val="26"/>
        </w:rPr>
        <w:t>155 FERC ¶ 61,277, at P</w:t>
      </w:r>
      <w:r w:rsidR="00AE59CC">
        <w:rPr>
          <w:szCs w:val="26"/>
        </w:rPr>
        <w:t xml:space="preserve"> </w:t>
      </w:r>
      <w:r w:rsidRPr="00C22213">
        <w:rPr>
          <w:szCs w:val="26"/>
        </w:rPr>
        <w:t>13 n.31 (2016) (“[T]he generator substation would be the substation for a wind [or solar] generator that separates the low-voltage collector system from the higher voltage elements of the Interconnection Customer Interconnection Facilities that bring the generator’s energy to the Point of Interconnection.”)</w:t>
      </w:r>
      <w:r w:rsidR="00B03CC6">
        <w:rPr>
          <w:szCs w:val="26"/>
        </w:rPr>
        <w:t>)</w:t>
      </w:r>
      <w:r w:rsidRPr="00C22213">
        <w:rPr>
          <w:szCs w:val="26"/>
        </w:rPr>
        <w:t>.</w:t>
      </w:r>
    </w:p>
  </w:footnote>
  <w:footnote w:id="79">
    <w:p w:rsidR="00FB11C7" w:rsidRPr="00C22213" w:rsidP="00B77C81" w14:paraId="483F61F4" w14:textId="77777777">
      <w:pPr>
        <w:pStyle w:val="FootnoteText"/>
        <w:widowControl/>
        <w:rPr>
          <w:szCs w:val="26"/>
        </w:rPr>
      </w:pPr>
      <w:r w:rsidRPr="00C22213">
        <w:rPr>
          <w:rStyle w:val="FootnoteReference"/>
          <w:szCs w:val="26"/>
        </w:rPr>
        <w:footnoteRef/>
      </w:r>
      <w:r w:rsidRPr="00C22213">
        <w:rPr>
          <w:szCs w:val="26"/>
        </w:rPr>
        <w:t xml:space="preserve"> </w:t>
      </w:r>
      <w:r w:rsidR="00F873C1">
        <w:rPr>
          <w:i/>
          <w:iCs/>
          <w:szCs w:val="26"/>
        </w:rPr>
        <w:t>Id.</w:t>
      </w:r>
      <w:r w:rsidR="00F873C1">
        <w:rPr>
          <w:szCs w:val="26"/>
        </w:rPr>
        <w:t xml:space="preserve"> </w:t>
      </w:r>
      <w:r>
        <w:rPr>
          <w:szCs w:val="26"/>
        </w:rPr>
        <w:t>at 10-11</w:t>
      </w:r>
      <w:r w:rsidRPr="00C22213">
        <w:rPr>
          <w:szCs w:val="26"/>
        </w:rPr>
        <w:t xml:space="preserve"> </w:t>
      </w:r>
      <w:r>
        <w:rPr>
          <w:szCs w:val="26"/>
        </w:rPr>
        <w:t xml:space="preserve">(citing </w:t>
      </w:r>
      <w:r w:rsidRPr="00C27BAC">
        <w:rPr>
          <w:szCs w:val="26"/>
        </w:rPr>
        <w:t xml:space="preserve">NOPR </w:t>
      </w:r>
      <w:r w:rsidRPr="002E44BF">
        <w:rPr>
          <w:szCs w:val="26"/>
        </w:rPr>
        <w:t>proposed Accounts 338.5, 338.26, and 387.5</w:t>
      </w:r>
      <w:r w:rsidRPr="000C0565">
        <w:rPr>
          <w:szCs w:val="26"/>
        </w:rPr>
        <w:t xml:space="preserve"> </w:t>
      </w:r>
      <w:r w:rsidRPr="00C22213">
        <w:rPr>
          <w:szCs w:val="26"/>
        </w:rPr>
        <w:t>(“This account shall include all cost of cabling, junction boxes, connection cabinets, and all facilities that are installed beyond the high side of the GSU transformer and the transmission or distribution point of interconnection.”)</w:t>
      </w:r>
      <w:r>
        <w:rPr>
          <w:szCs w:val="26"/>
        </w:rPr>
        <w:t xml:space="preserve"> and 18 CFR pt. 101, Account 353 (</w:t>
      </w:r>
      <w:r w:rsidRPr="000F1F97">
        <w:rPr>
          <w:szCs w:val="26"/>
        </w:rPr>
        <w:t>“This account shall include the cost installed of transforming, conversion, and switching equipment used for the purpose of changing the characteristics of electricity in connection with its transmission or for controlling transmission circuits.”</w:t>
      </w:r>
      <w:r>
        <w:rPr>
          <w:szCs w:val="26"/>
        </w:rPr>
        <w:t>))</w:t>
      </w:r>
      <w:r w:rsidRPr="00C22213">
        <w:rPr>
          <w:szCs w:val="26"/>
        </w:rPr>
        <w:t>.</w:t>
      </w:r>
    </w:p>
  </w:footnote>
  <w:footnote w:id="80">
    <w:p w:rsidR="003E2132" w:rsidRPr="00C22213" w:rsidP="003E2132" w14:paraId="429DBB56" w14:textId="77777777">
      <w:pPr>
        <w:pStyle w:val="FootnoteText"/>
        <w:rPr>
          <w:szCs w:val="26"/>
        </w:rPr>
      </w:pPr>
      <w:r w:rsidRPr="00C22213">
        <w:rPr>
          <w:rStyle w:val="FootnoteReference"/>
          <w:szCs w:val="26"/>
        </w:rPr>
        <w:footnoteRef/>
      </w:r>
      <w:r w:rsidRPr="00C22213">
        <w:rPr>
          <w:szCs w:val="26"/>
        </w:rPr>
        <w:t xml:space="preserve"> </w:t>
      </w:r>
      <w:r>
        <w:rPr>
          <w:i/>
          <w:iCs/>
          <w:szCs w:val="26"/>
        </w:rPr>
        <w:t>Id.</w:t>
      </w:r>
      <w:r w:rsidRPr="00C22213">
        <w:rPr>
          <w:szCs w:val="26"/>
        </w:rPr>
        <w:t xml:space="preserve"> at 15-17.</w:t>
      </w:r>
    </w:p>
  </w:footnote>
  <w:footnote w:id="81">
    <w:p w:rsidR="00DC4B61" w:rsidRPr="00C22213" w:rsidP="00DC4B61" w14:paraId="3828A916" w14:textId="77777777">
      <w:pPr>
        <w:pStyle w:val="FootnoteText"/>
        <w:rPr>
          <w:szCs w:val="26"/>
        </w:rPr>
      </w:pPr>
      <w:r w:rsidRPr="00C22213">
        <w:rPr>
          <w:rStyle w:val="FootnoteReference"/>
          <w:szCs w:val="26"/>
        </w:rPr>
        <w:footnoteRef/>
      </w:r>
      <w:r w:rsidRPr="00C22213">
        <w:rPr>
          <w:szCs w:val="26"/>
        </w:rPr>
        <w:t xml:space="preserve"> Utility Associations NOPR Comments at 7</w:t>
      </w:r>
      <w:r w:rsidR="00FE31ED">
        <w:rPr>
          <w:szCs w:val="26"/>
        </w:rPr>
        <w:t>,</w:t>
      </w:r>
      <w:r w:rsidRPr="00C22213">
        <w:rPr>
          <w:szCs w:val="26"/>
        </w:rPr>
        <w:t xml:space="preserve"> </w:t>
      </w:r>
      <w:r w:rsidR="00FE31ED">
        <w:rPr>
          <w:szCs w:val="26"/>
        </w:rPr>
        <w:t>a</w:t>
      </w:r>
      <w:r w:rsidRPr="00C22213">
        <w:rPr>
          <w:szCs w:val="26"/>
        </w:rPr>
        <w:t>pp</w:t>
      </w:r>
      <w:r w:rsidR="00FE31ED">
        <w:rPr>
          <w:szCs w:val="26"/>
        </w:rPr>
        <w:t>.</w:t>
      </w:r>
      <w:r w:rsidRPr="00C22213">
        <w:rPr>
          <w:szCs w:val="26"/>
        </w:rPr>
        <w:t xml:space="preserve"> A.</w:t>
      </w:r>
    </w:p>
  </w:footnote>
  <w:footnote w:id="82">
    <w:p w:rsidR="0029418A" w:rsidRPr="00C22213" w:rsidP="0029418A" w14:paraId="0AEB787A" w14:textId="77777777">
      <w:pPr>
        <w:pStyle w:val="FootnoteText"/>
        <w:rPr>
          <w:szCs w:val="26"/>
        </w:rPr>
      </w:pPr>
      <w:r w:rsidRPr="00C22213">
        <w:rPr>
          <w:rStyle w:val="FootnoteReference"/>
          <w:szCs w:val="26"/>
        </w:rPr>
        <w:footnoteRef/>
      </w:r>
      <w:r w:rsidRPr="00C22213">
        <w:rPr>
          <w:szCs w:val="26"/>
        </w:rPr>
        <w:t xml:space="preserve"> Dominion NOPR Comments at 3.</w:t>
      </w:r>
    </w:p>
  </w:footnote>
  <w:footnote w:id="83">
    <w:p w:rsidR="0029418A" w:rsidRPr="00C22213" w:rsidP="0029418A" w14:paraId="06799EBD" w14:textId="77777777">
      <w:pPr>
        <w:pStyle w:val="FootnoteText"/>
        <w:rPr>
          <w:szCs w:val="26"/>
        </w:rPr>
      </w:pPr>
      <w:r w:rsidRPr="00C22213">
        <w:rPr>
          <w:rStyle w:val="FootnoteReference"/>
          <w:szCs w:val="26"/>
        </w:rPr>
        <w:footnoteRef/>
      </w:r>
      <w:r w:rsidRPr="00C22213">
        <w:rPr>
          <w:szCs w:val="26"/>
        </w:rPr>
        <w:t xml:space="preserve"> Clean Energy Associations NOPR Comments at 19</w:t>
      </w:r>
      <w:r w:rsidR="001C10F7">
        <w:rPr>
          <w:szCs w:val="26"/>
        </w:rPr>
        <w:t>-20</w:t>
      </w:r>
      <w:r w:rsidRPr="00C22213">
        <w:rPr>
          <w:szCs w:val="26"/>
        </w:rPr>
        <w:t>.</w:t>
      </w:r>
    </w:p>
  </w:footnote>
  <w:footnote w:id="84">
    <w:p w:rsidR="00254D01" w:rsidRPr="00C22213" w:rsidP="00254D01" w14:paraId="02CB77E7" w14:textId="77777777">
      <w:pPr>
        <w:pStyle w:val="FootnoteText"/>
        <w:rPr>
          <w:szCs w:val="26"/>
        </w:rPr>
      </w:pPr>
      <w:r w:rsidRPr="00C22213">
        <w:rPr>
          <w:rStyle w:val="FootnoteReference"/>
          <w:szCs w:val="26"/>
        </w:rPr>
        <w:footnoteRef/>
      </w:r>
      <w:r w:rsidRPr="00C22213">
        <w:rPr>
          <w:szCs w:val="26"/>
        </w:rPr>
        <w:t xml:space="preserve"> </w:t>
      </w:r>
      <w:r>
        <w:rPr>
          <w:i/>
          <w:iCs/>
          <w:szCs w:val="26"/>
        </w:rPr>
        <w:t>Id.</w:t>
      </w:r>
      <w:r w:rsidRPr="00C22213">
        <w:rPr>
          <w:szCs w:val="26"/>
        </w:rPr>
        <w:t xml:space="preserve"> (citing </w:t>
      </w:r>
      <w:r w:rsidRPr="00434226">
        <w:rPr>
          <w:szCs w:val="26"/>
        </w:rPr>
        <w:t>NOPR</w:t>
      </w:r>
      <w:r>
        <w:rPr>
          <w:szCs w:val="26"/>
        </w:rPr>
        <w:t xml:space="preserve">, </w:t>
      </w:r>
      <w:r>
        <w:t>180</w:t>
      </w:r>
      <w:r w:rsidRPr="00C46492">
        <w:t xml:space="preserve"> FERC ¶ 61,</w:t>
      </w:r>
      <w:r>
        <w:t>050</w:t>
      </w:r>
      <w:r w:rsidRPr="00434226">
        <w:rPr>
          <w:szCs w:val="26"/>
        </w:rPr>
        <w:t xml:space="preserve"> at P 39</w:t>
      </w:r>
      <w:r>
        <w:rPr>
          <w:szCs w:val="26"/>
        </w:rPr>
        <w:t xml:space="preserve"> n.78</w:t>
      </w:r>
      <w:r w:rsidRPr="00C22213">
        <w:rPr>
          <w:szCs w:val="26"/>
        </w:rPr>
        <w:t>).</w:t>
      </w:r>
    </w:p>
  </w:footnote>
  <w:footnote w:id="85">
    <w:p w:rsidR="00E87B95" w:rsidRPr="00C22213" w:rsidP="00E87B95" w14:paraId="52C39815" w14:textId="77777777">
      <w:pPr>
        <w:pStyle w:val="FootnoteText"/>
        <w:rPr>
          <w:szCs w:val="26"/>
        </w:rPr>
      </w:pPr>
      <w:r w:rsidRPr="00C22213">
        <w:rPr>
          <w:rStyle w:val="FootnoteReference"/>
          <w:szCs w:val="26"/>
        </w:rPr>
        <w:footnoteRef/>
      </w:r>
      <w:r w:rsidRPr="00C22213">
        <w:rPr>
          <w:szCs w:val="26"/>
        </w:rPr>
        <w:t xml:space="preserve"> Utility Associations NOPR Comments at 7.</w:t>
      </w:r>
    </w:p>
  </w:footnote>
  <w:footnote w:id="86">
    <w:p w:rsidR="0076127C" w14:paraId="34AE3C31" w14:textId="77777777">
      <w:pPr>
        <w:pStyle w:val="FootnoteText"/>
      </w:pPr>
      <w:r>
        <w:rPr>
          <w:rStyle w:val="FootnoteReference"/>
        </w:rPr>
        <w:footnoteRef/>
      </w:r>
      <w:r>
        <w:t xml:space="preserve"> </w:t>
      </w:r>
      <w:r w:rsidR="004E0418">
        <w:rPr>
          <w:szCs w:val="26"/>
        </w:rPr>
        <w:t>Carl Pechman NOPR Comments at 3-4;</w:t>
      </w:r>
      <w:r w:rsidR="004E0418">
        <w:t xml:space="preserve"> </w:t>
      </w:r>
      <w:r w:rsidRPr="00C22213">
        <w:rPr>
          <w:szCs w:val="26"/>
        </w:rPr>
        <w:t>Utility Associations NOPR Comments at 9-11</w:t>
      </w:r>
      <w:r w:rsidR="004E0418">
        <w:rPr>
          <w:szCs w:val="26"/>
        </w:rPr>
        <w:t>.</w:t>
      </w:r>
    </w:p>
  </w:footnote>
  <w:footnote w:id="87">
    <w:p w:rsidR="0029418A" w:rsidRPr="00C22213" w:rsidP="0029418A" w14:paraId="1B47F720" w14:textId="77777777">
      <w:pPr>
        <w:pStyle w:val="FootnoteText"/>
        <w:rPr>
          <w:szCs w:val="26"/>
        </w:rPr>
      </w:pPr>
      <w:r w:rsidRPr="00C22213">
        <w:rPr>
          <w:rStyle w:val="FootnoteReference"/>
          <w:szCs w:val="26"/>
        </w:rPr>
        <w:footnoteRef/>
      </w:r>
      <w:r w:rsidRPr="00C22213">
        <w:rPr>
          <w:szCs w:val="26"/>
        </w:rPr>
        <w:t xml:space="preserve"> Utility Associations NOPR Comments at 9-11.</w:t>
      </w:r>
    </w:p>
  </w:footnote>
  <w:footnote w:id="88">
    <w:p w:rsidR="0047102A" w14:paraId="32E03981" w14:textId="77777777">
      <w:pPr>
        <w:pStyle w:val="FootnoteText"/>
      </w:pPr>
      <w:r>
        <w:rPr>
          <w:rStyle w:val="FootnoteReference"/>
        </w:rPr>
        <w:footnoteRef/>
      </w:r>
      <w:r>
        <w:t xml:space="preserve"> Those accounts include:  (1) </w:t>
      </w:r>
      <w:r w:rsidRPr="0047102A">
        <w:t>Gas Plant Accounts as Section D - Hydrogen and Other Renewables under Natural Gas Storage and Processing Plant:</w:t>
      </w:r>
      <w:r>
        <w:t xml:space="preserve"> </w:t>
      </w:r>
      <w:r w:rsidR="005E3BD0">
        <w:t xml:space="preserve"> </w:t>
      </w:r>
      <w:r>
        <w:t>(a)</w:t>
      </w:r>
      <w:r w:rsidRPr="0047102A">
        <w:t xml:space="preserve"> Land and land rights</w:t>
      </w:r>
      <w:r w:rsidR="00E25021">
        <w:t>, (b)</w:t>
      </w:r>
      <w:r w:rsidRPr="0047102A">
        <w:t xml:space="preserve"> Structures and improvements</w:t>
      </w:r>
      <w:r w:rsidR="00CE4C60">
        <w:t xml:space="preserve">, (c) </w:t>
      </w:r>
      <w:r w:rsidRPr="0047102A">
        <w:t>Hydrogen generation and conversion equipment</w:t>
      </w:r>
      <w:r w:rsidR="00CE4C60">
        <w:t>, (d)</w:t>
      </w:r>
      <w:r w:rsidRPr="0047102A">
        <w:t xml:space="preserve"> Hydrogen storage equipment</w:t>
      </w:r>
      <w:r w:rsidR="00CE4C60">
        <w:t>, (e)</w:t>
      </w:r>
      <w:r w:rsidRPr="0047102A">
        <w:t xml:space="preserve"> Biogas cleaning and conditioning equipment</w:t>
      </w:r>
      <w:r w:rsidR="00CE4C60">
        <w:t>, (f)</w:t>
      </w:r>
      <w:r w:rsidRPr="0047102A">
        <w:t xml:space="preserve"> Other renewable equipment</w:t>
      </w:r>
      <w:r w:rsidR="00CE4C60">
        <w:t>, (g)</w:t>
      </w:r>
      <w:r w:rsidRPr="0047102A">
        <w:t xml:space="preserve"> Compression and power equipment</w:t>
      </w:r>
      <w:r w:rsidR="00CE4C60">
        <w:t xml:space="preserve">, (h) </w:t>
      </w:r>
      <w:r w:rsidRPr="0047102A">
        <w:t>Measuring and regulating equipment Pipelines</w:t>
      </w:r>
      <w:r w:rsidR="00CE4C60">
        <w:t>, (i)</w:t>
      </w:r>
      <w:r w:rsidRPr="0047102A">
        <w:t xml:space="preserve"> Other equipment Gas Expense</w:t>
      </w:r>
      <w:r w:rsidR="00C30B6B">
        <w:t xml:space="preserve">; (2) </w:t>
      </w:r>
      <w:r w:rsidRPr="0047102A">
        <w:t>Accounts as Section D – Hydrogen and Other Renewables under Natural Gas Storage Terminaling and Processing Expense:</w:t>
      </w:r>
      <w:r w:rsidRPr="00C97341" w:rsidR="00C97341">
        <w:rPr>
          <w:szCs w:val="22"/>
        </w:rPr>
        <w:t xml:space="preserve"> </w:t>
      </w:r>
      <w:r w:rsidR="005E3BD0">
        <w:rPr>
          <w:szCs w:val="22"/>
        </w:rPr>
        <w:t xml:space="preserve"> </w:t>
      </w:r>
      <w:r w:rsidR="00C97341">
        <w:rPr>
          <w:szCs w:val="22"/>
        </w:rPr>
        <w:t>(a)</w:t>
      </w:r>
      <w:r w:rsidR="003C5B83">
        <w:rPr>
          <w:szCs w:val="22"/>
        </w:rPr>
        <w:t xml:space="preserve"> </w:t>
      </w:r>
      <w:r w:rsidRPr="00C97341" w:rsidR="00C97341">
        <w:t>Operation</w:t>
      </w:r>
      <w:r w:rsidR="00C97341">
        <w:t>: (i)</w:t>
      </w:r>
      <w:r w:rsidRPr="00C97341" w:rsidR="00C97341">
        <w:t xml:space="preserve"> Operation </w:t>
      </w:r>
      <w:r w:rsidR="00681D8A">
        <w:t>s</w:t>
      </w:r>
      <w:r w:rsidRPr="00C97341" w:rsidR="00C97341">
        <w:t xml:space="preserve">upervision and </w:t>
      </w:r>
      <w:r w:rsidR="00681D8A">
        <w:t>e</w:t>
      </w:r>
      <w:r w:rsidRPr="00C97341" w:rsidR="00C97341">
        <w:t>ngineering</w:t>
      </w:r>
      <w:r w:rsidR="00681D8A">
        <w:t>, (ii)</w:t>
      </w:r>
      <w:r w:rsidRPr="00C97341" w:rsidR="00C97341">
        <w:t xml:space="preserve"> Hydrogen equipment and storage expense</w:t>
      </w:r>
      <w:r w:rsidR="00681D8A">
        <w:t>, (iii)</w:t>
      </w:r>
      <w:r w:rsidRPr="00C97341" w:rsidR="00C97341">
        <w:t xml:space="preserve"> Biogas Equipment expense</w:t>
      </w:r>
      <w:r w:rsidR="00681D8A">
        <w:t>, (iv)</w:t>
      </w:r>
      <w:r w:rsidRPr="00C97341" w:rsidR="00C97341">
        <w:t xml:space="preserve"> Other renewable equipment expense</w:t>
      </w:r>
      <w:r w:rsidR="00681D8A">
        <w:t>, (v)</w:t>
      </w:r>
      <w:r w:rsidRPr="00C97341" w:rsidR="00C97341">
        <w:t xml:space="preserve"> Compression and power equipment expense</w:t>
      </w:r>
      <w:r w:rsidR="00681D8A">
        <w:t>, (vi)</w:t>
      </w:r>
      <w:r w:rsidRPr="00C97341" w:rsidR="00C97341">
        <w:t xml:space="preserve"> Measuring and regulating equipment expense</w:t>
      </w:r>
      <w:r w:rsidR="00681D8A">
        <w:t>, (vii)</w:t>
      </w:r>
      <w:r w:rsidRPr="00C97341" w:rsidR="00C97341">
        <w:t xml:space="preserve"> Pipelines expense</w:t>
      </w:r>
      <w:r w:rsidR="00601FE9">
        <w:t>, (viii)</w:t>
      </w:r>
      <w:r w:rsidRPr="00C97341" w:rsidR="00C97341">
        <w:t xml:space="preserve"> Other </w:t>
      </w:r>
      <w:r w:rsidR="00601FE9">
        <w:t>h</w:t>
      </w:r>
      <w:r w:rsidRPr="00C97341" w:rsidR="00C97341">
        <w:t xml:space="preserve">ydrogen and </w:t>
      </w:r>
      <w:r w:rsidR="00601FE9">
        <w:t>r</w:t>
      </w:r>
      <w:r w:rsidRPr="00C97341" w:rsidR="00C97341">
        <w:t>enewables operating expense</w:t>
      </w:r>
      <w:r w:rsidR="00ED2685">
        <w:t xml:space="preserve">, </w:t>
      </w:r>
      <w:r w:rsidR="007D2883">
        <w:t xml:space="preserve">and </w:t>
      </w:r>
      <w:r w:rsidR="00ED2685">
        <w:t>(b)</w:t>
      </w:r>
      <w:r w:rsidRPr="00C97341" w:rsidR="00C97341">
        <w:t xml:space="preserve"> Maintenance</w:t>
      </w:r>
      <w:r w:rsidR="007D2883">
        <w:t>:</w:t>
      </w:r>
      <w:r w:rsidRPr="00C97341" w:rsidR="00C97341">
        <w:t xml:space="preserve"> </w:t>
      </w:r>
      <w:r w:rsidR="003C5B83">
        <w:t xml:space="preserve">(i) </w:t>
      </w:r>
      <w:r w:rsidRPr="00C97341" w:rsidR="00C97341">
        <w:t>Maintenance supervision and engineering</w:t>
      </w:r>
      <w:r w:rsidR="003C5B83">
        <w:t>, (ii)</w:t>
      </w:r>
      <w:r w:rsidRPr="00C97341" w:rsidR="00C97341">
        <w:t xml:space="preserve"> Maintenance of structures and improvements</w:t>
      </w:r>
      <w:r w:rsidR="003C5B83">
        <w:t>, (iii)</w:t>
      </w:r>
      <w:r w:rsidRPr="00C97341" w:rsidR="00C97341">
        <w:t xml:space="preserve"> Maintenance of hydrogen equipment and storage</w:t>
      </w:r>
      <w:r w:rsidR="003C5B83">
        <w:t>, (iv)</w:t>
      </w:r>
      <w:r w:rsidRPr="00C97341" w:rsidR="00C97341">
        <w:t xml:space="preserve"> Maintenance of biogas and other renewable equipment</w:t>
      </w:r>
      <w:r w:rsidR="003C5B83">
        <w:t>, (v)</w:t>
      </w:r>
      <w:r w:rsidRPr="00C97341" w:rsidR="00C97341">
        <w:t xml:space="preserve"> Maintenance of compression and power equipment</w:t>
      </w:r>
      <w:r w:rsidR="008814DA">
        <w:t>, (vi)</w:t>
      </w:r>
      <w:r w:rsidRPr="00C97341" w:rsidR="00C97341">
        <w:t xml:space="preserve"> Maintenance of measuring and regulating equipment</w:t>
      </w:r>
      <w:r w:rsidR="008814DA">
        <w:t>, and (vii)</w:t>
      </w:r>
      <w:r w:rsidRPr="00C97341" w:rsidR="00C97341">
        <w:t xml:space="preserve"> Maintenance of pipelines Maintenance of other equipmen</w:t>
      </w:r>
      <w:r w:rsidR="008814DA">
        <w:t xml:space="preserve">t.  </w:t>
      </w:r>
      <w:r w:rsidR="008C0CDF">
        <w:rPr>
          <w:i/>
          <w:iCs/>
          <w:szCs w:val="26"/>
        </w:rPr>
        <w:t>Id.</w:t>
      </w:r>
      <w:r w:rsidR="006C7291">
        <w:rPr>
          <w:szCs w:val="26"/>
        </w:rPr>
        <w:t>,</w:t>
      </w:r>
      <w:r w:rsidRPr="00C22213" w:rsidR="008814DA">
        <w:rPr>
          <w:szCs w:val="26"/>
        </w:rPr>
        <w:t xml:space="preserve"> </w:t>
      </w:r>
      <w:r w:rsidR="00D83455">
        <w:rPr>
          <w:szCs w:val="26"/>
        </w:rPr>
        <w:t xml:space="preserve">at </w:t>
      </w:r>
      <w:r w:rsidR="006C7291">
        <w:rPr>
          <w:szCs w:val="26"/>
        </w:rPr>
        <w:t>a</w:t>
      </w:r>
      <w:r w:rsidR="008814DA">
        <w:rPr>
          <w:szCs w:val="26"/>
        </w:rPr>
        <w:t>pp</w:t>
      </w:r>
      <w:r w:rsidR="006C7291">
        <w:rPr>
          <w:szCs w:val="26"/>
        </w:rPr>
        <w:t>.</w:t>
      </w:r>
      <w:r w:rsidR="008814DA">
        <w:rPr>
          <w:szCs w:val="26"/>
        </w:rPr>
        <w:t xml:space="preserve"> B.</w:t>
      </w:r>
    </w:p>
  </w:footnote>
  <w:footnote w:id="89">
    <w:p w:rsidR="00870FCC" w14:paraId="5F0ACA26" w14:textId="77777777">
      <w:pPr>
        <w:pStyle w:val="FootnoteText"/>
      </w:pPr>
      <w:r>
        <w:rPr>
          <w:rStyle w:val="FootnoteReference"/>
        </w:rPr>
        <w:footnoteRef/>
      </w:r>
      <w:r>
        <w:t xml:space="preserve"> Carl Pechman NOPR Comments at 4.</w:t>
      </w:r>
    </w:p>
  </w:footnote>
  <w:footnote w:id="90">
    <w:p w:rsidR="00A64F09" w:rsidRPr="00D65B48" w14:paraId="3BFA0E2A" w14:textId="77777777">
      <w:pPr>
        <w:pStyle w:val="FootnoteText"/>
      </w:pPr>
      <w:r>
        <w:rPr>
          <w:rStyle w:val="FootnoteReference"/>
        </w:rPr>
        <w:footnoteRef/>
      </w:r>
      <w:r>
        <w:t xml:space="preserve"> </w:t>
      </w:r>
      <w:r>
        <w:rPr>
          <w:i/>
          <w:iCs/>
        </w:rPr>
        <w:t>See</w:t>
      </w:r>
      <w:r>
        <w:t xml:space="preserve"> Clean Energy Associations NOPR Comments at 6.</w:t>
      </w:r>
    </w:p>
  </w:footnote>
  <w:footnote w:id="91">
    <w:p w:rsidR="00B5219F" w:rsidRPr="00C22213" w:rsidP="00B5219F" w14:paraId="02FE2C7D" w14:textId="77777777">
      <w:pPr>
        <w:pStyle w:val="FootnoteText"/>
        <w:rPr>
          <w:szCs w:val="26"/>
        </w:rPr>
      </w:pPr>
      <w:r w:rsidRPr="00C22213">
        <w:rPr>
          <w:rStyle w:val="FootnoteReference"/>
          <w:szCs w:val="26"/>
        </w:rPr>
        <w:footnoteRef/>
      </w:r>
      <w:r w:rsidRPr="00C22213">
        <w:rPr>
          <w:szCs w:val="26"/>
        </w:rPr>
        <w:t xml:space="preserve"> </w:t>
      </w:r>
      <w:r w:rsidR="00F078C8">
        <w:rPr>
          <w:i/>
          <w:iCs/>
          <w:szCs w:val="26"/>
        </w:rPr>
        <w:t>Id.</w:t>
      </w:r>
      <w:r w:rsidRPr="00C22213" w:rsidR="00F078C8">
        <w:rPr>
          <w:szCs w:val="26"/>
        </w:rPr>
        <w:t xml:space="preserve"> </w:t>
      </w:r>
      <w:r w:rsidRPr="00C22213">
        <w:rPr>
          <w:szCs w:val="26"/>
        </w:rPr>
        <w:t>at 13</w:t>
      </w:r>
      <w:r w:rsidR="00DD142C">
        <w:rPr>
          <w:szCs w:val="26"/>
        </w:rPr>
        <w:t>, 19</w:t>
      </w:r>
      <w:r w:rsidRPr="00C22213">
        <w:rPr>
          <w:szCs w:val="26"/>
        </w:rPr>
        <w:t>.</w:t>
      </w:r>
    </w:p>
  </w:footnote>
  <w:footnote w:id="92">
    <w:p w:rsidR="00BB6DD6" w14:paraId="6BFD78F8" w14:textId="77777777">
      <w:pPr>
        <w:pStyle w:val="FootnoteText"/>
      </w:pPr>
      <w:r>
        <w:rPr>
          <w:rStyle w:val="FootnoteReference"/>
        </w:rPr>
        <w:footnoteRef/>
      </w:r>
      <w:r>
        <w:t xml:space="preserve"> </w:t>
      </w:r>
      <w:r w:rsidR="0050220A">
        <w:t xml:space="preserve">Costs included in capitalization </w:t>
      </w:r>
      <w:r w:rsidR="00C4719C">
        <w:t xml:space="preserve">are explained in </w:t>
      </w:r>
      <w:r w:rsidR="00E57B4C">
        <w:t xml:space="preserve">18 CFR </w:t>
      </w:r>
      <w:r w:rsidR="00A83C67">
        <w:t xml:space="preserve">pt. </w:t>
      </w:r>
      <w:r w:rsidR="00E57B4C">
        <w:t>101</w:t>
      </w:r>
      <w:r w:rsidR="00100D52">
        <w:t xml:space="preserve">, </w:t>
      </w:r>
      <w:r w:rsidR="00EC5E45">
        <w:t>Electric Plant</w:t>
      </w:r>
      <w:r w:rsidR="00CA4E65">
        <w:t xml:space="preserve"> </w:t>
      </w:r>
      <w:r w:rsidR="006F39CB">
        <w:t>I</w:t>
      </w:r>
      <w:r w:rsidR="00CA4E65">
        <w:t>nstruction</w:t>
      </w:r>
      <w:r w:rsidR="006F39CB">
        <w:t xml:space="preserve"> No</w:t>
      </w:r>
      <w:r w:rsidR="00CA4E65">
        <w:t>s</w:t>
      </w:r>
      <w:r w:rsidR="006F39CB">
        <w:t>.</w:t>
      </w:r>
      <w:r w:rsidR="00CA4E65">
        <w:t xml:space="preserve"> </w:t>
      </w:r>
      <w:r w:rsidR="00216868">
        <w:t xml:space="preserve">1. </w:t>
      </w:r>
      <w:r w:rsidRPr="005A1F47" w:rsidR="005A1F47">
        <w:t>Classification of electric plant at effective date of system of accounts (Major utilities)</w:t>
      </w:r>
      <w:r w:rsidR="005A1F47">
        <w:t>,</w:t>
      </w:r>
      <w:r w:rsidRPr="005A1F47" w:rsidR="005A1F47">
        <w:t xml:space="preserve"> </w:t>
      </w:r>
      <w:r w:rsidR="00CA4E65">
        <w:t>2</w:t>
      </w:r>
      <w:r w:rsidR="00E2442B">
        <w:t>.</w:t>
      </w:r>
      <w:r w:rsidRPr="00F76832" w:rsidR="00F76832">
        <w:t xml:space="preserve"> Electric Plant </w:t>
      </w:r>
      <w:r w:rsidR="0053471C">
        <w:t>t</w:t>
      </w:r>
      <w:r w:rsidRPr="00F76832" w:rsidR="0053471C">
        <w:t>o</w:t>
      </w:r>
      <w:r w:rsidRPr="00F76832" w:rsidR="00F76832">
        <w:t xml:space="preserve"> Be Recorded at Cost</w:t>
      </w:r>
      <w:r w:rsidR="00F76832">
        <w:t xml:space="preserve">, </w:t>
      </w:r>
      <w:r w:rsidR="00E2442B">
        <w:t>3.</w:t>
      </w:r>
      <w:r w:rsidRPr="00FB598A" w:rsidR="00FB598A">
        <w:t xml:space="preserve"> Components of construction cost</w:t>
      </w:r>
      <w:r w:rsidR="00FB598A">
        <w:t xml:space="preserve">, and 4. </w:t>
      </w:r>
      <w:r w:rsidRPr="007B3A75" w:rsidR="007B3A75">
        <w:t>Overhead Construction Costs.</w:t>
      </w:r>
    </w:p>
  </w:footnote>
  <w:footnote w:id="93">
    <w:p w:rsidR="004E34FE" w:rsidRPr="008C6B81" w:rsidP="008C6B81" w14:paraId="7616BFD3" w14:textId="77777777">
      <w:pPr>
        <w:pStyle w:val="FootnoteText"/>
      </w:pPr>
      <w:r>
        <w:rPr>
          <w:rStyle w:val="FootnoteReference"/>
        </w:rPr>
        <w:footnoteRef/>
      </w:r>
      <w:r>
        <w:t xml:space="preserve"> </w:t>
      </w:r>
      <w:r w:rsidR="005D26AE">
        <w:rPr>
          <w:i/>
          <w:iCs/>
        </w:rPr>
        <w:t>See</w:t>
      </w:r>
      <w:r w:rsidR="005D26AE">
        <w:t xml:space="preserve"> </w:t>
      </w:r>
      <w:r w:rsidRPr="008C6B81" w:rsidR="008C6B81">
        <w:t>Clean Energy Associations NOPR Comments at 11-12.</w:t>
      </w:r>
    </w:p>
  </w:footnote>
  <w:footnote w:id="94">
    <w:p w:rsidR="00236F4F" w:rsidRPr="00FD5A97" w14:paraId="61C9EAA0" w14:textId="77777777">
      <w:pPr>
        <w:pStyle w:val="FootnoteText"/>
        <w:rPr>
          <w:i/>
          <w:iCs/>
        </w:rPr>
      </w:pPr>
      <w:r>
        <w:rPr>
          <w:rStyle w:val="FootnoteReference"/>
        </w:rPr>
        <w:footnoteRef/>
      </w:r>
      <w:r>
        <w:t xml:space="preserve"> </w:t>
      </w:r>
      <w:r>
        <w:rPr>
          <w:i/>
          <w:iCs/>
        </w:rPr>
        <w:t>See</w:t>
      </w:r>
      <w:r w:rsidRPr="006815B0" w:rsidR="006815B0">
        <w:rPr>
          <w:rFonts w:asciiTheme="minorHAnsi" w:hAnsiTheme="minorHAnsi" w:cstheme="minorBidi"/>
          <w:sz w:val="22"/>
          <w:szCs w:val="26"/>
        </w:rPr>
        <w:t xml:space="preserve"> </w:t>
      </w:r>
      <w:r w:rsidR="00EB4266">
        <w:rPr>
          <w:i/>
          <w:iCs/>
          <w:szCs w:val="26"/>
        </w:rPr>
        <w:t>id.</w:t>
      </w:r>
      <w:r w:rsidRPr="00C22213" w:rsidR="00EB4266">
        <w:rPr>
          <w:szCs w:val="26"/>
        </w:rPr>
        <w:t xml:space="preserve"> </w:t>
      </w:r>
      <w:r w:rsidRPr="00FD5A97" w:rsidR="006815B0">
        <w:t>at 7-8.</w:t>
      </w:r>
    </w:p>
  </w:footnote>
  <w:footnote w:id="95">
    <w:p w:rsidR="00F47DC2" w:rsidP="00F47DC2" w14:paraId="1A3AE866" w14:textId="77777777">
      <w:pPr>
        <w:pStyle w:val="FootnoteText"/>
      </w:pPr>
      <w:r>
        <w:rPr>
          <w:rStyle w:val="FootnoteReference"/>
        </w:rPr>
        <w:footnoteRef/>
      </w:r>
      <w:r>
        <w:t xml:space="preserve"> </w:t>
      </w:r>
      <w:r w:rsidRPr="005277EF">
        <w:rPr>
          <w:i/>
          <w:iCs/>
        </w:rPr>
        <w:t>See</w:t>
      </w:r>
      <w:r>
        <w:t xml:space="preserve"> </w:t>
      </w:r>
      <w:r>
        <w:rPr>
          <w:i/>
          <w:iCs/>
          <w:szCs w:val="26"/>
        </w:rPr>
        <w:t>id.</w:t>
      </w:r>
      <w:r w:rsidRPr="00C22213">
        <w:rPr>
          <w:szCs w:val="26"/>
        </w:rPr>
        <w:t xml:space="preserve"> </w:t>
      </w:r>
      <w:r>
        <w:t>at</w:t>
      </w:r>
      <w:r w:rsidR="00350BA6">
        <w:t xml:space="preserve"> 7 (</w:t>
      </w:r>
      <w:r w:rsidR="00FE5971">
        <w:t xml:space="preserve">suggesting inclusion of static capacitors and reactors in the same account), </w:t>
      </w:r>
      <w:r w:rsidR="00A460CD">
        <w:t>12 (requesting clarification on the collector system end point),</w:t>
      </w:r>
      <w:r w:rsidR="00151CAD">
        <w:t xml:space="preserve"> </w:t>
      </w:r>
      <w:r w:rsidR="00365220">
        <w:t>8-9 (requesting clarification on DC collector system recording)</w:t>
      </w:r>
      <w:r w:rsidR="006F6C9C">
        <w:t>.</w:t>
      </w:r>
    </w:p>
  </w:footnote>
  <w:footnote w:id="96">
    <w:p w:rsidR="0056560F" w:rsidP="006F6C9C" w14:paraId="60F25696" w14:textId="77777777">
      <w:pPr>
        <w:pStyle w:val="FootnoteText"/>
      </w:pPr>
      <w:r>
        <w:rPr>
          <w:rStyle w:val="FootnoteReference"/>
        </w:rPr>
        <w:footnoteRef/>
      </w:r>
      <w:r>
        <w:t xml:space="preserve"> </w:t>
      </w:r>
      <w:r w:rsidRPr="005277EF" w:rsidR="006F6C9C">
        <w:rPr>
          <w:i/>
          <w:iCs/>
        </w:rPr>
        <w:t>See</w:t>
      </w:r>
      <w:r w:rsidR="006F6C9C">
        <w:t xml:space="preserve"> </w:t>
      </w:r>
      <w:r w:rsidR="006F6C9C">
        <w:rPr>
          <w:i/>
          <w:iCs/>
          <w:szCs w:val="26"/>
        </w:rPr>
        <w:t>id.</w:t>
      </w:r>
      <w:r w:rsidRPr="00C22213" w:rsidR="006F6C9C">
        <w:rPr>
          <w:szCs w:val="26"/>
        </w:rPr>
        <w:t xml:space="preserve"> </w:t>
      </w:r>
      <w:r w:rsidR="006F6C9C">
        <w:t>at 17-18 (requesting specification of all equipment that should be recorded in Other Accessory Equipment accounts).</w:t>
      </w:r>
    </w:p>
  </w:footnote>
  <w:footnote w:id="97">
    <w:p w:rsidR="002C40EC" w14:paraId="4BF0A7E9" w14:textId="77777777">
      <w:pPr>
        <w:pStyle w:val="FootnoteText"/>
      </w:pPr>
      <w:r>
        <w:rPr>
          <w:rStyle w:val="FootnoteReference"/>
        </w:rPr>
        <w:footnoteRef/>
      </w:r>
      <w:r>
        <w:t xml:space="preserve"> </w:t>
      </w:r>
      <w:r w:rsidR="00EC158E">
        <w:rPr>
          <w:i/>
          <w:iCs/>
        </w:rPr>
        <w:t>See</w:t>
      </w:r>
      <w:r w:rsidR="00EC158E">
        <w:t xml:space="preserve"> </w:t>
      </w:r>
      <w:r w:rsidRPr="00EC158E" w:rsidR="00EC158E">
        <w:t>Clean Energy Associations NOPR Comments at 9-10</w:t>
      </w:r>
      <w:r w:rsidR="00B77506">
        <w:t xml:space="preserve">; </w:t>
      </w:r>
      <w:r w:rsidRPr="00B77506" w:rsidR="00B77506">
        <w:t>Utility Associations NOPR Comments at 7-8.</w:t>
      </w:r>
    </w:p>
  </w:footnote>
  <w:footnote w:id="98">
    <w:p w:rsidR="00731BDD" w14:paraId="6A66734D" w14:textId="77777777">
      <w:pPr>
        <w:pStyle w:val="FootnoteText"/>
      </w:pPr>
      <w:r>
        <w:rPr>
          <w:rStyle w:val="FootnoteReference"/>
        </w:rPr>
        <w:footnoteRef/>
      </w:r>
      <w:r>
        <w:t xml:space="preserve"> </w:t>
      </w:r>
      <w:r>
        <w:rPr>
          <w:i/>
          <w:iCs/>
        </w:rPr>
        <w:t xml:space="preserve">See </w:t>
      </w:r>
      <w:r w:rsidRPr="00C22213" w:rsidR="00B34F3E">
        <w:rPr>
          <w:szCs w:val="26"/>
        </w:rPr>
        <w:t>Opinion No. 432</w:t>
      </w:r>
      <w:r w:rsidRPr="00C22213">
        <w:rPr>
          <w:szCs w:val="26"/>
        </w:rPr>
        <w:t xml:space="preserve">, 85 FERC </w:t>
      </w:r>
      <w:r w:rsidRPr="000274A3" w:rsidR="000274A3">
        <w:rPr>
          <w:szCs w:val="26"/>
        </w:rPr>
        <w:t>¶</w:t>
      </w:r>
      <w:r w:rsidRPr="00C22213">
        <w:rPr>
          <w:szCs w:val="26"/>
        </w:rPr>
        <w:t xml:space="preserve"> 61,274</w:t>
      </w:r>
      <w:r w:rsidR="00310D13">
        <w:rPr>
          <w:szCs w:val="26"/>
        </w:rPr>
        <w:t>.</w:t>
      </w:r>
    </w:p>
  </w:footnote>
  <w:footnote w:id="99">
    <w:p w:rsidR="005E7113" w:rsidRPr="00AE7940" w14:paraId="7762531F" w14:textId="77777777">
      <w:pPr>
        <w:pStyle w:val="FootnoteText"/>
      </w:pPr>
      <w:r>
        <w:rPr>
          <w:rStyle w:val="FootnoteReference"/>
        </w:rPr>
        <w:footnoteRef/>
      </w:r>
      <w:r>
        <w:t xml:space="preserve"> </w:t>
      </w:r>
      <w:r w:rsidR="00310D13">
        <w:rPr>
          <w:i/>
          <w:iCs/>
        </w:rPr>
        <w:t>Id.</w:t>
      </w:r>
      <w:r w:rsidR="00310D13">
        <w:t xml:space="preserve"> at </w:t>
      </w:r>
      <w:r w:rsidR="00AE7940">
        <w:t>62,</w:t>
      </w:r>
      <w:r w:rsidR="008960E1">
        <w:t>1</w:t>
      </w:r>
      <w:r w:rsidR="00AE7940">
        <w:t>09 n.33 (</w:t>
      </w:r>
      <w:r w:rsidR="00E315B4">
        <w:t>“</w:t>
      </w:r>
      <w:r w:rsidRPr="00456067" w:rsidR="00456067">
        <w:t xml:space="preserve">A GSU transformer is an electrical device that transforms power from a lower voltage to a higher voltage. The GSU transformers in question in this proceeding are those which step-up voltages at the generation level to higher voltages at the </w:t>
      </w:r>
      <w:r w:rsidR="00B175E3">
        <w:t>[</w:t>
      </w:r>
      <w:r w:rsidRPr="00456067" w:rsidR="00456067">
        <w:t>transmission</w:t>
      </w:r>
      <w:r w:rsidR="00B175E3">
        <w:t xml:space="preserve"> </w:t>
      </w:r>
      <w:r w:rsidRPr="00456067" w:rsidR="00456067">
        <w:t>level</w:t>
      </w:r>
      <w:r w:rsidR="00B175E3">
        <w:t>]</w:t>
      </w:r>
      <w:r w:rsidRPr="00456067" w:rsidR="00456067">
        <w:t>.</w:t>
      </w:r>
      <w:r w:rsidR="00456067">
        <w:t>”</w:t>
      </w:r>
      <w:r w:rsidR="00DF38B0">
        <w:t>)</w:t>
      </w:r>
    </w:p>
  </w:footnote>
  <w:footnote w:id="100">
    <w:p w:rsidR="002F4992" w:rsidRPr="00797DC0" w14:paraId="121BB9A9" w14:textId="77777777">
      <w:pPr>
        <w:pStyle w:val="FootnoteText"/>
      </w:pPr>
      <w:r>
        <w:rPr>
          <w:rStyle w:val="FootnoteReference"/>
        </w:rPr>
        <w:footnoteRef/>
      </w:r>
      <w:r>
        <w:t xml:space="preserve"> </w:t>
      </w:r>
      <w:r w:rsidR="00E83D87">
        <w:rPr>
          <w:i/>
          <w:iCs/>
        </w:rPr>
        <w:t>Id.</w:t>
      </w:r>
      <w:r w:rsidR="00E83D87">
        <w:t xml:space="preserve"> </w:t>
      </w:r>
      <w:r w:rsidR="00797DC0">
        <w:t xml:space="preserve">at </w:t>
      </w:r>
      <w:r w:rsidRPr="00257139" w:rsidR="00797DC0">
        <w:t>62,112</w:t>
      </w:r>
      <w:r w:rsidR="00797DC0">
        <w:t>.</w:t>
      </w:r>
    </w:p>
  </w:footnote>
  <w:footnote w:id="101">
    <w:p w:rsidR="00E83D87" w:rsidRPr="00CC21DD" w14:paraId="4CAE435D" w14:textId="77777777">
      <w:pPr>
        <w:pStyle w:val="FootnoteText"/>
      </w:pPr>
      <w:r>
        <w:rPr>
          <w:rStyle w:val="FootnoteReference"/>
        </w:rPr>
        <w:footnoteRef/>
      </w:r>
      <w:r>
        <w:t xml:space="preserve"> </w:t>
      </w:r>
      <w:r w:rsidR="00970CFE">
        <w:rPr>
          <w:i/>
          <w:iCs/>
        </w:rPr>
        <w:t>Id.</w:t>
      </w:r>
      <w:r w:rsidR="00970CFE">
        <w:t xml:space="preserve"> at </w:t>
      </w:r>
      <w:r w:rsidRPr="00257139" w:rsidR="00970CFE">
        <w:t>62</w:t>
      </w:r>
      <w:r w:rsidRPr="00257139" w:rsidR="00CC21DD">
        <w:t>,112</w:t>
      </w:r>
      <w:r w:rsidR="00CC21DD">
        <w:t xml:space="preserve"> n.37.</w:t>
      </w:r>
    </w:p>
  </w:footnote>
  <w:footnote w:id="102">
    <w:p w:rsidR="000549E5" w:rsidP="000549E5" w14:paraId="545B1EC0" w14:textId="77777777">
      <w:pPr>
        <w:pStyle w:val="FootnoteText"/>
      </w:pPr>
      <w:r>
        <w:rPr>
          <w:rStyle w:val="FootnoteReference"/>
        </w:rPr>
        <w:footnoteRef/>
      </w:r>
      <w:r>
        <w:t xml:space="preserve"> </w:t>
      </w:r>
      <w:r w:rsidRPr="00B77506">
        <w:t>Utility Associations NOPR Comments at 7-8.</w:t>
      </w:r>
    </w:p>
  </w:footnote>
  <w:footnote w:id="103">
    <w:p w:rsidR="000549E5" w:rsidP="000549E5" w14:paraId="46B78F08" w14:textId="77777777">
      <w:pPr>
        <w:pStyle w:val="FootnoteText"/>
      </w:pPr>
      <w:r>
        <w:rPr>
          <w:rStyle w:val="FootnoteReference"/>
        </w:rPr>
        <w:footnoteRef/>
      </w:r>
      <w:r>
        <w:t xml:space="preserve"> </w:t>
      </w:r>
      <w:r w:rsidRPr="00C22213">
        <w:rPr>
          <w:szCs w:val="26"/>
        </w:rPr>
        <w:t xml:space="preserve">Opinion No. 432, 85 FERC </w:t>
      </w:r>
      <w:r>
        <w:rPr>
          <w:szCs w:val="26"/>
        </w:rPr>
        <w:t>at</w:t>
      </w:r>
      <w:r w:rsidRPr="00C22213">
        <w:rPr>
          <w:szCs w:val="26"/>
        </w:rPr>
        <w:t xml:space="preserve"> </w:t>
      </w:r>
      <w:r w:rsidRPr="00257139">
        <w:rPr>
          <w:szCs w:val="26"/>
        </w:rPr>
        <w:t>6</w:t>
      </w:r>
      <w:r w:rsidR="00C54100">
        <w:rPr>
          <w:szCs w:val="26"/>
        </w:rPr>
        <w:t>2</w:t>
      </w:r>
      <w:r w:rsidRPr="00257139">
        <w:rPr>
          <w:szCs w:val="26"/>
        </w:rPr>
        <w:t>,</w:t>
      </w:r>
      <w:r w:rsidRPr="00A42BD6">
        <w:rPr>
          <w:szCs w:val="26"/>
        </w:rPr>
        <w:t>112</w:t>
      </w:r>
      <w:r>
        <w:rPr>
          <w:szCs w:val="26"/>
        </w:rPr>
        <w:t xml:space="preserve"> n.37.</w:t>
      </w:r>
    </w:p>
  </w:footnote>
  <w:footnote w:id="104">
    <w:p w:rsidR="000549E5" w:rsidP="000549E5" w14:paraId="0AF6F33C" w14:textId="77777777">
      <w:pPr>
        <w:pStyle w:val="FootnoteText"/>
      </w:pPr>
      <w:r>
        <w:rPr>
          <w:rStyle w:val="FootnoteReference"/>
        </w:rPr>
        <w:footnoteRef/>
      </w:r>
      <w:r>
        <w:t xml:space="preserve"> </w:t>
      </w:r>
      <w:r>
        <w:rPr>
          <w:i/>
          <w:iCs/>
          <w:szCs w:val="26"/>
        </w:rPr>
        <w:t>Id.</w:t>
      </w:r>
      <w:r w:rsidRPr="00C22213">
        <w:rPr>
          <w:szCs w:val="26"/>
        </w:rPr>
        <w:t xml:space="preserve"> at </w:t>
      </w:r>
      <w:r w:rsidRPr="00A42BD6">
        <w:rPr>
          <w:szCs w:val="26"/>
        </w:rPr>
        <w:t>62,1</w:t>
      </w:r>
      <w:r w:rsidR="008960E1">
        <w:rPr>
          <w:szCs w:val="26"/>
        </w:rPr>
        <w:t>09</w:t>
      </w:r>
      <w:r w:rsidRPr="00C22213">
        <w:rPr>
          <w:szCs w:val="26"/>
        </w:rPr>
        <w:t xml:space="preserve"> n.</w:t>
      </w:r>
      <w:r>
        <w:rPr>
          <w:szCs w:val="26"/>
        </w:rPr>
        <w:t>33 (</w:t>
      </w:r>
      <w:r>
        <w:t>specifying that “[t]</w:t>
      </w:r>
      <w:r w:rsidRPr="00456067">
        <w:t xml:space="preserve">he GSU transformers in question in this proceeding are those which step-up voltages at the generation level to higher voltages at the </w:t>
      </w:r>
      <w:r w:rsidR="003B7E8C">
        <w:t>[</w:t>
      </w:r>
      <w:r w:rsidRPr="00456067">
        <w:t>transmission</w:t>
      </w:r>
      <w:r w:rsidR="003B7E8C">
        <w:t xml:space="preserve"> </w:t>
      </w:r>
      <w:r w:rsidRPr="00456067">
        <w:t>level</w:t>
      </w:r>
      <w:r w:rsidR="003B7E8C">
        <w:t>]</w:t>
      </w:r>
      <w:r w:rsidRPr="00456067">
        <w:t>.</w:t>
      </w:r>
      <w:r>
        <w:t>”)</w:t>
      </w:r>
      <w:r>
        <w:rPr>
          <w:szCs w:val="26"/>
        </w:rPr>
        <w:t>.</w:t>
      </w:r>
    </w:p>
  </w:footnote>
  <w:footnote w:id="105">
    <w:p w:rsidR="00B27678" w:rsidP="00B27678" w14:paraId="3EDE09A8" w14:textId="77777777">
      <w:pPr>
        <w:pStyle w:val="FootnoteText"/>
      </w:pPr>
      <w:r>
        <w:rPr>
          <w:rStyle w:val="FootnoteReference"/>
        </w:rPr>
        <w:footnoteRef/>
      </w:r>
      <w:r>
        <w:t xml:space="preserve"> </w:t>
      </w:r>
      <w:r w:rsidRPr="00C22213">
        <w:rPr>
          <w:szCs w:val="26"/>
        </w:rPr>
        <w:t>Clean Energy Associations NOPR Comments at 9-10.</w:t>
      </w:r>
    </w:p>
  </w:footnote>
  <w:footnote w:id="106">
    <w:p w:rsidR="00D70974" w:rsidRPr="006F79FD" w14:paraId="67254919" w14:textId="77777777">
      <w:pPr>
        <w:pStyle w:val="FootnoteText"/>
        <w:rPr>
          <w:szCs w:val="26"/>
        </w:rPr>
      </w:pPr>
      <w:r>
        <w:rPr>
          <w:rStyle w:val="FootnoteReference"/>
        </w:rPr>
        <w:footnoteRef/>
      </w:r>
      <w:r>
        <w:t xml:space="preserve"> </w:t>
      </w:r>
      <w:r w:rsidRPr="00FD5A97">
        <w:rPr>
          <w:i/>
          <w:iCs/>
        </w:rPr>
        <w:t>Compare</w:t>
      </w:r>
      <w:r>
        <w:t xml:space="preserve"> </w:t>
      </w:r>
      <w:r w:rsidRPr="00C22213" w:rsidR="00B34F3E">
        <w:rPr>
          <w:szCs w:val="26"/>
        </w:rPr>
        <w:t>Opinion No. 432</w:t>
      </w:r>
      <w:r w:rsidRPr="00C22213">
        <w:rPr>
          <w:szCs w:val="26"/>
        </w:rPr>
        <w:t xml:space="preserve">, 85 FERC </w:t>
      </w:r>
      <w:r w:rsidR="00CC7F07">
        <w:rPr>
          <w:szCs w:val="26"/>
        </w:rPr>
        <w:t>at</w:t>
      </w:r>
      <w:r w:rsidRPr="00C22213">
        <w:rPr>
          <w:szCs w:val="26"/>
        </w:rPr>
        <w:t xml:space="preserve"> </w:t>
      </w:r>
      <w:r w:rsidRPr="00A42BD6">
        <w:rPr>
          <w:szCs w:val="26"/>
        </w:rPr>
        <w:t>6</w:t>
      </w:r>
      <w:r w:rsidR="00C54100">
        <w:rPr>
          <w:szCs w:val="26"/>
        </w:rPr>
        <w:t>2</w:t>
      </w:r>
      <w:r w:rsidRPr="00A42BD6">
        <w:rPr>
          <w:szCs w:val="26"/>
        </w:rPr>
        <w:t>,</w:t>
      </w:r>
      <w:r w:rsidRPr="007F13E1">
        <w:rPr>
          <w:szCs w:val="26"/>
        </w:rPr>
        <w:t>112</w:t>
      </w:r>
      <w:r w:rsidR="000C3937">
        <w:rPr>
          <w:szCs w:val="26"/>
        </w:rPr>
        <w:t xml:space="preserve"> </w:t>
      </w:r>
      <w:r w:rsidR="002C6881">
        <w:rPr>
          <w:szCs w:val="26"/>
        </w:rPr>
        <w:t xml:space="preserve">n.37 </w:t>
      </w:r>
      <w:r w:rsidR="00880FE7">
        <w:rPr>
          <w:szCs w:val="26"/>
        </w:rPr>
        <w:t>(</w:t>
      </w:r>
      <w:r w:rsidRPr="00880FE7" w:rsidR="00880FE7">
        <w:rPr>
          <w:szCs w:val="26"/>
        </w:rPr>
        <w:t>“GSU transformers are not used in the generation of power and thus should not be booked to production plant accounts</w:t>
      </w:r>
      <w:r w:rsidR="00880FE7">
        <w:rPr>
          <w:szCs w:val="26"/>
        </w:rPr>
        <w:t>.</w:t>
      </w:r>
      <w:r w:rsidRPr="00880FE7" w:rsidR="00880FE7">
        <w:rPr>
          <w:szCs w:val="26"/>
        </w:rPr>
        <w:t>”</w:t>
      </w:r>
      <w:r w:rsidR="00880FE7">
        <w:rPr>
          <w:szCs w:val="26"/>
        </w:rPr>
        <w:t xml:space="preserve">) </w:t>
      </w:r>
      <w:r w:rsidRPr="00FD5A97" w:rsidR="002C6881">
        <w:rPr>
          <w:i/>
          <w:iCs/>
          <w:szCs w:val="26"/>
        </w:rPr>
        <w:t>with</w:t>
      </w:r>
      <w:r w:rsidR="002C6881">
        <w:rPr>
          <w:szCs w:val="26"/>
        </w:rPr>
        <w:t xml:space="preserve"> </w:t>
      </w:r>
      <w:r w:rsidR="00214F61">
        <w:rPr>
          <w:i/>
          <w:iCs/>
          <w:szCs w:val="26"/>
        </w:rPr>
        <w:t>id.</w:t>
      </w:r>
      <w:r w:rsidRPr="00C22213" w:rsidR="00CB782D">
        <w:rPr>
          <w:szCs w:val="26"/>
        </w:rPr>
        <w:t xml:space="preserve"> </w:t>
      </w:r>
      <w:r w:rsidR="00CB782D">
        <w:rPr>
          <w:szCs w:val="26"/>
        </w:rPr>
        <w:t>at</w:t>
      </w:r>
      <w:r w:rsidRPr="00C22213" w:rsidR="00CB782D">
        <w:rPr>
          <w:szCs w:val="26"/>
        </w:rPr>
        <w:t xml:space="preserve"> 6</w:t>
      </w:r>
      <w:r w:rsidR="00C54100">
        <w:rPr>
          <w:szCs w:val="26"/>
        </w:rPr>
        <w:t>2</w:t>
      </w:r>
      <w:r w:rsidRPr="00C22213" w:rsidR="00CB782D">
        <w:rPr>
          <w:szCs w:val="26"/>
        </w:rPr>
        <w:t>,</w:t>
      </w:r>
      <w:r w:rsidR="00CB782D">
        <w:rPr>
          <w:szCs w:val="26"/>
        </w:rPr>
        <w:t>112</w:t>
      </w:r>
      <w:r w:rsidR="00BF4CB3">
        <w:rPr>
          <w:szCs w:val="26"/>
        </w:rPr>
        <w:t xml:space="preserve"> (</w:t>
      </w:r>
      <w:r w:rsidR="006F79FD">
        <w:rPr>
          <w:szCs w:val="26"/>
        </w:rPr>
        <w:t>“</w:t>
      </w:r>
      <w:r w:rsidR="000844A3">
        <w:rPr>
          <w:szCs w:val="26"/>
        </w:rPr>
        <w:t>[I]</w:t>
      </w:r>
      <w:r w:rsidRPr="00BF4CB3" w:rsidR="00BF4CB3">
        <w:rPr>
          <w:szCs w:val="26"/>
        </w:rPr>
        <w:t>t has become increasingly important to recognize the role that GSUs perform in support of generation as it pertains to the allocation of costs.</w:t>
      </w:r>
      <w:r w:rsidR="006F79FD">
        <w:rPr>
          <w:szCs w:val="26"/>
        </w:rPr>
        <w:t>”)</w:t>
      </w:r>
      <w:r w:rsidR="00CB782D">
        <w:rPr>
          <w:szCs w:val="26"/>
        </w:rPr>
        <w:t>.</w:t>
      </w:r>
    </w:p>
  </w:footnote>
  <w:footnote w:id="107">
    <w:p w:rsidR="002E3BE3" w:rsidRPr="002E3BE3" w:rsidP="003D65F9" w14:paraId="1C722079" w14:textId="77777777">
      <w:pPr>
        <w:pStyle w:val="FootnoteText"/>
        <w:rPr>
          <w:szCs w:val="26"/>
        </w:rPr>
      </w:pPr>
      <w:r>
        <w:rPr>
          <w:rStyle w:val="FootnoteReference"/>
        </w:rPr>
        <w:footnoteRef/>
      </w:r>
      <w:r>
        <w:t xml:space="preserve"> </w:t>
      </w:r>
      <w:r w:rsidR="003D65F9">
        <w:rPr>
          <w:i/>
          <w:iCs/>
        </w:rPr>
        <w:t xml:space="preserve">See </w:t>
      </w:r>
      <w:r w:rsidRPr="00C22213">
        <w:rPr>
          <w:szCs w:val="26"/>
        </w:rPr>
        <w:t>Clean Energy Associations NOPR Comments at 9-10</w:t>
      </w:r>
      <w:r>
        <w:rPr>
          <w:szCs w:val="26"/>
        </w:rPr>
        <w:t xml:space="preserve"> (citing </w:t>
      </w:r>
      <w:r w:rsidR="00196637">
        <w:rPr>
          <w:i/>
          <w:iCs/>
          <w:szCs w:val="26"/>
        </w:rPr>
        <w:t>Pac.</w:t>
      </w:r>
      <w:r w:rsidRPr="00C22213">
        <w:rPr>
          <w:i/>
          <w:iCs/>
          <w:szCs w:val="26"/>
        </w:rPr>
        <w:t xml:space="preserve"> Gas </w:t>
      </w:r>
      <w:r w:rsidR="00196637">
        <w:rPr>
          <w:i/>
          <w:iCs/>
          <w:szCs w:val="26"/>
        </w:rPr>
        <w:t>&amp;</w:t>
      </w:r>
      <w:r w:rsidRPr="00C22213">
        <w:rPr>
          <w:i/>
          <w:iCs/>
          <w:szCs w:val="26"/>
        </w:rPr>
        <w:t xml:space="preserve"> </w:t>
      </w:r>
      <w:r w:rsidR="00196637">
        <w:rPr>
          <w:i/>
          <w:iCs/>
          <w:szCs w:val="26"/>
        </w:rPr>
        <w:t>Elec.</w:t>
      </w:r>
      <w:r w:rsidRPr="00C22213">
        <w:rPr>
          <w:i/>
          <w:iCs/>
          <w:szCs w:val="26"/>
        </w:rPr>
        <w:t xml:space="preserve"> Co.</w:t>
      </w:r>
      <w:r w:rsidRPr="00C22213">
        <w:rPr>
          <w:szCs w:val="26"/>
        </w:rPr>
        <w:t>, 106 FERC ¶ 61,144 at P 19 (“GSU transformers</w:t>
      </w:r>
      <w:r w:rsidR="00CE13F4">
        <w:rPr>
          <w:szCs w:val="26"/>
        </w:rPr>
        <w:t xml:space="preserve"> . . .</w:t>
      </w:r>
      <w:r w:rsidRPr="00C22213">
        <w:rPr>
          <w:szCs w:val="26"/>
        </w:rPr>
        <w:t xml:space="preserve"> are located at generation stations and [are] used solely to increase the voltage of electric energy produced by generators to the higher voltages necessary for bulk power transmission to load centers.”)</w:t>
      </w:r>
      <w:r>
        <w:rPr>
          <w:szCs w:val="26"/>
        </w:rPr>
        <w:t xml:space="preserve">; </w:t>
      </w:r>
      <w:r w:rsidRPr="00C22213">
        <w:rPr>
          <w:szCs w:val="26"/>
        </w:rPr>
        <w:t>Order No. 827, 155 FERC ¶ 61,277 at P</w:t>
      </w:r>
      <w:r>
        <w:rPr>
          <w:szCs w:val="26"/>
        </w:rPr>
        <w:t xml:space="preserve"> </w:t>
      </w:r>
      <w:r w:rsidRPr="00C22213">
        <w:rPr>
          <w:szCs w:val="26"/>
        </w:rPr>
        <w:t>13 n.31 (“[T]he generator substation would be the substation for a wind [or solar] generator that separates the low-voltage collector system from the higher voltage elements of the Interconnection Customer Interconnection Facilities that bring the generator’s energy to the Point of Interconnection.”)</w:t>
      </w:r>
      <w:r w:rsidRPr="00C22213" w:rsidR="003D65F9">
        <w:rPr>
          <w:szCs w:val="26"/>
        </w:rPr>
        <w:t>.</w:t>
      </w:r>
    </w:p>
  </w:footnote>
  <w:footnote w:id="108">
    <w:p w:rsidR="003E2FB1" w14:paraId="61547402" w14:textId="77777777">
      <w:pPr>
        <w:pStyle w:val="FootnoteText"/>
      </w:pPr>
      <w:r>
        <w:rPr>
          <w:rStyle w:val="FootnoteReference"/>
        </w:rPr>
        <w:footnoteRef/>
      </w:r>
      <w:r>
        <w:t xml:space="preserve"> </w:t>
      </w:r>
      <w:r w:rsidR="00196637">
        <w:rPr>
          <w:i/>
          <w:iCs/>
          <w:szCs w:val="26"/>
        </w:rPr>
        <w:t>Pac.</w:t>
      </w:r>
      <w:r w:rsidRPr="00C22213" w:rsidR="00D7180E">
        <w:rPr>
          <w:i/>
          <w:iCs/>
          <w:szCs w:val="26"/>
        </w:rPr>
        <w:t xml:space="preserve"> Gas </w:t>
      </w:r>
      <w:r w:rsidR="00196637">
        <w:rPr>
          <w:i/>
          <w:iCs/>
          <w:szCs w:val="26"/>
        </w:rPr>
        <w:t>&amp;</w:t>
      </w:r>
      <w:r w:rsidRPr="00C22213" w:rsidR="00D7180E">
        <w:rPr>
          <w:i/>
          <w:iCs/>
          <w:szCs w:val="26"/>
        </w:rPr>
        <w:t xml:space="preserve"> </w:t>
      </w:r>
      <w:r w:rsidR="00196637">
        <w:rPr>
          <w:i/>
          <w:iCs/>
          <w:szCs w:val="26"/>
        </w:rPr>
        <w:t>Elec.</w:t>
      </w:r>
      <w:r w:rsidRPr="00C22213" w:rsidR="00D7180E">
        <w:rPr>
          <w:i/>
          <w:iCs/>
          <w:szCs w:val="26"/>
        </w:rPr>
        <w:t xml:space="preserve"> Co.</w:t>
      </w:r>
      <w:r w:rsidRPr="00C22213" w:rsidR="00D7180E">
        <w:rPr>
          <w:szCs w:val="26"/>
        </w:rPr>
        <w:t xml:space="preserve">, 106 FERC </w:t>
      </w:r>
      <w:r w:rsidRPr="002027B4" w:rsidR="002027B4">
        <w:rPr>
          <w:szCs w:val="26"/>
        </w:rPr>
        <w:t>¶</w:t>
      </w:r>
      <w:r w:rsidR="002027B4">
        <w:rPr>
          <w:szCs w:val="26"/>
        </w:rPr>
        <w:t xml:space="preserve"> </w:t>
      </w:r>
      <w:r w:rsidRPr="00C22213" w:rsidR="00E05F99">
        <w:rPr>
          <w:szCs w:val="26"/>
        </w:rPr>
        <w:t>61,144</w:t>
      </w:r>
      <w:r w:rsidRPr="00C22213" w:rsidR="00D7180E">
        <w:rPr>
          <w:szCs w:val="26"/>
        </w:rPr>
        <w:t xml:space="preserve"> at P</w:t>
      </w:r>
      <w:r w:rsidR="00D7180E">
        <w:rPr>
          <w:szCs w:val="26"/>
        </w:rPr>
        <w:t>P 19-20.</w:t>
      </w:r>
    </w:p>
  </w:footnote>
  <w:footnote w:id="109">
    <w:p w:rsidR="00635C9B" w14:paraId="7FF35773" w14:textId="77777777">
      <w:pPr>
        <w:pStyle w:val="FootnoteText"/>
      </w:pPr>
      <w:r>
        <w:rPr>
          <w:rStyle w:val="FootnoteReference"/>
        </w:rPr>
        <w:footnoteRef/>
      </w:r>
      <w:r>
        <w:t xml:space="preserve"> </w:t>
      </w:r>
      <w:r w:rsidRPr="00C22213">
        <w:rPr>
          <w:szCs w:val="26"/>
        </w:rPr>
        <w:t>Order No. 827</w:t>
      </w:r>
      <w:r>
        <w:rPr>
          <w:szCs w:val="26"/>
        </w:rPr>
        <w:t xml:space="preserve">, </w:t>
      </w:r>
      <w:r w:rsidRPr="00C22213">
        <w:rPr>
          <w:szCs w:val="26"/>
        </w:rPr>
        <w:t>155 FERC</w:t>
      </w:r>
      <w:r w:rsidR="00830DC0">
        <w:rPr>
          <w:szCs w:val="26"/>
        </w:rPr>
        <w:t xml:space="preserve"> </w:t>
      </w:r>
      <w:r w:rsidRPr="002027B4" w:rsidR="00352877">
        <w:rPr>
          <w:szCs w:val="26"/>
        </w:rPr>
        <w:t>¶</w:t>
      </w:r>
      <w:r w:rsidR="00352877">
        <w:rPr>
          <w:szCs w:val="26"/>
        </w:rPr>
        <w:t xml:space="preserve"> </w:t>
      </w:r>
      <w:r w:rsidRPr="00C22213" w:rsidR="00352877">
        <w:rPr>
          <w:szCs w:val="26"/>
        </w:rPr>
        <w:t>61,277</w:t>
      </w:r>
      <w:r w:rsidR="00352877">
        <w:rPr>
          <w:szCs w:val="26"/>
        </w:rPr>
        <w:t xml:space="preserve"> </w:t>
      </w:r>
      <w:r w:rsidR="00830DC0">
        <w:rPr>
          <w:szCs w:val="26"/>
        </w:rPr>
        <w:t>at P 13.</w:t>
      </w:r>
    </w:p>
  </w:footnote>
  <w:footnote w:id="110">
    <w:p w:rsidR="00986B66" w14:paraId="356ED81B" w14:textId="77777777">
      <w:pPr>
        <w:pStyle w:val="FootnoteText"/>
      </w:pPr>
      <w:r>
        <w:rPr>
          <w:rStyle w:val="FootnoteReference"/>
        </w:rPr>
        <w:footnoteRef/>
      </w:r>
      <w:r>
        <w:t xml:space="preserve"> </w:t>
      </w:r>
      <w:r>
        <w:rPr>
          <w:i/>
          <w:iCs/>
        </w:rPr>
        <w:t xml:space="preserve">See </w:t>
      </w:r>
      <w:r w:rsidRPr="00C22213">
        <w:rPr>
          <w:szCs w:val="26"/>
        </w:rPr>
        <w:t xml:space="preserve">Opinion No. 432, 85 FERC </w:t>
      </w:r>
      <w:r>
        <w:rPr>
          <w:szCs w:val="26"/>
        </w:rPr>
        <w:t>at</w:t>
      </w:r>
      <w:r w:rsidRPr="00C22213">
        <w:rPr>
          <w:szCs w:val="26"/>
        </w:rPr>
        <w:t xml:space="preserve"> </w:t>
      </w:r>
      <w:r w:rsidRPr="007F13E1">
        <w:rPr>
          <w:szCs w:val="26"/>
        </w:rPr>
        <w:t>6</w:t>
      </w:r>
      <w:r w:rsidR="00C54100">
        <w:rPr>
          <w:szCs w:val="26"/>
        </w:rPr>
        <w:t>2</w:t>
      </w:r>
      <w:r w:rsidRPr="007F13E1">
        <w:rPr>
          <w:szCs w:val="26"/>
        </w:rPr>
        <w:t>,112</w:t>
      </w:r>
      <w:r>
        <w:rPr>
          <w:szCs w:val="26"/>
        </w:rPr>
        <w:t xml:space="preserve"> n.37 (</w:t>
      </w:r>
      <w:r w:rsidRPr="00880FE7">
        <w:rPr>
          <w:szCs w:val="26"/>
        </w:rPr>
        <w:t>“GSU transformers are not used in the generation of power and thus should not be booked to production plant accounts</w:t>
      </w:r>
      <w:r>
        <w:rPr>
          <w:szCs w:val="26"/>
        </w:rPr>
        <w:t>.</w:t>
      </w:r>
      <w:r w:rsidRPr="00880FE7">
        <w:rPr>
          <w:szCs w:val="26"/>
        </w:rPr>
        <w:t>”</w:t>
      </w:r>
      <w:r>
        <w:rPr>
          <w:szCs w:val="26"/>
        </w:rPr>
        <w:t>).</w:t>
      </w:r>
    </w:p>
  </w:footnote>
  <w:footnote w:id="111">
    <w:p w:rsidR="00361994" w:rsidRPr="00C22213" w:rsidP="00361994" w14:paraId="78654B10" w14:textId="77777777">
      <w:pPr>
        <w:pStyle w:val="FootnoteText"/>
        <w:rPr>
          <w:szCs w:val="26"/>
        </w:rPr>
      </w:pPr>
      <w:r w:rsidRPr="00C22213">
        <w:rPr>
          <w:rStyle w:val="FootnoteReference"/>
          <w:szCs w:val="26"/>
        </w:rPr>
        <w:footnoteRef/>
      </w:r>
      <w:r w:rsidRPr="00C22213">
        <w:rPr>
          <w:szCs w:val="26"/>
        </w:rPr>
        <w:t xml:space="preserve"> </w:t>
      </w:r>
      <w:r w:rsidRPr="00F963DB">
        <w:rPr>
          <w:szCs w:val="26"/>
        </w:rPr>
        <w:t xml:space="preserve">Clean Energy Associations </w:t>
      </w:r>
      <w:r>
        <w:rPr>
          <w:szCs w:val="26"/>
        </w:rPr>
        <w:t xml:space="preserve">NOPR </w:t>
      </w:r>
      <w:r w:rsidRPr="00F963DB">
        <w:rPr>
          <w:szCs w:val="26"/>
        </w:rPr>
        <w:t>Comment</w:t>
      </w:r>
      <w:r>
        <w:rPr>
          <w:szCs w:val="26"/>
        </w:rPr>
        <w:t>s at 10-11</w:t>
      </w:r>
      <w:r w:rsidRPr="00C22213">
        <w:rPr>
          <w:szCs w:val="26"/>
        </w:rPr>
        <w:t xml:space="preserve"> </w:t>
      </w:r>
      <w:r>
        <w:rPr>
          <w:szCs w:val="26"/>
        </w:rPr>
        <w:t xml:space="preserve">(citing </w:t>
      </w:r>
      <w:r w:rsidRPr="00C27BAC">
        <w:rPr>
          <w:szCs w:val="26"/>
        </w:rPr>
        <w:t xml:space="preserve">NOPR </w:t>
      </w:r>
      <w:r w:rsidRPr="002E44BF">
        <w:rPr>
          <w:szCs w:val="26"/>
        </w:rPr>
        <w:t>proposed Accounts 338.5, 338.26, and 387.5</w:t>
      </w:r>
      <w:r w:rsidR="001B2BD1">
        <w:rPr>
          <w:szCs w:val="26"/>
        </w:rPr>
        <w:t xml:space="preserve">; </w:t>
      </w:r>
      <w:r>
        <w:rPr>
          <w:szCs w:val="26"/>
        </w:rPr>
        <w:t>18 CFR pt. 101, Account 353</w:t>
      </w:r>
      <w:r w:rsidR="00EE6BE5">
        <w:rPr>
          <w:szCs w:val="26"/>
        </w:rPr>
        <w:t>)</w:t>
      </w:r>
      <w:r w:rsidRPr="00C22213">
        <w:rPr>
          <w:szCs w:val="26"/>
        </w:rPr>
        <w:t>.</w:t>
      </w:r>
    </w:p>
  </w:footnote>
  <w:footnote w:id="112">
    <w:p w:rsidR="002C6C62" w:rsidRPr="009B4EA7" w:rsidP="009B4EA7" w14:paraId="60FD9B0C" w14:textId="77777777">
      <w:pPr>
        <w:pStyle w:val="FootnoteText"/>
      </w:pPr>
      <w:r>
        <w:rPr>
          <w:rStyle w:val="FootnoteReference"/>
        </w:rPr>
        <w:footnoteRef/>
      </w:r>
      <w:r>
        <w:t xml:space="preserve"> </w:t>
      </w:r>
      <w:r w:rsidR="009B4EA7">
        <w:rPr>
          <w:i/>
          <w:iCs/>
        </w:rPr>
        <w:t>Compare</w:t>
      </w:r>
      <w:r>
        <w:t xml:space="preserve"> NOPR, proposed Account 338.5 (</w:t>
      </w:r>
      <w:r w:rsidR="009B4EA7">
        <w:t>“</w:t>
      </w:r>
      <w:r w:rsidRPr="009B4EA7" w:rsidR="009B4EA7">
        <w:t>This account shall include all cost of cabling, junction boxes, connection cabinets,</w:t>
      </w:r>
      <w:r w:rsidR="009B4EA7">
        <w:t xml:space="preserve"> </w:t>
      </w:r>
      <w:r w:rsidRPr="009B4EA7" w:rsidR="009B4EA7">
        <w:t>and all facilities and devices (such as static capacitors) that are used to transport and</w:t>
      </w:r>
      <w:r w:rsidR="009B4EA7">
        <w:t xml:space="preserve"> </w:t>
      </w:r>
      <w:r w:rsidRPr="009B4EA7" w:rsidR="009B4EA7">
        <w:t>consolidate the power fed from individual solar panels, once it has been stepped-up, to</w:t>
      </w:r>
      <w:r w:rsidR="009B4EA7">
        <w:t xml:space="preserve"> </w:t>
      </w:r>
      <w:r w:rsidRPr="009B4EA7" w:rsidR="009B4EA7">
        <w:t>the substation prior to interconnection to the grid.</w:t>
      </w:r>
      <w:r w:rsidR="009B4EA7">
        <w:t xml:space="preserve">”) </w:t>
      </w:r>
      <w:r w:rsidR="009B4EA7">
        <w:rPr>
          <w:i/>
          <w:iCs/>
        </w:rPr>
        <w:t>with</w:t>
      </w:r>
      <w:r w:rsidR="009B4EA7">
        <w:t xml:space="preserve"> </w:t>
      </w:r>
      <w:r w:rsidRPr="00F963DB" w:rsidR="009B4EA7">
        <w:rPr>
          <w:szCs w:val="26"/>
        </w:rPr>
        <w:t xml:space="preserve">Clean Energy Associations </w:t>
      </w:r>
      <w:r w:rsidR="009B4EA7">
        <w:rPr>
          <w:szCs w:val="26"/>
        </w:rPr>
        <w:t xml:space="preserve">NOPR </w:t>
      </w:r>
      <w:r w:rsidRPr="00F963DB" w:rsidR="009B4EA7">
        <w:rPr>
          <w:szCs w:val="26"/>
        </w:rPr>
        <w:t>Comment</w:t>
      </w:r>
      <w:r w:rsidR="009B4EA7">
        <w:rPr>
          <w:szCs w:val="26"/>
        </w:rPr>
        <w:t>s at 10-11</w:t>
      </w:r>
      <w:r w:rsidRPr="00C22213" w:rsidR="009B4EA7">
        <w:rPr>
          <w:szCs w:val="26"/>
        </w:rPr>
        <w:t xml:space="preserve"> </w:t>
      </w:r>
      <w:r w:rsidR="009B4EA7">
        <w:rPr>
          <w:szCs w:val="26"/>
        </w:rPr>
        <w:t>(</w:t>
      </w:r>
      <w:r w:rsidR="00F84DBE">
        <w:rPr>
          <w:szCs w:val="26"/>
        </w:rPr>
        <w:t>quoting</w:t>
      </w:r>
      <w:r w:rsidR="009B4EA7">
        <w:rPr>
          <w:szCs w:val="26"/>
        </w:rPr>
        <w:t xml:space="preserve"> </w:t>
      </w:r>
      <w:r w:rsidRPr="00C27BAC" w:rsidR="009B4EA7">
        <w:rPr>
          <w:szCs w:val="26"/>
        </w:rPr>
        <w:t xml:space="preserve">NOPR </w:t>
      </w:r>
      <w:r w:rsidRPr="002E44BF" w:rsidR="009B4EA7">
        <w:rPr>
          <w:szCs w:val="26"/>
        </w:rPr>
        <w:t>proposed Accounts 338.5, 338.26, and 387.5</w:t>
      </w:r>
      <w:r w:rsidRPr="000C0565" w:rsidR="009B4EA7">
        <w:rPr>
          <w:szCs w:val="26"/>
        </w:rPr>
        <w:t xml:space="preserve"> </w:t>
      </w:r>
      <w:r w:rsidR="00C65290">
        <w:rPr>
          <w:szCs w:val="26"/>
        </w:rPr>
        <w:t>text as</w:t>
      </w:r>
      <w:r w:rsidR="00D207F7">
        <w:rPr>
          <w:szCs w:val="26"/>
        </w:rPr>
        <w:t>:</w:t>
      </w:r>
      <w:r w:rsidR="00A034AC">
        <w:rPr>
          <w:szCs w:val="26"/>
        </w:rPr>
        <w:t xml:space="preserve"> </w:t>
      </w:r>
      <w:r w:rsidR="00232FDC">
        <w:rPr>
          <w:szCs w:val="26"/>
        </w:rPr>
        <w:t xml:space="preserve"> </w:t>
      </w:r>
      <w:r w:rsidRPr="00C22213" w:rsidR="009B4EA7">
        <w:rPr>
          <w:szCs w:val="26"/>
        </w:rPr>
        <w:t>“This account shall include all cost of cabling, junction boxes, connection cabinets, and all facilities that are installed beyond the high side of the GSU transformer and the transmission or distribution point of interconnection.”)</w:t>
      </w:r>
      <w:r w:rsidR="009B4EA7">
        <w:rPr>
          <w:szCs w:val="26"/>
        </w:rPr>
        <w:t>.</w:t>
      </w:r>
    </w:p>
  </w:footnote>
  <w:footnote w:id="113">
    <w:p w:rsidR="00B31038" w:rsidRPr="008A60C7" w14:paraId="7C320D79" w14:textId="77777777">
      <w:pPr>
        <w:pStyle w:val="FootnoteText"/>
        <w:rPr>
          <w:i/>
        </w:rPr>
      </w:pPr>
      <w:r>
        <w:rPr>
          <w:rStyle w:val="FootnoteReference"/>
        </w:rPr>
        <w:footnoteRef/>
      </w:r>
      <w:r>
        <w:t xml:space="preserve"> </w:t>
      </w:r>
      <w:r w:rsidR="008866AC">
        <w:rPr>
          <w:i/>
          <w:iCs/>
        </w:rPr>
        <w:t>See</w:t>
      </w:r>
      <w:r w:rsidR="008866AC">
        <w:t xml:space="preserve"> </w:t>
      </w:r>
      <w:r w:rsidR="008866AC">
        <w:rPr>
          <w:i/>
          <w:iCs/>
        </w:rPr>
        <w:t>supra</w:t>
      </w:r>
      <w:r w:rsidR="008866AC">
        <w:t xml:space="preserve"> </w:t>
      </w:r>
      <w:r w:rsidRPr="00E730F5" w:rsidR="008866AC">
        <w:t>P</w:t>
      </w:r>
      <w:r w:rsidR="00232FDC">
        <w:t xml:space="preserve"> 50</w:t>
      </w:r>
      <w:r w:rsidR="00EF30E0">
        <w:t xml:space="preserve">; </w:t>
      </w:r>
      <w:r w:rsidR="00EF30E0">
        <w:rPr>
          <w:i/>
          <w:iCs/>
        </w:rPr>
        <w:t xml:space="preserve">see also </w:t>
      </w:r>
      <w:r w:rsidRPr="00F963DB" w:rsidR="00EF30E0">
        <w:rPr>
          <w:szCs w:val="26"/>
        </w:rPr>
        <w:t xml:space="preserve">Clean Energy Associations </w:t>
      </w:r>
      <w:r w:rsidR="00EF30E0">
        <w:rPr>
          <w:szCs w:val="26"/>
        </w:rPr>
        <w:t xml:space="preserve">NOPR </w:t>
      </w:r>
      <w:r w:rsidRPr="00F963DB" w:rsidR="00EF30E0">
        <w:rPr>
          <w:szCs w:val="26"/>
        </w:rPr>
        <w:t>Comment</w:t>
      </w:r>
      <w:r w:rsidR="00EF30E0">
        <w:rPr>
          <w:szCs w:val="26"/>
        </w:rPr>
        <w:t xml:space="preserve">s at </w:t>
      </w:r>
      <w:r w:rsidRPr="00C22213" w:rsidR="00EF30E0">
        <w:rPr>
          <w:szCs w:val="26"/>
        </w:rPr>
        <w:t>11-12.</w:t>
      </w:r>
    </w:p>
  </w:footnote>
  <w:footnote w:id="114">
    <w:p w:rsidR="00BF18BB" w:rsidP="00BF18BB" w14:paraId="273BCD4D" w14:textId="77777777">
      <w:pPr>
        <w:pStyle w:val="FootnoteText"/>
      </w:pPr>
      <w:r>
        <w:rPr>
          <w:rStyle w:val="FootnoteReference"/>
        </w:rPr>
        <w:footnoteRef/>
      </w:r>
      <w:r>
        <w:t xml:space="preserve"> </w:t>
      </w:r>
      <w:r>
        <w:rPr>
          <w:i/>
          <w:iCs/>
        </w:rPr>
        <w:t xml:space="preserve">See </w:t>
      </w:r>
      <w:r w:rsidRPr="00F963DB">
        <w:rPr>
          <w:szCs w:val="26"/>
        </w:rPr>
        <w:t xml:space="preserve">Clean Energy Associations </w:t>
      </w:r>
      <w:r>
        <w:rPr>
          <w:szCs w:val="26"/>
        </w:rPr>
        <w:t xml:space="preserve">NOPR </w:t>
      </w:r>
      <w:r w:rsidRPr="00F963DB">
        <w:rPr>
          <w:szCs w:val="26"/>
        </w:rPr>
        <w:t>Comment</w:t>
      </w:r>
      <w:r>
        <w:rPr>
          <w:szCs w:val="26"/>
        </w:rPr>
        <w:t>s</w:t>
      </w:r>
      <w:r w:rsidRPr="00C22213">
        <w:rPr>
          <w:szCs w:val="26"/>
        </w:rPr>
        <w:t xml:space="preserve"> at 15-17.</w:t>
      </w:r>
    </w:p>
  </w:footnote>
  <w:footnote w:id="115">
    <w:p w:rsidR="00110065" w:rsidRPr="00FD290D" w14:paraId="3C3FBDA4" w14:textId="77777777">
      <w:pPr>
        <w:pStyle w:val="FootnoteText"/>
      </w:pPr>
      <w:r>
        <w:rPr>
          <w:rStyle w:val="FootnoteReference"/>
        </w:rPr>
        <w:footnoteRef/>
      </w:r>
      <w:r>
        <w:t xml:space="preserve"> </w:t>
      </w:r>
      <w:r w:rsidR="00E10D48">
        <w:rPr>
          <w:i/>
          <w:iCs/>
        </w:rPr>
        <w:t>See</w:t>
      </w:r>
      <w:r w:rsidR="00E10D48">
        <w:t xml:space="preserve"> </w:t>
      </w:r>
      <w:r w:rsidRPr="00E10D48" w:rsidR="00E10D48">
        <w:t>Utility Associations NOPR Comments at 7</w:t>
      </w:r>
      <w:r w:rsidR="00FE31ED">
        <w:t>,</w:t>
      </w:r>
      <w:r w:rsidRPr="00E10D48" w:rsidR="00E10D48">
        <w:t xml:space="preserve"> </w:t>
      </w:r>
      <w:r w:rsidR="00FE31ED">
        <w:t>a</w:t>
      </w:r>
      <w:r w:rsidRPr="00E10D48" w:rsidR="00E10D48">
        <w:t>pp</w:t>
      </w:r>
      <w:r w:rsidR="00FE31ED">
        <w:t>.</w:t>
      </w:r>
      <w:r w:rsidRPr="00E10D48" w:rsidR="00E10D48">
        <w:t xml:space="preserve"> A.</w:t>
      </w:r>
    </w:p>
  </w:footnote>
  <w:footnote w:id="116">
    <w:p w:rsidR="001909DD" w14:paraId="745B1F08" w14:textId="77777777">
      <w:pPr>
        <w:pStyle w:val="FootnoteText"/>
      </w:pPr>
      <w:r>
        <w:rPr>
          <w:rStyle w:val="FootnoteReference"/>
        </w:rPr>
        <w:footnoteRef/>
      </w:r>
      <w:r>
        <w:t xml:space="preserve"> </w:t>
      </w:r>
      <w:r w:rsidRPr="005514F2" w:rsidR="005514F2">
        <w:t>Dominion NOPR Comments at 3.</w:t>
      </w:r>
    </w:p>
  </w:footnote>
  <w:footnote w:id="117">
    <w:p w:rsidR="009F7F6D" w14:paraId="66C269AB" w14:textId="77777777">
      <w:pPr>
        <w:pStyle w:val="FootnoteText"/>
      </w:pPr>
      <w:r>
        <w:rPr>
          <w:rStyle w:val="FootnoteReference"/>
        </w:rPr>
        <w:footnoteRef/>
      </w:r>
      <w:r>
        <w:t xml:space="preserve"> </w:t>
      </w:r>
      <w:r w:rsidR="000C366A">
        <w:t>W</w:t>
      </w:r>
      <w:r w:rsidR="00CC099B">
        <w:t xml:space="preserve">e </w:t>
      </w:r>
      <w:r w:rsidR="00742468">
        <w:t xml:space="preserve">correct the naming convention for the accounts for maintenance </w:t>
      </w:r>
      <w:r w:rsidR="005B355F">
        <w:t>of</w:t>
      </w:r>
      <w:r w:rsidR="00742468">
        <w:t xml:space="preserve"> communication equipment</w:t>
      </w:r>
      <w:r w:rsidR="00CC099B">
        <w:t xml:space="preserve"> </w:t>
      </w:r>
      <w:r w:rsidR="007376F4">
        <w:t xml:space="preserve">to refer to </w:t>
      </w:r>
      <w:r w:rsidR="00A47CB0">
        <w:t>“</w:t>
      </w:r>
      <w:r w:rsidR="007376F4">
        <w:t>communication equipment</w:t>
      </w:r>
      <w:r w:rsidR="00A47CB0">
        <w:t>”</w:t>
      </w:r>
      <w:r w:rsidR="007376F4">
        <w:t xml:space="preserve"> rather than “</w:t>
      </w:r>
      <w:r w:rsidR="00FA2B6C">
        <w:t>communications equipment</w:t>
      </w:r>
      <w:r w:rsidR="009F06C9">
        <w:t>,</w:t>
      </w:r>
      <w:r w:rsidR="007376F4">
        <w:t>”</w:t>
      </w:r>
      <w:r w:rsidR="00250BD2">
        <w:t xml:space="preserve"> as proposed by Utility Associations</w:t>
      </w:r>
      <w:r w:rsidR="007376F4">
        <w:t xml:space="preserve">, consistent </w:t>
      </w:r>
      <w:r w:rsidR="00B36C3C">
        <w:t>with references to communication equipment accounts throughout this rule and the USofA</w:t>
      </w:r>
      <w:r w:rsidR="00250BD2">
        <w:t>.</w:t>
      </w:r>
      <w:r w:rsidR="00CC099B">
        <w:t xml:space="preserve"> </w:t>
      </w:r>
    </w:p>
  </w:footnote>
  <w:footnote w:id="118">
    <w:p w:rsidR="00185C2C" w:rsidRPr="004F5EB7" w14:paraId="4B5CB763" w14:textId="77777777">
      <w:pPr>
        <w:pStyle w:val="FootnoteText"/>
      </w:pPr>
      <w:r>
        <w:rPr>
          <w:rStyle w:val="FootnoteReference"/>
        </w:rPr>
        <w:footnoteRef/>
      </w:r>
      <w:r>
        <w:t xml:space="preserve"> </w:t>
      </w:r>
      <w:r w:rsidR="00FB5ADC">
        <w:rPr>
          <w:i/>
          <w:iCs/>
        </w:rPr>
        <w:t>See</w:t>
      </w:r>
      <w:r w:rsidR="00FB5ADC">
        <w:t xml:space="preserve"> </w:t>
      </w:r>
      <w:r w:rsidRPr="00FB5ADC" w:rsidR="00FB5ADC">
        <w:t>Clean Energy Associations NOPR Comments at 19.</w:t>
      </w:r>
    </w:p>
  </w:footnote>
  <w:footnote w:id="119">
    <w:p w:rsidR="00DF2E04" w:rsidRPr="00C22213" w:rsidP="00DF2E04" w14:paraId="3EF42AE1" w14:textId="77777777">
      <w:pPr>
        <w:pStyle w:val="FootnoteText"/>
        <w:rPr>
          <w:szCs w:val="26"/>
        </w:rPr>
      </w:pPr>
      <w:r w:rsidRPr="00C22213">
        <w:rPr>
          <w:rStyle w:val="FootnoteReference"/>
          <w:szCs w:val="26"/>
        </w:rPr>
        <w:footnoteRef/>
      </w:r>
      <w:r w:rsidRPr="00C22213">
        <w:rPr>
          <w:szCs w:val="26"/>
        </w:rPr>
        <w:t xml:space="preserve"> </w:t>
      </w:r>
      <w:r>
        <w:rPr>
          <w:i/>
          <w:iCs/>
          <w:szCs w:val="26"/>
        </w:rPr>
        <w:t xml:space="preserve">See </w:t>
      </w:r>
      <w:r w:rsidRPr="00C22213">
        <w:rPr>
          <w:szCs w:val="26"/>
        </w:rPr>
        <w:t>Utility Associations NOPR Comments at 7.</w:t>
      </w:r>
    </w:p>
  </w:footnote>
  <w:footnote w:id="120">
    <w:p w:rsidR="00DE508F" w:rsidP="00DE508F" w14:paraId="381DD261" w14:textId="77777777">
      <w:pPr>
        <w:pStyle w:val="FootnoteText"/>
      </w:pPr>
      <w:r>
        <w:rPr>
          <w:rStyle w:val="FootnoteReference"/>
        </w:rPr>
        <w:footnoteRef/>
      </w:r>
      <w:r>
        <w:t xml:space="preserve"> </w:t>
      </w:r>
      <w:r w:rsidRPr="00C22213">
        <w:rPr>
          <w:szCs w:val="26"/>
        </w:rPr>
        <w:t>Carl Pechman NOPR Comments at 3-4.</w:t>
      </w:r>
    </w:p>
  </w:footnote>
  <w:footnote w:id="121">
    <w:p w:rsidR="00894591" w14:paraId="6B1CA881" w14:textId="77777777">
      <w:pPr>
        <w:pStyle w:val="FootnoteText"/>
      </w:pPr>
      <w:r>
        <w:rPr>
          <w:rStyle w:val="FootnoteReference"/>
        </w:rPr>
        <w:footnoteRef/>
      </w:r>
      <w:r>
        <w:t xml:space="preserve"> </w:t>
      </w:r>
      <w:r w:rsidR="00244CE3">
        <w:t>Utility Association</w:t>
      </w:r>
      <w:r w:rsidR="00870822">
        <w:t>s</w:t>
      </w:r>
      <w:r w:rsidR="00244CE3">
        <w:t xml:space="preserve"> Comments at 9.</w:t>
      </w:r>
    </w:p>
  </w:footnote>
  <w:footnote w:id="122">
    <w:p w:rsidR="00BB637D" w:rsidRPr="00F963DB" w14:paraId="457951D4" w14:textId="77777777">
      <w:pPr>
        <w:pStyle w:val="FootnoteText"/>
        <w:rPr>
          <w:szCs w:val="26"/>
        </w:rPr>
      </w:pPr>
      <w:r w:rsidRPr="00F963DB">
        <w:rPr>
          <w:rStyle w:val="FootnoteReference"/>
          <w:szCs w:val="26"/>
        </w:rPr>
        <w:footnoteRef/>
      </w:r>
      <w:r w:rsidRPr="00F963DB">
        <w:rPr>
          <w:szCs w:val="26"/>
        </w:rPr>
        <w:t xml:space="preserve"> NOPR</w:t>
      </w:r>
      <w:r w:rsidR="00407206">
        <w:rPr>
          <w:szCs w:val="26"/>
        </w:rPr>
        <w:t xml:space="preserve">, </w:t>
      </w:r>
      <w:r w:rsidR="00407206">
        <w:t>180</w:t>
      </w:r>
      <w:r w:rsidRPr="00C46492" w:rsidR="00407206">
        <w:t xml:space="preserve"> FERC ¶ 61,</w:t>
      </w:r>
      <w:r w:rsidR="00407206">
        <w:t>050</w:t>
      </w:r>
      <w:r w:rsidRPr="00F963DB">
        <w:rPr>
          <w:szCs w:val="26"/>
        </w:rPr>
        <w:t xml:space="preserve"> at P</w:t>
      </w:r>
      <w:r w:rsidRPr="00F963DB" w:rsidR="00B66FAB">
        <w:rPr>
          <w:szCs w:val="26"/>
        </w:rPr>
        <w:t>P</w:t>
      </w:r>
      <w:r w:rsidRPr="00F963DB">
        <w:rPr>
          <w:szCs w:val="26"/>
        </w:rPr>
        <w:t xml:space="preserve"> 44</w:t>
      </w:r>
      <w:r w:rsidRPr="00F963DB" w:rsidR="00B66FAB">
        <w:rPr>
          <w:szCs w:val="26"/>
        </w:rPr>
        <w:t xml:space="preserve">, </w:t>
      </w:r>
      <w:r w:rsidRPr="00F963DB" w:rsidR="00B867B6">
        <w:rPr>
          <w:szCs w:val="26"/>
        </w:rPr>
        <w:t>4</w:t>
      </w:r>
      <w:r w:rsidRPr="00F963DB" w:rsidR="00513B7C">
        <w:rPr>
          <w:szCs w:val="26"/>
        </w:rPr>
        <w:t>8-</w:t>
      </w:r>
      <w:r w:rsidR="00B44E00">
        <w:rPr>
          <w:szCs w:val="26"/>
        </w:rPr>
        <w:t>49</w:t>
      </w:r>
      <w:r w:rsidRPr="00F963DB">
        <w:rPr>
          <w:szCs w:val="26"/>
        </w:rPr>
        <w:t>.</w:t>
      </w:r>
    </w:p>
  </w:footnote>
  <w:footnote w:id="123">
    <w:p w:rsidR="00B44E00" w14:paraId="5A44FA52" w14:textId="77777777">
      <w:pPr>
        <w:pStyle w:val="FootnoteText"/>
      </w:pPr>
      <w:r>
        <w:rPr>
          <w:rStyle w:val="FootnoteReference"/>
        </w:rPr>
        <w:footnoteRef/>
      </w:r>
      <w:r>
        <w:t xml:space="preserve"> </w:t>
      </w:r>
      <w:r w:rsidR="00AF653D">
        <w:rPr>
          <w:i/>
          <w:iCs/>
          <w:szCs w:val="26"/>
        </w:rPr>
        <w:t>Id.</w:t>
      </w:r>
      <w:r w:rsidR="00991485">
        <w:t xml:space="preserve"> PP 50-51.</w:t>
      </w:r>
    </w:p>
  </w:footnote>
  <w:footnote w:id="124">
    <w:p w:rsidR="00C9390D" w:rsidRPr="00F963DB" w:rsidP="00C9390D" w14:paraId="2344007F" w14:textId="77777777">
      <w:pPr>
        <w:pStyle w:val="FootnoteText"/>
        <w:rPr>
          <w:szCs w:val="26"/>
        </w:rPr>
      </w:pPr>
      <w:r w:rsidRPr="00F963DB">
        <w:rPr>
          <w:rStyle w:val="FootnoteReference"/>
          <w:szCs w:val="26"/>
        </w:rPr>
        <w:footnoteRef/>
      </w:r>
      <w:r w:rsidRPr="00F963DB">
        <w:rPr>
          <w:szCs w:val="26"/>
        </w:rPr>
        <w:t xml:space="preserve"> Clean Energy Associations </w:t>
      </w:r>
      <w:r w:rsidR="00EE2953">
        <w:rPr>
          <w:szCs w:val="26"/>
        </w:rPr>
        <w:t>NOPR</w:t>
      </w:r>
      <w:r w:rsidRPr="00F963DB" w:rsidR="00EE2953">
        <w:rPr>
          <w:szCs w:val="26"/>
        </w:rPr>
        <w:t xml:space="preserve"> Comment</w:t>
      </w:r>
      <w:r w:rsidR="00EE2953">
        <w:rPr>
          <w:szCs w:val="26"/>
        </w:rPr>
        <w:t>s</w:t>
      </w:r>
      <w:r w:rsidRPr="00F963DB">
        <w:rPr>
          <w:szCs w:val="26"/>
        </w:rPr>
        <w:t xml:space="preserve"> at 5; Utility Associations </w:t>
      </w:r>
      <w:r w:rsidR="00EE2953">
        <w:rPr>
          <w:szCs w:val="26"/>
        </w:rPr>
        <w:t>NOPR</w:t>
      </w:r>
      <w:r w:rsidRPr="00F963DB" w:rsidR="00EE2953">
        <w:rPr>
          <w:szCs w:val="26"/>
        </w:rPr>
        <w:t xml:space="preserve"> Comment</w:t>
      </w:r>
      <w:r w:rsidR="00EE2953">
        <w:rPr>
          <w:szCs w:val="26"/>
        </w:rPr>
        <w:t>s</w:t>
      </w:r>
      <w:r w:rsidRPr="00F963DB">
        <w:rPr>
          <w:szCs w:val="26"/>
        </w:rPr>
        <w:t xml:space="preserve"> at 11. </w:t>
      </w:r>
    </w:p>
  </w:footnote>
  <w:footnote w:id="125">
    <w:p w:rsidR="00C9390D" w:rsidRPr="00F963DB" w:rsidP="00C9390D" w14:paraId="02D3C069" w14:textId="77777777">
      <w:pPr>
        <w:pStyle w:val="FootnoteText"/>
        <w:rPr>
          <w:szCs w:val="26"/>
        </w:rPr>
      </w:pPr>
      <w:r w:rsidRPr="00F963DB">
        <w:rPr>
          <w:rStyle w:val="FootnoteReference"/>
          <w:szCs w:val="26"/>
        </w:rPr>
        <w:footnoteRef/>
      </w:r>
      <w:r w:rsidRPr="00F963DB">
        <w:rPr>
          <w:szCs w:val="26"/>
        </w:rPr>
        <w:t xml:space="preserve"> Utility Associations </w:t>
      </w:r>
      <w:r w:rsidR="00EE2953">
        <w:rPr>
          <w:szCs w:val="26"/>
        </w:rPr>
        <w:t>NOPR</w:t>
      </w:r>
      <w:r w:rsidRPr="00F963DB" w:rsidR="00EE2953">
        <w:rPr>
          <w:szCs w:val="26"/>
        </w:rPr>
        <w:t xml:space="preserve"> Comment</w:t>
      </w:r>
      <w:r w:rsidR="00EE2953">
        <w:rPr>
          <w:szCs w:val="26"/>
        </w:rPr>
        <w:t>s</w:t>
      </w:r>
      <w:r w:rsidRPr="00F963DB">
        <w:rPr>
          <w:szCs w:val="26"/>
        </w:rPr>
        <w:t xml:space="preserve"> at 11-12.</w:t>
      </w:r>
    </w:p>
  </w:footnote>
  <w:footnote w:id="126">
    <w:p w:rsidR="00C9390D" w:rsidRPr="00F963DB" w:rsidP="00C9390D" w14:paraId="10893F6F" w14:textId="77777777">
      <w:pPr>
        <w:pStyle w:val="FootnoteText"/>
        <w:rPr>
          <w:szCs w:val="26"/>
        </w:rPr>
      </w:pPr>
      <w:r w:rsidRPr="00F963DB">
        <w:rPr>
          <w:rStyle w:val="FootnoteReference"/>
          <w:szCs w:val="26"/>
        </w:rPr>
        <w:footnoteRef/>
      </w:r>
      <w:r w:rsidRPr="00F963DB">
        <w:rPr>
          <w:szCs w:val="26"/>
        </w:rPr>
        <w:t xml:space="preserve"> </w:t>
      </w:r>
      <w:r w:rsidR="00AF653D">
        <w:rPr>
          <w:i/>
          <w:iCs/>
          <w:szCs w:val="26"/>
        </w:rPr>
        <w:t>Id.</w:t>
      </w:r>
      <w:r w:rsidRPr="00C22213" w:rsidR="00AF653D">
        <w:rPr>
          <w:szCs w:val="26"/>
        </w:rPr>
        <w:t xml:space="preserve"> </w:t>
      </w:r>
      <w:r w:rsidRPr="00F963DB">
        <w:rPr>
          <w:szCs w:val="26"/>
        </w:rPr>
        <w:t>at 11 (citing NOPR</w:t>
      </w:r>
      <w:r w:rsidR="009B3292">
        <w:rPr>
          <w:szCs w:val="26"/>
        </w:rPr>
        <w:t xml:space="preserve">, </w:t>
      </w:r>
      <w:r w:rsidR="009B3292">
        <w:t>180</w:t>
      </w:r>
      <w:r w:rsidRPr="00C46492" w:rsidR="009B3292">
        <w:t xml:space="preserve"> FERC ¶ 61,</w:t>
      </w:r>
      <w:r w:rsidR="009B3292">
        <w:t>050</w:t>
      </w:r>
      <w:r w:rsidRPr="00F963DB">
        <w:rPr>
          <w:szCs w:val="26"/>
        </w:rPr>
        <w:t xml:space="preserve"> at P 4</w:t>
      </w:r>
      <w:r w:rsidR="004B1A14">
        <w:rPr>
          <w:szCs w:val="26"/>
        </w:rPr>
        <w:t>5</w:t>
      </w:r>
      <w:r w:rsidRPr="00F963DB">
        <w:rPr>
          <w:szCs w:val="26"/>
        </w:rPr>
        <w:t xml:space="preserve"> (explaining that “[b]y creating one new dedicated storage function, utilities would no longer be required to track and frequently reclassify storage assets based on changes in function, and thus, after the initial</w:t>
      </w:r>
      <w:r w:rsidRPr="00F963DB" w:rsidR="00AA6171">
        <w:rPr>
          <w:szCs w:val="26"/>
        </w:rPr>
        <w:t xml:space="preserve"> </w:t>
      </w:r>
      <w:r w:rsidRPr="00F963DB">
        <w:rPr>
          <w:szCs w:val="26"/>
        </w:rPr>
        <w:t>burden to implement the changes proposed to be adopted here, the continuing compliance burden would be significantly reduced</w:t>
      </w:r>
      <w:r w:rsidR="004B1A14">
        <w:rPr>
          <w:szCs w:val="26"/>
        </w:rPr>
        <w:t>.</w:t>
      </w:r>
      <w:r w:rsidRPr="00F963DB">
        <w:rPr>
          <w:szCs w:val="26"/>
        </w:rPr>
        <w:t>”)</w:t>
      </w:r>
      <w:r w:rsidR="00384CB4">
        <w:rPr>
          <w:szCs w:val="26"/>
        </w:rPr>
        <w:t>)</w:t>
      </w:r>
      <w:r w:rsidRPr="00F963DB">
        <w:rPr>
          <w:szCs w:val="26"/>
        </w:rPr>
        <w:t>.</w:t>
      </w:r>
      <w:r w:rsidR="00926D9C">
        <w:rPr>
          <w:szCs w:val="26"/>
        </w:rPr>
        <w:t xml:space="preserve"> </w:t>
      </w:r>
    </w:p>
  </w:footnote>
  <w:footnote w:id="127">
    <w:p w:rsidR="00C9390D" w:rsidRPr="00F963DB" w:rsidP="00C9390D" w14:paraId="7C533D25" w14:textId="77777777">
      <w:pPr>
        <w:pStyle w:val="FootnoteText"/>
        <w:rPr>
          <w:szCs w:val="26"/>
        </w:rPr>
      </w:pPr>
      <w:r w:rsidRPr="00F963DB">
        <w:rPr>
          <w:rStyle w:val="FootnoteReference"/>
          <w:szCs w:val="26"/>
        </w:rPr>
        <w:footnoteRef/>
      </w:r>
      <w:r w:rsidRPr="00F963DB">
        <w:rPr>
          <w:szCs w:val="26"/>
        </w:rPr>
        <w:t xml:space="preserve"> </w:t>
      </w:r>
      <w:r w:rsidR="00926D9C">
        <w:rPr>
          <w:i/>
          <w:iCs/>
          <w:szCs w:val="26"/>
        </w:rPr>
        <w:t>Id.</w:t>
      </w:r>
      <w:r w:rsidRPr="00C22213" w:rsidR="00926D9C">
        <w:rPr>
          <w:szCs w:val="26"/>
        </w:rPr>
        <w:t xml:space="preserve"> </w:t>
      </w:r>
      <w:r w:rsidRPr="00F963DB">
        <w:rPr>
          <w:szCs w:val="26"/>
        </w:rPr>
        <w:t>at 13</w:t>
      </w:r>
      <w:r w:rsidR="00B77DC6">
        <w:rPr>
          <w:szCs w:val="26"/>
        </w:rPr>
        <w:t>,</w:t>
      </w:r>
      <w:r w:rsidR="00B77DC6">
        <w:rPr>
          <w:i/>
          <w:iCs/>
          <w:szCs w:val="26"/>
        </w:rPr>
        <w:t xml:space="preserve"> </w:t>
      </w:r>
      <w:r w:rsidR="00017839">
        <w:rPr>
          <w:szCs w:val="26"/>
        </w:rPr>
        <w:t>app. A</w:t>
      </w:r>
      <w:r w:rsidRPr="00F963DB">
        <w:rPr>
          <w:szCs w:val="26"/>
        </w:rPr>
        <w:t>.</w:t>
      </w:r>
    </w:p>
  </w:footnote>
  <w:footnote w:id="128">
    <w:p w:rsidR="00C9390D" w:rsidRPr="00F963DB" w:rsidP="00C9390D" w14:paraId="205DB1A6" w14:textId="77777777">
      <w:pPr>
        <w:pStyle w:val="FootnoteText"/>
        <w:rPr>
          <w:szCs w:val="26"/>
        </w:rPr>
      </w:pPr>
      <w:r w:rsidRPr="00F963DB">
        <w:rPr>
          <w:rStyle w:val="FootnoteReference"/>
          <w:szCs w:val="26"/>
        </w:rPr>
        <w:footnoteRef/>
      </w:r>
      <w:r w:rsidRPr="00F963DB">
        <w:rPr>
          <w:szCs w:val="26"/>
        </w:rPr>
        <w:t xml:space="preserve"> </w:t>
      </w:r>
      <w:r w:rsidR="0096545E">
        <w:rPr>
          <w:i/>
          <w:iCs/>
          <w:szCs w:val="26"/>
        </w:rPr>
        <w:t xml:space="preserve">Id. </w:t>
      </w:r>
      <w:r w:rsidRPr="00F963DB">
        <w:rPr>
          <w:szCs w:val="26"/>
        </w:rPr>
        <w:t>at 13.</w:t>
      </w:r>
    </w:p>
  </w:footnote>
  <w:footnote w:id="129">
    <w:p w:rsidR="00AA69D8" w:rsidRPr="00F963DB" w:rsidP="00AA69D8" w14:paraId="4574F4DC" w14:textId="77777777">
      <w:pPr>
        <w:pStyle w:val="FootnoteText"/>
        <w:rPr>
          <w:szCs w:val="26"/>
        </w:rPr>
      </w:pPr>
      <w:r w:rsidRPr="00F963DB">
        <w:rPr>
          <w:rStyle w:val="FootnoteReference"/>
          <w:szCs w:val="26"/>
        </w:rPr>
        <w:footnoteRef/>
      </w:r>
      <w:r w:rsidRPr="00F963DB">
        <w:rPr>
          <w:szCs w:val="26"/>
        </w:rPr>
        <w:t xml:space="preserve"> </w:t>
      </w:r>
      <w:r w:rsidR="00E47FF2">
        <w:rPr>
          <w:i/>
          <w:iCs/>
          <w:szCs w:val="26"/>
        </w:rPr>
        <w:t xml:space="preserve">See </w:t>
      </w:r>
      <w:r w:rsidR="00926D9C">
        <w:rPr>
          <w:i/>
          <w:iCs/>
          <w:szCs w:val="26"/>
        </w:rPr>
        <w:t>id.</w:t>
      </w:r>
      <w:r w:rsidRPr="00C22213" w:rsidR="00926D9C">
        <w:rPr>
          <w:szCs w:val="26"/>
        </w:rPr>
        <w:t xml:space="preserve"> </w:t>
      </w:r>
      <w:r w:rsidRPr="00F963DB">
        <w:rPr>
          <w:szCs w:val="26"/>
        </w:rPr>
        <w:t>at 11-12.</w:t>
      </w:r>
    </w:p>
  </w:footnote>
  <w:footnote w:id="130">
    <w:p w:rsidR="00C1719F" w:rsidP="00C1719F" w14:paraId="32E287AB" w14:textId="77777777">
      <w:pPr>
        <w:pStyle w:val="FootnoteText"/>
      </w:pPr>
      <w:r>
        <w:rPr>
          <w:rStyle w:val="FootnoteReference"/>
        </w:rPr>
        <w:footnoteRef/>
      </w:r>
      <w:r>
        <w:t xml:space="preserve"> </w:t>
      </w:r>
      <w:r w:rsidR="004D7E55">
        <w:t>A</w:t>
      </w:r>
      <w:r>
        <w:t xml:space="preserve">gain we correct the naming convention for the account for maintenance of communication equipment to refer to “communication equipment” rather than “communications equipment,” as proposed by Utility Associations, consistent with </w:t>
      </w:r>
      <w:r w:rsidR="00B36C3C">
        <w:t>references to communication equipment</w:t>
      </w:r>
      <w:r>
        <w:t xml:space="preserve"> accounts throughout this rule and the USofA. </w:t>
      </w:r>
    </w:p>
  </w:footnote>
  <w:footnote w:id="131">
    <w:p w:rsidR="00E377FD" w14:paraId="377B8C9B" w14:textId="77777777">
      <w:pPr>
        <w:pStyle w:val="FootnoteText"/>
      </w:pPr>
      <w:r>
        <w:rPr>
          <w:rStyle w:val="FootnoteReference"/>
        </w:rPr>
        <w:footnoteRef/>
      </w:r>
      <w:r w:rsidR="00E47FF2">
        <w:t xml:space="preserve"> </w:t>
      </w:r>
      <w:r w:rsidR="00E47FF2">
        <w:rPr>
          <w:i/>
          <w:iCs/>
        </w:rPr>
        <w:t>See</w:t>
      </w:r>
      <w:r>
        <w:t xml:space="preserve"> </w:t>
      </w:r>
      <w:r w:rsidRPr="00F963DB" w:rsidR="009813C6">
        <w:rPr>
          <w:szCs w:val="26"/>
        </w:rPr>
        <w:t xml:space="preserve">Utility Associations </w:t>
      </w:r>
      <w:r w:rsidR="009813C6">
        <w:rPr>
          <w:szCs w:val="26"/>
        </w:rPr>
        <w:t>NOPR</w:t>
      </w:r>
      <w:r w:rsidRPr="00F963DB" w:rsidR="009813C6">
        <w:rPr>
          <w:szCs w:val="26"/>
        </w:rPr>
        <w:t xml:space="preserve"> Comment</w:t>
      </w:r>
      <w:r w:rsidR="009813C6">
        <w:rPr>
          <w:szCs w:val="26"/>
        </w:rPr>
        <w:t>s</w:t>
      </w:r>
      <w:r w:rsidR="009813C6">
        <w:rPr>
          <w:i/>
          <w:iCs/>
          <w:szCs w:val="26"/>
        </w:rPr>
        <w:t xml:space="preserve"> </w:t>
      </w:r>
      <w:r w:rsidRPr="00F963DB">
        <w:rPr>
          <w:szCs w:val="26"/>
        </w:rPr>
        <w:t>at 13.</w:t>
      </w:r>
    </w:p>
  </w:footnote>
  <w:footnote w:id="132">
    <w:p w:rsidR="00E47FF2" w:rsidRPr="00F963DB" w:rsidP="00E47FF2" w14:paraId="19CDD5DA" w14:textId="77777777">
      <w:pPr>
        <w:pStyle w:val="FootnoteText"/>
        <w:rPr>
          <w:szCs w:val="26"/>
        </w:rPr>
      </w:pPr>
      <w:r w:rsidRPr="00F963DB">
        <w:rPr>
          <w:rStyle w:val="FootnoteReference"/>
          <w:szCs w:val="26"/>
        </w:rPr>
        <w:footnoteRef/>
      </w:r>
      <w:r w:rsidRPr="00F963DB">
        <w:rPr>
          <w:szCs w:val="26"/>
        </w:rPr>
        <w:t xml:space="preserve"> </w:t>
      </w:r>
      <w:r>
        <w:rPr>
          <w:i/>
          <w:iCs/>
          <w:szCs w:val="26"/>
        </w:rPr>
        <w:t xml:space="preserve">See </w:t>
      </w:r>
      <w:r w:rsidR="00926D9C">
        <w:rPr>
          <w:i/>
          <w:iCs/>
          <w:szCs w:val="26"/>
        </w:rPr>
        <w:t>id.</w:t>
      </w:r>
    </w:p>
  </w:footnote>
  <w:footnote w:id="133">
    <w:p w:rsidR="00172C4E" w:rsidRPr="00F963DB" w14:paraId="0891C0E0" w14:textId="77777777">
      <w:pPr>
        <w:pStyle w:val="FootnoteText"/>
        <w:rPr>
          <w:szCs w:val="26"/>
        </w:rPr>
      </w:pPr>
      <w:r w:rsidRPr="00F963DB">
        <w:rPr>
          <w:rStyle w:val="FootnoteReference"/>
          <w:szCs w:val="26"/>
        </w:rPr>
        <w:footnoteRef/>
      </w:r>
      <w:r w:rsidRPr="00F963DB">
        <w:rPr>
          <w:szCs w:val="26"/>
        </w:rPr>
        <w:t xml:space="preserve"> NOPR</w:t>
      </w:r>
      <w:r w:rsidR="00F93954">
        <w:rPr>
          <w:szCs w:val="26"/>
        </w:rPr>
        <w:t xml:space="preserve">, </w:t>
      </w:r>
      <w:r w:rsidR="00F93954">
        <w:t>180</w:t>
      </w:r>
      <w:r w:rsidRPr="00C46492" w:rsidR="00F93954">
        <w:t xml:space="preserve"> FERC ¶ 61,</w:t>
      </w:r>
      <w:r w:rsidR="00F93954">
        <w:t>050</w:t>
      </w:r>
      <w:r w:rsidRPr="00F963DB">
        <w:rPr>
          <w:szCs w:val="26"/>
        </w:rPr>
        <w:t xml:space="preserve"> at </w:t>
      </w:r>
      <w:r w:rsidRPr="00F963DB" w:rsidR="004200C2">
        <w:rPr>
          <w:szCs w:val="26"/>
        </w:rPr>
        <w:t>P 52.</w:t>
      </w:r>
    </w:p>
  </w:footnote>
  <w:footnote w:id="134">
    <w:p w:rsidR="00D62DFB" w:rsidP="00D62DFB" w14:paraId="5AA0F916" w14:textId="77777777">
      <w:pPr>
        <w:pStyle w:val="FootnoteText"/>
      </w:pPr>
      <w:r>
        <w:rPr>
          <w:rStyle w:val="FootnoteReference"/>
        </w:rPr>
        <w:footnoteRef/>
      </w:r>
      <w:r>
        <w:t xml:space="preserve"> </w:t>
      </w:r>
      <w:r w:rsidRPr="00D62DFB">
        <w:t>18 CFR pt. 101, General Instruction No. 21 (Allowances).</w:t>
      </w:r>
    </w:p>
  </w:footnote>
  <w:footnote w:id="135">
    <w:p w:rsidR="002D3644" w14:paraId="6C80A52B" w14:textId="77777777">
      <w:pPr>
        <w:pStyle w:val="FootnoteText"/>
      </w:pPr>
      <w:r>
        <w:rPr>
          <w:rStyle w:val="FootnoteReference"/>
        </w:rPr>
        <w:footnoteRef/>
      </w:r>
      <w:r>
        <w:t xml:space="preserve"> </w:t>
      </w:r>
      <w:r w:rsidR="006057A9">
        <w:t>NOPR</w:t>
      </w:r>
      <w:r w:rsidR="00F93954">
        <w:t>, 180</w:t>
      </w:r>
      <w:r w:rsidRPr="00C46492" w:rsidR="00F93954">
        <w:t xml:space="preserve"> FERC ¶ 61,</w:t>
      </w:r>
      <w:r w:rsidR="00F93954">
        <w:t>050</w:t>
      </w:r>
      <w:r w:rsidR="006057A9">
        <w:t xml:space="preserve"> at PP 53-</w:t>
      </w:r>
      <w:r w:rsidR="00847B95">
        <w:t>57</w:t>
      </w:r>
      <w:r w:rsidR="00F93954">
        <w:t>.</w:t>
      </w:r>
    </w:p>
  </w:footnote>
  <w:footnote w:id="136">
    <w:p w:rsidR="00CB5CB8" w:rsidRPr="00F963DB" w:rsidP="00CB5CB8" w14:paraId="1E4D5D35" w14:textId="77777777">
      <w:pPr>
        <w:pStyle w:val="FootnoteText"/>
        <w:rPr>
          <w:szCs w:val="26"/>
        </w:rPr>
      </w:pPr>
      <w:r w:rsidRPr="00F963DB">
        <w:rPr>
          <w:rStyle w:val="FootnoteReference"/>
          <w:szCs w:val="26"/>
        </w:rPr>
        <w:footnoteRef/>
      </w:r>
      <w:r w:rsidRPr="00F963DB">
        <w:rPr>
          <w:szCs w:val="26"/>
        </w:rPr>
        <w:t xml:space="preserve"> We use the term “bundled” to convey that the RECs are sold with their associated energy, and the term “unbundled” to convey that the RECs are sold separately from the energy.</w:t>
      </w:r>
    </w:p>
  </w:footnote>
  <w:footnote w:id="137">
    <w:p w:rsidR="00892C52" w:rsidRPr="00F963DB" w:rsidP="00892C52" w14:paraId="18FD7407" w14:textId="77777777">
      <w:pPr>
        <w:pStyle w:val="FootnoteText"/>
        <w:rPr>
          <w:szCs w:val="26"/>
        </w:rPr>
      </w:pPr>
      <w:r w:rsidRPr="00F963DB">
        <w:rPr>
          <w:rStyle w:val="FootnoteReference"/>
          <w:szCs w:val="26"/>
        </w:rPr>
        <w:footnoteRef/>
      </w:r>
      <w:r w:rsidRPr="00F963DB">
        <w:rPr>
          <w:szCs w:val="26"/>
        </w:rPr>
        <w:t xml:space="preserve"> RESA </w:t>
      </w:r>
      <w:r>
        <w:rPr>
          <w:szCs w:val="26"/>
        </w:rPr>
        <w:t>NOPR</w:t>
      </w:r>
      <w:r w:rsidRPr="00F963DB">
        <w:rPr>
          <w:szCs w:val="26"/>
        </w:rPr>
        <w:t xml:space="preserve"> Comment</w:t>
      </w:r>
      <w:r>
        <w:rPr>
          <w:szCs w:val="26"/>
        </w:rPr>
        <w:t>s</w:t>
      </w:r>
      <w:r w:rsidRPr="00F963DB">
        <w:rPr>
          <w:szCs w:val="26"/>
        </w:rPr>
        <w:t xml:space="preserve"> at 5.</w:t>
      </w:r>
    </w:p>
  </w:footnote>
  <w:footnote w:id="138">
    <w:p w:rsidR="00892C52" w:rsidRPr="00F963DB" w:rsidP="00B77C81" w14:paraId="4E58E5BE" w14:textId="77777777">
      <w:pPr>
        <w:pStyle w:val="FootnoteText"/>
        <w:widowControl/>
        <w:rPr>
          <w:szCs w:val="26"/>
        </w:rPr>
      </w:pPr>
      <w:r w:rsidRPr="00F963DB">
        <w:rPr>
          <w:rStyle w:val="FootnoteReference"/>
          <w:szCs w:val="26"/>
        </w:rPr>
        <w:footnoteRef/>
      </w:r>
      <w:r w:rsidRPr="00F963DB">
        <w:rPr>
          <w:szCs w:val="26"/>
        </w:rPr>
        <w:t xml:space="preserve"> </w:t>
      </w:r>
      <w:r w:rsidRPr="00F963DB" w:rsidR="00AD3CD3">
        <w:rPr>
          <w:szCs w:val="26"/>
        </w:rPr>
        <w:t xml:space="preserve">Dominion </w:t>
      </w:r>
      <w:r w:rsidR="00AD3CD3">
        <w:rPr>
          <w:szCs w:val="26"/>
        </w:rPr>
        <w:t>NOPR</w:t>
      </w:r>
      <w:r w:rsidRPr="00F963DB" w:rsidR="00AD3CD3">
        <w:rPr>
          <w:szCs w:val="26"/>
        </w:rPr>
        <w:t xml:space="preserve"> Comment</w:t>
      </w:r>
      <w:r w:rsidR="00AD3CD3">
        <w:rPr>
          <w:szCs w:val="26"/>
        </w:rPr>
        <w:t>s</w:t>
      </w:r>
      <w:r w:rsidRPr="00F963DB" w:rsidR="00AD3CD3">
        <w:rPr>
          <w:szCs w:val="26"/>
        </w:rPr>
        <w:t xml:space="preserve"> at 4-5</w:t>
      </w:r>
      <w:r w:rsidR="00AD3CD3">
        <w:rPr>
          <w:szCs w:val="26"/>
        </w:rPr>
        <w:t>;</w:t>
      </w:r>
      <w:r w:rsidRPr="00F963DB">
        <w:rPr>
          <w:szCs w:val="26"/>
        </w:rPr>
        <w:t xml:space="preserve"> PG&amp;E and SDG&amp;E </w:t>
      </w:r>
      <w:r>
        <w:rPr>
          <w:szCs w:val="26"/>
        </w:rPr>
        <w:t>NOPR</w:t>
      </w:r>
      <w:r w:rsidRPr="00F963DB">
        <w:rPr>
          <w:szCs w:val="26"/>
        </w:rPr>
        <w:t xml:space="preserve"> Comment</w:t>
      </w:r>
      <w:r>
        <w:rPr>
          <w:szCs w:val="26"/>
        </w:rPr>
        <w:t>s</w:t>
      </w:r>
      <w:r w:rsidRPr="00F963DB">
        <w:rPr>
          <w:szCs w:val="26"/>
        </w:rPr>
        <w:t xml:space="preserve"> at 1, 2, 5; Utility Associations </w:t>
      </w:r>
      <w:r>
        <w:rPr>
          <w:szCs w:val="26"/>
        </w:rPr>
        <w:t>NOPR</w:t>
      </w:r>
      <w:r w:rsidRPr="00F963DB">
        <w:rPr>
          <w:szCs w:val="26"/>
        </w:rPr>
        <w:t xml:space="preserve"> Comment</w:t>
      </w:r>
      <w:r>
        <w:rPr>
          <w:szCs w:val="26"/>
        </w:rPr>
        <w:t>s</w:t>
      </w:r>
      <w:r w:rsidRPr="00F963DB">
        <w:rPr>
          <w:szCs w:val="26"/>
        </w:rPr>
        <w:t xml:space="preserve"> at 18.</w:t>
      </w:r>
    </w:p>
  </w:footnote>
  <w:footnote w:id="139">
    <w:p w:rsidR="00C9390D" w:rsidRPr="00F963DB" w:rsidP="00C9390D" w14:paraId="43728284" w14:textId="77777777">
      <w:pPr>
        <w:pStyle w:val="FootnoteText"/>
        <w:rPr>
          <w:szCs w:val="26"/>
        </w:rPr>
      </w:pPr>
      <w:r w:rsidRPr="00F963DB">
        <w:rPr>
          <w:rStyle w:val="FootnoteReference"/>
          <w:szCs w:val="26"/>
        </w:rPr>
        <w:footnoteRef/>
      </w:r>
      <w:r w:rsidRPr="00F963DB">
        <w:rPr>
          <w:szCs w:val="26"/>
        </w:rPr>
        <w:t xml:space="preserve"> Utility Associations </w:t>
      </w:r>
      <w:r w:rsidR="00EE2953">
        <w:rPr>
          <w:szCs w:val="26"/>
        </w:rPr>
        <w:t>NOPR</w:t>
      </w:r>
      <w:r w:rsidRPr="00F963DB" w:rsidR="00EE2953">
        <w:rPr>
          <w:szCs w:val="26"/>
        </w:rPr>
        <w:t xml:space="preserve"> Comment</w:t>
      </w:r>
      <w:r w:rsidR="00EE2953">
        <w:rPr>
          <w:szCs w:val="26"/>
        </w:rPr>
        <w:t>s</w:t>
      </w:r>
      <w:r w:rsidRPr="00F963DB">
        <w:rPr>
          <w:szCs w:val="26"/>
        </w:rPr>
        <w:t xml:space="preserve"> at 19-20.</w:t>
      </w:r>
    </w:p>
  </w:footnote>
  <w:footnote w:id="140">
    <w:p w:rsidR="00566868" w:rsidRPr="00F963DB" w:rsidP="00566868" w14:paraId="1B05C94A" w14:textId="77777777">
      <w:pPr>
        <w:pStyle w:val="FootnoteText"/>
        <w:rPr>
          <w:szCs w:val="26"/>
        </w:rPr>
      </w:pPr>
      <w:r w:rsidRPr="00F963DB">
        <w:rPr>
          <w:rStyle w:val="FootnoteReference"/>
          <w:szCs w:val="26"/>
        </w:rPr>
        <w:footnoteRef/>
      </w:r>
      <w:r w:rsidRPr="00F963DB">
        <w:rPr>
          <w:szCs w:val="26"/>
        </w:rPr>
        <w:t xml:space="preserve"> Carl Pechman </w:t>
      </w:r>
      <w:r>
        <w:rPr>
          <w:szCs w:val="26"/>
        </w:rPr>
        <w:t>NOPR</w:t>
      </w:r>
      <w:r w:rsidRPr="00F963DB">
        <w:rPr>
          <w:szCs w:val="26"/>
        </w:rPr>
        <w:t xml:space="preserve"> Comment</w:t>
      </w:r>
      <w:r>
        <w:rPr>
          <w:szCs w:val="26"/>
        </w:rPr>
        <w:t>s</w:t>
      </w:r>
      <w:r w:rsidRPr="00F963DB">
        <w:rPr>
          <w:szCs w:val="26"/>
        </w:rPr>
        <w:t xml:space="preserve"> at 1, 4.</w:t>
      </w:r>
    </w:p>
  </w:footnote>
  <w:footnote w:id="141">
    <w:p w:rsidR="00C9390D" w:rsidRPr="00F963DB" w:rsidP="00C9390D" w14:paraId="4807CC5C" w14:textId="77777777">
      <w:pPr>
        <w:pStyle w:val="FootnoteText"/>
        <w:rPr>
          <w:szCs w:val="26"/>
        </w:rPr>
      </w:pPr>
      <w:r w:rsidRPr="00F963DB">
        <w:rPr>
          <w:rStyle w:val="FootnoteReference"/>
          <w:szCs w:val="26"/>
        </w:rPr>
        <w:footnoteRef/>
      </w:r>
      <w:r w:rsidRPr="00F963DB">
        <w:rPr>
          <w:szCs w:val="26"/>
        </w:rPr>
        <w:t xml:space="preserve"> </w:t>
      </w:r>
      <w:r w:rsidRPr="005B73FE" w:rsidR="007D25B6">
        <w:rPr>
          <w:i/>
          <w:iCs/>
          <w:szCs w:val="26"/>
        </w:rPr>
        <w:t>Id.</w:t>
      </w:r>
      <w:r w:rsidRPr="00F963DB">
        <w:rPr>
          <w:szCs w:val="26"/>
        </w:rPr>
        <w:t xml:space="preserve"> at 6-9.</w:t>
      </w:r>
    </w:p>
  </w:footnote>
  <w:footnote w:id="142">
    <w:p w:rsidR="00F030BE" w:rsidRPr="00F963DB" w:rsidP="00F030BE" w14:paraId="6E37D344" w14:textId="77777777">
      <w:pPr>
        <w:pStyle w:val="FootnoteText"/>
        <w:rPr>
          <w:szCs w:val="26"/>
        </w:rPr>
      </w:pPr>
      <w:r w:rsidRPr="00F963DB">
        <w:rPr>
          <w:rStyle w:val="FootnoteReference"/>
          <w:szCs w:val="26"/>
        </w:rPr>
        <w:footnoteRef/>
      </w:r>
      <w:r w:rsidRPr="00F963DB">
        <w:rPr>
          <w:szCs w:val="26"/>
        </w:rPr>
        <w:t xml:space="preserve"> Utility Associations </w:t>
      </w:r>
      <w:r>
        <w:rPr>
          <w:szCs w:val="26"/>
        </w:rPr>
        <w:t>NOPR</w:t>
      </w:r>
      <w:r w:rsidRPr="00F963DB">
        <w:rPr>
          <w:szCs w:val="26"/>
        </w:rPr>
        <w:t xml:space="preserve"> Comment</w:t>
      </w:r>
      <w:r>
        <w:rPr>
          <w:szCs w:val="26"/>
        </w:rPr>
        <w:t>s</w:t>
      </w:r>
      <w:r w:rsidRPr="00F963DB">
        <w:rPr>
          <w:szCs w:val="26"/>
        </w:rPr>
        <w:t xml:space="preserve"> at 20-21.</w:t>
      </w:r>
    </w:p>
  </w:footnote>
  <w:footnote w:id="143">
    <w:p w:rsidR="00FC694A" w:rsidRPr="00F963DB" w:rsidP="00B77C81" w14:paraId="6EB0BC7B" w14:textId="77777777">
      <w:pPr>
        <w:pStyle w:val="FootnoteText"/>
        <w:widowControl/>
        <w:rPr>
          <w:szCs w:val="26"/>
        </w:rPr>
      </w:pPr>
      <w:r w:rsidRPr="00F963DB">
        <w:rPr>
          <w:rStyle w:val="FootnoteReference"/>
          <w:szCs w:val="26"/>
        </w:rPr>
        <w:footnoteRef/>
      </w:r>
      <w:r w:rsidRPr="00F963DB">
        <w:rPr>
          <w:szCs w:val="26"/>
        </w:rPr>
        <w:t xml:space="preserve"> </w:t>
      </w:r>
      <w:r w:rsidR="007D25B6">
        <w:rPr>
          <w:szCs w:val="26"/>
        </w:rPr>
        <w:t xml:space="preserve">Carl Pechman NOPR Comments at 9; </w:t>
      </w:r>
      <w:r w:rsidRPr="00F963DB" w:rsidR="007D25B6">
        <w:rPr>
          <w:szCs w:val="26"/>
        </w:rPr>
        <w:t xml:space="preserve">PG&amp;E and SDG&amp;E </w:t>
      </w:r>
      <w:r w:rsidR="007D25B6">
        <w:rPr>
          <w:szCs w:val="26"/>
        </w:rPr>
        <w:t>NOPR</w:t>
      </w:r>
      <w:r w:rsidRPr="00F963DB" w:rsidR="007D25B6">
        <w:rPr>
          <w:szCs w:val="26"/>
        </w:rPr>
        <w:t xml:space="preserve"> Comment</w:t>
      </w:r>
      <w:r w:rsidR="007D25B6">
        <w:rPr>
          <w:szCs w:val="26"/>
        </w:rPr>
        <w:t>s</w:t>
      </w:r>
      <w:r w:rsidRPr="00F963DB" w:rsidR="007D25B6">
        <w:rPr>
          <w:szCs w:val="26"/>
        </w:rPr>
        <w:t xml:space="preserve"> at 1</w:t>
      </w:r>
      <w:r w:rsidR="007D25B6">
        <w:rPr>
          <w:szCs w:val="26"/>
        </w:rPr>
        <w:t xml:space="preserve">; </w:t>
      </w:r>
      <w:r w:rsidRPr="00F963DB">
        <w:rPr>
          <w:szCs w:val="26"/>
        </w:rPr>
        <w:t xml:space="preserve">Utility Associations </w:t>
      </w:r>
      <w:r>
        <w:rPr>
          <w:szCs w:val="26"/>
        </w:rPr>
        <w:t>NOPR</w:t>
      </w:r>
      <w:r w:rsidRPr="00F963DB">
        <w:rPr>
          <w:szCs w:val="26"/>
        </w:rPr>
        <w:t xml:space="preserve"> Comment</w:t>
      </w:r>
      <w:r>
        <w:rPr>
          <w:szCs w:val="26"/>
        </w:rPr>
        <w:t>s</w:t>
      </w:r>
      <w:r w:rsidRPr="00F963DB">
        <w:rPr>
          <w:szCs w:val="26"/>
        </w:rPr>
        <w:t xml:space="preserve"> at 18-19.</w:t>
      </w:r>
    </w:p>
  </w:footnote>
  <w:footnote w:id="144">
    <w:p w:rsidR="00FC694A" w:rsidRPr="00F963DB" w:rsidP="00FC694A" w14:paraId="0D3BA05D" w14:textId="77777777">
      <w:pPr>
        <w:pStyle w:val="FootnoteText"/>
        <w:rPr>
          <w:szCs w:val="26"/>
        </w:rPr>
      </w:pPr>
      <w:r w:rsidRPr="00F963DB">
        <w:rPr>
          <w:rStyle w:val="FootnoteReference"/>
          <w:szCs w:val="26"/>
        </w:rPr>
        <w:footnoteRef/>
      </w:r>
      <w:r w:rsidRPr="00F963DB">
        <w:rPr>
          <w:szCs w:val="26"/>
        </w:rPr>
        <w:t xml:space="preserve"> Utility Associations </w:t>
      </w:r>
      <w:r>
        <w:rPr>
          <w:szCs w:val="26"/>
        </w:rPr>
        <w:t>NOPR</w:t>
      </w:r>
      <w:r w:rsidRPr="00F963DB">
        <w:rPr>
          <w:szCs w:val="26"/>
        </w:rPr>
        <w:t xml:space="preserve"> Comment</w:t>
      </w:r>
      <w:r>
        <w:rPr>
          <w:szCs w:val="26"/>
        </w:rPr>
        <w:t>s</w:t>
      </w:r>
      <w:r w:rsidRPr="00F963DB">
        <w:rPr>
          <w:szCs w:val="26"/>
        </w:rPr>
        <w:t xml:space="preserve"> at 19.</w:t>
      </w:r>
    </w:p>
  </w:footnote>
  <w:footnote w:id="145">
    <w:p w:rsidR="00FC694A" w:rsidRPr="00F963DB" w:rsidP="00FC694A" w14:paraId="4383D5FE" w14:textId="77777777">
      <w:pPr>
        <w:pStyle w:val="FootnoteText"/>
        <w:rPr>
          <w:szCs w:val="26"/>
        </w:rPr>
      </w:pPr>
      <w:r w:rsidRPr="00F963DB">
        <w:rPr>
          <w:rStyle w:val="FootnoteReference"/>
          <w:szCs w:val="26"/>
        </w:rPr>
        <w:footnoteRef/>
      </w:r>
      <w:r w:rsidRPr="00F963DB">
        <w:rPr>
          <w:szCs w:val="26"/>
        </w:rPr>
        <w:t xml:space="preserve"> PG&amp;E and SDG&amp;E </w:t>
      </w:r>
      <w:r>
        <w:rPr>
          <w:szCs w:val="26"/>
        </w:rPr>
        <w:t>NOPR</w:t>
      </w:r>
      <w:r w:rsidRPr="00F963DB">
        <w:rPr>
          <w:szCs w:val="26"/>
        </w:rPr>
        <w:t xml:space="preserve"> Comment</w:t>
      </w:r>
      <w:r>
        <w:rPr>
          <w:szCs w:val="26"/>
        </w:rPr>
        <w:t>s</w:t>
      </w:r>
      <w:r w:rsidRPr="00F963DB">
        <w:rPr>
          <w:szCs w:val="26"/>
        </w:rPr>
        <w:t xml:space="preserve"> at 2-5.</w:t>
      </w:r>
    </w:p>
  </w:footnote>
  <w:footnote w:id="146">
    <w:p w:rsidR="00FC694A" w:rsidRPr="00F963DB" w:rsidP="00FC694A" w14:paraId="33B552AE" w14:textId="77777777">
      <w:pPr>
        <w:pStyle w:val="FootnoteText"/>
        <w:rPr>
          <w:szCs w:val="26"/>
        </w:rPr>
      </w:pPr>
      <w:r w:rsidRPr="00F963DB">
        <w:rPr>
          <w:rStyle w:val="FootnoteReference"/>
          <w:szCs w:val="26"/>
        </w:rPr>
        <w:footnoteRef/>
      </w:r>
      <w:r w:rsidRPr="00F963DB">
        <w:rPr>
          <w:szCs w:val="26"/>
        </w:rPr>
        <w:t xml:space="preserve"> </w:t>
      </w:r>
      <w:r w:rsidR="00B4505F">
        <w:rPr>
          <w:i/>
          <w:iCs/>
          <w:szCs w:val="26"/>
        </w:rPr>
        <w:t>Id.</w:t>
      </w:r>
      <w:r w:rsidRPr="00C22213" w:rsidR="00B4505F">
        <w:rPr>
          <w:szCs w:val="26"/>
        </w:rPr>
        <w:t xml:space="preserve"> </w:t>
      </w:r>
      <w:r w:rsidRPr="00F963DB">
        <w:rPr>
          <w:szCs w:val="26"/>
        </w:rPr>
        <w:t>at 5.</w:t>
      </w:r>
    </w:p>
  </w:footnote>
  <w:footnote w:id="147">
    <w:p w:rsidR="00FC694A" w:rsidRPr="00F963DB" w:rsidP="00FC694A" w14:paraId="4E31BC25" w14:textId="77777777">
      <w:pPr>
        <w:pStyle w:val="FootnoteText"/>
        <w:rPr>
          <w:szCs w:val="26"/>
        </w:rPr>
      </w:pPr>
      <w:r w:rsidRPr="00F963DB">
        <w:rPr>
          <w:rStyle w:val="FootnoteReference"/>
          <w:szCs w:val="26"/>
        </w:rPr>
        <w:footnoteRef/>
      </w:r>
      <w:r w:rsidRPr="00F963DB">
        <w:rPr>
          <w:szCs w:val="26"/>
        </w:rPr>
        <w:t xml:space="preserve"> </w:t>
      </w:r>
      <w:r w:rsidR="00B4505F">
        <w:rPr>
          <w:i/>
          <w:iCs/>
          <w:szCs w:val="26"/>
        </w:rPr>
        <w:t>Id.</w:t>
      </w:r>
      <w:r w:rsidRPr="00F963DB">
        <w:rPr>
          <w:szCs w:val="26"/>
        </w:rPr>
        <w:t xml:space="preserve">; Utility Associations </w:t>
      </w:r>
      <w:r>
        <w:rPr>
          <w:szCs w:val="26"/>
        </w:rPr>
        <w:t>NOPR</w:t>
      </w:r>
      <w:r w:rsidRPr="00F963DB">
        <w:rPr>
          <w:szCs w:val="26"/>
        </w:rPr>
        <w:t xml:space="preserve"> Comment</w:t>
      </w:r>
      <w:r>
        <w:rPr>
          <w:szCs w:val="26"/>
        </w:rPr>
        <w:t>s</w:t>
      </w:r>
      <w:r w:rsidRPr="00F963DB">
        <w:rPr>
          <w:szCs w:val="26"/>
        </w:rPr>
        <w:t xml:space="preserve"> at 22-23.</w:t>
      </w:r>
    </w:p>
  </w:footnote>
  <w:footnote w:id="148">
    <w:p w:rsidR="00FC694A" w:rsidRPr="00F963DB" w:rsidP="00FC694A" w14:paraId="650BB699" w14:textId="77777777">
      <w:pPr>
        <w:pStyle w:val="FootnoteText"/>
        <w:rPr>
          <w:szCs w:val="26"/>
        </w:rPr>
      </w:pPr>
      <w:r w:rsidRPr="00F963DB">
        <w:rPr>
          <w:rStyle w:val="FootnoteReference"/>
          <w:szCs w:val="26"/>
        </w:rPr>
        <w:footnoteRef/>
      </w:r>
      <w:r w:rsidRPr="00F963DB">
        <w:rPr>
          <w:szCs w:val="26"/>
        </w:rPr>
        <w:t xml:space="preserve"> Utility Associations </w:t>
      </w:r>
      <w:r>
        <w:rPr>
          <w:szCs w:val="26"/>
        </w:rPr>
        <w:t>NOPR</w:t>
      </w:r>
      <w:r w:rsidRPr="00F963DB">
        <w:rPr>
          <w:szCs w:val="26"/>
        </w:rPr>
        <w:t xml:space="preserve"> Comment</w:t>
      </w:r>
      <w:r>
        <w:rPr>
          <w:szCs w:val="26"/>
        </w:rPr>
        <w:t>s</w:t>
      </w:r>
      <w:r w:rsidRPr="00F963DB">
        <w:rPr>
          <w:szCs w:val="26"/>
        </w:rPr>
        <w:t xml:space="preserve"> at 21-22.</w:t>
      </w:r>
    </w:p>
  </w:footnote>
  <w:footnote w:id="149">
    <w:p w:rsidR="00FC694A" w:rsidRPr="00F963DB" w:rsidP="00FC694A" w14:paraId="0D68FFA6" w14:textId="77777777">
      <w:pPr>
        <w:pStyle w:val="FootnoteText"/>
        <w:rPr>
          <w:szCs w:val="26"/>
        </w:rPr>
      </w:pPr>
      <w:r w:rsidRPr="00F963DB">
        <w:rPr>
          <w:rStyle w:val="FootnoteReference"/>
          <w:szCs w:val="26"/>
        </w:rPr>
        <w:footnoteRef/>
      </w:r>
      <w:r w:rsidRPr="00F963DB">
        <w:rPr>
          <w:szCs w:val="26"/>
        </w:rPr>
        <w:t xml:space="preserve"> Dominion </w:t>
      </w:r>
      <w:r>
        <w:rPr>
          <w:szCs w:val="26"/>
        </w:rPr>
        <w:t>NOPR</w:t>
      </w:r>
      <w:r w:rsidRPr="00F963DB">
        <w:rPr>
          <w:szCs w:val="26"/>
        </w:rPr>
        <w:t xml:space="preserve"> Comment</w:t>
      </w:r>
      <w:r>
        <w:rPr>
          <w:szCs w:val="26"/>
        </w:rPr>
        <w:t>s</w:t>
      </w:r>
      <w:r w:rsidRPr="00F963DB">
        <w:rPr>
          <w:szCs w:val="26"/>
        </w:rPr>
        <w:t xml:space="preserve"> at 4.</w:t>
      </w:r>
    </w:p>
  </w:footnote>
  <w:footnote w:id="150">
    <w:p w:rsidR="002D1144" w:rsidRPr="00F963DB" w:rsidP="002D1144" w14:paraId="102444A5" w14:textId="77777777">
      <w:pPr>
        <w:pStyle w:val="FootnoteText"/>
        <w:rPr>
          <w:szCs w:val="26"/>
        </w:rPr>
      </w:pPr>
      <w:r w:rsidRPr="00F963DB">
        <w:rPr>
          <w:rStyle w:val="FootnoteReference"/>
          <w:szCs w:val="26"/>
        </w:rPr>
        <w:footnoteRef/>
      </w:r>
      <w:r w:rsidRPr="00F963DB">
        <w:rPr>
          <w:szCs w:val="26"/>
        </w:rPr>
        <w:t xml:space="preserve"> Utility Associations </w:t>
      </w:r>
      <w:r>
        <w:rPr>
          <w:szCs w:val="26"/>
        </w:rPr>
        <w:t>NOPR</w:t>
      </w:r>
      <w:r w:rsidRPr="00F963DB">
        <w:rPr>
          <w:szCs w:val="26"/>
        </w:rPr>
        <w:t xml:space="preserve"> Comment</w:t>
      </w:r>
      <w:r>
        <w:rPr>
          <w:szCs w:val="26"/>
        </w:rPr>
        <w:t>s</w:t>
      </w:r>
      <w:r w:rsidRPr="00F963DB">
        <w:rPr>
          <w:szCs w:val="26"/>
        </w:rPr>
        <w:t xml:space="preserve"> at 21.</w:t>
      </w:r>
    </w:p>
  </w:footnote>
  <w:footnote w:id="151">
    <w:p w:rsidR="00FC694A" w:rsidRPr="00F963DB" w:rsidP="00FC694A" w14:paraId="5A6A3067" w14:textId="77777777">
      <w:pPr>
        <w:pStyle w:val="FootnoteText"/>
        <w:rPr>
          <w:szCs w:val="26"/>
        </w:rPr>
      </w:pPr>
      <w:r w:rsidRPr="00F963DB">
        <w:rPr>
          <w:rStyle w:val="FootnoteReference"/>
          <w:szCs w:val="26"/>
        </w:rPr>
        <w:footnoteRef/>
      </w:r>
      <w:r w:rsidRPr="00F963DB">
        <w:rPr>
          <w:szCs w:val="26"/>
        </w:rPr>
        <w:t xml:space="preserve"> </w:t>
      </w:r>
      <w:r w:rsidR="00B4505F">
        <w:rPr>
          <w:i/>
          <w:iCs/>
          <w:szCs w:val="26"/>
        </w:rPr>
        <w:t>Id.</w:t>
      </w:r>
      <w:r w:rsidRPr="00C22213" w:rsidR="00B4505F">
        <w:rPr>
          <w:szCs w:val="26"/>
        </w:rPr>
        <w:t xml:space="preserve"> </w:t>
      </w:r>
      <w:r w:rsidRPr="00F963DB">
        <w:rPr>
          <w:szCs w:val="26"/>
        </w:rPr>
        <w:t xml:space="preserve">at 20. </w:t>
      </w:r>
    </w:p>
  </w:footnote>
  <w:footnote w:id="152">
    <w:p w:rsidR="00F97D96" w:rsidRPr="00F963DB" w:rsidP="00F97D96" w14:paraId="36CFBDAE" w14:textId="77777777">
      <w:pPr>
        <w:pStyle w:val="FootnoteText"/>
        <w:rPr>
          <w:szCs w:val="26"/>
        </w:rPr>
      </w:pPr>
      <w:r w:rsidRPr="00F963DB">
        <w:rPr>
          <w:rStyle w:val="FootnoteReference"/>
          <w:szCs w:val="26"/>
        </w:rPr>
        <w:footnoteRef/>
      </w:r>
      <w:r w:rsidRPr="00F963DB">
        <w:rPr>
          <w:szCs w:val="26"/>
        </w:rPr>
        <w:t xml:space="preserve"> </w:t>
      </w:r>
      <w:r>
        <w:rPr>
          <w:i/>
          <w:iCs/>
          <w:szCs w:val="26"/>
        </w:rPr>
        <w:t xml:space="preserve">See </w:t>
      </w:r>
      <w:r w:rsidRPr="00F963DB" w:rsidR="00956F9C">
        <w:rPr>
          <w:szCs w:val="26"/>
        </w:rPr>
        <w:t xml:space="preserve">Dominion </w:t>
      </w:r>
      <w:r w:rsidR="00956F9C">
        <w:rPr>
          <w:szCs w:val="26"/>
        </w:rPr>
        <w:t>NOPR</w:t>
      </w:r>
      <w:r w:rsidRPr="00F963DB" w:rsidR="00956F9C">
        <w:rPr>
          <w:szCs w:val="26"/>
        </w:rPr>
        <w:t xml:space="preserve"> Comment</w:t>
      </w:r>
      <w:r w:rsidR="00956F9C">
        <w:rPr>
          <w:szCs w:val="26"/>
        </w:rPr>
        <w:t>s</w:t>
      </w:r>
      <w:r w:rsidRPr="00F963DB" w:rsidR="00956F9C">
        <w:rPr>
          <w:szCs w:val="26"/>
        </w:rPr>
        <w:t xml:space="preserve"> at 4-5</w:t>
      </w:r>
      <w:r w:rsidR="00956F9C">
        <w:rPr>
          <w:szCs w:val="26"/>
        </w:rPr>
        <w:t>;</w:t>
      </w:r>
      <w:r>
        <w:rPr>
          <w:szCs w:val="26"/>
        </w:rPr>
        <w:t xml:space="preserve"> </w:t>
      </w:r>
      <w:r w:rsidRPr="00F963DB">
        <w:rPr>
          <w:szCs w:val="26"/>
        </w:rPr>
        <w:t xml:space="preserve">PG&amp;E and SDG&amp;E </w:t>
      </w:r>
      <w:r>
        <w:rPr>
          <w:szCs w:val="26"/>
        </w:rPr>
        <w:t>NOPR</w:t>
      </w:r>
      <w:r w:rsidRPr="00F963DB">
        <w:rPr>
          <w:szCs w:val="26"/>
        </w:rPr>
        <w:t xml:space="preserve"> Comment</w:t>
      </w:r>
      <w:r>
        <w:rPr>
          <w:szCs w:val="26"/>
        </w:rPr>
        <w:t>s</w:t>
      </w:r>
      <w:r w:rsidRPr="00F963DB">
        <w:rPr>
          <w:szCs w:val="26"/>
        </w:rPr>
        <w:t xml:space="preserve"> at 1, 2, 5; Utility Associations </w:t>
      </w:r>
      <w:r>
        <w:rPr>
          <w:szCs w:val="26"/>
        </w:rPr>
        <w:t>NOPR</w:t>
      </w:r>
      <w:r w:rsidRPr="00F963DB">
        <w:rPr>
          <w:szCs w:val="26"/>
        </w:rPr>
        <w:t xml:space="preserve"> Comment</w:t>
      </w:r>
      <w:r>
        <w:rPr>
          <w:szCs w:val="26"/>
        </w:rPr>
        <w:t>s</w:t>
      </w:r>
      <w:r w:rsidRPr="00F963DB">
        <w:rPr>
          <w:szCs w:val="26"/>
        </w:rPr>
        <w:t xml:space="preserve"> at 18.</w:t>
      </w:r>
    </w:p>
  </w:footnote>
  <w:footnote w:id="153">
    <w:p w:rsidR="00C5756E" w:rsidRPr="00F963DB" w:rsidP="00C5756E" w14:paraId="5AAC8304" w14:textId="77777777">
      <w:pPr>
        <w:pStyle w:val="FootnoteText"/>
        <w:rPr>
          <w:szCs w:val="26"/>
        </w:rPr>
      </w:pPr>
      <w:r w:rsidRPr="00F963DB">
        <w:rPr>
          <w:rStyle w:val="FootnoteReference"/>
          <w:szCs w:val="26"/>
        </w:rPr>
        <w:footnoteRef/>
      </w:r>
      <w:r w:rsidRPr="00F963DB">
        <w:rPr>
          <w:szCs w:val="26"/>
        </w:rPr>
        <w:t xml:space="preserve"> Carl Pechman </w:t>
      </w:r>
      <w:r>
        <w:rPr>
          <w:szCs w:val="26"/>
        </w:rPr>
        <w:t>NOPR</w:t>
      </w:r>
      <w:r w:rsidRPr="00F963DB">
        <w:rPr>
          <w:szCs w:val="26"/>
        </w:rPr>
        <w:t xml:space="preserve"> Comment</w:t>
      </w:r>
      <w:r>
        <w:rPr>
          <w:szCs w:val="26"/>
        </w:rPr>
        <w:t>s</w:t>
      </w:r>
      <w:r w:rsidRPr="00F963DB">
        <w:rPr>
          <w:szCs w:val="26"/>
        </w:rPr>
        <w:t xml:space="preserve"> at 1, 4</w:t>
      </w:r>
      <w:r w:rsidR="00423CCA">
        <w:rPr>
          <w:szCs w:val="26"/>
        </w:rPr>
        <w:t xml:space="preserve">; </w:t>
      </w:r>
      <w:r w:rsidRPr="00423CCA" w:rsidR="00423CCA">
        <w:rPr>
          <w:szCs w:val="26"/>
        </w:rPr>
        <w:t>Utility Associations NOPR Comments at 19-20.</w:t>
      </w:r>
    </w:p>
  </w:footnote>
  <w:footnote w:id="154">
    <w:p w:rsidR="00643DB9" w:rsidRPr="00F963DB" w:rsidP="00643DB9" w14:paraId="272B233F" w14:textId="77777777">
      <w:pPr>
        <w:pStyle w:val="FootnoteText"/>
        <w:rPr>
          <w:szCs w:val="26"/>
        </w:rPr>
      </w:pPr>
      <w:r w:rsidRPr="00F963DB">
        <w:rPr>
          <w:rStyle w:val="FootnoteReference"/>
          <w:szCs w:val="26"/>
        </w:rPr>
        <w:footnoteRef/>
      </w:r>
      <w:r w:rsidRPr="00F963DB">
        <w:rPr>
          <w:szCs w:val="26"/>
        </w:rPr>
        <w:t xml:space="preserve"> Carl Pechman </w:t>
      </w:r>
      <w:r>
        <w:rPr>
          <w:szCs w:val="26"/>
        </w:rPr>
        <w:t>NOPR</w:t>
      </w:r>
      <w:r w:rsidRPr="00F963DB">
        <w:rPr>
          <w:szCs w:val="26"/>
        </w:rPr>
        <w:t xml:space="preserve"> Comment</w:t>
      </w:r>
      <w:r>
        <w:rPr>
          <w:szCs w:val="26"/>
        </w:rPr>
        <w:t>s</w:t>
      </w:r>
      <w:r w:rsidRPr="00F963DB">
        <w:rPr>
          <w:szCs w:val="26"/>
        </w:rPr>
        <w:t xml:space="preserve"> at 6-9.</w:t>
      </w:r>
    </w:p>
  </w:footnote>
  <w:footnote w:id="155">
    <w:p w:rsidR="00BB74A4" w:rsidP="00DB41B6" w14:paraId="3CF3E5DA" w14:textId="77777777">
      <w:pPr>
        <w:pStyle w:val="FootnoteText"/>
      </w:pPr>
      <w:r>
        <w:rPr>
          <w:rStyle w:val="FootnoteReference"/>
        </w:rPr>
        <w:footnoteRef/>
      </w:r>
      <w:r>
        <w:t xml:space="preserve"> </w:t>
      </w:r>
      <w:r w:rsidR="00DB41B6">
        <w:rPr>
          <w:i/>
          <w:iCs/>
        </w:rPr>
        <w:t xml:space="preserve">See </w:t>
      </w:r>
      <w:r w:rsidRPr="00DB41B6" w:rsidR="00DB41B6">
        <w:t>Utility Associations NOPR Comments at 20-21.</w:t>
      </w:r>
    </w:p>
  </w:footnote>
  <w:footnote w:id="156">
    <w:p w:rsidR="00314DFA" w:rsidRPr="00314DFA" w14:paraId="73C5BE59" w14:textId="77777777">
      <w:pPr>
        <w:pStyle w:val="FootnoteText"/>
      </w:pPr>
      <w:r>
        <w:rPr>
          <w:rStyle w:val="FootnoteReference"/>
        </w:rPr>
        <w:footnoteRef/>
      </w:r>
      <w:r>
        <w:t xml:space="preserve"> </w:t>
      </w:r>
      <w:r>
        <w:rPr>
          <w:i/>
          <w:iCs/>
        </w:rPr>
        <w:t>See</w:t>
      </w:r>
      <w:r>
        <w:t xml:space="preserve"> </w:t>
      </w:r>
      <w:r w:rsidR="004A459A">
        <w:rPr>
          <w:i/>
          <w:iCs/>
          <w:szCs w:val="26"/>
        </w:rPr>
        <w:t>id.</w:t>
      </w:r>
      <w:r w:rsidRPr="00C22213" w:rsidR="004A459A">
        <w:rPr>
          <w:szCs w:val="26"/>
        </w:rPr>
        <w:t xml:space="preserve"> </w:t>
      </w:r>
      <w:r w:rsidRPr="00F410B2" w:rsidR="00F410B2">
        <w:t xml:space="preserve">at 18-19; </w:t>
      </w:r>
      <w:r w:rsidR="00C82135">
        <w:rPr>
          <w:szCs w:val="26"/>
        </w:rPr>
        <w:t xml:space="preserve">Carl Pechman NOPR Comments at 9; </w:t>
      </w:r>
      <w:r w:rsidRPr="00F410B2" w:rsidR="00F410B2">
        <w:t>PG&amp;E and SDG&amp;E NOPR Comments at 1</w:t>
      </w:r>
      <w:r w:rsidR="00F410B2">
        <w:rPr>
          <w:szCs w:val="26"/>
        </w:rPr>
        <w:t>.</w:t>
      </w:r>
    </w:p>
  </w:footnote>
  <w:footnote w:id="157">
    <w:p w:rsidR="00BE57C2" w:rsidP="00A61ABF" w14:paraId="04245A97" w14:textId="77777777">
      <w:pPr>
        <w:pStyle w:val="FootnoteText"/>
      </w:pPr>
      <w:r>
        <w:rPr>
          <w:rStyle w:val="FootnoteReference"/>
        </w:rPr>
        <w:footnoteRef/>
      </w:r>
      <w:r>
        <w:t xml:space="preserve"> </w:t>
      </w:r>
      <w:r w:rsidRPr="00A61ABF" w:rsidR="00A61ABF">
        <w:rPr>
          <w:i/>
          <w:iCs/>
        </w:rPr>
        <w:t xml:space="preserve">See </w:t>
      </w:r>
      <w:r w:rsidRPr="00A61ABF" w:rsidR="00A61ABF">
        <w:t>Order No. 552, FERC Stats. &amp; Regs. ¶ 30,967 at 30,801 (“If GAAP</w:t>
      </w:r>
      <w:r w:rsidR="00A61ABF">
        <w:t xml:space="preserve"> </w:t>
      </w:r>
      <w:r w:rsidRPr="00A61ABF" w:rsidR="00A61ABF">
        <w:t>conflicts with the accounting and financial reporting needed by the Commission to fulfill</w:t>
      </w:r>
      <w:r w:rsidR="00A61ABF">
        <w:t xml:space="preserve"> </w:t>
      </w:r>
      <w:r w:rsidRPr="00A61ABF" w:rsidR="00A61ABF">
        <w:t xml:space="preserve">its statutory responsibilities, then GAAP must yield. </w:t>
      </w:r>
      <w:r w:rsidR="00A61ABF">
        <w:t xml:space="preserve"> </w:t>
      </w:r>
      <w:r w:rsidRPr="00A61ABF" w:rsidR="00A61ABF">
        <w:t>GAAP cannot control when it</w:t>
      </w:r>
      <w:r w:rsidR="00A61ABF">
        <w:t xml:space="preserve"> </w:t>
      </w:r>
      <w:r w:rsidRPr="00A61ABF" w:rsidR="00A61ABF">
        <w:t>would prevent the Commission from carrying out its duty to provide jurisdictional</w:t>
      </w:r>
      <w:r w:rsidR="00A61ABF">
        <w:t xml:space="preserve"> </w:t>
      </w:r>
      <w:r w:rsidRPr="00A61ABF" w:rsidR="00A61ABF">
        <w:t>companies with the opportunity to earn a fair return on their investment and to protect</w:t>
      </w:r>
      <w:r w:rsidR="00A61ABF">
        <w:t xml:space="preserve"> </w:t>
      </w:r>
      <w:r w:rsidRPr="00A61ABF" w:rsidR="00A61ABF">
        <w:t>ratepayers from excessive charges and discriminatory treatment.”).</w:t>
      </w:r>
    </w:p>
  </w:footnote>
  <w:footnote w:id="158">
    <w:p w:rsidR="00DC522F" w:rsidRPr="00F963DB" w:rsidP="00DC522F" w14:paraId="01B408E2" w14:textId="77777777">
      <w:pPr>
        <w:pStyle w:val="FootnoteText"/>
        <w:rPr>
          <w:szCs w:val="26"/>
        </w:rPr>
      </w:pPr>
      <w:r w:rsidRPr="00F963DB">
        <w:rPr>
          <w:rStyle w:val="FootnoteReference"/>
          <w:szCs w:val="26"/>
        </w:rPr>
        <w:footnoteRef/>
      </w:r>
      <w:r w:rsidRPr="00F963DB">
        <w:rPr>
          <w:szCs w:val="26"/>
        </w:rPr>
        <w:t xml:space="preserve"> PG&amp;E and SDG&amp;E </w:t>
      </w:r>
      <w:r>
        <w:rPr>
          <w:szCs w:val="26"/>
        </w:rPr>
        <w:t>NOPR</w:t>
      </w:r>
      <w:r w:rsidRPr="00F963DB">
        <w:rPr>
          <w:szCs w:val="26"/>
        </w:rPr>
        <w:t xml:space="preserve"> Comment</w:t>
      </w:r>
      <w:r>
        <w:rPr>
          <w:szCs w:val="26"/>
        </w:rPr>
        <w:t>s</w:t>
      </w:r>
      <w:r w:rsidRPr="00F963DB">
        <w:rPr>
          <w:szCs w:val="26"/>
        </w:rPr>
        <w:t xml:space="preserve"> at 2-5.</w:t>
      </w:r>
    </w:p>
  </w:footnote>
  <w:footnote w:id="159">
    <w:p w:rsidR="00B22568" w:rsidRPr="00F963DB" w:rsidP="00B22568" w14:paraId="72C57827" w14:textId="77777777">
      <w:pPr>
        <w:pStyle w:val="FootnoteText"/>
        <w:rPr>
          <w:szCs w:val="26"/>
        </w:rPr>
      </w:pPr>
      <w:r w:rsidRPr="00F963DB">
        <w:rPr>
          <w:rStyle w:val="FootnoteReference"/>
          <w:szCs w:val="26"/>
        </w:rPr>
        <w:footnoteRef/>
      </w:r>
      <w:r w:rsidRPr="00F963DB">
        <w:rPr>
          <w:szCs w:val="26"/>
        </w:rPr>
        <w:t xml:space="preserve"> </w:t>
      </w:r>
      <w:r w:rsidR="00BF0F8D">
        <w:rPr>
          <w:i/>
          <w:iCs/>
          <w:szCs w:val="26"/>
        </w:rPr>
        <w:t>Id.</w:t>
      </w:r>
      <w:r w:rsidRPr="00C22213" w:rsidR="00BF0F8D">
        <w:rPr>
          <w:szCs w:val="26"/>
        </w:rPr>
        <w:t xml:space="preserve"> </w:t>
      </w:r>
      <w:r w:rsidRPr="00F963DB">
        <w:rPr>
          <w:szCs w:val="26"/>
        </w:rPr>
        <w:t xml:space="preserve">at 5; Utility Associations </w:t>
      </w:r>
      <w:r>
        <w:rPr>
          <w:szCs w:val="26"/>
        </w:rPr>
        <w:t>NOPR</w:t>
      </w:r>
      <w:r w:rsidRPr="00F963DB">
        <w:rPr>
          <w:szCs w:val="26"/>
        </w:rPr>
        <w:t xml:space="preserve"> Comment</w:t>
      </w:r>
      <w:r>
        <w:rPr>
          <w:szCs w:val="26"/>
        </w:rPr>
        <w:t>s</w:t>
      </w:r>
      <w:r w:rsidRPr="00F963DB">
        <w:rPr>
          <w:szCs w:val="26"/>
        </w:rPr>
        <w:t xml:space="preserve"> at 22-23.</w:t>
      </w:r>
    </w:p>
  </w:footnote>
  <w:footnote w:id="160">
    <w:p w:rsidR="005F1290" w14:paraId="1C9F56E6" w14:textId="77777777">
      <w:pPr>
        <w:pStyle w:val="FootnoteText"/>
      </w:pPr>
      <w:r>
        <w:rPr>
          <w:rStyle w:val="FootnoteReference"/>
        </w:rPr>
        <w:footnoteRef/>
      </w:r>
      <w:r>
        <w:t xml:space="preserve"> </w:t>
      </w:r>
      <w:r w:rsidR="007C2D26">
        <w:rPr>
          <w:i/>
          <w:iCs/>
        </w:rPr>
        <w:t>See, e.g.</w:t>
      </w:r>
      <w:r w:rsidR="007C2D26">
        <w:t xml:space="preserve">, </w:t>
      </w:r>
      <w:r>
        <w:t>Account</w:t>
      </w:r>
      <w:r w:rsidR="00234345">
        <w:t xml:space="preserve"> 182.3 </w:t>
      </w:r>
      <w:r w:rsidR="007C2D26">
        <w:t>(</w:t>
      </w:r>
      <w:r w:rsidR="00234345">
        <w:t>Other Regulatory Assets</w:t>
      </w:r>
      <w:r w:rsidR="007C2D26">
        <w:t>)</w:t>
      </w:r>
      <w:r w:rsidR="00234345">
        <w:t xml:space="preserve"> and Account 254 </w:t>
      </w:r>
      <w:r w:rsidR="007C2D26">
        <w:t>(</w:t>
      </w:r>
      <w:r w:rsidR="00C247CE">
        <w:t>Other Regulatory Liabilities</w:t>
      </w:r>
      <w:r w:rsidR="007C2D26">
        <w:t>).</w:t>
      </w:r>
      <w:r w:rsidR="00C247CE">
        <w:t xml:space="preserve"> </w:t>
      </w:r>
      <w:r w:rsidR="007C2D26">
        <w:t xml:space="preserve"> These </w:t>
      </w:r>
      <w:r w:rsidR="007D2A3A">
        <w:t xml:space="preserve">regulatory </w:t>
      </w:r>
      <w:r w:rsidR="00C247CE">
        <w:t xml:space="preserve">accounts </w:t>
      </w:r>
      <w:r w:rsidR="007C2D26">
        <w:t xml:space="preserve">are </w:t>
      </w:r>
      <w:r w:rsidR="00C247CE">
        <w:t>design</w:t>
      </w:r>
      <w:r w:rsidR="00280C03">
        <w:t xml:space="preserve">ated for </w:t>
      </w:r>
      <w:r w:rsidR="005E1B0C">
        <w:t xml:space="preserve">amounts that </w:t>
      </w:r>
      <w:r w:rsidR="005D3D24">
        <w:t xml:space="preserve">are probable to be included </w:t>
      </w:r>
      <w:r w:rsidRPr="00114FB5" w:rsidR="00114FB5">
        <w:t>in a different period for purposes of developing the rates</w:t>
      </w:r>
      <w:r w:rsidR="00FB121A">
        <w:t>.</w:t>
      </w:r>
    </w:p>
  </w:footnote>
  <w:footnote w:id="161">
    <w:p w:rsidR="005339E9" w:rsidRPr="005339E9" w14:paraId="27D58129" w14:textId="77777777">
      <w:pPr>
        <w:pStyle w:val="FootnoteText"/>
      </w:pPr>
      <w:r>
        <w:rPr>
          <w:rStyle w:val="FootnoteReference"/>
        </w:rPr>
        <w:footnoteRef/>
      </w:r>
      <w:r>
        <w:t xml:space="preserve"> </w:t>
      </w:r>
      <w:r>
        <w:rPr>
          <w:i/>
          <w:iCs/>
        </w:rPr>
        <w:t>See</w:t>
      </w:r>
      <w:r>
        <w:t xml:space="preserve"> </w:t>
      </w:r>
      <w:r w:rsidRPr="005339E9">
        <w:t>Utility Associations NOPR Comments at 21-22</w:t>
      </w:r>
      <w:r w:rsidRPr="00CD7E91" w:rsidR="00CD7E91">
        <w:t>.</w:t>
      </w:r>
      <w:r w:rsidR="00BF0F8D">
        <w:t xml:space="preserve"> </w:t>
      </w:r>
    </w:p>
  </w:footnote>
  <w:footnote w:id="162">
    <w:p w:rsidR="001B7C8D" w:rsidRPr="00FD5A97" w14:paraId="44C8BFEF" w14:textId="77777777">
      <w:pPr>
        <w:pStyle w:val="FootnoteText"/>
        <w:rPr>
          <w:i/>
          <w:iCs/>
        </w:rPr>
      </w:pPr>
      <w:r>
        <w:rPr>
          <w:rStyle w:val="FootnoteReference"/>
        </w:rPr>
        <w:footnoteRef/>
      </w:r>
      <w:r>
        <w:t xml:space="preserve"> </w:t>
      </w:r>
      <w:r w:rsidRPr="00CD7E91" w:rsidR="00C560B3">
        <w:t>Dominion NOPR Comments at 4</w:t>
      </w:r>
    </w:p>
  </w:footnote>
  <w:footnote w:id="163">
    <w:p w:rsidR="00144F80" w:rsidRPr="00F963DB" w:rsidP="00144F80" w14:paraId="64781CF2" w14:textId="77777777">
      <w:pPr>
        <w:pStyle w:val="FootnoteText"/>
        <w:rPr>
          <w:szCs w:val="26"/>
        </w:rPr>
      </w:pPr>
      <w:r w:rsidRPr="00F963DB">
        <w:rPr>
          <w:rStyle w:val="FootnoteReference"/>
          <w:szCs w:val="26"/>
        </w:rPr>
        <w:footnoteRef/>
      </w:r>
      <w:r w:rsidRPr="00F963DB">
        <w:rPr>
          <w:szCs w:val="26"/>
        </w:rPr>
        <w:t xml:space="preserve"> Utility Associations </w:t>
      </w:r>
      <w:r>
        <w:rPr>
          <w:szCs w:val="26"/>
        </w:rPr>
        <w:t>NOPR</w:t>
      </w:r>
      <w:r w:rsidRPr="00F963DB">
        <w:rPr>
          <w:szCs w:val="26"/>
        </w:rPr>
        <w:t xml:space="preserve"> Comment</w:t>
      </w:r>
      <w:r>
        <w:rPr>
          <w:szCs w:val="26"/>
        </w:rPr>
        <w:t>s</w:t>
      </w:r>
      <w:r w:rsidRPr="00F963DB">
        <w:rPr>
          <w:szCs w:val="26"/>
        </w:rPr>
        <w:t xml:space="preserve"> at 21.</w:t>
      </w:r>
    </w:p>
  </w:footnote>
  <w:footnote w:id="164">
    <w:p w:rsidR="00BD52C6" w:rsidRPr="00F963DB" w:rsidP="00BD52C6" w14:paraId="6EFB6A0B" w14:textId="77777777">
      <w:pPr>
        <w:pStyle w:val="FootnoteText"/>
        <w:rPr>
          <w:szCs w:val="26"/>
        </w:rPr>
      </w:pPr>
      <w:r w:rsidRPr="00F963DB">
        <w:rPr>
          <w:rStyle w:val="FootnoteReference"/>
          <w:szCs w:val="26"/>
        </w:rPr>
        <w:footnoteRef/>
      </w:r>
      <w:r w:rsidRPr="00F963DB">
        <w:rPr>
          <w:szCs w:val="26"/>
        </w:rPr>
        <w:t xml:space="preserve"> </w:t>
      </w:r>
      <w:r w:rsidR="00D34A16">
        <w:rPr>
          <w:i/>
          <w:iCs/>
          <w:szCs w:val="26"/>
        </w:rPr>
        <w:t xml:space="preserve">See </w:t>
      </w:r>
      <w:r w:rsidR="00BF0F8D">
        <w:rPr>
          <w:i/>
          <w:iCs/>
          <w:szCs w:val="26"/>
        </w:rPr>
        <w:t>id.</w:t>
      </w:r>
      <w:r w:rsidRPr="00C22213" w:rsidR="00BF0F8D">
        <w:rPr>
          <w:szCs w:val="26"/>
        </w:rPr>
        <w:t xml:space="preserve"> </w:t>
      </w:r>
      <w:r w:rsidRPr="00F963DB">
        <w:rPr>
          <w:szCs w:val="26"/>
        </w:rPr>
        <w:t xml:space="preserve">at 20. </w:t>
      </w:r>
    </w:p>
  </w:footnote>
  <w:footnote w:id="165">
    <w:p w:rsidR="00B5506A" w:rsidRPr="00C22213" w14:paraId="3E202B0C" w14:textId="77777777">
      <w:pPr>
        <w:pStyle w:val="FootnoteText"/>
        <w:rPr>
          <w:szCs w:val="26"/>
        </w:rPr>
      </w:pPr>
      <w:r w:rsidRPr="00C22213">
        <w:rPr>
          <w:rStyle w:val="FootnoteReference"/>
          <w:szCs w:val="26"/>
        </w:rPr>
        <w:footnoteRef/>
      </w:r>
      <w:r w:rsidRPr="00C22213">
        <w:rPr>
          <w:szCs w:val="26"/>
        </w:rPr>
        <w:t xml:space="preserve"> NOPR</w:t>
      </w:r>
      <w:r w:rsidR="00E70D1D">
        <w:rPr>
          <w:szCs w:val="26"/>
        </w:rPr>
        <w:t xml:space="preserve">, </w:t>
      </w:r>
      <w:r w:rsidR="00E70D1D">
        <w:t>180</w:t>
      </w:r>
      <w:r w:rsidRPr="00C46492" w:rsidR="00E70D1D">
        <w:t xml:space="preserve"> FERC ¶ 61,</w:t>
      </w:r>
      <w:r w:rsidR="00E70D1D">
        <w:t>050</w:t>
      </w:r>
      <w:r w:rsidRPr="00C22213">
        <w:rPr>
          <w:szCs w:val="26"/>
        </w:rPr>
        <w:t xml:space="preserve"> at P 58.</w:t>
      </w:r>
    </w:p>
  </w:footnote>
  <w:footnote w:id="166">
    <w:p w:rsidR="003B1657" w:rsidRPr="00BF0F8D" w:rsidP="00BF0F8D" w14:paraId="7320395B" w14:textId="77777777">
      <w:pPr>
        <w:pStyle w:val="FootnoteText"/>
        <w:rPr>
          <w:i/>
          <w:iCs/>
          <w:szCs w:val="26"/>
        </w:rPr>
      </w:pPr>
      <w:r w:rsidRPr="00C22213">
        <w:rPr>
          <w:rStyle w:val="FootnoteReference"/>
          <w:szCs w:val="26"/>
        </w:rPr>
        <w:footnoteRef/>
      </w:r>
      <w:r w:rsidRPr="00C22213">
        <w:rPr>
          <w:szCs w:val="26"/>
        </w:rPr>
        <w:t xml:space="preserve"> </w:t>
      </w:r>
      <w:r w:rsidRPr="00A067ED" w:rsidR="00A067ED">
        <w:rPr>
          <w:i/>
          <w:iCs/>
          <w:szCs w:val="26"/>
        </w:rPr>
        <w:t>Acct. &amp; Fin. Reporting for Pub. Utils. Including RTOs</w:t>
      </w:r>
      <w:r w:rsidRPr="00A067ED" w:rsidR="00A067ED">
        <w:rPr>
          <w:szCs w:val="26"/>
        </w:rPr>
        <w:t>, Order No. 668,</w:t>
      </w:r>
      <w:r w:rsidRPr="00F963DB" w:rsidR="00A067ED">
        <w:rPr>
          <w:szCs w:val="26"/>
        </w:rPr>
        <w:t xml:space="preserve"> </w:t>
      </w:r>
      <w:r w:rsidR="005E3BD0">
        <w:rPr>
          <w:szCs w:val="26"/>
        </w:rPr>
        <w:t xml:space="preserve">70 FR 77627 (Dec. 30, 2005), </w:t>
      </w:r>
      <w:r w:rsidR="00A067ED">
        <w:rPr>
          <w:szCs w:val="26"/>
        </w:rPr>
        <w:t xml:space="preserve">FERC Stats. &amp; Regs </w:t>
      </w:r>
      <w:r w:rsidRPr="00A067ED" w:rsidR="00A067ED">
        <w:rPr>
          <w:szCs w:val="26"/>
        </w:rPr>
        <w:t>¶</w:t>
      </w:r>
      <w:r w:rsidR="00A067ED">
        <w:rPr>
          <w:szCs w:val="26"/>
        </w:rPr>
        <w:t xml:space="preserve"> 31,199</w:t>
      </w:r>
      <w:r w:rsidR="001F113F">
        <w:rPr>
          <w:szCs w:val="26"/>
        </w:rPr>
        <w:t xml:space="preserve"> (2005) (cross-referenced at </w:t>
      </w:r>
      <w:r w:rsidRPr="00A067ED" w:rsidR="00A067ED">
        <w:rPr>
          <w:szCs w:val="26"/>
        </w:rPr>
        <w:t>113 FERC ¶ 61,276</w:t>
      </w:r>
      <w:r w:rsidR="00780FAF">
        <w:rPr>
          <w:szCs w:val="26"/>
        </w:rPr>
        <w:t>)</w:t>
      </w:r>
      <w:r w:rsidRPr="00A067ED" w:rsidR="00A067ED">
        <w:rPr>
          <w:szCs w:val="26"/>
        </w:rPr>
        <w:t xml:space="preserve">, </w:t>
      </w:r>
      <w:r w:rsidRPr="00A067ED" w:rsidR="00A067ED">
        <w:rPr>
          <w:i/>
          <w:szCs w:val="26"/>
        </w:rPr>
        <w:t>reh’g denied</w:t>
      </w:r>
      <w:r w:rsidRPr="00A067ED" w:rsidR="00A067ED">
        <w:rPr>
          <w:szCs w:val="26"/>
        </w:rPr>
        <w:t xml:space="preserve">, Order No. 668-A, </w:t>
      </w:r>
      <w:r w:rsidR="005E3BD0">
        <w:rPr>
          <w:szCs w:val="26"/>
        </w:rPr>
        <w:t xml:space="preserve">71 FR 28513 (May 16, 2006), </w:t>
      </w:r>
      <w:r w:rsidRPr="00A067ED" w:rsidR="00A067ED">
        <w:rPr>
          <w:szCs w:val="26"/>
        </w:rPr>
        <w:t>115 FERC ¶ 61,080 (2006).</w:t>
      </w:r>
    </w:p>
  </w:footnote>
  <w:footnote w:id="167">
    <w:p w:rsidR="00955EE0" w:rsidRPr="00C22213" w14:paraId="36455BA2" w14:textId="77777777">
      <w:pPr>
        <w:pStyle w:val="FootnoteText"/>
        <w:rPr>
          <w:szCs w:val="26"/>
        </w:rPr>
      </w:pPr>
      <w:r w:rsidRPr="00C22213">
        <w:rPr>
          <w:rStyle w:val="FootnoteReference"/>
          <w:szCs w:val="26"/>
        </w:rPr>
        <w:footnoteRef/>
      </w:r>
      <w:r w:rsidRPr="00C22213">
        <w:rPr>
          <w:szCs w:val="26"/>
        </w:rPr>
        <w:t xml:space="preserve"> NOPR</w:t>
      </w:r>
      <w:r w:rsidR="0098652E">
        <w:rPr>
          <w:szCs w:val="26"/>
        </w:rPr>
        <w:t xml:space="preserve">, </w:t>
      </w:r>
      <w:r w:rsidR="0098652E">
        <w:t>180</w:t>
      </w:r>
      <w:r w:rsidRPr="00C46492" w:rsidR="0098652E">
        <w:t xml:space="preserve"> FERC ¶ 61,</w:t>
      </w:r>
      <w:r w:rsidR="0098652E">
        <w:t>050</w:t>
      </w:r>
      <w:r w:rsidRPr="00C22213">
        <w:rPr>
          <w:szCs w:val="26"/>
        </w:rPr>
        <w:t xml:space="preserve"> at P 59.</w:t>
      </w:r>
    </w:p>
  </w:footnote>
  <w:footnote w:id="168">
    <w:p w:rsidR="00955EE0" w:rsidRPr="00C22213" w14:paraId="1DD92E32" w14:textId="77777777">
      <w:pPr>
        <w:pStyle w:val="FootnoteText"/>
        <w:rPr>
          <w:szCs w:val="26"/>
        </w:rPr>
      </w:pPr>
      <w:r w:rsidRPr="00C22213">
        <w:rPr>
          <w:rStyle w:val="FootnoteReference"/>
          <w:szCs w:val="26"/>
        </w:rPr>
        <w:footnoteRef/>
      </w:r>
      <w:r w:rsidRPr="00C22213">
        <w:rPr>
          <w:szCs w:val="26"/>
        </w:rPr>
        <w:t xml:space="preserve"> </w:t>
      </w:r>
      <w:r w:rsidR="005635EE">
        <w:rPr>
          <w:i/>
          <w:iCs/>
          <w:szCs w:val="26"/>
        </w:rPr>
        <w:t>Id.</w:t>
      </w:r>
      <w:r w:rsidRPr="00C22213">
        <w:rPr>
          <w:szCs w:val="26"/>
        </w:rPr>
        <w:t xml:space="preserve"> P 60.</w:t>
      </w:r>
    </w:p>
  </w:footnote>
  <w:footnote w:id="169">
    <w:p w:rsidR="00955EE0" w:rsidRPr="00C22213" w14:paraId="2FCDED8F" w14:textId="77777777">
      <w:pPr>
        <w:pStyle w:val="FootnoteText"/>
        <w:rPr>
          <w:szCs w:val="26"/>
        </w:rPr>
      </w:pPr>
      <w:r w:rsidRPr="00C22213">
        <w:rPr>
          <w:rStyle w:val="FootnoteReference"/>
          <w:szCs w:val="26"/>
        </w:rPr>
        <w:footnoteRef/>
      </w:r>
      <w:r w:rsidRPr="00C22213">
        <w:rPr>
          <w:szCs w:val="26"/>
        </w:rPr>
        <w:t xml:space="preserve"> </w:t>
      </w:r>
      <w:r w:rsidR="001030AB">
        <w:rPr>
          <w:i/>
          <w:iCs/>
          <w:szCs w:val="26"/>
        </w:rPr>
        <w:t>Id.</w:t>
      </w:r>
      <w:r w:rsidRPr="00C22213" w:rsidR="001030AB">
        <w:rPr>
          <w:szCs w:val="26"/>
        </w:rPr>
        <w:t xml:space="preserve"> </w:t>
      </w:r>
      <w:r w:rsidRPr="00C22213">
        <w:rPr>
          <w:szCs w:val="26"/>
        </w:rPr>
        <w:t>P 61.</w:t>
      </w:r>
    </w:p>
  </w:footnote>
  <w:footnote w:id="170">
    <w:p w:rsidR="00CA4F53" w:rsidRPr="00F11B77" w14:paraId="0A1F6609" w14:textId="77777777">
      <w:pPr>
        <w:pStyle w:val="FootnoteText"/>
      </w:pPr>
      <w:r>
        <w:rPr>
          <w:rStyle w:val="FootnoteReference"/>
        </w:rPr>
        <w:footnoteRef/>
      </w:r>
      <w:r>
        <w:t xml:space="preserve"> </w:t>
      </w:r>
      <w:r>
        <w:rPr>
          <w:i/>
          <w:iCs/>
        </w:rPr>
        <w:t>See</w:t>
      </w:r>
      <w:r>
        <w:t xml:space="preserve"> </w:t>
      </w:r>
      <w:r w:rsidRPr="00F963DB" w:rsidR="00961FF0">
        <w:rPr>
          <w:szCs w:val="26"/>
        </w:rPr>
        <w:t xml:space="preserve">Clean Energy Associations </w:t>
      </w:r>
      <w:r w:rsidR="00961FF0">
        <w:rPr>
          <w:szCs w:val="26"/>
        </w:rPr>
        <w:t>NOPR</w:t>
      </w:r>
      <w:r w:rsidRPr="00F963DB" w:rsidR="00961FF0">
        <w:rPr>
          <w:szCs w:val="26"/>
        </w:rPr>
        <w:t xml:space="preserve"> Comment</w:t>
      </w:r>
      <w:r w:rsidR="00961FF0">
        <w:rPr>
          <w:szCs w:val="26"/>
        </w:rPr>
        <w:t>s</w:t>
      </w:r>
      <w:r w:rsidRPr="00F963DB" w:rsidR="00961FF0">
        <w:rPr>
          <w:szCs w:val="26"/>
        </w:rPr>
        <w:t xml:space="preserve"> at 14-15</w:t>
      </w:r>
      <w:r w:rsidR="00961FF0">
        <w:rPr>
          <w:szCs w:val="26"/>
        </w:rPr>
        <w:t>;</w:t>
      </w:r>
      <w:r>
        <w:t xml:space="preserve"> </w:t>
      </w:r>
      <w:r w:rsidRPr="00F963DB">
        <w:rPr>
          <w:szCs w:val="26"/>
        </w:rPr>
        <w:t xml:space="preserve">Dominion </w:t>
      </w:r>
      <w:r>
        <w:rPr>
          <w:szCs w:val="26"/>
        </w:rPr>
        <w:t>NOPR</w:t>
      </w:r>
      <w:r w:rsidRPr="00F963DB">
        <w:rPr>
          <w:szCs w:val="26"/>
        </w:rPr>
        <w:t xml:space="preserve"> Comment</w:t>
      </w:r>
      <w:r>
        <w:rPr>
          <w:szCs w:val="26"/>
        </w:rPr>
        <w:t>s</w:t>
      </w:r>
      <w:r w:rsidRPr="00F963DB">
        <w:rPr>
          <w:szCs w:val="26"/>
        </w:rPr>
        <w:t xml:space="preserve"> at 3</w:t>
      </w:r>
      <w:r>
        <w:rPr>
          <w:szCs w:val="26"/>
        </w:rPr>
        <w:t xml:space="preserve">; </w:t>
      </w:r>
      <w:r w:rsidRPr="00F963DB">
        <w:rPr>
          <w:szCs w:val="26"/>
        </w:rPr>
        <w:t xml:space="preserve">Utility Associations </w:t>
      </w:r>
      <w:r>
        <w:rPr>
          <w:szCs w:val="26"/>
        </w:rPr>
        <w:t>NOPR</w:t>
      </w:r>
      <w:r w:rsidRPr="00F963DB">
        <w:rPr>
          <w:szCs w:val="26"/>
        </w:rPr>
        <w:t xml:space="preserve"> Comment</w:t>
      </w:r>
      <w:r>
        <w:rPr>
          <w:szCs w:val="26"/>
        </w:rPr>
        <w:t>s</w:t>
      </w:r>
      <w:r w:rsidRPr="00F963DB">
        <w:rPr>
          <w:szCs w:val="26"/>
        </w:rPr>
        <w:t xml:space="preserve"> at 14.</w:t>
      </w:r>
    </w:p>
  </w:footnote>
  <w:footnote w:id="171">
    <w:p w:rsidR="00F11B77" w:rsidRPr="00F963DB" w:rsidP="00F11B77" w14:paraId="719A2E00" w14:textId="77777777">
      <w:pPr>
        <w:pStyle w:val="FootnoteText"/>
        <w:rPr>
          <w:szCs w:val="26"/>
        </w:rPr>
      </w:pPr>
      <w:r w:rsidRPr="00F963DB">
        <w:rPr>
          <w:rStyle w:val="FootnoteReference"/>
          <w:szCs w:val="26"/>
        </w:rPr>
        <w:footnoteRef/>
      </w:r>
      <w:r w:rsidRPr="00F963DB">
        <w:rPr>
          <w:szCs w:val="26"/>
        </w:rPr>
        <w:t xml:space="preserve"> Clean Energy Associations </w:t>
      </w:r>
      <w:r>
        <w:rPr>
          <w:szCs w:val="26"/>
        </w:rPr>
        <w:t>NOPR</w:t>
      </w:r>
      <w:r w:rsidRPr="00F963DB">
        <w:rPr>
          <w:szCs w:val="26"/>
        </w:rPr>
        <w:t xml:space="preserve"> Comment</w:t>
      </w:r>
      <w:r>
        <w:rPr>
          <w:szCs w:val="26"/>
        </w:rPr>
        <w:t>s</w:t>
      </w:r>
      <w:r w:rsidRPr="00F963DB">
        <w:rPr>
          <w:szCs w:val="26"/>
        </w:rPr>
        <w:t xml:space="preserve"> at 14-15. </w:t>
      </w:r>
    </w:p>
  </w:footnote>
  <w:footnote w:id="172">
    <w:p w:rsidR="00C9390D" w:rsidRPr="00F963DB" w:rsidP="00C9390D" w14:paraId="42E3A1D2" w14:textId="77777777">
      <w:pPr>
        <w:pStyle w:val="FootnoteText"/>
        <w:rPr>
          <w:szCs w:val="26"/>
        </w:rPr>
      </w:pPr>
      <w:r w:rsidRPr="00F963DB">
        <w:rPr>
          <w:rStyle w:val="FootnoteReference"/>
          <w:szCs w:val="26"/>
        </w:rPr>
        <w:footnoteRef/>
      </w:r>
      <w:r w:rsidRPr="00F963DB">
        <w:rPr>
          <w:szCs w:val="26"/>
        </w:rPr>
        <w:t xml:space="preserve"> Dominion </w:t>
      </w:r>
      <w:r w:rsidR="00EE2953">
        <w:rPr>
          <w:szCs w:val="26"/>
        </w:rPr>
        <w:t>NOPR</w:t>
      </w:r>
      <w:r w:rsidRPr="00F963DB" w:rsidR="00EE2953">
        <w:rPr>
          <w:szCs w:val="26"/>
        </w:rPr>
        <w:t xml:space="preserve"> Comment</w:t>
      </w:r>
      <w:r w:rsidR="00EE2953">
        <w:rPr>
          <w:szCs w:val="26"/>
        </w:rPr>
        <w:t>s</w:t>
      </w:r>
      <w:r w:rsidRPr="00F963DB">
        <w:rPr>
          <w:szCs w:val="26"/>
        </w:rPr>
        <w:t xml:space="preserve"> at 3</w:t>
      </w:r>
      <w:r w:rsidR="00320093">
        <w:rPr>
          <w:szCs w:val="26"/>
        </w:rPr>
        <w:t>-4</w:t>
      </w:r>
      <w:r w:rsidRPr="00F963DB">
        <w:rPr>
          <w:szCs w:val="26"/>
        </w:rPr>
        <w:t>.</w:t>
      </w:r>
    </w:p>
  </w:footnote>
  <w:footnote w:id="173">
    <w:p w:rsidR="00C9390D" w:rsidRPr="00F963DB" w:rsidP="00C9390D" w14:paraId="31C3DDD1" w14:textId="77777777">
      <w:pPr>
        <w:pStyle w:val="FootnoteText"/>
        <w:rPr>
          <w:szCs w:val="26"/>
        </w:rPr>
      </w:pPr>
      <w:r w:rsidRPr="00F963DB">
        <w:rPr>
          <w:rStyle w:val="FootnoteReference"/>
          <w:szCs w:val="26"/>
        </w:rPr>
        <w:footnoteRef/>
      </w:r>
      <w:r w:rsidRPr="00F963DB">
        <w:rPr>
          <w:szCs w:val="26"/>
        </w:rPr>
        <w:t xml:space="preserve"> </w:t>
      </w:r>
      <w:r w:rsidR="009D16F1">
        <w:rPr>
          <w:i/>
          <w:szCs w:val="26"/>
        </w:rPr>
        <w:t>Id</w:t>
      </w:r>
      <w:r w:rsidRPr="00FD29B4" w:rsidR="009D16F1">
        <w:rPr>
          <w:i/>
          <w:szCs w:val="26"/>
        </w:rPr>
        <w:t>.</w:t>
      </w:r>
      <w:r w:rsidR="009D16F1">
        <w:rPr>
          <w:iCs/>
          <w:szCs w:val="26"/>
        </w:rPr>
        <w:t xml:space="preserve"> at 4 (citing</w:t>
      </w:r>
      <w:r w:rsidRPr="00F963DB" w:rsidR="009D16F1">
        <w:rPr>
          <w:szCs w:val="26"/>
        </w:rPr>
        <w:t xml:space="preserve"> </w:t>
      </w:r>
      <w:r w:rsidRPr="00F963DB">
        <w:rPr>
          <w:i/>
          <w:szCs w:val="26"/>
        </w:rPr>
        <w:t xml:space="preserve">Guidance on </w:t>
      </w:r>
      <w:r w:rsidR="00196637">
        <w:rPr>
          <w:i/>
          <w:szCs w:val="26"/>
        </w:rPr>
        <w:t>Acct.</w:t>
      </w:r>
      <w:r w:rsidRPr="00F963DB">
        <w:rPr>
          <w:i/>
          <w:szCs w:val="26"/>
        </w:rPr>
        <w:t xml:space="preserve"> for Implementation Costs Incurred in a Cloud Computing Arrangement that is a </w:t>
      </w:r>
      <w:r w:rsidR="00196637">
        <w:rPr>
          <w:i/>
          <w:szCs w:val="26"/>
        </w:rPr>
        <w:t>Serv.</w:t>
      </w:r>
      <w:r w:rsidRPr="00F963DB">
        <w:rPr>
          <w:i/>
          <w:szCs w:val="26"/>
        </w:rPr>
        <w:t xml:space="preserve"> Contract</w:t>
      </w:r>
      <w:r w:rsidRPr="00F963DB">
        <w:rPr>
          <w:szCs w:val="26"/>
        </w:rPr>
        <w:t>, Docket No. AI20-1-000 (Dec. 20, 2019)</w:t>
      </w:r>
      <w:r w:rsidR="004F65CF">
        <w:rPr>
          <w:szCs w:val="26"/>
        </w:rPr>
        <w:t>)</w:t>
      </w:r>
      <w:r w:rsidRPr="00F963DB">
        <w:rPr>
          <w:szCs w:val="26"/>
        </w:rPr>
        <w:t xml:space="preserve">.  </w:t>
      </w:r>
    </w:p>
  </w:footnote>
  <w:footnote w:id="174">
    <w:p w:rsidR="008B53AA" w:rsidRPr="00F963DB" w:rsidP="008B53AA" w14:paraId="42215D50" w14:textId="77777777">
      <w:pPr>
        <w:pStyle w:val="FootnoteText"/>
        <w:rPr>
          <w:szCs w:val="26"/>
        </w:rPr>
      </w:pPr>
      <w:r w:rsidRPr="00F963DB">
        <w:rPr>
          <w:rStyle w:val="FootnoteReference"/>
          <w:szCs w:val="26"/>
        </w:rPr>
        <w:footnoteRef/>
      </w:r>
      <w:r w:rsidRPr="00F963DB">
        <w:rPr>
          <w:szCs w:val="26"/>
        </w:rPr>
        <w:t xml:space="preserve"> Dominion </w:t>
      </w:r>
      <w:r>
        <w:rPr>
          <w:szCs w:val="26"/>
        </w:rPr>
        <w:t>NOPR</w:t>
      </w:r>
      <w:r w:rsidRPr="00F963DB">
        <w:rPr>
          <w:szCs w:val="26"/>
        </w:rPr>
        <w:t xml:space="preserve"> Comment</w:t>
      </w:r>
      <w:r>
        <w:rPr>
          <w:szCs w:val="26"/>
        </w:rPr>
        <w:t>s</w:t>
      </w:r>
      <w:r w:rsidRPr="00F963DB">
        <w:rPr>
          <w:szCs w:val="26"/>
        </w:rPr>
        <w:t xml:space="preserve"> at </w:t>
      </w:r>
      <w:r>
        <w:rPr>
          <w:szCs w:val="26"/>
        </w:rPr>
        <w:t>4</w:t>
      </w:r>
      <w:r w:rsidRPr="00F963DB">
        <w:rPr>
          <w:szCs w:val="26"/>
        </w:rPr>
        <w:t>.</w:t>
      </w:r>
    </w:p>
  </w:footnote>
  <w:footnote w:id="175">
    <w:p w:rsidR="00C9390D" w:rsidRPr="00F963DB" w:rsidP="00C9390D" w14:paraId="15059D5B" w14:textId="77777777">
      <w:pPr>
        <w:pStyle w:val="FootnoteText"/>
        <w:rPr>
          <w:szCs w:val="26"/>
        </w:rPr>
      </w:pPr>
      <w:r w:rsidRPr="00F963DB">
        <w:rPr>
          <w:rStyle w:val="FootnoteReference"/>
          <w:szCs w:val="26"/>
        </w:rPr>
        <w:footnoteRef/>
      </w:r>
      <w:r w:rsidRPr="00F963DB">
        <w:rPr>
          <w:szCs w:val="26"/>
        </w:rPr>
        <w:t xml:space="preserve"> Utility Associations </w:t>
      </w:r>
      <w:r w:rsidR="00EE2953">
        <w:rPr>
          <w:szCs w:val="26"/>
        </w:rPr>
        <w:t>NOPR</w:t>
      </w:r>
      <w:r w:rsidRPr="00F963DB" w:rsidR="00EE2953">
        <w:rPr>
          <w:szCs w:val="26"/>
        </w:rPr>
        <w:t xml:space="preserve"> Comment</w:t>
      </w:r>
      <w:r w:rsidR="00EE2953">
        <w:rPr>
          <w:szCs w:val="26"/>
        </w:rPr>
        <w:t>s</w:t>
      </w:r>
      <w:r w:rsidRPr="00F963DB">
        <w:rPr>
          <w:szCs w:val="26"/>
        </w:rPr>
        <w:t xml:space="preserve"> at 14.</w:t>
      </w:r>
    </w:p>
  </w:footnote>
  <w:footnote w:id="176">
    <w:p w:rsidR="00C9390D" w:rsidRPr="00F963DB" w:rsidP="00C9390D" w14:paraId="137276FD" w14:textId="77777777">
      <w:pPr>
        <w:pStyle w:val="FootnoteText"/>
        <w:rPr>
          <w:szCs w:val="26"/>
        </w:rPr>
      </w:pPr>
      <w:r w:rsidRPr="00F963DB">
        <w:rPr>
          <w:rStyle w:val="FootnoteReference"/>
          <w:szCs w:val="26"/>
        </w:rPr>
        <w:footnoteRef/>
      </w:r>
      <w:r w:rsidRPr="00F963DB">
        <w:rPr>
          <w:szCs w:val="26"/>
        </w:rPr>
        <w:t xml:space="preserve"> </w:t>
      </w:r>
      <w:r w:rsidR="001306D7">
        <w:rPr>
          <w:i/>
          <w:iCs/>
          <w:szCs w:val="26"/>
        </w:rPr>
        <w:t>Id.</w:t>
      </w:r>
      <w:r w:rsidRPr="00C22213" w:rsidR="001306D7">
        <w:rPr>
          <w:szCs w:val="26"/>
        </w:rPr>
        <w:t xml:space="preserve"> </w:t>
      </w:r>
      <w:r w:rsidRPr="00F963DB">
        <w:rPr>
          <w:szCs w:val="26"/>
        </w:rPr>
        <w:t>at 14-17.</w:t>
      </w:r>
    </w:p>
  </w:footnote>
  <w:footnote w:id="177">
    <w:p w:rsidR="00C9390D" w:rsidRPr="00F963DB" w:rsidP="00C9390D" w14:paraId="294B93F7" w14:textId="77777777">
      <w:pPr>
        <w:pStyle w:val="FootnoteText"/>
        <w:rPr>
          <w:szCs w:val="26"/>
        </w:rPr>
      </w:pPr>
      <w:r w:rsidRPr="00F963DB">
        <w:rPr>
          <w:rStyle w:val="FootnoteReference"/>
          <w:szCs w:val="26"/>
        </w:rPr>
        <w:footnoteRef/>
      </w:r>
      <w:r w:rsidRPr="00F963DB">
        <w:rPr>
          <w:szCs w:val="26"/>
        </w:rPr>
        <w:t xml:space="preserve"> </w:t>
      </w:r>
      <w:r w:rsidR="00FC06AF">
        <w:rPr>
          <w:i/>
          <w:iCs/>
          <w:szCs w:val="26"/>
        </w:rPr>
        <w:t>Id.</w:t>
      </w:r>
      <w:r w:rsidRPr="00F963DB">
        <w:rPr>
          <w:szCs w:val="26"/>
        </w:rPr>
        <w:t xml:space="preserve"> at 18.</w:t>
      </w:r>
    </w:p>
  </w:footnote>
  <w:footnote w:id="178">
    <w:p w:rsidR="00C9390D" w:rsidRPr="00F963DB" w:rsidP="00C9390D" w14:paraId="53782C38" w14:textId="77777777">
      <w:pPr>
        <w:pStyle w:val="FootnoteText"/>
        <w:rPr>
          <w:szCs w:val="26"/>
        </w:rPr>
      </w:pPr>
      <w:r w:rsidRPr="00F963DB">
        <w:rPr>
          <w:rStyle w:val="FootnoteReference"/>
          <w:szCs w:val="26"/>
        </w:rPr>
        <w:footnoteRef/>
      </w:r>
      <w:r w:rsidRPr="00F963DB">
        <w:rPr>
          <w:szCs w:val="26"/>
        </w:rPr>
        <w:t xml:space="preserve"> Dominion </w:t>
      </w:r>
      <w:r w:rsidR="00EE2953">
        <w:rPr>
          <w:szCs w:val="26"/>
        </w:rPr>
        <w:t>NOPR</w:t>
      </w:r>
      <w:r w:rsidRPr="00F963DB" w:rsidR="00EE2953">
        <w:rPr>
          <w:szCs w:val="26"/>
        </w:rPr>
        <w:t xml:space="preserve"> Comment</w:t>
      </w:r>
      <w:r w:rsidR="00EE2953">
        <w:rPr>
          <w:szCs w:val="26"/>
        </w:rPr>
        <w:t>s</w:t>
      </w:r>
      <w:r w:rsidRPr="00F963DB">
        <w:rPr>
          <w:szCs w:val="26"/>
        </w:rPr>
        <w:t xml:space="preserve"> at 4.</w:t>
      </w:r>
    </w:p>
  </w:footnote>
  <w:footnote w:id="179">
    <w:p w:rsidR="00680DF5" w14:paraId="444530BE" w14:textId="77777777">
      <w:pPr>
        <w:pStyle w:val="FootnoteText"/>
      </w:pPr>
      <w:r>
        <w:rPr>
          <w:rStyle w:val="FootnoteReference"/>
        </w:rPr>
        <w:footnoteRef/>
      </w:r>
      <w:r>
        <w:t xml:space="preserve"> </w:t>
      </w:r>
      <w:r w:rsidR="0053724B">
        <w:t>LEPA</w:t>
      </w:r>
      <w:r w:rsidR="008C4429">
        <w:t xml:space="preserve"> NOPR Comments at </w:t>
      </w:r>
      <w:r w:rsidR="00363056">
        <w:t>2-4.</w:t>
      </w:r>
    </w:p>
  </w:footnote>
  <w:footnote w:id="180">
    <w:p w:rsidR="00B2267B" w:rsidRPr="00C3479A" w:rsidP="007B5A0E" w14:paraId="2D6BBF0B" w14:textId="77777777">
      <w:pPr>
        <w:pStyle w:val="FootnoteText"/>
        <w:rPr>
          <w:szCs w:val="26"/>
        </w:rPr>
      </w:pPr>
      <w:r>
        <w:rPr>
          <w:rStyle w:val="FootnoteReference"/>
        </w:rPr>
        <w:footnoteRef/>
      </w:r>
      <w:r>
        <w:t xml:space="preserve"> </w:t>
      </w:r>
      <w:r w:rsidR="00F969A0">
        <w:rPr>
          <w:i/>
          <w:iCs/>
        </w:rPr>
        <w:t xml:space="preserve">See </w:t>
      </w:r>
      <w:r w:rsidRPr="00C3479A" w:rsidR="007C567B">
        <w:rPr>
          <w:szCs w:val="26"/>
        </w:rPr>
        <w:t>Clean Energy Associations NOPR Comments at 14-15</w:t>
      </w:r>
      <w:r w:rsidR="007C567B">
        <w:rPr>
          <w:szCs w:val="26"/>
        </w:rPr>
        <w:t xml:space="preserve">; </w:t>
      </w:r>
      <w:r w:rsidRPr="00F963DB" w:rsidR="00F969A0">
        <w:rPr>
          <w:szCs w:val="26"/>
        </w:rPr>
        <w:t xml:space="preserve">Dominion </w:t>
      </w:r>
      <w:r w:rsidR="00F969A0">
        <w:rPr>
          <w:szCs w:val="26"/>
        </w:rPr>
        <w:t>NOPR</w:t>
      </w:r>
      <w:r w:rsidRPr="00F963DB" w:rsidR="00F969A0">
        <w:rPr>
          <w:szCs w:val="26"/>
        </w:rPr>
        <w:t xml:space="preserve"> Comment</w:t>
      </w:r>
      <w:r w:rsidR="00F969A0">
        <w:rPr>
          <w:szCs w:val="26"/>
        </w:rPr>
        <w:t>s</w:t>
      </w:r>
      <w:r w:rsidRPr="00F963DB" w:rsidR="00F969A0">
        <w:rPr>
          <w:szCs w:val="26"/>
        </w:rPr>
        <w:t xml:space="preserve"> at </w:t>
      </w:r>
      <w:r w:rsidR="00F969A0">
        <w:rPr>
          <w:szCs w:val="26"/>
        </w:rPr>
        <w:t>3</w:t>
      </w:r>
      <w:r w:rsidR="009F3C35">
        <w:rPr>
          <w:szCs w:val="26"/>
        </w:rPr>
        <w:t>-4</w:t>
      </w:r>
      <w:r w:rsidR="007B5A0E">
        <w:rPr>
          <w:szCs w:val="26"/>
        </w:rPr>
        <w:t xml:space="preserve">; </w:t>
      </w:r>
      <w:r w:rsidRPr="007B5A0E" w:rsidR="007B5A0E">
        <w:rPr>
          <w:szCs w:val="26"/>
        </w:rPr>
        <w:t>Utility Associations NOPR Comments at 14-17</w:t>
      </w:r>
      <w:r w:rsidRPr="00C3479A" w:rsidR="00C3479A">
        <w:rPr>
          <w:szCs w:val="26"/>
        </w:rPr>
        <w:t>.</w:t>
      </w:r>
    </w:p>
  </w:footnote>
  <w:footnote w:id="181">
    <w:p w:rsidR="007C567B" w:rsidRPr="007C567B" w:rsidP="007C567B" w14:paraId="198CD08E" w14:textId="77777777">
      <w:pPr>
        <w:pStyle w:val="FootnoteText"/>
        <w:rPr>
          <w:szCs w:val="26"/>
        </w:rPr>
      </w:pPr>
      <w:r>
        <w:rPr>
          <w:rStyle w:val="FootnoteReference"/>
        </w:rPr>
        <w:footnoteRef/>
      </w:r>
      <w:r>
        <w:t xml:space="preserve"> </w:t>
      </w:r>
      <w:r>
        <w:rPr>
          <w:i/>
          <w:iCs/>
        </w:rPr>
        <w:t xml:space="preserve">See </w:t>
      </w:r>
      <w:r w:rsidRPr="00C3479A">
        <w:rPr>
          <w:szCs w:val="26"/>
        </w:rPr>
        <w:t>Clean Energy Associations NOPR Comments at 14-15</w:t>
      </w:r>
      <w:r w:rsidR="00BF3430">
        <w:rPr>
          <w:szCs w:val="26"/>
        </w:rPr>
        <w:t xml:space="preserve">; Dominion NOPR Comments at 4 (arguing that </w:t>
      </w:r>
      <w:r w:rsidRPr="00BF3430" w:rsidR="00BF3430">
        <w:rPr>
          <w:szCs w:val="26"/>
        </w:rPr>
        <w:t>one function having different instructions on how to handle software does not warrant a change to all other functions and subfunctions</w:t>
      </w:r>
      <w:r w:rsidR="00E56DEB">
        <w:rPr>
          <w:szCs w:val="26"/>
        </w:rPr>
        <w:t>).</w:t>
      </w:r>
    </w:p>
  </w:footnote>
  <w:footnote w:id="182">
    <w:p w:rsidR="00D2507D" w:rsidRPr="00F963DB" w:rsidP="00D2507D" w14:paraId="4A299CF8" w14:textId="77777777">
      <w:pPr>
        <w:pStyle w:val="FootnoteText"/>
        <w:rPr>
          <w:szCs w:val="26"/>
        </w:rPr>
      </w:pPr>
      <w:r w:rsidRPr="00F963DB">
        <w:rPr>
          <w:rStyle w:val="FootnoteReference"/>
          <w:szCs w:val="26"/>
        </w:rPr>
        <w:footnoteRef/>
      </w:r>
      <w:r w:rsidRPr="00F963DB">
        <w:rPr>
          <w:szCs w:val="26"/>
        </w:rPr>
        <w:t xml:space="preserve"> </w:t>
      </w:r>
      <w:r w:rsidRPr="00313F08">
        <w:rPr>
          <w:i/>
          <w:iCs/>
          <w:szCs w:val="26"/>
        </w:rPr>
        <w:t>See</w:t>
      </w:r>
      <w:r>
        <w:rPr>
          <w:szCs w:val="26"/>
        </w:rPr>
        <w:t xml:space="preserve"> </w:t>
      </w:r>
      <w:r w:rsidRPr="00313F08">
        <w:rPr>
          <w:szCs w:val="26"/>
        </w:rPr>
        <w:t>Utility</w:t>
      </w:r>
      <w:r w:rsidRPr="00F963DB">
        <w:rPr>
          <w:szCs w:val="26"/>
        </w:rPr>
        <w:t xml:space="preserve"> Associations </w:t>
      </w:r>
      <w:r>
        <w:rPr>
          <w:szCs w:val="26"/>
        </w:rPr>
        <w:t>NOPR</w:t>
      </w:r>
      <w:r w:rsidRPr="00F963DB">
        <w:rPr>
          <w:szCs w:val="26"/>
        </w:rPr>
        <w:t xml:space="preserve"> Comment</w:t>
      </w:r>
      <w:r>
        <w:rPr>
          <w:szCs w:val="26"/>
        </w:rPr>
        <w:t>s</w:t>
      </w:r>
      <w:r w:rsidRPr="00F963DB">
        <w:rPr>
          <w:szCs w:val="26"/>
        </w:rPr>
        <w:t xml:space="preserve"> at 14.</w:t>
      </w:r>
    </w:p>
  </w:footnote>
  <w:footnote w:id="183">
    <w:p w:rsidR="005B119A" w:rsidRPr="00FD5A97" w:rsidP="005B119A" w14:paraId="3977B794" w14:textId="77777777">
      <w:pPr>
        <w:pStyle w:val="FootnoteText"/>
        <w:rPr>
          <w:i/>
          <w:iCs/>
        </w:rPr>
      </w:pPr>
      <w:r>
        <w:rPr>
          <w:rStyle w:val="FootnoteReference"/>
        </w:rPr>
        <w:footnoteRef/>
      </w:r>
      <w:r>
        <w:t xml:space="preserve"> </w:t>
      </w:r>
      <w:r>
        <w:rPr>
          <w:i/>
          <w:iCs/>
        </w:rPr>
        <w:t xml:space="preserve">See </w:t>
      </w:r>
      <w:r w:rsidRPr="00F963DB">
        <w:rPr>
          <w:szCs w:val="26"/>
        </w:rPr>
        <w:t xml:space="preserve">Dominion </w:t>
      </w:r>
      <w:r>
        <w:rPr>
          <w:szCs w:val="26"/>
        </w:rPr>
        <w:t>NOPR</w:t>
      </w:r>
      <w:r w:rsidRPr="00F963DB">
        <w:rPr>
          <w:szCs w:val="26"/>
        </w:rPr>
        <w:t xml:space="preserve"> Comment</w:t>
      </w:r>
      <w:r>
        <w:rPr>
          <w:szCs w:val="26"/>
        </w:rPr>
        <w:t>s</w:t>
      </w:r>
      <w:r w:rsidRPr="00F963DB">
        <w:rPr>
          <w:szCs w:val="26"/>
        </w:rPr>
        <w:t xml:space="preserve"> at </w:t>
      </w:r>
      <w:r>
        <w:rPr>
          <w:szCs w:val="26"/>
        </w:rPr>
        <w:t>3-4.</w:t>
      </w:r>
    </w:p>
  </w:footnote>
  <w:footnote w:id="184">
    <w:p w:rsidR="00410993" w14:paraId="40CA684E" w14:textId="77777777">
      <w:pPr>
        <w:pStyle w:val="FootnoteText"/>
      </w:pPr>
      <w:r>
        <w:rPr>
          <w:rStyle w:val="FootnoteReference"/>
        </w:rPr>
        <w:footnoteRef/>
      </w:r>
      <w:r>
        <w:t xml:space="preserve"> </w:t>
      </w:r>
      <w:r w:rsidRPr="00F963DB" w:rsidR="00FF0D75">
        <w:rPr>
          <w:i/>
          <w:szCs w:val="26"/>
        </w:rPr>
        <w:t xml:space="preserve">Guidance on </w:t>
      </w:r>
      <w:r w:rsidR="00FF0D75">
        <w:rPr>
          <w:i/>
          <w:szCs w:val="26"/>
        </w:rPr>
        <w:t>Acct.</w:t>
      </w:r>
      <w:r w:rsidRPr="00F963DB" w:rsidR="00FF0D75">
        <w:rPr>
          <w:i/>
          <w:szCs w:val="26"/>
        </w:rPr>
        <w:t xml:space="preserve"> for Implementation Costs Incurred in a Cloud Computing Arrangement that is a </w:t>
      </w:r>
      <w:r w:rsidR="00FF0D75">
        <w:rPr>
          <w:i/>
          <w:szCs w:val="26"/>
        </w:rPr>
        <w:t>Serv.</w:t>
      </w:r>
      <w:r w:rsidRPr="00F963DB" w:rsidR="00FF0D75">
        <w:rPr>
          <w:i/>
          <w:szCs w:val="26"/>
        </w:rPr>
        <w:t xml:space="preserve"> Contract</w:t>
      </w:r>
      <w:r w:rsidRPr="00F963DB" w:rsidR="00FF0D75">
        <w:rPr>
          <w:szCs w:val="26"/>
        </w:rPr>
        <w:t>, Docket No. AI20-1-000</w:t>
      </w:r>
      <w:r w:rsidR="00FF0D75">
        <w:rPr>
          <w:szCs w:val="26"/>
        </w:rPr>
        <w:t>, at 3</w:t>
      </w:r>
      <w:r w:rsidRPr="00F963DB" w:rsidR="00FF0D75">
        <w:rPr>
          <w:szCs w:val="26"/>
        </w:rPr>
        <w:t xml:space="preserve"> (Dec. 20, 2019)</w:t>
      </w:r>
      <w:r w:rsidR="00FF0D75">
        <w:rPr>
          <w:szCs w:val="26"/>
        </w:rPr>
        <w:t xml:space="preserve"> </w:t>
      </w:r>
      <w:r w:rsidR="00E87B6A">
        <w:t>(emphasis added)</w:t>
      </w:r>
      <w:r w:rsidRPr="00410993">
        <w:t xml:space="preserve">.  </w:t>
      </w:r>
    </w:p>
  </w:footnote>
  <w:footnote w:id="185">
    <w:p w:rsidR="00DF5E7A" w:rsidRPr="00FD5A97" w:rsidP="00DF5E7A" w14:paraId="30105360" w14:textId="77777777">
      <w:pPr>
        <w:pStyle w:val="FootnoteText"/>
        <w:rPr>
          <w:i/>
          <w:iCs/>
        </w:rPr>
      </w:pPr>
      <w:r>
        <w:rPr>
          <w:rStyle w:val="FootnoteReference"/>
        </w:rPr>
        <w:footnoteRef/>
      </w:r>
      <w:r>
        <w:t xml:space="preserve"> </w:t>
      </w:r>
      <w:r>
        <w:rPr>
          <w:i/>
          <w:iCs/>
        </w:rPr>
        <w:t xml:space="preserve">See </w:t>
      </w:r>
      <w:r w:rsidRPr="00F963DB">
        <w:rPr>
          <w:szCs w:val="26"/>
        </w:rPr>
        <w:t xml:space="preserve">Dominion </w:t>
      </w:r>
      <w:r>
        <w:rPr>
          <w:szCs w:val="26"/>
        </w:rPr>
        <w:t>NOPR</w:t>
      </w:r>
      <w:r w:rsidRPr="00F963DB">
        <w:rPr>
          <w:szCs w:val="26"/>
        </w:rPr>
        <w:t xml:space="preserve"> Comment</w:t>
      </w:r>
      <w:r>
        <w:rPr>
          <w:szCs w:val="26"/>
        </w:rPr>
        <w:t>s</w:t>
      </w:r>
      <w:r w:rsidRPr="00F963DB">
        <w:rPr>
          <w:szCs w:val="26"/>
        </w:rPr>
        <w:t xml:space="preserve"> at </w:t>
      </w:r>
      <w:r>
        <w:rPr>
          <w:szCs w:val="26"/>
        </w:rPr>
        <w:t>3-4.</w:t>
      </w:r>
    </w:p>
  </w:footnote>
  <w:footnote w:id="186">
    <w:p w:rsidR="00776CE2" w:rsidRPr="00776CE2" w:rsidP="00776CE2" w14:paraId="7D5B57F2" w14:textId="77777777">
      <w:pPr>
        <w:pStyle w:val="FootnoteText"/>
        <w:rPr>
          <w:szCs w:val="26"/>
        </w:rPr>
      </w:pPr>
      <w:r>
        <w:rPr>
          <w:rStyle w:val="FootnoteReference"/>
        </w:rPr>
        <w:footnoteRef/>
      </w:r>
      <w:r>
        <w:t xml:space="preserve"> </w:t>
      </w:r>
      <w:r>
        <w:rPr>
          <w:i/>
          <w:iCs/>
        </w:rPr>
        <w:t xml:space="preserve">See </w:t>
      </w:r>
      <w:r w:rsidRPr="007B5A0E">
        <w:rPr>
          <w:szCs w:val="26"/>
        </w:rPr>
        <w:t>Utility Associations NOPR Comments at 14-17</w:t>
      </w:r>
      <w:r w:rsidRPr="00C3479A">
        <w:rPr>
          <w:szCs w:val="26"/>
        </w:rPr>
        <w:t>.</w:t>
      </w:r>
    </w:p>
  </w:footnote>
  <w:footnote w:id="187">
    <w:p w:rsidR="00E51CB0" w:rsidRPr="00FD5A97" w14:paraId="3449E975" w14:textId="77777777">
      <w:pPr>
        <w:pStyle w:val="FootnoteText"/>
        <w:rPr>
          <w:i/>
          <w:iCs/>
        </w:rPr>
      </w:pPr>
      <w:r>
        <w:rPr>
          <w:rStyle w:val="FootnoteReference"/>
        </w:rPr>
        <w:footnoteRef/>
      </w:r>
      <w:r>
        <w:t xml:space="preserve"> </w:t>
      </w:r>
      <w:r>
        <w:rPr>
          <w:i/>
          <w:iCs/>
        </w:rPr>
        <w:t xml:space="preserve">See </w:t>
      </w:r>
      <w:r w:rsidR="001306D7">
        <w:rPr>
          <w:i/>
          <w:iCs/>
          <w:szCs w:val="26"/>
        </w:rPr>
        <w:t>id.</w:t>
      </w:r>
    </w:p>
  </w:footnote>
  <w:footnote w:id="188">
    <w:p w:rsidR="0042108F" w14:paraId="128E01CD" w14:textId="77777777">
      <w:pPr>
        <w:pStyle w:val="FootnoteText"/>
      </w:pPr>
      <w:r>
        <w:rPr>
          <w:rStyle w:val="FootnoteReference"/>
        </w:rPr>
        <w:footnoteRef/>
      </w:r>
      <w:r>
        <w:t xml:space="preserve"> </w:t>
      </w:r>
      <w:r w:rsidRPr="00355EF2" w:rsidR="002F75CF">
        <w:rPr>
          <w:i/>
          <w:iCs/>
        </w:rPr>
        <w:t>See i</w:t>
      </w:r>
      <w:r w:rsidRPr="00355EF2" w:rsidR="00FD368A">
        <w:rPr>
          <w:i/>
          <w:iCs/>
        </w:rPr>
        <w:t>d.</w:t>
      </w:r>
      <w:r w:rsidR="00FD368A">
        <w:t xml:space="preserve"> </w:t>
      </w:r>
      <w:r w:rsidR="00B157B2">
        <w:t xml:space="preserve">at </w:t>
      </w:r>
      <w:r w:rsidR="00A176CD">
        <w:t>15-17.</w:t>
      </w:r>
      <w:r w:rsidR="00B157B2">
        <w:t xml:space="preserve"> </w:t>
      </w:r>
    </w:p>
  </w:footnote>
  <w:footnote w:id="189">
    <w:p w:rsidR="00626D48" w:rsidRPr="00F963DB" w:rsidP="00626D48" w14:paraId="6CE7D635" w14:textId="77777777">
      <w:pPr>
        <w:pStyle w:val="FootnoteText"/>
        <w:rPr>
          <w:szCs w:val="26"/>
        </w:rPr>
      </w:pPr>
      <w:r w:rsidRPr="00F963DB">
        <w:rPr>
          <w:rStyle w:val="FootnoteReference"/>
          <w:szCs w:val="26"/>
        </w:rPr>
        <w:footnoteRef/>
      </w:r>
      <w:r w:rsidRPr="00F963DB">
        <w:rPr>
          <w:szCs w:val="26"/>
        </w:rPr>
        <w:t xml:space="preserve"> </w:t>
      </w:r>
      <w:r>
        <w:rPr>
          <w:i/>
          <w:iCs/>
          <w:szCs w:val="26"/>
        </w:rPr>
        <w:t>Id</w:t>
      </w:r>
      <w:r w:rsidRPr="00F963DB">
        <w:rPr>
          <w:szCs w:val="26"/>
        </w:rPr>
        <w:t>.</w:t>
      </w:r>
    </w:p>
  </w:footnote>
  <w:footnote w:id="190">
    <w:p w:rsidR="00626D48" w:rsidRPr="00F963DB" w:rsidP="00626D48" w14:paraId="1511AD10" w14:textId="77777777">
      <w:pPr>
        <w:pStyle w:val="FootnoteText"/>
        <w:rPr>
          <w:szCs w:val="26"/>
        </w:rPr>
      </w:pPr>
      <w:r w:rsidRPr="00F963DB">
        <w:rPr>
          <w:rStyle w:val="FootnoteReference"/>
          <w:szCs w:val="26"/>
        </w:rPr>
        <w:footnoteRef/>
      </w:r>
      <w:r w:rsidRPr="00F963DB">
        <w:rPr>
          <w:szCs w:val="26"/>
        </w:rPr>
        <w:t xml:space="preserve"> Clean Energy Associations </w:t>
      </w:r>
      <w:r>
        <w:rPr>
          <w:szCs w:val="26"/>
        </w:rPr>
        <w:t>NOPR</w:t>
      </w:r>
      <w:r w:rsidRPr="00F963DB">
        <w:rPr>
          <w:szCs w:val="26"/>
        </w:rPr>
        <w:t xml:space="preserve"> Comment</w:t>
      </w:r>
      <w:r>
        <w:rPr>
          <w:szCs w:val="26"/>
        </w:rPr>
        <w:t>s</w:t>
      </w:r>
      <w:r w:rsidRPr="00F963DB">
        <w:rPr>
          <w:szCs w:val="26"/>
        </w:rPr>
        <w:t xml:space="preserve"> at 15. </w:t>
      </w:r>
    </w:p>
  </w:footnote>
  <w:footnote w:id="191">
    <w:p w:rsidR="00CF5076" w:rsidRPr="00843E88" w14:paraId="6228F163" w14:textId="77777777">
      <w:pPr>
        <w:pStyle w:val="FootnoteText"/>
      </w:pPr>
      <w:r>
        <w:rPr>
          <w:rStyle w:val="FootnoteReference"/>
        </w:rPr>
        <w:footnoteRef/>
      </w:r>
      <w:r>
        <w:t xml:space="preserve"> </w:t>
      </w:r>
      <w:r w:rsidR="00AE3DAB">
        <w:rPr>
          <w:i/>
          <w:iCs/>
        </w:rPr>
        <w:t>See</w:t>
      </w:r>
      <w:r w:rsidR="00AE3DAB">
        <w:t xml:space="preserve"> </w:t>
      </w:r>
      <w:r w:rsidRPr="00843E88" w:rsidR="00843E88">
        <w:t>Dominion NOPR Comments at 3</w:t>
      </w:r>
      <w:r w:rsidR="00D55D05">
        <w:t xml:space="preserve">; </w:t>
      </w:r>
      <w:r w:rsidRPr="007B5A0E" w:rsidR="00536E0C">
        <w:rPr>
          <w:szCs w:val="26"/>
        </w:rPr>
        <w:t xml:space="preserve">Utility Associations NOPR Comments </w:t>
      </w:r>
      <w:r w:rsidRPr="00AE3DAB" w:rsidR="00AE3DAB">
        <w:t>at 18</w:t>
      </w:r>
      <w:r w:rsidRPr="00843E88" w:rsidR="00843E88">
        <w:t>.</w:t>
      </w:r>
    </w:p>
  </w:footnote>
  <w:footnote w:id="192">
    <w:p w:rsidR="00CF5076" w:rsidRPr="00843E88" w14:paraId="57C1541B" w14:textId="77777777">
      <w:pPr>
        <w:pStyle w:val="FootnoteText"/>
      </w:pPr>
      <w:r>
        <w:rPr>
          <w:rStyle w:val="FootnoteReference"/>
        </w:rPr>
        <w:footnoteRef/>
      </w:r>
      <w:r w:rsidR="0020278C">
        <w:t xml:space="preserve"> </w:t>
      </w:r>
      <w:r w:rsidR="0053724B">
        <w:t>LEPA</w:t>
      </w:r>
      <w:r w:rsidR="0020278C">
        <w:t xml:space="preserve"> NOPR Comments at 2-4.</w:t>
      </w:r>
    </w:p>
  </w:footnote>
  <w:footnote w:id="193">
    <w:p w:rsidR="00617554" w:rsidRPr="00C22213" w:rsidP="001306D7" w14:paraId="2EC4744A" w14:textId="77777777">
      <w:pPr>
        <w:pStyle w:val="FootnoteText"/>
        <w:rPr>
          <w:szCs w:val="26"/>
        </w:rPr>
      </w:pPr>
      <w:r w:rsidRPr="00C22213">
        <w:rPr>
          <w:rStyle w:val="FootnoteReference"/>
          <w:szCs w:val="26"/>
        </w:rPr>
        <w:footnoteRef/>
      </w:r>
      <w:r w:rsidRPr="00C22213">
        <w:rPr>
          <w:szCs w:val="26"/>
        </w:rPr>
        <w:t xml:space="preserve"> </w:t>
      </w:r>
      <w:r w:rsidR="00CD0639">
        <w:rPr>
          <w:szCs w:val="26"/>
        </w:rPr>
        <w:t>NOPR</w:t>
      </w:r>
      <w:r w:rsidR="0098652E">
        <w:rPr>
          <w:szCs w:val="26"/>
        </w:rPr>
        <w:t xml:space="preserve">, </w:t>
      </w:r>
      <w:r w:rsidR="0098652E">
        <w:t>180</w:t>
      </w:r>
      <w:r w:rsidRPr="00C46492" w:rsidR="0098652E">
        <w:t xml:space="preserve"> FERC ¶ 61,</w:t>
      </w:r>
      <w:r w:rsidR="0098652E">
        <w:t>050</w:t>
      </w:r>
      <w:r w:rsidR="00CD0639">
        <w:rPr>
          <w:szCs w:val="26"/>
        </w:rPr>
        <w:t xml:space="preserve"> at P </w:t>
      </w:r>
      <w:r w:rsidR="00CC65C6">
        <w:rPr>
          <w:szCs w:val="26"/>
        </w:rPr>
        <w:t>62</w:t>
      </w:r>
      <w:r w:rsidR="00571EC1">
        <w:rPr>
          <w:szCs w:val="26"/>
        </w:rPr>
        <w:t>;</w:t>
      </w:r>
      <w:r w:rsidRPr="00C22213">
        <w:rPr>
          <w:szCs w:val="26"/>
        </w:rPr>
        <w:t xml:space="preserve"> </w:t>
      </w:r>
      <w:r w:rsidRPr="001306D7">
        <w:t>App</w:t>
      </w:r>
      <w:r w:rsidR="00FE31ED">
        <w:t>.</w:t>
      </w:r>
      <w:r w:rsidRPr="00C22213">
        <w:rPr>
          <w:szCs w:val="26"/>
        </w:rPr>
        <w:t xml:space="preserve"> B: </w:t>
      </w:r>
      <w:r w:rsidR="005E3BD0">
        <w:rPr>
          <w:szCs w:val="26"/>
        </w:rPr>
        <w:t xml:space="preserve"> </w:t>
      </w:r>
      <w:r w:rsidRPr="00C22213">
        <w:rPr>
          <w:szCs w:val="26"/>
        </w:rPr>
        <w:t>FERC Form Nos. 1/1-F at 204-207, 219, 321-322; FERC Form</w:t>
      </w:r>
      <w:r w:rsidRPr="00C22213" w:rsidR="00C22213">
        <w:rPr>
          <w:szCs w:val="26"/>
        </w:rPr>
        <w:t xml:space="preserve"> </w:t>
      </w:r>
      <w:r w:rsidRPr="00CD34F8">
        <w:rPr>
          <w:szCs w:val="26"/>
        </w:rPr>
        <w:t>No. 1 at 227, 336, 352, 354, 401a; FERC Form No. 1-F at 21, 24; FERC Form No. 3-Q</w:t>
      </w:r>
      <w:r w:rsidR="00D31590">
        <w:rPr>
          <w:szCs w:val="26"/>
        </w:rPr>
        <w:t xml:space="preserve"> </w:t>
      </w:r>
      <w:r w:rsidRPr="00CD34F8">
        <w:rPr>
          <w:szCs w:val="26"/>
        </w:rPr>
        <w:t>(electric) at 208, 324a, 324b.</w:t>
      </w:r>
    </w:p>
  </w:footnote>
  <w:footnote w:id="194">
    <w:p w:rsidR="00617554" w:rsidRPr="00C22213" w:rsidP="00617554" w14:paraId="41AE049D" w14:textId="77777777">
      <w:pPr>
        <w:pStyle w:val="FootnoteText"/>
        <w:rPr>
          <w:szCs w:val="26"/>
        </w:rPr>
      </w:pPr>
      <w:r w:rsidRPr="00C22213">
        <w:rPr>
          <w:rStyle w:val="FootnoteReference"/>
          <w:szCs w:val="26"/>
        </w:rPr>
        <w:footnoteRef/>
      </w:r>
      <w:r w:rsidRPr="00C22213">
        <w:rPr>
          <w:szCs w:val="26"/>
        </w:rPr>
        <w:t xml:space="preserve"> </w:t>
      </w:r>
      <w:r w:rsidR="00571EC1">
        <w:rPr>
          <w:szCs w:val="26"/>
        </w:rPr>
        <w:t>NOPR</w:t>
      </w:r>
      <w:r w:rsidR="0098652E">
        <w:rPr>
          <w:szCs w:val="26"/>
        </w:rPr>
        <w:t xml:space="preserve">, </w:t>
      </w:r>
      <w:r w:rsidR="0098652E">
        <w:t>180</w:t>
      </w:r>
      <w:r w:rsidRPr="00C46492" w:rsidR="0098652E">
        <w:t xml:space="preserve"> FERC ¶ 61,</w:t>
      </w:r>
      <w:r w:rsidR="0098652E">
        <w:t>050</w:t>
      </w:r>
      <w:r w:rsidR="00571EC1">
        <w:rPr>
          <w:szCs w:val="26"/>
        </w:rPr>
        <w:t xml:space="preserve"> at P 63;</w:t>
      </w:r>
      <w:r w:rsidRPr="00C22213">
        <w:rPr>
          <w:szCs w:val="26"/>
        </w:rPr>
        <w:t xml:space="preserve"> App</w:t>
      </w:r>
      <w:r w:rsidR="00FE31ED">
        <w:rPr>
          <w:szCs w:val="26"/>
        </w:rPr>
        <w:t>.</w:t>
      </w:r>
      <w:r w:rsidRPr="00C22213">
        <w:rPr>
          <w:szCs w:val="26"/>
        </w:rPr>
        <w:t xml:space="preserve"> B: </w:t>
      </w:r>
      <w:r w:rsidR="005F2665">
        <w:rPr>
          <w:szCs w:val="26"/>
        </w:rPr>
        <w:t xml:space="preserve"> </w:t>
      </w:r>
      <w:r w:rsidRPr="00C22213">
        <w:rPr>
          <w:szCs w:val="26"/>
        </w:rPr>
        <w:t>FERC Form No. 60 at 304-305a.</w:t>
      </w:r>
    </w:p>
  </w:footnote>
  <w:footnote w:id="195">
    <w:p w:rsidR="00617554" w:rsidRPr="00C22213" w:rsidP="00617554" w14:paraId="4BF3CAAF" w14:textId="77777777">
      <w:pPr>
        <w:pStyle w:val="FootnoteText"/>
        <w:rPr>
          <w:szCs w:val="26"/>
        </w:rPr>
      </w:pPr>
      <w:r w:rsidRPr="00C22213">
        <w:rPr>
          <w:rStyle w:val="FootnoteReference"/>
          <w:szCs w:val="26"/>
        </w:rPr>
        <w:footnoteRef/>
      </w:r>
      <w:r w:rsidRPr="00C22213">
        <w:rPr>
          <w:szCs w:val="26"/>
        </w:rPr>
        <w:t xml:space="preserve"> </w:t>
      </w:r>
      <w:r w:rsidR="00571EC1">
        <w:rPr>
          <w:szCs w:val="26"/>
        </w:rPr>
        <w:t>NOPR</w:t>
      </w:r>
      <w:r w:rsidR="0098652E">
        <w:rPr>
          <w:szCs w:val="26"/>
        </w:rPr>
        <w:t xml:space="preserve">, </w:t>
      </w:r>
      <w:r w:rsidR="0098652E">
        <w:t>180</w:t>
      </w:r>
      <w:r w:rsidRPr="00C46492" w:rsidR="0098652E">
        <w:t xml:space="preserve"> FERC ¶ 61,</w:t>
      </w:r>
      <w:r w:rsidR="0098652E">
        <w:t>050</w:t>
      </w:r>
      <w:r w:rsidR="00571EC1">
        <w:rPr>
          <w:szCs w:val="26"/>
        </w:rPr>
        <w:t xml:space="preserve"> at P 6</w:t>
      </w:r>
      <w:r w:rsidR="001D4820">
        <w:rPr>
          <w:szCs w:val="26"/>
        </w:rPr>
        <w:t>4</w:t>
      </w:r>
      <w:r w:rsidR="00400365">
        <w:rPr>
          <w:szCs w:val="26"/>
        </w:rPr>
        <w:t xml:space="preserve">; </w:t>
      </w:r>
      <w:r w:rsidRPr="00210973">
        <w:rPr>
          <w:szCs w:val="26"/>
        </w:rPr>
        <w:t>App</w:t>
      </w:r>
      <w:r w:rsidR="00FE31ED">
        <w:rPr>
          <w:szCs w:val="26"/>
        </w:rPr>
        <w:t>.</w:t>
      </w:r>
      <w:r w:rsidRPr="00210973">
        <w:rPr>
          <w:szCs w:val="26"/>
        </w:rPr>
        <w:t xml:space="preserve"> B: </w:t>
      </w:r>
      <w:r w:rsidR="005F2665">
        <w:rPr>
          <w:szCs w:val="26"/>
        </w:rPr>
        <w:t xml:space="preserve"> </w:t>
      </w:r>
      <w:r w:rsidRPr="00210973">
        <w:rPr>
          <w:szCs w:val="26"/>
        </w:rPr>
        <w:t>FERC Form Nos. 1/1-F at 320; FERC Form No. 1 at 2, 110-111,</w:t>
      </w:r>
      <w:r w:rsidRPr="00C22213">
        <w:rPr>
          <w:szCs w:val="26"/>
        </w:rPr>
        <w:t xml:space="preserve"> </w:t>
      </w:r>
      <w:r w:rsidRPr="004E181A">
        <w:rPr>
          <w:szCs w:val="26"/>
        </w:rPr>
        <w:t>120-121, 228a, 229a; Form No. 1-F at 4, 10-11, 15-16.</w:t>
      </w:r>
    </w:p>
  </w:footnote>
  <w:footnote w:id="196">
    <w:p w:rsidR="00617554" w:rsidRPr="00C22213" w:rsidP="00617554" w14:paraId="62B378A2" w14:textId="77777777">
      <w:pPr>
        <w:pStyle w:val="FootnoteText"/>
        <w:rPr>
          <w:szCs w:val="26"/>
        </w:rPr>
      </w:pPr>
      <w:r w:rsidRPr="00C22213">
        <w:rPr>
          <w:rStyle w:val="FootnoteReference"/>
          <w:szCs w:val="26"/>
        </w:rPr>
        <w:footnoteRef/>
      </w:r>
      <w:r w:rsidRPr="00C22213">
        <w:rPr>
          <w:szCs w:val="26"/>
        </w:rPr>
        <w:t xml:space="preserve"> </w:t>
      </w:r>
      <w:r w:rsidRPr="00210973">
        <w:rPr>
          <w:szCs w:val="26"/>
        </w:rPr>
        <w:t>App</w:t>
      </w:r>
      <w:r w:rsidR="00FE31ED">
        <w:rPr>
          <w:szCs w:val="26"/>
        </w:rPr>
        <w:t>.</w:t>
      </w:r>
      <w:r w:rsidRPr="00210973">
        <w:rPr>
          <w:szCs w:val="26"/>
        </w:rPr>
        <w:t xml:space="preserve"> B: </w:t>
      </w:r>
      <w:r w:rsidR="005F2665">
        <w:rPr>
          <w:szCs w:val="26"/>
        </w:rPr>
        <w:t xml:space="preserve"> </w:t>
      </w:r>
      <w:r w:rsidRPr="00210973">
        <w:rPr>
          <w:szCs w:val="26"/>
        </w:rPr>
        <w:t>FERC Form No. 1 at 228a-229a amended, pages 228b-229b deleted.</w:t>
      </w:r>
    </w:p>
  </w:footnote>
  <w:footnote w:id="197">
    <w:p w:rsidR="00617554" w:rsidRPr="00C22213" w:rsidP="00617554" w14:paraId="1A27CF9F" w14:textId="77777777">
      <w:pPr>
        <w:pStyle w:val="FootnoteText"/>
        <w:rPr>
          <w:szCs w:val="26"/>
        </w:rPr>
      </w:pPr>
      <w:r w:rsidRPr="00C22213">
        <w:rPr>
          <w:rStyle w:val="FootnoteReference"/>
          <w:szCs w:val="26"/>
        </w:rPr>
        <w:footnoteRef/>
      </w:r>
      <w:r w:rsidRPr="00C22213">
        <w:rPr>
          <w:szCs w:val="26"/>
        </w:rPr>
        <w:t xml:space="preserve"> </w:t>
      </w:r>
      <w:r w:rsidRPr="00210973">
        <w:rPr>
          <w:szCs w:val="26"/>
        </w:rPr>
        <w:t>App</w:t>
      </w:r>
      <w:r w:rsidR="00FE31ED">
        <w:rPr>
          <w:szCs w:val="26"/>
        </w:rPr>
        <w:t>.</w:t>
      </w:r>
      <w:r w:rsidRPr="00210973">
        <w:rPr>
          <w:szCs w:val="26"/>
        </w:rPr>
        <w:t xml:space="preserve"> B: </w:t>
      </w:r>
      <w:r w:rsidR="005F2665">
        <w:rPr>
          <w:szCs w:val="26"/>
        </w:rPr>
        <w:t xml:space="preserve"> </w:t>
      </w:r>
      <w:r w:rsidRPr="00210973">
        <w:rPr>
          <w:szCs w:val="26"/>
        </w:rPr>
        <w:t>FERC Form Nos. 1/1-F at 320; FERC Form No. 1-F at 15.</w:t>
      </w:r>
    </w:p>
  </w:footnote>
  <w:footnote w:id="198">
    <w:p w:rsidR="00617554" w:rsidRPr="00C22213" w:rsidP="00617554" w14:paraId="0454C867" w14:textId="77777777">
      <w:pPr>
        <w:pStyle w:val="FootnoteText"/>
        <w:rPr>
          <w:szCs w:val="26"/>
        </w:rPr>
      </w:pPr>
      <w:r w:rsidRPr="00C22213">
        <w:rPr>
          <w:rStyle w:val="FootnoteReference"/>
          <w:szCs w:val="26"/>
        </w:rPr>
        <w:footnoteRef/>
      </w:r>
      <w:r w:rsidRPr="00C22213">
        <w:rPr>
          <w:szCs w:val="26"/>
        </w:rPr>
        <w:t xml:space="preserve"> </w:t>
      </w:r>
      <w:r w:rsidRPr="00210973">
        <w:rPr>
          <w:szCs w:val="26"/>
        </w:rPr>
        <w:t>App</w:t>
      </w:r>
      <w:r w:rsidR="00FE31ED">
        <w:rPr>
          <w:szCs w:val="26"/>
        </w:rPr>
        <w:t>.</w:t>
      </w:r>
      <w:r w:rsidR="005F2665">
        <w:rPr>
          <w:szCs w:val="26"/>
        </w:rPr>
        <w:t xml:space="preserve"> </w:t>
      </w:r>
      <w:r w:rsidRPr="00210973">
        <w:rPr>
          <w:szCs w:val="26"/>
        </w:rPr>
        <w:t xml:space="preserve">B: </w:t>
      </w:r>
      <w:r w:rsidR="005F2665">
        <w:rPr>
          <w:szCs w:val="26"/>
        </w:rPr>
        <w:t xml:space="preserve"> </w:t>
      </w:r>
      <w:r w:rsidRPr="00210973">
        <w:rPr>
          <w:szCs w:val="26"/>
        </w:rPr>
        <w:t>FERC Form Nos. 1/3-Q (electric) at 114; FERC Form No. 1-F</w:t>
      </w:r>
      <w:r w:rsidRPr="00C22213">
        <w:rPr>
          <w:szCs w:val="26"/>
        </w:rPr>
        <w:t xml:space="preserve"> </w:t>
      </w:r>
      <w:r w:rsidRPr="002D224F">
        <w:rPr>
          <w:szCs w:val="26"/>
        </w:rPr>
        <w:t>at 6.</w:t>
      </w:r>
    </w:p>
  </w:footnote>
  <w:footnote w:id="199">
    <w:p w:rsidR="00617554" w:rsidRPr="00C22213" w:rsidP="00617554" w14:paraId="4398CF64" w14:textId="77777777">
      <w:pPr>
        <w:pStyle w:val="FootnoteText"/>
        <w:rPr>
          <w:szCs w:val="26"/>
        </w:rPr>
      </w:pPr>
      <w:r w:rsidRPr="00C22213">
        <w:rPr>
          <w:rStyle w:val="FootnoteReference"/>
          <w:szCs w:val="26"/>
        </w:rPr>
        <w:footnoteRef/>
      </w:r>
      <w:r w:rsidRPr="00C22213">
        <w:rPr>
          <w:szCs w:val="26"/>
        </w:rPr>
        <w:t xml:space="preserve"> </w:t>
      </w:r>
      <w:r w:rsidR="002A548D">
        <w:rPr>
          <w:szCs w:val="26"/>
        </w:rPr>
        <w:t>NOPR</w:t>
      </w:r>
      <w:r w:rsidR="0098652E">
        <w:rPr>
          <w:szCs w:val="26"/>
        </w:rPr>
        <w:t xml:space="preserve">, </w:t>
      </w:r>
      <w:r w:rsidR="0098652E">
        <w:t>180</w:t>
      </w:r>
      <w:r w:rsidRPr="00C46492" w:rsidR="0098652E">
        <w:t xml:space="preserve"> FERC ¶ 61,</w:t>
      </w:r>
      <w:r w:rsidR="0098652E">
        <w:t>050</w:t>
      </w:r>
      <w:r w:rsidR="002A548D">
        <w:rPr>
          <w:szCs w:val="26"/>
        </w:rPr>
        <w:t xml:space="preserve"> at P 6</w:t>
      </w:r>
      <w:r w:rsidR="00760DAB">
        <w:rPr>
          <w:szCs w:val="26"/>
        </w:rPr>
        <w:t>5</w:t>
      </w:r>
      <w:r w:rsidR="002A548D">
        <w:rPr>
          <w:szCs w:val="26"/>
        </w:rPr>
        <w:t>;</w:t>
      </w:r>
      <w:r w:rsidRPr="00C22213">
        <w:rPr>
          <w:szCs w:val="26"/>
        </w:rPr>
        <w:t xml:space="preserve"> </w:t>
      </w:r>
      <w:r w:rsidRPr="00210973">
        <w:rPr>
          <w:szCs w:val="26"/>
        </w:rPr>
        <w:t>App</w:t>
      </w:r>
      <w:r w:rsidR="00FE31ED">
        <w:rPr>
          <w:szCs w:val="26"/>
        </w:rPr>
        <w:t>.</w:t>
      </w:r>
      <w:r w:rsidRPr="00210973">
        <w:rPr>
          <w:szCs w:val="26"/>
        </w:rPr>
        <w:t xml:space="preserve"> B: </w:t>
      </w:r>
      <w:r w:rsidR="005F2665">
        <w:rPr>
          <w:szCs w:val="26"/>
        </w:rPr>
        <w:t xml:space="preserve"> </w:t>
      </w:r>
      <w:r w:rsidRPr="00210973">
        <w:rPr>
          <w:szCs w:val="26"/>
        </w:rPr>
        <w:t>FERC Form Nos. 1/1-F at 204-207, 320-323; FERC Form</w:t>
      </w:r>
      <w:r w:rsidRPr="00C22213">
        <w:rPr>
          <w:szCs w:val="26"/>
        </w:rPr>
        <w:t xml:space="preserve"> </w:t>
      </w:r>
      <w:r w:rsidRPr="002D224F">
        <w:rPr>
          <w:szCs w:val="26"/>
        </w:rPr>
        <w:t>No. 3-Q (electric) at 325.</w:t>
      </w:r>
    </w:p>
  </w:footnote>
  <w:footnote w:id="200">
    <w:p w:rsidR="00617554" w:rsidRPr="00C22213" w:rsidP="00617554" w14:paraId="5858FD1A" w14:textId="77777777">
      <w:pPr>
        <w:pStyle w:val="FootnoteText"/>
        <w:rPr>
          <w:szCs w:val="26"/>
        </w:rPr>
      </w:pPr>
      <w:r w:rsidRPr="00C22213">
        <w:rPr>
          <w:rStyle w:val="FootnoteReference"/>
          <w:szCs w:val="26"/>
        </w:rPr>
        <w:footnoteRef/>
      </w:r>
      <w:r w:rsidRPr="00C22213">
        <w:rPr>
          <w:szCs w:val="26"/>
        </w:rPr>
        <w:t xml:space="preserve"> </w:t>
      </w:r>
      <w:r w:rsidRPr="00210973">
        <w:rPr>
          <w:szCs w:val="26"/>
        </w:rPr>
        <w:t>App</w:t>
      </w:r>
      <w:r w:rsidR="00FE31ED">
        <w:rPr>
          <w:szCs w:val="26"/>
        </w:rPr>
        <w:t>.</w:t>
      </w:r>
      <w:r w:rsidRPr="00210973">
        <w:rPr>
          <w:szCs w:val="26"/>
        </w:rPr>
        <w:t xml:space="preserve"> B: FERC Form No. 1 at 336.</w:t>
      </w:r>
    </w:p>
  </w:footnote>
  <w:footnote w:id="201">
    <w:p w:rsidR="00617554" w:rsidRPr="00C22213" w:rsidP="00617554" w14:paraId="68F2BD1D" w14:textId="77777777">
      <w:pPr>
        <w:pStyle w:val="FootnoteText"/>
        <w:rPr>
          <w:szCs w:val="26"/>
        </w:rPr>
      </w:pPr>
      <w:r w:rsidRPr="00C22213">
        <w:rPr>
          <w:rStyle w:val="FootnoteReference"/>
          <w:szCs w:val="26"/>
        </w:rPr>
        <w:footnoteRef/>
      </w:r>
      <w:r w:rsidRPr="00C22213">
        <w:rPr>
          <w:szCs w:val="26"/>
        </w:rPr>
        <w:t xml:space="preserve"> </w:t>
      </w:r>
      <w:r w:rsidR="002A548D">
        <w:rPr>
          <w:szCs w:val="26"/>
        </w:rPr>
        <w:t>NOPR</w:t>
      </w:r>
      <w:r w:rsidR="0098652E">
        <w:rPr>
          <w:szCs w:val="26"/>
        </w:rPr>
        <w:t xml:space="preserve">, </w:t>
      </w:r>
      <w:r w:rsidR="0098652E">
        <w:t>180</w:t>
      </w:r>
      <w:r w:rsidRPr="00C46492" w:rsidR="0098652E">
        <w:t xml:space="preserve"> FERC ¶ 61,</w:t>
      </w:r>
      <w:r w:rsidR="0098652E">
        <w:t>050</w:t>
      </w:r>
      <w:r w:rsidR="002A548D">
        <w:rPr>
          <w:szCs w:val="26"/>
        </w:rPr>
        <w:t xml:space="preserve"> at P 62;</w:t>
      </w:r>
      <w:r w:rsidRPr="00C22213">
        <w:rPr>
          <w:szCs w:val="26"/>
        </w:rPr>
        <w:t xml:space="preserve"> </w:t>
      </w:r>
      <w:r w:rsidRPr="008F54DB">
        <w:rPr>
          <w:szCs w:val="26"/>
        </w:rPr>
        <w:t>App</w:t>
      </w:r>
      <w:r w:rsidR="00FE31ED">
        <w:rPr>
          <w:szCs w:val="26"/>
        </w:rPr>
        <w:t>.</w:t>
      </w:r>
      <w:r w:rsidRPr="008F54DB">
        <w:rPr>
          <w:szCs w:val="26"/>
        </w:rPr>
        <w:t xml:space="preserve"> B: </w:t>
      </w:r>
      <w:r w:rsidR="005F2665">
        <w:rPr>
          <w:szCs w:val="26"/>
        </w:rPr>
        <w:t xml:space="preserve"> </w:t>
      </w:r>
      <w:r w:rsidRPr="008F54DB">
        <w:rPr>
          <w:szCs w:val="26"/>
        </w:rPr>
        <w:t>FERC Form No. 1 at 402-03 amended; pages 406-07 deleted.</w:t>
      </w:r>
    </w:p>
  </w:footnote>
  <w:footnote w:id="202">
    <w:p w:rsidR="00617554" w:rsidRPr="00C22213" w:rsidP="00617554" w14:paraId="434DE63D" w14:textId="77777777">
      <w:pPr>
        <w:pStyle w:val="FootnoteText"/>
        <w:rPr>
          <w:szCs w:val="26"/>
        </w:rPr>
      </w:pPr>
      <w:r w:rsidRPr="00C22213">
        <w:rPr>
          <w:rStyle w:val="FootnoteReference"/>
          <w:szCs w:val="26"/>
        </w:rPr>
        <w:footnoteRef/>
      </w:r>
      <w:r w:rsidRPr="00C22213">
        <w:rPr>
          <w:szCs w:val="26"/>
        </w:rPr>
        <w:t xml:space="preserve"> </w:t>
      </w:r>
      <w:r w:rsidRPr="008F54DB">
        <w:rPr>
          <w:szCs w:val="26"/>
        </w:rPr>
        <w:t>App</w:t>
      </w:r>
      <w:r w:rsidR="00FE31ED">
        <w:rPr>
          <w:szCs w:val="26"/>
        </w:rPr>
        <w:t>.</w:t>
      </w:r>
      <w:r w:rsidRPr="008F54DB">
        <w:rPr>
          <w:szCs w:val="26"/>
        </w:rPr>
        <w:t xml:space="preserve"> B: </w:t>
      </w:r>
      <w:r w:rsidR="005F2665">
        <w:rPr>
          <w:szCs w:val="26"/>
        </w:rPr>
        <w:t xml:space="preserve"> </w:t>
      </w:r>
      <w:r w:rsidRPr="008F54DB">
        <w:rPr>
          <w:szCs w:val="26"/>
        </w:rPr>
        <w:t>FERC Form No. 1 at 414-20.</w:t>
      </w:r>
    </w:p>
  </w:footnote>
  <w:footnote w:id="203">
    <w:p w:rsidR="00275600" w14:paraId="1E8690CC" w14:textId="77777777">
      <w:pPr>
        <w:pStyle w:val="FootnoteText"/>
      </w:pPr>
      <w:r>
        <w:rPr>
          <w:rStyle w:val="FootnoteReference"/>
        </w:rPr>
        <w:footnoteRef/>
      </w:r>
      <w:r>
        <w:t xml:space="preserve"> Clean Energy Associations NOPR Comments at 3.</w:t>
      </w:r>
    </w:p>
  </w:footnote>
  <w:footnote w:id="204">
    <w:p w:rsidR="00936E24" w:rsidRPr="00C22213" w:rsidP="00936E24" w14:paraId="2B6DA566" w14:textId="77777777">
      <w:pPr>
        <w:pStyle w:val="FootnoteText"/>
        <w:rPr>
          <w:szCs w:val="26"/>
        </w:rPr>
      </w:pPr>
      <w:r w:rsidRPr="00C22213">
        <w:rPr>
          <w:rStyle w:val="FootnoteReference"/>
          <w:szCs w:val="26"/>
        </w:rPr>
        <w:footnoteRef/>
      </w:r>
      <w:r w:rsidRPr="00C22213">
        <w:rPr>
          <w:szCs w:val="26"/>
        </w:rPr>
        <w:t xml:space="preserve"> Utility Associations NOPR Comments at 23-24.</w:t>
      </w:r>
    </w:p>
  </w:footnote>
  <w:footnote w:id="205">
    <w:p w:rsidR="00936E24" w:rsidRPr="00C22213" w:rsidP="00936E24" w14:paraId="286EF1E1" w14:textId="77777777">
      <w:pPr>
        <w:pStyle w:val="FootnoteText"/>
        <w:rPr>
          <w:szCs w:val="26"/>
        </w:rPr>
      </w:pPr>
      <w:r w:rsidRPr="00C22213">
        <w:rPr>
          <w:rStyle w:val="FootnoteReference"/>
          <w:szCs w:val="26"/>
        </w:rPr>
        <w:footnoteRef/>
      </w:r>
      <w:r w:rsidRPr="00C22213">
        <w:rPr>
          <w:szCs w:val="26"/>
        </w:rPr>
        <w:t xml:space="preserve"> </w:t>
      </w:r>
      <w:r w:rsidR="002368E6">
        <w:rPr>
          <w:i/>
          <w:iCs/>
          <w:szCs w:val="26"/>
        </w:rPr>
        <w:t>Id.</w:t>
      </w:r>
      <w:r w:rsidR="004261DF">
        <w:rPr>
          <w:szCs w:val="26"/>
        </w:rPr>
        <w:t>,</w:t>
      </w:r>
      <w:r w:rsidRPr="00C22213">
        <w:rPr>
          <w:szCs w:val="26"/>
        </w:rPr>
        <w:t xml:space="preserve"> at </w:t>
      </w:r>
      <w:r w:rsidR="0028140B">
        <w:rPr>
          <w:szCs w:val="26"/>
        </w:rPr>
        <w:t>a</w:t>
      </w:r>
      <w:r w:rsidRPr="00C22213">
        <w:rPr>
          <w:szCs w:val="26"/>
        </w:rPr>
        <w:t>pp</w:t>
      </w:r>
      <w:r w:rsidR="0028140B">
        <w:rPr>
          <w:szCs w:val="26"/>
        </w:rPr>
        <w:t>.</w:t>
      </w:r>
      <w:r w:rsidRPr="00C22213">
        <w:rPr>
          <w:szCs w:val="26"/>
        </w:rPr>
        <w:t xml:space="preserve"> C.</w:t>
      </w:r>
    </w:p>
  </w:footnote>
  <w:footnote w:id="206">
    <w:p w:rsidR="00307A1B" w:rsidP="00F60A4D" w14:paraId="43420494" w14:textId="77777777">
      <w:pPr>
        <w:pStyle w:val="FootnoteText"/>
      </w:pPr>
      <w:r>
        <w:rPr>
          <w:rStyle w:val="FootnoteReference"/>
        </w:rPr>
        <w:footnoteRef/>
      </w:r>
      <w:r>
        <w:t xml:space="preserve"> </w:t>
      </w:r>
      <w:r w:rsidR="00DF5EC2">
        <w:t>We</w:t>
      </w:r>
      <w:r w:rsidRPr="00997ABE" w:rsidR="00997ABE">
        <w:t xml:space="preserve"> note that Clean Energy Associations qualified their objection to the NOPR’s proposed reporting requirements</w:t>
      </w:r>
      <w:r w:rsidR="00B7444D">
        <w:t xml:space="preserve">.  </w:t>
      </w:r>
      <w:r w:rsidRPr="00FE7063">
        <w:rPr>
          <w:i/>
          <w:iCs/>
        </w:rPr>
        <w:t>See</w:t>
      </w:r>
      <w:r>
        <w:t xml:space="preserve"> </w:t>
      </w:r>
      <w:r w:rsidRPr="00FE7063">
        <w:t>Clean</w:t>
      </w:r>
      <w:r>
        <w:t xml:space="preserve"> Energy Associations NOPR Comments at 3 (</w:t>
      </w:r>
      <w:r w:rsidR="00F0518F">
        <w:t>“</w:t>
      </w:r>
      <w:r w:rsidRPr="00F0518F" w:rsidR="00F0518F">
        <w:t xml:space="preserve">The Clean Energy Associations also note that the extensive changes to the USofA and FERC Form No. 1 proposed in the USofA NOPR actually have the potential to </w:t>
      </w:r>
      <w:r w:rsidRPr="00F0518F" w:rsidR="00F0518F">
        <w:rPr>
          <w:i/>
          <w:iCs/>
        </w:rPr>
        <w:t xml:space="preserve">increase </w:t>
      </w:r>
      <w:r w:rsidRPr="00F0518F" w:rsidR="00F0518F">
        <w:t>the burden on public utilities that are subject to the USofA requirements; if public utilities that are subject to the USofA are supportive of the significant reporting changes proposed in the USofA NOPR that they would have to bear, Clean Energy Associations do not object to these additional requirements.</w:t>
      </w:r>
      <w:r w:rsidR="00F0518F">
        <w:t>”</w:t>
      </w:r>
      <w:r>
        <w:t>).  We also note that</w:t>
      </w:r>
      <w:r w:rsidR="0014271C">
        <w:t xml:space="preserve"> Utility Associations</w:t>
      </w:r>
      <w:r w:rsidR="00F60A4D">
        <w:t>, whose members are subject to the USofA,</w:t>
      </w:r>
      <w:r w:rsidR="0014271C">
        <w:t xml:space="preserve"> appear to support the reporting </w:t>
      </w:r>
      <w:r w:rsidR="00080C7B">
        <w:t>proposals</w:t>
      </w:r>
      <w:r w:rsidR="00F60A4D">
        <w:t xml:space="preserve">.  </w:t>
      </w:r>
      <w:r w:rsidRPr="00F667F0" w:rsidR="00F60A4D">
        <w:rPr>
          <w:i/>
          <w:iCs/>
        </w:rPr>
        <w:t>See</w:t>
      </w:r>
      <w:r w:rsidR="00F60A4D">
        <w:rPr>
          <w:i/>
          <w:iCs/>
        </w:rPr>
        <w:t xml:space="preserve"> </w:t>
      </w:r>
      <w:r w:rsidRPr="00F667F0" w:rsidR="00F60A4D">
        <w:t>Utility</w:t>
      </w:r>
      <w:r w:rsidR="00F60A4D">
        <w:t xml:space="preserve"> Associations NOPR Comments at 1, 24 (explaining that Utility Associations support the NOPR’s provisions </w:t>
      </w:r>
      <w:r w:rsidRPr="003C3438" w:rsidR="00F60A4D">
        <w:t>“except as noted in [their] specific comments[,]”</w:t>
      </w:r>
      <w:r w:rsidR="00F60A4D">
        <w:t xml:space="preserve"> and not otherwise objecting to the NOPR’s reporting proposals).</w:t>
      </w:r>
    </w:p>
  </w:footnote>
  <w:footnote w:id="207">
    <w:p w:rsidR="00CB1DBB" w14:paraId="56B67250" w14:textId="77777777">
      <w:pPr>
        <w:pStyle w:val="FootnoteText"/>
      </w:pPr>
      <w:r>
        <w:rPr>
          <w:rStyle w:val="FootnoteReference"/>
        </w:rPr>
        <w:footnoteRef/>
      </w:r>
      <w:r>
        <w:t xml:space="preserve"> </w:t>
      </w:r>
      <w:r w:rsidRPr="00F667F0" w:rsidR="00A40B1A">
        <w:t>Utility</w:t>
      </w:r>
      <w:r w:rsidR="00A40B1A">
        <w:t xml:space="preserve"> Associations NOPR Comments </w:t>
      </w:r>
      <w:r w:rsidRPr="00C22213">
        <w:rPr>
          <w:szCs w:val="26"/>
        </w:rPr>
        <w:t>at 23-24.</w:t>
      </w:r>
    </w:p>
  </w:footnote>
  <w:footnote w:id="208">
    <w:p w:rsidR="0069025E" w:rsidRPr="00C22213" w:rsidP="0069025E" w14:paraId="304C4B05" w14:textId="77777777">
      <w:pPr>
        <w:pStyle w:val="FootnoteText"/>
        <w:rPr>
          <w:szCs w:val="26"/>
        </w:rPr>
      </w:pPr>
      <w:r w:rsidRPr="00C22213">
        <w:rPr>
          <w:rStyle w:val="FootnoteReference"/>
          <w:szCs w:val="26"/>
        </w:rPr>
        <w:footnoteRef/>
      </w:r>
      <w:r w:rsidRPr="00C22213">
        <w:rPr>
          <w:szCs w:val="26"/>
        </w:rPr>
        <w:t xml:space="preserve"> </w:t>
      </w:r>
      <w:r w:rsidR="002368E6">
        <w:rPr>
          <w:i/>
          <w:iCs/>
          <w:szCs w:val="26"/>
        </w:rPr>
        <w:t>Id.</w:t>
      </w:r>
      <w:r w:rsidR="00153C41">
        <w:rPr>
          <w:szCs w:val="26"/>
        </w:rPr>
        <w:t>,</w:t>
      </w:r>
      <w:r w:rsidRPr="00C22213" w:rsidR="002368E6">
        <w:rPr>
          <w:szCs w:val="26"/>
        </w:rPr>
        <w:t xml:space="preserve"> </w:t>
      </w:r>
      <w:r w:rsidRPr="00C22213">
        <w:rPr>
          <w:szCs w:val="26"/>
        </w:rPr>
        <w:t xml:space="preserve">at </w:t>
      </w:r>
      <w:r w:rsidR="00153C41">
        <w:rPr>
          <w:szCs w:val="26"/>
        </w:rPr>
        <w:t>a</w:t>
      </w:r>
      <w:r w:rsidRPr="00C22213">
        <w:rPr>
          <w:szCs w:val="26"/>
        </w:rPr>
        <w:t>pp</w:t>
      </w:r>
      <w:r w:rsidR="00153C41">
        <w:rPr>
          <w:szCs w:val="26"/>
        </w:rPr>
        <w:t>.</w:t>
      </w:r>
      <w:r w:rsidRPr="00C22213">
        <w:rPr>
          <w:szCs w:val="26"/>
        </w:rPr>
        <w:t xml:space="preserve"> C.</w:t>
      </w:r>
    </w:p>
  </w:footnote>
  <w:footnote w:id="209">
    <w:p w:rsidR="008B067B" w:rsidRPr="00F963DB" w:rsidP="008B067B" w14:paraId="79E6BE21" w14:textId="77777777">
      <w:pPr>
        <w:pStyle w:val="FootnoteText"/>
        <w:rPr>
          <w:szCs w:val="26"/>
        </w:rPr>
      </w:pPr>
      <w:r w:rsidRPr="00F963DB">
        <w:rPr>
          <w:rStyle w:val="FootnoteReference"/>
          <w:szCs w:val="26"/>
        </w:rPr>
        <w:footnoteRef/>
      </w:r>
      <w:r w:rsidRPr="00F963DB">
        <w:rPr>
          <w:szCs w:val="26"/>
        </w:rPr>
        <w:t xml:space="preserve"> </w:t>
      </w:r>
      <w:r w:rsidRPr="00F963DB" w:rsidR="00AB2438">
        <w:rPr>
          <w:szCs w:val="26"/>
        </w:rPr>
        <w:t xml:space="preserve">Dominion </w:t>
      </w:r>
      <w:r w:rsidR="00AB2438">
        <w:rPr>
          <w:szCs w:val="26"/>
        </w:rPr>
        <w:t>NOPR</w:t>
      </w:r>
      <w:r w:rsidRPr="00F963DB" w:rsidR="00AB2438">
        <w:rPr>
          <w:szCs w:val="26"/>
        </w:rPr>
        <w:t xml:space="preserve"> Comment</w:t>
      </w:r>
      <w:r w:rsidR="00AB2438">
        <w:rPr>
          <w:szCs w:val="26"/>
        </w:rPr>
        <w:t>s</w:t>
      </w:r>
      <w:r w:rsidRPr="00F963DB" w:rsidR="00AB2438">
        <w:rPr>
          <w:szCs w:val="26"/>
        </w:rPr>
        <w:t xml:space="preserve"> at 2</w:t>
      </w:r>
      <w:r w:rsidR="00887E91">
        <w:rPr>
          <w:szCs w:val="26"/>
        </w:rPr>
        <w:t xml:space="preserve">; </w:t>
      </w:r>
      <w:r w:rsidRPr="00F963DB">
        <w:rPr>
          <w:szCs w:val="26"/>
        </w:rPr>
        <w:t xml:space="preserve">Utility Associations </w:t>
      </w:r>
      <w:r>
        <w:rPr>
          <w:szCs w:val="26"/>
        </w:rPr>
        <w:t>NOPR</w:t>
      </w:r>
      <w:r w:rsidRPr="00F963DB">
        <w:rPr>
          <w:szCs w:val="26"/>
        </w:rPr>
        <w:t xml:space="preserve"> Comment</w:t>
      </w:r>
      <w:r>
        <w:rPr>
          <w:szCs w:val="26"/>
        </w:rPr>
        <w:t>s</w:t>
      </w:r>
      <w:r w:rsidRPr="00F963DB">
        <w:rPr>
          <w:szCs w:val="26"/>
        </w:rPr>
        <w:t xml:space="preserve"> at 6.</w:t>
      </w:r>
    </w:p>
  </w:footnote>
  <w:footnote w:id="210">
    <w:p w:rsidR="004102CD" w:rsidRPr="00FD5A97" w:rsidP="00B77C81" w14:paraId="2418E47D" w14:textId="77777777">
      <w:pPr>
        <w:pStyle w:val="FootnoteText"/>
        <w:widowControl/>
        <w:rPr>
          <w:i/>
          <w:iCs/>
        </w:rPr>
      </w:pPr>
      <w:r>
        <w:rPr>
          <w:rStyle w:val="FootnoteReference"/>
        </w:rPr>
        <w:footnoteRef/>
      </w:r>
      <w:r>
        <w:t xml:space="preserve"> </w:t>
      </w:r>
      <w:r>
        <w:rPr>
          <w:i/>
          <w:iCs/>
        </w:rPr>
        <w:t xml:space="preserve">See </w:t>
      </w:r>
      <w:r w:rsidRPr="00F963DB" w:rsidR="00887E91">
        <w:rPr>
          <w:szCs w:val="26"/>
        </w:rPr>
        <w:t xml:space="preserve">Dominion </w:t>
      </w:r>
      <w:r w:rsidR="00887E91">
        <w:rPr>
          <w:szCs w:val="26"/>
        </w:rPr>
        <w:t>NOPR</w:t>
      </w:r>
      <w:r w:rsidRPr="00F963DB" w:rsidR="00887E91">
        <w:rPr>
          <w:szCs w:val="26"/>
        </w:rPr>
        <w:t xml:space="preserve"> Comment</w:t>
      </w:r>
      <w:r w:rsidR="00887E91">
        <w:rPr>
          <w:szCs w:val="26"/>
        </w:rPr>
        <w:t>s</w:t>
      </w:r>
      <w:r w:rsidRPr="00F963DB" w:rsidR="00887E91">
        <w:rPr>
          <w:szCs w:val="26"/>
        </w:rPr>
        <w:t xml:space="preserve"> at 2</w:t>
      </w:r>
      <w:r w:rsidR="00887E91">
        <w:rPr>
          <w:szCs w:val="26"/>
        </w:rPr>
        <w:t xml:space="preserve">; </w:t>
      </w:r>
      <w:r w:rsidRPr="00F963DB">
        <w:rPr>
          <w:szCs w:val="26"/>
        </w:rPr>
        <w:t xml:space="preserve">Utility Associations </w:t>
      </w:r>
      <w:r>
        <w:rPr>
          <w:szCs w:val="26"/>
        </w:rPr>
        <w:t>NOPR</w:t>
      </w:r>
      <w:r w:rsidRPr="00F963DB">
        <w:rPr>
          <w:szCs w:val="26"/>
        </w:rPr>
        <w:t xml:space="preserve"> Comment</w:t>
      </w:r>
      <w:r>
        <w:rPr>
          <w:szCs w:val="26"/>
        </w:rPr>
        <w:t>s</w:t>
      </w:r>
      <w:r w:rsidRPr="00F963DB">
        <w:rPr>
          <w:szCs w:val="26"/>
        </w:rPr>
        <w:t xml:space="preserve"> at 6.</w:t>
      </w:r>
    </w:p>
  </w:footnote>
  <w:footnote w:id="211">
    <w:p w:rsidR="008B067B" w:rsidP="008B067B" w14:paraId="6A02437C" w14:textId="77777777">
      <w:pPr>
        <w:pStyle w:val="FootnoteText"/>
      </w:pPr>
      <w:r>
        <w:rPr>
          <w:rStyle w:val="FootnoteReference"/>
        </w:rPr>
        <w:footnoteRef/>
      </w:r>
      <w:r>
        <w:t xml:space="preserve"> Clean Energy Associations NOPR Comments at 5.</w:t>
      </w:r>
    </w:p>
  </w:footnote>
  <w:footnote w:id="212">
    <w:p w:rsidR="008B067B" w:rsidRPr="00F963DB" w:rsidP="008B067B" w14:paraId="73E3CF19" w14:textId="77777777">
      <w:pPr>
        <w:pStyle w:val="FootnoteText"/>
        <w:rPr>
          <w:szCs w:val="26"/>
        </w:rPr>
      </w:pPr>
      <w:r w:rsidRPr="00F963DB">
        <w:rPr>
          <w:rStyle w:val="FootnoteReference"/>
          <w:szCs w:val="26"/>
        </w:rPr>
        <w:footnoteRef/>
      </w:r>
      <w:r w:rsidRPr="00F963DB">
        <w:rPr>
          <w:szCs w:val="26"/>
        </w:rPr>
        <w:t xml:space="preserve"> RESA </w:t>
      </w:r>
      <w:r>
        <w:rPr>
          <w:szCs w:val="26"/>
        </w:rPr>
        <w:t>NOPR</w:t>
      </w:r>
      <w:r w:rsidRPr="00F963DB">
        <w:rPr>
          <w:szCs w:val="26"/>
        </w:rPr>
        <w:t xml:space="preserve"> Comment</w:t>
      </w:r>
      <w:r>
        <w:rPr>
          <w:szCs w:val="26"/>
        </w:rPr>
        <w:t>s</w:t>
      </w:r>
      <w:r w:rsidRPr="00F963DB">
        <w:rPr>
          <w:szCs w:val="26"/>
        </w:rPr>
        <w:t xml:space="preserve"> at 5-11.</w:t>
      </w:r>
    </w:p>
  </w:footnote>
  <w:footnote w:id="213">
    <w:p w:rsidR="008B067B" w:rsidRPr="00F963DB" w:rsidP="008B067B" w14:paraId="058CF73C" w14:textId="77777777">
      <w:pPr>
        <w:pStyle w:val="FootnoteText"/>
        <w:rPr>
          <w:szCs w:val="26"/>
        </w:rPr>
      </w:pPr>
      <w:r w:rsidRPr="00F963DB">
        <w:rPr>
          <w:rStyle w:val="FootnoteReference"/>
          <w:szCs w:val="26"/>
        </w:rPr>
        <w:footnoteRef/>
      </w:r>
      <w:r w:rsidRPr="00F963DB">
        <w:rPr>
          <w:szCs w:val="26"/>
        </w:rPr>
        <w:t xml:space="preserve"> Carl Pechman </w:t>
      </w:r>
      <w:r>
        <w:rPr>
          <w:szCs w:val="26"/>
        </w:rPr>
        <w:t>NOPR</w:t>
      </w:r>
      <w:r w:rsidRPr="00F963DB">
        <w:rPr>
          <w:szCs w:val="26"/>
        </w:rPr>
        <w:t xml:space="preserve"> Comment</w:t>
      </w:r>
      <w:r>
        <w:rPr>
          <w:szCs w:val="26"/>
        </w:rPr>
        <w:t>s</w:t>
      </w:r>
      <w:r w:rsidRPr="00F963DB">
        <w:rPr>
          <w:szCs w:val="26"/>
        </w:rPr>
        <w:t xml:space="preserve"> at 2.</w:t>
      </w:r>
    </w:p>
  </w:footnote>
  <w:footnote w:id="214">
    <w:p w:rsidR="00BA3781" w:rsidRPr="00C22213" w:rsidP="00BA3781" w14:paraId="0BF563BC" w14:textId="77777777">
      <w:pPr>
        <w:pStyle w:val="FootnoteText"/>
        <w:rPr>
          <w:szCs w:val="26"/>
        </w:rPr>
      </w:pPr>
      <w:r w:rsidRPr="00C22213">
        <w:rPr>
          <w:rStyle w:val="FootnoteReference"/>
          <w:szCs w:val="26"/>
        </w:rPr>
        <w:footnoteRef/>
      </w:r>
      <w:r w:rsidRPr="00C22213">
        <w:rPr>
          <w:szCs w:val="26"/>
        </w:rPr>
        <w:t xml:space="preserve"> </w:t>
      </w:r>
      <w:r w:rsidR="002368E6">
        <w:rPr>
          <w:i/>
          <w:iCs/>
          <w:szCs w:val="26"/>
        </w:rPr>
        <w:t>Id.</w:t>
      </w:r>
      <w:r w:rsidRPr="00C22213" w:rsidR="002368E6">
        <w:rPr>
          <w:szCs w:val="26"/>
        </w:rPr>
        <w:t xml:space="preserve"> </w:t>
      </w:r>
      <w:r w:rsidRPr="00C22213">
        <w:rPr>
          <w:szCs w:val="26"/>
        </w:rPr>
        <w:t>at 6; Dominion NOPR Comments at 2-3; PG&amp;E and SDG&amp;E NOPR Comments at 1, 5.</w:t>
      </w:r>
    </w:p>
  </w:footnote>
  <w:footnote w:id="215">
    <w:p w:rsidR="00BA3781" w:rsidRPr="00C22213" w:rsidP="00BA3781" w14:paraId="5FFFD9D8" w14:textId="77777777">
      <w:pPr>
        <w:pStyle w:val="FootnoteText"/>
        <w:rPr>
          <w:szCs w:val="26"/>
        </w:rPr>
      </w:pPr>
      <w:r w:rsidRPr="00C22213">
        <w:rPr>
          <w:rStyle w:val="FootnoteReference"/>
          <w:szCs w:val="26"/>
        </w:rPr>
        <w:footnoteRef/>
      </w:r>
      <w:r w:rsidRPr="00C22213">
        <w:rPr>
          <w:szCs w:val="26"/>
        </w:rPr>
        <w:t xml:space="preserve"> Dominion NOPR Comments at 5.</w:t>
      </w:r>
    </w:p>
  </w:footnote>
  <w:footnote w:id="216">
    <w:p w:rsidR="00BA3781" w:rsidRPr="00C22213" w:rsidP="00BA3781" w14:paraId="7555164C" w14:textId="77777777">
      <w:pPr>
        <w:pStyle w:val="FootnoteText"/>
        <w:rPr>
          <w:szCs w:val="26"/>
        </w:rPr>
      </w:pPr>
      <w:r w:rsidRPr="00C22213">
        <w:rPr>
          <w:rStyle w:val="FootnoteReference"/>
          <w:szCs w:val="26"/>
        </w:rPr>
        <w:footnoteRef/>
      </w:r>
      <w:r w:rsidRPr="00C22213">
        <w:rPr>
          <w:szCs w:val="26"/>
        </w:rPr>
        <w:t xml:space="preserve"> Utility Associations NOPR Comments at 6 (stating that its proposed treatments would be consistent with the treatment that the Commission previously approved in Order No. 784).</w:t>
      </w:r>
    </w:p>
  </w:footnote>
  <w:footnote w:id="217">
    <w:p w:rsidR="00BA3781" w:rsidRPr="00C22213" w:rsidP="00BA3781" w14:paraId="5C4551DA" w14:textId="77777777">
      <w:pPr>
        <w:pStyle w:val="FootnoteText"/>
        <w:rPr>
          <w:szCs w:val="26"/>
        </w:rPr>
      </w:pPr>
      <w:r w:rsidRPr="00C22213">
        <w:rPr>
          <w:rStyle w:val="FootnoteReference"/>
          <w:szCs w:val="26"/>
        </w:rPr>
        <w:footnoteRef/>
      </w:r>
      <w:r w:rsidRPr="00C22213">
        <w:rPr>
          <w:szCs w:val="26"/>
        </w:rPr>
        <w:t xml:space="preserve"> </w:t>
      </w:r>
      <w:r w:rsidRPr="00C22213" w:rsidR="00887E91">
        <w:rPr>
          <w:szCs w:val="26"/>
        </w:rPr>
        <w:t>Dominion NOPR Comments at 2-3</w:t>
      </w:r>
      <w:r w:rsidR="00887E91">
        <w:rPr>
          <w:szCs w:val="26"/>
        </w:rPr>
        <w:t>;</w:t>
      </w:r>
      <w:r w:rsidRPr="00C22213">
        <w:rPr>
          <w:szCs w:val="26"/>
        </w:rPr>
        <w:t xml:space="preserve"> Utility Associations NOPR Comments at 7.</w:t>
      </w:r>
    </w:p>
  </w:footnote>
  <w:footnote w:id="218">
    <w:p w:rsidR="00BA3781" w:rsidRPr="00C22213" w:rsidP="00BA3781" w14:paraId="6A61F5EE" w14:textId="77777777">
      <w:pPr>
        <w:pStyle w:val="FootnoteText"/>
        <w:rPr>
          <w:szCs w:val="26"/>
        </w:rPr>
      </w:pPr>
      <w:r w:rsidRPr="00C22213">
        <w:rPr>
          <w:rStyle w:val="FootnoteReference"/>
          <w:szCs w:val="26"/>
        </w:rPr>
        <w:footnoteRef/>
      </w:r>
      <w:r w:rsidRPr="00C22213">
        <w:rPr>
          <w:szCs w:val="26"/>
        </w:rPr>
        <w:t xml:space="preserve"> Utility Associations NOPR Comments at </w:t>
      </w:r>
      <w:r w:rsidR="00672F53">
        <w:rPr>
          <w:szCs w:val="26"/>
        </w:rPr>
        <w:t>4-5</w:t>
      </w:r>
      <w:r w:rsidR="00935C31">
        <w:rPr>
          <w:szCs w:val="26"/>
        </w:rPr>
        <w:t xml:space="preserve">, </w:t>
      </w:r>
      <w:r w:rsidRPr="00C22213">
        <w:rPr>
          <w:szCs w:val="26"/>
        </w:rPr>
        <w:t>24.</w:t>
      </w:r>
    </w:p>
  </w:footnote>
  <w:footnote w:id="219">
    <w:p w:rsidR="00641C9E" w:rsidRPr="00C22213" w:rsidP="00641C9E" w14:paraId="4B248E37" w14:textId="77777777">
      <w:pPr>
        <w:pStyle w:val="FootnoteText"/>
        <w:rPr>
          <w:szCs w:val="26"/>
        </w:rPr>
      </w:pPr>
      <w:r w:rsidRPr="00C22213">
        <w:rPr>
          <w:rStyle w:val="FootnoteReference"/>
          <w:szCs w:val="26"/>
        </w:rPr>
        <w:footnoteRef/>
      </w:r>
      <w:r w:rsidRPr="00C22213">
        <w:rPr>
          <w:szCs w:val="26"/>
        </w:rPr>
        <w:t xml:space="preserve"> </w:t>
      </w:r>
      <w:r w:rsidR="005507BF">
        <w:rPr>
          <w:i/>
          <w:iCs/>
          <w:szCs w:val="26"/>
        </w:rPr>
        <w:t>Id.</w:t>
      </w:r>
      <w:r w:rsidRPr="00C22213" w:rsidR="005507BF">
        <w:rPr>
          <w:szCs w:val="26"/>
        </w:rPr>
        <w:t xml:space="preserve"> </w:t>
      </w:r>
      <w:r w:rsidRPr="00C22213">
        <w:rPr>
          <w:szCs w:val="26"/>
        </w:rPr>
        <w:t>at 6; Dominion NOPR Comments at 2-3; PG&amp;E and SDG&amp;E NOPR Comments at 1, 5.</w:t>
      </w:r>
    </w:p>
  </w:footnote>
  <w:footnote w:id="220">
    <w:p w:rsidR="00D161C4" w14:paraId="5470BD41" w14:textId="77777777">
      <w:pPr>
        <w:pStyle w:val="FootnoteText"/>
      </w:pPr>
      <w:r>
        <w:rPr>
          <w:rStyle w:val="FootnoteReference"/>
        </w:rPr>
        <w:footnoteRef/>
      </w:r>
      <w:r>
        <w:t xml:space="preserve"> </w:t>
      </w:r>
      <w:r w:rsidRPr="00C22213">
        <w:rPr>
          <w:szCs w:val="26"/>
        </w:rPr>
        <w:t>Dominion NOPR Comments at 5.</w:t>
      </w:r>
    </w:p>
  </w:footnote>
  <w:footnote w:id="221">
    <w:p w:rsidR="00D87DE3" w:rsidRPr="00C22213" w:rsidP="00D87DE3" w14:paraId="04194853" w14:textId="77777777">
      <w:pPr>
        <w:pStyle w:val="FootnoteText"/>
        <w:rPr>
          <w:szCs w:val="26"/>
        </w:rPr>
      </w:pPr>
      <w:r w:rsidRPr="00C22213">
        <w:rPr>
          <w:rStyle w:val="FootnoteReference"/>
          <w:szCs w:val="26"/>
        </w:rPr>
        <w:footnoteRef/>
      </w:r>
      <w:r w:rsidRPr="00C22213">
        <w:rPr>
          <w:szCs w:val="26"/>
        </w:rPr>
        <w:t xml:space="preserve"> Utility Associations NOPR Comments at 6 (stating that its proposed treatments would be consistent with the treatment that the Commission previously approved in Order No. 784).</w:t>
      </w:r>
    </w:p>
  </w:footnote>
  <w:footnote w:id="222">
    <w:p w:rsidR="00F8418A" w:rsidRPr="00C22213" w:rsidP="00F8418A" w14:paraId="58F8463B" w14:textId="77777777">
      <w:pPr>
        <w:pStyle w:val="FootnoteText"/>
        <w:rPr>
          <w:szCs w:val="26"/>
        </w:rPr>
      </w:pPr>
      <w:r w:rsidRPr="00C22213">
        <w:rPr>
          <w:rStyle w:val="FootnoteReference"/>
          <w:szCs w:val="26"/>
        </w:rPr>
        <w:footnoteRef/>
      </w:r>
      <w:r w:rsidRPr="00C22213">
        <w:rPr>
          <w:szCs w:val="26"/>
        </w:rPr>
        <w:t xml:space="preserve"> </w:t>
      </w:r>
      <w:r>
        <w:rPr>
          <w:i/>
          <w:iCs/>
          <w:szCs w:val="26"/>
        </w:rPr>
        <w:t xml:space="preserve">See </w:t>
      </w:r>
      <w:r w:rsidRPr="00C22213" w:rsidR="00887E91">
        <w:rPr>
          <w:szCs w:val="26"/>
        </w:rPr>
        <w:t>Dominion NOPR Comments at 2-3</w:t>
      </w:r>
      <w:r w:rsidR="00887E91">
        <w:rPr>
          <w:szCs w:val="26"/>
        </w:rPr>
        <w:t xml:space="preserve">; </w:t>
      </w:r>
      <w:r w:rsidRPr="00C22213">
        <w:rPr>
          <w:szCs w:val="26"/>
        </w:rPr>
        <w:t>Utility Associations NOPR Comments at 7.</w:t>
      </w:r>
    </w:p>
  </w:footnote>
  <w:footnote w:id="223">
    <w:p w:rsidR="001531A3" w:rsidRPr="006E654D" w14:paraId="47AB3A79" w14:textId="77777777">
      <w:pPr>
        <w:pStyle w:val="FootnoteText"/>
        <w:rPr>
          <w:i/>
        </w:rPr>
      </w:pPr>
      <w:r>
        <w:rPr>
          <w:rStyle w:val="FootnoteReference"/>
        </w:rPr>
        <w:footnoteRef/>
      </w:r>
      <w:r>
        <w:t xml:space="preserve"> </w:t>
      </w:r>
      <w:r w:rsidR="00F7793B">
        <w:rPr>
          <w:i/>
          <w:iCs/>
        </w:rPr>
        <w:t xml:space="preserve">See </w:t>
      </w:r>
      <w:r w:rsidRPr="00C22213" w:rsidR="00F7793B">
        <w:rPr>
          <w:szCs w:val="26"/>
        </w:rPr>
        <w:t>Utility Associations NOPR Comments at</w:t>
      </w:r>
      <w:r w:rsidR="00F7793B">
        <w:rPr>
          <w:szCs w:val="26"/>
        </w:rPr>
        <w:t xml:space="preserve"> 4-5,</w:t>
      </w:r>
      <w:r w:rsidRPr="00C22213" w:rsidR="00F7793B">
        <w:rPr>
          <w:szCs w:val="26"/>
        </w:rPr>
        <w:t xml:space="preserve"> 24</w:t>
      </w:r>
      <w:r w:rsidR="00F7793B">
        <w:rPr>
          <w:szCs w:val="26"/>
        </w:rPr>
        <w:t xml:space="preserve"> </w:t>
      </w:r>
      <w:r w:rsidRPr="00044AE6" w:rsidR="00F7793B">
        <w:t xml:space="preserve">(citing </w:t>
      </w:r>
      <w:r w:rsidRPr="00044AE6" w:rsidR="00F7793B">
        <w:rPr>
          <w:i/>
          <w:iCs/>
        </w:rPr>
        <w:t xml:space="preserve">Promoting Transmission </w:t>
      </w:r>
      <w:r w:rsidR="00F7793B">
        <w:rPr>
          <w:i/>
          <w:iCs/>
        </w:rPr>
        <w:t>Inv.</w:t>
      </w:r>
      <w:r w:rsidRPr="00044AE6" w:rsidR="00F7793B">
        <w:rPr>
          <w:i/>
          <w:iCs/>
        </w:rPr>
        <w:t xml:space="preserve"> through Pricing Reform</w:t>
      </w:r>
      <w:r w:rsidRPr="00044AE6" w:rsidR="00F7793B">
        <w:t xml:space="preserve">, Order No. </w:t>
      </w:r>
      <w:r w:rsidRPr="006E654D" w:rsidR="00F1135A">
        <w:t>679,</w:t>
      </w:r>
      <w:r w:rsidRPr="00044AE6" w:rsidR="00F7793B">
        <w:t xml:space="preserve"> </w:t>
      </w:r>
      <w:r w:rsidR="005F2665">
        <w:t xml:space="preserve">71 FR 43294 July 31, (2006), </w:t>
      </w:r>
      <w:r w:rsidRPr="00044AE6" w:rsidR="00F7793B">
        <w:t>116 FERC ¶ 61,057,</w:t>
      </w:r>
      <w:r w:rsidRPr="00F1135A" w:rsidR="00F7793B">
        <w:rPr>
          <w:i/>
        </w:rPr>
        <w:t xml:space="preserve"> </w:t>
      </w:r>
      <w:r w:rsidR="00B969E0">
        <w:t>at PP</w:t>
      </w:r>
      <w:r w:rsidRPr="00375D97" w:rsidR="00375D97">
        <w:t> </w:t>
      </w:r>
      <w:r w:rsidR="00B969E0">
        <w:t xml:space="preserve">191-193, </w:t>
      </w:r>
      <w:r w:rsidRPr="00044AE6" w:rsidR="00F7793B">
        <w:rPr>
          <w:i/>
          <w:iCs/>
        </w:rPr>
        <w:t>order on reh’g</w:t>
      </w:r>
      <w:r w:rsidRPr="00044AE6" w:rsidR="00F7793B">
        <w:t xml:space="preserve">, Order No. 679-A, </w:t>
      </w:r>
      <w:r w:rsidR="005F2665">
        <w:t xml:space="preserve">72 FR 1152 (Jan. 10, 2007), </w:t>
      </w:r>
      <w:r w:rsidRPr="00044AE6" w:rsidR="00F7793B">
        <w:t xml:space="preserve">117 FERC ¶ 61,345 (2006), </w:t>
      </w:r>
      <w:r w:rsidRPr="00044AE6" w:rsidR="00F7793B">
        <w:rPr>
          <w:i/>
          <w:iCs/>
        </w:rPr>
        <w:t>order on reh’g</w:t>
      </w:r>
      <w:r w:rsidRPr="00044AE6" w:rsidR="00F7793B">
        <w:t>, 119 FERC ¶ 61,062 (2007</w:t>
      </w:r>
      <w:r w:rsidRPr="006E654D" w:rsidR="00F1135A">
        <w:t>)</w:t>
      </w:r>
      <w:r w:rsidRPr="00044AE6" w:rsidR="00F7793B">
        <w:t>).</w:t>
      </w:r>
      <w:r w:rsidR="00F7793B">
        <w:t xml:space="preserve">  </w:t>
      </w:r>
    </w:p>
  </w:footnote>
  <w:footnote w:id="224">
    <w:p w:rsidR="00233BBF" w:rsidP="00312A3A" w14:paraId="0EEF0329" w14:textId="77777777">
      <w:pPr>
        <w:pStyle w:val="FootnoteText"/>
      </w:pPr>
      <w:r>
        <w:rPr>
          <w:rStyle w:val="FootnoteReference"/>
        </w:rPr>
        <w:footnoteRef/>
      </w:r>
      <w:r>
        <w:t xml:space="preserve"> </w:t>
      </w:r>
      <w:r w:rsidRPr="002D03C7" w:rsidR="002D03C7">
        <w:rPr>
          <w:i/>
          <w:iCs/>
        </w:rPr>
        <w:t>See Indicated RTO Transmission Owners</w:t>
      </w:r>
      <w:r w:rsidRPr="002D03C7" w:rsidR="002D03C7">
        <w:t>, 161 FERC ¶ 61,018, at PP 13-14 (2017);</w:t>
      </w:r>
      <w:r w:rsidR="00312A3A">
        <w:t xml:space="preserve"> </w:t>
      </w:r>
      <w:r w:rsidRPr="002D03C7" w:rsidR="002D03C7">
        <w:t>s</w:t>
      </w:r>
      <w:r w:rsidRPr="002D03C7" w:rsidR="002D03C7">
        <w:rPr>
          <w:i/>
          <w:iCs/>
        </w:rPr>
        <w:t xml:space="preserve">ee also </w:t>
      </w:r>
      <w:r w:rsidRPr="00D35A3A" w:rsidR="00772C8B">
        <w:rPr>
          <w:i/>
          <w:iCs/>
          <w:szCs w:val="26"/>
        </w:rPr>
        <w:t>See Pub. Util. Transmission Rate Changes to Address Accumulated Deferred Income Taxes</w:t>
      </w:r>
      <w:r w:rsidRPr="00D35A3A" w:rsidR="00772C8B">
        <w:rPr>
          <w:szCs w:val="26"/>
        </w:rPr>
        <w:t xml:space="preserve">, Order No. 864, </w:t>
      </w:r>
      <w:r w:rsidR="005F2665">
        <w:rPr>
          <w:szCs w:val="26"/>
        </w:rPr>
        <w:t xml:space="preserve">84 FR 65281 (Nov. 7, 2019), </w:t>
      </w:r>
      <w:r w:rsidRPr="00D35A3A" w:rsidR="00772C8B">
        <w:rPr>
          <w:szCs w:val="26"/>
        </w:rPr>
        <w:t>169 FERC ¶ 61,139, at P</w:t>
      </w:r>
      <w:r w:rsidR="009854B3">
        <w:rPr>
          <w:szCs w:val="26"/>
        </w:rPr>
        <w:t>P 2, 18</w:t>
      </w:r>
      <w:r w:rsidR="008A7351">
        <w:rPr>
          <w:szCs w:val="26"/>
        </w:rPr>
        <w:t xml:space="preserve"> </w:t>
      </w:r>
      <w:r w:rsidRPr="00D35A3A" w:rsidR="00772C8B">
        <w:rPr>
          <w:szCs w:val="26"/>
        </w:rPr>
        <w:t xml:space="preserve">(2019), </w:t>
      </w:r>
      <w:r w:rsidRPr="00D35A3A" w:rsidR="00772C8B">
        <w:rPr>
          <w:i/>
          <w:iCs/>
          <w:szCs w:val="26"/>
        </w:rPr>
        <w:t>order on reh’g</w:t>
      </w:r>
      <w:r w:rsidRPr="00D35A3A" w:rsidR="00772C8B">
        <w:rPr>
          <w:szCs w:val="26"/>
        </w:rPr>
        <w:t xml:space="preserve">, Order No. 864-A, </w:t>
      </w:r>
      <w:r w:rsidR="005F2665">
        <w:rPr>
          <w:szCs w:val="26"/>
        </w:rPr>
        <w:t xml:space="preserve">85 FR 27681 (May 11, 2020), </w:t>
      </w:r>
      <w:r w:rsidRPr="00D35A3A" w:rsidR="00772C8B">
        <w:rPr>
          <w:szCs w:val="26"/>
        </w:rPr>
        <w:t>171 FERC ¶ 61,033 (2020).</w:t>
      </w:r>
    </w:p>
  </w:footnote>
  <w:footnote w:id="225">
    <w:p w:rsidR="002A6C27" w:rsidRPr="00596F2A" w:rsidP="002A6C27" w14:paraId="0258EF26" w14:textId="77777777">
      <w:pPr>
        <w:pStyle w:val="FootnoteText"/>
        <w:rPr>
          <w:b/>
        </w:rPr>
      </w:pPr>
      <w:r>
        <w:rPr>
          <w:rStyle w:val="FootnoteReference"/>
        </w:rPr>
        <w:footnoteRef/>
      </w:r>
      <w:r>
        <w:t xml:space="preserve"> </w:t>
      </w:r>
      <w:r w:rsidR="006965D6">
        <w:rPr>
          <w:i/>
          <w:iCs/>
        </w:rPr>
        <w:t xml:space="preserve">See </w:t>
      </w:r>
      <w:r w:rsidR="00196637">
        <w:rPr>
          <w:i/>
          <w:iCs/>
        </w:rPr>
        <w:t>Acct.</w:t>
      </w:r>
      <w:r w:rsidRPr="00AD0206">
        <w:rPr>
          <w:i/>
          <w:iCs/>
        </w:rPr>
        <w:t xml:space="preserve">, </w:t>
      </w:r>
      <w:r w:rsidR="00196637">
        <w:rPr>
          <w:i/>
          <w:iCs/>
        </w:rPr>
        <w:t>Fin.</w:t>
      </w:r>
      <w:r w:rsidRPr="00AD0206">
        <w:rPr>
          <w:i/>
          <w:iCs/>
        </w:rPr>
        <w:t xml:space="preserve"> Reporting, </w:t>
      </w:r>
      <w:r w:rsidR="00196637">
        <w:rPr>
          <w:i/>
          <w:iCs/>
        </w:rPr>
        <w:t>&amp;</w:t>
      </w:r>
      <w:r w:rsidRPr="00AD0206">
        <w:rPr>
          <w:i/>
          <w:iCs/>
        </w:rPr>
        <w:t xml:space="preserve"> Rate Filing Requirements for Asset </w:t>
      </w:r>
      <w:r w:rsidR="00196637">
        <w:rPr>
          <w:i/>
          <w:iCs/>
        </w:rPr>
        <w:t>Ret.</w:t>
      </w:r>
      <w:r w:rsidRPr="00AD0206">
        <w:rPr>
          <w:i/>
          <w:iCs/>
        </w:rPr>
        <w:t xml:space="preserve"> Obligations</w:t>
      </w:r>
      <w:r>
        <w:t xml:space="preserve">, Order No. </w:t>
      </w:r>
      <w:r w:rsidRPr="00280DEE">
        <w:t>63</w:t>
      </w:r>
      <w:r>
        <w:t>1</w:t>
      </w:r>
      <w:r w:rsidRPr="007D622C">
        <w:rPr>
          <w:szCs w:val="26"/>
        </w:rPr>
        <w:t xml:space="preserve">, </w:t>
      </w:r>
      <w:r w:rsidR="005F2665">
        <w:rPr>
          <w:szCs w:val="26"/>
        </w:rPr>
        <w:t xml:space="preserve">68 FR 19610 (Apr. 21, 2003), </w:t>
      </w:r>
      <w:r w:rsidRPr="004B36EA">
        <w:rPr>
          <w:rFonts w:eastAsia="Source Sans Pro"/>
          <w:szCs w:val="26"/>
        </w:rPr>
        <w:t xml:space="preserve">103 FERC </w:t>
      </w:r>
      <w:r>
        <w:t>¶</w:t>
      </w:r>
      <w:r w:rsidRPr="00240C35">
        <w:rPr>
          <w:rFonts w:eastAsia="Source Sans Pro"/>
          <w:szCs w:val="26"/>
        </w:rPr>
        <w:t xml:space="preserve"> </w:t>
      </w:r>
      <w:r w:rsidRPr="00240C35">
        <w:rPr>
          <w:szCs w:val="26"/>
        </w:rPr>
        <w:t>61</w:t>
      </w:r>
      <w:r w:rsidRPr="2FB957F5">
        <w:rPr>
          <w:szCs w:val="26"/>
        </w:rPr>
        <w:t>,</w:t>
      </w:r>
      <w:r w:rsidRPr="004B05F1">
        <w:rPr>
          <w:szCs w:val="26"/>
        </w:rPr>
        <w:t>021</w:t>
      </w:r>
      <w:r w:rsidRPr="2113CD72">
        <w:rPr>
          <w:szCs w:val="26"/>
        </w:rPr>
        <w:t>, at</w:t>
      </w:r>
      <w:r w:rsidRPr="007D622C">
        <w:rPr>
          <w:szCs w:val="26"/>
        </w:rPr>
        <w:t xml:space="preserve"> P</w:t>
      </w:r>
      <w:r>
        <w:t xml:space="preserve"> 64 (2003). </w:t>
      </w:r>
    </w:p>
  </w:footnote>
  <w:footnote w:id="226">
    <w:p w:rsidR="008B5637" w14:paraId="28DB4193" w14:textId="77777777">
      <w:pPr>
        <w:pStyle w:val="FootnoteText"/>
      </w:pPr>
      <w:r>
        <w:rPr>
          <w:rStyle w:val="FootnoteReference"/>
        </w:rPr>
        <w:footnoteRef/>
      </w:r>
      <w:r>
        <w:t xml:space="preserve"> </w:t>
      </w:r>
      <w:r w:rsidRPr="008B5637">
        <w:t>44 U.S.C. 3507(d).</w:t>
      </w:r>
    </w:p>
  </w:footnote>
  <w:footnote w:id="227">
    <w:p w:rsidR="002631F8" w:rsidP="002631F8" w14:paraId="7E6F63CA" w14:textId="77777777">
      <w:pPr>
        <w:pStyle w:val="FootnoteText"/>
      </w:pPr>
      <w:r>
        <w:rPr>
          <w:rStyle w:val="FootnoteReference"/>
        </w:rPr>
        <w:footnoteRef/>
      </w:r>
      <w:r>
        <w:t xml:space="preserve"> </w:t>
      </w:r>
      <w:r w:rsidRPr="002631F8">
        <w:t>5 CFR 1320.11.</w:t>
      </w:r>
    </w:p>
  </w:footnote>
  <w:footnote w:id="228">
    <w:p w:rsidR="00550570" w:rsidP="00550570" w14:paraId="125446DA" w14:textId="77777777">
      <w:pPr>
        <w:pStyle w:val="FootnoteText"/>
      </w:pPr>
      <w:r>
        <w:rPr>
          <w:rStyle w:val="FootnoteReference"/>
        </w:rPr>
        <w:footnoteRef/>
      </w:r>
      <w:r>
        <w:t xml:space="preserve"> </w:t>
      </w:r>
      <w:r w:rsidRPr="00550570">
        <w:t>The burden numbers in the table are rounded to 1 decimal place, and the costs are rounded to the nearest dollar.</w:t>
      </w:r>
    </w:p>
  </w:footnote>
  <w:footnote w:id="229">
    <w:p w:rsidR="00F910F7" w:rsidP="00F910F7" w14:paraId="462EE672" w14:textId="77777777">
      <w:pPr>
        <w:pStyle w:val="FootnoteText"/>
      </w:pPr>
      <w:r>
        <w:rPr>
          <w:rStyle w:val="FootnoteReference"/>
        </w:rPr>
        <w:footnoteRef/>
      </w:r>
      <w:r>
        <w:t xml:space="preserve"> </w:t>
      </w:r>
      <w:r w:rsidRPr="00863BE6">
        <w:t>The average burden and cost per response is calculated using the hourly wage figures for FERC staff</w:t>
      </w:r>
      <w:r>
        <w:t xml:space="preserve">.  </w:t>
      </w:r>
      <w:r w:rsidRPr="00863BE6">
        <w:t>The Commission estimates that the costs for the Commission are comparable to those in industry</w:t>
      </w:r>
      <w:r>
        <w:t xml:space="preserve">.  </w:t>
      </w:r>
      <w:r w:rsidRPr="00863BE6">
        <w:t>Commission staff average salary plus benefits totals</w:t>
      </w:r>
      <w:r>
        <w:t xml:space="preserve"> </w:t>
      </w:r>
      <w:r w:rsidRPr="00863BE6">
        <w:t>$18</w:t>
      </w:r>
      <w:r>
        <w:t>8,922</w:t>
      </w:r>
      <w:r w:rsidRPr="00863BE6">
        <w:t xml:space="preserve"> or $</w:t>
      </w:r>
      <w:r>
        <w:t>91</w:t>
      </w:r>
      <w:r w:rsidRPr="00863BE6">
        <w:t xml:space="preserve"> per hour.</w:t>
      </w:r>
    </w:p>
  </w:footnote>
  <w:footnote w:id="230">
    <w:p w:rsidR="00A50822" w:rsidP="00A50822" w14:paraId="104B87AC" w14:textId="77777777">
      <w:pPr>
        <w:pStyle w:val="FootnoteText"/>
      </w:pPr>
      <w:r>
        <w:rPr>
          <w:rStyle w:val="FootnoteReference"/>
        </w:rPr>
        <w:footnoteRef/>
      </w:r>
      <w:r>
        <w:t xml:space="preserve"> </w:t>
      </w:r>
      <w:r w:rsidRPr="00A50822">
        <w:t>The Commission assumes that the one-time burden for the FERC Form</w:t>
      </w:r>
      <w:r>
        <w:t xml:space="preserve"> </w:t>
      </w:r>
      <w:r w:rsidRPr="00A50822">
        <w:t xml:space="preserve">No. 3-Q is incorporated into the calculation of FERC Form No. 1 </w:t>
      </w:r>
      <w:r w:rsidR="0008259D">
        <w:t>because</w:t>
      </w:r>
      <w:r w:rsidRPr="00A50822">
        <w:t xml:space="preserve"> quarterly filings are typically a subset of the annual filings.</w:t>
      </w:r>
    </w:p>
  </w:footnote>
  <w:footnote w:id="231">
    <w:p w:rsidR="0043729E" w:rsidP="0043729E" w14:paraId="3CA0864F" w14:textId="77777777">
      <w:pPr>
        <w:pStyle w:val="FootnoteText"/>
      </w:pPr>
      <w:r>
        <w:rPr>
          <w:rStyle w:val="FootnoteReference"/>
        </w:rPr>
        <w:footnoteRef/>
      </w:r>
      <w:r>
        <w:t xml:space="preserve"> </w:t>
      </w:r>
      <w:r w:rsidRPr="00863BE6">
        <w:t>The average burden and cost per response is calculated using the hourly wage figures for FERC staff</w:t>
      </w:r>
      <w:r>
        <w:t xml:space="preserve">.  </w:t>
      </w:r>
      <w:r w:rsidRPr="00863BE6">
        <w:t>The Commission estimates that the costs for the Commission are comparable to those in industry</w:t>
      </w:r>
      <w:r>
        <w:t xml:space="preserve">.  </w:t>
      </w:r>
      <w:r w:rsidRPr="00863BE6">
        <w:t>Commission staff average salary plus benefits totals</w:t>
      </w:r>
      <w:r>
        <w:t xml:space="preserve"> </w:t>
      </w:r>
      <w:r w:rsidRPr="00863BE6">
        <w:t>$18</w:t>
      </w:r>
      <w:r>
        <w:t>8,992</w:t>
      </w:r>
      <w:r w:rsidRPr="00863BE6">
        <w:t xml:space="preserve"> or $</w:t>
      </w:r>
      <w:r>
        <w:t>91</w:t>
      </w:r>
      <w:r w:rsidRPr="00863BE6">
        <w:t xml:space="preserve"> per hour.</w:t>
      </w:r>
    </w:p>
  </w:footnote>
  <w:footnote w:id="232">
    <w:p w:rsidR="00546E15" w:rsidRPr="00F963DB" w:rsidP="00546E15" w14:paraId="754D60B5" w14:textId="77777777">
      <w:pPr>
        <w:pStyle w:val="FootnoteText"/>
        <w:rPr>
          <w:szCs w:val="26"/>
        </w:rPr>
      </w:pPr>
      <w:r w:rsidRPr="00F963DB">
        <w:rPr>
          <w:rStyle w:val="FootnoteReference"/>
          <w:szCs w:val="26"/>
        </w:rPr>
        <w:footnoteRef/>
      </w:r>
      <w:r w:rsidRPr="00F963DB">
        <w:rPr>
          <w:szCs w:val="26"/>
        </w:rPr>
        <w:t xml:space="preserve"> </w:t>
      </w:r>
      <w:r w:rsidR="00196637">
        <w:rPr>
          <w:i/>
          <w:szCs w:val="26"/>
        </w:rPr>
        <w:t>Regul</w:t>
      </w:r>
      <w:r w:rsidRPr="00F963DB">
        <w:rPr>
          <w:i/>
          <w:szCs w:val="26"/>
        </w:rPr>
        <w:t>s</w:t>
      </w:r>
      <w:r w:rsidR="00196637">
        <w:rPr>
          <w:i/>
          <w:szCs w:val="26"/>
        </w:rPr>
        <w:t>.</w:t>
      </w:r>
      <w:r w:rsidRPr="00F963DB">
        <w:rPr>
          <w:i/>
          <w:szCs w:val="26"/>
        </w:rPr>
        <w:t xml:space="preserve"> Implementing the </w:t>
      </w:r>
      <w:r w:rsidR="00196637">
        <w:rPr>
          <w:i/>
          <w:szCs w:val="26"/>
        </w:rPr>
        <w:t>Nat’l</w:t>
      </w:r>
      <w:r w:rsidRPr="00F963DB">
        <w:rPr>
          <w:i/>
          <w:szCs w:val="26"/>
        </w:rPr>
        <w:t xml:space="preserve"> </w:t>
      </w:r>
      <w:r w:rsidR="00196637">
        <w:rPr>
          <w:i/>
          <w:szCs w:val="26"/>
        </w:rPr>
        <w:t>Envt’l</w:t>
      </w:r>
      <w:r w:rsidRPr="00F963DB">
        <w:rPr>
          <w:i/>
          <w:szCs w:val="26"/>
        </w:rPr>
        <w:t xml:space="preserve"> </w:t>
      </w:r>
      <w:r w:rsidR="00196637">
        <w:rPr>
          <w:i/>
          <w:szCs w:val="26"/>
        </w:rPr>
        <w:t>Pol’y</w:t>
      </w:r>
      <w:r w:rsidRPr="00F963DB">
        <w:rPr>
          <w:i/>
          <w:szCs w:val="26"/>
        </w:rPr>
        <w:t xml:space="preserve"> Act</w:t>
      </w:r>
      <w:r w:rsidRPr="00F963DB">
        <w:rPr>
          <w:szCs w:val="26"/>
        </w:rPr>
        <w:t>, Order No. 486, 52 FR 47897 (Dec. 17, 1987), FERC Stats. &amp; Regs. Preambles 1986-1990 ¶ 30,783 (1987) (cross-referenced at 41 FERC ¶ 61,284).</w:t>
      </w:r>
    </w:p>
  </w:footnote>
  <w:footnote w:id="233">
    <w:p w:rsidR="00C31629" w14:paraId="3484020E" w14:textId="77777777">
      <w:pPr>
        <w:pStyle w:val="FootnoteText"/>
      </w:pPr>
      <w:r>
        <w:rPr>
          <w:rStyle w:val="FootnoteReference"/>
        </w:rPr>
        <w:footnoteRef/>
      </w:r>
      <w:r>
        <w:t xml:space="preserve"> </w:t>
      </w:r>
      <w:r w:rsidRPr="00655A27" w:rsidR="00655A27">
        <w:rPr>
          <w:i/>
          <w:iCs/>
        </w:rPr>
        <w:t xml:space="preserve">See </w:t>
      </w:r>
      <w:r w:rsidRPr="00655A27" w:rsidR="00655A27">
        <w:t>18 CFR 380.4(a)(5).</w:t>
      </w:r>
    </w:p>
  </w:footnote>
  <w:footnote w:id="234">
    <w:p w:rsidR="0009618A" w14:paraId="474FA821" w14:textId="77777777">
      <w:pPr>
        <w:pStyle w:val="FootnoteText"/>
      </w:pPr>
      <w:r>
        <w:rPr>
          <w:rStyle w:val="FootnoteReference"/>
        </w:rPr>
        <w:footnoteRef/>
      </w:r>
      <w:r>
        <w:t xml:space="preserve"> </w:t>
      </w:r>
      <w:r w:rsidRPr="00AD4EAC" w:rsidR="00AD4EAC">
        <w:rPr>
          <w:i/>
          <w:iCs/>
        </w:rPr>
        <w:t xml:space="preserve">See </w:t>
      </w:r>
      <w:r w:rsidR="0052400B">
        <w:rPr>
          <w:i/>
          <w:iCs/>
        </w:rPr>
        <w:t>i</w:t>
      </w:r>
      <w:r w:rsidRPr="007B36FB" w:rsidR="0052400B">
        <w:rPr>
          <w:i/>
        </w:rPr>
        <w:t>d</w:t>
      </w:r>
      <w:r w:rsidRPr="007B36FB" w:rsidR="0052400B">
        <w:t>.</w:t>
      </w:r>
      <w:r w:rsidRPr="00AD4EAC" w:rsidR="00AD4EAC">
        <w:t xml:space="preserve"> 380.4(a)(</w:t>
      </w:r>
      <w:r w:rsidR="00485A19">
        <w:t>16</w:t>
      </w:r>
      <w:r w:rsidRPr="00AD4EAC" w:rsidR="00AD4EAC">
        <w:t>).</w:t>
      </w:r>
    </w:p>
  </w:footnote>
  <w:footnote w:id="235">
    <w:p w:rsidR="00546E15" w:rsidRPr="00F963DB" w:rsidP="00546E15" w14:paraId="55F1DA0C" w14:textId="77777777">
      <w:pPr>
        <w:pStyle w:val="FootnoteText"/>
        <w:rPr>
          <w:szCs w:val="26"/>
        </w:rPr>
      </w:pPr>
      <w:r w:rsidRPr="00F963DB">
        <w:rPr>
          <w:rStyle w:val="FootnoteReference"/>
          <w:szCs w:val="26"/>
        </w:rPr>
        <w:footnoteRef/>
      </w:r>
      <w:r w:rsidRPr="00F963DB">
        <w:rPr>
          <w:szCs w:val="26"/>
        </w:rPr>
        <w:t xml:space="preserve"> 5 U.S.C. 601-612.</w:t>
      </w:r>
    </w:p>
  </w:footnote>
  <w:footnote w:id="236">
    <w:p w:rsidR="00061099" w14:paraId="3A46D2F4" w14:textId="77777777">
      <w:pPr>
        <w:pStyle w:val="FootnoteText"/>
      </w:pPr>
      <w:r>
        <w:rPr>
          <w:rStyle w:val="FootnoteReference"/>
        </w:rPr>
        <w:footnoteRef/>
      </w:r>
      <w:r>
        <w:t xml:space="preserve"> </w:t>
      </w:r>
      <w:r w:rsidRPr="007B36FB" w:rsidR="007B36FB">
        <w:rPr>
          <w:i/>
        </w:rPr>
        <w:t>Id</w:t>
      </w:r>
      <w:r w:rsidRPr="007B36FB" w:rsidR="007B36FB">
        <w:t>. 603(c).</w:t>
      </w:r>
    </w:p>
  </w:footnote>
  <w:footnote w:id="237">
    <w:p w:rsidR="00003C25" w:rsidP="00305A29" w14:paraId="4A17B740" w14:textId="77777777">
      <w:pPr>
        <w:pStyle w:val="FootnoteText"/>
      </w:pPr>
      <w:r>
        <w:rPr>
          <w:rStyle w:val="FootnoteReference"/>
        </w:rPr>
        <w:footnoteRef/>
      </w:r>
      <w:r>
        <w:t xml:space="preserve"> </w:t>
      </w:r>
      <w:r w:rsidRPr="00305A29" w:rsidR="00305A29">
        <w:t>13 CFR 121.201.</w:t>
      </w:r>
    </w:p>
  </w:footnote>
  <w:footnote w:id="238">
    <w:p w:rsidR="00074FC9" w14:paraId="0ADDFF93" w14:textId="77777777">
      <w:pPr>
        <w:pStyle w:val="FootnoteText"/>
      </w:pPr>
      <w:r>
        <w:rPr>
          <w:rStyle w:val="FootnoteReference"/>
        </w:rPr>
        <w:footnoteRef/>
      </w:r>
      <w:r>
        <w:t xml:space="preserve"> </w:t>
      </w:r>
      <w:r w:rsidRPr="002E572C" w:rsidR="002E572C">
        <w:t xml:space="preserve">The total population of </w:t>
      </w:r>
      <w:r w:rsidR="0093409B">
        <w:t xml:space="preserve">2020 </w:t>
      </w:r>
      <w:r w:rsidRPr="002E572C" w:rsidR="002E572C">
        <w:t>FERC Form No. 1 filers totaled 22</w:t>
      </w:r>
      <w:r w:rsidR="007C3555">
        <w:t>1</w:t>
      </w:r>
      <w:r w:rsidRPr="002E572C" w:rsidR="002E572C">
        <w:t xml:space="preserve">. </w:t>
      </w:r>
      <w:r w:rsidR="00A14948">
        <w:t xml:space="preserve"> </w:t>
      </w:r>
      <w:r w:rsidRPr="002E572C" w:rsidR="002E572C">
        <w:t xml:space="preserve">We used a statistical sample size of </w:t>
      </w:r>
      <w:r w:rsidR="00134AB4">
        <w:t>67</w:t>
      </w:r>
      <w:r w:rsidRPr="002E572C" w:rsidR="002E572C">
        <w:t xml:space="preserve"> companies that produces a 95% confidence level.</w:t>
      </w:r>
    </w:p>
  </w:footnote>
  <w:footnote w:id="239">
    <w:p w:rsidR="002E572C" w14:paraId="01A25E68" w14:textId="77777777">
      <w:pPr>
        <w:pStyle w:val="FootnoteText"/>
      </w:pPr>
      <w:r>
        <w:rPr>
          <w:rStyle w:val="FootnoteReference"/>
        </w:rPr>
        <w:footnoteRef/>
      </w:r>
      <w:r>
        <w:t xml:space="preserve"> </w:t>
      </w:r>
      <w:r w:rsidRPr="00610F86" w:rsidR="00610F86">
        <w:t xml:space="preserve">The total population of </w:t>
      </w:r>
      <w:r w:rsidR="0093409B">
        <w:t xml:space="preserve">2020 </w:t>
      </w:r>
      <w:r w:rsidRPr="00610F86" w:rsidR="00610F86">
        <w:t>FERC Form No. 1-F filers totaled 2.</w:t>
      </w:r>
    </w:p>
  </w:footnote>
  <w:footnote w:id="240">
    <w:p w:rsidR="00416204" w14:paraId="4D0C7181" w14:textId="77777777">
      <w:pPr>
        <w:pStyle w:val="FootnoteText"/>
      </w:pPr>
      <w:r>
        <w:rPr>
          <w:rStyle w:val="FootnoteReference"/>
        </w:rPr>
        <w:footnoteRef/>
      </w:r>
      <w:r>
        <w:t xml:space="preserve"> </w:t>
      </w:r>
      <w:r w:rsidRPr="003E7C42" w:rsidR="003E7C42">
        <w:t xml:space="preserve">The FERC Form </w:t>
      </w:r>
      <w:r w:rsidR="0066399E">
        <w:t>No.</w:t>
      </w:r>
      <w:r w:rsidRPr="003E7C42" w:rsidR="003E7C42">
        <w:t xml:space="preserve"> 3-Q are quarterly filings, which are typically a subset of the annual filings.  The Commission assumes that the 3-Q filers are </w:t>
      </w:r>
      <w:r w:rsidR="00DE7BEF">
        <w:t xml:space="preserve">generally </w:t>
      </w:r>
      <w:r w:rsidRPr="003E7C42" w:rsidR="003E7C42">
        <w:t>consistent with FERC Form No. 1 filers.</w:t>
      </w:r>
    </w:p>
  </w:footnote>
  <w:footnote w:id="241">
    <w:p w:rsidR="003E7C42" w14:paraId="716B44C4" w14:textId="77777777">
      <w:pPr>
        <w:pStyle w:val="FootnoteText"/>
      </w:pPr>
      <w:r>
        <w:rPr>
          <w:rStyle w:val="FootnoteReference"/>
        </w:rPr>
        <w:footnoteRef/>
      </w:r>
      <w:r>
        <w:t xml:space="preserve"> </w:t>
      </w:r>
      <w:r w:rsidRPr="0027459B" w:rsidR="0027459B">
        <w:t xml:space="preserve">The total population of </w:t>
      </w:r>
      <w:r w:rsidR="0093409B">
        <w:t xml:space="preserve">2020 </w:t>
      </w:r>
      <w:r w:rsidRPr="0027459B" w:rsidR="0027459B">
        <w:t>FERC Form No. 60 filers totaled 4</w:t>
      </w:r>
      <w:r w:rsidR="00AC7758">
        <w:t>2</w:t>
      </w:r>
      <w:r w:rsidRPr="0027459B" w:rsidR="0027459B">
        <w:t xml:space="preserve">.  We used a statistical sample size of </w:t>
      </w:r>
      <w:r w:rsidR="001A7CF8">
        <w:t>29</w:t>
      </w:r>
      <w:r w:rsidRPr="0027459B" w:rsidR="0027459B">
        <w:t xml:space="preserve"> companies that produces a 95% confidence level.</w:t>
      </w:r>
    </w:p>
  </w:footnote>
  <w:footnote w:id="242">
    <w:p w:rsidR="00CA347C" w:rsidRPr="009669DF" w:rsidP="00CA347C" w14:paraId="3B3A15E1" w14:textId="77777777">
      <w:pPr>
        <w:pStyle w:val="FootnoteText"/>
        <w:rPr>
          <w:szCs w:val="26"/>
        </w:rPr>
      </w:pPr>
      <w:r w:rsidRPr="00E56C0A">
        <w:rPr>
          <w:rStyle w:val="FootnoteReference"/>
        </w:rPr>
        <w:footnoteRef/>
      </w:r>
      <w:r w:rsidRPr="009669DF">
        <w:rPr>
          <w:szCs w:val="26"/>
        </w:rPr>
        <w:t xml:space="preserve"> U.S. Small Business Administration, </w:t>
      </w:r>
      <w:r w:rsidRPr="009669DF">
        <w:rPr>
          <w:i/>
          <w:szCs w:val="26"/>
        </w:rPr>
        <w:t xml:space="preserve">A Guide for </w:t>
      </w:r>
      <w:r w:rsidR="00F8700E">
        <w:rPr>
          <w:i/>
          <w:szCs w:val="26"/>
        </w:rPr>
        <w:t>Gov’t</w:t>
      </w:r>
      <w:r w:rsidRPr="009669DF">
        <w:rPr>
          <w:i/>
          <w:szCs w:val="26"/>
        </w:rPr>
        <w:t xml:space="preserve"> Agencies</w:t>
      </w:r>
      <w:r w:rsidR="00443669">
        <w:rPr>
          <w:i/>
          <w:szCs w:val="26"/>
        </w:rPr>
        <w:t xml:space="preserve"> </w:t>
      </w:r>
      <w:r w:rsidRPr="009669DF">
        <w:rPr>
          <w:i/>
          <w:szCs w:val="26"/>
        </w:rPr>
        <w:t xml:space="preserve">How to Comply with the </w:t>
      </w:r>
      <w:r w:rsidR="00F8700E">
        <w:rPr>
          <w:i/>
          <w:szCs w:val="26"/>
        </w:rPr>
        <w:t>Regul.</w:t>
      </w:r>
      <w:r w:rsidRPr="009669DF">
        <w:rPr>
          <w:i/>
          <w:szCs w:val="26"/>
        </w:rPr>
        <w:t xml:space="preserve"> Flexibility Act</w:t>
      </w:r>
      <w:r w:rsidRPr="009669DF">
        <w:rPr>
          <w:szCs w:val="26"/>
        </w:rPr>
        <w:t xml:space="preserve">, at 18 (May 2012), </w:t>
      </w:r>
      <w:hyperlink r:id="rId1" w:history="1">
        <w:r w:rsidRPr="00443669" w:rsidR="00443669">
          <w:rPr>
            <w:rStyle w:val="Hyperlink"/>
            <w:iCs/>
            <w:szCs w:val="26"/>
          </w:rPr>
          <w:t>https://www.sba.gov/sites/default/files/advocacy/rfaguide_0512_0.pdf</w:t>
        </w:r>
      </w:hyperlink>
      <w:r w:rsidRPr="009669DF">
        <w:rPr>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E15" w:rsidP="00986D72" w14:paraId="11072C58"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36F6">
      <w:rPr>
        <w:rStyle w:val="PageNumber"/>
        <w:noProof/>
      </w:rPr>
      <w:t>i</w:t>
    </w:r>
    <w:r>
      <w:rPr>
        <w:rStyle w:val="PageNumber"/>
      </w:rPr>
      <w:fldChar w:fldCharType="end"/>
    </w:r>
  </w:p>
  <w:p w:rsidR="00546E15" w:rsidP="00986D72" w14:paraId="5B3CD54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E15" w:rsidP="00546E15" w14:paraId="443CE640" w14:textId="77777777">
    <w:pPr>
      <w:pStyle w:val="Header"/>
      <w:tabs>
        <w:tab w:val="clear" w:pos="4680"/>
      </w:tabs>
      <w:spacing w:after="240"/>
    </w:pPr>
    <w:r>
      <w:t xml:space="preserve">Docket No. RM21-11-000 </w:t>
    </w:r>
    <w:r>
      <w:tab/>
    </w:r>
    <w:r>
      <w:fldChar w:fldCharType="begin"/>
    </w:r>
    <w:r>
      <w:instrText xml:space="preserve"> PAGE  \* MERGEFORMAT </w:instrText>
    </w:r>
    <w:r>
      <w:fldChar w:fldCharType="separate"/>
    </w:r>
    <w:r>
      <w:rPr>
        <w:noProof/>
      </w:rPr>
      <w:t>i</w:t>
    </w:r>
    <w: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9B4" w14:paraId="28B620B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222FCDB6"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1EF3730B" w14:textId="77777777">
    <w:pPr>
      <w:pStyle w:val="Header"/>
      <w:ind w:right="360"/>
    </w:pPr>
  </w:p>
  <w:p w:rsidR="00653D8D" w14:paraId="7C91421C"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546E15" w14:paraId="498719DC" w14:textId="77777777">
    <w:pPr>
      <w:pStyle w:val="Header"/>
      <w:tabs>
        <w:tab w:val="clear" w:pos="4680"/>
      </w:tabs>
      <w:spacing w:after="240"/>
    </w:pPr>
    <w:r>
      <w:t xml:space="preserve">Docket No. RM21-11-000 </w:t>
    </w:r>
    <w:r>
      <w:tab/>
    </w:r>
    <w:r>
      <w:fldChar w:fldCharType="begin"/>
    </w:r>
    <w:r>
      <w:instrText xml:space="preserve"> PAGE  \* MERGEFORMAT </w:instrText>
    </w:r>
    <w:r>
      <w:fldChar w:fldCharType="separate"/>
    </w:r>
    <w:r>
      <w:rPr>
        <w:noProof/>
      </w:rPr>
      <w:t>- 2 -</w:t>
    </w:r>
    <w:r>
      <w:fldChar w:fldCharType="end"/>
    </w:r>
  </w:p>
  <w:p w:rsidR="00653D8D" w14:paraId="5EF7F0F3"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7BBBF41B"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30B56"/>
    <w:multiLevelType w:val="hybridMultilevel"/>
    <w:tmpl w:val="32622F3C"/>
    <w:lvl w:ilvl="0">
      <w:start w:val="6"/>
      <w:numFmt w:val="lowerLetter"/>
      <w:lvlText w:val="%1."/>
      <w:lvlJc w:val="left"/>
      <w:pPr>
        <w:ind w:left="25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1A71147"/>
    <w:multiLevelType w:val="hybridMultilevel"/>
    <w:tmpl w:val="0A106FD8"/>
    <w:lvl w:ilvl="0">
      <w:start w:val="1"/>
      <w:numFmt w:val="decimal"/>
      <w:lvlText w:val="(%1)"/>
      <w:lvlJc w:val="left"/>
      <w:pPr>
        <w:ind w:left="761" w:hanging="643"/>
      </w:pPr>
      <w:rPr>
        <w:rFonts w:ascii="Arial" w:eastAsia="Arial" w:hAnsi="Arial" w:cs="Arial" w:hint="default"/>
        <w:w w:val="100"/>
        <w:sz w:val="16"/>
        <w:szCs w:val="16"/>
      </w:rPr>
    </w:lvl>
    <w:lvl w:ilvl="1">
      <w:start w:val="0"/>
      <w:numFmt w:val="bullet"/>
      <w:lvlText w:val="•"/>
      <w:lvlJc w:val="left"/>
      <w:pPr>
        <w:ind w:left="888" w:hanging="643"/>
      </w:pPr>
    </w:lvl>
    <w:lvl w:ilvl="2">
      <w:start w:val="0"/>
      <w:numFmt w:val="bullet"/>
      <w:lvlText w:val="•"/>
      <w:lvlJc w:val="left"/>
      <w:pPr>
        <w:ind w:left="1016" w:hanging="643"/>
      </w:pPr>
    </w:lvl>
    <w:lvl w:ilvl="3">
      <w:start w:val="0"/>
      <w:numFmt w:val="bullet"/>
      <w:lvlText w:val="•"/>
      <w:lvlJc w:val="left"/>
      <w:pPr>
        <w:ind w:left="1144" w:hanging="643"/>
      </w:pPr>
    </w:lvl>
    <w:lvl w:ilvl="4">
      <w:start w:val="0"/>
      <w:numFmt w:val="bullet"/>
      <w:lvlText w:val="•"/>
      <w:lvlJc w:val="left"/>
      <w:pPr>
        <w:ind w:left="1272" w:hanging="643"/>
      </w:pPr>
    </w:lvl>
    <w:lvl w:ilvl="5">
      <w:start w:val="0"/>
      <w:numFmt w:val="bullet"/>
      <w:lvlText w:val="•"/>
      <w:lvlJc w:val="left"/>
      <w:pPr>
        <w:ind w:left="1400" w:hanging="643"/>
      </w:pPr>
    </w:lvl>
    <w:lvl w:ilvl="6">
      <w:start w:val="0"/>
      <w:numFmt w:val="bullet"/>
      <w:lvlText w:val="•"/>
      <w:lvlJc w:val="left"/>
      <w:pPr>
        <w:ind w:left="1528" w:hanging="643"/>
      </w:pPr>
    </w:lvl>
    <w:lvl w:ilvl="7">
      <w:start w:val="0"/>
      <w:numFmt w:val="bullet"/>
      <w:lvlText w:val="•"/>
      <w:lvlJc w:val="left"/>
      <w:pPr>
        <w:ind w:left="1656" w:hanging="643"/>
      </w:pPr>
    </w:lvl>
    <w:lvl w:ilvl="8">
      <w:start w:val="0"/>
      <w:numFmt w:val="bullet"/>
      <w:lvlText w:val="•"/>
      <w:lvlJc w:val="left"/>
      <w:pPr>
        <w:ind w:left="1784" w:hanging="643"/>
      </w:pPr>
    </w:lvl>
  </w:abstractNum>
  <w:abstractNum w:abstractNumId="12">
    <w:nsid w:val="01B238C8"/>
    <w:multiLevelType w:val="hybridMultilevel"/>
    <w:tmpl w:val="1BC841CC"/>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1" w:hanging="643"/>
      </w:pPr>
    </w:lvl>
    <w:lvl w:ilvl="4">
      <w:start w:val="0"/>
      <w:numFmt w:val="bullet"/>
      <w:lvlText w:val="•"/>
      <w:lvlJc w:val="left"/>
      <w:pPr>
        <w:ind w:left="1529" w:hanging="643"/>
      </w:pPr>
    </w:lvl>
    <w:lvl w:ilvl="5">
      <w:start w:val="0"/>
      <w:numFmt w:val="bullet"/>
      <w:lvlText w:val="•"/>
      <w:lvlJc w:val="left"/>
      <w:pPr>
        <w:ind w:left="1726" w:hanging="643"/>
      </w:pPr>
    </w:lvl>
    <w:lvl w:ilvl="6">
      <w:start w:val="0"/>
      <w:numFmt w:val="bullet"/>
      <w:lvlText w:val="•"/>
      <w:lvlJc w:val="left"/>
      <w:pPr>
        <w:ind w:left="1923" w:hanging="643"/>
      </w:pPr>
    </w:lvl>
    <w:lvl w:ilvl="7">
      <w:start w:val="0"/>
      <w:numFmt w:val="bullet"/>
      <w:lvlText w:val="•"/>
      <w:lvlJc w:val="left"/>
      <w:pPr>
        <w:ind w:left="2121" w:hanging="643"/>
      </w:pPr>
    </w:lvl>
    <w:lvl w:ilvl="8">
      <w:start w:val="0"/>
      <w:numFmt w:val="bullet"/>
      <w:lvlText w:val="•"/>
      <w:lvlJc w:val="left"/>
      <w:pPr>
        <w:ind w:left="2318" w:hanging="643"/>
      </w:pPr>
    </w:lvl>
  </w:abstractNum>
  <w:abstractNum w:abstractNumId="13">
    <w:nsid w:val="06E65B37"/>
    <w:multiLevelType w:val="hybridMultilevel"/>
    <w:tmpl w:val="46965F26"/>
    <w:lvl w:ilvl="0">
      <w:start w:val="6"/>
      <w:numFmt w:val="decimal"/>
      <w:lvlText w:val="%1."/>
      <w:lvlJc w:val="left"/>
      <w:pPr>
        <w:ind w:left="52" w:hanging="250"/>
      </w:pPr>
      <w:rPr>
        <w:rFonts w:ascii="Arial" w:eastAsia="Arial" w:hAnsi="Arial" w:cs="Arial" w:hint="default"/>
        <w:spacing w:val="-1"/>
        <w:w w:val="99"/>
        <w:sz w:val="18"/>
        <w:szCs w:val="18"/>
      </w:rPr>
    </w:lvl>
    <w:lvl w:ilvl="1">
      <w:start w:val="0"/>
      <w:numFmt w:val="bullet"/>
      <w:lvlText w:val="•"/>
      <w:lvlJc w:val="left"/>
      <w:pPr>
        <w:ind w:left="1151" w:hanging="250"/>
      </w:pPr>
    </w:lvl>
    <w:lvl w:ilvl="2">
      <w:start w:val="0"/>
      <w:numFmt w:val="bullet"/>
      <w:lvlText w:val="•"/>
      <w:lvlJc w:val="left"/>
      <w:pPr>
        <w:ind w:left="2242" w:hanging="250"/>
      </w:pPr>
    </w:lvl>
    <w:lvl w:ilvl="3">
      <w:start w:val="0"/>
      <w:numFmt w:val="bullet"/>
      <w:lvlText w:val="•"/>
      <w:lvlJc w:val="left"/>
      <w:pPr>
        <w:ind w:left="3333" w:hanging="250"/>
      </w:pPr>
    </w:lvl>
    <w:lvl w:ilvl="4">
      <w:start w:val="0"/>
      <w:numFmt w:val="bullet"/>
      <w:lvlText w:val="•"/>
      <w:lvlJc w:val="left"/>
      <w:pPr>
        <w:ind w:left="4425" w:hanging="250"/>
      </w:pPr>
    </w:lvl>
    <w:lvl w:ilvl="5">
      <w:start w:val="0"/>
      <w:numFmt w:val="bullet"/>
      <w:lvlText w:val="•"/>
      <w:lvlJc w:val="left"/>
      <w:pPr>
        <w:ind w:left="5516" w:hanging="250"/>
      </w:pPr>
    </w:lvl>
    <w:lvl w:ilvl="6">
      <w:start w:val="0"/>
      <w:numFmt w:val="bullet"/>
      <w:lvlText w:val="•"/>
      <w:lvlJc w:val="left"/>
      <w:pPr>
        <w:ind w:left="6607" w:hanging="250"/>
      </w:pPr>
    </w:lvl>
    <w:lvl w:ilvl="7">
      <w:start w:val="0"/>
      <w:numFmt w:val="bullet"/>
      <w:lvlText w:val="•"/>
      <w:lvlJc w:val="left"/>
      <w:pPr>
        <w:ind w:left="7699" w:hanging="250"/>
      </w:pPr>
    </w:lvl>
    <w:lvl w:ilvl="8">
      <w:start w:val="0"/>
      <w:numFmt w:val="bullet"/>
      <w:lvlText w:val="•"/>
      <w:lvlJc w:val="left"/>
      <w:pPr>
        <w:ind w:left="8790" w:hanging="250"/>
      </w:pPr>
    </w:lvl>
  </w:abstractNum>
  <w:abstractNum w:abstractNumId="14">
    <w:nsid w:val="073C34DE"/>
    <w:multiLevelType w:val="hybridMultilevel"/>
    <w:tmpl w:val="919ECC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08CF22EB"/>
    <w:multiLevelType w:val="hybridMultilevel"/>
    <w:tmpl w:val="9B22D71C"/>
    <w:lvl w:ilvl="0">
      <w:start w:val="1"/>
      <w:numFmt w:val="decimal"/>
      <w:lvlText w:val="(%1)"/>
      <w:lvlJc w:val="left"/>
      <w:pPr>
        <w:ind w:left="761" w:hanging="643"/>
      </w:pPr>
      <w:rPr>
        <w:rFonts w:ascii="Arial" w:eastAsia="Arial" w:hAnsi="Arial" w:cs="Arial" w:hint="default"/>
        <w:w w:val="100"/>
        <w:sz w:val="16"/>
        <w:szCs w:val="16"/>
      </w:rPr>
    </w:lvl>
    <w:lvl w:ilvl="1">
      <w:start w:val="0"/>
      <w:numFmt w:val="bullet"/>
      <w:lvlText w:val="•"/>
      <w:lvlJc w:val="left"/>
      <w:pPr>
        <w:ind w:left="885" w:hanging="643"/>
      </w:pPr>
    </w:lvl>
    <w:lvl w:ilvl="2">
      <w:start w:val="0"/>
      <w:numFmt w:val="bullet"/>
      <w:lvlText w:val="•"/>
      <w:lvlJc w:val="left"/>
      <w:pPr>
        <w:ind w:left="1011" w:hanging="643"/>
      </w:pPr>
    </w:lvl>
    <w:lvl w:ilvl="3">
      <w:start w:val="0"/>
      <w:numFmt w:val="bullet"/>
      <w:lvlText w:val="•"/>
      <w:lvlJc w:val="left"/>
      <w:pPr>
        <w:ind w:left="1136" w:hanging="643"/>
      </w:pPr>
    </w:lvl>
    <w:lvl w:ilvl="4">
      <w:start w:val="0"/>
      <w:numFmt w:val="bullet"/>
      <w:lvlText w:val="•"/>
      <w:lvlJc w:val="left"/>
      <w:pPr>
        <w:ind w:left="1262" w:hanging="643"/>
      </w:pPr>
    </w:lvl>
    <w:lvl w:ilvl="5">
      <w:start w:val="0"/>
      <w:numFmt w:val="bullet"/>
      <w:lvlText w:val="•"/>
      <w:lvlJc w:val="left"/>
      <w:pPr>
        <w:ind w:left="1387" w:hanging="643"/>
      </w:pPr>
    </w:lvl>
    <w:lvl w:ilvl="6">
      <w:start w:val="0"/>
      <w:numFmt w:val="bullet"/>
      <w:lvlText w:val="•"/>
      <w:lvlJc w:val="left"/>
      <w:pPr>
        <w:ind w:left="1513" w:hanging="643"/>
      </w:pPr>
    </w:lvl>
    <w:lvl w:ilvl="7">
      <w:start w:val="0"/>
      <w:numFmt w:val="bullet"/>
      <w:lvlText w:val="•"/>
      <w:lvlJc w:val="left"/>
      <w:pPr>
        <w:ind w:left="1638" w:hanging="643"/>
      </w:pPr>
    </w:lvl>
    <w:lvl w:ilvl="8">
      <w:start w:val="0"/>
      <w:numFmt w:val="bullet"/>
      <w:lvlText w:val="•"/>
      <w:lvlJc w:val="left"/>
      <w:pPr>
        <w:ind w:left="1764" w:hanging="643"/>
      </w:pPr>
    </w:lvl>
  </w:abstractNum>
  <w:abstractNum w:abstractNumId="16">
    <w:nsid w:val="0A1D2F1F"/>
    <w:multiLevelType w:val="hybridMultilevel"/>
    <w:tmpl w:val="4CFE00E4"/>
    <w:lvl w:ilvl="0">
      <w:start w:val="1"/>
      <w:numFmt w:val="lowerLetter"/>
      <w:lvlText w:val="%1."/>
      <w:lvlJc w:val="left"/>
      <w:pPr>
        <w:ind w:left="25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A6202CA"/>
    <w:multiLevelType w:val="hybridMultilevel"/>
    <w:tmpl w:val="678E3F8A"/>
    <w:lvl w:ilvl="0">
      <w:start w:val="2"/>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0B2A0519"/>
    <w:multiLevelType w:val="hybridMultilevel"/>
    <w:tmpl w:val="695ED3B0"/>
    <w:lvl w:ilvl="0">
      <w:start w:val="1"/>
      <w:numFmt w:val="decimal"/>
      <w:lvlText w:val="%1."/>
      <w:lvlJc w:val="left"/>
      <w:pPr>
        <w:ind w:left="287" w:hanging="250"/>
      </w:pPr>
      <w:rPr>
        <w:rFonts w:ascii="Arial" w:eastAsia="Arial" w:hAnsi="Arial" w:cs="Arial" w:hint="default"/>
        <w:spacing w:val="-1"/>
        <w:w w:val="99"/>
        <w:sz w:val="18"/>
        <w:szCs w:val="18"/>
      </w:rPr>
    </w:lvl>
    <w:lvl w:ilvl="1">
      <w:start w:val="0"/>
      <w:numFmt w:val="bullet"/>
      <w:lvlText w:val="•"/>
      <w:lvlJc w:val="left"/>
      <w:pPr>
        <w:ind w:left="1348" w:hanging="250"/>
      </w:pPr>
    </w:lvl>
    <w:lvl w:ilvl="2">
      <w:start w:val="0"/>
      <w:numFmt w:val="bullet"/>
      <w:lvlText w:val="•"/>
      <w:lvlJc w:val="left"/>
      <w:pPr>
        <w:ind w:left="2417" w:hanging="250"/>
      </w:pPr>
    </w:lvl>
    <w:lvl w:ilvl="3">
      <w:start w:val="0"/>
      <w:numFmt w:val="bullet"/>
      <w:lvlText w:val="•"/>
      <w:lvlJc w:val="left"/>
      <w:pPr>
        <w:ind w:left="3485" w:hanging="250"/>
      </w:pPr>
    </w:lvl>
    <w:lvl w:ilvl="4">
      <w:start w:val="0"/>
      <w:numFmt w:val="bullet"/>
      <w:lvlText w:val="•"/>
      <w:lvlJc w:val="left"/>
      <w:pPr>
        <w:ind w:left="4554" w:hanging="250"/>
      </w:pPr>
    </w:lvl>
    <w:lvl w:ilvl="5">
      <w:start w:val="0"/>
      <w:numFmt w:val="bullet"/>
      <w:lvlText w:val="•"/>
      <w:lvlJc w:val="left"/>
      <w:pPr>
        <w:ind w:left="5622" w:hanging="250"/>
      </w:pPr>
    </w:lvl>
    <w:lvl w:ilvl="6">
      <w:start w:val="0"/>
      <w:numFmt w:val="bullet"/>
      <w:lvlText w:val="•"/>
      <w:lvlJc w:val="left"/>
      <w:pPr>
        <w:ind w:left="6691" w:hanging="250"/>
      </w:pPr>
    </w:lvl>
    <w:lvl w:ilvl="7">
      <w:start w:val="0"/>
      <w:numFmt w:val="bullet"/>
      <w:lvlText w:val="•"/>
      <w:lvlJc w:val="left"/>
      <w:pPr>
        <w:ind w:left="7759" w:hanging="250"/>
      </w:pPr>
    </w:lvl>
    <w:lvl w:ilvl="8">
      <w:start w:val="0"/>
      <w:numFmt w:val="bullet"/>
      <w:lvlText w:val="•"/>
      <w:lvlJc w:val="left"/>
      <w:pPr>
        <w:ind w:left="8828" w:hanging="250"/>
      </w:pPr>
    </w:lvl>
  </w:abstractNum>
  <w:abstractNum w:abstractNumId="19">
    <w:nsid w:val="0C5253DB"/>
    <w:multiLevelType w:val="hybridMultilevel"/>
    <w:tmpl w:val="79A2B434"/>
    <w:lvl w:ilvl="0">
      <w:start w:val="1"/>
      <w:numFmt w:val="decimal"/>
      <w:lvlText w:val="(%1)"/>
      <w:lvlJc w:val="left"/>
      <w:pPr>
        <w:ind w:left="518" w:hanging="353"/>
      </w:pPr>
      <w:rPr>
        <w:rFonts w:ascii="Arial" w:eastAsia="Arial" w:hAnsi="Arial" w:cs="Arial" w:hint="default"/>
        <w:spacing w:val="-1"/>
        <w:w w:val="99"/>
        <w:sz w:val="20"/>
        <w:szCs w:val="20"/>
      </w:rPr>
    </w:lvl>
    <w:lvl w:ilvl="1">
      <w:start w:val="0"/>
      <w:numFmt w:val="bullet"/>
      <w:lvlText w:val="•"/>
      <w:lvlJc w:val="left"/>
      <w:pPr>
        <w:ind w:left="736" w:hanging="353"/>
      </w:pPr>
    </w:lvl>
    <w:lvl w:ilvl="2">
      <w:start w:val="0"/>
      <w:numFmt w:val="bullet"/>
      <w:lvlText w:val="•"/>
      <w:lvlJc w:val="left"/>
      <w:pPr>
        <w:ind w:left="952" w:hanging="353"/>
      </w:pPr>
    </w:lvl>
    <w:lvl w:ilvl="3">
      <w:start w:val="0"/>
      <w:numFmt w:val="bullet"/>
      <w:lvlText w:val="•"/>
      <w:lvlJc w:val="left"/>
      <w:pPr>
        <w:ind w:left="1168" w:hanging="353"/>
      </w:pPr>
    </w:lvl>
    <w:lvl w:ilvl="4">
      <w:start w:val="0"/>
      <w:numFmt w:val="bullet"/>
      <w:lvlText w:val="•"/>
      <w:lvlJc w:val="left"/>
      <w:pPr>
        <w:ind w:left="1384" w:hanging="353"/>
      </w:pPr>
    </w:lvl>
    <w:lvl w:ilvl="5">
      <w:start w:val="0"/>
      <w:numFmt w:val="bullet"/>
      <w:lvlText w:val="•"/>
      <w:lvlJc w:val="left"/>
      <w:pPr>
        <w:ind w:left="1600" w:hanging="353"/>
      </w:pPr>
    </w:lvl>
    <w:lvl w:ilvl="6">
      <w:start w:val="0"/>
      <w:numFmt w:val="bullet"/>
      <w:lvlText w:val="•"/>
      <w:lvlJc w:val="left"/>
      <w:pPr>
        <w:ind w:left="1816" w:hanging="353"/>
      </w:pPr>
    </w:lvl>
    <w:lvl w:ilvl="7">
      <w:start w:val="0"/>
      <w:numFmt w:val="bullet"/>
      <w:lvlText w:val="•"/>
      <w:lvlJc w:val="left"/>
      <w:pPr>
        <w:ind w:left="2032" w:hanging="353"/>
      </w:pPr>
    </w:lvl>
    <w:lvl w:ilvl="8">
      <w:start w:val="0"/>
      <w:numFmt w:val="bullet"/>
      <w:lvlText w:val="•"/>
      <w:lvlJc w:val="left"/>
      <w:pPr>
        <w:ind w:left="2248" w:hanging="353"/>
      </w:pPr>
    </w:lvl>
  </w:abstractNum>
  <w:abstractNum w:abstractNumId="20">
    <w:nsid w:val="0C920118"/>
    <w:multiLevelType w:val="hybridMultilevel"/>
    <w:tmpl w:val="5A223922"/>
    <w:lvl w:ilvl="0">
      <w:start w:val="1"/>
      <w:numFmt w:val="lowerLetter"/>
      <w:lvlText w:val="%1."/>
      <w:lvlJc w:val="left"/>
      <w:pPr>
        <w:ind w:left="2520" w:hanging="360"/>
      </w:pPr>
      <w:rPr>
        <w:i w:val="0"/>
        <w:iCs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1">
    <w:nsid w:val="0F667609"/>
    <w:multiLevelType w:val="hybridMultilevel"/>
    <w:tmpl w:val="FBDA9DD6"/>
    <w:lvl w:ilvl="0">
      <w:start w:val="1"/>
      <w:numFmt w:val="decimal"/>
      <w:lvlText w:val="(%1)"/>
      <w:lvlJc w:val="left"/>
      <w:pPr>
        <w:ind w:left="515" w:hanging="353"/>
      </w:pPr>
      <w:rPr>
        <w:rFonts w:ascii="Arial" w:eastAsia="Arial" w:hAnsi="Arial" w:cs="Arial" w:hint="default"/>
        <w:spacing w:val="-1"/>
        <w:w w:val="99"/>
        <w:sz w:val="20"/>
        <w:szCs w:val="20"/>
      </w:rPr>
    </w:lvl>
    <w:lvl w:ilvl="1">
      <w:start w:val="0"/>
      <w:numFmt w:val="bullet"/>
      <w:lvlText w:val="•"/>
      <w:lvlJc w:val="left"/>
      <w:pPr>
        <w:ind w:left="736" w:hanging="353"/>
      </w:pPr>
    </w:lvl>
    <w:lvl w:ilvl="2">
      <w:start w:val="0"/>
      <w:numFmt w:val="bullet"/>
      <w:lvlText w:val="•"/>
      <w:lvlJc w:val="left"/>
      <w:pPr>
        <w:ind w:left="952" w:hanging="353"/>
      </w:pPr>
    </w:lvl>
    <w:lvl w:ilvl="3">
      <w:start w:val="0"/>
      <w:numFmt w:val="bullet"/>
      <w:lvlText w:val="•"/>
      <w:lvlJc w:val="left"/>
      <w:pPr>
        <w:ind w:left="1168" w:hanging="353"/>
      </w:pPr>
    </w:lvl>
    <w:lvl w:ilvl="4">
      <w:start w:val="0"/>
      <w:numFmt w:val="bullet"/>
      <w:lvlText w:val="•"/>
      <w:lvlJc w:val="left"/>
      <w:pPr>
        <w:ind w:left="1385" w:hanging="353"/>
      </w:pPr>
    </w:lvl>
    <w:lvl w:ilvl="5">
      <w:start w:val="0"/>
      <w:numFmt w:val="bullet"/>
      <w:lvlText w:val="•"/>
      <w:lvlJc w:val="left"/>
      <w:pPr>
        <w:ind w:left="1601" w:hanging="353"/>
      </w:pPr>
    </w:lvl>
    <w:lvl w:ilvl="6">
      <w:start w:val="0"/>
      <w:numFmt w:val="bullet"/>
      <w:lvlText w:val="•"/>
      <w:lvlJc w:val="left"/>
      <w:pPr>
        <w:ind w:left="1817" w:hanging="353"/>
      </w:pPr>
    </w:lvl>
    <w:lvl w:ilvl="7">
      <w:start w:val="0"/>
      <w:numFmt w:val="bullet"/>
      <w:lvlText w:val="•"/>
      <w:lvlJc w:val="left"/>
      <w:pPr>
        <w:ind w:left="2034" w:hanging="353"/>
      </w:pPr>
    </w:lvl>
    <w:lvl w:ilvl="8">
      <w:start w:val="0"/>
      <w:numFmt w:val="bullet"/>
      <w:lvlText w:val="•"/>
      <w:lvlJc w:val="left"/>
      <w:pPr>
        <w:ind w:left="2250" w:hanging="353"/>
      </w:pPr>
    </w:lvl>
  </w:abstractNum>
  <w:abstractNum w:abstractNumId="22">
    <w:nsid w:val="117A1651"/>
    <w:multiLevelType w:val="hybridMultilevel"/>
    <w:tmpl w:val="8988A364"/>
    <w:lvl w:ilvl="0">
      <w:start w:val="2"/>
      <w:numFmt w:val="decimal"/>
      <w:lvlText w:val="%1."/>
      <w:lvlJc w:val="left"/>
      <w:pPr>
        <w:ind w:left="1800" w:hanging="360"/>
      </w:pPr>
      <w:rPr>
        <w:b w:val="0"/>
        <w:bCs w:val="0"/>
        <w:i w:val="0"/>
        <w:iCs w:val="0"/>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13D4507A"/>
    <w:multiLevelType w:val="hybridMultilevel"/>
    <w:tmpl w:val="38FC7EE8"/>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68C3317"/>
    <w:multiLevelType w:val="hybridMultilevel"/>
    <w:tmpl w:val="8CB68F86"/>
    <w:lvl w:ilvl="0">
      <w:start w:val="3"/>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17624967"/>
    <w:multiLevelType w:val="hybridMultilevel"/>
    <w:tmpl w:val="D34EE546"/>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85C3962"/>
    <w:multiLevelType w:val="hybridMultilevel"/>
    <w:tmpl w:val="353A795E"/>
    <w:lvl w:ilvl="0">
      <w:start w:val="1"/>
      <w:numFmt w:val="decimal"/>
      <w:lvlText w:val="(%1)"/>
      <w:lvlJc w:val="left"/>
      <w:pPr>
        <w:ind w:left="761" w:hanging="643"/>
      </w:pPr>
      <w:rPr>
        <w:rFonts w:ascii="Arial" w:eastAsia="Arial" w:hAnsi="Arial" w:cs="Arial" w:hint="default"/>
        <w:w w:val="100"/>
        <w:sz w:val="16"/>
        <w:szCs w:val="16"/>
      </w:rPr>
    </w:lvl>
    <w:lvl w:ilvl="1">
      <w:start w:val="0"/>
      <w:numFmt w:val="bullet"/>
      <w:lvlText w:val="•"/>
      <w:lvlJc w:val="left"/>
      <w:pPr>
        <w:ind w:left="885" w:hanging="643"/>
      </w:pPr>
    </w:lvl>
    <w:lvl w:ilvl="2">
      <w:start w:val="0"/>
      <w:numFmt w:val="bullet"/>
      <w:lvlText w:val="•"/>
      <w:lvlJc w:val="left"/>
      <w:pPr>
        <w:ind w:left="1011" w:hanging="643"/>
      </w:pPr>
    </w:lvl>
    <w:lvl w:ilvl="3">
      <w:start w:val="0"/>
      <w:numFmt w:val="bullet"/>
      <w:lvlText w:val="•"/>
      <w:lvlJc w:val="left"/>
      <w:pPr>
        <w:ind w:left="1136" w:hanging="643"/>
      </w:pPr>
    </w:lvl>
    <w:lvl w:ilvl="4">
      <w:start w:val="0"/>
      <w:numFmt w:val="bullet"/>
      <w:lvlText w:val="•"/>
      <w:lvlJc w:val="left"/>
      <w:pPr>
        <w:ind w:left="1262" w:hanging="643"/>
      </w:pPr>
    </w:lvl>
    <w:lvl w:ilvl="5">
      <w:start w:val="0"/>
      <w:numFmt w:val="bullet"/>
      <w:lvlText w:val="•"/>
      <w:lvlJc w:val="left"/>
      <w:pPr>
        <w:ind w:left="1387" w:hanging="643"/>
      </w:pPr>
    </w:lvl>
    <w:lvl w:ilvl="6">
      <w:start w:val="0"/>
      <w:numFmt w:val="bullet"/>
      <w:lvlText w:val="•"/>
      <w:lvlJc w:val="left"/>
      <w:pPr>
        <w:ind w:left="1513" w:hanging="643"/>
      </w:pPr>
    </w:lvl>
    <w:lvl w:ilvl="7">
      <w:start w:val="0"/>
      <w:numFmt w:val="bullet"/>
      <w:lvlText w:val="•"/>
      <w:lvlJc w:val="left"/>
      <w:pPr>
        <w:ind w:left="1638" w:hanging="643"/>
      </w:pPr>
    </w:lvl>
    <w:lvl w:ilvl="8">
      <w:start w:val="0"/>
      <w:numFmt w:val="bullet"/>
      <w:lvlText w:val="•"/>
      <w:lvlJc w:val="left"/>
      <w:pPr>
        <w:ind w:left="1764" w:hanging="643"/>
      </w:pPr>
    </w:lvl>
  </w:abstractNum>
  <w:abstractNum w:abstractNumId="27">
    <w:nsid w:val="1B4E4834"/>
    <w:multiLevelType w:val="hybridMultilevel"/>
    <w:tmpl w:val="71E4AF70"/>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BAB2ABE"/>
    <w:multiLevelType w:val="hybridMultilevel"/>
    <w:tmpl w:val="D6F06BE2"/>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2" w:hanging="643"/>
      </w:pPr>
    </w:lvl>
    <w:lvl w:ilvl="4">
      <w:start w:val="0"/>
      <w:numFmt w:val="bullet"/>
      <w:lvlText w:val="•"/>
      <w:lvlJc w:val="left"/>
      <w:pPr>
        <w:ind w:left="1529" w:hanging="643"/>
      </w:pPr>
    </w:lvl>
    <w:lvl w:ilvl="5">
      <w:start w:val="0"/>
      <w:numFmt w:val="bullet"/>
      <w:lvlText w:val="•"/>
      <w:lvlJc w:val="left"/>
      <w:pPr>
        <w:ind w:left="1727" w:hanging="643"/>
      </w:pPr>
    </w:lvl>
    <w:lvl w:ilvl="6">
      <w:start w:val="0"/>
      <w:numFmt w:val="bullet"/>
      <w:lvlText w:val="•"/>
      <w:lvlJc w:val="left"/>
      <w:pPr>
        <w:ind w:left="1924" w:hanging="643"/>
      </w:pPr>
    </w:lvl>
    <w:lvl w:ilvl="7">
      <w:start w:val="0"/>
      <w:numFmt w:val="bullet"/>
      <w:lvlText w:val="•"/>
      <w:lvlJc w:val="left"/>
      <w:pPr>
        <w:ind w:left="2121" w:hanging="643"/>
      </w:pPr>
    </w:lvl>
    <w:lvl w:ilvl="8">
      <w:start w:val="0"/>
      <w:numFmt w:val="bullet"/>
      <w:lvlText w:val="•"/>
      <w:lvlJc w:val="left"/>
      <w:pPr>
        <w:ind w:left="2319" w:hanging="643"/>
      </w:pPr>
    </w:lvl>
  </w:abstractNum>
  <w:abstractNum w:abstractNumId="29">
    <w:nsid w:val="1F0C4C42"/>
    <w:multiLevelType w:val="hybridMultilevel"/>
    <w:tmpl w:val="8DD82E80"/>
    <w:lvl w:ilvl="0">
      <w:start w:val="1"/>
      <w:numFmt w:val="decimal"/>
      <w:lvlText w:val="%1."/>
      <w:lvlJc w:val="left"/>
      <w:pPr>
        <w:ind w:left="302" w:hanging="250"/>
      </w:pPr>
      <w:rPr>
        <w:rFonts w:ascii="Arial" w:eastAsia="Arial" w:hAnsi="Arial" w:cs="Arial" w:hint="default"/>
        <w:spacing w:val="-1"/>
        <w:w w:val="99"/>
        <w:sz w:val="18"/>
        <w:szCs w:val="18"/>
      </w:rPr>
    </w:lvl>
    <w:lvl w:ilvl="1">
      <w:start w:val="0"/>
      <w:numFmt w:val="bullet"/>
      <w:lvlText w:val="•"/>
      <w:lvlJc w:val="left"/>
      <w:pPr>
        <w:ind w:left="1366" w:hanging="250"/>
      </w:pPr>
    </w:lvl>
    <w:lvl w:ilvl="2">
      <w:start w:val="0"/>
      <w:numFmt w:val="bullet"/>
      <w:lvlText w:val="•"/>
      <w:lvlJc w:val="left"/>
      <w:pPr>
        <w:ind w:left="2432" w:hanging="250"/>
      </w:pPr>
    </w:lvl>
    <w:lvl w:ilvl="3">
      <w:start w:val="0"/>
      <w:numFmt w:val="bullet"/>
      <w:lvlText w:val="•"/>
      <w:lvlJc w:val="left"/>
      <w:pPr>
        <w:ind w:left="3498" w:hanging="250"/>
      </w:pPr>
    </w:lvl>
    <w:lvl w:ilvl="4">
      <w:start w:val="0"/>
      <w:numFmt w:val="bullet"/>
      <w:lvlText w:val="•"/>
      <w:lvlJc w:val="left"/>
      <w:pPr>
        <w:ind w:left="4564" w:hanging="250"/>
      </w:pPr>
    </w:lvl>
    <w:lvl w:ilvl="5">
      <w:start w:val="0"/>
      <w:numFmt w:val="bullet"/>
      <w:lvlText w:val="•"/>
      <w:lvlJc w:val="left"/>
      <w:pPr>
        <w:ind w:left="5631" w:hanging="250"/>
      </w:pPr>
    </w:lvl>
    <w:lvl w:ilvl="6">
      <w:start w:val="0"/>
      <w:numFmt w:val="bullet"/>
      <w:lvlText w:val="•"/>
      <w:lvlJc w:val="left"/>
      <w:pPr>
        <w:ind w:left="6697" w:hanging="250"/>
      </w:pPr>
    </w:lvl>
    <w:lvl w:ilvl="7">
      <w:start w:val="0"/>
      <w:numFmt w:val="bullet"/>
      <w:lvlText w:val="•"/>
      <w:lvlJc w:val="left"/>
      <w:pPr>
        <w:ind w:left="7763" w:hanging="250"/>
      </w:pPr>
    </w:lvl>
    <w:lvl w:ilvl="8">
      <w:start w:val="0"/>
      <w:numFmt w:val="bullet"/>
      <w:lvlText w:val="•"/>
      <w:lvlJc w:val="left"/>
      <w:pPr>
        <w:ind w:left="8829" w:hanging="250"/>
      </w:pPr>
    </w:lvl>
  </w:abstractNum>
  <w:abstractNum w:abstractNumId="30">
    <w:nsid w:val="2174286F"/>
    <w:multiLevelType w:val="hybridMultilevel"/>
    <w:tmpl w:val="68C01398"/>
    <w:lvl w:ilvl="0">
      <w:start w:val="1"/>
      <w:numFmt w:val="decimal"/>
      <w:lvlText w:val="%1."/>
      <w:lvlJc w:val="left"/>
      <w:pPr>
        <w:ind w:left="180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2013B41"/>
    <w:multiLevelType w:val="hybridMultilevel"/>
    <w:tmpl w:val="CC7EAA96"/>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28208E1"/>
    <w:multiLevelType w:val="hybridMultilevel"/>
    <w:tmpl w:val="80F84302"/>
    <w:lvl w:ilvl="0">
      <w:start w:val="2"/>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2BD528C"/>
    <w:multiLevelType w:val="hybridMultilevel"/>
    <w:tmpl w:val="F966434A"/>
    <w:lvl w:ilvl="0">
      <w:start w:val="1"/>
      <w:numFmt w:val="decimal"/>
      <w:lvlText w:val="(%1)"/>
      <w:lvlJc w:val="left"/>
      <w:pPr>
        <w:ind w:left="747"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5" w:hanging="643"/>
      </w:pPr>
    </w:lvl>
    <w:lvl w:ilvl="3">
      <w:start w:val="0"/>
      <w:numFmt w:val="bullet"/>
      <w:lvlText w:val="•"/>
      <w:lvlJc w:val="left"/>
      <w:pPr>
        <w:ind w:left="1332" w:hanging="643"/>
      </w:pPr>
    </w:lvl>
    <w:lvl w:ilvl="4">
      <w:start w:val="0"/>
      <w:numFmt w:val="bullet"/>
      <w:lvlText w:val="•"/>
      <w:lvlJc w:val="left"/>
      <w:pPr>
        <w:ind w:left="1530" w:hanging="643"/>
      </w:pPr>
    </w:lvl>
    <w:lvl w:ilvl="5">
      <w:start w:val="0"/>
      <w:numFmt w:val="bullet"/>
      <w:lvlText w:val="•"/>
      <w:lvlJc w:val="left"/>
      <w:pPr>
        <w:ind w:left="1728" w:hanging="643"/>
      </w:pPr>
    </w:lvl>
    <w:lvl w:ilvl="6">
      <w:start w:val="0"/>
      <w:numFmt w:val="bullet"/>
      <w:lvlText w:val="•"/>
      <w:lvlJc w:val="left"/>
      <w:pPr>
        <w:ind w:left="1925" w:hanging="643"/>
      </w:pPr>
    </w:lvl>
    <w:lvl w:ilvl="7">
      <w:start w:val="0"/>
      <w:numFmt w:val="bullet"/>
      <w:lvlText w:val="•"/>
      <w:lvlJc w:val="left"/>
      <w:pPr>
        <w:ind w:left="2123" w:hanging="643"/>
      </w:pPr>
    </w:lvl>
    <w:lvl w:ilvl="8">
      <w:start w:val="0"/>
      <w:numFmt w:val="bullet"/>
      <w:lvlText w:val="•"/>
      <w:lvlJc w:val="left"/>
      <w:pPr>
        <w:ind w:left="2320" w:hanging="643"/>
      </w:pPr>
    </w:lvl>
  </w:abstractNum>
  <w:abstractNum w:abstractNumId="34">
    <w:nsid w:val="23F9362E"/>
    <w:multiLevelType w:val="hybridMultilevel"/>
    <w:tmpl w:val="63A887FA"/>
    <w:lvl w:ilvl="0">
      <w:start w:val="1"/>
      <w:numFmt w:val="decimal"/>
      <w:lvlText w:val="(%1)"/>
      <w:lvlJc w:val="left"/>
      <w:pPr>
        <w:ind w:left="746"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1" w:hanging="643"/>
      </w:pPr>
    </w:lvl>
    <w:lvl w:ilvl="4">
      <w:start w:val="0"/>
      <w:numFmt w:val="bullet"/>
      <w:lvlText w:val="•"/>
      <w:lvlJc w:val="left"/>
      <w:pPr>
        <w:ind w:left="1529" w:hanging="643"/>
      </w:pPr>
    </w:lvl>
    <w:lvl w:ilvl="5">
      <w:start w:val="0"/>
      <w:numFmt w:val="bullet"/>
      <w:lvlText w:val="•"/>
      <w:lvlJc w:val="left"/>
      <w:pPr>
        <w:ind w:left="1726" w:hanging="643"/>
      </w:pPr>
    </w:lvl>
    <w:lvl w:ilvl="6">
      <w:start w:val="0"/>
      <w:numFmt w:val="bullet"/>
      <w:lvlText w:val="•"/>
      <w:lvlJc w:val="left"/>
      <w:pPr>
        <w:ind w:left="1923" w:hanging="643"/>
      </w:pPr>
    </w:lvl>
    <w:lvl w:ilvl="7">
      <w:start w:val="0"/>
      <w:numFmt w:val="bullet"/>
      <w:lvlText w:val="•"/>
      <w:lvlJc w:val="left"/>
      <w:pPr>
        <w:ind w:left="2121" w:hanging="643"/>
      </w:pPr>
    </w:lvl>
    <w:lvl w:ilvl="8">
      <w:start w:val="0"/>
      <w:numFmt w:val="bullet"/>
      <w:lvlText w:val="•"/>
      <w:lvlJc w:val="left"/>
      <w:pPr>
        <w:ind w:left="2318" w:hanging="643"/>
      </w:pPr>
    </w:lvl>
  </w:abstractNum>
  <w:abstractNum w:abstractNumId="35">
    <w:nsid w:val="24143D41"/>
    <w:multiLevelType w:val="hybridMultilevel"/>
    <w:tmpl w:val="6B900478"/>
    <w:lvl w:ilvl="0">
      <w:start w:val="1"/>
      <w:numFmt w:val="decimal"/>
      <w:lvlText w:val="(%1)"/>
      <w:lvlJc w:val="left"/>
      <w:pPr>
        <w:ind w:left="744"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1" w:hanging="643"/>
      </w:pPr>
    </w:lvl>
    <w:lvl w:ilvl="4">
      <w:start w:val="0"/>
      <w:numFmt w:val="bullet"/>
      <w:lvlText w:val="•"/>
      <w:lvlJc w:val="left"/>
      <w:pPr>
        <w:ind w:left="1529" w:hanging="643"/>
      </w:pPr>
    </w:lvl>
    <w:lvl w:ilvl="5">
      <w:start w:val="0"/>
      <w:numFmt w:val="bullet"/>
      <w:lvlText w:val="•"/>
      <w:lvlJc w:val="left"/>
      <w:pPr>
        <w:ind w:left="1726" w:hanging="643"/>
      </w:pPr>
    </w:lvl>
    <w:lvl w:ilvl="6">
      <w:start w:val="0"/>
      <w:numFmt w:val="bullet"/>
      <w:lvlText w:val="•"/>
      <w:lvlJc w:val="left"/>
      <w:pPr>
        <w:ind w:left="1923" w:hanging="643"/>
      </w:pPr>
    </w:lvl>
    <w:lvl w:ilvl="7">
      <w:start w:val="0"/>
      <w:numFmt w:val="bullet"/>
      <w:lvlText w:val="•"/>
      <w:lvlJc w:val="left"/>
      <w:pPr>
        <w:ind w:left="2121" w:hanging="643"/>
      </w:pPr>
    </w:lvl>
    <w:lvl w:ilvl="8">
      <w:start w:val="0"/>
      <w:numFmt w:val="bullet"/>
      <w:lvlText w:val="•"/>
      <w:lvlJc w:val="left"/>
      <w:pPr>
        <w:ind w:left="2318" w:hanging="643"/>
      </w:pPr>
    </w:lvl>
  </w:abstractNum>
  <w:abstractNum w:abstractNumId="36">
    <w:nsid w:val="24243451"/>
    <w:multiLevelType w:val="hybridMultilevel"/>
    <w:tmpl w:val="A5E85CF2"/>
    <w:lvl w:ilvl="0">
      <w:start w:val="7"/>
      <w:numFmt w:val="decimal"/>
      <w:lvlText w:val="%1."/>
      <w:lvlJc w:val="left"/>
      <w:pPr>
        <w:ind w:left="38" w:hanging="223"/>
      </w:pPr>
      <w:rPr>
        <w:rFonts w:ascii="Arial" w:eastAsia="Arial" w:hAnsi="Arial" w:cs="Arial" w:hint="default"/>
        <w:spacing w:val="-1"/>
        <w:w w:val="100"/>
        <w:sz w:val="16"/>
        <w:szCs w:val="16"/>
      </w:rPr>
    </w:lvl>
    <w:lvl w:ilvl="1">
      <w:start w:val="0"/>
      <w:numFmt w:val="bullet"/>
      <w:lvlText w:val="•"/>
      <w:lvlJc w:val="left"/>
      <w:pPr>
        <w:ind w:left="1132" w:hanging="223"/>
      </w:pPr>
    </w:lvl>
    <w:lvl w:ilvl="2">
      <w:start w:val="0"/>
      <w:numFmt w:val="bullet"/>
      <w:lvlText w:val="•"/>
      <w:lvlJc w:val="left"/>
      <w:pPr>
        <w:ind w:left="2225" w:hanging="223"/>
      </w:pPr>
    </w:lvl>
    <w:lvl w:ilvl="3">
      <w:start w:val="0"/>
      <w:numFmt w:val="bullet"/>
      <w:lvlText w:val="•"/>
      <w:lvlJc w:val="left"/>
      <w:pPr>
        <w:ind w:left="3317" w:hanging="223"/>
      </w:pPr>
    </w:lvl>
    <w:lvl w:ilvl="4">
      <w:start w:val="0"/>
      <w:numFmt w:val="bullet"/>
      <w:lvlText w:val="•"/>
      <w:lvlJc w:val="left"/>
      <w:pPr>
        <w:ind w:left="4410" w:hanging="223"/>
      </w:pPr>
    </w:lvl>
    <w:lvl w:ilvl="5">
      <w:start w:val="0"/>
      <w:numFmt w:val="bullet"/>
      <w:lvlText w:val="•"/>
      <w:lvlJc w:val="left"/>
      <w:pPr>
        <w:ind w:left="5503" w:hanging="223"/>
      </w:pPr>
    </w:lvl>
    <w:lvl w:ilvl="6">
      <w:start w:val="0"/>
      <w:numFmt w:val="bullet"/>
      <w:lvlText w:val="•"/>
      <w:lvlJc w:val="left"/>
      <w:pPr>
        <w:ind w:left="6595" w:hanging="223"/>
      </w:pPr>
    </w:lvl>
    <w:lvl w:ilvl="7">
      <w:start w:val="0"/>
      <w:numFmt w:val="bullet"/>
      <w:lvlText w:val="•"/>
      <w:lvlJc w:val="left"/>
      <w:pPr>
        <w:ind w:left="7688" w:hanging="223"/>
      </w:pPr>
    </w:lvl>
    <w:lvl w:ilvl="8">
      <w:start w:val="0"/>
      <w:numFmt w:val="bullet"/>
      <w:lvlText w:val="•"/>
      <w:lvlJc w:val="left"/>
      <w:pPr>
        <w:ind w:left="8780" w:hanging="223"/>
      </w:pPr>
    </w:lvl>
  </w:abstractNum>
  <w:abstractNum w:abstractNumId="37">
    <w:nsid w:val="24451636"/>
    <w:multiLevelType w:val="hybridMultilevel"/>
    <w:tmpl w:val="BB56840C"/>
    <w:lvl w:ilvl="0">
      <w:start w:val="1"/>
      <w:numFmt w:val="decimal"/>
      <w:lvlText w:val="%1."/>
      <w:lvlJc w:val="left"/>
      <w:pPr>
        <w:ind w:left="52" w:hanging="223"/>
      </w:pPr>
      <w:rPr>
        <w:rFonts w:ascii="Arial" w:eastAsia="Arial" w:hAnsi="Arial" w:cs="Arial" w:hint="default"/>
        <w:spacing w:val="-1"/>
        <w:w w:val="100"/>
        <w:sz w:val="16"/>
        <w:szCs w:val="16"/>
      </w:rPr>
    </w:lvl>
    <w:lvl w:ilvl="1">
      <w:start w:val="0"/>
      <w:numFmt w:val="bullet"/>
      <w:lvlText w:val="•"/>
      <w:lvlJc w:val="left"/>
      <w:pPr>
        <w:ind w:left="1150" w:hanging="223"/>
      </w:pPr>
    </w:lvl>
    <w:lvl w:ilvl="2">
      <w:start w:val="0"/>
      <w:numFmt w:val="bullet"/>
      <w:lvlText w:val="•"/>
      <w:lvlJc w:val="left"/>
      <w:pPr>
        <w:ind w:left="2240" w:hanging="223"/>
      </w:pPr>
    </w:lvl>
    <w:lvl w:ilvl="3">
      <w:start w:val="0"/>
      <w:numFmt w:val="bullet"/>
      <w:lvlText w:val="•"/>
      <w:lvlJc w:val="left"/>
      <w:pPr>
        <w:ind w:left="3330" w:hanging="223"/>
      </w:pPr>
    </w:lvl>
    <w:lvl w:ilvl="4">
      <w:start w:val="0"/>
      <w:numFmt w:val="bullet"/>
      <w:lvlText w:val="•"/>
      <w:lvlJc w:val="left"/>
      <w:pPr>
        <w:ind w:left="4420" w:hanging="223"/>
      </w:pPr>
    </w:lvl>
    <w:lvl w:ilvl="5">
      <w:start w:val="0"/>
      <w:numFmt w:val="bullet"/>
      <w:lvlText w:val="•"/>
      <w:lvlJc w:val="left"/>
      <w:pPr>
        <w:ind w:left="5511" w:hanging="223"/>
      </w:pPr>
    </w:lvl>
    <w:lvl w:ilvl="6">
      <w:start w:val="0"/>
      <w:numFmt w:val="bullet"/>
      <w:lvlText w:val="•"/>
      <w:lvlJc w:val="left"/>
      <w:pPr>
        <w:ind w:left="6601" w:hanging="223"/>
      </w:pPr>
    </w:lvl>
    <w:lvl w:ilvl="7">
      <w:start w:val="0"/>
      <w:numFmt w:val="bullet"/>
      <w:lvlText w:val="•"/>
      <w:lvlJc w:val="left"/>
      <w:pPr>
        <w:ind w:left="7691" w:hanging="223"/>
      </w:pPr>
    </w:lvl>
    <w:lvl w:ilvl="8">
      <w:start w:val="0"/>
      <w:numFmt w:val="bullet"/>
      <w:lvlText w:val="•"/>
      <w:lvlJc w:val="left"/>
      <w:pPr>
        <w:ind w:left="8781" w:hanging="223"/>
      </w:pPr>
    </w:lvl>
  </w:abstractNum>
  <w:abstractNum w:abstractNumId="38">
    <w:nsid w:val="26874D21"/>
    <w:multiLevelType w:val="hybridMultilevel"/>
    <w:tmpl w:val="7BBA12F4"/>
    <w:lvl w:ilvl="0">
      <w:start w:val="1"/>
      <w:numFmt w:val="decimal"/>
      <w:lvlText w:val="(%1)"/>
      <w:lvlJc w:val="left"/>
      <w:pPr>
        <w:ind w:left="518" w:hanging="353"/>
      </w:pPr>
      <w:rPr>
        <w:rFonts w:ascii="Arial" w:eastAsia="Arial" w:hAnsi="Arial" w:cs="Arial" w:hint="default"/>
        <w:spacing w:val="-1"/>
        <w:w w:val="99"/>
        <w:sz w:val="20"/>
        <w:szCs w:val="20"/>
      </w:rPr>
    </w:lvl>
    <w:lvl w:ilvl="1">
      <w:start w:val="0"/>
      <w:numFmt w:val="bullet"/>
      <w:lvlText w:val="•"/>
      <w:lvlJc w:val="left"/>
      <w:pPr>
        <w:ind w:left="736" w:hanging="353"/>
      </w:pPr>
    </w:lvl>
    <w:lvl w:ilvl="2">
      <w:start w:val="0"/>
      <w:numFmt w:val="bullet"/>
      <w:lvlText w:val="•"/>
      <w:lvlJc w:val="left"/>
      <w:pPr>
        <w:ind w:left="952" w:hanging="353"/>
      </w:pPr>
    </w:lvl>
    <w:lvl w:ilvl="3">
      <w:start w:val="0"/>
      <w:numFmt w:val="bullet"/>
      <w:lvlText w:val="•"/>
      <w:lvlJc w:val="left"/>
      <w:pPr>
        <w:ind w:left="1168" w:hanging="353"/>
      </w:pPr>
    </w:lvl>
    <w:lvl w:ilvl="4">
      <w:start w:val="0"/>
      <w:numFmt w:val="bullet"/>
      <w:lvlText w:val="•"/>
      <w:lvlJc w:val="left"/>
      <w:pPr>
        <w:ind w:left="1384" w:hanging="353"/>
      </w:pPr>
    </w:lvl>
    <w:lvl w:ilvl="5">
      <w:start w:val="0"/>
      <w:numFmt w:val="bullet"/>
      <w:lvlText w:val="•"/>
      <w:lvlJc w:val="left"/>
      <w:pPr>
        <w:ind w:left="1600" w:hanging="353"/>
      </w:pPr>
    </w:lvl>
    <w:lvl w:ilvl="6">
      <w:start w:val="0"/>
      <w:numFmt w:val="bullet"/>
      <w:lvlText w:val="•"/>
      <w:lvlJc w:val="left"/>
      <w:pPr>
        <w:ind w:left="1816" w:hanging="353"/>
      </w:pPr>
    </w:lvl>
    <w:lvl w:ilvl="7">
      <w:start w:val="0"/>
      <w:numFmt w:val="bullet"/>
      <w:lvlText w:val="•"/>
      <w:lvlJc w:val="left"/>
      <w:pPr>
        <w:ind w:left="2032" w:hanging="353"/>
      </w:pPr>
    </w:lvl>
    <w:lvl w:ilvl="8">
      <w:start w:val="0"/>
      <w:numFmt w:val="bullet"/>
      <w:lvlText w:val="•"/>
      <w:lvlJc w:val="left"/>
      <w:pPr>
        <w:ind w:left="2248" w:hanging="353"/>
      </w:pPr>
    </w:lvl>
  </w:abstractNum>
  <w:abstractNum w:abstractNumId="39">
    <w:nsid w:val="2794092C"/>
    <w:multiLevelType w:val="hybridMultilevel"/>
    <w:tmpl w:val="173835F2"/>
    <w:lvl w:ilvl="0">
      <w:start w:val="1"/>
      <w:numFmt w:val="decimal"/>
      <w:lvlText w:val="(%1)"/>
      <w:lvlJc w:val="left"/>
      <w:pPr>
        <w:ind w:left="761" w:hanging="643"/>
      </w:pPr>
      <w:rPr>
        <w:rFonts w:ascii="Arial" w:eastAsia="Arial" w:hAnsi="Arial" w:cs="Arial" w:hint="default"/>
        <w:w w:val="100"/>
        <w:sz w:val="16"/>
        <w:szCs w:val="16"/>
      </w:rPr>
    </w:lvl>
    <w:lvl w:ilvl="1">
      <w:start w:val="0"/>
      <w:numFmt w:val="bullet"/>
      <w:lvlText w:val="•"/>
      <w:lvlJc w:val="left"/>
      <w:pPr>
        <w:ind w:left="888" w:hanging="643"/>
      </w:pPr>
    </w:lvl>
    <w:lvl w:ilvl="2">
      <w:start w:val="0"/>
      <w:numFmt w:val="bullet"/>
      <w:lvlText w:val="•"/>
      <w:lvlJc w:val="left"/>
      <w:pPr>
        <w:ind w:left="1016" w:hanging="643"/>
      </w:pPr>
    </w:lvl>
    <w:lvl w:ilvl="3">
      <w:start w:val="0"/>
      <w:numFmt w:val="bullet"/>
      <w:lvlText w:val="•"/>
      <w:lvlJc w:val="left"/>
      <w:pPr>
        <w:ind w:left="1144" w:hanging="643"/>
      </w:pPr>
    </w:lvl>
    <w:lvl w:ilvl="4">
      <w:start w:val="0"/>
      <w:numFmt w:val="bullet"/>
      <w:lvlText w:val="•"/>
      <w:lvlJc w:val="left"/>
      <w:pPr>
        <w:ind w:left="1272" w:hanging="643"/>
      </w:pPr>
    </w:lvl>
    <w:lvl w:ilvl="5">
      <w:start w:val="0"/>
      <w:numFmt w:val="bullet"/>
      <w:lvlText w:val="•"/>
      <w:lvlJc w:val="left"/>
      <w:pPr>
        <w:ind w:left="1400" w:hanging="643"/>
      </w:pPr>
    </w:lvl>
    <w:lvl w:ilvl="6">
      <w:start w:val="0"/>
      <w:numFmt w:val="bullet"/>
      <w:lvlText w:val="•"/>
      <w:lvlJc w:val="left"/>
      <w:pPr>
        <w:ind w:left="1528" w:hanging="643"/>
      </w:pPr>
    </w:lvl>
    <w:lvl w:ilvl="7">
      <w:start w:val="0"/>
      <w:numFmt w:val="bullet"/>
      <w:lvlText w:val="•"/>
      <w:lvlJc w:val="left"/>
      <w:pPr>
        <w:ind w:left="1656" w:hanging="643"/>
      </w:pPr>
    </w:lvl>
    <w:lvl w:ilvl="8">
      <w:start w:val="0"/>
      <w:numFmt w:val="bullet"/>
      <w:lvlText w:val="•"/>
      <w:lvlJc w:val="left"/>
      <w:pPr>
        <w:ind w:left="1784" w:hanging="643"/>
      </w:pPr>
    </w:lvl>
  </w:abstractNum>
  <w:abstractNum w:abstractNumId="40">
    <w:nsid w:val="28B43E82"/>
    <w:multiLevelType w:val="hybridMultilevel"/>
    <w:tmpl w:val="678E3F8A"/>
    <w:lvl w:ilvl="0">
      <w:start w:val="2"/>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nsid w:val="2AFF24E2"/>
    <w:multiLevelType w:val="hybridMultilevel"/>
    <w:tmpl w:val="33EC4758"/>
    <w:lvl w:ilvl="0">
      <w:start w:val="1"/>
      <w:numFmt w:val="decimal"/>
      <w:lvlText w:val="%1."/>
      <w:lvlJc w:val="left"/>
      <w:pPr>
        <w:ind w:left="52" w:hanging="250"/>
      </w:pPr>
      <w:rPr>
        <w:rFonts w:ascii="Arial" w:eastAsia="Arial" w:hAnsi="Arial" w:cs="Arial" w:hint="default"/>
        <w:spacing w:val="-1"/>
        <w:w w:val="99"/>
        <w:sz w:val="18"/>
        <w:szCs w:val="18"/>
      </w:rPr>
    </w:lvl>
    <w:lvl w:ilvl="1">
      <w:start w:val="0"/>
      <w:numFmt w:val="bullet"/>
      <w:lvlText w:val="•"/>
      <w:lvlJc w:val="left"/>
      <w:pPr>
        <w:ind w:left="1165" w:hanging="250"/>
      </w:pPr>
    </w:lvl>
    <w:lvl w:ilvl="2">
      <w:start w:val="0"/>
      <w:numFmt w:val="bullet"/>
      <w:lvlText w:val="•"/>
      <w:lvlJc w:val="left"/>
      <w:pPr>
        <w:ind w:left="2270" w:hanging="250"/>
      </w:pPr>
    </w:lvl>
    <w:lvl w:ilvl="3">
      <w:start w:val="0"/>
      <w:numFmt w:val="bullet"/>
      <w:lvlText w:val="•"/>
      <w:lvlJc w:val="left"/>
      <w:pPr>
        <w:ind w:left="3375" w:hanging="250"/>
      </w:pPr>
    </w:lvl>
    <w:lvl w:ilvl="4">
      <w:start w:val="0"/>
      <w:numFmt w:val="bullet"/>
      <w:lvlText w:val="•"/>
      <w:lvlJc w:val="left"/>
      <w:pPr>
        <w:ind w:left="4480" w:hanging="250"/>
      </w:pPr>
    </w:lvl>
    <w:lvl w:ilvl="5">
      <w:start w:val="0"/>
      <w:numFmt w:val="bullet"/>
      <w:lvlText w:val="•"/>
      <w:lvlJc w:val="left"/>
      <w:pPr>
        <w:ind w:left="5586" w:hanging="250"/>
      </w:pPr>
    </w:lvl>
    <w:lvl w:ilvl="6">
      <w:start w:val="0"/>
      <w:numFmt w:val="bullet"/>
      <w:lvlText w:val="•"/>
      <w:lvlJc w:val="left"/>
      <w:pPr>
        <w:ind w:left="6691" w:hanging="250"/>
      </w:pPr>
    </w:lvl>
    <w:lvl w:ilvl="7">
      <w:start w:val="0"/>
      <w:numFmt w:val="bullet"/>
      <w:lvlText w:val="•"/>
      <w:lvlJc w:val="left"/>
      <w:pPr>
        <w:ind w:left="7796" w:hanging="250"/>
      </w:pPr>
    </w:lvl>
    <w:lvl w:ilvl="8">
      <w:start w:val="0"/>
      <w:numFmt w:val="bullet"/>
      <w:lvlText w:val="•"/>
      <w:lvlJc w:val="left"/>
      <w:pPr>
        <w:ind w:left="8901" w:hanging="250"/>
      </w:pPr>
    </w:lvl>
  </w:abstractNum>
  <w:abstractNum w:abstractNumId="42">
    <w:nsid w:val="2D606DE1"/>
    <w:multiLevelType w:val="hybridMultilevel"/>
    <w:tmpl w:val="499676C6"/>
    <w:lvl w:ilvl="0">
      <w:start w:val="1"/>
      <w:numFmt w:val="decimal"/>
      <w:lvlText w:val="(%1)"/>
      <w:lvlJc w:val="left"/>
      <w:pPr>
        <w:ind w:left="744"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1" w:hanging="643"/>
      </w:pPr>
    </w:lvl>
    <w:lvl w:ilvl="4">
      <w:start w:val="0"/>
      <w:numFmt w:val="bullet"/>
      <w:lvlText w:val="•"/>
      <w:lvlJc w:val="left"/>
      <w:pPr>
        <w:ind w:left="1529" w:hanging="643"/>
      </w:pPr>
    </w:lvl>
    <w:lvl w:ilvl="5">
      <w:start w:val="0"/>
      <w:numFmt w:val="bullet"/>
      <w:lvlText w:val="•"/>
      <w:lvlJc w:val="left"/>
      <w:pPr>
        <w:ind w:left="1726" w:hanging="643"/>
      </w:pPr>
    </w:lvl>
    <w:lvl w:ilvl="6">
      <w:start w:val="0"/>
      <w:numFmt w:val="bullet"/>
      <w:lvlText w:val="•"/>
      <w:lvlJc w:val="left"/>
      <w:pPr>
        <w:ind w:left="1923" w:hanging="643"/>
      </w:pPr>
    </w:lvl>
    <w:lvl w:ilvl="7">
      <w:start w:val="0"/>
      <w:numFmt w:val="bullet"/>
      <w:lvlText w:val="•"/>
      <w:lvlJc w:val="left"/>
      <w:pPr>
        <w:ind w:left="2121" w:hanging="643"/>
      </w:pPr>
    </w:lvl>
    <w:lvl w:ilvl="8">
      <w:start w:val="0"/>
      <w:numFmt w:val="bullet"/>
      <w:lvlText w:val="•"/>
      <w:lvlJc w:val="left"/>
      <w:pPr>
        <w:ind w:left="2318" w:hanging="643"/>
      </w:pPr>
    </w:lvl>
  </w:abstractNum>
  <w:abstractNum w:abstractNumId="43">
    <w:nsid w:val="2DBC3AE5"/>
    <w:multiLevelType w:val="hybridMultilevel"/>
    <w:tmpl w:val="38A219A8"/>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2" w:hanging="643"/>
      </w:pPr>
    </w:lvl>
    <w:lvl w:ilvl="4">
      <w:start w:val="0"/>
      <w:numFmt w:val="bullet"/>
      <w:lvlText w:val="•"/>
      <w:lvlJc w:val="left"/>
      <w:pPr>
        <w:ind w:left="1529" w:hanging="643"/>
      </w:pPr>
    </w:lvl>
    <w:lvl w:ilvl="5">
      <w:start w:val="0"/>
      <w:numFmt w:val="bullet"/>
      <w:lvlText w:val="•"/>
      <w:lvlJc w:val="left"/>
      <w:pPr>
        <w:ind w:left="1727" w:hanging="643"/>
      </w:pPr>
    </w:lvl>
    <w:lvl w:ilvl="6">
      <w:start w:val="0"/>
      <w:numFmt w:val="bullet"/>
      <w:lvlText w:val="•"/>
      <w:lvlJc w:val="left"/>
      <w:pPr>
        <w:ind w:left="1924" w:hanging="643"/>
      </w:pPr>
    </w:lvl>
    <w:lvl w:ilvl="7">
      <w:start w:val="0"/>
      <w:numFmt w:val="bullet"/>
      <w:lvlText w:val="•"/>
      <w:lvlJc w:val="left"/>
      <w:pPr>
        <w:ind w:left="2121" w:hanging="643"/>
      </w:pPr>
    </w:lvl>
    <w:lvl w:ilvl="8">
      <w:start w:val="0"/>
      <w:numFmt w:val="bullet"/>
      <w:lvlText w:val="•"/>
      <w:lvlJc w:val="left"/>
      <w:pPr>
        <w:ind w:left="2319" w:hanging="643"/>
      </w:pPr>
    </w:lvl>
  </w:abstractNum>
  <w:abstractNum w:abstractNumId="44">
    <w:nsid w:val="2E4962CB"/>
    <w:multiLevelType w:val="hybridMultilevel"/>
    <w:tmpl w:val="BE2C14EE"/>
    <w:lvl w:ilvl="0">
      <w:start w:val="1"/>
      <w:numFmt w:val="decimal"/>
      <w:lvlText w:val="(%1)"/>
      <w:lvlJc w:val="left"/>
      <w:pPr>
        <w:ind w:left="761" w:hanging="643"/>
      </w:pPr>
      <w:rPr>
        <w:rFonts w:ascii="Arial" w:eastAsia="Arial" w:hAnsi="Arial" w:cs="Arial" w:hint="default"/>
        <w:w w:val="100"/>
        <w:sz w:val="16"/>
        <w:szCs w:val="16"/>
      </w:rPr>
    </w:lvl>
    <w:lvl w:ilvl="1">
      <w:start w:val="0"/>
      <w:numFmt w:val="bullet"/>
      <w:lvlText w:val="•"/>
      <w:lvlJc w:val="left"/>
      <w:pPr>
        <w:ind w:left="888" w:hanging="643"/>
      </w:pPr>
    </w:lvl>
    <w:lvl w:ilvl="2">
      <w:start w:val="0"/>
      <w:numFmt w:val="bullet"/>
      <w:lvlText w:val="•"/>
      <w:lvlJc w:val="left"/>
      <w:pPr>
        <w:ind w:left="1016" w:hanging="643"/>
      </w:pPr>
    </w:lvl>
    <w:lvl w:ilvl="3">
      <w:start w:val="0"/>
      <w:numFmt w:val="bullet"/>
      <w:lvlText w:val="•"/>
      <w:lvlJc w:val="left"/>
      <w:pPr>
        <w:ind w:left="1144" w:hanging="643"/>
      </w:pPr>
    </w:lvl>
    <w:lvl w:ilvl="4">
      <w:start w:val="0"/>
      <w:numFmt w:val="bullet"/>
      <w:lvlText w:val="•"/>
      <w:lvlJc w:val="left"/>
      <w:pPr>
        <w:ind w:left="1272" w:hanging="643"/>
      </w:pPr>
    </w:lvl>
    <w:lvl w:ilvl="5">
      <w:start w:val="0"/>
      <w:numFmt w:val="bullet"/>
      <w:lvlText w:val="•"/>
      <w:lvlJc w:val="left"/>
      <w:pPr>
        <w:ind w:left="1400" w:hanging="643"/>
      </w:pPr>
    </w:lvl>
    <w:lvl w:ilvl="6">
      <w:start w:val="0"/>
      <w:numFmt w:val="bullet"/>
      <w:lvlText w:val="•"/>
      <w:lvlJc w:val="left"/>
      <w:pPr>
        <w:ind w:left="1528" w:hanging="643"/>
      </w:pPr>
    </w:lvl>
    <w:lvl w:ilvl="7">
      <w:start w:val="0"/>
      <w:numFmt w:val="bullet"/>
      <w:lvlText w:val="•"/>
      <w:lvlJc w:val="left"/>
      <w:pPr>
        <w:ind w:left="1656" w:hanging="643"/>
      </w:pPr>
    </w:lvl>
    <w:lvl w:ilvl="8">
      <w:start w:val="0"/>
      <w:numFmt w:val="bullet"/>
      <w:lvlText w:val="•"/>
      <w:lvlJc w:val="left"/>
      <w:pPr>
        <w:ind w:left="1784" w:hanging="643"/>
      </w:pPr>
    </w:lvl>
  </w:abstractNum>
  <w:abstractNum w:abstractNumId="45">
    <w:nsid w:val="2F8A0EF3"/>
    <w:multiLevelType w:val="hybridMultilevel"/>
    <w:tmpl w:val="69FA0F28"/>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1" w:hanging="643"/>
      </w:pPr>
    </w:lvl>
    <w:lvl w:ilvl="4">
      <w:start w:val="0"/>
      <w:numFmt w:val="bullet"/>
      <w:lvlText w:val="•"/>
      <w:lvlJc w:val="left"/>
      <w:pPr>
        <w:ind w:left="1529" w:hanging="643"/>
      </w:pPr>
    </w:lvl>
    <w:lvl w:ilvl="5">
      <w:start w:val="0"/>
      <w:numFmt w:val="bullet"/>
      <w:lvlText w:val="•"/>
      <w:lvlJc w:val="left"/>
      <w:pPr>
        <w:ind w:left="1726" w:hanging="643"/>
      </w:pPr>
    </w:lvl>
    <w:lvl w:ilvl="6">
      <w:start w:val="0"/>
      <w:numFmt w:val="bullet"/>
      <w:lvlText w:val="•"/>
      <w:lvlJc w:val="left"/>
      <w:pPr>
        <w:ind w:left="1923" w:hanging="643"/>
      </w:pPr>
    </w:lvl>
    <w:lvl w:ilvl="7">
      <w:start w:val="0"/>
      <w:numFmt w:val="bullet"/>
      <w:lvlText w:val="•"/>
      <w:lvlJc w:val="left"/>
      <w:pPr>
        <w:ind w:left="2121" w:hanging="643"/>
      </w:pPr>
    </w:lvl>
    <w:lvl w:ilvl="8">
      <w:start w:val="0"/>
      <w:numFmt w:val="bullet"/>
      <w:lvlText w:val="•"/>
      <w:lvlJc w:val="left"/>
      <w:pPr>
        <w:ind w:left="2318" w:hanging="643"/>
      </w:pPr>
    </w:lvl>
  </w:abstractNum>
  <w:abstractNum w:abstractNumId="46">
    <w:nsid w:val="30975878"/>
    <w:multiLevelType w:val="hybridMultilevel"/>
    <w:tmpl w:val="551C7F2A"/>
    <w:lvl w:ilvl="0">
      <w:start w:val="1"/>
      <w:numFmt w:val="decimal"/>
      <w:lvlText w:val="(%1)"/>
      <w:lvlJc w:val="left"/>
      <w:pPr>
        <w:ind w:left="744"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5" w:hanging="643"/>
      </w:pPr>
    </w:lvl>
    <w:lvl w:ilvl="3">
      <w:start w:val="0"/>
      <w:numFmt w:val="bullet"/>
      <w:lvlText w:val="•"/>
      <w:lvlJc w:val="left"/>
      <w:pPr>
        <w:ind w:left="1332" w:hanging="643"/>
      </w:pPr>
    </w:lvl>
    <w:lvl w:ilvl="4">
      <w:start w:val="0"/>
      <w:numFmt w:val="bullet"/>
      <w:lvlText w:val="•"/>
      <w:lvlJc w:val="left"/>
      <w:pPr>
        <w:ind w:left="1530" w:hanging="643"/>
      </w:pPr>
    </w:lvl>
    <w:lvl w:ilvl="5">
      <w:start w:val="0"/>
      <w:numFmt w:val="bullet"/>
      <w:lvlText w:val="•"/>
      <w:lvlJc w:val="left"/>
      <w:pPr>
        <w:ind w:left="1728" w:hanging="643"/>
      </w:pPr>
    </w:lvl>
    <w:lvl w:ilvl="6">
      <w:start w:val="0"/>
      <w:numFmt w:val="bullet"/>
      <w:lvlText w:val="•"/>
      <w:lvlJc w:val="left"/>
      <w:pPr>
        <w:ind w:left="1925" w:hanging="643"/>
      </w:pPr>
    </w:lvl>
    <w:lvl w:ilvl="7">
      <w:start w:val="0"/>
      <w:numFmt w:val="bullet"/>
      <w:lvlText w:val="•"/>
      <w:lvlJc w:val="left"/>
      <w:pPr>
        <w:ind w:left="2123" w:hanging="643"/>
      </w:pPr>
    </w:lvl>
    <w:lvl w:ilvl="8">
      <w:start w:val="0"/>
      <w:numFmt w:val="bullet"/>
      <w:lvlText w:val="•"/>
      <w:lvlJc w:val="left"/>
      <w:pPr>
        <w:ind w:left="2320" w:hanging="643"/>
      </w:pPr>
    </w:lvl>
  </w:abstractNum>
  <w:abstractNum w:abstractNumId="47">
    <w:nsid w:val="32AB0652"/>
    <w:multiLevelType w:val="hybridMultilevel"/>
    <w:tmpl w:val="306AA18C"/>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2" w:hanging="643"/>
      </w:pPr>
    </w:lvl>
    <w:lvl w:ilvl="4">
      <w:start w:val="0"/>
      <w:numFmt w:val="bullet"/>
      <w:lvlText w:val="•"/>
      <w:lvlJc w:val="left"/>
      <w:pPr>
        <w:ind w:left="1529" w:hanging="643"/>
      </w:pPr>
    </w:lvl>
    <w:lvl w:ilvl="5">
      <w:start w:val="0"/>
      <w:numFmt w:val="bullet"/>
      <w:lvlText w:val="•"/>
      <w:lvlJc w:val="left"/>
      <w:pPr>
        <w:ind w:left="1727" w:hanging="643"/>
      </w:pPr>
    </w:lvl>
    <w:lvl w:ilvl="6">
      <w:start w:val="0"/>
      <w:numFmt w:val="bullet"/>
      <w:lvlText w:val="•"/>
      <w:lvlJc w:val="left"/>
      <w:pPr>
        <w:ind w:left="1924" w:hanging="643"/>
      </w:pPr>
    </w:lvl>
    <w:lvl w:ilvl="7">
      <w:start w:val="0"/>
      <w:numFmt w:val="bullet"/>
      <w:lvlText w:val="•"/>
      <w:lvlJc w:val="left"/>
      <w:pPr>
        <w:ind w:left="2121" w:hanging="643"/>
      </w:pPr>
    </w:lvl>
    <w:lvl w:ilvl="8">
      <w:start w:val="0"/>
      <w:numFmt w:val="bullet"/>
      <w:lvlText w:val="•"/>
      <w:lvlJc w:val="left"/>
      <w:pPr>
        <w:ind w:left="2319" w:hanging="643"/>
      </w:pPr>
    </w:lvl>
  </w:abstractNum>
  <w:abstractNum w:abstractNumId="48">
    <w:nsid w:val="343878A1"/>
    <w:multiLevelType w:val="hybridMultilevel"/>
    <w:tmpl w:val="2544EC06"/>
    <w:lvl w:ilvl="0">
      <w:start w:val="1"/>
      <w:numFmt w:val="decimal"/>
      <w:lvlText w:val="(%1)"/>
      <w:lvlJc w:val="left"/>
      <w:pPr>
        <w:ind w:left="52" w:hanging="209"/>
      </w:pPr>
      <w:rPr>
        <w:rFonts w:ascii="Arial" w:eastAsia="Arial" w:hAnsi="Arial" w:cs="Arial" w:hint="default"/>
        <w:w w:val="99"/>
        <w:sz w:val="14"/>
        <w:szCs w:val="14"/>
      </w:rPr>
    </w:lvl>
    <w:lvl w:ilvl="1">
      <w:start w:val="0"/>
      <w:numFmt w:val="bullet"/>
      <w:lvlText w:val="•"/>
      <w:lvlJc w:val="left"/>
      <w:pPr>
        <w:ind w:left="1149" w:hanging="209"/>
      </w:pPr>
    </w:lvl>
    <w:lvl w:ilvl="2">
      <w:start w:val="0"/>
      <w:numFmt w:val="bullet"/>
      <w:lvlText w:val="•"/>
      <w:lvlJc w:val="left"/>
      <w:pPr>
        <w:ind w:left="2239" w:hanging="209"/>
      </w:pPr>
    </w:lvl>
    <w:lvl w:ilvl="3">
      <w:start w:val="0"/>
      <w:numFmt w:val="bullet"/>
      <w:lvlText w:val="•"/>
      <w:lvlJc w:val="left"/>
      <w:pPr>
        <w:ind w:left="3329" w:hanging="209"/>
      </w:pPr>
    </w:lvl>
    <w:lvl w:ilvl="4">
      <w:start w:val="0"/>
      <w:numFmt w:val="bullet"/>
      <w:lvlText w:val="•"/>
      <w:lvlJc w:val="left"/>
      <w:pPr>
        <w:ind w:left="4419" w:hanging="209"/>
      </w:pPr>
    </w:lvl>
    <w:lvl w:ilvl="5">
      <w:start w:val="0"/>
      <w:numFmt w:val="bullet"/>
      <w:lvlText w:val="•"/>
      <w:lvlJc w:val="left"/>
      <w:pPr>
        <w:ind w:left="5509" w:hanging="209"/>
      </w:pPr>
    </w:lvl>
    <w:lvl w:ilvl="6">
      <w:start w:val="0"/>
      <w:numFmt w:val="bullet"/>
      <w:lvlText w:val="•"/>
      <w:lvlJc w:val="left"/>
      <w:pPr>
        <w:ind w:left="6599" w:hanging="209"/>
      </w:pPr>
    </w:lvl>
    <w:lvl w:ilvl="7">
      <w:start w:val="0"/>
      <w:numFmt w:val="bullet"/>
      <w:lvlText w:val="•"/>
      <w:lvlJc w:val="left"/>
      <w:pPr>
        <w:ind w:left="7689" w:hanging="209"/>
      </w:pPr>
    </w:lvl>
    <w:lvl w:ilvl="8">
      <w:start w:val="0"/>
      <w:numFmt w:val="bullet"/>
      <w:lvlText w:val="•"/>
      <w:lvlJc w:val="left"/>
      <w:pPr>
        <w:ind w:left="8779" w:hanging="209"/>
      </w:pPr>
    </w:lvl>
  </w:abstractNum>
  <w:abstractNum w:abstractNumId="49">
    <w:nsid w:val="35036D7E"/>
    <w:multiLevelType w:val="hybridMultilevel"/>
    <w:tmpl w:val="9D0C5E2E"/>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1" w:hanging="643"/>
      </w:pPr>
    </w:lvl>
    <w:lvl w:ilvl="4">
      <w:start w:val="0"/>
      <w:numFmt w:val="bullet"/>
      <w:lvlText w:val="•"/>
      <w:lvlJc w:val="left"/>
      <w:pPr>
        <w:ind w:left="1529" w:hanging="643"/>
      </w:pPr>
    </w:lvl>
    <w:lvl w:ilvl="5">
      <w:start w:val="0"/>
      <w:numFmt w:val="bullet"/>
      <w:lvlText w:val="•"/>
      <w:lvlJc w:val="left"/>
      <w:pPr>
        <w:ind w:left="1726" w:hanging="643"/>
      </w:pPr>
    </w:lvl>
    <w:lvl w:ilvl="6">
      <w:start w:val="0"/>
      <w:numFmt w:val="bullet"/>
      <w:lvlText w:val="•"/>
      <w:lvlJc w:val="left"/>
      <w:pPr>
        <w:ind w:left="1923" w:hanging="643"/>
      </w:pPr>
    </w:lvl>
    <w:lvl w:ilvl="7">
      <w:start w:val="0"/>
      <w:numFmt w:val="bullet"/>
      <w:lvlText w:val="•"/>
      <w:lvlJc w:val="left"/>
      <w:pPr>
        <w:ind w:left="2121" w:hanging="643"/>
      </w:pPr>
    </w:lvl>
    <w:lvl w:ilvl="8">
      <w:start w:val="0"/>
      <w:numFmt w:val="bullet"/>
      <w:lvlText w:val="•"/>
      <w:lvlJc w:val="left"/>
      <w:pPr>
        <w:ind w:left="2318" w:hanging="643"/>
      </w:pPr>
    </w:lvl>
  </w:abstractNum>
  <w:abstractNum w:abstractNumId="50">
    <w:nsid w:val="35C504D8"/>
    <w:multiLevelType w:val="hybridMultilevel"/>
    <w:tmpl w:val="0FEE5E3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3A49305C"/>
    <w:multiLevelType w:val="hybridMultilevel"/>
    <w:tmpl w:val="ED6E2408"/>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1" w:hanging="643"/>
      </w:pPr>
    </w:lvl>
    <w:lvl w:ilvl="4">
      <w:start w:val="0"/>
      <w:numFmt w:val="bullet"/>
      <w:lvlText w:val="•"/>
      <w:lvlJc w:val="left"/>
      <w:pPr>
        <w:ind w:left="1529" w:hanging="643"/>
      </w:pPr>
    </w:lvl>
    <w:lvl w:ilvl="5">
      <w:start w:val="0"/>
      <w:numFmt w:val="bullet"/>
      <w:lvlText w:val="•"/>
      <w:lvlJc w:val="left"/>
      <w:pPr>
        <w:ind w:left="1726" w:hanging="643"/>
      </w:pPr>
    </w:lvl>
    <w:lvl w:ilvl="6">
      <w:start w:val="0"/>
      <w:numFmt w:val="bullet"/>
      <w:lvlText w:val="•"/>
      <w:lvlJc w:val="left"/>
      <w:pPr>
        <w:ind w:left="1923" w:hanging="643"/>
      </w:pPr>
    </w:lvl>
    <w:lvl w:ilvl="7">
      <w:start w:val="0"/>
      <w:numFmt w:val="bullet"/>
      <w:lvlText w:val="•"/>
      <w:lvlJc w:val="left"/>
      <w:pPr>
        <w:ind w:left="2121" w:hanging="643"/>
      </w:pPr>
    </w:lvl>
    <w:lvl w:ilvl="8">
      <w:start w:val="0"/>
      <w:numFmt w:val="bullet"/>
      <w:lvlText w:val="•"/>
      <w:lvlJc w:val="left"/>
      <w:pPr>
        <w:ind w:left="2318" w:hanging="643"/>
      </w:pPr>
    </w:lvl>
  </w:abstractNum>
  <w:abstractNum w:abstractNumId="52">
    <w:nsid w:val="3DFD51C3"/>
    <w:multiLevelType w:val="hybridMultilevel"/>
    <w:tmpl w:val="D0DAE172"/>
    <w:lvl w:ilvl="0">
      <w:start w:val="1"/>
      <w:numFmt w:val="decimal"/>
      <w:lvlText w:val="%1."/>
      <w:lvlJc w:val="left"/>
      <w:pPr>
        <w:ind w:left="52" w:hanging="223"/>
      </w:pPr>
      <w:rPr>
        <w:rFonts w:ascii="Arial" w:eastAsia="Arial" w:hAnsi="Arial" w:cs="Arial" w:hint="default"/>
        <w:spacing w:val="-1"/>
        <w:w w:val="100"/>
        <w:sz w:val="16"/>
        <w:szCs w:val="16"/>
      </w:rPr>
    </w:lvl>
    <w:lvl w:ilvl="1">
      <w:start w:val="1"/>
      <w:numFmt w:val="decimal"/>
      <w:lvlText w:val="(%2)"/>
      <w:lvlJc w:val="left"/>
      <w:pPr>
        <w:ind w:left="382" w:hanging="241"/>
      </w:pPr>
      <w:rPr>
        <w:rFonts w:ascii="Arial" w:eastAsia="Arial" w:hAnsi="Arial" w:cs="Arial" w:hint="default"/>
        <w:w w:val="100"/>
        <w:sz w:val="16"/>
        <w:szCs w:val="16"/>
      </w:rPr>
    </w:lvl>
    <w:lvl w:ilvl="2">
      <w:start w:val="0"/>
      <w:numFmt w:val="bullet"/>
      <w:lvlText w:val="•"/>
      <w:lvlJc w:val="left"/>
      <w:pPr>
        <w:ind w:left="380" w:hanging="241"/>
      </w:pPr>
    </w:lvl>
    <w:lvl w:ilvl="3">
      <w:start w:val="0"/>
      <w:numFmt w:val="bullet"/>
      <w:lvlText w:val="•"/>
      <w:lvlJc w:val="left"/>
      <w:pPr>
        <w:ind w:left="1703" w:hanging="241"/>
      </w:pPr>
    </w:lvl>
    <w:lvl w:ilvl="4">
      <w:start w:val="0"/>
      <w:numFmt w:val="bullet"/>
      <w:lvlText w:val="•"/>
      <w:lvlJc w:val="left"/>
      <w:pPr>
        <w:ind w:left="3026" w:hanging="241"/>
      </w:pPr>
    </w:lvl>
    <w:lvl w:ilvl="5">
      <w:start w:val="0"/>
      <w:numFmt w:val="bullet"/>
      <w:lvlText w:val="•"/>
      <w:lvlJc w:val="left"/>
      <w:pPr>
        <w:ind w:left="4349" w:hanging="241"/>
      </w:pPr>
    </w:lvl>
    <w:lvl w:ilvl="6">
      <w:start w:val="0"/>
      <w:numFmt w:val="bullet"/>
      <w:lvlText w:val="•"/>
      <w:lvlJc w:val="left"/>
      <w:pPr>
        <w:ind w:left="5673" w:hanging="241"/>
      </w:pPr>
    </w:lvl>
    <w:lvl w:ilvl="7">
      <w:start w:val="0"/>
      <w:numFmt w:val="bullet"/>
      <w:lvlText w:val="•"/>
      <w:lvlJc w:val="left"/>
      <w:pPr>
        <w:ind w:left="6996" w:hanging="241"/>
      </w:pPr>
    </w:lvl>
    <w:lvl w:ilvl="8">
      <w:start w:val="0"/>
      <w:numFmt w:val="bullet"/>
      <w:lvlText w:val="•"/>
      <w:lvlJc w:val="left"/>
      <w:pPr>
        <w:ind w:left="8319" w:hanging="241"/>
      </w:pPr>
    </w:lvl>
  </w:abstractNum>
  <w:abstractNum w:abstractNumId="53">
    <w:nsid w:val="3E824877"/>
    <w:multiLevelType w:val="hybridMultilevel"/>
    <w:tmpl w:val="D22A40D0"/>
    <w:lvl w:ilvl="0">
      <w:start w:val="1"/>
      <w:numFmt w:val="lowerLetter"/>
      <w:lvlText w:val="%1."/>
      <w:lvlJc w:val="left"/>
      <w:pPr>
        <w:ind w:left="25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3A30243"/>
    <w:multiLevelType w:val="hybridMultilevel"/>
    <w:tmpl w:val="FE4E954A"/>
    <w:lvl w:ilvl="0">
      <w:start w:val="1"/>
      <w:numFmt w:val="decimal"/>
      <w:lvlText w:val="(%1)"/>
      <w:lvlJc w:val="left"/>
      <w:pPr>
        <w:ind w:left="744"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1" w:hanging="643"/>
      </w:pPr>
    </w:lvl>
    <w:lvl w:ilvl="4">
      <w:start w:val="0"/>
      <w:numFmt w:val="bullet"/>
      <w:lvlText w:val="•"/>
      <w:lvlJc w:val="left"/>
      <w:pPr>
        <w:ind w:left="1529" w:hanging="643"/>
      </w:pPr>
    </w:lvl>
    <w:lvl w:ilvl="5">
      <w:start w:val="0"/>
      <w:numFmt w:val="bullet"/>
      <w:lvlText w:val="•"/>
      <w:lvlJc w:val="left"/>
      <w:pPr>
        <w:ind w:left="1726" w:hanging="643"/>
      </w:pPr>
    </w:lvl>
    <w:lvl w:ilvl="6">
      <w:start w:val="0"/>
      <w:numFmt w:val="bullet"/>
      <w:lvlText w:val="•"/>
      <w:lvlJc w:val="left"/>
      <w:pPr>
        <w:ind w:left="1923" w:hanging="643"/>
      </w:pPr>
    </w:lvl>
    <w:lvl w:ilvl="7">
      <w:start w:val="0"/>
      <w:numFmt w:val="bullet"/>
      <w:lvlText w:val="•"/>
      <w:lvlJc w:val="left"/>
      <w:pPr>
        <w:ind w:left="2121" w:hanging="643"/>
      </w:pPr>
    </w:lvl>
    <w:lvl w:ilvl="8">
      <w:start w:val="0"/>
      <w:numFmt w:val="bullet"/>
      <w:lvlText w:val="•"/>
      <w:lvlJc w:val="left"/>
      <w:pPr>
        <w:ind w:left="2318" w:hanging="643"/>
      </w:pPr>
    </w:lvl>
  </w:abstractNum>
  <w:abstractNum w:abstractNumId="55">
    <w:nsid w:val="45D9566D"/>
    <w:multiLevelType w:val="hybridMultilevel"/>
    <w:tmpl w:val="678E3F8A"/>
    <w:lvl w:ilvl="0">
      <w:start w:val="2"/>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nsid w:val="46781BEC"/>
    <w:multiLevelType w:val="hybridMultilevel"/>
    <w:tmpl w:val="ECAC13AC"/>
    <w:lvl w:ilvl="0">
      <w:start w:val="1"/>
      <w:numFmt w:val="decimal"/>
      <w:lvlText w:val="(%1)"/>
      <w:lvlJc w:val="left"/>
      <w:pPr>
        <w:ind w:left="744"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1" w:hanging="643"/>
      </w:pPr>
    </w:lvl>
    <w:lvl w:ilvl="4">
      <w:start w:val="0"/>
      <w:numFmt w:val="bullet"/>
      <w:lvlText w:val="•"/>
      <w:lvlJc w:val="left"/>
      <w:pPr>
        <w:ind w:left="1529" w:hanging="643"/>
      </w:pPr>
    </w:lvl>
    <w:lvl w:ilvl="5">
      <w:start w:val="0"/>
      <w:numFmt w:val="bullet"/>
      <w:lvlText w:val="•"/>
      <w:lvlJc w:val="left"/>
      <w:pPr>
        <w:ind w:left="1726" w:hanging="643"/>
      </w:pPr>
    </w:lvl>
    <w:lvl w:ilvl="6">
      <w:start w:val="0"/>
      <w:numFmt w:val="bullet"/>
      <w:lvlText w:val="•"/>
      <w:lvlJc w:val="left"/>
      <w:pPr>
        <w:ind w:left="1923" w:hanging="643"/>
      </w:pPr>
    </w:lvl>
    <w:lvl w:ilvl="7">
      <w:start w:val="0"/>
      <w:numFmt w:val="bullet"/>
      <w:lvlText w:val="•"/>
      <w:lvlJc w:val="left"/>
      <w:pPr>
        <w:ind w:left="2121" w:hanging="643"/>
      </w:pPr>
    </w:lvl>
    <w:lvl w:ilvl="8">
      <w:start w:val="0"/>
      <w:numFmt w:val="bullet"/>
      <w:lvlText w:val="•"/>
      <w:lvlJc w:val="left"/>
      <w:pPr>
        <w:ind w:left="2318" w:hanging="643"/>
      </w:pPr>
    </w:lvl>
  </w:abstractNum>
  <w:abstractNum w:abstractNumId="57">
    <w:nsid w:val="47431B48"/>
    <w:multiLevelType w:val="hybridMultilevel"/>
    <w:tmpl w:val="C30ADB06"/>
    <w:lvl w:ilvl="0">
      <w:start w:val="1"/>
      <w:numFmt w:val="decimal"/>
      <w:lvlText w:val="%1."/>
      <w:lvlJc w:val="left"/>
      <w:pPr>
        <w:ind w:left="260" w:hanging="200"/>
      </w:pPr>
      <w:rPr>
        <w:rFonts w:ascii="Arial" w:eastAsia="Arial" w:hAnsi="Arial" w:cs="Arial" w:hint="default"/>
        <w:spacing w:val="-1"/>
        <w:w w:val="100"/>
        <w:sz w:val="18"/>
        <w:szCs w:val="18"/>
      </w:rPr>
    </w:lvl>
    <w:lvl w:ilvl="1">
      <w:start w:val="0"/>
      <w:numFmt w:val="bullet"/>
      <w:lvlText w:val="•"/>
      <w:lvlJc w:val="left"/>
      <w:pPr>
        <w:ind w:left="1355" w:hanging="200"/>
      </w:pPr>
    </w:lvl>
    <w:lvl w:ilvl="2">
      <w:start w:val="0"/>
      <w:numFmt w:val="bullet"/>
      <w:lvlText w:val="•"/>
      <w:lvlJc w:val="left"/>
      <w:pPr>
        <w:ind w:left="2450" w:hanging="200"/>
      </w:pPr>
    </w:lvl>
    <w:lvl w:ilvl="3">
      <w:start w:val="0"/>
      <w:numFmt w:val="bullet"/>
      <w:lvlText w:val="•"/>
      <w:lvlJc w:val="left"/>
      <w:pPr>
        <w:ind w:left="3545" w:hanging="200"/>
      </w:pPr>
    </w:lvl>
    <w:lvl w:ilvl="4">
      <w:start w:val="0"/>
      <w:numFmt w:val="bullet"/>
      <w:lvlText w:val="•"/>
      <w:lvlJc w:val="left"/>
      <w:pPr>
        <w:ind w:left="4640" w:hanging="200"/>
      </w:pPr>
    </w:lvl>
    <w:lvl w:ilvl="5">
      <w:start w:val="0"/>
      <w:numFmt w:val="bullet"/>
      <w:lvlText w:val="•"/>
      <w:lvlJc w:val="left"/>
      <w:pPr>
        <w:ind w:left="5735" w:hanging="200"/>
      </w:pPr>
    </w:lvl>
    <w:lvl w:ilvl="6">
      <w:start w:val="0"/>
      <w:numFmt w:val="bullet"/>
      <w:lvlText w:val="•"/>
      <w:lvlJc w:val="left"/>
      <w:pPr>
        <w:ind w:left="6830" w:hanging="200"/>
      </w:pPr>
    </w:lvl>
    <w:lvl w:ilvl="7">
      <w:start w:val="0"/>
      <w:numFmt w:val="bullet"/>
      <w:lvlText w:val="•"/>
      <w:lvlJc w:val="left"/>
      <w:pPr>
        <w:ind w:left="7925" w:hanging="200"/>
      </w:pPr>
    </w:lvl>
    <w:lvl w:ilvl="8">
      <w:start w:val="0"/>
      <w:numFmt w:val="bullet"/>
      <w:lvlText w:val="•"/>
      <w:lvlJc w:val="left"/>
      <w:pPr>
        <w:ind w:left="9020" w:hanging="200"/>
      </w:pPr>
    </w:lvl>
  </w:abstractNum>
  <w:abstractNum w:abstractNumId="58">
    <w:nsid w:val="48A64EBF"/>
    <w:multiLevelType w:val="hybridMultilevel"/>
    <w:tmpl w:val="678E3F8A"/>
    <w:lvl w:ilvl="0">
      <w:start w:val="2"/>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9">
    <w:nsid w:val="49B850E5"/>
    <w:multiLevelType w:val="hybridMultilevel"/>
    <w:tmpl w:val="349A8A74"/>
    <w:lvl w:ilvl="0">
      <w:start w:val="4"/>
      <w:numFmt w:val="decimal"/>
      <w:lvlText w:val="%1."/>
      <w:lvlJc w:val="left"/>
      <w:pPr>
        <w:ind w:left="180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A5676C8"/>
    <w:multiLevelType w:val="hybridMultilevel"/>
    <w:tmpl w:val="41E6623C"/>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C6E4D31"/>
    <w:multiLevelType w:val="hybridMultilevel"/>
    <w:tmpl w:val="41E6623C"/>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4D5C17EE"/>
    <w:multiLevelType w:val="hybridMultilevel"/>
    <w:tmpl w:val="5A223922"/>
    <w:lvl w:ilvl="0">
      <w:start w:val="1"/>
      <w:numFmt w:val="lowerLetter"/>
      <w:lvlText w:val="%1."/>
      <w:lvlJc w:val="left"/>
      <w:pPr>
        <w:ind w:left="2520" w:hanging="360"/>
      </w:pPr>
      <w:rPr>
        <w:i w:val="0"/>
        <w:iCs w:val="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3">
    <w:nsid w:val="4E055FE0"/>
    <w:multiLevelType w:val="hybridMultilevel"/>
    <w:tmpl w:val="C4767E92"/>
    <w:lvl w:ilvl="0">
      <w:start w:val="3"/>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4F4431C2"/>
    <w:multiLevelType w:val="hybridMultilevel"/>
    <w:tmpl w:val="2B70DC96"/>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2" w:hanging="643"/>
      </w:pPr>
    </w:lvl>
    <w:lvl w:ilvl="4">
      <w:start w:val="0"/>
      <w:numFmt w:val="bullet"/>
      <w:lvlText w:val="•"/>
      <w:lvlJc w:val="left"/>
      <w:pPr>
        <w:ind w:left="1529" w:hanging="643"/>
      </w:pPr>
    </w:lvl>
    <w:lvl w:ilvl="5">
      <w:start w:val="0"/>
      <w:numFmt w:val="bullet"/>
      <w:lvlText w:val="•"/>
      <w:lvlJc w:val="left"/>
      <w:pPr>
        <w:ind w:left="1727" w:hanging="643"/>
      </w:pPr>
    </w:lvl>
    <w:lvl w:ilvl="6">
      <w:start w:val="0"/>
      <w:numFmt w:val="bullet"/>
      <w:lvlText w:val="•"/>
      <w:lvlJc w:val="left"/>
      <w:pPr>
        <w:ind w:left="1924" w:hanging="643"/>
      </w:pPr>
    </w:lvl>
    <w:lvl w:ilvl="7">
      <w:start w:val="0"/>
      <w:numFmt w:val="bullet"/>
      <w:lvlText w:val="•"/>
      <w:lvlJc w:val="left"/>
      <w:pPr>
        <w:ind w:left="2121" w:hanging="643"/>
      </w:pPr>
    </w:lvl>
    <w:lvl w:ilvl="8">
      <w:start w:val="0"/>
      <w:numFmt w:val="bullet"/>
      <w:lvlText w:val="•"/>
      <w:lvlJc w:val="left"/>
      <w:pPr>
        <w:ind w:left="2319" w:hanging="643"/>
      </w:pPr>
    </w:lvl>
  </w:abstractNum>
  <w:abstractNum w:abstractNumId="65">
    <w:nsid w:val="51416154"/>
    <w:multiLevelType w:val="hybridMultilevel"/>
    <w:tmpl w:val="56FA377C"/>
    <w:lvl w:ilvl="0">
      <w:start w:val="1"/>
      <w:numFmt w:val="decimal"/>
      <w:lvlText w:val="(%1)"/>
      <w:lvlJc w:val="left"/>
      <w:pPr>
        <w:ind w:left="744"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2" w:hanging="643"/>
      </w:pPr>
    </w:lvl>
    <w:lvl w:ilvl="4">
      <w:start w:val="0"/>
      <w:numFmt w:val="bullet"/>
      <w:lvlText w:val="•"/>
      <w:lvlJc w:val="left"/>
      <w:pPr>
        <w:ind w:left="1529" w:hanging="643"/>
      </w:pPr>
    </w:lvl>
    <w:lvl w:ilvl="5">
      <w:start w:val="0"/>
      <w:numFmt w:val="bullet"/>
      <w:lvlText w:val="•"/>
      <w:lvlJc w:val="left"/>
      <w:pPr>
        <w:ind w:left="1727" w:hanging="643"/>
      </w:pPr>
    </w:lvl>
    <w:lvl w:ilvl="6">
      <w:start w:val="0"/>
      <w:numFmt w:val="bullet"/>
      <w:lvlText w:val="•"/>
      <w:lvlJc w:val="left"/>
      <w:pPr>
        <w:ind w:left="1924" w:hanging="643"/>
      </w:pPr>
    </w:lvl>
    <w:lvl w:ilvl="7">
      <w:start w:val="0"/>
      <w:numFmt w:val="bullet"/>
      <w:lvlText w:val="•"/>
      <w:lvlJc w:val="left"/>
      <w:pPr>
        <w:ind w:left="2121" w:hanging="643"/>
      </w:pPr>
    </w:lvl>
    <w:lvl w:ilvl="8">
      <w:start w:val="0"/>
      <w:numFmt w:val="bullet"/>
      <w:lvlText w:val="•"/>
      <w:lvlJc w:val="left"/>
      <w:pPr>
        <w:ind w:left="2319" w:hanging="643"/>
      </w:pPr>
    </w:lvl>
  </w:abstractNum>
  <w:abstractNum w:abstractNumId="66">
    <w:nsid w:val="51B54D8E"/>
    <w:multiLevelType w:val="hybridMultilevel"/>
    <w:tmpl w:val="F21E26D0"/>
    <w:lvl w:ilvl="0">
      <w:start w:val="1"/>
      <w:numFmt w:val="decimal"/>
      <w:lvlText w:val="(%1)"/>
      <w:lvlJc w:val="left"/>
      <w:pPr>
        <w:ind w:left="761" w:hanging="643"/>
      </w:pPr>
      <w:rPr>
        <w:rFonts w:ascii="Arial" w:eastAsia="Arial" w:hAnsi="Arial" w:cs="Arial" w:hint="default"/>
        <w:w w:val="100"/>
        <w:sz w:val="16"/>
        <w:szCs w:val="16"/>
      </w:rPr>
    </w:lvl>
    <w:lvl w:ilvl="1">
      <w:start w:val="0"/>
      <w:numFmt w:val="bullet"/>
      <w:lvlText w:val="•"/>
      <w:lvlJc w:val="left"/>
      <w:pPr>
        <w:ind w:left="885" w:hanging="643"/>
      </w:pPr>
    </w:lvl>
    <w:lvl w:ilvl="2">
      <w:start w:val="0"/>
      <w:numFmt w:val="bullet"/>
      <w:lvlText w:val="•"/>
      <w:lvlJc w:val="left"/>
      <w:pPr>
        <w:ind w:left="1011" w:hanging="643"/>
      </w:pPr>
    </w:lvl>
    <w:lvl w:ilvl="3">
      <w:start w:val="0"/>
      <w:numFmt w:val="bullet"/>
      <w:lvlText w:val="•"/>
      <w:lvlJc w:val="left"/>
      <w:pPr>
        <w:ind w:left="1136" w:hanging="643"/>
      </w:pPr>
    </w:lvl>
    <w:lvl w:ilvl="4">
      <w:start w:val="0"/>
      <w:numFmt w:val="bullet"/>
      <w:lvlText w:val="•"/>
      <w:lvlJc w:val="left"/>
      <w:pPr>
        <w:ind w:left="1262" w:hanging="643"/>
      </w:pPr>
    </w:lvl>
    <w:lvl w:ilvl="5">
      <w:start w:val="0"/>
      <w:numFmt w:val="bullet"/>
      <w:lvlText w:val="•"/>
      <w:lvlJc w:val="left"/>
      <w:pPr>
        <w:ind w:left="1387" w:hanging="643"/>
      </w:pPr>
    </w:lvl>
    <w:lvl w:ilvl="6">
      <w:start w:val="0"/>
      <w:numFmt w:val="bullet"/>
      <w:lvlText w:val="•"/>
      <w:lvlJc w:val="left"/>
      <w:pPr>
        <w:ind w:left="1513" w:hanging="643"/>
      </w:pPr>
    </w:lvl>
    <w:lvl w:ilvl="7">
      <w:start w:val="0"/>
      <w:numFmt w:val="bullet"/>
      <w:lvlText w:val="•"/>
      <w:lvlJc w:val="left"/>
      <w:pPr>
        <w:ind w:left="1638" w:hanging="643"/>
      </w:pPr>
    </w:lvl>
    <w:lvl w:ilvl="8">
      <w:start w:val="0"/>
      <w:numFmt w:val="bullet"/>
      <w:lvlText w:val="•"/>
      <w:lvlJc w:val="left"/>
      <w:pPr>
        <w:ind w:left="1764" w:hanging="643"/>
      </w:pPr>
    </w:lvl>
  </w:abstractNum>
  <w:abstractNum w:abstractNumId="67">
    <w:nsid w:val="5570711A"/>
    <w:multiLevelType w:val="hybridMultilevel"/>
    <w:tmpl w:val="349A8A74"/>
    <w:lvl w:ilvl="0">
      <w:start w:val="4"/>
      <w:numFmt w:val="decimal"/>
      <w:lvlText w:val="%1."/>
      <w:lvlJc w:val="left"/>
      <w:pPr>
        <w:ind w:left="180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5F27C12"/>
    <w:multiLevelType w:val="hybridMultilevel"/>
    <w:tmpl w:val="38DCE348"/>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2" w:hanging="643"/>
      </w:pPr>
    </w:lvl>
    <w:lvl w:ilvl="4">
      <w:start w:val="0"/>
      <w:numFmt w:val="bullet"/>
      <w:lvlText w:val="•"/>
      <w:lvlJc w:val="left"/>
      <w:pPr>
        <w:ind w:left="1529" w:hanging="643"/>
      </w:pPr>
    </w:lvl>
    <w:lvl w:ilvl="5">
      <w:start w:val="0"/>
      <w:numFmt w:val="bullet"/>
      <w:lvlText w:val="•"/>
      <w:lvlJc w:val="left"/>
      <w:pPr>
        <w:ind w:left="1727" w:hanging="643"/>
      </w:pPr>
    </w:lvl>
    <w:lvl w:ilvl="6">
      <w:start w:val="0"/>
      <w:numFmt w:val="bullet"/>
      <w:lvlText w:val="•"/>
      <w:lvlJc w:val="left"/>
      <w:pPr>
        <w:ind w:left="1924" w:hanging="643"/>
      </w:pPr>
    </w:lvl>
    <w:lvl w:ilvl="7">
      <w:start w:val="0"/>
      <w:numFmt w:val="bullet"/>
      <w:lvlText w:val="•"/>
      <w:lvlJc w:val="left"/>
      <w:pPr>
        <w:ind w:left="2121" w:hanging="643"/>
      </w:pPr>
    </w:lvl>
    <w:lvl w:ilvl="8">
      <w:start w:val="0"/>
      <w:numFmt w:val="bullet"/>
      <w:lvlText w:val="•"/>
      <w:lvlJc w:val="left"/>
      <w:pPr>
        <w:ind w:left="2319" w:hanging="643"/>
      </w:pPr>
    </w:lvl>
  </w:abstractNum>
  <w:abstractNum w:abstractNumId="69">
    <w:nsid w:val="57EB1532"/>
    <w:multiLevelType w:val="hybridMultilevel"/>
    <w:tmpl w:val="CC7EAA96"/>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B627B6F"/>
    <w:multiLevelType w:val="hybridMultilevel"/>
    <w:tmpl w:val="5510B90C"/>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2" w:hanging="643"/>
      </w:pPr>
    </w:lvl>
    <w:lvl w:ilvl="4">
      <w:start w:val="0"/>
      <w:numFmt w:val="bullet"/>
      <w:lvlText w:val="•"/>
      <w:lvlJc w:val="left"/>
      <w:pPr>
        <w:ind w:left="1529" w:hanging="643"/>
      </w:pPr>
    </w:lvl>
    <w:lvl w:ilvl="5">
      <w:start w:val="0"/>
      <w:numFmt w:val="bullet"/>
      <w:lvlText w:val="•"/>
      <w:lvlJc w:val="left"/>
      <w:pPr>
        <w:ind w:left="1727" w:hanging="643"/>
      </w:pPr>
    </w:lvl>
    <w:lvl w:ilvl="6">
      <w:start w:val="0"/>
      <w:numFmt w:val="bullet"/>
      <w:lvlText w:val="•"/>
      <w:lvlJc w:val="left"/>
      <w:pPr>
        <w:ind w:left="1924" w:hanging="643"/>
      </w:pPr>
    </w:lvl>
    <w:lvl w:ilvl="7">
      <w:start w:val="0"/>
      <w:numFmt w:val="bullet"/>
      <w:lvlText w:val="•"/>
      <w:lvlJc w:val="left"/>
      <w:pPr>
        <w:ind w:left="2121" w:hanging="643"/>
      </w:pPr>
    </w:lvl>
    <w:lvl w:ilvl="8">
      <w:start w:val="0"/>
      <w:numFmt w:val="bullet"/>
      <w:lvlText w:val="•"/>
      <w:lvlJc w:val="left"/>
      <w:pPr>
        <w:ind w:left="2319" w:hanging="643"/>
      </w:pPr>
    </w:lvl>
  </w:abstractNum>
  <w:abstractNum w:abstractNumId="71">
    <w:nsid w:val="5B6502FF"/>
    <w:multiLevelType w:val="multilevel"/>
    <w:tmpl w:val="D5FCB5FC"/>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rPr>
        <w:b/>
        <w:bCs w:val="0"/>
      </w:rPr>
    </w:lvl>
    <w:lvl w:ilvl="2">
      <w:start w:val="1"/>
      <w:numFmt w:val="decimal"/>
      <w:pStyle w:val="Heading3"/>
      <w:lvlText w:val="%3."/>
      <w:lvlJc w:val="left"/>
      <w:pPr>
        <w:tabs>
          <w:tab w:val="num" w:pos="2160"/>
        </w:tabs>
        <w:ind w:left="2160" w:hanging="720"/>
      </w:pPr>
      <w:rPr>
        <w:b/>
        <w:bCs w:val="0"/>
      </w:r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72">
    <w:nsid w:val="64776E28"/>
    <w:multiLevelType w:val="hybridMultilevel"/>
    <w:tmpl w:val="8D0A2612"/>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2" w:hanging="643"/>
      </w:pPr>
    </w:lvl>
    <w:lvl w:ilvl="4">
      <w:start w:val="0"/>
      <w:numFmt w:val="bullet"/>
      <w:lvlText w:val="•"/>
      <w:lvlJc w:val="left"/>
      <w:pPr>
        <w:ind w:left="1529" w:hanging="643"/>
      </w:pPr>
    </w:lvl>
    <w:lvl w:ilvl="5">
      <w:start w:val="0"/>
      <w:numFmt w:val="bullet"/>
      <w:lvlText w:val="•"/>
      <w:lvlJc w:val="left"/>
      <w:pPr>
        <w:ind w:left="1727" w:hanging="643"/>
      </w:pPr>
    </w:lvl>
    <w:lvl w:ilvl="6">
      <w:start w:val="0"/>
      <w:numFmt w:val="bullet"/>
      <w:lvlText w:val="•"/>
      <w:lvlJc w:val="left"/>
      <w:pPr>
        <w:ind w:left="1924" w:hanging="643"/>
      </w:pPr>
    </w:lvl>
    <w:lvl w:ilvl="7">
      <w:start w:val="0"/>
      <w:numFmt w:val="bullet"/>
      <w:lvlText w:val="•"/>
      <w:lvlJc w:val="left"/>
      <w:pPr>
        <w:ind w:left="2121" w:hanging="643"/>
      </w:pPr>
    </w:lvl>
    <w:lvl w:ilvl="8">
      <w:start w:val="0"/>
      <w:numFmt w:val="bullet"/>
      <w:lvlText w:val="•"/>
      <w:lvlJc w:val="left"/>
      <w:pPr>
        <w:ind w:left="2319" w:hanging="643"/>
      </w:pPr>
    </w:lvl>
  </w:abstractNum>
  <w:abstractNum w:abstractNumId="73">
    <w:nsid w:val="6A534D25"/>
    <w:multiLevelType w:val="hybridMultilevel"/>
    <w:tmpl w:val="8160A9E8"/>
    <w:lvl w:ilvl="0">
      <w:start w:val="1"/>
      <w:numFmt w:val="decimal"/>
      <w:lvlText w:val="(%1)"/>
      <w:lvlJc w:val="left"/>
      <w:pPr>
        <w:ind w:left="744"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1" w:hanging="643"/>
      </w:pPr>
    </w:lvl>
    <w:lvl w:ilvl="4">
      <w:start w:val="0"/>
      <w:numFmt w:val="bullet"/>
      <w:lvlText w:val="•"/>
      <w:lvlJc w:val="left"/>
      <w:pPr>
        <w:ind w:left="1529" w:hanging="643"/>
      </w:pPr>
    </w:lvl>
    <w:lvl w:ilvl="5">
      <w:start w:val="0"/>
      <w:numFmt w:val="bullet"/>
      <w:lvlText w:val="•"/>
      <w:lvlJc w:val="left"/>
      <w:pPr>
        <w:ind w:left="1726" w:hanging="643"/>
      </w:pPr>
    </w:lvl>
    <w:lvl w:ilvl="6">
      <w:start w:val="0"/>
      <w:numFmt w:val="bullet"/>
      <w:lvlText w:val="•"/>
      <w:lvlJc w:val="left"/>
      <w:pPr>
        <w:ind w:left="1923" w:hanging="643"/>
      </w:pPr>
    </w:lvl>
    <w:lvl w:ilvl="7">
      <w:start w:val="0"/>
      <w:numFmt w:val="bullet"/>
      <w:lvlText w:val="•"/>
      <w:lvlJc w:val="left"/>
      <w:pPr>
        <w:ind w:left="2121" w:hanging="643"/>
      </w:pPr>
    </w:lvl>
    <w:lvl w:ilvl="8">
      <w:start w:val="0"/>
      <w:numFmt w:val="bullet"/>
      <w:lvlText w:val="•"/>
      <w:lvlJc w:val="left"/>
      <w:pPr>
        <w:ind w:left="2318" w:hanging="643"/>
      </w:pPr>
    </w:lvl>
  </w:abstractNum>
  <w:abstractNum w:abstractNumId="74">
    <w:nsid w:val="6B5E4ED3"/>
    <w:multiLevelType w:val="hybridMultilevel"/>
    <w:tmpl w:val="63CE2BF8"/>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2" w:hanging="643"/>
      </w:pPr>
    </w:lvl>
    <w:lvl w:ilvl="4">
      <w:start w:val="0"/>
      <w:numFmt w:val="bullet"/>
      <w:lvlText w:val="•"/>
      <w:lvlJc w:val="left"/>
      <w:pPr>
        <w:ind w:left="1529" w:hanging="643"/>
      </w:pPr>
    </w:lvl>
    <w:lvl w:ilvl="5">
      <w:start w:val="0"/>
      <w:numFmt w:val="bullet"/>
      <w:lvlText w:val="•"/>
      <w:lvlJc w:val="left"/>
      <w:pPr>
        <w:ind w:left="1727" w:hanging="643"/>
      </w:pPr>
    </w:lvl>
    <w:lvl w:ilvl="6">
      <w:start w:val="0"/>
      <w:numFmt w:val="bullet"/>
      <w:lvlText w:val="•"/>
      <w:lvlJc w:val="left"/>
      <w:pPr>
        <w:ind w:left="1924" w:hanging="643"/>
      </w:pPr>
    </w:lvl>
    <w:lvl w:ilvl="7">
      <w:start w:val="0"/>
      <w:numFmt w:val="bullet"/>
      <w:lvlText w:val="•"/>
      <w:lvlJc w:val="left"/>
      <w:pPr>
        <w:ind w:left="2121" w:hanging="643"/>
      </w:pPr>
    </w:lvl>
    <w:lvl w:ilvl="8">
      <w:start w:val="0"/>
      <w:numFmt w:val="bullet"/>
      <w:lvlText w:val="•"/>
      <w:lvlJc w:val="left"/>
      <w:pPr>
        <w:ind w:left="2319" w:hanging="643"/>
      </w:pPr>
    </w:lvl>
  </w:abstractNum>
  <w:abstractNum w:abstractNumId="75">
    <w:nsid w:val="6D0A6EB4"/>
    <w:multiLevelType w:val="hybridMultilevel"/>
    <w:tmpl w:val="7D5E07A8"/>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2" w:hanging="643"/>
      </w:pPr>
    </w:lvl>
    <w:lvl w:ilvl="4">
      <w:start w:val="0"/>
      <w:numFmt w:val="bullet"/>
      <w:lvlText w:val="•"/>
      <w:lvlJc w:val="left"/>
      <w:pPr>
        <w:ind w:left="1529" w:hanging="643"/>
      </w:pPr>
    </w:lvl>
    <w:lvl w:ilvl="5">
      <w:start w:val="0"/>
      <w:numFmt w:val="bullet"/>
      <w:lvlText w:val="•"/>
      <w:lvlJc w:val="left"/>
      <w:pPr>
        <w:ind w:left="1727" w:hanging="643"/>
      </w:pPr>
    </w:lvl>
    <w:lvl w:ilvl="6">
      <w:start w:val="0"/>
      <w:numFmt w:val="bullet"/>
      <w:lvlText w:val="•"/>
      <w:lvlJc w:val="left"/>
      <w:pPr>
        <w:ind w:left="1924" w:hanging="643"/>
      </w:pPr>
    </w:lvl>
    <w:lvl w:ilvl="7">
      <w:start w:val="0"/>
      <w:numFmt w:val="bullet"/>
      <w:lvlText w:val="•"/>
      <w:lvlJc w:val="left"/>
      <w:pPr>
        <w:ind w:left="2121" w:hanging="643"/>
      </w:pPr>
    </w:lvl>
    <w:lvl w:ilvl="8">
      <w:start w:val="0"/>
      <w:numFmt w:val="bullet"/>
      <w:lvlText w:val="•"/>
      <w:lvlJc w:val="left"/>
      <w:pPr>
        <w:ind w:left="2319" w:hanging="643"/>
      </w:pPr>
    </w:lvl>
  </w:abstractNum>
  <w:abstractNum w:abstractNumId="76">
    <w:nsid w:val="6D8B3366"/>
    <w:multiLevelType w:val="hybridMultilevel"/>
    <w:tmpl w:val="678E3F8A"/>
    <w:lvl w:ilvl="0">
      <w:start w:val="2"/>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7">
    <w:nsid w:val="6DDA2098"/>
    <w:multiLevelType w:val="hybridMultilevel"/>
    <w:tmpl w:val="2F202FE6"/>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2" w:hanging="643"/>
      </w:pPr>
    </w:lvl>
    <w:lvl w:ilvl="4">
      <w:start w:val="0"/>
      <w:numFmt w:val="bullet"/>
      <w:lvlText w:val="•"/>
      <w:lvlJc w:val="left"/>
      <w:pPr>
        <w:ind w:left="1529" w:hanging="643"/>
      </w:pPr>
    </w:lvl>
    <w:lvl w:ilvl="5">
      <w:start w:val="0"/>
      <w:numFmt w:val="bullet"/>
      <w:lvlText w:val="•"/>
      <w:lvlJc w:val="left"/>
      <w:pPr>
        <w:ind w:left="1727" w:hanging="643"/>
      </w:pPr>
    </w:lvl>
    <w:lvl w:ilvl="6">
      <w:start w:val="0"/>
      <w:numFmt w:val="bullet"/>
      <w:lvlText w:val="•"/>
      <w:lvlJc w:val="left"/>
      <w:pPr>
        <w:ind w:left="1924" w:hanging="643"/>
      </w:pPr>
    </w:lvl>
    <w:lvl w:ilvl="7">
      <w:start w:val="0"/>
      <w:numFmt w:val="bullet"/>
      <w:lvlText w:val="•"/>
      <w:lvlJc w:val="left"/>
      <w:pPr>
        <w:ind w:left="2121" w:hanging="643"/>
      </w:pPr>
    </w:lvl>
    <w:lvl w:ilvl="8">
      <w:start w:val="0"/>
      <w:numFmt w:val="bullet"/>
      <w:lvlText w:val="•"/>
      <w:lvlJc w:val="left"/>
      <w:pPr>
        <w:ind w:left="2319" w:hanging="643"/>
      </w:pPr>
    </w:lvl>
  </w:abstractNum>
  <w:abstractNum w:abstractNumId="78">
    <w:nsid w:val="71837EC7"/>
    <w:multiLevelType w:val="hybridMultilevel"/>
    <w:tmpl w:val="68C01398"/>
    <w:lvl w:ilvl="0">
      <w:start w:val="1"/>
      <w:numFmt w:val="decimal"/>
      <w:lvlText w:val="%1."/>
      <w:lvlJc w:val="left"/>
      <w:pPr>
        <w:ind w:left="180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726D191C"/>
    <w:multiLevelType w:val="hybridMultilevel"/>
    <w:tmpl w:val="32622F3C"/>
    <w:lvl w:ilvl="0">
      <w:start w:val="6"/>
      <w:numFmt w:val="lowerLetter"/>
      <w:lvlText w:val="%1."/>
      <w:lvlJc w:val="left"/>
      <w:pPr>
        <w:ind w:left="25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728526A5"/>
    <w:multiLevelType w:val="hybridMultilevel"/>
    <w:tmpl w:val="90AA6306"/>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2" w:hanging="643"/>
      </w:pPr>
    </w:lvl>
    <w:lvl w:ilvl="4">
      <w:start w:val="0"/>
      <w:numFmt w:val="bullet"/>
      <w:lvlText w:val="•"/>
      <w:lvlJc w:val="left"/>
      <w:pPr>
        <w:ind w:left="1529" w:hanging="643"/>
      </w:pPr>
    </w:lvl>
    <w:lvl w:ilvl="5">
      <w:start w:val="0"/>
      <w:numFmt w:val="bullet"/>
      <w:lvlText w:val="•"/>
      <w:lvlJc w:val="left"/>
      <w:pPr>
        <w:ind w:left="1727" w:hanging="643"/>
      </w:pPr>
    </w:lvl>
    <w:lvl w:ilvl="6">
      <w:start w:val="0"/>
      <w:numFmt w:val="bullet"/>
      <w:lvlText w:val="•"/>
      <w:lvlJc w:val="left"/>
      <w:pPr>
        <w:ind w:left="1924" w:hanging="643"/>
      </w:pPr>
    </w:lvl>
    <w:lvl w:ilvl="7">
      <w:start w:val="0"/>
      <w:numFmt w:val="bullet"/>
      <w:lvlText w:val="•"/>
      <w:lvlJc w:val="left"/>
      <w:pPr>
        <w:ind w:left="2121" w:hanging="643"/>
      </w:pPr>
    </w:lvl>
    <w:lvl w:ilvl="8">
      <w:start w:val="0"/>
      <w:numFmt w:val="bullet"/>
      <w:lvlText w:val="•"/>
      <w:lvlJc w:val="left"/>
      <w:pPr>
        <w:ind w:left="2319" w:hanging="643"/>
      </w:pPr>
    </w:lvl>
  </w:abstractNum>
  <w:abstractNum w:abstractNumId="81">
    <w:nsid w:val="72D64052"/>
    <w:multiLevelType w:val="hybridMultilevel"/>
    <w:tmpl w:val="D34EE546"/>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3A55A8E"/>
    <w:multiLevelType w:val="hybridMultilevel"/>
    <w:tmpl w:val="68C01398"/>
    <w:lvl w:ilvl="0">
      <w:start w:val="1"/>
      <w:numFmt w:val="decimal"/>
      <w:lvlText w:val="%1."/>
      <w:lvlJc w:val="left"/>
      <w:pPr>
        <w:ind w:left="180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3EC7377"/>
    <w:multiLevelType w:val="hybridMultilevel"/>
    <w:tmpl w:val="BDF04C08"/>
    <w:lvl w:ilvl="0">
      <w:start w:val="1"/>
      <w:numFmt w:val="decimal"/>
      <w:lvlText w:val="(%1)"/>
      <w:lvlJc w:val="left"/>
      <w:pPr>
        <w:ind w:left="518" w:hanging="353"/>
      </w:pPr>
      <w:rPr>
        <w:rFonts w:ascii="Arial" w:eastAsia="Arial" w:hAnsi="Arial" w:cs="Arial" w:hint="default"/>
        <w:spacing w:val="-1"/>
        <w:w w:val="99"/>
        <w:sz w:val="20"/>
        <w:szCs w:val="20"/>
      </w:rPr>
    </w:lvl>
    <w:lvl w:ilvl="1">
      <w:start w:val="0"/>
      <w:numFmt w:val="bullet"/>
      <w:lvlText w:val="•"/>
      <w:lvlJc w:val="left"/>
      <w:pPr>
        <w:ind w:left="772" w:hanging="353"/>
      </w:pPr>
    </w:lvl>
    <w:lvl w:ilvl="2">
      <w:start w:val="0"/>
      <w:numFmt w:val="bullet"/>
      <w:lvlText w:val="•"/>
      <w:lvlJc w:val="left"/>
      <w:pPr>
        <w:ind w:left="1024" w:hanging="353"/>
      </w:pPr>
    </w:lvl>
    <w:lvl w:ilvl="3">
      <w:start w:val="0"/>
      <w:numFmt w:val="bullet"/>
      <w:lvlText w:val="•"/>
      <w:lvlJc w:val="left"/>
      <w:pPr>
        <w:ind w:left="1276" w:hanging="353"/>
      </w:pPr>
    </w:lvl>
    <w:lvl w:ilvl="4">
      <w:start w:val="0"/>
      <w:numFmt w:val="bullet"/>
      <w:lvlText w:val="•"/>
      <w:lvlJc w:val="left"/>
      <w:pPr>
        <w:ind w:left="1528" w:hanging="353"/>
      </w:pPr>
    </w:lvl>
    <w:lvl w:ilvl="5">
      <w:start w:val="0"/>
      <w:numFmt w:val="bullet"/>
      <w:lvlText w:val="•"/>
      <w:lvlJc w:val="left"/>
      <w:pPr>
        <w:ind w:left="1780" w:hanging="353"/>
      </w:pPr>
    </w:lvl>
    <w:lvl w:ilvl="6">
      <w:start w:val="0"/>
      <w:numFmt w:val="bullet"/>
      <w:lvlText w:val="•"/>
      <w:lvlJc w:val="left"/>
      <w:pPr>
        <w:ind w:left="2032" w:hanging="353"/>
      </w:pPr>
    </w:lvl>
    <w:lvl w:ilvl="7">
      <w:start w:val="0"/>
      <w:numFmt w:val="bullet"/>
      <w:lvlText w:val="•"/>
      <w:lvlJc w:val="left"/>
      <w:pPr>
        <w:ind w:left="2284" w:hanging="353"/>
      </w:pPr>
    </w:lvl>
    <w:lvl w:ilvl="8">
      <w:start w:val="0"/>
      <w:numFmt w:val="bullet"/>
      <w:lvlText w:val="•"/>
      <w:lvlJc w:val="left"/>
      <w:pPr>
        <w:ind w:left="2536" w:hanging="353"/>
      </w:pPr>
    </w:lvl>
  </w:abstractNum>
  <w:abstractNum w:abstractNumId="84">
    <w:nsid w:val="75384571"/>
    <w:multiLevelType w:val="hybridMultilevel"/>
    <w:tmpl w:val="62A483EA"/>
    <w:lvl w:ilvl="0">
      <w:start w:val="1"/>
      <w:numFmt w:val="decimal"/>
      <w:lvlText w:val="(%1)"/>
      <w:lvlJc w:val="left"/>
      <w:pPr>
        <w:ind w:left="52" w:hanging="209"/>
      </w:pPr>
      <w:rPr>
        <w:rFonts w:ascii="Arial" w:eastAsia="Arial" w:hAnsi="Arial" w:cs="Arial" w:hint="default"/>
        <w:w w:val="99"/>
        <w:sz w:val="14"/>
        <w:szCs w:val="14"/>
      </w:rPr>
    </w:lvl>
    <w:lvl w:ilvl="1">
      <w:start w:val="0"/>
      <w:numFmt w:val="bullet"/>
      <w:lvlText w:val="•"/>
      <w:lvlJc w:val="left"/>
      <w:pPr>
        <w:ind w:left="1149" w:hanging="209"/>
      </w:pPr>
    </w:lvl>
    <w:lvl w:ilvl="2">
      <w:start w:val="0"/>
      <w:numFmt w:val="bullet"/>
      <w:lvlText w:val="•"/>
      <w:lvlJc w:val="left"/>
      <w:pPr>
        <w:ind w:left="2239" w:hanging="209"/>
      </w:pPr>
    </w:lvl>
    <w:lvl w:ilvl="3">
      <w:start w:val="0"/>
      <w:numFmt w:val="bullet"/>
      <w:lvlText w:val="•"/>
      <w:lvlJc w:val="left"/>
      <w:pPr>
        <w:ind w:left="3329" w:hanging="209"/>
      </w:pPr>
    </w:lvl>
    <w:lvl w:ilvl="4">
      <w:start w:val="0"/>
      <w:numFmt w:val="bullet"/>
      <w:lvlText w:val="•"/>
      <w:lvlJc w:val="left"/>
      <w:pPr>
        <w:ind w:left="4419" w:hanging="209"/>
      </w:pPr>
    </w:lvl>
    <w:lvl w:ilvl="5">
      <w:start w:val="0"/>
      <w:numFmt w:val="bullet"/>
      <w:lvlText w:val="•"/>
      <w:lvlJc w:val="left"/>
      <w:pPr>
        <w:ind w:left="5509" w:hanging="209"/>
      </w:pPr>
    </w:lvl>
    <w:lvl w:ilvl="6">
      <w:start w:val="0"/>
      <w:numFmt w:val="bullet"/>
      <w:lvlText w:val="•"/>
      <w:lvlJc w:val="left"/>
      <w:pPr>
        <w:ind w:left="6599" w:hanging="209"/>
      </w:pPr>
    </w:lvl>
    <w:lvl w:ilvl="7">
      <w:start w:val="0"/>
      <w:numFmt w:val="bullet"/>
      <w:lvlText w:val="•"/>
      <w:lvlJc w:val="left"/>
      <w:pPr>
        <w:ind w:left="7689" w:hanging="209"/>
      </w:pPr>
    </w:lvl>
    <w:lvl w:ilvl="8">
      <w:start w:val="0"/>
      <w:numFmt w:val="bullet"/>
      <w:lvlText w:val="•"/>
      <w:lvlJc w:val="left"/>
      <w:pPr>
        <w:ind w:left="8779" w:hanging="209"/>
      </w:pPr>
    </w:lvl>
  </w:abstractNum>
  <w:abstractNum w:abstractNumId="85">
    <w:nsid w:val="75562DCB"/>
    <w:multiLevelType w:val="hybridMultilevel"/>
    <w:tmpl w:val="0DD608E2"/>
    <w:lvl w:ilvl="0">
      <w:start w:val="2"/>
      <w:numFmt w:val="lowerLetter"/>
      <w:lvlText w:val="%1."/>
      <w:lvlJc w:val="left"/>
      <w:pPr>
        <w:ind w:left="453" w:hanging="223"/>
      </w:pPr>
      <w:rPr>
        <w:rFonts w:ascii="Arial" w:eastAsia="Arial" w:hAnsi="Arial" w:cs="Arial" w:hint="default"/>
        <w:spacing w:val="-1"/>
        <w:w w:val="100"/>
        <w:sz w:val="16"/>
        <w:szCs w:val="16"/>
      </w:rPr>
    </w:lvl>
    <w:lvl w:ilvl="1">
      <w:start w:val="0"/>
      <w:numFmt w:val="bullet"/>
      <w:lvlText w:val="•"/>
      <w:lvlJc w:val="left"/>
      <w:pPr>
        <w:ind w:left="1510" w:hanging="223"/>
      </w:pPr>
    </w:lvl>
    <w:lvl w:ilvl="2">
      <w:start w:val="0"/>
      <w:numFmt w:val="bullet"/>
      <w:lvlText w:val="•"/>
      <w:lvlJc w:val="left"/>
      <w:pPr>
        <w:ind w:left="2561" w:hanging="223"/>
      </w:pPr>
    </w:lvl>
    <w:lvl w:ilvl="3">
      <w:start w:val="0"/>
      <w:numFmt w:val="bullet"/>
      <w:lvlText w:val="•"/>
      <w:lvlJc w:val="left"/>
      <w:pPr>
        <w:ind w:left="3611" w:hanging="223"/>
      </w:pPr>
    </w:lvl>
    <w:lvl w:ilvl="4">
      <w:start w:val="0"/>
      <w:numFmt w:val="bullet"/>
      <w:lvlText w:val="•"/>
      <w:lvlJc w:val="left"/>
      <w:pPr>
        <w:ind w:left="4662" w:hanging="223"/>
      </w:pPr>
    </w:lvl>
    <w:lvl w:ilvl="5">
      <w:start w:val="0"/>
      <w:numFmt w:val="bullet"/>
      <w:lvlText w:val="•"/>
      <w:lvlJc w:val="left"/>
      <w:pPr>
        <w:ind w:left="5713" w:hanging="223"/>
      </w:pPr>
    </w:lvl>
    <w:lvl w:ilvl="6">
      <w:start w:val="0"/>
      <w:numFmt w:val="bullet"/>
      <w:lvlText w:val="•"/>
      <w:lvlJc w:val="left"/>
      <w:pPr>
        <w:ind w:left="6763" w:hanging="223"/>
      </w:pPr>
    </w:lvl>
    <w:lvl w:ilvl="7">
      <w:start w:val="0"/>
      <w:numFmt w:val="bullet"/>
      <w:lvlText w:val="•"/>
      <w:lvlJc w:val="left"/>
      <w:pPr>
        <w:ind w:left="7814" w:hanging="223"/>
      </w:pPr>
    </w:lvl>
    <w:lvl w:ilvl="8">
      <w:start w:val="0"/>
      <w:numFmt w:val="bullet"/>
      <w:lvlText w:val="•"/>
      <w:lvlJc w:val="left"/>
      <w:pPr>
        <w:ind w:left="8864" w:hanging="223"/>
      </w:pPr>
    </w:lvl>
  </w:abstractNum>
  <w:abstractNum w:abstractNumId="86">
    <w:nsid w:val="75D11808"/>
    <w:multiLevelType w:val="hybridMultilevel"/>
    <w:tmpl w:val="3B9890C0"/>
    <w:lvl w:ilvl="0">
      <w:start w:val="1"/>
      <w:numFmt w:val="decimal"/>
      <w:lvlText w:val="(%1)"/>
      <w:lvlJc w:val="left"/>
      <w:pPr>
        <w:ind w:left="518" w:hanging="353"/>
      </w:pPr>
      <w:rPr>
        <w:rFonts w:ascii="Arial" w:eastAsia="Arial" w:hAnsi="Arial" w:cs="Arial" w:hint="default"/>
        <w:spacing w:val="-1"/>
        <w:w w:val="99"/>
        <w:sz w:val="20"/>
        <w:szCs w:val="20"/>
      </w:rPr>
    </w:lvl>
    <w:lvl w:ilvl="1">
      <w:start w:val="0"/>
      <w:numFmt w:val="bullet"/>
      <w:lvlText w:val="•"/>
      <w:lvlJc w:val="left"/>
      <w:pPr>
        <w:ind w:left="736" w:hanging="353"/>
      </w:pPr>
    </w:lvl>
    <w:lvl w:ilvl="2">
      <w:start w:val="0"/>
      <w:numFmt w:val="bullet"/>
      <w:lvlText w:val="•"/>
      <w:lvlJc w:val="left"/>
      <w:pPr>
        <w:ind w:left="952" w:hanging="353"/>
      </w:pPr>
    </w:lvl>
    <w:lvl w:ilvl="3">
      <w:start w:val="0"/>
      <w:numFmt w:val="bullet"/>
      <w:lvlText w:val="•"/>
      <w:lvlJc w:val="left"/>
      <w:pPr>
        <w:ind w:left="1168" w:hanging="353"/>
      </w:pPr>
    </w:lvl>
    <w:lvl w:ilvl="4">
      <w:start w:val="0"/>
      <w:numFmt w:val="bullet"/>
      <w:lvlText w:val="•"/>
      <w:lvlJc w:val="left"/>
      <w:pPr>
        <w:ind w:left="1384" w:hanging="353"/>
      </w:pPr>
    </w:lvl>
    <w:lvl w:ilvl="5">
      <w:start w:val="0"/>
      <w:numFmt w:val="bullet"/>
      <w:lvlText w:val="•"/>
      <w:lvlJc w:val="left"/>
      <w:pPr>
        <w:ind w:left="1600" w:hanging="353"/>
      </w:pPr>
    </w:lvl>
    <w:lvl w:ilvl="6">
      <w:start w:val="0"/>
      <w:numFmt w:val="bullet"/>
      <w:lvlText w:val="•"/>
      <w:lvlJc w:val="left"/>
      <w:pPr>
        <w:ind w:left="1816" w:hanging="353"/>
      </w:pPr>
    </w:lvl>
    <w:lvl w:ilvl="7">
      <w:start w:val="0"/>
      <w:numFmt w:val="bullet"/>
      <w:lvlText w:val="•"/>
      <w:lvlJc w:val="left"/>
      <w:pPr>
        <w:ind w:left="2032" w:hanging="353"/>
      </w:pPr>
    </w:lvl>
    <w:lvl w:ilvl="8">
      <w:start w:val="0"/>
      <w:numFmt w:val="bullet"/>
      <w:lvlText w:val="•"/>
      <w:lvlJc w:val="left"/>
      <w:pPr>
        <w:ind w:left="2248" w:hanging="353"/>
      </w:pPr>
    </w:lvl>
  </w:abstractNum>
  <w:abstractNum w:abstractNumId="87">
    <w:nsid w:val="79AA5471"/>
    <w:multiLevelType w:val="hybridMultilevel"/>
    <w:tmpl w:val="7D828836"/>
    <w:lvl w:ilvl="0">
      <w:start w:val="1"/>
      <w:numFmt w:val="decimal"/>
      <w:lvlText w:val="(%1)"/>
      <w:lvlJc w:val="left"/>
      <w:pPr>
        <w:ind w:left="745" w:hanging="643"/>
      </w:pPr>
      <w:rPr>
        <w:rFonts w:ascii="Arial" w:eastAsia="Arial" w:hAnsi="Arial" w:cs="Arial" w:hint="default"/>
        <w:w w:val="100"/>
        <w:sz w:val="16"/>
        <w:szCs w:val="16"/>
      </w:rPr>
    </w:lvl>
    <w:lvl w:ilvl="1">
      <w:start w:val="0"/>
      <w:numFmt w:val="bullet"/>
      <w:lvlText w:val="•"/>
      <w:lvlJc w:val="left"/>
      <w:pPr>
        <w:ind w:left="940" w:hanging="643"/>
      </w:pPr>
    </w:lvl>
    <w:lvl w:ilvl="2">
      <w:start w:val="0"/>
      <w:numFmt w:val="bullet"/>
      <w:lvlText w:val="•"/>
      <w:lvlJc w:val="left"/>
      <w:pPr>
        <w:ind w:left="1140" w:hanging="643"/>
      </w:pPr>
    </w:lvl>
    <w:lvl w:ilvl="3">
      <w:start w:val="0"/>
      <w:numFmt w:val="bullet"/>
      <w:lvlText w:val="•"/>
      <w:lvlJc w:val="left"/>
      <w:pPr>
        <w:ind w:left="1340" w:hanging="643"/>
      </w:pPr>
    </w:lvl>
    <w:lvl w:ilvl="4">
      <w:start w:val="0"/>
      <w:numFmt w:val="bullet"/>
      <w:lvlText w:val="•"/>
      <w:lvlJc w:val="left"/>
      <w:pPr>
        <w:ind w:left="1541" w:hanging="643"/>
      </w:pPr>
    </w:lvl>
    <w:lvl w:ilvl="5">
      <w:start w:val="0"/>
      <w:numFmt w:val="bullet"/>
      <w:lvlText w:val="•"/>
      <w:lvlJc w:val="left"/>
      <w:pPr>
        <w:ind w:left="1741" w:hanging="643"/>
      </w:pPr>
    </w:lvl>
    <w:lvl w:ilvl="6">
      <w:start w:val="0"/>
      <w:numFmt w:val="bullet"/>
      <w:lvlText w:val="•"/>
      <w:lvlJc w:val="left"/>
      <w:pPr>
        <w:ind w:left="1941" w:hanging="643"/>
      </w:pPr>
    </w:lvl>
    <w:lvl w:ilvl="7">
      <w:start w:val="0"/>
      <w:numFmt w:val="bullet"/>
      <w:lvlText w:val="•"/>
      <w:lvlJc w:val="left"/>
      <w:pPr>
        <w:ind w:left="2142" w:hanging="643"/>
      </w:pPr>
    </w:lvl>
    <w:lvl w:ilvl="8">
      <w:start w:val="0"/>
      <w:numFmt w:val="bullet"/>
      <w:lvlText w:val="•"/>
      <w:lvlJc w:val="left"/>
      <w:pPr>
        <w:ind w:left="2342" w:hanging="643"/>
      </w:pPr>
    </w:lvl>
  </w:abstractNum>
  <w:abstractNum w:abstractNumId="88">
    <w:nsid w:val="7AB71933"/>
    <w:multiLevelType w:val="hybridMultilevel"/>
    <w:tmpl w:val="CDC46EB6"/>
    <w:lvl w:ilvl="0">
      <w:start w:val="1"/>
      <w:numFmt w:val="decimal"/>
      <w:lvlText w:val="%1."/>
      <w:lvlJc w:val="left"/>
      <w:pPr>
        <w:ind w:left="261" w:hanging="223"/>
      </w:pPr>
      <w:rPr>
        <w:rFonts w:ascii="Arial" w:eastAsia="Arial" w:hAnsi="Arial" w:cs="Arial" w:hint="default"/>
        <w:spacing w:val="-1"/>
        <w:w w:val="100"/>
        <w:sz w:val="16"/>
        <w:szCs w:val="16"/>
      </w:rPr>
    </w:lvl>
    <w:lvl w:ilvl="1">
      <w:start w:val="0"/>
      <w:numFmt w:val="bullet"/>
      <w:lvlText w:val="•"/>
      <w:lvlJc w:val="left"/>
      <w:pPr>
        <w:ind w:left="1330" w:hanging="223"/>
      </w:pPr>
    </w:lvl>
    <w:lvl w:ilvl="2">
      <w:start w:val="0"/>
      <w:numFmt w:val="bullet"/>
      <w:lvlText w:val="•"/>
      <w:lvlJc w:val="left"/>
      <w:pPr>
        <w:ind w:left="2400" w:hanging="223"/>
      </w:pPr>
    </w:lvl>
    <w:lvl w:ilvl="3">
      <w:start w:val="0"/>
      <w:numFmt w:val="bullet"/>
      <w:lvlText w:val="•"/>
      <w:lvlJc w:val="left"/>
      <w:pPr>
        <w:ind w:left="3471" w:hanging="223"/>
      </w:pPr>
    </w:lvl>
    <w:lvl w:ilvl="4">
      <w:start w:val="0"/>
      <w:numFmt w:val="bullet"/>
      <w:lvlText w:val="•"/>
      <w:lvlJc w:val="left"/>
      <w:pPr>
        <w:ind w:left="4541" w:hanging="223"/>
      </w:pPr>
    </w:lvl>
    <w:lvl w:ilvl="5">
      <w:start w:val="0"/>
      <w:numFmt w:val="bullet"/>
      <w:lvlText w:val="•"/>
      <w:lvlJc w:val="left"/>
      <w:pPr>
        <w:ind w:left="5612" w:hanging="223"/>
      </w:pPr>
    </w:lvl>
    <w:lvl w:ilvl="6">
      <w:start w:val="0"/>
      <w:numFmt w:val="bullet"/>
      <w:lvlText w:val="•"/>
      <w:lvlJc w:val="left"/>
      <w:pPr>
        <w:ind w:left="6682" w:hanging="223"/>
      </w:pPr>
    </w:lvl>
    <w:lvl w:ilvl="7">
      <w:start w:val="0"/>
      <w:numFmt w:val="bullet"/>
      <w:lvlText w:val="•"/>
      <w:lvlJc w:val="left"/>
      <w:pPr>
        <w:ind w:left="7752" w:hanging="223"/>
      </w:pPr>
    </w:lvl>
    <w:lvl w:ilvl="8">
      <w:start w:val="0"/>
      <w:numFmt w:val="bullet"/>
      <w:lvlText w:val="•"/>
      <w:lvlJc w:val="left"/>
      <w:pPr>
        <w:ind w:left="8823" w:hanging="223"/>
      </w:pPr>
    </w:lvl>
  </w:abstractNum>
  <w:abstractNum w:abstractNumId="89">
    <w:nsid w:val="7BC33589"/>
    <w:multiLevelType w:val="hybridMultilevel"/>
    <w:tmpl w:val="678E3F8A"/>
    <w:lvl w:ilvl="0">
      <w:start w:val="2"/>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E2F12D4"/>
    <w:multiLevelType w:val="hybridMultilevel"/>
    <w:tmpl w:val="E286EB42"/>
    <w:lvl w:ilvl="0">
      <w:start w:val="1"/>
      <w:numFmt w:val="decimal"/>
      <w:lvlText w:val="(%1)"/>
      <w:lvlJc w:val="left"/>
      <w:pPr>
        <w:ind w:left="744"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2" w:hanging="643"/>
      </w:pPr>
    </w:lvl>
    <w:lvl w:ilvl="4">
      <w:start w:val="0"/>
      <w:numFmt w:val="bullet"/>
      <w:lvlText w:val="•"/>
      <w:lvlJc w:val="left"/>
      <w:pPr>
        <w:ind w:left="1529" w:hanging="643"/>
      </w:pPr>
    </w:lvl>
    <w:lvl w:ilvl="5">
      <w:start w:val="0"/>
      <w:numFmt w:val="bullet"/>
      <w:lvlText w:val="•"/>
      <w:lvlJc w:val="left"/>
      <w:pPr>
        <w:ind w:left="1727" w:hanging="643"/>
      </w:pPr>
    </w:lvl>
    <w:lvl w:ilvl="6">
      <w:start w:val="0"/>
      <w:numFmt w:val="bullet"/>
      <w:lvlText w:val="•"/>
      <w:lvlJc w:val="left"/>
      <w:pPr>
        <w:ind w:left="1924" w:hanging="643"/>
      </w:pPr>
    </w:lvl>
    <w:lvl w:ilvl="7">
      <w:start w:val="0"/>
      <w:numFmt w:val="bullet"/>
      <w:lvlText w:val="•"/>
      <w:lvlJc w:val="left"/>
      <w:pPr>
        <w:ind w:left="2121" w:hanging="643"/>
      </w:pPr>
    </w:lvl>
    <w:lvl w:ilvl="8">
      <w:start w:val="0"/>
      <w:numFmt w:val="bullet"/>
      <w:lvlText w:val="•"/>
      <w:lvlJc w:val="left"/>
      <w:pPr>
        <w:ind w:left="2319" w:hanging="643"/>
      </w:pPr>
    </w:lvl>
  </w:abstractNum>
  <w:abstractNum w:abstractNumId="92">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3">
    <w:nsid w:val="7E5F5ED7"/>
    <w:multiLevelType w:val="hybridMultilevel"/>
    <w:tmpl w:val="4A8C4480"/>
    <w:lvl w:ilvl="0">
      <w:start w:val="1"/>
      <w:numFmt w:val="decimal"/>
      <w:lvlText w:val="(%1)"/>
      <w:lvlJc w:val="left"/>
      <w:pPr>
        <w:ind w:left="744" w:hanging="643"/>
      </w:pPr>
      <w:rPr>
        <w:rFonts w:ascii="Arial" w:eastAsia="Arial" w:hAnsi="Arial" w:cs="Arial" w:hint="default"/>
        <w:w w:val="100"/>
        <w:sz w:val="16"/>
        <w:szCs w:val="16"/>
      </w:rPr>
    </w:lvl>
    <w:lvl w:ilvl="1">
      <w:start w:val="0"/>
      <w:numFmt w:val="bullet"/>
      <w:lvlText w:val="•"/>
      <w:lvlJc w:val="left"/>
      <w:pPr>
        <w:ind w:left="937" w:hanging="643"/>
      </w:pPr>
    </w:lvl>
    <w:lvl w:ilvl="2">
      <w:start w:val="0"/>
      <w:numFmt w:val="bullet"/>
      <w:lvlText w:val="•"/>
      <w:lvlJc w:val="left"/>
      <w:pPr>
        <w:ind w:left="1134" w:hanging="643"/>
      </w:pPr>
    </w:lvl>
    <w:lvl w:ilvl="3">
      <w:start w:val="0"/>
      <w:numFmt w:val="bullet"/>
      <w:lvlText w:val="•"/>
      <w:lvlJc w:val="left"/>
      <w:pPr>
        <w:ind w:left="1331" w:hanging="643"/>
      </w:pPr>
    </w:lvl>
    <w:lvl w:ilvl="4">
      <w:start w:val="0"/>
      <w:numFmt w:val="bullet"/>
      <w:lvlText w:val="•"/>
      <w:lvlJc w:val="left"/>
      <w:pPr>
        <w:ind w:left="1529" w:hanging="643"/>
      </w:pPr>
    </w:lvl>
    <w:lvl w:ilvl="5">
      <w:start w:val="0"/>
      <w:numFmt w:val="bullet"/>
      <w:lvlText w:val="•"/>
      <w:lvlJc w:val="left"/>
      <w:pPr>
        <w:ind w:left="1726" w:hanging="643"/>
      </w:pPr>
    </w:lvl>
    <w:lvl w:ilvl="6">
      <w:start w:val="0"/>
      <w:numFmt w:val="bullet"/>
      <w:lvlText w:val="•"/>
      <w:lvlJc w:val="left"/>
      <w:pPr>
        <w:ind w:left="1923" w:hanging="643"/>
      </w:pPr>
    </w:lvl>
    <w:lvl w:ilvl="7">
      <w:start w:val="0"/>
      <w:numFmt w:val="bullet"/>
      <w:lvlText w:val="•"/>
      <w:lvlJc w:val="left"/>
      <w:pPr>
        <w:ind w:left="2121" w:hanging="643"/>
      </w:pPr>
    </w:lvl>
    <w:lvl w:ilvl="8">
      <w:start w:val="0"/>
      <w:numFmt w:val="bullet"/>
      <w:lvlText w:val="•"/>
      <w:lvlJc w:val="left"/>
      <w:pPr>
        <w:ind w:left="2318" w:hanging="643"/>
      </w:pPr>
    </w:lvl>
  </w:abstractNum>
  <w:num w:numId="1" w16cid:durableId="128129185">
    <w:abstractNumId w:val="9"/>
  </w:num>
  <w:num w:numId="2" w16cid:durableId="225263036">
    <w:abstractNumId w:val="7"/>
  </w:num>
  <w:num w:numId="3" w16cid:durableId="1146777304">
    <w:abstractNumId w:val="6"/>
  </w:num>
  <w:num w:numId="4" w16cid:durableId="1348168724">
    <w:abstractNumId w:val="5"/>
  </w:num>
  <w:num w:numId="5" w16cid:durableId="891188729">
    <w:abstractNumId w:val="4"/>
  </w:num>
  <w:num w:numId="6" w16cid:durableId="432628258">
    <w:abstractNumId w:val="8"/>
  </w:num>
  <w:num w:numId="7" w16cid:durableId="1846554650">
    <w:abstractNumId w:val="3"/>
  </w:num>
  <w:num w:numId="8" w16cid:durableId="229972171">
    <w:abstractNumId w:val="2"/>
  </w:num>
  <w:num w:numId="9" w16cid:durableId="1578976678">
    <w:abstractNumId w:val="1"/>
  </w:num>
  <w:num w:numId="10" w16cid:durableId="1849906642">
    <w:abstractNumId w:val="0"/>
  </w:num>
  <w:num w:numId="11" w16cid:durableId="336881246">
    <w:abstractNumId w:val="90"/>
  </w:num>
  <w:num w:numId="12" w16cid:durableId="375281193">
    <w:abstractNumId w:val="71"/>
  </w:num>
  <w:num w:numId="13" w16cid:durableId="750852606">
    <w:abstractNumId w:val="92"/>
  </w:num>
  <w:num w:numId="14" w16cid:durableId="1976450466">
    <w:abstractNumId w:val="50"/>
  </w:num>
  <w:num w:numId="15" w16cid:durableId="50470200">
    <w:abstractNumId w:val="24"/>
  </w:num>
  <w:num w:numId="16" w16cid:durableId="1182159156">
    <w:abstractNumId w:val="17"/>
  </w:num>
  <w:num w:numId="17" w16cid:durableId="1487863920">
    <w:abstractNumId w:val="62"/>
  </w:num>
  <w:num w:numId="18" w16cid:durableId="902982080">
    <w:abstractNumId w:val="60"/>
  </w:num>
  <w:num w:numId="19" w16cid:durableId="1972783804">
    <w:abstractNumId w:val="16"/>
  </w:num>
  <w:num w:numId="20" w16cid:durableId="738752945">
    <w:abstractNumId w:val="10"/>
  </w:num>
  <w:num w:numId="21" w16cid:durableId="586892000">
    <w:abstractNumId w:val="59"/>
  </w:num>
  <w:num w:numId="22" w16cid:durableId="1089884589">
    <w:abstractNumId w:val="27"/>
  </w:num>
  <w:num w:numId="23" w16cid:durableId="15365776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445983">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710775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82431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106931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001662">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5825697">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8524737">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8318488">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151322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91648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06257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48086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3253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64194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73290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002037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71236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77669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396390">
    <w:abstractNumId w:val="7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19873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814750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77095730">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0087331">
    <w:abstractNumId w:val="64"/>
    <w:lvlOverride w:ilvl="0">
      <w:startOverride w:val="1"/>
    </w:lvlOverride>
    <w:lvlOverride w:ilvl="1"/>
    <w:lvlOverride w:ilvl="2"/>
    <w:lvlOverride w:ilvl="3"/>
    <w:lvlOverride w:ilvl="4"/>
    <w:lvlOverride w:ilvl="5"/>
    <w:lvlOverride w:ilvl="6"/>
    <w:lvlOverride w:ilvl="7"/>
    <w:lvlOverride w:ilvl="8"/>
  </w:num>
  <w:num w:numId="47" w16cid:durableId="1857187390">
    <w:abstractNumId w:val="72"/>
    <w:lvlOverride w:ilvl="0">
      <w:startOverride w:val="1"/>
    </w:lvlOverride>
    <w:lvlOverride w:ilvl="1"/>
    <w:lvlOverride w:ilvl="2"/>
    <w:lvlOverride w:ilvl="3"/>
    <w:lvlOverride w:ilvl="4"/>
    <w:lvlOverride w:ilvl="5"/>
    <w:lvlOverride w:ilvl="6"/>
    <w:lvlOverride w:ilvl="7"/>
    <w:lvlOverride w:ilvl="8"/>
  </w:num>
  <w:num w:numId="48" w16cid:durableId="2113821966">
    <w:abstractNumId w:val="28"/>
    <w:lvlOverride w:ilvl="0">
      <w:startOverride w:val="1"/>
    </w:lvlOverride>
    <w:lvlOverride w:ilvl="1"/>
    <w:lvlOverride w:ilvl="2"/>
    <w:lvlOverride w:ilvl="3"/>
    <w:lvlOverride w:ilvl="4"/>
    <w:lvlOverride w:ilvl="5"/>
    <w:lvlOverride w:ilvl="6"/>
    <w:lvlOverride w:ilvl="7"/>
    <w:lvlOverride w:ilvl="8"/>
  </w:num>
  <w:num w:numId="49" w16cid:durableId="494107257">
    <w:abstractNumId w:val="80"/>
    <w:lvlOverride w:ilvl="0">
      <w:startOverride w:val="1"/>
    </w:lvlOverride>
    <w:lvlOverride w:ilvl="1"/>
    <w:lvlOverride w:ilvl="2"/>
    <w:lvlOverride w:ilvl="3"/>
    <w:lvlOverride w:ilvl="4"/>
    <w:lvlOverride w:ilvl="5"/>
    <w:lvlOverride w:ilvl="6"/>
    <w:lvlOverride w:ilvl="7"/>
    <w:lvlOverride w:ilvl="8"/>
  </w:num>
  <w:num w:numId="50" w16cid:durableId="1874879293">
    <w:abstractNumId w:val="34"/>
    <w:lvlOverride w:ilvl="0">
      <w:startOverride w:val="1"/>
    </w:lvlOverride>
    <w:lvlOverride w:ilvl="1"/>
    <w:lvlOverride w:ilvl="2"/>
    <w:lvlOverride w:ilvl="3"/>
    <w:lvlOverride w:ilvl="4"/>
    <w:lvlOverride w:ilvl="5"/>
    <w:lvlOverride w:ilvl="6"/>
    <w:lvlOverride w:ilvl="7"/>
    <w:lvlOverride w:ilvl="8"/>
  </w:num>
  <w:num w:numId="51" w16cid:durableId="863445032">
    <w:abstractNumId w:val="51"/>
    <w:lvlOverride w:ilvl="0">
      <w:startOverride w:val="1"/>
    </w:lvlOverride>
    <w:lvlOverride w:ilvl="1"/>
    <w:lvlOverride w:ilvl="2"/>
    <w:lvlOverride w:ilvl="3"/>
    <w:lvlOverride w:ilvl="4"/>
    <w:lvlOverride w:ilvl="5"/>
    <w:lvlOverride w:ilvl="6"/>
    <w:lvlOverride w:ilvl="7"/>
    <w:lvlOverride w:ilvl="8"/>
  </w:num>
  <w:num w:numId="52" w16cid:durableId="99646291">
    <w:abstractNumId w:val="84"/>
    <w:lvlOverride w:ilvl="0">
      <w:startOverride w:val="1"/>
    </w:lvlOverride>
    <w:lvlOverride w:ilvl="1"/>
    <w:lvlOverride w:ilvl="2"/>
    <w:lvlOverride w:ilvl="3"/>
    <w:lvlOverride w:ilvl="4"/>
    <w:lvlOverride w:ilvl="5"/>
    <w:lvlOverride w:ilvl="6"/>
    <w:lvlOverride w:ilvl="7"/>
    <w:lvlOverride w:ilvl="8"/>
  </w:num>
  <w:num w:numId="53" w16cid:durableId="625966823">
    <w:abstractNumId w:val="12"/>
    <w:lvlOverride w:ilvl="0">
      <w:startOverride w:val="1"/>
    </w:lvlOverride>
    <w:lvlOverride w:ilvl="1"/>
    <w:lvlOverride w:ilvl="2"/>
    <w:lvlOverride w:ilvl="3"/>
    <w:lvlOverride w:ilvl="4"/>
    <w:lvlOverride w:ilvl="5"/>
    <w:lvlOverride w:ilvl="6"/>
    <w:lvlOverride w:ilvl="7"/>
    <w:lvlOverride w:ilvl="8"/>
  </w:num>
  <w:num w:numId="54" w16cid:durableId="195196813">
    <w:abstractNumId w:val="48"/>
    <w:lvlOverride w:ilvl="0">
      <w:startOverride w:val="1"/>
    </w:lvlOverride>
    <w:lvlOverride w:ilvl="1"/>
    <w:lvlOverride w:ilvl="2"/>
    <w:lvlOverride w:ilvl="3"/>
    <w:lvlOverride w:ilvl="4"/>
    <w:lvlOverride w:ilvl="5"/>
    <w:lvlOverride w:ilvl="6"/>
    <w:lvlOverride w:ilvl="7"/>
    <w:lvlOverride w:ilvl="8"/>
  </w:num>
  <w:num w:numId="55" w16cid:durableId="1433238894">
    <w:abstractNumId w:val="73"/>
    <w:lvlOverride w:ilvl="0">
      <w:startOverride w:val="1"/>
    </w:lvlOverride>
    <w:lvlOverride w:ilvl="1"/>
    <w:lvlOverride w:ilvl="2"/>
    <w:lvlOverride w:ilvl="3"/>
    <w:lvlOverride w:ilvl="4"/>
    <w:lvlOverride w:ilvl="5"/>
    <w:lvlOverride w:ilvl="6"/>
    <w:lvlOverride w:ilvl="7"/>
    <w:lvlOverride w:ilvl="8"/>
  </w:num>
  <w:num w:numId="56" w16cid:durableId="91246614">
    <w:abstractNumId w:val="88"/>
    <w:lvlOverride w:ilvl="0">
      <w:startOverride w:val="1"/>
    </w:lvlOverride>
    <w:lvlOverride w:ilvl="1"/>
    <w:lvlOverride w:ilvl="2"/>
    <w:lvlOverride w:ilvl="3"/>
    <w:lvlOverride w:ilvl="4"/>
    <w:lvlOverride w:ilvl="5"/>
    <w:lvlOverride w:ilvl="6"/>
    <w:lvlOverride w:ilvl="7"/>
    <w:lvlOverride w:ilvl="8"/>
  </w:num>
  <w:num w:numId="57" w16cid:durableId="690181864">
    <w:abstractNumId w:val="93"/>
    <w:lvlOverride w:ilvl="0">
      <w:startOverride w:val="1"/>
    </w:lvlOverride>
    <w:lvlOverride w:ilvl="1"/>
    <w:lvlOverride w:ilvl="2"/>
    <w:lvlOverride w:ilvl="3"/>
    <w:lvlOverride w:ilvl="4"/>
    <w:lvlOverride w:ilvl="5"/>
    <w:lvlOverride w:ilvl="6"/>
    <w:lvlOverride w:ilvl="7"/>
    <w:lvlOverride w:ilvl="8"/>
  </w:num>
  <w:num w:numId="58" w16cid:durableId="574165386">
    <w:abstractNumId w:val="77"/>
    <w:lvlOverride w:ilvl="0">
      <w:startOverride w:val="1"/>
    </w:lvlOverride>
    <w:lvlOverride w:ilvl="1"/>
    <w:lvlOverride w:ilvl="2"/>
    <w:lvlOverride w:ilvl="3"/>
    <w:lvlOverride w:ilvl="4"/>
    <w:lvlOverride w:ilvl="5"/>
    <w:lvlOverride w:ilvl="6"/>
    <w:lvlOverride w:ilvl="7"/>
    <w:lvlOverride w:ilvl="8"/>
  </w:num>
  <w:num w:numId="59" w16cid:durableId="1639604758">
    <w:abstractNumId w:val="36"/>
    <w:lvlOverride w:ilvl="0">
      <w:startOverride w:val="7"/>
    </w:lvlOverride>
    <w:lvlOverride w:ilvl="1"/>
    <w:lvlOverride w:ilvl="2"/>
    <w:lvlOverride w:ilvl="3"/>
    <w:lvlOverride w:ilvl="4"/>
    <w:lvlOverride w:ilvl="5"/>
    <w:lvlOverride w:ilvl="6"/>
    <w:lvlOverride w:ilvl="7"/>
    <w:lvlOverride w:ilvl="8"/>
  </w:num>
  <w:num w:numId="60" w16cid:durableId="486628422">
    <w:abstractNumId w:val="47"/>
    <w:lvlOverride w:ilvl="0">
      <w:startOverride w:val="1"/>
    </w:lvlOverride>
    <w:lvlOverride w:ilvl="1"/>
    <w:lvlOverride w:ilvl="2"/>
    <w:lvlOverride w:ilvl="3"/>
    <w:lvlOverride w:ilvl="4"/>
    <w:lvlOverride w:ilvl="5"/>
    <w:lvlOverride w:ilvl="6"/>
    <w:lvlOverride w:ilvl="7"/>
    <w:lvlOverride w:ilvl="8"/>
  </w:num>
  <w:num w:numId="61" w16cid:durableId="1143810894">
    <w:abstractNumId w:val="75"/>
    <w:lvlOverride w:ilvl="0">
      <w:startOverride w:val="1"/>
    </w:lvlOverride>
    <w:lvlOverride w:ilvl="1"/>
    <w:lvlOverride w:ilvl="2"/>
    <w:lvlOverride w:ilvl="3"/>
    <w:lvlOverride w:ilvl="4"/>
    <w:lvlOverride w:ilvl="5"/>
    <w:lvlOverride w:ilvl="6"/>
    <w:lvlOverride w:ilvl="7"/>
    <w:lvlOverride w:ilvl="8"/>
  </w:num>
  <w:num w:numId="62" w16cid:durableId="1667323771">
    <w:abstractNumId w:val="18"/>
    <w:lvlOverride w:ilvl="0">
      <w:startOverride w:val="1"/>
    </w:lvlOverride>
    <w:lvlOverride w:ilvl="1"/>
    <w:lvlOverride w:ilvl="2"/>
    <w:lvlOverride w:ilvl="3"/>
    <w:lvlOverride w:ilvl="4"/>
    <w:lvlOverride w:ilvl="5"/>
    <w:lvlOverride w:ilvl="6"/>
    <w:lvlOverride w:ilvl="7"/>
    <w:lvlOverride w:ilvl="8"/>
  </w:num>
  <w:num w:numId="63" w16cid:durableId="731780517">
    <w:abstractNumId w:val="68"/>
    <w:lvlOverride w:ilvl="0">
      <w:startOverride w:val="1"/>
    </w:lvlOverride>
    <w:lvlOverride w:ilvl="1"/>
    <w:lvlOverride w:ilvl="2"/>
    <w:lvlOverride w:ilvl="3"/>
    <w:lvlOverride w:ilvl="4"/>
    <w:lvlOverride w:ilvl="5"/>
    <w:lvlOverride w:ilvl="6"/>
    <w:lvlOverride w:ilvl="7"/>
    <w:lvlOverride w:ilvl="8"/>
  </w:num>
  <w:num w:numId="64" w16cid:durableId="1170175400">
    <w:abstractNumId w:val="70"/>
    <w:lvlOverride w:ilvl="0">
      <w:startOverride w:val="1"/>
    </w:lvlOverride>
    <w:lvlOverride w:ilvl="1"/>
    <w:lvlOverride w:ilvl="2"/>
    <w:lvlOverride w:ilvl="3"/>
    <w:lvlOverride w:ilvl="4"/>
    <w:lvlOverride w:ilvl="5"/>
    <w:lvlOverride w:ilvl="6"/>
    <w:lvlOverride w:ilvl="7"/>
    <w:lvlOverride w:ilvl="8"/>
  </w:num>
  <w:num w:numId="65" w16cid:durableId="1885868280">
    <w:abstractNumId w:val="74"/>
    <w:lvlOverride w:ilvl="0">
      <w:startOverride w:val="1"/>
    </w:lvlOverride>
    <w:lvlOverride w:ilvl="1"/>
    <w:lvlOverride w:ilvl="2"/>
    <w:lvlOverride w:ilvl="3"/>
    <w:lvlOverride w:ilvl="4"/>
    <w:lvlOverride w:ilvl="5"/>
    <w:lvlOverride w:ilvl="6"/>
    <w:lvlOverride w:ilvl="7"/>
    <w:lvlOverride w:ilvl="8"/>
  </w:num>
  <w:num w:numId="66" w16cid:durableId="1831560783">
    <w:abstractNumId w:val="87"/>
    <w:lvlOverride w:ilvl="0">
      <w:startOverride w:val="1"/>
    </w:lvlOverride>
    <w:lvlOverride w:ilvl="1"/>
    <w:lvlOverride w:ilvl="2"/>
    <w:lvlOverride w:ilvl="3"/>
    <w:lvlOverride w:ilvl="4"/>
    <w:lvlOverride w:ilvl="5"/>
    <w:lvlOverride w:ilvl="6"/>
    <w:lvlOverride w:ilvl="7"/>
    <w:lvlOverride w:ilvl="8"/>
  </w:num>
  <w:num w:numId="67" w16cid:durableId="1568224175">
    <w:abstractNumId w:val="37"/>
    <w:lvlOverride w:ilvl="0">
      <w:startOverride w:val="1"/>
    </w:lvlOverride>
    <w:lvlOverride w:ilvl="1"/>
    <w:lvlOverride w:ilvl="2"/>
    <w:lvlOverride w:ilvl="3"/>
    <w:lvlOverride w:ilvl="4"/>
    <w:lvlOverride w:ilvl="5"/>
    <w:lvlOverride w:ilvl="6"/>
    <w:lvlOverride w:ilvl="7"/>
    <w:lvlOverride w:ilvl="8"/>
  </w:num>
  <w:num w:numId="68" w16cid:durableId="1892157417">
    <w:abstractNumId w:val="33"/>
    <w:lvlOverride w:ilvl="0">
      <w:startOverride w:val="1"/>
    </w:lvlOverride>
    <w:lvlOverride w:ilvl="1"/>
    <w:lvlOverride w:ilvl="2"/>
    <w:lvlOverride w:ilvl="3"/>
    <w:lvlOverride w:ilvl="4"/>
    <w:lvlOverride w:ilvl="5"/>
    <w:lvlOverride w:ilvl="6"/>
    <w:lvlOverride w:ilvl="7"/>
    <w:lvlOverride w:ilvl="8"/>
  </w:num>
  <w:num w:numId="69" w16cid:durableId="1317958734">
    <w:abstractNumId w:val="29"/>
    <w:lvlOverride w:ilvl="0">
      <w:startOverride w:val="1"/>
    </w:lvlOverride>
    <w:lvlOverride w:ilvl="1"/>
    <w:lvlOverride w:ilvl="2"/>
    <w:lvlOverride w:ilvl="3"/>
    <w:lvlOverride w:ilvl="4"/>
    <w:lvlOverride w:ilvl="5"/>
    <w:lvlOverride w:ilvl="6"/>
    <w:lvlOverride w:ilvl="7"/>
    <w:lvlOverride w:ilvl="8"/>
  </w:num>
  <w:num w:numId="70" w16cid:durableId="1408456488">
    <w:abstractNumId w:val="46"/>
    <w:lvlOverride w:ilvl="0">
      <w:startOverride w:val="1"/>
    </w:lvlOverride>
    <w:lvlOverride w:ilvl="1"/>
    <w:lvlOverride w:ilvl="2"/>
    <w:lvlOverride w:ilvl="3"/>
    <w:lvlOverride w:ilvl="4"/>
    <w:lvlOverride w:ilvl="5"/>
    <w:lvlOverride w:ilvl="6"/>
    <w:lvlOverride w:ilvl="7"/>
    <w:lvlOverride w:ilvl="8"/>
  </w:num>
  <w:num w:numId="71" w16cid:durableId="23336759">
    <w:abstractNumId w:val="13"/>
    <w:lvlOverride w:ilvl="0">
      <w:startOverride w:val="6"/>
    </w:lvlOverride>
    <w:lvlOverride w:ilvl="1"/>
    <w:lvlOverride w:ilvl="2"/>
    <w:lvlOverride w:ilvl="3"/>
    <w:lvlOverride w:ilvl="4"/>
    <w:lvlOverride w:ilvl="5"/>
    <w:lvlOverride w:ilvl="6"/>
    <w:lvlOverride w:ilvl="7"/>
    <w:lvlOverride w:ilvl="8"/>
  </w:num>
  <w:num w:numId="72" w16cid:durableId="60834281">
    <w:abstractNumId w:val="54"/>
    <w:lvlOverride w:ilvl="0">
      <w:startOverride w:val="1"/>
    </w:lvlOverride>
    <w:lvlOverride w:ilvl="1"/>
    <w:lvlOverride w:ilvl="2"/>
    <w:lvlOverride w:ilvl="3"/>
    <w:lvlOverride w:ilvl="4"/>
    <w:lvlOverride w:ilvl="5"/>
    <w:lvlOverride w:ilvl="6"/>
    <w:lvlOverride w:ilvl="7"/>
    <w:lvlOverride w:ilvl="8"/>
  </w:num>
  <w:num w:numId="73" w16cid:durableId="266892021">
    <w:abstractNumId w:val="42"/>
    <w:lvlOverride w:ilvl="0">
      <w:startOverride w:val="1"/>
    </w:lvlOverride>
    <w:lvlOverride w:ilvl="1"/>
    <w:lvlOverride w:ilvl="2"/>
    <w:lvlOverride w:ilvl="3"/>
    <w:lvlOverride w:ilvl="4"/>
    <w:lvlOverride w:ilvl="5"/>
    <w:lvlOverride w:ilvl="6"/>
    <w:lvlOverride w:ilvl="7"/>
    <w:lvlOverride w:ilvl="8"/>
  </w:num>
  <w:num w:numId="74" w16cid:durableId="2131243824">
    <w:abstractNumId w:val="56"/>
    <w:lvlOverride w:ilvl="0">
      <w:startOverride w:val="1"/>
    </w:lvlOverride>
    <w:lvlOverride w:ilvl="1"/>
    <w:lvlOverride w:ilvl="2"/>
    <w:lvlOverride w:ilvl="3"/>
    <w:lvlOverride w:ilvl="4"/>
    <w:lvlOverride w:ilvl="5"/>
    <w:lvlOverride w:ilvl="6"/>
    <w:lvlOverride w:ilvl="7"/>
    <w:lvlOverride w:ilvl="8"/>
  </w:num>
  <w:num w:numId="75" w16cid:durableId="1436441274">
    <w:abstractNumId w:val="35"/>
    <w:lvlOverride w:ilvl="0">
      <w:startOverride w:val="1"/>
    </w:lvlOverride>
    <w:lvlOverride w:ilvl="1"/>
    <w:lvlOverride w:ilvl="2"/>
    <w:lvlOverride w:ilvl="3"/>
    <w:lvlOverride w:ilvl="4"/>
    <w:lvlOverride w:ilvl="5"/>
    <w:lvlOverride w:ilvl="6"/>
    <w:lvlOverride w:ilvl="7"/>
    <w:lvlOverride w:ilvl="8"/>
  </w:num>
  <w:num w:numId="76" w16cid:durableId="1142044829">
    <w:abstractNumId w:val="91"/>
    <w:lvlOverride w:ilvl="0">
      <w:startOverride w:val="1"/>
    </w:lvlOverride>
    <w:lvlOverride w:ilvl="1"/>
    <w:lvlOverride w:ilvl="2"/>
    <w:lvlOverride w:ilvl="3"/>
    <w:lvlOverride w:ilvl="4"/>
    <w:lvlOverride w:ilvl="5"/>
    <w:lvlOverride w:ilvl="6"/>
    <w:lvlOverride w:ilvl="7"/>
    <w:lvlOverride w:ilvl="8"/>
  </w:num>
  <w:num w:numId="77" w16cid:durableId="2120024913">
    <w:abstractNumId w:val="41"/>
    <w:lvlOverride w:ilvl="0">
      <w:startOverride w:val="1"/>
    </w:lvlOverride>
    <w:lvlOverride w:ilvl="1"/>
    <w:lvlOverride w:ilvl="2"/>
    <w:lvlOverride w:ilvl="3"/>
    <w:lvlOverride w:ilvl="4"/>
    <w:lvlOverride w:ilvl="5"/>
    <w:lvlOverride w:ilvl="6"/>
    <w:lvlOverride w:ilvl="7"/>
    <w:lvlOverride w:ilvl="8"/>
  </w:num>
  <w:num w:numId="78" w16cid:durableId="729422123">
    <w:abstractNumId w:val="65"/>
    <w:lvlOverride w:ilvl="0">
      <w:startOverride w:val="1"/>
    </w:lvlOverride>
    <w:lvlOverride w:ilvl="1"/>
    <w:lvlOverride w:ilvl="2"/>
    <w:lvlOverride w:ilvl="3"/>
    <w:lvlOverride w:ilvl="4"/>
    <w:lvlOverride w:ilvl="5"/>
    <w:lvlOverride w:ilvl="6"/>
    <w:lvlOverride w:ilvl="7"/>
    <w:lvlOverride w:ilvl="8"/>
  </w:num>
  <w:num w:numId="79" w16cid:durableId="1594048027">
    <w:abstractNumId w:val="52"/>
    <w:lvlOverride w:ilvl="0">
      <w:startOverride w:val="1"/>
    </w:lvlOverride>
    <w:lvlOverride w:ilvl="1">
      <w:startOverride w:val="1"/>
    </w:lvlOverride>
    <w:lvlOverride w:ilvl="2"/>
    <w:lvlOverride w:ilvl="3"/>
    <w:lvlOverride w:ilvl="4"/>
    <w:lvlOverride w:ilvl="5"/>
    <w:lvlOverride w:ilvl="6"/>
    <w:lvlOverride w:ilvl="7"/>
    <w:lvlOverride w:ilvl="8"/>
  </w:num>
  <w:num w:numId="80" w16cid:durableId="1855920362">
    <w:abstractNumId w:val="85"/>
    <w:lvlOverride w:ilvl="0">
      <w:startOverride w:val="2"/>
    </w:lvlOverride>
    <w:lvlOverride w:ilvl="1"/>
    <w:lvlOverride w:ilvl="2"/>
    <w:lvlOverride w:ilvl="3"/>
    <w:lvlOverride w:ilvl="4"/>
    <w:lvlOverride w:ilvl="5"/>
    <w:lvlOverride w:ilvl="6"/>
    <w:lvlOverride w:ilvl="7"/>
    <w:lvlOverride w:ilvl="8"/>
  </w:num>
  <w:num w:numId="81" w16cid:durableId="1525092152">
    <w:abstractNumId w:val="45"/>
    <w:lvlOverride w:ilvl="0">
      <w:startOverride w:val="1"/>
    </w:lvlOverride>
    <w:lvlOverride w:ilvl="1"/>
    <w:lvlOverride w:ilvl="2"/>
    <w:lvlOverride w:ilvl="3"/>
    <w:lvlOverride w:ilvl="4"/>
    <w:lvlOverride w:ilvl="5"/>
    <w:lvlOverride w:ilvl="6"/>
    <w:lvlOverride w:ilvl="7"/>
    <w:lvlOverride w:ilvl="8"/>
  </w:num>
  <w:num w:numId="82" w16cid:durableId="1383407008">
    <w:abstractNumId w:val="49"/>
    <w:lvlOverride w:ilvl="0">
      <w:startOverride w:val="1"/>
    </w:lvlOverride>
    <w:lvlOverride w:ilvl="1"/>
    <w:lvlOverride w:ilvl="2"/>
    <w:lvlOverride w:ilvl="3"/>
    <w:lvlOverride w:ilvl="4"/>
    <w:lvlOverride w:ilvl="5"/>
    <w:lvlOverride w:ilvl="6"/>
    <w:lvlOverride w:ilvl="7"/>
    <w:lvlOverride w:ilvl="8"/>
  </w:num>
  <w:num w:numId="83" w16cid:durableId="429276361">
    <w:abstractNumId w:val="43"/>
    <w:lvlOverride w:ilvl="0">
      <w:startOverride w:val="1"/>
    </w:lvlOverride>
    <w:lvlOverride w:ilvl="1"/>
    <w:lvlOverride w:ilvl="2"/>
    <w:lvlOverride w:ilvl="3"/>
    <w:lvlOverride w:ilvl="4"/>
    <w:lvlOverride w:ilvl="5"/>
    <w:lvlOverride w:ilvl="6"/>
    <w:lvlOverride w:ilvl="7"/>
    <w:lvlOverride w:ilvl="8"/>
  </w:num>
  <w:num w:numId="84" w16cid:durableId="1598828153">
    <w:abstractNumId w:val="86"/>
    <w:lvlOverride w:ilvl="0">
      <w:startOverride w:val="1"/>
    </w:lvlOverride>
    <w:lvlOverride w:ilvl="1"/>
    <w:lvlOverride w:ilvl="2"/>
    <w:lvlOverride w:ilvl="3"/>
    <w:lvlOverride w:ilvl="4"/>
    <w:lvlOverride w:ilvl="5"/>
    <w:lvlOverride w:ilvl="6"/>
    <w:lvlOverride w:ilvl="7"/>
    <w:lvlOverride w:ilvl="8"/>
  </w:num>
  <w:num w:numId="85" w16cid:durableId="404690789">
    <w:abstractNumId w:val="83"/>
    <w:lvlOverride w:ilvl="0">
      <w:startOverride w:val="1"/>
    </w:lvlOverride>
    <w:lvlOverride w:ilvl="1"/>
    <w:lvlOverride w:ilvl="2"/>
    <w:lvlOverride w:ilvl="3"/>
    <w:lvlOverride w:ilvl="4"/>
    <w:lvlOverride w:ilvl="5"/>
    <w:lvlOverride w:ilvl="6"/>
    <w:lvlOverride w:ilvl="7"/>
    <w:lvlOverride w:ilvl="8"/>
  </w:num>
  <w:num w:numId="86" w16cid:durableId="731080524">
    <w:abstractNumId w:val="57"/>
    <w:lvlOverride w:ilvl="0">
      <w:startOverride w:val="1"/>
    </w:lvlOverride>
    <w:lvlOverride w:ilvl="1"/>
    <w:lvlOverride w:ilvl="2"/>
    <w:lvlOverride w:ilvl="3"/>
    <w:lvlOverride w:ilvl="4"/>
    <w:lvlOverride w:ilvl="5"/>
    <w:lvlOverride w:ilvl="6"/>
    <w:lvlOverride w:ilvl="7"/>
    <w:lvlOverride w:ilvl="8"/>
  </w:num>
  <w:num w:numId="87" w16cid:durableId="473137094">
    <w:abstractNumId w:val="38"/>
    <w:lvlOverride w:ilvl="0">
      <w:startOverride w:val="1"/>
    </w:lvlOverride>
    <w:lvlOverride w:ilvl="1"/>
    <w:lvlOverride w:ilvl="2"/>
    <w:lvlOverride w:ilvl="3"/>
    <w:lvlOverride w:ilvl="4"/>
    <w:lvlOverride w:ilvl="5"/>
    <w:lvlOverride w:ilvl="6"/>
    <w:lvlOverride w:ilvl="7"/>
    <w:lvlOverride w:ilvl="8"/>
  </w:num>
  <w:num w:numId="88" w16cid:durableId="1412853921">
    <w:abstractNumId w:val="21"/>
    <w:lvlOverride w:ilvl="0">
      <w:startOverride w:val="1"/>
    </w:lvlOverride>
    <w:lvlOverride w:ilvl="1"/>
    <w:lvlOverride w:ilvl="2"/>
    <w:lvlOverride w:ilvl="3"/>
    <w:lvlOverride w:ilvl="4"/>
    <w:lvlOverride w:ilvl="5"/>
    <w:lvlOverride w:ilvl="6"/>
    <w:lvlOverride w:ilvl="7"/>
    <w:lvlOverride w:ilvl="8"/>
  </w:num>
  <w:num w:numId="89" w16cid:durableId="112217282">
    <w:abstractNumId w:val="19"/>
    <w:lvlOverride w:ilvl="0">
      <w:startOverride w:val="1"/>
    </w:lvlOverride>
    <w:lvlOverride w:ilvl="1"/>
    <w:lvlOverride w:ilvl="2"/>
    <w:lvlOverride w:ilvl="3"/>
    <w:lvlOverride w:ilvl="4"/>
    <w:lvlOverride w:ilvl="5"/>
    <w:lvlOverride w:ilvl="6"/>
    <w:lvlOverride w:ilvl="7"/>
    <w:lvlOverride w:ilvl="8"/>
  </w:num>
  <w:num w:numId="90" w16cid:durableId="1481649222">
    <w:abstractNumId w:val="15"/>
    <w:lvlOverride w:ilvl="0">
      <w:startOverride w:val="1"/>
    </w:lvlOverride>
    <w:lvlOverride w:ilvl="1"/>
    <w:lvlOverride w:ilvl="2"/>
    <w:lvlOverride w:ilvl="3"/>
    <w:lvlOverride w:ilvl="4"/>
    <w:lvlOverride w:ilvl="5"/>
    <w:lvlOverride w:ilvl="6"/>
    <w:lvlOverride w:ilvl="7"/>
    <w:lvlOverride w:ilvl="8"/>
  </w:num>
  <w:num w:numId="91" w16cid:durableId="1785416008">
    <w:abstractNumId w:val="66"/>
    <w:lvlOverride w:ilvl="0">
      <w:startOverride w:val="1"/>
    </w:lvlOverride>
    <w:lvlOverride w:ilvl="1"/>
    <w:lvlOverride w:ilvl="2"/>
    <w:lvlOverride w:ilvl="3"/>
    <w:lvlOverride w:ilvl="4"/>
    <w:lvlOverride w:ilvl="5"/>
    <w:lvlOverride w:ilvl="6"/>
    <w:lvlOverride w:ilvl="7"/>
    <w:lvlOverride w:ilvl="8"/>
  </w:num>
  <w:num w:numId="92" w16cid:durableId="2110464724">
    <w:abstractNumId w:val="26"/>
    <w:lvlOverride w:ilvl="0">
      <w:startOverride w:val="1"/>
    </w:lvlOverride>
    <w:lvlOverride w:ilvl="1"/>
    <w:lvlOverride w:ilvl="2"/>
    <w:lvlOverride w:ilvl="3"/>
    <w:lvlOverride w:ilvl="4"/>
    <w:lvlOverride w:ilvl="5"/>
    <w:lvlOverride w:ilvl="6"/>
    <w:lvlOverride w:ilvl="7"/>
    <w:lvlOverride w:ilvl="8"/>
  </w:num>
  <w:num w:numId="93" w16cid:durableId="469202776">
    <w:abstractNumId w:val="44"/>
    <w:lvlOverride w:ilvl="0">
      <w:startOverride w:val="1"/>
    </w:lvlOverride>
    <w:lvlOverride w:ilvl="1"/>
    <w:lvlOverride w:ilvl="2"/>
    <w:lvlOverride w:ilvl="3"/>
    <w:lvlOverride w:ilvl="4"/>
    <w:lvlOverride w:ilvl="5"/>
    <w:lvlOverride w:ilvl="6"/>
    <w:lvlOverride w:ilvl="7"/>
    <w:lvlOverride w:ilvl="8"/>
  </w:num>
  <w:num w:numId="94" w16cid:durableId="1661347317">
    <w:abstractNumId w:val="39"/>
    <w:lvlOverride w:ilvl="0">
      <w:startOverride w:val="1"/>
    </w:lvlOverride>
    <w:lvlOverride w:ilvl="1"/>
    <w:lvlOverride w:ilvl="2"/>
    <w:lvlOverride w:ilvl="3"/>
    <w:lvlOverride w:ilvl="4"/>
    <w:lvlOverride w:ilvl="5"/>
    <w:lvlOverride w:ilvl="6"/>
    <w:lvlOverride w:ilvl="7"/>
    <w:lvlOverride w:ilvl="8"/>
  </w:num>
  <w:num w:numId="95" w16cid:durableId="913517161">
    <w:abstractNumId w:val="11"/>
    <w:lvlOverride w:ilvl="0">
      <w:startOverride w:val="1"/>
    </w:lvlOverride>
    <w:lvlOverride w:ilvl="1"/>
    <w:lvlOverride w:ilvl="2"/>
    <w:lvlOverride w:ilvl="3"/>
    <w:lvlOverride w:ilvl="4"/>
    <w:lvlOverride w:ilvl="5"/>
    <w:lvlOverride w:ilvl="6"/>
    <w:lvlOverride w:ilvl="7"/>
    <w:lvlOverride w:ilvl="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15"/>
    <w:rsid w:val="00000365"/>
    <w:rsid w:val="000003D1"/>
    <w:rsid w:val="0000050D"/>
    <w:rsid w:val="0000061E"/>
    <w:rsid w:val="0000087A"/>
    <w:rsid w:val="0000088B"/>
    <w:rsid w:val="00000AE2"/>
    <w:rsid w:val="00001108"/>
    <w:rsid w:val="00001181"/>
    <w:rsid w:val="0000134C"/>
    <w:rsid w:val="000015D9"/>
    <w:rsid w:val="00001604"/>
    <w:rsid w:val="00001671"/>
    <w:rsid w:val="0000188E"/>
    <w:rsid w:val="0000189F"/>
    <w:rsid w:val="000018D4"/>
    <w:rsid w:val="000019B7"/>
    <w:rsid w:val="00001ACA"/>
    <w:rsid w:val="00001B1E"/>
    <w:rsid w:val="00001C02"/>
    <w:rsid w:val="00001DD1"/>
    <w:rsid w:val="00001E1B"/>
    <w:rsid w:val="00001E6C"/>
    <w:rsid w:val="00001F63"/>
    <w:rsid w:val="0000203F"/>
    <w:rsid w:val="00002100"/>
    <w:rsid w:val="00002154"/>
    <w:rsid w:val="00002160"/>
    <w:rsid w:val="000023BE"/>
    <w:rsid w:val="000025CE"/>
    <w:rsid w:val="0000271A"/>
    <w:rsid w:val="00002A5D"/>
    <w:rsid w:val="00002B8A"/>
    <w:rsid w:val="00002B90"/>
    <w:rsid w:val="00002B99"/>
    <w:rsid w:val="00002D9B"/>
    <w:rsid w:val="00002EC5"/>
    <w:rsid w:val="00003102"/>
    <w:rsid w:val="00003242"/>
    <w:rsid w:val="00003340"/>
    <w:rsid w:val="00003381"/>
    <w:rsid w:val="000034EA"/>
    <w:rsid w:val="0000396D"/>
    <w:rsid w:val="00003A71"/>
    <w:rsid w:val="00003AC2"/>
    <w:rsid w:val="00003C25"/>
    <w:rsid w:val="00003C55"/>
    <w:rsid w:val="00003C7A"/>
    <w:rsid w:val="00003F4F"/>
    <w:rsid w:val="00003F89"/>
    <w:rsid w:val="000040DF"/>
    <w:rsid w:val="00004135"/>
    <w:rsid w:val="0000434B"/>
    <w:rsid w:val="00004648"/>
    <w:rsid w:val="00004696"/>
    <w:rsid w:val="000046D4"/>
    <w:rsid w:val="00004DB9"/>
    <w:rsid w:val="00004DBF"/>
    <w:rsid w:val="00004F27"/>
    <w:rsid w:val="00004F9E"/>
    <w:rsid w:val="00004FCC"/>
    <w:rsid w:val="00004FE3"/>
    <w:rsid w:val="00005321"/>
    <w:rsid w:val="0000550C"/>
    <w:rsid w:val="00005525"/>
    <w:rsid w:val="00005767"/>
    <w:rsid w:val="000058C9"/>
    <w:rsid w:val="00005BD5"/>
    <w:rsid w:val="00005DDD"/>
    <w:rsid w:val="00005FD0"/>
    <w:rsid w:val="00006149"/>
    <w:rsid w:val="000061A6"/>
    <w:rsid w:val="000064A7"/>
    <w:rsid w:val="00006541"/>
    <w:rsid w:val="00006610"/>
    <w:rsid w:val="00006765"/>
    <w:rsid w:val="0000699F"/>
    <w:rsid w:val="00006AD2"/>
    <w:rsid w:val="00006BD8"/>
    <w:rsid w:val="00006FEB"/>
    <w:rsid w:val="000071BA"/>
    <w:rsid w:val="0000731D"/>
    <w:rsid w:val="000076FE"/>
    <w:rsid w:val="0000777F"/>
    <w:rsid w:val="00007B3B"/>
    <w:rsid w:val="00007DB6"/>
    <w:rsid w:val="0001016C"/>
    <w:rsid w:val="0001030C"/>
    <w:rsid w:val="000106DD"/>
    <w:rsid w:val="00010730"/>
    <w:rsid w:val="0001090E"/>
    <w:rsid w:val="00010A3B"/>
    <w:rsid w:val="00010BCF"/>
    <w:rsid w:val="00010E8F"/>
    <w:rsid w:val="00010FA6"/>
    <w:rsid w:val="00010FD1"/>
    <w:rsid w:val="000112AE"/>
    <w:rsid w:val="00011372"/>
    <w:rsid w:val="00011428"/>
    <w:rsid w:val="00011457"/>
    <w:rsid w:val="00011478"/>
    <w:rsid w:val="000114A0"/>
    <w:rsid w:val="000114E7"/>
    <w:rsid w:val="0001189F"/>
    <w:rsid w:val="000118C8"/>
    <w:rsid w:val="00011A0F"/>
    <w:rsid w:val="00011A4F"/>
    <w:rsid w:val="00011A8D"/>
    <w:rsid w:val="00011B5C"/>
    <w:rsid w:val="00011CCA"/>
    <w:rsid w:val="00011E22"/>
    <w:rsid w:val="00011E53"/>
    <w:rsid w:val="000121FC"/>
    <w:rsid w:val="0001248A"/>
    <w:rsid w:val="0001255E"/>
    <w:rsid w:val="00012582"/>
    <w:rsid w:val="0001272F"/>
    <w:rsid w:val="00012863"/>
    <w:rsid w:val="000128FC"/>
    <w:rsid w:val="00012A0A"/>
    <w:rsid w:val="00012BB3"/>
    <w:rsid w:val="00012F63"/>
    <w:rsid w:val="0001312E"/>
    <w:rsid w:val="000135CA"/>
    <w:rsid w:val="000136A7"/>
    <w:rsid w:val="00013700"/>
    <w:rsid w:val="000137EC"/>
    <w:rsid w:val="00013906"/>
    <w:rsid w:val="00013986"/>
    <w:rsid w:val="00013C0E"/>
    <w:rsid w:val="00013DF6"/>
    <w:rsid w:val="00014016"/>
    <w:rsid w:val="00014251"/>
    <w:rsid w:val="000143AA"/>
    <w:rsid w:val="00014566"/>
    <w:rsid w:val="00014589"/>
    <w:rsid w:val="000146B2"/>
    <w:rsid w:val="00014A72"/>
    <w:rsid w:val="00014C3C"/>
    <w:rsid w:val="00014C3F"/>
    <w:rsid w:val="00014CE6"/>
    <w:rsid w:val="00014FCB"/>
    <w:rsid w:val="0001503A"/>
    <w:rsid w:val="000152CA"/>
    <w:rsid w:val="0001548B"/>
    <w:rsid w:val="00015517"/>
    <w:rsid w:val="00015908"/>
    <w:rsid w:val="00015CA8"/>
    <w:rsid w:val="00015E2B"/>
    <w:rsid w:val="00015E2C"/>
    <w:rsid w:val="00015F2C"/>
    <w:rsid w:val="000160A0"/>
    <w:rsid w:val="00016291"/>
    <w:rsid w:val="000163F5"/>
    <w:rsid w:val="0001653C"/>
    <w:rsid w:val="0001693D"/>
    <w:rsid w:val="00016AF2"/>
    <w:rsid w:val="00017013"/>
    <w:rsid w:val="00017209"/>
    <w:rsid w:val="000173B8"/>
    <w:rsid w:val="00017571"/>
    <w:rsid w:val="0001763A"/>
    <w:rsid w:val="00017642"/>
    <w:rsid w:val="00017839"/>
    <w:rsid w:val="000178BB"/>
    <w:rsid w:val="00017ABC"/>
    <w:rsid w:val="00017BF6"/>
    <w:rsid w:val="00017C8C"/>
    <w:rsid w:val="00017F5E"/>
    <w:rsid w:val="00017F6F"/>
    <w:rsid w:val="000203C6"/>
    <w:rsid w:val="0002042F"/>
    <w:rsid w:val="000204AC"/>
    <w:rsid w:val="000205A1"/>
    <w:rsid w:val="000205F6"/>
    <w:rsid w:val="00020612"/>
    <w:rsid w:val="000209B8"/>
    <w:rsid w:val="00020BD6"/>
    <w:rsid w:val="00020DD7"/>
    <w:rsid w:val="00020DDB"/>
    <w:rsid w:val="00020DF8"/>
    <w:rsid w:val="00021070"/>
    <w:rsid w:val="00021141"/>
    <w:rsid w:val="000213DE"/>
    <w:rsid w:val="0002141A"/>
    <w:rsid w:val="00021645"/>
    <w:rsid w:val="0002167C"/>
    <w:rsid w:val="00021727"/>
    <w:rsid w:val="00021764"/>
    <w:rsid w:val="000217FF"/>
    <w:rsid w:val="000219CD"/>
    <w:rsid w:val="00021DBE"/>
    <w:rsid w:val="00021EEF"/>
    <w:rsid w:val="000221AB"/>
    <w:rsid w:val="00022447"/>
    <w:rsid w:val="000226D3"/>
    <w:rsid w:val="000227AA"/>
    <w:rsid w:val="0002285D"/>
    <w:rsid w:val="00022A33"/>
    <w:rsid w:val="00022B1E"/>
    <w:rsid w:val="00022B4F"/>
    <w:rsid w:val="00022B78"/>
    <w:rsid w:val="00022CBD"/>
    <w:rsid w:val="00022EC1"/>
    <w:rsid w:val="00022F0D"/>
    <w:rsid w:val="000231A1"/>
    <w:rsid w:val="000231BB"/>
    <w:rsid w:val="0002329F"/>
    <w:rsid w:val="00023365"/>
    <w:rsid w:val="000234EA"/>
    <w:rsid w:val="0002355F"/>
    <w:rsid w:val="000235DF"/>
    <w:rsid w:val="00023779"/>
    <w:rsid w:val="00023785"/>
    <w:rsid w:val="0002398B"/>
    <w:rsid w:val="00023B3D"/>
    <w:rsid w:val="00023C08"/>
    <w:rsid w:val="00023E90"/>
    <w:rsid w:val="00023F0A"/>
    <w:rsid w:val="00023F8D"/>
    <w:rsid w:val="00023FB2"/>
    <w:rsid w:val="00023FCF"/>
    <w:rsid w:val="0002408C"/>
    <w:rsid w:val="00024162"/>
    <w:rsid w:val="000243B8"/>
    <w:rsid w:val="0002449E"/>
    <w:rsid w:val="00024578"/>
    <w:rsid w:val="000246DA"/>
    <w:rsid w:val="000246EF"/>
    <w:rsid w:val="00024819"/>
    <w:rsid w:val="00025196"/>
    <w:rsid w:val="000251F7"/>
    <w:rsid w:val="000253DD"/>
    <w:rsid w:val="000255A2"/>
    <w:rsid w:val="0002564B"/>
    <w:rsid w:val="000257B6"/>
    <w:rsid w:val="000257C0"/>
    <w:rsid w:val="000259B4"/>
    <w:rsid w:val="00025BBD"/>
    <w:rsid w:val="00025C54"/>
    <w:rsid w:val="00025C99"/>
    <w:rsid w:val="00025D1C"/>
    <w:rsid w:val="000261C1"/>
    <w:rsid w:val="000261C6"/>
    <w:rsid w:val="00026488"/>
    <w:rsid w:val="0002649A"/>
    <w:rsid w:val="000264E6"/>
    <w:rsid w:val="000264EC"/>
    <w:rsid w:val="0002650E"/>
    <w:rsid w:val="00026629"/>
    <w:rsid w:val="00026729"/>
    <w:rsid w:val="00026815"/>
    <w:rsid w:val="0002688A"/>
    <w:rsid w:val="000268EF"/>
    <w:rsid w:val="0002707D"/>
    <w:rsid w:val="00027458"/>
    <w:rsid w:val="000274A3"/>
    <w:rsid w:val="0002773A"/>
    <w:rsid w:val="000277D6"/>
    <w:rsid w:val="000277FF"/>
    <w:rsid w:val="00027A9A"/>
    <w:rsid w:val="00027AA7"/>
    <w:rsid w:val="00027B3D"/>
    <w:rsid w:val="00027BF3"/>
    <w:rsid w:val="00027BFB"/>
    <w:rsid w:val="00027C5A"/>
    <w:rsid w:val="00027CD6"/>
    <w:rsid w:val="00027CF6"/>
    <w:rsid w:val="00027D5A"/>
    <w:rsid w:val="00027E30"/>
    <w:rsid w:val="000303CB"/>
    <w:rsid w:val="00030624"/>
    <w:rsid w:val="0003077E"/>
    <w:rsid w:val="00030AC8"/>
    <w:rsid w:val="00030B60"/>
    <w:rsid w:val="00030B88"/>
    <w:rsid w:val="00030BD7"/>
    <w:rsid w:val="00030EE2"/>
    <w:rsid w:val="00030FA4"/>
    <w:rsid w:val="000310AA"/>
    <w:rsid w:val="000311BD"/>
    <w:rsid w:val="000311CE"/>
    <w:rsid w:val="00031452"/>
    <w:rsid w:val="000314C6"/>
    <w:rsid w:val="00031CA1"/>
    <w:rsid w:val="00031CE0"/>
    <w:rsid w:val="00031DF9"/>
    <w:rsid w:val="0003204E"/>
    <w:rsid w:val="00032085"/>
    <w:rsid w:val="00032313"/>
    <w:rsid w:val="00032A46"/>
    <w:rsid w:val="00032DDD"/>
    <w:rsid w:val="00032FE0"/>
    <w:rsid w:val="000331E1"/>
    <w:rsid w:val="00033254"/>
    <w:rsid w:val="00033271"/>
    <w:rsid w:val="0003357A"/>
    <w:rsid w:val="0003366E"/>
    <w:rsid w:val="0003382F"/>
    <w:rsid w:val="000339A2"/>
    <w:rsid w:val="00033DB8"/>
    <w:rsid w:val="00033F53"/>
    <w:rsid w:val="000341AE"/>
    <w:rsid w:val="00034246"/>
    <w:rsid w:val="000342FB"/>
    <w:rsid w:val="000343F6"/>
    <w:rsid w:val="00034524"/>
    <w:rsid w:val="00034855"/>
    <w:rsid w:val="000348A1"/>
    <w:rsid w:val="00034B71"/>
    <w:rsid w:val="00034BCF"/>
    <w:rsid w:val="00034D80"/>
    <w:rsid w:val="00034E1F"/>
    <w:rsid w:val="00034E43"/>
    <w:rsid w:val="00034E92"/>
    <w:rsid w:val="00034EBC"/>
    <w:rsid w:val="000353C2"/>
    <w:rsid w:val="00035497"/>
    <w:rsid w:val="00035636"/>
    <w:rsid w:val="00035996"/>
    <w:rsid w:val="00035B31"/>
    <w:rsid w:val="00035BDE"/>
    <w:rsid w:val="00035C07"/>
    <w:rsid w:val="00035CC3"/>
    <w:rsid w:val="00035CF1"/>
    <w:rsid w:val="00035E11"/>
    <w:rsid w:val="00035F48"/>
    <w:rsid w:val="00036146"/>
    <w:rsid w:val="0003614A"/>
    <w:rsid w:val="0003617C"/>
    <w:rsid w:val="0003626B"/>
    <w:rsid w:val="000364B6"/>
    <w:rsid w:val="000365E9"/>
    <w:rsid w:val="00036653"/>
    <w:rsid w:val="0003668E"/>
    <w:rsid w:val="000366C2"/>
    <w:rsid w:val="0003682D"/>
    <w:rsid w:val="000368F1"/>
    <w:rsid w:val="00036950"/>
    <w:rsid w:val="00036BD7"/>
    <w:rsid w:val="00036D5F"/>
    <w:rsid w:val="00036FD1"/>
    <w:rsid w:val="000373E0"/>
    <w:rsid w:val="00037B51"/>
    <w:rsid w:val="00037B62"/>
    <w:rsid w:val="00037B78"/>
    <w:rsid w:val="00037B8A"/>
    <w:rsid w:val="00037C88"/>
    <w:rsid w:val="00037CF4"/>
    <w:rsid w:val="00037D92"/>
    <w:rsid w:val="00040366"/>
    <w:rsid w:val="000405A2"/>
    <w:rsid w:val="000407B2"/>
    <w:rsid w:val="000407C0"/>
    <w:rsid w:val="0004099D"/>
    <w:rsid w:val="00040AEE"/>
    <w:rsid w:val="00040EB3"/>
    <w:rsid w:val="0004124F"/>
    <w:rsid w:val="00041256"/>
    <w:rsid w:val="00041488"/>
    <w:rsid w:val="00041573"/>
    <w:rsid w:val="000415F9"/>
    <w:rsid w:val="000416A6"/>
    <w:rsid w:val="0004171A"/>
    <w:rsid w:val="000418FE"/>
    <w:rsid w:val="00041AB3"/>
    <w:rsid w:val="00041C0F"/>
    <w:rsid w:val="00041C49"/>
    <w:rsid w:val="00041F57"/>
    <w:rsid w:val="000423C1"/>
    <w:rsid w:val="00042410"/>
    <w:rsid w:val="00042491"/>
    <w:rsid w:val="000424AF"/>
    <w:rsid w:val="00042504"/>
    <w:rsid w:val="000426B7"/>
    <w:rsid w:val="000426DE"/>
    <w:rsid w:val="000428C4"/>
    <w:rsid w:val="00042A21"/>
    <w:rsid w:val="00042A3D"/>
    <w:rsid w:val="00042BF0"/>
    <w:rsid w:val="00043041"/>
    <w:rsid w:val="0004307E"/>
    <w:rsid w:val="00043087"/>
    <w:rsid w:val="0004318F"/>
    <w:rsid w:val="00043201"/>
    <w:rsid w:val="000433E6"/>
    <w:rsid w:val="000434D6"/>
    <w:rsid w:val="000434F5"/>
    <w:rsid w:val="00043594"/>
    <w:rsid w:val="0004375C"/>
    <w:rsid w:val="000437EB"/>
    <w:rsid w:val="00043BD5"/>
    <w:rsid w:val="0004401B"/>
    <w:rsid w:val="00044048"/>
    <w:rsid w:val="00044287"/>
    <w:rsid w:val="000443D6"/>
    <w:rsid w:val="000448DE"/>
    <w:rsid w:val="00044AE6"/>
    <w:rsid w:val="00044B11"/>
    <w:rsid w:val="00044BB3"/>
    <w:rsid w:val="00044D00"/>
    <w:rsid w:val="00045026"/>
    <w:rsid w:val="00045157"/>
    <w:rsid w:val="00045448"/>
    <w:rsid w:val="000456CB"/>
    <w:rsid w:val="0004573B"/>
    <w:rsid w:val="000457A2"/>
    <w:rsid w:val="00045A62"/>
    <w:rsid w:val="00045B3D"/>
    <w:rsid w:val="00045DF9"/>
    <w:rsid w:val="0004624A"/>
    <w:rsid w:val="00046284"/>
    <w:rsid w:val="00046397"/>
    <w:rsid w:val="000463DB"/>
    <w:rsid w:val="00046468"/>
    <w:rsid w:val="000465AF"/>
    <w:rsid w:val="0004674A"/>
    <w:rsid w:val="00046A34"/>
    <w:rsid w:val="00046B00"/>
    <w:rsid w:val="00046B9E"/>
    <w:rsid w:val="00046C1C"/>
    <w:rsid w:val="000470A0"/>
    <w:rsid w:val="000470F7"/>
    <w:rsid w:val="0004770A"/>
    <w:rsid w:val="00047839"/>
    <w:rsid w:val="00047A59"/>
    <w:rsid w:val="00047AA8"/>
    <w:rsid w:val="00047AD5"/>
    <w:rsid w:val="00047AEE"/>
    <w:rsid w:val="00047D46"/>
    <w:rsid w:val="00047E43"/>
    <w:rsid w:val="000500F6"/>
    <w:rsid w:val="00050342"/>
    <w:rsid w:val="00050AEF"/>
    <w:rsid w:val="00050DE8"/>
    <w:rsid w:val="00050E2E"/>
    <w:rsid w:val="00051118"/>
    <w:rsid w:val="000512EF"/>
    <w:rsid w:val="0005135D"/>
    <w:rsid w:val="0005167E"/>
    <w:rsid w:val="000516A2"/>
    <w:rsid w:val="0005170D"/>
    <w:rsid w:val="0005175D"/>
    <w:rsid w:val="0005176C"/>
    <w:rsid w:val="00051952"/>
    <w:rsid w:val="00051A2F"/>
    <w:rsid w:val="00051B20"/>
    <w:rsid w:val="00051FE6"/>
    <w:rsid w:val="00052005"/>
    <w:rsid w:val="000521E7"/>
    <w:rsid w:val="0005226B"/>
    <w:rsid w:val="00052325"/>
    <w:rsid w:val="000524F5"/>
    <w:rsid w:val="00052559"/>
    <w:rsid w:val="000527CC"/>
    <w:rsid w:val="000527DE"/>
    <w:rsid w:val="00052952"/>
    <w:rsid w:val="0005295D"/>
    <w:rsid w:val="00052C17"/>
    <w:rsid w:val="00052E3A"/>
    <w:rsid w:val="00053078"/>
    <w:rsid w:val="00053084"/>
    <w:rsid w:val="0005323F"/>
    <w:rsid w:val="0005334C"/>
    <w:rsid w:val="000533C4"/>
    <w:rsid w:val="000534A3"/>
    <w:rsid w:val="000536CE"/>
    <w:rsid w:val="0005371F"/>
    <w:rsid w:val="00053933"/>
    <w:rsid w:val="00053B4B"/>
    <w:rsid w:val="00053D67"/>
    <w:rsid w:val="00054056"/>
    <w:rsid w:val="000540A2"/>
    <w:rsid w:val="000542EC"/>
    <w:rsid w:val="00054322"/>
    <w:rsid w:val="000545BF"/>
    <w:rsid w:val="0005467D"/>
    <w:rsid w:val="000548E7"/>
    <w:rsid w:val="000549E5"/>
    <w:rsid w:val="00054BE2"/>
    <w:rsid w:val="00054F65"/>
    <w:rsid w:val="000550DC"/>
    <w:rsid w:val="00055252"/>
    <w:rsid w:val="000552B6"/>
    <w:rsid w:val="000552EC"/>
    <w:rsid w:val="000556FA"/>
    <w:rsid w:val="0005579D"/>
    <w:rsid w:val="00055828"/>
    <w:rsid w:val="0005585D"/>
    <w:rsid w:val="00055875"/>
    <w:rsid w:val="00055B81"/>
    <w:rsid w:val="00055BA0"/>
    <w:rsid w:val="00055BB2"/>
    <w:rsid w:val="00055CB4"/>
    <w:rsid w:val="00055DF0"/>
    <w:rsid w:val="00055EC9"/>
    <w:rsid w:val="00055EE9"/>
    <w:rsid w:val="00055F5F"/>
    <w:rsid w:val="000561A7"/>
    <w:rsid w:val="0005628B"/>
    <w:rsid w:val="000567F4"/>
    <w:rsid w:val="000568CE"/>
    <w:rsid w:val="00056B04"/>
    <w:rsid w:val="00056CCD"/>
    <w:rsid w:val="00056FD9"/>
    <w:rsid w:val="00057150"/>
    <w:rsid w:val="0005715D"/>
    <w:rsid w:val="000572D9"/>
    <w:rsid w:val="00057555"/>
    <w:rsid w:val="000577A6"/>
    <w:rsid w:val="000578A5"/>
    <w:rsid w:val="000578CA"/>
    <w:rsid w:val="000578FF"/>
    <w:rsid w:val="00057A6E"/>
    <w:rsid w:val="00057A89"/>
    <w:rsid w:val="00057C48"/>
    <w:rsid w:val="00057E9C"/>
    <w:rsid w:val="00057F04"/>
    <w:rsid w:val="00057FB8"/>
    <w:rsid w:val="0006012B"/>
    <w:rsid w:val="00060277"/>
    <w:rsid w:val="000603CA"/>
    <w:rsid w:val="0006052C"/>
    <w:rsid w:val="000605BC"/>
    <w:rsid w:val="00060657"/>
    <w:rsid w:val="00060741"/>
    <w:rsid w:val="00060961"/>
    <w:rsid w:val="00060968"/>
    <w:rsid w:val="00060993"/>
    <w:rsid w:val="00060A81"/>
    <w:rsid w:val="00060CA2"/>
    <w:rsid w:val="00060D0B"/>
    <w:rsid w:val="00060D7C"/>
    <w:rsid w:val="00060D91"/>
    <w:rsid w:val="00060F69"/>
    <w:rsid w:val="00061099"/>
    <w:rsid w:val="0006117F"/>
    <w:rsid w:val="00061331"/>
    <w:rsid w:val="000613E6"/>
    <w:rsid w:val="00061726"/>
    <w:rsid w:val="0006184D"/>
    <w:rsid w:val="00061C3F"/>
    <w:rsid w:val="00061D39"/>
    <w:rsid w:val="0006203B"/>
    <w:rsid w:val="0006218F"/>
    <w:rsid w:val="000624D3"/>
    <w:rsid w:val="0006255D"/>
    <w:rsid w:val="0006257C"/>
    <w:rsid w:val="000625E7"/>
    <w:rsid w:val="00062689"/>
    <w:rsid w:val="00062732"/>
    <w:rsid w:val="00062950"/>
    <w:rsid w:val="000629BA"/>
    <w:rsid w:val="00062A3D"/>
    <w:rsid w:val="00062A4A"/>
    <w:rsid w:val="00062AB7"/>
    <w:rsid w:val="00062EB7"/>
    <w:rsid w:val="00062FB2"/>
    <w:rsid w:val="0006300F"/>
    <w:rsid w:val="00063039"/>
    <w:rsid w:val="000630B7"/>
    <w:rsid w:val="000630D7"/>
    <w:rsid w:val="00063175"/>
    <w:rsid w:val="000632B9"/>
    <w:rsid w:val="0006341D"/>
    <w:rsid w:val="000637AA"/>
    <w:rsid w:val="000637FB"/>
    <w:rsid w:val="000638EB"/>
    <w:rsid w:val="00063A27"/>
    <w:rsid w:val="00063A43"/>
    <w:rsid w:val="00063A56"/>
    <w:rsid w:val="00063C92"/>
    <w:rsid w:val="00063D46"/>
    <w:rsid w:val="00063D55"/>
    <w:rsid w:val="00063FAD"/>
    <w:rsid w:val="0006414D"/>
    <w:rsid w:val="000641AE"/>
    <w:rsid w:val="000641E7"/>
    <w:rsid w:val="00064247"/>
    <w:rsid w:val="000642A3"/>
    <w:rsid w:val="000642AE"/>
    <w:rsid w:val="000645AF"/>
    <w:rsid w:val="000646A6"/>
    <w:rsid w:val="000646A7"/>
    <w:rsid w:val="000649CD"/>
    <w:rsid w:val="00064A9D"/>
    <w:rsid w:val="00064ACD"/>
    <w:rsid w:val="00064F13"/>
    <w:rsid w:val="00065892"/>
    <w:rsid w:val="000658E8"/>
    <w:rsid w:val="000659F7"/>
    <w:rsid w:val="00065A67"/>
    <w:rsid w:val="00065D9A"/>
    <w:rsid w:val="00065F23"/>
    <w:rsid w:val="00066083"/>
    <w:rsid w:val="000661A8"/>
    <w:rsid w:val="000661CA"/>
    <w:rsid w:val="00066200"/>
    <w:rsid w:val="0006628B"/>
    <w:rsid w:val="00066517"/>
    <w:rsid w:val="0006676F"/>
    <w:rsid w:val="000668B1"/>
    <w:rsid w:val="00066A50"/>
    <w:rsid w:val="00066B2B"/>
    <w:rsid w:val="00066BA5"/>
    <w:rsid w:val="00066CE7"/>
    <w:rsid w:val="0006719F"/>
    <w:rsid w:val="000671BA"/>
    <w:rsid w:val="0006738B"/>
    <w:rsid w:val="000673A0"/>
    <w:rsid w:val="000673A8"/>
    <w:rsid w:val="000673F7"/>
    <w:rsid w:val="000675E3"/>
    <w:rsid w:val="00067972"/>
    <w:rsid w:val="0006799A"/>
    <w:rsid w:val="00067A62"/>
    <w:rsid w:val="00067B9F"/>
    <w:rsid w:val="00067D75"/>
    <w:rsid w:val="000700DA"/>
    <w:rsid w:val="00070189"/>
    <w:rsid w:val="0007052E"/>
    <w:rsid w:val="00070589"/>
    <w:rsid w:val="00070736"/>
    <w:rsid w:val="00070857"/>
    <w:rsid w:val="00070876"/>
    <w:rsid w:val="000708B2"/>
    <w:rsid w:val="000709B5"/>
    <w:rsid w:val="00070CF1"/>
    <w:rsid w:val="00070D64"/>
    <w:rsid w:val="00070D9F"/>
    <w:rsid w:val="00070E18"/>
    <w:rsid w:val="00071281"/>
    <w:rsid w:val="00071282"/>
    <w:rsid w:val="000712F3"/>
    <w:rsid w:val="00071436"/>
    <w:rsid w:val="00071640"/>
    <w:rsid w:val="00071710"/>
    <w:rsid w:val="00071921"/>
    <w:rsid w:val="00071C8B"/>
    <w:rsid w:val="00071E25"/>
    <w:rsid w:val="00071E8C"/>
    <w:rsid w:val="00071FEF"/>
    <w:rsid w:val="000720AE"/>
    <w:rsid w:val="00072521"/>
    <w:rsid w:val="000727EE"/>
    <w:rsid w:val="000727F5"/>
    <w:rsid w:val="00072C7F"/>
    <w:rsid w:val="00072F74"/>
    <w:rsid w:val="00073251"/>
    <w:rsid w:val="00073338"/>
    <w:rsid w:val="0007368D"/>
    <w:rsid w:val="0007371A"/>
    <w:rsid w:val="0007371F"/>
    <w:rsid w:val="0007373F"/>
    <w:rsid w:val="0007377C"/>
    <w:rsid w:val="00073823"/>
    <w:rsid w:val="000738F1"/>
    <w:rsid w:val="00073968"/>
    <w:rsid w:val="0007398B"/>
    <w:rsid w:val="00073A6B"/>
    <w:rsid w:val="000740CE"/>
    <w:rsid w:val="0007431B"/>
    <w:rsid w:val="00074430"/>
    <w:rsid w:val="00074443"/>
    <w:rsid w:val="00074608"/>
    <w:rsid w:val="00074783"/>
    <w:rsid w:val="0007478F"/>
    <w:rsid w:val="000749A2"/>
    <w:rsid w:val="00074A45"/>
    <w:rsid w:val="00074BC4"/>
    <w:rsid w:val="00074DCE"/>
    <w:rsid w:val="00074E3C"/>
    <w:rsid w:val="00074FC9"/>
    <w:rsid w:val="00075140"/>
    <w:rsid w:val="000752F9"/>
    <w:rsid w:val="000753F2"/>
    <w:rsid w:val="00075600"/>
    <w:rsid w:val="00075717"/>
    <w:rsid w:val="000758F7"/>
    <w:rsid w:val="00075B42"/>
    <w:rsid w:val="00075E03"/>
    <w:rsid w:val="00075ED1"/>
    <w:rsid w:val="00075EE9"/>
    <w:rsid w:val="00075F10"/>
    <w:rsid w:val="0007601E"/>
    <w:rsid w:val="00076030"/>
    <w:rsid w:val="00076241"/>
    <w:rsid w:val="0007626C"/>
    <w:rsid w:val="00076309"/>
    <w:rsid w:val="0007636C"/>
    <w:rsid w:val="00076639"/>
    <w:rsid w:val="000766F9"/>
    <w:rsid w:val="00076746"/>
    <w:rsid w:val="000769BC"/>
    <w:rsid w:val="00076A98"/>
    <w:rsid w:val="000770A2"/>
    <w:rsid w:val="000770F5"/>
    <w:rsid w:val="000771C0"/>
    <w:rsid w:val="00077506"/>
    <w:rsid w:val="000776C7"/>
    <w:rsid w:val="00077CA6"/>
    <w:rsid w:val="00077D3D"/>
    <w:rsid w:val="00077D9A"/>
    <w:rsid w:val="00077EB3"/>
    <w:rsid w:val="0008017B"/>
    <w:rsid w:val="000804AA"/>
    <w:rsid w:val="000804ED"/>
    <w:rsid w:val="0008071F"/>
    <w:rsid w:val="0008072C"/>
    <w:rsid w:val="00080A18"/>
    <w:rsid w:val="00080B23"/>
    <w:rsid w:val="00080BBC"/>
    <w:rsid w:val="00080C7B"/>
    <w:rsid w:val="00080CD5"/>
    <w:rsid w:val="00080CFA"/>
    <w:rsid w:val="00080FA7"/>
    <w:rsid w:val="000812DD"/>
    <w:rsid w:val="000812EA"/>
    <w:rsid w:val="00081394"/>
    <w:rsid w:val="00081457"/>
    <w:rsid w:val="000814DE"/>
    <w:rsid w:val="00081593"/>
    <w:rsid w:val="000818B9"/>
    <w:rsid w:val="000818E3"/>
    <w:rsid w:val="00081C5B"/>
    <w:rsid w:val="00081D1D"/>
    <w:rsid w:val="00081EB8"/>
    <w:rsid w:val="00081FCB"/>
    <w:rsid w:val="0008207B"/>
    <w:rsid w:val="00082292"/>
    <w:rsid w:val="0008235B"/>
    <w:rsid w:val="000824C8"/>
    <w:rsid w:val="0008259D"/>
    <w:rsid w:val="000825B0"/>
    <w:rsid w:val="0008277D"/>
    <w:rsid w:val="000827C8"/>
    <w:rsid w:val="000827E2"/>
    <w:rsid w:val="00082922"/>
    <w:rsid w:val="0008298E"/>
    <w:rsid w:val="000829AF"/>
    <w:rsid w:val="00082B1F"/>
    <w:rsid w:val="00082C93"/>
    <w:rsid w:val="00082E37"/>
    <w:rsid w:val="00082E54"/>
    <w:rsid w:val="00082EF0"/>
    <w:rsid w:val="0008312D"/>
    <w:rsid w:val="00083244"/>
    <w:rsid w:val="00083653"/>
    <w:rsid w:val="000837DE"/>
    <w:rsid w:val="00083BA7"/>
    <w:rsid w:val="00083EF0"/>
    <w:rsid w:val="0008402E"/>
    <w:rsid w:val="000840AE"/>
    <w:rsid w:val="00084202"/>
    <w:rsid w:val="000842C8"/>
    <w:rsid w:val="00084486"/>
    <w:rsid w:val="000844A3"/>
    <w:rsid w:val="000844AD"/>
    <w:rsid w:val="000844EF"/>
    <w:rsid w:val="00084569"/>
    <w:rsid w:val="000845AA"/>
    <w:rsid w:val="0008478C"/>
    <w:rsid w:val="00084A31"/>
    <w:rsid w:val="00084A68"/>
    <w:rsid w:val="00084A6E"/>
    <w:rsid w:val="00084C46"/>
    <w:rsid w:val="00084C4F"/>
    <w:rsid w:val="00084EA2"/>
    <w:rsid w:val="00084F25"/>
    <w:rsid w:val="00084F26"/>
    <w:rsid w:val="00084F5C"/>
    <w:rsid w:val="00084F91"/>
    <w:rsid w:val="00085112"/>
    <w:rsid w:val="00085155"/>
    <w:rsid w:val="00085309"/>
    <w:rsid w:val="000853D1"/>
    <w:rsid w:val="00085434"/>
    <w:rsid w:val="000855F3"/>
    <w:rsid w:val="000856E1"/>
    <w:rsid w:val="0008598E"/>
    <w:rsid w:val="000859D4"/>
    <w:rsid w:val="00085AFC"/>
    <w:rsid w:val="00085B3B"/>
    <w:rsid w:val="00085BCA"/>
    <w:rsid w:val="00085D07"/>
    <w:rsid w:val="00086158"/>
    <w:rsid w:val="0008620E"/>
    <w:rsid w:val="000863B5"/>
    <w:rsid w:val="000864B5"/>
    <w:rsid w:val="0008650A"/>
    <w:rsid w:val="000869C6"/>
    <w:rsid w:val="00086A02"/>
    <w:rsid w:val="00086D98"/>
    <w:rsid w:val="00086DE6"/>
    <w:rsid w:val="0008714F"/>
    <w:rsid w:val="0008747C"/>
    <w:rsid w:val="000874DE"/>
    <w:rsid w:val="0008757C"/>
    <w:rsid w:val="0008759F"/>
    <w:rsid w:val="000875A0"/>
    <w:rsid w:val="0008778D"/>
    <w:rsid w:val="00087795"/>
    <w:rsid w:val="000877A0"/>
    <w:rsid w:val="0008782D"/>
    <w:rsid w:val="00087879"/>
    <w:rsid w:val="000879C6"/>
    <w:rsid w:val="00087A89"/>
    <w:rsid w:val="00087CA5"/>
    <w:rsid w:val="000900E5"/>
    <w:rsid w:val="000901A2"/>
    <w:rsid w:val="00090269"/>
    <w:rsid w:val="00090425"/>
    <w:rsid w:val="00090502"/>
    <w:rsid w:val="00090592"/>
    <w:rsid w:val="0009082D"/>
    <w:rsid w:val="0009083D"/>
    <w:rsid w:val="000908C2"/>
    <w:rsid w:val="00090C81"/>
    <w:rsid w:val="00090C8B"/>
    <w:rsid w:val="00090CF8"/>
    <w:rsid w:val="0009195E"/>
    <w:rsid w:val="000919B5"/>
    <w:rsid w:val="00091BD4"/>
    <w:rsid w:val="00091E25"/>
    <w:rsid w:val="00092199"/>
    <w:rsid w:val="000921AB"/>
    <w:rsid w:val="000921B0"/>
    <w:rsid w:val="0009229D"/>
    <w:rsid w:val="0009239F"/>
    <w:rsid w:val="00092546"/>
    <w:rsid w:val="00092634"/>
    <w:rsid w:val="0009273E"/>
    <w:rsid w:val="000928B2"/>
    <w:rsid w:val="00092A66"/>
    <w:rsid w:val="00092ACF"/>
    <w:rsid w:val="00092B7D"/>
    <w:rsid w:val="00092CD8"/>
    <w:rsid w:val="00092D7B"/>
    <w:rsid w:val="00093745"/>
    <w:rsid w:val="00093933"/>
    <w:rsid w:val="00093BB0"/>
    <w:rsid w:val="00093C74"/>
    <w:rsid w:val="00093DF9"/>
    <w:rsid w:val="00093F4D"/>
    <w:rsid w:val="000946C7"/>
    <w:rsid w:val="00094B32"/>
    <w:rsid w:val="00094C25"/>
    <w:rsid w:val="00094CD6"/>
    <w:rsid w:val="00094E92"/>
    <w:rsid w:val="00094FF9"/>
    <w:rsid w:val="00095011"/>
    <w:rsid w:val="000951A6"/>
    <w:rsid w:val="00095522"/>
    <w:rsid w:val="00095560"/>
    <w:rsid w:val="000956B9"/>
    <w:rsid w:val="00095733"/>
    <w:rsid w:val="000957FF"/>
    <w:rsid w:val="00095A7F"/>
    <w:rsid w:val="00095AD0"/>
    <w:rsid w:val="00095CCB"/>
    <w:rsid w:val="00095DBB"/>
    <w:rsid w:val="00095E7C"/>
    <w:rsid w:val="0009601D"/>
    <w:rsid w:val="00096038"/>
    <w:rsid w:val="00096124"/>
    <w:rsid w:val="0009618A"/>
    <w:rsid w:val="00096892"/>
    <w:rsid w:val="00096905"/>
    <w:rsid w:val="00096A74"/>
    <w:rsid w:val="00096AA6"/>
    <w:rsid w:val="00096AC5"/>
    <w:rsid w:val="00096B3C"/>
    <w:rsid w:val="00096BF8"/>
    <w:rsid w:val="00096C7D"/>
    <w:rsid w:val="00096F1A"/>
    <w:rsid w:val="00096FDE"/>
    <w:rsid w:val="00097060"/>
    <w:rsid w:val="00097169"/>
    <w:rsid w:val="000972B9"/>
    <w:rsid w:val="00097343"/>
    <w:rsid w:val="00097580"/>
    <w:rsid w:val="000977C8"/>
    <w:rsid w:val="000979ED"/>
    <w:rsid w:val="00097B91"/>
    <w:rsid w:val="00097C05"/>
    <w:rsid w:val="00097CEC"/>
    <w:rsid w:val="00097FE3"/>
    <w:rsid w:val="000A015E"/>
    <w:rsid w:val="000A0268"/>
    <w:rsid w:val="000A0271"/>
    <w:rsid w:val="000A07D2"/>
    <w:rsid w:val="000A0BC0"/>
    <w:rsid w:val="000A0D9C"/>
    <w:rsid w:val="000A0EDC"/>
    <w:rsid w:val="000A1012"/>
    <w:rsid w:val="000A108D"/>
    <w:rsid w:val="000A111F"/>
    <w:rsid w:val="000A12FC"/>
    <w:rsid w:val="000A13C5"/>
    <w:rsid w:val="000A1526"/>
    <w:rsid w:val="000A1541"/>
    <w:rsid w:val="000A1A01"/>
    <w:rsid w:val="000A1B8E"/>
    <w:rsid w:val="000A1D03"/>
    <w:rsid w:val="000A1EC4"/>
    <w:rsid w:val="000A2493"/>
    <w:rsid w:val="000A24D1"/>
    <w:rsid w:val="000A256F"/>
    <w:rsid w:val="000A294D"/>
    <w:rsid w:val="000A2961"/>
    <w:rsid w:val="000A2AC2"/>
    <w:rsid w:val="000A2D6F"/>
    <w:rsid w:val="000A2EAF"/>
    <w:rsid w:val="000A2ECC"/>
    <w:rsid w:val="000A30B2"/>
    <w:rsid w:val="000A318E"/>
    <w:rsid w:val="000A33D4"/>
    <w:rsid w:val="000A34E6"/>
    <w:rsid w:val="000A363E"/>
    <w:rsid w:val="000A3821"/>
    <w:rsid w:val="000A3B3E"/>
    <w:rsid w:val="000A3B42"/>
    <w:rsid w:val="000A3D2F"/>
    <w:rsid w:val="000A3F9B"/>
    <w:rsid w:val="000A3FD5"/>
    <w:rsid w:val="000A3FF2"/>
    <w:rsid w:val="000A429F"/>
    <w:rsid w:val="000A46E7"/>
    <w:rsid w:val="000A470A"/>
    <w:rsid w:val="000A4841"/>
    <w:rsid w:val="000A4869"/>
    <w:rsid w:val="000A49AC"/>
    <w:rsid w:val="000A4F65"/>
    <w:rsid w:val="000A5158"/>
    <w:rsid w:val="000A5271"/>
    <w:rsid w:val="000A52B0"/>
    <w:rsid w:val="000A559E"/>
    <w:rsid w:val="000A585D"/>
    <w:rsid w:val="000A5B00"/>
    <w:rsid w:val="000A6057"/>
    <w:rsid w:val="000A61A0"/>
    <w:rsid w:val="000A6421"/>
    <w:rsid w:val="000A6474"/>
    <w:rsid w:val="000A649A"/>
    <w:rsid w:val="000A65BD"/>
    <w:rsid w:val="000A67DE"/>
    <w:rsid w:val="000A6835"/>
    <w:rsid w:val="000A6B08"/>
    <w:rsid w:val="000A6C08"/>
    <w:rsid w:val="000A6CCF"/>
    <w:rsid w:val="000A6EC7"/>
    <w:rsid w:val="000A6F41"/>
    <w:rsid w:val="000A71A5"/>
    <w:rsid w:val="000A7219"/>
    <w:rsid w:val="000A7339"/>
    <w:rsid w:val="000A74A1"/>
    <w:rsid w:val="000A75FD"/>
    <w:rsid w:val="000A761D"/>
    <w:rsid w:val="000A765D"/>
    <w:rsid w:val="000A769B"/>
    <w:rsid w:val="000A776F"/>
    <w:rsid w:val="000A77A4"/>
    <w:rsid w:val="000A7809"/>
    <w:rsid w:val="000A7838"/>
    <w:rsid w:val="000A78EB"/>
    <w:rsid w:val="000A7A4F"/>
    <w:rsid w:val="000A7B12"/>
    <w:rsid w:val="000A7C21"/>
    <w:rsid w:val="000A7CAE"/>
    <w:rsid w:val="000A7D36"/>
    <w:rsid w:val="000A7D4B"/>
    <w:rsid w:val="000B0076"/>
    <w:rsid w:val="000B031A"/>
    <w:rsid w:val="000B0432"/>
    <w:rsid w:val="000B04F4"/>
    <w:rsid w:val="000B0596"/>
    <w:rsid w:val="000B0766"/>
    <w:rsid w:val="000B0842"/>
    <w:rsid w:val="000B0954"/>
    <w:rsid w:val="000B0AB0"/>
    <w:rsid w:val="000B0D2D"/>
    <w:rsid w:val="000B0E41"/>
    <w:rsid w:val="000B0F56"/>
    <w:rsid w:val="000B1105"/>
    <w:rsid w:val="000B11BF"/>
    <w:rsid w:val="000B1313"/>
    <w:rsid w:val="000B14FA"/>
    <w:rsid w:val="000B16BF"/>
    <w:rsid w:val="000B1996"/>
    <w:rsid w:val="000B19AE"/>
    <w:rsid w:val="000B1A2A"/>
    <w:rsid w:val="000B1A39"/>
    <w:rsid w:val="000B1D88"/>
    <w:rsid w:val="000B205C"/>
    <w:rsid w:val="000B24E5"/>
    <w:rsid w:val="000B24EE"/>
    <w:rsid w:val="000B2509"/>
    <w:rsid w:val="000B2668"/>
    <w:rsid w:val="000B2728"/>
    <w:rsid w:val="000B28D7"/>
    <w:rsid w:val="000B2A50"/>
    <w:rsid w:val="000B2C26"/>
    <w:rsid w:val="000B2E06"/>
    <w:rsid w:val="000B2E78"/>
    <w:rsid w:val="000B32D0"/>
    <w:rsid w:val="000B33F2"/>
    <w:rsid w:val="000B340B"/>
    <w:rsid w:val="000B362B"/>
    <w:rsid w:val="000B36FA"/>
    <w:rsid w:val="000B37E1"/>
    <w:rsid w:val="000B3817"/>
    <w:rsid w:val="000B39C3"/>
    <w:rsid w:val="000B39EA"/>
    <w:rsid w:val="000B3AA2"/>
    <w:rsid w:val="000B3E01"/>
    <w:rsid w:val="000B3E6C"/>
    <w:rsid w:val="000B400E"/>
    <w:rsid w:val="000B404F"/>
    <w:rsid w:val="000B408E"/>
    <w:rsid w:val="000B40F9"/>
    <w:rsid w:val="000B4124"/>
    <w:rsid w:val="000B44B1"/>
    <w:rsid w:val="000B44B3"/>
    <w:rsid w:val="000B46F6"/>
    <w:rsid w:val="000B483E"/>
    <w:rsid w:val="000B4AED"/>
    <w:rsid w:val="000B4D1E"/>
    <w:rsid w:val="000B4D25"/>
    <w:rsid w:val="000B4ED6"/>
    <w:rsid w:val="000B4F08"/>
    <w:rsid w:val="000B4F57"/>
    <w:rsid w:val="000B4FCA"/>
    <w:rsid w:val="000B4FDF"/>
    <w:rsid w:val="000B502B"/>
    <w:rsid w:val="000B510D"/>
    <w:rsid w:val="000B515B"/>
    <w:rsid w:val="000B528F"/>
    <w:rsid w:val="000B56A5"/>
    <w:rsid w:val="000B5740"/>
    <w:rsid w:val="000B58B1"/>
    <w:rsid w:val="000B5B0D"/>
    <w:rsid w:val="000B5BD1"/>
    <w:rsid w:val="000B5C0E"/>
    <w:rsid w:val="000B5CFB"/>
    <w:rsid w:val="000B5DF6"/>
    <w:rsid w:val="000B5F4A"/>
    <w:rsid w:val="000B5F79"/>
    <w:rsid w:val="000B6011"/>
    <w:rsid w:val="000B60AD"/>
    <w:rsid w:val="000B63B5"/>
    <w:rsid w:val="000B670F"/>
    <w:rsid w:val="000B67A1"/>
    <w:rsid w:val="000B67F8"/>
    <w:rsid w:val="000B69C4"/>
    <w:rsid w:val="000B6C1C"/>
    <w:rsid w:val="000B6DDD"/>
    <w:rsid w:val="000B7295"/>
    <w:rsid w:val="000B75CB"/>
    <w:rsid w:val="000B77D6"/>
    <w:rsid w:val="000B77F4"/>
    <w:rsid w:val="000B7803"/>
    <w:rsid w:val="000B7D01"/>
    <w:rsid w:val="000B7E62"/>
    <w:rsid w:val="000C000D"/>
    <w:rsid w:val="000C0253"/>
    <w:rsid w:val="000C034B"/>
    <w:rsid w:val="000C04B6"/>
    <w:rsid w:val="000C0565"/>
    <w:rsid w:val="000C0572"/>
    <w:rsid w:val="000C0652"/>
    <w:rsid w:val="000C076D"/>
    <w:rsid w:val="000C079A"/>
    <w:rsid w:val="000C08E4"/>
    <w:rsid w:val="000C0D06"/>
    <w:rsid w:val="000C0D8E"/>
    <w:rsid w:val="000C0FEB"/>
    <w:rsid w:val="000C11B5"/>
    <w:rsid w:val="000C126C"/>
    <w:rsid w:val="000C1361"/>
    <w:rsid w:val="000C1618"/>
    <w:rsid w:val="000C179D"/>
    <w:rsid w:val="000C1814"/>
    <w:rsid w:val="000C18BE"/>
    <w:rsid w:val="000C1BF5"/>
    <w:rsid w:val="000C1CB8"/>
    <w:rsid w:val="000C1DBA"/>
    <w:rsid w:val="000C1DC1"/>
    <w:rsid w:val="000C1DDC"/>
    <w:rsid w:val="000C1F21"/>
    <w:rsid w:val="000C1FCA"/>
    <w:rsid w:val="000C2141"/>
    <w:rsid w:val="000C2302"/>
    <w:rsid w:val="000C2B2E"/>
    <w:rsid w:val="000C2BEB"/>
    <w:rsid w:val="000C2CE0"/>
    <w:rsid w:val="000C2DC8"/>
    <w:rsid w:val="000C3041"/>
    <w:rsid w:val="000C3324"/>
    <w:rsid w:val="000C35E1"/>
    <w:rsid w:val="000C366A"/>
    <w:rsid w:val="000C3690"/>
    <w:rsid w:val="000C378C"/>
    <w:rsid w:val="000C3912"/>
    <w:rsid w:val="000C3937"/>
    <w:rsid w:val="000C39D9"/>
    <w:rsid w:val="000C3A3B"/>
    <w:rsid w:val="000C3AB6"/>
    <w:rsid w:val="000C3BB1"/>
    <w:rsid w:val="000C3BBA"/>
    <w:rsid w:val="000C3D1C"/>
    <w:rsid w:val="000C3E2C"/>
    <w:rsid w:val="000C412E"/>
    <w:rsid w:val="000C4339"/>
    <w:rsid w:val="000C462A"/>
    <w:rsid w:val="000C4909"/>
    <w:rsid w:val="000C4A0B"/>
    <w:rsid w:val="000C4A37"/>
    <w:rsid w:val="000C4F62"/>
    <w:rsid w:val="000C5325"/>
    <w:rsid w:val="000C54CA"/>
    <w:rsid w:val="000C5855"/>
    <w:rsid w:val="000C5EE0"/>
    <w:rsid w:val="000C633A"/>
    <w:rsid w:val="000C64A2"/>
    <w:rsid w:val="000C663B"/>
    <w:rsid w:val="000C6745"/>
    <w:rsid w:val="000C67B5"/>
    <w:rsid w:val="000C6866"/>
    <w:rsid w:val="000C6869"/>
    <w:rsid w:val="000C6A05"/>
    <w:rsid w:val="000C6BE3"/>
    <w:rsid w:val="000C7799"/>
    <w:rsid w:val="000C7DFC"/>
    <w:rsid w:val="000D0415"/>
    <w:rsid w:val="000D0458"/>
    <w:rsid w:val="000D05E2"/>
    <w:rsid w:val="000D0AE3"/>
    <w:rsid w:val="000D0C41"/>
    <w:rsid w:val="000D0D10"/>
    <w:rsid w:val="000D0D6B"/>
    <w:rsid w:val="000D0E08"/>
    <w:rsid w:val="000D0EE6"/>
    <w:rsid w:val="000D0F36"/>
    <w:rsid w:val="000D0FA4"/>
    <w:rsid w:val="000D123A"/>
    <w:rsid w:val="000D123B"/>
    <w:rsid w:val="000D127A"/>
    <w:rsid w:val="000D135C"/>
    <w:rsid w:val="000D1454"/>
    <w:rsid w:val="000D14C6"/>
    <w:rsid w:val="000D150B"/>
    <w:rsid w:val="000D1524"/>
    <w:rsid w:val="000D15D8"/>
    <w:rsid w:val="000D1661"/>
    <w:rsid w:val="000D172D"/>
    <w:rsid w:val="000D1821"/>
    <w:rsid w:val="000D1A80"/>
    <w:rsid w:val="000D1D4B"/>
    <w:rsid w:val="000D1E9E"/>
    <w:rsid w:val="000D1FB6"/>
    <w:rsid w:val="000D2025"/>
    <w:rsid w:val="000D20A2"/>
    <w:rsid w:val="000D20CD"/>
    <w:rsid w:val="000D2107"/>
    <w:rsid w:val="000D2142"/>
    <w:rsid w:val="000D2282"/>
    <w:rsid w:val="000D22F4"/>
    <w:rsid w:val="000D2573"/>
    <w:rsid w:val="000D2825"/>
    <w:rsid w:val="000D2900"/>
    <w:rsid w:val="000D2C28"/>
    <w:rsid w:val="000D2CB0"/>
    <w:rsid w:val="000D2CE2"/>
    <w:rsid w:val="000D2E09"/>
    <w:rsid w:val="000D3098"/>
    <w:rsid w:val="000D349D"/>
    <w:rsid w:val="000D3612"/>
    <w:rsid w:val="000D39F2"/>
    <w:rsid w:val="000D3A58"/>
    <w:rsid w:val="000D3ACE"/>
    <w:rsid w:val="000D3B69"/>
    <w:rsid w:val="000D3CBF"/>
    <w:rsid w:val="000D3F4D"/>
    <w:rsid w:val="000D3F5B"/>
    <w:rsid w:val="000D3F65"/>
    <w:rsid w:val="000D3FBA"/>
    <w:rsid w:val="000D4063"/>
    <w:rsid w:val="000D409C"/>
    <w:rsid w:val="000D40B6"/>
    <w:rsid w:val="000D40E2"/>
    <w:rsid w:val="000D4150"/>
    <w:rsid w:val="000D432E"/>
    <w:rsid w:val="000D4453"/>
    <w:rsid w:val="000D4489"/>
    <w:rsid w:val="000D462C"/>
    <w:rsid w:val="000D4802"/>
    <w:rsid w:val="000D48BC"/>
    <w:rsid w:val="000D4979"/>
    <w:rsid w:val="000D49D3"/>
    <w:rsid w:val="000D4B83"/>
    <w:rsid w:val="000D4C24"/>
    <w:rsid w:val="000D4C5D"/>
    <w:rsid w:val="000D4D60"/>
    <w:rsid w:val="000D4D99"/>
    <w:rsid w:val="000D4FA9"/>
    <w:rsid w:val="000D50BF"/>
    <w:rsid w:val="000D516D"/>
    <w:rsid w:val="000D5432"/>
    <w:rsid w:val="000D552F"/>
    <w:rsid w:val="000D56CF"/>
    <w:rsid w:val="000D5717"/>
    <w:rsid w:val="000D5CD0"/>
    <w:rsid w:val="000D5FA7"/>
    <w:rsid w:val="000D60F1"/>
    <w:rsid w:val="000D631C"/>
    <w:rsid w:val="000D634A"/>
    <w:rsid w:val="000D636B"/>
    <w:rsid w:val="000D6438"/>
    <w:rsid w:val="000D64BD"/>
    <w:rsid w:val="000D6606"/>
    <w:rsid w:val="000D6AF9"/>
    <w:rsid w:val="000D6ED4"/>
    <w:rsid w:val="000D70E4"/>
    <w:rsid w:val="000D72F7"/>
    <w:rsid w:val="000D730F"/>
    <w:rsid w:val="000D739B"/>
    <w:rsid w:val="000D739C"/>
    <w:rsid w:val="000D73AD"/>
    <w:rsid w:val="000D7446"/>
    <w:rsid w:val="000D76EA"/>
    <w:rsid w:val="000D7727"/>
    <w:rsid w:val="000D77DA"/>
    <w:rsid w:val="000D7970"/>
    <w:rsid w:val="000D79D0"/>
    <w:rsid w:val="000D7CD8"/>
    <w:rsid w:val="000D7D2E"/>
    <w:rsid w:val="000D7DBD"/>
    <w:rsid w:val="000D7DD4"/>
    <w:rsid w:val="000D7E0A"/>
    <w:rsid w:val="000D7E4E"/>
    <w:rsid w:val="000D7E96"/>
    <w:rsid w:val="000D7F8F"/>
    <w:rsid w:val="000D7F96"/>
    <w:rsid w:val="000D7FBD"/>
    <w:rsid w:val="000D7FD5"/>
    <w:rsid w:val="000E0320"/>
    <w:rsid w:val="000E0438"/>
    <w:rsid w:val="000E0526"/>
    <w:rsid w:val="000E065C"/>
    <w:rsid w:val="000E07F2"/>
    <w:rsid w:val="000E0827"/>
    <w:rsid w:val="000E0857"/>
    <w:rsid w:val="000E093E"/>
    <w:rsid w:val="000E09AC"/>
    <w:rsid w:val="000E0BE2"/>
    <w:rsid w:val="000E0CE4"/>
    <w:rsid w:val="000E0D28"/>
    <w:rsid w:val="000E0F08"/>
    <w:rsid w:val="000E0F09"/>
    <w:rsid w:val="000E0FB3"/>
    <w:rsid w:val="000E1060"/>
    <w:rsid w:val="000E10A0"/>
    <w:rsid w:val="000E1292"/>
    <w:rsid w:val="000E14CB"/>
    <w:rsid w:val="000E1779"/>
    <w:rsid w:val="000E19B8"/>
    <w:rsid w:val="000E1BD9"/>
    <w:rsid w:val="000E1BDA"/>
    <w:rsid w:val="000E1E1F"/>
    <w:rsid w:val="000E1F71"/>
    <w:rsid w:val="000E2282"/>
    <w:rsid w:val="000E23EB"/>
    <w:rsid w:val="000E24D8"/>
    <w:rsid w:val="000E2503"/>
    <w:rsid w:val="000E26F1"/>
    <w:rsid w:val="000E27CB"/>
    <w:rsid w:val="000E2A1B"/>
    <w:rsid w:val="000E2ADA"/>
    <w:rsid w:val="000E2B82"/>
    <w:rsid w:val="000E2BFA"/>
    <w:rsid w:val="000E2F17"/>
    <w:rsid w:val="000E3013"/>
    <w:rsid w:val="000E30D8"/>
    <w:rsid w:val="000E3160"/>
    <w:rsid w:val="000E33DC"/>
    <w:rsid w:val="000E38CB"/>
    <w:rsid w:val="000E3B34"/>
    <w:rsid w:val="000E3CE4"/>
    <w:rsid w:val="000E3EB5"/>
    <w:rsid w:val="000E40BB"/>
    <w:rsid w:val="000E429C"/>
    <w:rsid w:val="000E4307"/>
    <w:rsid w:val="000E4472"/>
    <w:rsid w:val="000E456E"/>
    <w:rsid w:val="000E4668"/>
    <w:rsid w:val="000E4881"/>
    <w:rsid w:val="000E48A1"/>
    <w:rsid w:val="000E48D5"/>
    <w:rsid w:val="000E4F1B"/>
    <w:rsid w:val="000E5018"/>
    <w:rsid w:val="000E5133"/>
    <w:rsid w:val="000E5686"/>
    <w:rsid w:val="000E5696"/>
    <w:rsid w:val="000E594E"/>
    <w:rsid w:val="000E5B38"/>
    <w:rsid w:val="000E5CBE"/>
    <w:rsid w:val="000E5CC0"/>
    <w:rsid w:val="000E60E5"/>
    <w:rsid w:val="000E62E1"/>
    <w:rsid w:val="000E639A"/>
    <w:rsid w:val="000E6440"/>
    <w:rsid w:val="000E69D1"/>
    <w:rsid w:val="000E6B9C"/>
    <w:rsid w:val="000E6DCE"/>
    <w:rsid w:val="000E6EF4"/>
    <w:rsid w:val="000E6F53"/>
    <w:rsid w:val="000E709A"/>
    <w:rsid w:val="000E72B0"/>
    <w:rsid w:val="000E739E"/>
    <w:rsid w:val="000E74E7"/>
    <w:rsid w:val="000E7782"/>
    <w:rsid w:val="000E7A38"/>
    <w:rsid w:val="000E7B62"/>
    <w:rsid w:val="000E7E91"/>
    <w:rsid w:val="000E7EE2"/>
    <w:rsid w:val="000F00FD"/>
    <w:rsid w:val="000F011B"/>
    <w:rsid w:val="000F015E"/>
    <w:rsid w:val="000F0280"/>
    <w:rsid w:val="000F0611"/>
    <w:rsid w:val="000F0825"/>
    <w:rsid w:val="000F094F"/>
    <w:rsid w:val="000F09B7"/>
    <w:rsid w:val="000F0A0E"/>
    <w:rsid w:val="000F0C79"/>
    <w:rsid w:val="000F0DE1"/>
    <w:rsid w:val="000F0DE6"/>
    <w:rsid w:val="000F0E6F"/>
    <w:rsid w:val="000F0EBC"/>
    <w:rsid w:val="000F10A5"/>
    <w:rsid w:val="000F135A"/>
    <w:rsid w:val="000F1467"/>
    <w:rsid w:val="000F14CE"/>
    <w:rsid w:val="000F15E4"/>
    <w:rsid w:val="000F15EB"/>
    <w:rsid w:val="000F17FF"/>
    <w:rsid w:val="000F1BD8"/>
    <w:rsid w:val="000F1C49"/>
    <w:rsid w:val="000F1E5E"/>
    <w:rsid w:val="000F1F97"/>
    <w:rsid w:val="000F229D"/>
    <w:rsid w:val="000F24CD"/>
    <w:rsid w:val="000F2590"/>
    <w:rsid w:val="000F2662"/>
    <w:rsid w:val="000F2B60"/>
    <w:rsid w:val="000F2DC1"/>
    <w:rsid w:val="000F2EC3"/>
    <w:rsid w:val="000F2FEE"/>
    <w:rsid w:val="000F3025"/>
    <w:rsid w:val="000F30D2"/>
    <w:rsid w:val="000F31C1"/>
    <w:rsid w:val="000F3252"/>
    <w:rsid w:val="000F33FC"/>
    <w:rsid w:val="000F351D"/>
    <w:rsid w:val="000F352B"/>
    <w:rsid w:val="000F35DD"/>
    <w:rsid w:val="000F3619"/>
    <w:rsid w:val="000F3667"/>
    <w:rsid w:val="000F3717"/>
    <w:rsid w:val="000F372C"/>
    <w:rsid w:val="000F3754"/>
    <w:rsid w:val="000F37E5"/>
    <w:rsid w:val="000F38D3"/>
    <w:rsid w:val="000F3AC6"/>
    <w:rsid w:val="000F4215"/>
    <w:rsid w:val="000F42AC"/>
    <w:rsid w:val="000F462B"/>
    <w:rsid w:val="000F48FC"/>
    <w:rsid w:val="000F497A"/>
    <w:rsid w:val="000F4A17"/>
    <w:rsid w:val="000F4B96"/>
    <w:rsid w:val="000F4C6E"/>
    <w:rsid w:val="000F4D16"/>
    <w:rsid w:val="000F4DA2"/>
    <w:rsid w:val="000F4DD6"/>
    <w:rsid w:val="000F4E92"/>
    <w:rsid w:val="000F4EFC"/>
    <w:rsid w:val="000F4F82"/>
    <w:rsid w:val="000F4FA2"/>
    <w:rsid w:val="000F5057"/>
    <w:rsid w:val="000F5071"/>
    <w:rsid w:val="000F5108"/>
    <w:rsid w:val="000F512A"/>
    <w:rsid w:val="000F545A"/>
    <w:rsid w:val="000F5666"/>
    <w:rsid w:val="000F56DF"/>
    <w:rsid w:val="000F57F1"/>
    <w:rsid w:val="000F599A"/>
    <w:rsid w:val="000F5A17"/>
    <w:rsid w:val="000F5C8E"/>
    <w:rsid w:val="000F5E94"/>
    <w:rsid w:val="000F5FCF"/>
    <w:rsid w:val="000F603B"/>
    <w:rsid w:val="000F62CA"/>
    <w:rsid w:val="000F6403"/>
    <w:rsid w:val="000F6495"/>
    <w:rsid w:val="000F68C1"/>
    <w:rsid w:val="000F6C1F"/>
    <w:rsid w:val="000F6C7F"/>
    <w:rsid w:val="000F6CD1"/>
    <w:rsid w:val="000F6CE7"/>
    <w:rsid w:val="000F6E1E"/>
    <w:rsid w:val="000F6E1F"/>
    <w:rsid w:val="000F71B8"/>
    <w:rsid w:val="000F737B"/>
    <w:rsid w:val="000F7425"/>
    <w:rsid w:val="000F74E4"/>
    <w:rsid w:val="000F74E7"/>
    <w:rsid w:val="000F75DD"/>
    <w:rsid w:val="000F76EA"/>
    <w:rsid w:val="000F79D7"/>
    <w:rsid w:val="000F7D5B"/>
    <w:rsid w:val="000F7D85"/>
    <w:rsid w:val="000F7E1C"/>
    <w:rsid w:val="000F7E94"/>
    <w:rsid w:val="000F7EA8"/>
    <w:rsid w:val="000F7EF4"/>
    <w:rsid w:val="000F7F3D"/>
    <w:rsid w:val="000F7F94"/>
    <w:rsid w:val="000F7FC3"/>
    <w:rsid w:val="001001F0"/>
    <w:rsid w:val="00100390"/>
    <w:rsid w:val="0010093A"/>
    <w:rsid w:val="001009B3"/>
    <w:rsid w:val="001009EE"/>
    <w:rsid w:val="00100ACF"/>
    <w:rsid w:val="00100B55"/>
    <w:rsid w:val="00100D52"/>
    <w:rsid w:val="00100E1B"/>
    <w:rsid w:val="00101107"/>
    <w:rsid w:val="001012A8"/>
    <w:rsid w:val="0010164F"/>
    <w:rsid w:val="001017E3"/>
    <w:rsid w:val="0010188A"/>
    <w:rsid w:val="001019A8"/>
    <w:rsid w:val="00101C37"/>
    <w:rsid w:val="00101CEF"/>
    <w:rsid w:val="00101CF4"/>
    <w:rsid w:val="00101E08"/>
    <w:rsid w:val="0010210F"/>
    <w:rsid w:val="0010231B"/>
    <w:rsid w:val="001025CE"/>
    <w:rsid w:val="00102736"/>
    <w:rsid w:val="0010290F"/>
    <w:rsid w:val="00102923"/>
    <w:rsid w:val="00102B22"/>
    <w:rsid w:val="00102B2D"/>
    <w:rsid w:val="00102C3E"/>
    <w:rsid w:val="00102D1C"/>
    <w:rsid w:val="00102DF1"/>
    <w:rsid w:val="001030AB"/>
    <w:rsid w:val="00103140"/>
    <w:rsid w:val="0010314D"/>
    <w:rsid w:val="001032EC"/>
    <w:rsid w:val="0010364C"/>
    <w:rsid w:val="0010395A"/>
    <w:rsid w:val="00103C33"/>
    <w:rsid w:val="00103D54"/>
    <w:rsid w:val="0010417E"/>
    <w:rsid w:val="001043A0"/>
    <w:rsid w:val="001043A2"/>
    <w:rsid w:val="001045C5"/>
    <w:rsid w:val="0010466D"/>
    <w:rsid w:val="001047AE"/>
    <w:rsid w:val="001047E5"/>
    <w:rsid w:val="00104E13"/>
    <w:rsid w:val="00104E77"/>
    <w:rsid w:val="00104EC1"/>
    <w:rsid w:val="00104F62"/>
    <w:rsid w:val="00104F66"/>
    <w:rsid w:val="00104F76"/>
    <w:rsid w:val="001055DD"/>
    <w:rsid w:val="001056A7"/>
    <w:rsid w:val="0010578E"/>
    <w:rsid w:val="00105B59"/>
    <w:rsid w:val="00105D9E"/>
    <w:rsid w:val="00105F26"/>
    <w:rsid w:val="001063C4"/>
    <w:rsid w:val="0010643D"/>
    <w:rsid w:val="0010693F"/>
    <w:rsid w:val="00106C43"/>
    <w:rsid w:val="00106E4D"/>
    <w:rsid w:val="00107137"/>
    <w:rsid w:val="00107408"/>
    <w:rsid w:val="00107500"/>
    <w:rsid w:val="001075CE"/>
    <w:rsid w:val="001076BB"/>
    <w:rsid w:val="001076D2"/>
    <w:rsid w:val="001079A4"/>
    <w:rsid w:val="00107A04"/>
    <w:rsid w:val="00107A6B"/>
    <w:rsid w:val="00107AFD"/>
    <w:rsid w:val="00107B49"/>
    <w:rsid w:val="00107E3B"/>
    <w:rsid w:val="00107E4D"/>
    <w:rsid w:val="00110065"/>
    <w:rsid w:val="00110104"/>
    <w:rsid w:val="0011036D"/>
    <w:rsid w:val="00110576"/>
    <w:rsid w:val="00110621"/>
    <w:rsid w:val="001107E7"/>
    <w:rsid w:val="00110A11"/>
    <w:rsid w:val="00110B64"/>
    <w:rsid w:val="00110B74"/>
    <w:rsid w:val="00110D73"/>
    <w:rsid w:val="00110E03"/>
    <w:rsid w:val="00110EA7"/>
    <w:rsid w:val="00110F11"/>
    <w:rsid w:val="00111009"/>
    <w:rsid w:val="0011100C"/>
    <w:rsid w:val="001110CA"/>
    <w:rsid w:val="0011138D"/>
    <w:rsid w:val="0011146E"/>
    <w:rsid w:val="001114CC"/>
    <w:rsid w:val="00111539"/>
    <w:rsid w:val="00111620"/>
    <w:rsid w:val="00111B7E"/>
    <w:rsid w:val="00111BB3"/>
    <w:rsid w:val="00111D9D"/>
    <w:rsid w:val="00111E00"/>
    <w:rsid w:val="001120DE"/>
    <w:rsid w:val="00112260"/>
    <w:rsid w:val="00112277"/>
    <w:rsid w:val="001122E6"/>
    <w:rsid w:val="00112425"/>
    <w:rsid w:val="001127E3"/>
    <w:rsid w:val="0011286B"/>
    <w:rsid w:val="0011291D"/>
    <w:rsid w:val="00112971"/>
    <w:rsid w:val="00112B08"/>
    <w:rsid w:val="00112B17"/>
    <w:rsid w:val="00112B4E"/>
    <w:rsid w:val="00112E82"/>
    <w:rsid w:val="001130CC"/>
    <w:rsid w:val="0011314D"/>
    <w:rsid w:val="001131DE"/>
    <w:rsid w:val="00113225"/>
    <w:rsid w:val="00113702"/>
    <w:rsid w:val="00113859"/>
    <w:rsid w:val="001138C3"/>
    <w:rsid w:val="00113B1B"/>
    <w:rsid w:val="00113B49"/>
    <w:rsid w:val="00113CED"/>
    <w:rsid w:val="00113D2D"/>
    <w:rsid w:val="00113F5A"/>
    <w:rsid w:val="0011441F"/>
    <w:rsid w:val="0011455B"/>
    <w:rsid w:val="001149C7"/>
    <w:rsid w:val="00114C08"/>
    <w:rsid w:val="00114FB5"/>
    <w:rsid w:val="00114FDC"/>
    <w:rsid w:val="0011507C"/>
    <w:rsid w:val="001150B0"/>
    <w:rsid w:val="00115447"/>
    <w:rsid w:val="00115500"/>
    <w:rsid w:val="00115685"/>
    <w:rsid w:val="0011590B"/>
    <w:rsid w:val="00115ADE"/>
    <w:rsid w:val="00115C18"/>
    <w:rsid w:val="00115CF4"/>
    <w:rsid w:val="00116157"/>
    <w:rsid w:val="0011615C"/>
    <w:rsid w:val="00116354"/>
    <w:rsid w:val="00116670"/>
    <w:rsid w:val="00116924"/>
    <w:rsid w:val="00116A1D"/>
    <w:rsid w:val="00116C4C"/>
    <w:rsid w:val="00116E86"/>
    <w:rsid w:val="00116ECE"/>
    <w:rsid w:val="00116FA3"/>
    <w:rsid w:val="00117016"/>
    <w:rsid w:val="00117259"/>
    <w:rsid w:val="00117481"/>
    <w:rsid w:val="001174E6"/>
    <w:rsid w:val="001176A8"/>
    <w:rsid w:val="001176B0"/>
    <w:rsid w:val="0011796E"/>
    <w:rsid w:val="00117A59"/>
    <w:rsid w:val="00117C72"/>
    <w:rsid w:val="00117E99"/>
    <w:rsid w:val="00117E9F"/>
    <w:rsid w:val="00117EE7"/>
    <w:rsid w:val="00117F9B"/>
    <w:rsid w:val="00120060"/>
    <w:rsid w:val="00120133"/>
    <w:rsid w:val="00120412"/>
    <w:rsid w:val="0012051F"/>
    <w:rsid w:val="00120603"/>
    <w:rsid w:val="00120647"/>
    <w:rsid w:val="001206AF"/>
    <w:rsid w:val="001206D4"/>
    <w:rsid w:val="0012076E"/>
    <w:rsid w:val="001208A2"/>
    <w:rsid w:val="001209E2"/>
    <w:rsid w:val="001209EF"/>
    <w:rsid w:val="00120A54"/>
    <w:rsid w:val="00120B48"/>
    <w:rsid w:val="00120BB1"/>
    <w:rsid w:val="00120C12"/>
    <w:rsid w:val="001210FB"/>
    <w:rsid w:val="00121262"/>
    <w:rsid w:val="001215BC"/>
    <w:rsid w:val="001216F0"/>
    <w:rsid w:val="00121C2B"/>
    <w:rsid w:val="00121C49"/>
    <w:rsid w:val="00121D4D"/>
    <w:rsid w:val="00121E1F"/>
    <w:rsid w:val="00121E32"/>
    <w:rsid w:val="00122045"/>
    <w:rsid w:val="0012213B"/>
    <w:rsid w:val="001221AC"/>
    <w:rsid w:val="00122216"/>
    <w:rsid w:val="001222E8"/>
    <w:rsid w:val="00122358"/>
    <w:rsid w:val="00122579"/>
    <w:rsid w:val="001225BE"/>
    <w:rsid w:val="001227BC"/>
    <w:rsid w:val="001228E0"/>
    <w:rsid w:val="00122A4E"/>
    <w:rsid w:val="00122A96"/>
    <w:rsid w:val="00122BE1"/>
    <w:rsid w:val="00122E16"/>
    <w:rsid w:val="00123008"/>
    <w:rsid w:val="001230ED"/>
    <w:rsid w:val="00123333"/>
    <w:rsid w:val="0012336F"/>
    <w:rsid w:val="00123467"/>
    <w:rsid w:val="001235D4"/>
    <w:rsid w:val="001236E4"/>
    <w:rsid w:val="00123751"/>
    <w:rsid w:val="00123A9E"/>
    <w:rsid w:val="00123DD8"/>
    <w:rsid w:val="00124273"/>
    <w:rsid w:val="00124311"/>
    <w:rsid w:val="001243B1"/>
    <w:rsid w:val="00124573"/>
    <w:rsid w:val="001246C2"/>
    <w:rsid w:val="001248A8"/>
    <w:rsid w:val="001248B1"/>
    <w:rsid w:val="00124A86"/>
    <w:rsid w:val="00124AB9"/>
    <w:rsid w:val="00124C66"/>
    <w:rsid w:val="00124F83"/>
    <w:rsid w:val="00125248"/>
    <w:rsid w:val="0012531A"/>
    <w:rsid w:val="0012560D"/>
    <w:rsid w:val="0012570D"/>
    <w:rsid w:val="00125821"/>
    <w:rsid w:val="0012588F"/>
    <w:rsid w:val="001259E4"/>
    <w:rsid w:val="00125CB9"/>
    <w:rsid w:val="00125CCF"/>
    <w:rsid w:val="00125D4F"/>
    <w:rsid w:val="00125E53"/>
    <w:rsid w:val="00125E72"/>
    <w:rsid w:val="001260E2"/>
    <w:rsid w:val="00126105"/>
    <w:rsid w:val="00126111"/>
    <w:rsid w:val="0012626E"/>
    <w:rsid w:val="001262CB"/>
    <w:rsid w:val="001262F8"/>
    <w:rsid w:val="00126654"/>
    <w:rsid w:val="00126730"/>
    <w:rsid w:val="001268B1"/>
    <w:rsid w:val="00126992"/>
    <w:rsid w:val="00126D50"/>
    <w:rsid w:val="00126D79"/>
    <w:rsid w:val="00126DDA"/>
    <w:rsid w:val="00126DEE"/>
    <w:rsid w:val="00126EE7"/>
    <w:rsid w:val="00126F95"/>
    <w:rsid w:val="00127087"/>
    <w:rsid w:val="0012713F"/>
    <w:rsid w:val="001272C7"/>
    <w:rsid w:val="00127478"/>
    <w:rsid w:val="0012753F"/>
    <w:rsid w:val="001277E0"/>
    <w:rsid w:val="001278E7"/>
    <w:rsid w:val="001279B9"/>
    <w:rsid w:val="001279C3"/>
    <w:rsid w:val="00127ABE"/>
    <w:rsid w:val="00127D91"/>
    <w:rsid w:val="00127EE7"/>
    <w:rsid w:val="0012B96A"/>
    <w:rsid w:val="0013038B"/>
    <w:rsid w:val="0013046E"/>
    <w:rsid w:val="00130681"/>
    <w:rsid w:val="001306D7"/>
    <w:rsid w:val="0013086E"/>
    <w:rsid w:val="0013092F"/>
    <w:rsid w:val="00130995"/>
    <w:rsid w:val="00130CCE"/>
    <w:rsid w:val="00130E62"/>
    <w:rsid w:val="00130E73"/>
    <w:rsid w:val="00130F43"/>
    <w:rsid w:val="001311A8"/>
    <w:rsid w:val="0013144A"/>
    <w:rsid w:val="001314D9"/>
    <w:rsid w:val="00131593"/>
    <w:rsid w:val="0013187D"/>
    <w:rsid w:val="001318C7"/>
    <w:rsid w:val="00131956"/>
    <w:rsid w:val="00131F1F"/>
    <w:rsid w:val="00132251"/>
    <w:rsid w:val="001322CE"/>
    <w:rsid w:val="001323BD"/>
    <w:rsid w:val="00132558"/>
    <w:rsid w:val="001325CE"/>
    <w:rsid w:val="00132839"/>
    <w:rsid w:val="00132994"/>
    <w:rsid w:val="00132AD4"/>
    <w:rsid w:val="00132AF8"/>
    <w:rsid w:val="00132D57"/>
    <w:rsid w:val="00132D5E"/>
    <w:rsid w:val="00132DB1"/>
    <w:rsid w:val="00132FF9"/>
    <w:rsid w:val="0013318B"/>
    <w:rsid w:val="00133860"/>
    <w:rsid w:val="001338C7"/>
    <w:rsid w:val="001338D3"/>
    <w:rsid w:val="00133CAA"/>
    <w:rsid w:val="0013402A"/>
    <w:rsid w:val="00134362"/>
    <w:rsid w:val="0013486A"/>
    <w:rsid w:val="00134AB4"/>
    <w:rsid w:val="00134ABA"/>
    <w:rsid w:val="00134C81"/>
    <w:rsid w:val="00134C90"/>
    <w:rsid w:val="00134CA1"/>
    <w:rsid w:val="00134FBA"/>
    <w:rsid w:val="001351F5"/>
    <w:rsid w:val="0013522E"/>
    <w:rsid w:val="00135302"/>
    <w:rsid w:val="001353FE"/>
    <w:rsid w:val="001354D2"/>
    <w:rsid w:val="001357E8"/>
    <w:rsid w:val="0013580F"/>
    <w:rsid w:val="00135828"/>
    <w:rsid w:val="00135A10"/>
    <w:rsid w:val="00135BBE"/>
    <w:rsid w:val="00135BCD"/>
    <w:rsid w:val="00135C98"/>
    <w:rsid w:val="00135CAF"/>
    <w:rsid w:val="00135CB9"/>
    <w:rsid w:val="00135F31"/>
    <w:rsid w:val="001362C2"/>
    <w:rsid w:val="001362EA"/>
    <w:rsid w:val="001363A6"/>
    <w:rsid w:val="0013642E"/>
    <w:rsid w:val="00136572"/>
    <w:rsid w:val="00136616"/>
    <w:rsid w:val="00136682"/>
    <w:rsid w:val="0013686B"/>
    <w:rsid w:val="00136B09"/>
    <w:rsid w:val="00136C88"/>
    <w:rsid w:val="00136D32"/>
    <w:rsid w:val="00136F20"/>
    <w:rsid w:val="00136FD1"/>
    <w:rsid w:val="0013724F"/>
    <w:rsid w:val="00137254"/>
    <w:rsid w:val="00137299"/>
    <w:rsid w:val="00137438"/>
    <w:rsid w:val="00137723"/>
    <w:rsid w:val="001379C5"/>
    <w:rsid w:val="00137AB4"/>
    <w:rsid w:val="00137AD9"/>
    <w:rsid w:val="00137B88"/>
    <w:rsid w:val="00137BB2"/>
    <w:rsid w:val="00137D05"/>
    <w:rsid w:val="00137EF1"/>
    <w:rsid w:val="00137EF5"/>
    <w:rsid w:val="00137F60"/>
    <w:rsid w:val="0014020A"/>
    <w:rsid w:val="00140347"/>
    <w:rsid w:val="00140445"/>
    <w:rsid w:val="0014058A"/>
    <w:rsid w:val="001405AB"/>
    <w:rsid w:val="001405C6"/>
    <w:rsid w:val="001407B9"/>
    <w:rsid w:val="00140944"/>
    <w:rsid w:val="00140A87"/>
    <w:rsid w:val="00140ACD"/>
    <w:rsid w:val="00140C30"/>
    <w:rsid w:val="00140C8E"/>
    <w:rsid w:val="00140F30"/>
    <w:rsid w:val="00141024"/>
    <w:rsid w:val="0014119B"/>
    <w:rsid w:val="0014156B"/>
    <w:rsid w:val="001417A9"/>
    <w:rsid w:val="00141D21"/>
    <w:rsid w:val="00141DC4"/>
    <w:rsid w:val="00141E0C"/>
    <w:rsid w:val="00141E48"/>
    <w:rsid w:val="00141E4D"/>
    <w:rsid w:val="00141EAA"/>
    <w:rsid w:val="001421AA"/>
    <w:rsid w:val="0014225B"/>
    <w:rsid w:val="00142261"/>
    <w:rsid w:val="0014233A"/>
    <w:rsid w:val="00142380"/>
    <w:rsid w:val="00142476"/>
    <w:rsid w:val="001424E2"/>
    <w:rsid w:val="0014271C"/>
    <w:rsid w:val="00142916"/>
    <w:rsid w:val="00142BFD"/>
    <w:rsid w:val="00142D99"/>
    <w:rsid w:val="00142E69"/>
    <w:rsid w:val="00142FCC"/>
    <w:rsid w:val="0014315C"/>
    <w:rsid w:val="0014337B"/>
    <w:rsid w:val="0014355A"/>
    <w:rsid w:val="00143637"/>
    <w:rsid w:val="00143673"/>
    <w:rsid w:val="00143B2C"/>
    <w:rsid w:val="00143BD7"/>
    <w:rsid w:val="00143C6D"/>
    <w:rsid w:val="00143D24"/>
    <w:rsid w:val="00143D60"/>
    <w:rsid w:val="00143E52"/>
    <w:rsid w:val="00144001"/>
    <w:rsid w:val="001442B1"/>
    <w:rsid w:val="00144495"/>
    <w:rsid w:val="001445B1"/>
    <w:rsid w:val="00144722"/>
    <w:rsid w:val="00144754"/>
    <w:rsid w:val="00144822"/>
    <w:rsid w:val="00144BB7"/>
    <w:rsid w:val="00144F80"/>
    <w:rsid w:val="001451C7"/>
    <w:rsid w:val="00145763"/>
    <w:rsid w:val="001459A5"/>
    <w:rsid w:val="001459C3"/>
    <w:rsid w:val="00145FCD"/>
    <w:rsid w:val="00146074"/>
    <w:rsid w:val="00146492"/>
    <w:rsid w:val="00146647"/>
    <w:rsid w:val="001468F0"/>
    <w:rsid w:val="00146A50"/>
    <w:rsid w:val="00146A59"/>
    <w:rsid w:val="00146BF2"/>
    <w:rsid w:val="00146D07"/>
    <w:rsid w:val="00146D99"/>
    <w:rsid w:val="00146DBA"/>
    <w:rsid w:val="00146FDE"/>
    <w:rsid w:val="0014706B"/>
    <w:rsid w:val="0014706F"/>
    <w:rsid w:val="00147178"/>
    <w:rsid w:val="001471FC"/>
    <w:rsid w:val="0014742A"/>
    <w:rsid w:val="00147430"/>
    <w:rsid w:val="0014765E"/>
    <w:rsid w:val="00147666"/>
    <w:rsid w:val="00147866"/>
    <w:rsid w:val="00147C67"/>
    <w:rsid w:val="00147CF9"/>
    <w:rsid w:val="00147D71"/>
    <w:rsid w:val="00147E9B"/>
    <w:rsid w:val="00147F1C"/>
    <w:rsid w:val="00150058"/>
    <w:rsid w:val="001504D3"/>
    <w:rsid w:val="0015078B"/>
    <w:rsid w:val="001507EC"/>
    <w:rsid w:val="00150D43"/>
    <w:rsid w:val="00150DFC"/>
    <w:rsid w:val="00150FDC"/>
    <w:rsid w:val="0015129B"/>
    <w:rsid w:val="001512A7"/>
    <w:rsid w:val="0015136F"/>
    <w:rsid w:val="00151394"/>
    <w:rsid w:val="001513AC"/>
    <w:rsid w:val="001516BD"/>
    <w:rsid w:val="00151736"/>
    <w:rsid w:val="00151746"/>
    <w:rsid w:val="00151957"/>
    <w:rsid w:val="00151A63"/>
    <w:rsid w:val="00151CAD"/>
    <w:rsid w:val="001520D4"/>
    <w:rsid w:val="001521AE"/>
    <w:rsid w:val="00152831"/>
    <w:rsid w:val="00152843"/>
    <w:rsid w:val="001528EF"/>
    <w:rsid w:val="001529E9"/>
    <w:rsid w:val="00152A0D"/>
    <w:rsid w:val="00152BF7"/>
    <w:rsid w:val="00152C25"/>
    <w:rsid w:val="00152CAC"/>
    <w:rsid w:val="00152D18"/>
    <w:rsid w:val="00152EB3"/>
    <w:rsid w:val="00152F4F"/>
    <w:rsid w:val="00152FC1"/>
    <w:rsid w:val="00152FCA"/>
    <w:rsid w:val="00153127"/>
    <w:rsid w:val="00153186"/>
    <w:rsid w:val="001531A3"/>
    <w:rsid w:val="001531F8"/>
    <w:rsid w:val="001533B0"/>
    <w:rsid w:val="001537F4"/>
    <w:rsid w:val="00153A9C"/>
    <w:rsid w:val="00153B58"/>
    <w:rsid w:val="00153BBA"/>
    <w:rsid w:val="00153C41"/>
    <w:rsid w:val="00153CF3"/>
    <w:rsid w:val="00153EB4"/>
    <w:rsid w:val="00153ECF"/>
    <w:rsid w:val="0015404D"/>
    <w:rsid w:val="00154225"/>
    <w:rsid w:val="001545F8"/>
    <w:rsid w:val="001549DE"/>
    <w:rsid w:val="00154BE2"/>
    <w:rsid w:val="00154C7A"/>
    <w:rsid w:val="00154DE0"/>
    <w:rsid w:val="001550FF"/>
    <w:rsid w:val="00155199"/>
    <w:rsid w:val="001557B0"/>
    <w:rsid w:val="00155A4D"/>
    <w:rsid w:val="00155B04"/>
    <w:rsid w:val="00155B70"/>
    <w:rsid w:val="00156162"/>
    <w:rsid w:val="0015641A"/>
    <w:rsid w:val="001564EF"/>
    <w:rsid w:val="0015660A"/>
    <w:rsid w:val="00156778"/>
    <w:rsid w:val="001568EE"/>
    <w:rsid w:val="00156909"/>
    <w:rsid w:val="00156B0B"/>
    <w:rsid w:val="00156E2A"/>
    <w:rsid w:val="00156E66"/>
    <w:rsid w:val="00156EA2"/>
    <w:rsid w:val="00156F3F"/>
    <w:rsid w:val="0015706B"/>
    <w:rsid w:val="001573C7"/>
    <w:rsid w:val="00157702"/>
    <w:rsid w:val="00157B7F"/>
    <w:rsid w:val="00157C03"/>
    <w:rsid w:val="00157FCD"/>
    <w:rsid w:val="00157FF9"/>
    <w:rsid w:val="001604C5"/>
    <w:rsid w:val="00160637"/>
    <w:rsid w:val="00160713"/>
    <w:rsid w:val="00160753"/>
    <w:rsid w:val="00160758"/>
    <w:rsid w:val="00160823"/>
    <w:rsid w:val="001608F3"/>
    <w:rsid w:val="00160A8E"/>
    <w:rsid w:val="00160B3E"/>
    <w:rsid w:val="00160F6B"/>
    <w:rsid w:val="00160F8C"/>
    <w:rsid w:val="001611E6"/>
    <w:rsid w:val="001614C0"/>
    <w:rsid w:val="001615CB"/>
    <w:rsid w:val="0016165D"/>
    <w:rsid w:val="001618CC"/>
    <w:rsid w:val="00161B7D"/>
    <w:rsid w:val="00161BEB"/>
    <w:rsid w:val="00161F02"/>
    <w:rsid w:val="0016218B"/>
    <w:rsid w:val="0016223D"/>
    <w:rsid w:val="001624B6"/>
    <w:rsid w:val="0016289D"/>
    <w:rsid w:val="00162975"/>
    <w:rsid w:val="00162985"/>
    <w:rsid w:val="00162C4A"/>
    <w:rsid w:val="00162E55"/>
    <w:rsid w:val="00162E60"/>
    <w:rsid w:val="00162F1D"/>
    <w:rsid w:val="00162F9D"/>
    <w:rsid w:val="00162FFD"/>
    <w:rsid w:val="0016304D"/>
    <w:rsid w:val="00163053"/>
    <w:rsid w:val="001630C2"/>
    <w:rsid w:val="0016319F"/>
    <w:rsid w:val="001632B0"/>
    <w:rsid w:val="001632F3"/>
    <w:rsid w:val="001634F4"/>
    <w:rsid w:val="001635AD"/>
    <w:rsid w:val="001636EF"/>
    <w:rsid w:val="001638A0"/>
    <w:rsid w:val="001638AA"/>
    <w:rsid w:val="00163B1A"/>
    <w:rsid w:val="00163CE2"/>
    <w:rsid w:val="00163D4B"/>
    <w:rsid w:val="00163E58"/>
    <w:rsid w:val="00164005"/>
    <w:rsid w:val="00164188"/>
    <w:rsid w:val="0016467E"/>
    <w:rsid w:val="00164810"/>
    <w:rsid w:val="001649A2"/>
    <w:rsid w:val="00164DE2"/>
    <w:rsid w:val="00164E30"/>
    <w:rsid w:val="001650E1"/>
    <w:rsid w:val="0016531B"/>
    <w:rsid w:val="00165574"/>
    <w:rsid w:val="001655D5"/>
    <w:rsid w:val="00165701"/>
    <w:rsid w:val="001657DB"/>
    <w:rsid w:val="001657E3"/>
    <w:rsid w:val="00165856"/>
    <w:rsid w:val="00165960"/>
    <w:rsid w:val="00165AF2"/>
    <w:rsid w:val="00165B53"/>
    <w:rsid w:val="00165CDE"/>
    <w:rsid w:val="00165D82"/>
    <w:rsid w:val="00165DF3"/>
    <w:rsid w:val="001663BD"/>
    <w:rsid w:val="001664A0"/>
    <w:rsid w:val="001664EA"/>
    <w:rsid w:val="00166597"/>
    <w:rsid w:val="001666CB"/>
    <w:rsid w:val="00166A37"/>
    <w:rsid w:val="00166B35"/>
    <w:rsid w:val="00166B42"/>
    <w:rsid w:val="00166BB1"/>
    <w:rsid w:val="0016712C"/>
    <w:rsid w:val="0016718D"/>
    <w:rsid w:val="001672FF"/>
    <w:rsid w:val="00167557"/>
    <w:rsid w:val="00167561"/>
    <w:rsid w:val="0016773F"/>
    <w:rsid w:val="001677E1"/>
    <w:rsid w:val="001678D1"/>
    <w:rsid w:val="00167921"/>
    <w:rsid w:val="00167962"/>
    <w:rsid w:val="00167994"/>
    <w:rsid w:val="00167A1E"/>
    <w:rsid w:val="00167A77"/>
    <w:rsid w:val="00167AF6"/>
    <w:rsid w:val="00167CA4"/>
    <w:rsid w:val="00167D5D"/>
    <w:rsid w:val="00167DC1"/>
    <w:rsid w:val="00167E68"/>
    <w:rsid w:val="00167E73"/>
    <w:rsid w:val="00167F8E"/>
    <w:rsid w:val="00167FC8"/>
    <w:rsid w:val="001700DA"/>
    <w:rsid w:val="0017011A"/>
    <w:rsid w:val="00170299"/>
    <w:rsid w:val="001702E7"/>
    <w:rsid w:val="001704F9"/>
    <w:rsid w:val="0017052A"/>
    <w:rsid w:val="00170714"/>
    <w:rsid w:val="00170785"/>
    <w:rsid w:val="00170884"/>
    <w:rsid w:val="001709B0"/>
    <w:rsid w:val="00170B66"/>
    <w:rsid w:val="00170D2F"/>
    <w:rsid w:val="00170E7E"/>
    <w:rsid w:val="001710A4"/>
    <w:rsid w:val="001712B5"/>
    <w:rsid w:val="001713C8"/>
    <w:rsid w:val="00171A6E"/>
    <w:rsid w:val="00171AD3"/>
    <w:rsid w:val="00171B5C"/>
    <w:rsid w:val="00171B6E"/>
    <w:rsid w:val="00171E21"/>
    <w:rsid w:val="00171E41"/>
    <w:rsid w:val="00171E4A"/>
    <w:rsid w:val="00171F0B"/>
    <w:rsid w:val="001720AB"/>
    <w:rsid w:val="001721CC"/>
    <w:rsid w:val="00172280"/>
    <w:rsid w:val="0017239E"/>
    <w:rsid w:val="001723D6"/>
    <w:rsid w:val="001724C1"/>
    <w:rsid w:val="001725AE"/>
    <w:rsid w:val="001726D6"/>
    <w:rsid w:val="001727B8"/>
    <w:rsid w:val="00172862"/>
    <w:rsid w:val="00172887"/>
    <w:rsid w:val="001728C5"/>
    <w:rsid w:val="00172ACB"/>
    <w:rsid w:val="00172B52"/>
    <w:rsid w:val="00172C11"/>
    <w:rsid w:val="00172C4E"/>
    <w:rsid w:val="00172E5B"/>
    <w:rsid w:val="00172F74"/>
    <w:rsid w:val="00172F93"/>
    <w:rsid w:val="00173042"/>
    <w:rsid w:val="001730E7"/>
    <w:rsid w:val="0017334D"/>
    <w:rsid w:val="0017342F"/>
    <w:rsid w:val="001734BF"/>
    <w:rsid w:val="001734D4"/>
    <w:rsid w:val="00173AB4"/>
    <w:rsid w:val="00173E4D"/>
    <w:rsid w:val="00173FAF"/>
    <w:rsid w:val="001741CA"/>
    <w:rsid w:val="001741D5"/>
    <w:rsid w:val="00174358"/>
    <w:rsid w:val="00174C5F"/>
    <w:rsid w:val="00174C85"/>
    <w:rsid w:val="00174D95"/>
    <w:rsid w:val="0017500E"/>
    <w:rsid w:val="0017513B"/>
    <w:rsid w:val="00175426"/>
    <w:rsid w:val="001756DB"/>
    <w:rsid w:val="00175801"/>
    <w:rsid w:val="00175841"/>
    <w:rsid w:val="00175A4F"/>
    <w:rsid w:val="00175B37"/>
    <w:rsid w:val="00176039"/>
    <w:rsid w:val="00176130"/>
    <w:rsid w:val="001761B0"/>
    <w:rsid w:val="001765D7"/>
    <w:rsid w:val="0017679B"/>
    <w:rsid w:val="0017696A"/>
    <w:rsid w:val="001769E5"/>
    <w:rsid w:val="00176B45"/>
    <w:rsid w:val="00176C58"/>
    <w:rsid w:val="00176E8F"/>
    <w:rsid w:val="0017701D"/>
    <w:rsid w:val="00177127"/>
    <w:rsid w:val="00177459"/>
    <w:rsid w:val="001774E3"/>
    <w:rsid w:val="00177531"/>
    <w:rsid w:val="0017758B"/>
    <w:rsid w:val="001775D7"/>
    <w:rsid w:val="00177641"/>
    <w:rsid w:val="00177841"/>
    <w:rsid w:val="001778E9"/>
    <w:rsid w:val="00177B68"/>
    <w:rsid w:val="00177DC9"/>
    <w:rsid w:val="00177EF9"/>
    <w:rsid w:val="001800E7"/>
    <w:rsid w:val="0018046C"/>
    <w:rsid w:val="001804CA"/>
    <w:rsid w:val="001806E3"/>
    <w:rsid w:val="00180728"/>
    <w:rsid w:val="00180772"/>
    <w:rsid w:val="001808BD"/>
    <w:rsid w:val="00180CA9"/>
    <w:rsid w:val="00180E21"/>
    <w:rsid w:val="00180F34"/>
    <w:rsid w:val="00180FC4"/>
    <w:rsid w:val="0018112A"/>
    <w:rsid w:val="001812AC"/>
    <w:rsid w:val="0018130C"/>
    <w:rsid w:val="00181480"/>
    <w:rsid w:val="00181569"/>
    <w:rsid w:val="00181822"/>
    <w:rsid w:val="00181866"/>
    <w:rsid w:val="00181C01"/>
    <w:rsid w:val="00181C50"/>
    <w:rsid w:val="00181CC2"/>
    <w:rsid w:val="00181D42"/>
    <w:rsid w:val="00181D9D"/>
    <w:rsid w:val="00182075"/>
    <w:rsid w:val="0018218D"/>
    <w:rsid w:val="001821B2"/>
    <w:rsid w:val="001822EC"/>
    <w:rsid w:val="001826E5"/>
    <w:rsid w:val="001827C7"/>
    <w:rsid w:val="00182A3B"/>
    <w:rsid w:val="00182AB2"/>
    <w:rsid w:val="00182C1F"/>
    <w:rsid w:val="00183161"/>
    <w:rsid w:val="00183256"/>
    <w:rsid w:val="0018373C"/>
    <w:rsid w:val="00183782"/>
    <w:rsid w:val="0018387C"/>
    <w:rsid w:val="00183884"/>
    <w:rsid w:val="00183ACA"/>
    <w:rsid w:val="00183C87"/>
    <w:rsid w:val="0018448D"/>
    <w:rsid w:val="001844DD"/>
    <w:rsid w:val="001845D6"/>
    <w:rsid w:val="00184654"/>
    <w:rsid w:val="00184779"/>
    <w:rsid w:val="00184911"/>
    <w:rsid w:val="00184945"/>
    <w:rsid w:val="00184A7C"/>
    <w:rsid w:val="00184AFE"/>
    <w:rsid w:val="00184C87"/>
    <w:rsid w:val="0018513E"/>
    <w:rsid w:val="001853CC"/>
    <w:rsid w:val="00185878"/>
    <w:rsid w:val="00185A3A"/>
    <w:rsid w:val="00185A8D"/>
    <w:rsid w:val="00185A9F"/>
    <w:rsid w:val="00185BB6"/>
    <w:rsid w:val="00185C2C"/>
    <w:rsid w:val="00185C8F"/>
    <w:rsid w:val="00185CE6"/>
    <w:rsid w:val="00185F13"/>
    <w:rsid w:val="00186056"/>
    <w:rsid w:val="00186163"/>
    <w:rsid w:val="001861D8"/>
    <w:rsid w:val="00186207"/>
    <w:rsid w:val="001868C8"/>
    <w:rsid w:val="00186AF9"/>
    <w:rsid w:val="00186AFD"/>
    <w:rsid w:val="00186CBF"/>
    <w:rsid w:val="0018708C"/>
    <w:rsid w:val="0018712E"/>
    <w:rsid w:val="00187145"/>
    <w:rsid w:val="00187150"/>
    <w:rsid w:val="00187325"/>
    <w:rsid w:val="0018749A"/>
    <w:rsid w:val="001874EF"/>
    <w:rsid w:val="0018758C"/>
    <w:rsid w:val="00187605"/>
    <w:rsid w:val="001876B1"/>
    <w:rsid w:val="0018778C"/>
    <w:rsid w:val="0018781F"/>
    <w:rsid w:val="00187859"/>
    <w:rsid w:val="00187896"/>
    <w:rsid w:val="00187ABD"/>
    <w:rsid w:val="00187C83"/>
    <w:rsid w:val="00187E4B"/>
    <w:rsid w:val="00187E8F"/>
    <w:rsid w:val="001903CD"/>
    <w:rsid w:val="00190795"/>
    <w:rsid w:val="0019086D"/>
    <w:rsid w:val="0019092F"/>
    <w:rsid w:val="001909DD"/>
    <w:rsid w:val="00190B5D"/>
    <w:rsid w:val="00190B96"/>
    <w:rsid w:val="00190E68"/>
    <w:rsid w:val="00190E85"/>
    <w:rsid w:val="00190EC3"/>
    <w:rsid w:val="00190FA5"/>
    <w:rsid w:val="00191104"/>
    <w:rsid w:val="00191176"/>
    <w:rsid w:val="00191617"/>
    <w:rsid w:val="00191697"/>
    <w:rsid w:val="00191803"/>
    <w:rsid w:val="0019193B"/>
    <w:rsid w:val="0019231D"/>
    <w:rsid w:val="00192499"/>
    <w:rsid w:val="00192505"/>
    <w:rsid w:val="00192664"/>
    <w:rsid w:val="001926CB"/>
    <w:rsid w:val="00192923"/>
    <w:rsid w:val="0019292E"/>
    <w:rsid w:val="00192BAA"/>
    <w:rsid w:val="00192BBA"/>
    <w:rsid w:val="0019304F"/>
    <w:rsid w:val="0019317D"/>
    <w:rsid w:val="001931E0"/>
    <w:rsid w:val="00193258"/>
    <w:rsid w:val="001933E1"/>
    <w:rsid w:val="00193417"/>
    <w:rsid w:val="00193486"/>
    <w:rsid w:val="00193742"/>
    <w:rsid w:val="001939CD"/>
    <w:rsid w:val="00193A3F"/>
    <w:rsid w:val="00193C36"/>
    <w:rsid w:val="00193E3E"/>
    <w:rsid w:val="0019403F"/>
    <w:rsid w:val="001940B0"/>
    <w:rsid w:val="00194206"/>
    <w:rsid w:val="0019443D"/>
    <w:rsid w:val="00194445"/>
    <w:rsid w:val="001946C1"/>
    <w:rsid w:val="00194743"/>
    <w:rsid w:val="0019494A"/>
    <w:rsid w:val="00194A9E"/>
    <w:rsid w:val="00194ABD"/>
    <w:rsid w:val="00194AE6"/>
    <w:rsid w:val="00194B05"/>
    <w:rsid w:val="00195091"/>
    <w:rsid w:val="00195271"/>
    <w:rsid w:val="001952C5"/>
    <w:rsid w:val="00195487"/>
    <w:rsid w:val="001955DD"/>
    <w:rsid w:val="001955FB"/>
    <w:rsid w:val="001958BB"/>
    <w:rsid w:val="00195C9E"/>
    <w:rsid w:val="00195E6E"/>
    <w:rsid w:val="00196016"/>
    <w:rsid w:val="001960DD"/>
    <w:rsid w:val="00196388"/>
    <w:rsid w:val="00196414"/>
    <w:rsid w:val="001964F8"/>
    <w:rsid w:val="00196608"/>
    <w:rsid w:val="00196637"/>
    <w:rsid w:val="0019684D"/>
    <w:rsid w:val="00196C89"/>
    <w:rsid w:val="00196E07"/>
    <w:rsid w:val="00196E4F"/>
    <w:rsid w:val="00196F02"/>
    <w:rsid w:val="00197ACF"/>
    <w:rsid w:val="00197E55"/>
    <w:rsid w:val="00197E96"/>
    <w:rsid w:val="001A05A0"/>
    <w:rsid w:val="001A0734"/>
    <w:rsid w:val="001A0912"/>
    <w:rsid w:val="001A0924"/>
    <w:rsid w:val="001A0A82"/>
    <w:rsid w:val="001A0A90"/>
    <w:rsid w:val="001A0B50"/>
    <w:rsid w:val="001A0BF6"/>
    <w:rsid w:val="001A0D3A"/>
    <w:rsid w:val="001A104C"/>
    <w:rsid w:val="001A156A"/>
    <w:rsid w:val="001A15C7"/>
    <w:rsid w:val="001A1633"/>
    <w:rsid w:val="001A1767"/>
    <w:rsid w:val="001A1B36"/>
    <w:rsid w:val="001A1F5E"/>
    <w:rsid w:val="001A1F76"/>
    <w:rsid w:val="001A2255"/>
    <w:rsid w:val="001A246D"/>
    <w:rsid w:val="001A25AD"/>
    <w:rsid w:val="001A2656"/>
    <w:rsid w:val="001A26EA"/>
    <w:rsid w:val="001A2848"/>
    <w:rsid w:val="001A2AF1"/>
    <w:rsid w:val="001A2BD4"/>
    <w:rsid w:val="001A2C70"/>
    <w:rsid w:val="001A2C96"/>
    <w:rsid w:val="001A2E74"/>
    <w:rsid w:val="001A2EED"/>
    <w:rsid w:val="001A2F34"/>
    <w:rsid w:val="001A320F"/>
    <w:rsid w:val="001A33D6"/>
    <w:rsid w:val="001A3589"/>
    <w:rsid w:val="001A3611"/>
    <w:rsid w:val="001A365E"/>
    <w:rsid w:val="001A3898"/>
    <w:rsid w:val="001A3B11"/>
    <w:rsid w:val="001A3BD0"/>
    <w:rsid w:val="001A3C14"/>
    <w:rsid w:val="001A3C6B"/>
    <w:rsid w:val="001A3CDD"/>
    <w:rsid w:val="001A40E3"/>
    <w:rsid w:val="001A4101"/>
    <w:rsid w:val="001A41DD"/>
    <w:rsid w:val="001A4387"/>
    <w:rsid w:val="001A46A6"/>
    <w:rsid w:val="001A4B59"/>
    <w:rsid w:val="001A4C99"/>
    <w:rsid w:val="001A4E3B"/>
    <w:rsid w:val="001A4E41"/>
    <w:rsid w:val="001A50D7"/>
    <w:rsid w:val="001A5288"/>
    <w:rsid w:val="001A5316"/>
    <w:rsid w:val="001A5470"/>
    <w:rsid w:val="001A5555"/>
    <w:rsid w:val="001A563A"/>
    <w:rsid w:val="001A5838"/>
    <w:rsid w:val="001A5974"/>
    <w:rsid w:val="001A5A49"/>
    <w:rsid w:val="001A5B7D"/>
    <w:rsid w:val="001A5BC4"/>
    <w:rsid w:val="001A5EFB"/>
    <w:rsid w:val="001A60EB"/>
    <w:rsid w:val="001A6252"/>
    <w:rsid w:val="001A634B"/>
    <w:rsid w:val="001A6385"/>
    <w:rsid w:val="001A65B0"/>
    <w:rsid w:val="001A6963"/>
    <w:rsid w:val="001A69C2"/>
    <w:rsid w:val="001A69CC"/>
    <w:rsid w:val="001A6A2D"/>
    <w:rsid w:val="001A6C37"/>
    <w:rsid w:val="001A6C85"/>
    <w:rsid w:val="001A6D9B"/>
    <w:rsid w:val="001A6EA9"/>
    <w:rsid w:val="001A7052"/>
    <w:rsid w:val="001A7291"/>
    <w:rsid w:val="001A76DB"/>
    <w:rsid w:val="001A78D8"/>
    <w:rsid w:val="001A79AC"/>
    <w:rsid w:val="001A7AE5"/>
    <w:rsid w:val="001A7CBD"/>
    <w:rsid w:val="001A7CF8"/>
    <w:rsid w:val="001A7E54"/>
    <w:rsid w:val="001A7ED8"/>
    <w:rsid w:val="001A7F7C"/>
    <w:rsid w:val="001B042B"/>
    <w:rsid w:val="001B04B6"/>
    <w:rsid w:val="001B050D"/>
    <w:rsid w:val="001B059A"/>
    <w:rsid w:val="001B0609"/>
    <w:rsid w:val="001B0627"/>
    <w:rsid w:val="001B065E"/>
    <w:rsid w:val="001B088F"/>
    <w:rsid w:val="001B08C7"/>
    <w:rsid w:val="001B0AA2"/>
    <w:rsid w:val="001B0C8B"/>
    <w:rsid w:val="001B0CA9"/>
    <w:rsid w:val="001B0FA8"/>
    <w:rsid w:val="001B1031"/>
    <w:rsid w:val="001B14D0"/>
    <w:rsid w:val="001B1501"/>
    <w:rsid w:val="001B157B"/>
    <w:rsid w:val="001B16A1"/>
    <w:rsid w:val="001B1822"/>
    <w:rsid w:val="001B18EC"/>
    <w:rsid w:val="001B197D"/>
    <w:rsid w:val="001B1A58"/>
    <w:rsid w:val="001B1EAA"/>
    <w:rsid w:val="001B1F37"/>
    <w:rsid w:val="001B1F3B"/>
    <w:rsid w:val="001B1F80"/>
    <w:rsid w:val="001B1FE9"/>
    <w:rsid w:val="001B202B"/>
    <w:rsid w:val="001B202D"/>
    <w:rsid w:val="001B24BA"/>
    <w:rsid w:val="001B2571"/>
    <w:rsid w:val="001B263D"/>
    <w:rsid w:val="001B2708"/>
    <w:rsid w:val="001B2736"/>
    <w:rsid w:val="001B2950"/>
    <w:rsid w:val="001B2979"/>
    <w:rsid w:val="001B29B9"/>
    <w:rsid w:val="001B2B32"/>
    <w:rsid w:val="001B2BD1"/>
    <w:rsid w:val="001B2C6D"/>
    <w:rsid w:val="001B2DF9"/>
    <w:rsid w:val="001B2E36"/>
    <w:rsid w:val="001B2F21"/>
    <w:rsid w:val="001B2F88"/>
    <w:rsid w:val="001B30B0"/>
    <w:rsid w:val="001B3235"/>
    <w:rsid w:val="001B34D5"/>
    <w:rsid w:val="001B362D"/>
    <w:rsid w:val="001B37EA"/>
    <w:rsid w:val="001B3DE0"/>
    <w:rsid w:val="001B3F2A"/>
    <w:rsid w:val="001B41D2"/>
    <w:rsid w:val="001B45BE"/>
    <w:rsid w:val="001B4746"/>
    <w:rsid w:val="001B49D6"/>
    <w:rsid w:val="001B4A72"/>
    <w:rsid w:val="001B4C1A"/>
    <w:rsid w:val="001B4C5C"/>
    <w:rsid w:val="001B4CD2"/>
    <w:rsid w:val="001B4EC9"/>
    <w:rsid w:val="001B4FB2"/>
    <w:rsid w:val="001B5041"/>
    <w:rsid w:val="001B5149"/>
    <w:rsid w:val="001B51E0"/>
    <w:rsid w:val="001B527E"/>
    <w:rsid w:val="001B52D0"/>
    <w:rsid w:val="001B53F8"/>
    <w:rsid w:val="001B5779"/>
    <w:rsid w:val="001B5A62"/>
    <w:rsid w:val="001B5C76"/>
    <w:rsid w:val="001B605E"/>
    <w:rsid w:val="001B61D2"/>
    <w:rsid w:val="001B634C"/>
    <w:rsid w:val="001B649E"/>
    <w:rsid w:val="001B6665"/>
    <w:rsid w:val="001B676E"/>
    <w:rsid w:val="001B6792"/>
    <w:rsid w:val="001B683F"/>
    <w:rsid w:val="001B6CA9"/>
    <w:rsid w:val="001B71C6"/>
    <w:rsid w:val="001B7218"/>
    <w:rsid w:val="001B7658"/>
    <w:rsid w:val="001B770E"/>
    <w:rsid w:val="001B7820"/>
    <w:rsid w:val="001B7C8D"/>
    <w:rsid w:val="001B7CCB"/>
    <w:rsid w:val="001B7E66"/>
    <w:rsid w:val="001BC99B"/>
    <w:rsid w:val="001C0699"/>
    <w:rsid w:val="001C06AC"/>
    <w:rsid w:val="001C07B2"/>
    <w:rsid w:val="001C0F1B"/>
    <w:rsid w:val="001C0F6E"/>
    <w:rsid w:val="001C10F7"/>
    <w:rsid w:val="001C1202"/>
    <w:rsid w:val="001C122D"/>
    <w:rsid w:val="001C12F8"/>
    <w:rsid w:val="001C14AF"/>
    <w:rsid w:val="001C163E"/>
    <w:rsid w:val="001C1704"/>
    <w:rsid w:val="001C17EE"/>
    <w:rsid w:val="001C18EA"/>
    <w:rsid w:val="001C1C39"/>
    <w:rsid w:val="001C1E75"/>
    <w:rsid w:val="001C21F7"/>
    <w:rsid w:val="001C22DF"/>
    <w:rsid w:val="001C285E"/>
    <w:rsid w:val="001C28A9"/>
    <w:rsid w:val="001C2A10"/>
    <w:rsid w:val="001C2CDC"/>
    <w:rsid w:val="001C2EDD"/>
    <w:rsid w:val="001C2FBB"/>
    <w:rsid w:val="001C3058"/>
    <w:rsid w:val="001C34D6"/>
    <w:rsid w:val="001C3697"/>
    <w:rsid w:val="001C3820"/>
    <w:rsid w:val="001C390C"/>
    <w:rsid w:val="001C3DDF"/>
    <w:rsid w:val="001C3E55"/>
    <w:rsid w:val="001C3E79"/>
    <w:rsid w:val="001C3ED9"/>
    <w:rsid w:val="001C4868"/>
    <w:rsid w:val="001C4A2B"/>
    <w:rsid w:val="001C4C65"/>
    <w:rsid w:val="001C4FA9"/>
    <w:rsid w:val="001C5156"/>
    <w:rsid w:val="001C538C"/>
    <w:rsid w:val="001C546A"/>
    <w:rsid w:val="001C56E9"/>
    <w:rsid w:val="001C5741"/>
    <w:rsid w:val="001C577A"/>
    <w:rsid w:val="001C5918"/>
    <w:rsid w:val="001C5EDA"/>
    <w:rsid w:val="001C603D"/>
    <w:rsid w:val="001C6127"/>
    <w:rsid w:val="001C6198"/>
    <w:rsid w:val="001C659D"/>
    <w:rsid w:val="001C65A3"/>
    <w:rsid w:val="001C677D"/>
    <w:rsid w:val="001C6790"/>
    <w:rsid w:val="001C690F"/>
    <w:rsid w:val="001C6BF0"/>
    <w:rsid w:val="001C6D03"/>
    <w:rsid w:val="001C6D25"/>
    <w:rsid w:val="001C6D78"/>
    <w:rsid w:val="001C6EA5"/>
    <w:rsid w:val="001C736E"/>
    <w:rsid w:val="001C7422"/>
    <w:rsid w:val="001C7432"/>
    <w:rsid w:val="001C7631"/>
    <w:rsid w:val="001C77DB"/>
    <w:rsid w:val="001C7A7B"/>
    <w:rsid w:val="001C7AB4"/>
    <w:rsid w:val="001C7AD2"/>
    <w:rsid w:val="001C7ADD"/>
    <w:rsid w:val="001C7BEC"/>
    <w:rsid w:val="001C7C52"/>
    <w:rsid w:val="001C7F23"/>
    <w:rsid w:val="001C7FFE"/>
    <w:rsid w:val="001D0058"/>
    <w:rsid w:val="001D0085"/>
    <w:rsid w:val="001D06F9"/>
    <w:rsid w:val="001D0791"/>
    <w:rsid w:val="001D084C"/>
    <w:rsid w:val="001D0856"/>
    <w:rsid w:val="001D0AF0"/>
    <w:rsid w:val="001D0D60"/>
    <w:rsid w:val="001D0D74"/>
    <w:rsid w:val="001D1615"/>
    <w:rsid w:val="001D19E9"/>
    <w:rsid w:val="001D1AE9"/>
    <w:rsid w:val="001D1C1C"/>
    <w:rsid w:val="001D235A"/>
    <w:rsid w:val="001D240A"/>
    <w:rsid w:val="001D264B"/>
    <w:rsid w:val="001D275B"/>
    <w:rsid w:val="001D2827"/>
    <w:rsid w:val="001D28E0"/>
    <w:rsid w:val="001D2BA1"/>
    <w:rsid w:val="001D2D14"/>
    <w:rsid w:val="001D30E4"/>
    <w:rsid w:val="001D35CF"/>
    <w:rsid w:val="001D36D7"/>
    <w:rsid w:val="001D3B0D"/>
    <w:rsid w:val="001D3BA9"/>
    <w:rsid w:val="001D3C10"/>
    <w:rsid w:val="001D3DFB"/>
    <w:rsid w:val="001D3F3D"/>
    <w:rsid w:val="001D40E7"/>
    <w:rsid w:val="001D416D"/>
    <w:rsid w:val="001D44C0"/>
    <w:rsid w:val="001D4771"/>
    <w:rsid w:val="001D47FD"/>
    <w:rsid w:val="001D4802"/>
    <w:rsid w:val="001D4820"/>
    <w:rsid w:val="001D4924"/>
    <w:rsid w:val="001D49DC"/>
    <w:rsid w:val="001D4A8C"/>
    <w:rsid w:val="001D4D23"/>
    <w:rsid w:val="001D506E"/>
    <w:rsid w:val="001D52B7"/>
    <w:rsid w:val="001D5324"/>
    <w:rsid w:val="001D53A9"/>
    <w:rsid w:val="001D53B1"/>
    <w:rsid w:val="001D5524"/>
    <w:rsid w:val="001D55BD"/>
    <w:rsid w:val="001D5934"/>
    <w:rsid w:val="001D5A08"/>
    <w:rsid w:val="001D5AE2"/>
    <w:rsid w:val="001D5B3A"/>
    <w:rsid w:val="001D5BDF"/>
    <w:rsid w:val="001D5D28"/>
    <w:rsid w:val="001D5F89"/>
    <w:rsid w:val="001D6142"/>
    <w:rsid w:val="001D61BA"/>
    <w:rsid w:val="001D66CE"/>
    <w:rsid w:val="001D676A"/>
    <w:rsid w:val="001D67F9"/>
    <w:rsid w:val="001D6AE4"/>
    <w:rsid w:val="001D6C06"/>
    <w:rsid w:val="001D6D1C"/>
    <w:rsid w:val="001D6EED"/>
    <w:rsid w:val="001D705F"/>
    <w:rsid w:val="001D7128"/>
    <w:rsid w:val="001D7383"/>
    <w:rsid w:val="001D759B"/>
    <w:rsid w:val="001D75ED"/>
    <w:rsid w:val="001D7615"/>
    <w:rsid w:val="001D7927"/>
    <w:rsid w:val="001D7A46"/>
    <w:rsid w:val="001D7C89"/>
    <w:rsid w:val="001D7D48"/>
    <w:rsid w:val="001D7FBF"/>
    <w:rsid w:val="001E0261"/>
    <w:rsid w:val="001E04F7"/>
    <w:rsid w:val="001E05F0"/>
    <w:rsid w:val="001E067C"/>
    <w:rsid w:val="001E06E1"/>
    <w:rsid w:val="001E0903"/>
    <w:rsid w:val="001E0C73"/>
    <w:rsid w:val="001E0CE7"/>
    <w:rsid w:val="001E0E59"/>
    <w:rsid w:val="001E147E"/>
    <w:rsid w:val="001E16BE"/>
    <w:rsid w:val="001E1944"/>
    <w:rsid w:val="001E1A2E"/>
    <w:rsid w:val="001E1A99"/>
    <w:rsid w:val="001E1B47"/>
    <w:rsid w:val="001E1EE7"/>
    <w:rsid w:val="001E207C"/>
    <w:rsid w:val="001E223D"/>
    <w:rsid w:val="001E2295"/>
    <w:rsid w:val="001E2365"/>
    <w:rsid w:val="001E2480"/>
    <w:rsid w:val="001E25E7"/>
    <w:rsid w:val="001E2761"/>
    <w:rsid w:val="001E28B6"/>
    <w:rsid w:val="001E2967"/>
    <w:rsid w:val="001E29C2"/>
    <w:rsid w:val="001E2A47"/>
    <w:rsid w:val="001E2CAD"/>
    <w:rsid w:val="001E3187"/>
    <w:rsid w:val="001E3247"/>
    <w:rsid w:val="001E334B"/>
    <w:rsid w:val="001E341A"/>
    <w:rsid w:val="001E354B"/>
    <w:rsid w:val="001E3825"/>
    <w:rsid w:val="001E3964"/>
    <w:rsid w:val="001E3B68"/>
    <w:rsid w:val="001E3CF5"/>
    <w:rsid w:val="001E3D54"/>
    <w:rsid w:val="001E3E09"/>
    <w:rsid w:val="001E414F"/>
    <w:rsid w:val="001E4236"/>
    <w:rsid w:val="001E4278"/>
    <w:rsid w:val="001E43FC"/>
    <w:rsid w:val="001E44AD"/>
    <w:rsid w:val="001E44F3"/>
    <w:rsid w:val="001E454B"/>
    <w:rsid w:val="001E4A45"/>
    <w:rsid w:val="001E4ABE"/>
    <w:rsid w:val="001E4CFA"/>
    <w:rsid w:val="001E4D0F"/>
    <w:rsid w:val="001E4E26"/>
    <w:rsid w:val="001E5387"/>
    <w:rsid w:val="001E5504"/>
    <w:rsid w:val="001E5530"/>
    <w:rsid w:val="001E5584"/>
    <w:rsid w:val="001E568B"/>
    <w:rsid w:val="001E56AD"/>
    <w:rsid w:val="001E58AE"/>
    <w:rsid w:val="001E5908"/>
    <w:rsid w:val="001E59F9"/>
    <w:rsid w:val="001E5A1A"/>
    <w:rsid w:val="001E5A76"/>
    <w:rsid w:val="001E5AA6"/>
    <w:rsid w:val="001E5B3E"/>
    <w:rsid w:val="001E5E21"/>
    <w:rsid w:val="001E613A"/>
    <w:rsid w:val="001E61FE"/>
    <w:rsid w:val="001E64D5"/>
    <w:rsid w:val="001E6621"/>
    <w:rsid w:val="001E66CD"/>
    <w:rsid w:val="001E6754"/>
    <w:rsid w:val="001E6A2D"/>
    <w:rsid w:val="001E6E56"/>
    <w:rsid w:val="001E6E8A"/>
    <w:rsid w:val="001E7166"/>
    <w:rsid w:val="001E7365"/>
    <w:rsid w:val="001E74F6"/>
    <w:rsid w:val="001E7672"/>
    <w:rsid w:val="001E7867"/>
    <w:rsid w:val="001E789D"/>
    <w:rsid w:val="001E7A8F"/>
    <w:rsid w:val="001E7CC4"/>
    <w:rsid w:val="001E7EE5"/>
    <w:rsid w:val="001E7EF0"/>
    <w:rsid w:val="001F03FB"/>
    <w:rsid w:val="001F0840"/>
    <w:rsid w:val="001F0851"/>
    <w:rsid w:val="001F0DF2"/>
    <w:rsid w:val="001F1004"/>
    <w:rsid w:val="001F10B4"/>
    <w:rsid w:val="001F113F"/>
    <w:rsid w:val="001F11B6"/>
    <w:rsid w:val="001F155D"/>
    <w:rsid w:val="001F159C"/>
    <w:rsid w:val="001F160E"/>
    <w:rsid w:val="001F165F"/>
    <w:rsid w:val="001F16C2"/>
    <w:rsid w:val="001F16E5"/>
    <w:rsid w:val="001F170D"/>
    <w:rsid w:val="001F1799"/>
    <w:rsid w:val="001F180D"/>
    <w:rsid w:val="001F18BC"/>
    <w:rsid w:val="001F196D"/>
    <w:rsid w:val="001F19B7"/>
    <w:rsid w:val="001F1A75"/>
    <w:rsid w:val="001F1C3C"/>
    <w:rsid w:val="001F1C5E"/>
    <w:rsid w:val="001F1D90"/>
    <w:rsid w:val="001F2057"/>
    <w:rsid w:val="001F209F"/>
    <w:rsid w:val="001F20C5"/>
    <w:rsid w:val="001F20D9"/>
    <w:rsid w:val="001F212A"/>
    <w:rsid w:val="001F231C"/>
    <w:rsid w:val="001F243D"/>
    <w:rsid w:val="001F26CD"/>
    <w:rsid w:val="001F29B4"/>
    <w:rsid w:val="001F2B2A"/>
    <w:rsid w:val="001F2B91"/>
    <w:rsid w:val="001F2BAF"/>
    <w:rsid w:val="001F2C12"/>
    <w:rsid w:val="001F2EBF"/>
    <w:rsid w:val="001F2FAF"/>
    <w:rsid w:val="001F2FD5"/>
    <w:rsid w:val="001F32BB"/>
    <w:rsid w:val="001F387B"/>
    <w:rsid w:val="001F3BB9"/>
    <w:rsid w:val="001F3BD7"/>
    <w:rsid w:val="001F3C03"/>
    <w:rsid w:val="001F3D80"/>
    <w:rsid w:val="001F3E45"/>
    <w:rsid w:val="001F3ECD"/>
    <w:rsid w:val="001F3F23"/>
    <w:rsid w:val="001F4216"/>
    <w:rsid w:val="001F4414"/>
    <w:rsid w:val="001F46A5"/>
    <w:rsid w:val="001F47A4"/>
    <w:rsid w:val="001F4815"/>
    <w:rsid w:val="001F4B3E"/>
    <w:rsid w:val="001F51A0"/>
    <w:rsid w:val="001F51E8"/>
    <w:rsid w:val="001F5443"/>
    <w:rsid w:val="001F5830"/>
    <w:rsid w:val="001F58B0"/>
    <w:rsid w:val="001F5C2C"/>
    <w:rsid w:val="001F5C70"/>
    <w:rsid w:val="001F5CC6"/>
    <w:rsid w:val="001F5CE9"/>
    <w:rsid w:val="001F5E36"/>
    <w:rsid w:val="001F5E54"/>
    <w:rsid w:val="001F5FD2"/>
    <w:rsid w:val="001F60ED"/>
    <w:rsid w:val="001F63E6"/>
    <w:rsid w:val="001F66E5"/>
    <w:rsid w:val="001F6758"/>
    <w:rsid w:val="001F6A73"/>
    <w:rsid w:val="001F6DA4"/>
    <w:rsid w:val="001F6F09"/>
    <w:rsid w:val="001F6F12"/>
    <w:rsid w:val="001F71DD"/>
    <w:rsid w:val="001F768F"/>
    <w:rsid w:val="001F77D5"/>
    <w:rsid w:val="001F78D9"/>
    <w:rsid w:val="001F7978"/>
    <w:rsid w:val="001F7A6C"/>
    <w:rsid w:val="001F7B46"/>
    <w:rsid w:val="001F7CD4"/>
    <w:rsid w:val="001F7F0B"/>
    <w:rsid w:val="001F7F4D"/>
    <w:rsid w:val="002004E7"/>
    <w:rsid w:val="00200512"/>
    <w:rsid w:val="00200664"/>
    <w:rsid w:val="002006E0"/>
    <w:rsid w:val="00200743"/>
    <w:rsid w:val="002007B2"/>
    <w:rsid w:val="00200BB5"/>
    <w:rsid w:val="00200C15"/>
    <w:rsid w:val="00200D1D"/>
    <w:rsid w:val="00200E5B"/>
    <w:rsid w:val="00201470"/>
    <w:rsid w:val="0020170C"/>
    <w:rsid w:val="00201738"/>
    <w:rsid w:val="0020179D"/>
    <w:rsid w:val="00201D72"/>
    <w:rsid w:val="002022A2"/>
    <w:rsid w:val="00202317"/>
    <w:rsid w:val="0020259E"/>
    <w:rsid w:val="002025BB"/>
    <w:rsid w:val="0020278C"/>
    <w:rsid w:val="002027B4"/>
    <w:rsid w:val="0020285D"/>
    <w:rsid w:val="00202A68"/>
    <w:rsid w:val="00202BC3"/>
    <w:rsid w:val="00202D25"/>
    <w:rsid w:val="00202D3F"/>
    <w:rsid w:val="0020302B"/>
    <w:rsid w:val="00203504"/>
    <w:rsid w:val="002035A4"/>
    <w:rsid w:val="00203911"/>
    <w:rsid w:val="00203A04"/>
    <w:rsid w:val="00203B4F"/>
    <w:rsid w:val="00203C76"/>
    <w:rsid w:val="00203D75"/>
    <w:rsid w:val="00203E44"/>
    <w:rsid w:val="00204014"/>
    <w:rsid w:val="00204053"/>
    <w:rsid w:val="002040D9"/>
    <w:rsid w:val="002041D1"/>
    <w:rsid w:val="002044CF"/>
    <w:rsid w:val="0020464D"/>
    <w:rsid w:val="002047AC"/>
    <w:rsid w:val="00204806"/>
    <w:rsid w:val="002049AB"/>
    <w:rsid w:val="00204AC2"/>
    <w:rsid w:val="00204B71"/>
    <w:rsid w:val="00204D5F"/>
    <w:rsid w:val="00204E6A"/>
    <w:rsid w:val="00205051"/>
    <w:rsid w:val="00205176"/>
    <w:rsid w:val="0020532D"/>
    <w:rsid w:val="002053F5"/>
    <w:rsid w:val="002054A4"/>
    <w:rsid w:val="00205703"/>
    <w:rsid w:val="00205862"/>
    <w:rsid w:val="0020590B"/>
    <w:rsid w:val="00205A87"/>
    <w:rsid w:val="00205ABA"/>
    <w:rsid w:val="00205D81"/>
    <w:rsid w:val="00205EBF"/>
    <w:rsid w:val="002062B5"/>
    <w:rsid w:val="00206966"/>
    <w:rsid w:val="002069C1"/>
    <w:rsid w:val="00206B6D"/>
    <w:rsid w:val="00206E2C"/>
    <w:rsid w:val="002072A2"/>
    <w:rsid w:val="002072CF"/>
    <w:rsid w:val="0020755E"/>
    <w:rsid w:val="002077A0"/>
    <w:rsid w:val="00207996"/>
    <w:rsid w:val="00207A4E"/>
    <w:rsid w:val="002100E2"/>
    <w:rsid w:val="00210410"/>
    <w:rsid w:val="002105EC"/>
    <w:rsid w:val="002107B4"/>
    <w:rsid w:val="00210800"/>
    <w:rsid w:val="002108C6"/>
    <w:rsid w:val="00210946"/>
    <w:rsid w:val="00210973"/>
    <w:rsid w:val="00210C79"/>
    <w:rsid w:val="00210E27"/>
    <w:rsid w:val="002110D1"/>
    <w:rsid w:val="0021114D"/>
    <w:rsid w:val="00211498"/>
    <w:rsid w:val="002115DB"/>
    <w:rsid w:val="00211608"/>
    <w:rsid w:val="00211688"/>
    <w:rsid w:val="002116D4"/>
    <w:rsid w:val="00211765"/>
    <w:rsid w:val="002117FF"/>
    <w:rsid w:val="002119B0"/>
    <w:rsid w:val="00211A57"/>
    <w:rsid w:val="00211D01"/>
    <w:rsid w:val="00211D98"/>
    <w:rsid w:val="00211F89"/>
    <w:rsid w:val="00211FAE"/>
    <w:rsid w:val="00212000"/>
    <w:rsid w:val="00212705"/>
    <w:rsid w:val="00212707"/>
    <w:rsid w:val="00212861"/>
    <w:rsid w:val="00212D18"/>
    <w:rsid w:val="00212D88"/>
    <w:rsid w:val="00212FCE"/>
    <w:rsid w:val="00213132"/>
    <w:rsid w:val="00213134"/>
    <w:rsid w:val="002132AD"/>
    <w:rsid w:val="002132F2"/>
    <w:rsid w:val="002134D1"/>
    <w:rsid w:val="002136A7"/>
    <w:rsid w:val="002136E7"/>
    <w:rsid w:val="00213A0E"/>
    <w:rsid w:val="00213B29"/>
    <w:rsid w:val="00213B86"/>
    <w:rsid w:val="00213EDB"/>
    <w:rsid w:val="00214009"/>
    <w:rsid w:val="0021417A"/>
    <w:rsid w:val="0021453D"/>
    <w:rsid w:val="00214611"/>
    <w:rsid w:val="00214662"/>
    <w:rsid w:val="002146B7"/>
    <w:rsid w:val="0021490E"/>
    <w:rsid w:val="00214A2D"/>
    <w:rsid w:val="00214A94"/>
    <w:rsid w:val="00214BA9"/>
    <w:rsid w:val="00214CB3"/>
    <w:rsid w:val="00214F61"/>
    <w:rsid w:val="00215560"/>
    <w:rsid w:val="002158F7"/>
    <w:rsid w:val="0021590C"/>
    <w:rsid w:val="00215974"/>
    <w:rsid w:val="002159B0"/>
    <w:rsid w:val="00215AB3"/>
    <w:rsid w:val="00215BB9"/>
    <w:rsid w:val="00215CC3"/>
    <w:rsid w:val="00216138"/>
    <w:rsid w:val="002161D1"/>
    <w:rsid w:val="00216207"/>
    <w:rsid w:val="0021649D"/>
    <w:rsid w:val="002166E1"/>
    <w:rsid w:val="00216793"/>
    <w:rsid w:val="00216819"/>
    <w:rsid w:val="00216868"/>
    <w:rsid w:val="00216A35"/>
    <w:rsid w:val="00216B9B"/>
    <w:rsid w:val="00216EA3"/>
    <w:rsid w:val="00217121"/>
    <w:rsid w:val="00217315"/>
    <w:rsid w:val="0021734D"/>
    <w:rsid w:val="00217477"/>
    <w:rsid w:val="00217988"/>
    <w:rsid w:val="002179DD"/>
    <w:rsid w:val="00217C88"/>
    <w:rsid w:val="002201D9"/>
    <w:rsid w:val="0022053B"/>
    <w:rsid w:val="0022064E"/>
    <w:rsid w:val="002206DB"/>
    <w:rsid w:val="00220731"/>
    <w:rsid w:val="002207A0"/>
    <w:rsid w:val="0022089F"/>
    <w:rsid w:val="00220AB8"/>
    <w:rsid w:val="00220B5F"/>
    <w:rsid w:val="00220CC8"/>
    <w:rsid w:val="00220E91"/>
    <w:rsid w:val="002214F5"/>
    <w:rsid w:val="0022153A"/>
    <w:rsid w:val="0022167A"/>
    <w:rsid w:val="0022182D"/>
    <w:rsid w:val="0022196D"/>
    <w:rsid w:val="00221A25"/>
    <w:rsid w:val="00221AA0"/>
    <w:rsid w:val="00221ABD"/>
    <w:rsid w:val="00221E5A"/>
    <w:rsid w:val="00221EBE"/>
    <w:rsid w:val="00221FAB"/>
    <w:rsid w:val="002220EA"/>
    <w:rsid w:val="0022223C"/>
    <w:rsid w:val="00222330"/>
    <w:rsid w:val="0022258B"/>
    <w:rsid w:val="00222740"/>
    <w:rsid w:val="0022299E"/>
    <w:rsid w:val="00222DB5"/>
    <w:rsid w:val="00222DD5"/>
    <w:rsid w:val="0022323B"/>
    <w:rsid w:val="00223355"/>
    <w:rsid w:val="002236BD"/>
    <w:rsid w:val="002236EF"/>
    <w:rsid w:val="00223802"/>
    <w:rsid w:val="00223B01"/>
    <w:rsid w:val="00223CB5"/>
    <w:rsid w:val="00223D2D"/>
    <w:rsid w:val="00223DF1"/>
    <w:rsid w:val="00223E60"/>
    <w:rsid w:val="00223F56"/>
    <w:rsid w:val="00224010"/>
    <w:rsid w:val="0022421B"/>
    <w:rsid w:val="00224245"/>
    <w:rsid w:val="0022427D"/>
    <w:rsid w:val="00224609"/>
    <w:rsid w:val="00224839"/>
    <w:rsid w:val="00224859"/>
    <w:rsid w:val="00224C7B"/>
    <w:rsid w:val="00224E21"/>
    <w:rsid w:val="00224E37"/>
    <w:rsid w:val="00225052"/>
    <w:rsid w:val="00225143"/>
    <w:rsid w:val="00225A12"/>
    <w:rsid w:val="00225A8B"/>
    <w:rsid w:val="00225C8D"/>
    <w:rsid w:val="00225FBD"/>
    <w:rsid w:val="002260AE"/>
    <w:rsid w:val="002261B3"/>
    <w:rsid w:val="002262A5"/>
    <w:rsid w:val="002263B5"/>
    <w:rsid w:val="0022680E"/>
    <w:rsid w:val="00226A95"/>
    <w:rsid w:val="00226F9D"/>
    <w:rsid w:val="0022755E"/>
    <w:rsid w:val="00227703"/>
    <w:rsid w:val="002278D4"/>
    <w:rsid w:val="00227A0D"/>
    <w:rsid w:val="00227A9E"/>
    <w:rsid w:val="00227B00"/>
    <w:rsid w:val="00227B38"/>
    <w:rsid w:val="00227C5A"/>
    <w:rsid w:val="00227E36"/>
    <w:rsid w:val="00230102"/>
    <w:rsid w:val="00230146"/>
    <w:rsid w:val="00230669"/>
    <w:rsid w:val="002309AB"/>
    <w:rsid w:val="00230B5F"/>
    <w:rsid w:val="00230F2D"/>
    <w:rsid w:val="00230F61"/>
    <w:rsid w:val="00230FEB"/>
    <w:rsid w:val="00231163"/>
    <w:rsid w:val="00231442"/>
    <w:rsid w:val="00231487"/>
    <w:rsid w:val="002315E8"/>
    <w:rsid w:val="0023161C"/>
    <w:rsid w:val="00231653"/>
    <w:rsid w:val="00231819"/>
    <w:rsid w:val="0023184B"/>
    <w:rsid w:val="002318B6"/>
    <w:rsid w:val="002319B1"/>
    <w:rsid w:val="002319D6"/>
    <w:rsid w:val="00231B1E"/>
    <w:rsid w:val="00231BC5"/>
    <w:rsid w:val="00231C31"/>
    <w:rsid w:val="00231E6C"/>
    <w:rsid w:val="0023209E"/>
    <w:rsid w:val="002320E9"/>
    <w:rsid w:val="00232111"/>
    <w:rsid w:val="002322A1"/>
    <w:rsid w:val="0023279D"/>
    <w:rsid w:val="00232836"/>
    <w:rsid w:val="00232B85"/>
    <w:rsid w:val="00232C25"/>
    <w:rsid w:val="00232C59"/>
    <w:rsid w:val="00232C88"/>
    <w:rsid w:val="00232E25"/>
    <w:rsid w:val="00232F8C"/>
    <w:rsid w:val="00232FDC"/>
    <w:rsid w:val="00233060"/>
    <w:rsid w:val="002332CC"/>
    <w:rsid w:val="002334BD"/>
    <w:rsid w:val="00233557"/>
    <w:rsid w:val="002335C1"/>
    <w:rsid w:val="00233848"/>
    <w:rsid w:val="00233BBF"/>
    <w:rsid w:val="00233C2A"/>
    <w:rsid w:val="00233CEF"/>
    <w:rsid w:val="00233CFB"/>
    <w:rsid w:val="00233DAA"/>
    <w:rsid w:val="00233DC0"/>
    <w:rsid w:val="00233E7E"/>
    <w:rsid w:val="00233F9A"/>
    <w:rsid w:val="00233FD0"/>
    <w:rsid w:val="0023416E"/>
    <w:rsid w:val="002342E2"/>
    <w:rsid w:val="00234345"/>
    <w:rsid w:val="0023453E"/>
    <w:rsid w:val="00234563"/>
    <w:rsid w:val="002345AC"/>
    <w:rsid w:val="00234721"/>
    <w:rsid w:val="002348C1"/>
    <w:rsid w:val="00234CE0"/>
    <w:rsid w:val="00234CED"/>
    <w:rsid w:val="00234EB3"/>
    <w:rsid w:val="00235071"/>
    <w:rsid w:val="002350E2"/>
    <w:rsid w:val="002352B0"/>
    <w:rsid w:val="002352D9"/>
    <w:rsid w:val="0023530B"/>
    <w:rsid w:val="00235370"/>
    <w:rsid w:val="002354C8"/>
    <w:rsid w:val="002354E4"/>
    <w:rsid w:val="00235722"/>
    <w:rsid w:val="00235742"/>
    <w:rsid w:val="00235854"/>
    <w:rsid w:val="00235C90"/>
    <w:rsid w:val="00235E26"/>
    <w:rsid w:val="00235F39"/>
    <w:rsid w:val="00236398"/>
    <w:rsid w:val="00236407"/>
    <w:rsid w:val="00236508"/>
    <w:rsid w:val="002368E6"/>
    <w:rsid w:val="0023697D"/>
    <w:rsid w:val="00236DC0"/>
    <w:rsid w:val="00236EF3"/>
    <w:rsid w:val="00236F4F"/>
    <w:rsid w:val="00237216"/>
    <w:rsid w:val="002372CD"/>
    <w:rsid w:val="0023741D"/>
    <w:rsid w:val="0023755B"/>
    <w:rsid w:val="0023778D"/>
    <w:rsid w:val="00237A0C"/>
    <w:rsid w:val="00237F8B"/>
    <w:rsid w:val="0024001A"/>
    <w:rsid w:val="00240035"/>
    <w:rsid w:val="00240493"/>
    <w:rsid w:val="00240835"/>
    <w:rsid w:val="0024087D"/>
    <w:rsid w:val="00240A75"/>
    <w:rsid w:val="00240C35"/>
    <w:rsid w:val="00240E78"/>
    <w:rsid w:val="002411B2"/>
    <w:rsid w:val="002412A8"/>
    <w:rsid w:val="002412E4"/>
    <w:rsid w:val="002413AD"/>
    <w:rsid w:val="002413F3"/>
    <w:rsid w:val="002414A2"/>
    <w:rsid w:val="002415EB"/>
    <w:rsid w:val="0024183D"/>
    <w:rsid w:val="00241863"/>
    <w:rsid w:val="002418E3"/>
    <w:rsid w:val="00241995"/>
    <w:rsid w:val="002419A1"/>
    <w:rsid w:val="00241B2E"/>
    <w:rsid w:val="00241BF7"/>
    <w:rsid w:val="00241C17"/>
    <w:rsid w:val="00241EDB"/>
    <w:rsid w:val="00241F26"/>
    <w:rsid w:val="00241F3A"/>
    <w:rsid w:val="002422D7"/>
    <w:rsid w:val="002424F1"/>
    <w:rsid w:val="0024266A"/>
    <w:rsid w:val="002426A7"/>
    <w:rsid w:val="002426FA"/>
    <w:rsid w:val="00242745"/>
    <w:rsid w:val="00242818"/>
    <w:rsid w:val="002428CC"/>
    <w:rsid w:val="00242916"/>
    <w:rsid w:val="00242B75"/>
    <w:rsid w:val="00242D11"/>
    <w:rsid w:val="00242F25"/>
    <w:rsid w:val="00243255"/>
    <w:rsid w:val="002438FD"/>
    <w:rsid w:val="00243942"/>
    <w:rsid w:val="00243B5C"/>
    <w:rsid w:val="00243C79"/>
    <w:rsid w:val="00243D1A"/>
    <w:rsid w:val="00243D8E"/>
    <w:rsid w:val="00243DAD"/>
    <w:rsid w:val="00243DD4"/>
    <w:rsid w:val="00243E35"/>
    <w:rsid w:val="00243E4B"/>
    <w:rsid w:val="00243ECC"/>
    <w:rsid w:val="00243F48"/>
    <w:rsid w:val="002440C5"/>
    <w:rsid w:val="0024410B"/>
    <w:rsid w:val="0024412C"/>
    <w:rsid w:val="002441F6"/>
    <w:rsid w:val="002442BE"/>
    <w:rsid w:val="00244323"/>
    <w:rsid w:val="00244409"/>
    <w:rsid w:val="00244474"/>
    <w:rsid w:val="002444A4"/>
    <w:rsid w:val="00244519"/>
    <w:rsid w:val="00244862"/>
    <w:rsid w:val="0024494D"/>
    <w:rsid w:val="002449F0"/>
    <w:rsid w:val="00244BD1"/>
    <w:rsid w:val="00244CE3"/>
    <w:rsid w:val="00244DBB"/>
    <w:rsid w:val="00245419"/>
    <w:rsid w:val="002454C1"/>
    <w:rsid w:val="0024558F"/>
    <w:rsid w:val="00245695"/>
    <w:rsid w:val="002457FE"/>
    <w:rsid w:val="00245A99"/>
    <w:rsid w:val="00245E54"/>
    <w:rsid w:val="00245F41"/>
    <w:rsid w:val="00245F51"/>
    <w:rsid w:val="00246058"/>
    <w:rsid w:val="0024609A"/>
    <w:rsid w:val="00246113"/>
    <w:rsid w:val="0024616D"/>
    <w:rsid w:val="002464E8"/>
    <w:rsid w:val="0024668B"/>
    <w:rsid w:val="00246962"/>
    <w:rsid w:val="00246B6F"/>
    <w:rsid w:val="00246BF6"/>
    <w:rsid w:val="00246E42"/>
    <w:rsid w:val="00246FCF"/>
    <w:rsid w:val="00246FD9"/>
    <w:rsid w:val="00247077"/>
    <w:rsid w:val="002470E9"/>
    <w:rsid w:val="0024710C"/>
    <w:rsid w:val="00247118"/>
    <w:rsid w:val="00247184"/>
    <w:rsid w:val="00247394"/>
    <w:rsid w:val="002473BF"/>
    <w:rsid w:val="002473C2"/>
    <w:rsid w:val="002474CE"/>
    <w:rsid w:val="00247C6C"/>
    <w:rsid w:val="00247D43"/>
    <w:rsid w:val="00250074"/>
    <w:rsid w:val="002501BE"/>
    <w:rsid w:val="002502AC"/>
    <w:rsid w:val="00250445"/>
    <w:rsid w:val="00250593"/>
    <w:rsid w:val="002507F6"/>
    <w:rsid w:val="0025099D"/>
    <w:rsid w:val="00250A1F"/>
    <w:rsid w:val="00250BD2"/>
    <w:rsid w:val="00250CED"/>
    <w:rsid w:val="00250DF4"/>
    <w:rsid w:val="0025111C"/>
    <w:rsid w:val="002511E1"/>
    <w:rsid w:val="002516C0"/>
    <w:rsid w:val="002517E5"/>
    <w:rsid w:val="00251A17"/>
    <w:rsid w:val="00251B88"/>
    <w:rsid w:val="00251C56"/>
    <w:rsid w:val="00251D90"/>
    <w:rsid w:val="00252092"/>
    <w:rsid w:val="002521A7"/>
    <w:rsid w:val="002521FC"/>
    <w:rsid w:val="00252406"/>
    <w:rsid w:val="002524AE"/>
    <w:rsid w:val="00252676"/>
    <w:rsid w:val="0025275A"/>
    <w:rsid w:val="002527BF"/>
    <w:rsid w:val="00252AA8"/>
    <w:rsid w:val="00252C0C"/>
    <w:rsid w:val="00252E27"/>
    <w:rsid w:val="0025307F"/>
    <w:rsid w:val="00253776"/>
    <w:rsid w:val="00253814"/>
    <w:rsid w:val="00253883"/>
    <w:rsid w:val="002539C8"/>
    <w:rsid w:val="00253A35"/>
    <w:rsid w:val="00253AF5"/>
    <w:rsid w:val="00253B99"/>
    <w:rsid w:val="00253BF7"/>
    <w:rsid w:val="00253D1B"/>
    <w:rsid w:val="002541A2"/>
    <w:rsid w:val="00254378"/>
    <w:rsid w:val="002546ED"/>
    <w:rsid w:val="00254834"/>
    <w:rsid w:val="00254A87"/>
    <w:rsid w:val="00254B77"/>
    <w:rsid w:val="00254C50"/>
    <w:rsid w:val="00254D01"/>
    <w:rsid w:val="00254D86"/>
    <w:rsid w:val="00254D92"/>
    <w:rsid w:val="00254E2F"/>
    <w:rsid w:val="00254EE0"/>
    <w:rsid w:val="00254FCA"/>
    <w:rsid w:val="002550BD"/>
    <w:rsid w:val="00255218"/>
    <w:rsid w:val="002553E5"/>
    <w:rsid w:val="00255417"/>
    <w:rsid w:val="0025558C"/>
    <w:rsid w:val="002556AD"/>
    <w:rsid w:val="0025596D"/>
    <w:rsid w:val="00255BD5"/>
    <w:rsid w:val="00255DAA"/>
    <w:rsid w:val="002560C9"/>
    <w:rsid w:val="002561AB"/>
    <w:rsid w:val="00256259"/>
    <w:rsid w:val="002562B6"/>
    <w:rsid w:val="0025681A"/>
    <w:rsid w:val="00256840"/>
    <w:rsid w:val="002569B9"/>
    <w:rsid w:val="00256B50"/>
    <w:rsid w:val="00256B55"/>
    <w:rsid w:val="00256BFF"/>
    <w:rsid w:val="00256D87"/>
    <w:rsid w:val="00256DD4"/>
    <w:rsid w:val="00256FE5"/>
    <w:rsid w:val="0025703C"/>
    <w:rsid w:val="0025703E"/>
    <w:rsid w:val="00257139"/>
    <w:rsid w:val="00257142"/>
    <w:rsid w:val="00257143"/>
    <w:rsid w:val="00257175"/>
    <w:rsid w:val="00257607"/>
    <w:rsid w:val="002578EC"/>
    <w:rsid w:val="00257989"/>
    <w:rsid w:val="002579BC"/>
    <w:rsid w:val="00257C6C"/>
    <w:rsid w:val="00257D4F"/>
    <w:rsid w:val="00257EC5"/>
    <w:rsid w:val="0026013B"/>
    <w:rsid w:val="00260517"/>
    <w:rsid w:val="00260764"/>
    <w:rsid w:val="0026088E"/>
    <w:rsid w:val="00260B41"/>
    <w:rsid w:val="00260F15"/>
    <w:rsid w:val="00260FD7"/>
    <w:rsid w:val="0026112F"/>
    <w:rsid w:val="002612FC"/>
    <w:rsid w:val="00261397"/>
    <w:rsid w:val="0026166C"/>
    <w:rsid w:val="0026182F"/>
    <w:rsid w:val="002618D4"/>
    <w:rsid w:val="002619CF"/>
    <w:rsid w:val="00261D7E"/>
    <w:rsid w:val="00261ED3"/>
    <w:rsid w:val="00262044"/>
    <w:rsid w:val="0026237F"/>
    <w:rsid w:val="002624B8"/>
    <w:rsid w:val="00262762"/>
    <w:rsid w:val="00262B5C"/>
    <w:rsid w:val="00262DEA"/>
    <w:rsid w:val="00262FED"/>
    <w:rsid w:val="00263196"/>
    <w:rsid w:val="002631AC"/>
    <w:rsid w:val="002631F8"/>
    <w:rsid w:val="0026332A"/>
    <w:rsid w:val="0026349A"/>
    <w:rsid w:val="002637E9"/>
    <w:rsid w:val="0026391E"/>
    <w:rsid w:val="00263A63"/>
    <w:rsid w:val="00263BA7"/>
    <w:rsid w:val="00263D3E"/>
    <w:rsid w:val="00263D9E"/>
    <w:rsid w:val="00263E92"/>
    <w:rsid w:val="00263FA7"/>
    <w:rsid w:val="0026408E"/>
    <w:rsid w:val="0026420C"/>
    <w:rsid w:val="00264261"/>
    <w:rsid w:val="002642DF"/>
    <w:rsid w:val="0026449A"/>
    <w:rsid w:val="0026452A"/>
    <w:rsid w:val="002645C1"/>
    <w:rsid w:val="00264938"/>
    <w:rsid w:val="00264AFB"/>
    <w:rsid w:val="00264DD1"/>
    <w:rsid w:val="0026504F"/>
    <w:rsid w:val="00265053"/>
    <w:rsid w:val="00265094"/>
    <w:rsid w:val="002651BE"/>
    <w:rsid w:val="0026526D"/>
    <w:rsid w:val="00265433"/>
    <w:rsid w:val="0026545C"/>
    <w:rsid w:val="002654E2"/>
    <w:rsid w:val="002654EB"/>
    <w:rsid w:val="00265680"/>
    <w:rsid w:val="0026572B"/>
    <w:rsid w:val="0026584E"/>
    <w:rsid w:val="00265A59"/>
    <w:rsid w:val="00265A85"/>
    <w:rsid w:val="00265C45"/>
    <w:rsid w:val="00265CF8"/>
    <w:rsid w:val="00265D3C"/>
    <w:rsid w:val="00265E7C"/>
    <w:rsid w:val="00265EE7"/>
    <w:rsid w:val="00265F05"/>
    <w:rsid w:val="00266198"/>
    <w:rsid w:val="002661E5"/>
    <w:rsid w:val="00266421"/>
    <w:rsid w:val="00266483"/>
    <w:rsid w:val="00266580"/>
    <w:rsid w:val="002666B3"/>
    <w:rsid w:val="002668AA"/>
    <w:rsid w:val="00266D34"/>
    <w:rsid w:val="00266D90"/>
    <w:rsid w:val="00266EB5"/>
    <w:rsid w:val="00266FE9"/>
    <w:rsid w:val="0026707E"/>
    <w:rsid w:val="002670AF"/>
    <w:rsid w:val="00267328"/>
    <w:rsid w:val="002674AC"/>
    <w:rsid w:val="002675F0"/>
    <w:rsid w:val="00267AC8"/>
    <w:rsid w:val="00267BD2"/>
    <w:rsid w:val="00270399"/>
    <w:rsid w:val="002703F2"/>
    <w:rsid w:val="002706DA"/>
    <w:rsid w:val="00270981"/>
    <w:rsid w:val="00270B4C"/>
    <w:rsid w:val="00271047"/>
    <w:rsid w:val="002711A9"/>
    <w:rsid w:val="00271223"/>
    <w:rsid w:val="002712D3"/>
    <w:rsid w:val="00271392"/>
    <w:rsid w:val="00271517"/>
    <w:rsid w:val="00271535"/>
    <w:rsid w:val="00271769"/>
    <w:rsid w:val="00271931"/>
    <w:rsid w:val="00271BD5"/>
    <w:rsid w:val="002720E5"/>
    <w:rsid w:val="0027219E"/>
    <w:rsid w:val="00272375"/>
    <w:rsid w:val="002724D1"/>
    <w:rsid w:val="00272610"/>
    <w:rsid w:val="002726C7"/>
    <w:rsid w:val="002727E5"/>
    <w:rsid w:val="0027284D"/>
    <w:rsid w:val="00272D01"/>
    <w:rsid w:val="00272FD5"/>
    <w:rsid w:val="002732AD"/>
    <w:rsid w:val="002733F8"/>
    <w:rsid w:val="0027342D"/>
    <w:rsid w:val="00273556"/>
    <w:rsid w:val="00273591"/>
    <w:rsid w:val="00273C03"/>
    <w:rsid w:val="00273F0D"/>
    <w:rsid w:val="00273F7A"/>
    <w:rsid w:val="002740AF"/>
    <w:rsid w:val="00274166"/>
    <w:rsid w:val="00274327"/>
    <w:rsid w:val="0027459B"/>
    <w:rsid w:val="00274624"/>
    <w:rsid w:val="002746C6"/>
    <w:rsid w:val="002748A3"/>
    <w:rsid w:val="00274963"/>
    <w:rsid w:val="00274A9F"/>
    <w:rsid w:val="00274AF4"/>
    <w:rsid w:val="00274AFB"/>
    <w:rsid w:val="00274B0A"/>
    <w:rsid w:val="00274BF1"/>
    <w:rsid w:val="0027525E"/>
    <w:rsid w:val="00275600"/>
    <w:rsid w:val="00275776"/>
    <w:rsid w:val="002757B0"/>
    <w:rsid w:val="0027584F"/>
    <w:rsid w:val="00275857"/>
    <w:rsid w:val="00275970"/>
    <w:rsid w:val="00276035"/>
    <w:rsid w:val="00276066"/>
    <w:rsid w:val="00276127"/>
    <w:rsid w:val="00276232"/>
    <w:rsid w:val="00276437"/>
    <w:rsid w:val="0027649E"/>
    <w:rsid w:val="00276608"/>
    <w:rsid w:val="0027679D"/>
    <w:rsid w:val="00276936"/>
    <w:rsid w:val="002769E0"/>
    <w:rsid w:val="00276CC7"/>
    <w:rsid w:val="00276E56"/>
    <w:rsid w:val="00276EA4"/>
    <w:rsid w:val="00276EAA"/>
    <w:rsid w:val="00276FB2"/>
    <w:rsid w:val="00277552"/>
    <w:rsid w:val="002775C1"/>
    <w:rsid w:val="002777EA"/>
    <w:rsid w:val="0027790B"/>
    <w:rsid w:val="00277ABD"/>
    <w:rsid w:val="00277B86"/>
    <w:rsid w:val="00277DD9"/>
    <w:rsid w:val="0028063D"/>
    <w:rsid w:val="0028076B"/>
    <w:rsid w:val="002807B0"/>
    <w:rsid w:val="00280976"/>
    <w:rsid w:val="00280A16"/>
    <w:rsid w:val="00280C03"/>
    <w:rsid w:val="00280C35"/>
    <w:rsid w:val="00280C8E"/>
    <w:rsid w:val="00280DEE"/>
    <w:rsid w:val="00281040"/>
    <w:rsid w:val="002810A7"/>
    <w:rsid w:val="002812C8"/>
    <w:rsid w:val="0028137F"/>
    <w:rsid w:val="002813B5"/>
    <w:rsid w:val="0028140B"/>
    <w:rsid w:val="0028158F"/>
    <w:rsid w:val="0028168B"/>
    <w:rsid w:val="002817CE"/>
    <w:rsid w:val="0028185D"/>
    <w:rsid w:val="00281AA3"/>
    <w:rsid w:val="00281AE4"/>
    <w:rsid w:val="00281B5A"/>
    <w:rsid w:val="00281CEE"/>
    <w:rsid w:val="00281E3C"/>
    <w:rsid w:val="00281EA0"/>
    <w:rsid w:val="00282025"/>
    <w:rsid w:val="0028207B"/>
    <w:rsid w:val="002820B8"/>
    <w:rsid w:val="002820F8"/>
    <w:rsid w:val="0028217B"/>
    <w:rsid w:val="00282380"/>
    <w:rsid w:val="0028256F"/>
    <w:rsid w:val="00282591"/>
    <w:rsid w:val="00282682"/>
    <w:rsid w:val="002827AF"/>
    <w:rsid w:val="00282AFD"/>
    <w:rsid w:val="00282B70"/>
    <w:rsid w:val="00282D1B"/>
    <w:rsid w:val="00282DCA"/>
    <w:rsid w:val="00283048"/>
    <w:rsid w:val="002833FF"/>
    <w:rsid w:val="0028347E"/>
    <w:rsid w:val="002836A7"/>
    <w:rsid w:val="00283885"/>
    <w:rsid w:val="00283A91"/>
    <w:rsid w:val="00283AA6"/>
    <w:rsid w:val="00283B4C"/>
    <w:rsid w:val="00283C16"/>
    <w:rsid w:val="00283D0A"/>
    <w:rsid w:val="00283F6F"/>
    <w:rsid w:val="0028432C"/>
    <w:rsid w:val="00284635"/>
    <w:rsid w:val="002847A8"/>
    <w:rsid w:val="00284A3B"/>
    <w:rsid w:val="00284CCC"/>
    <w:rsid w:val="00284D85"/>
    <w:rsid w:val="00284E16"/>
    <w:rsid w:val="00284E46"/>
    <w:rsid w:val="0028508F"/>
    <w:rsid w:val="002850FF"/>
    <w:rsid w:val="00285161"/>
    <w:rsid w:val="0028543F"/>
    <w:rsid w:val="002854A6"/>
    <w:rsid w:val="002857E2"/>
    <w:rsid w:val="00285AF3"/>
    <w:rsid w:val="00285BBE"/>
    <w:rsid w:val="00285EFD"/>
    <w:rsid w:val="00285F21"/>
    <w:rsid w:val="00285F51"/>
    <w:rsid w:val="0028613B"/>
    <w:rsid w:val="00286196"/>
    <w:rsid w:val="00286608"/>
    <w:rsid w:val="002866B5"/>
    <w:rsid w:val="002869AD"/>
    <w:rsid w:val="00286AB0"/>
    <w:rsid w:val="00286AD4"/>
    <w:rsid w:val="00286D92"/>
    <w:rsid w:val="00287086"/>
    <w:rsid w:val="002870A9"/>
    <w:rsid w:val="00287101"/>
    <w:rsid w:val="0028710A"/>
    <w:rsid w:val="002871EC"/>
    <w:rsid w:val="002875A6"/>
    <w:rsid w:val="002877E6"/>
    <w:rsid w:val="00287860"/>
    <w:rsid w:val="002879DC"/>
    <w:rsid w:val="00287A76"/>
    <w:rsid w:val="00287AF8"/>
    <w:rsid w:val="00287C48"/>
    <w:rsid w:val="00287CB8"/>
    <w:rsid w:val="00287CFE"/>
    <w:rsid w:val="00287EC4"/>
    <w:rsid w:val="0029004B"/>
    <w:rsid w:val="00290050"/>
    <w:rsid w:val="002900C4"/>
    <w:rsid w:val="0029012F"/>
    <w:rsid w:val="0029017D"/>
    <w:rsid w:val="00290183"/>
    <w:rsid w:val="002903BB"/>
    <w:rsid w:val="00290676"/>
    <w:rsid w:val="00290967"/>
    <w:rsid w:val="00290A6A"/>
    <w:rsid w:val="00290ABD"/>
    <w:rsid w:val="00290BA8"/>
    <w:rsid w:val="00290D67"/>
    <w:rsid w:val="002912A4"/>
    <w:rsid w:val="00291368"/>
    <w:rsid w:val="00291469"/>
    <w:rsid w:val="0029185F"/>
    <w:rsid w:val="00291A0D"/>
    <w:rsid w:val="00291A64"/>
    <w:rsid w:val="00292670"/>
    <w:rsid w:val="002927CB"/>
    <w:rsid w:val="00292942"/>
    <w:rsid w:val="00292A2B"/>
    <w:rsid w:val="00292CCF"/>
    <w:rsid w:val="00292D15"/>
    <w:rsid w:val="00292DAB"/>
    <w:rsid w:val="00292F06"/>
    <w:rsid w:val="00292F92"/>
    <w:rsid w:val="002935C6"/>
    <w:rsid w:val="002936D9"/>
    <w:rsid w:val="002938D0"/>
    <w:rsid w:val="00293A64"/>
    <w:rsid w:val="00293CC7"/>
    <w:rsid w:val="00293E05"/>
    <w:rsid w:val="00293E3E"/>
    <w:rsid w:val="0029418A"/>
    <w:rsid w:val="002943B2"/>
    <w:rsid w:val="00294400"/>
    <w:rsid w:val="00294403"/>
    <w:rsid w:val="00294771"/>
    <w:rsid w:val="00294859"/>
    <w:rsid w:val="00294897"/>
    <w:rsid w:val="002948E2"/>
    <w:rsid w:val="00294A93"/>
    <w:rsid w:val="00294BCF"/>
    <w:rsid w:val="00294C07"/>
    <w:rsid w:val="00294FAD"/>
    <w:rsid w:val="00294FB6"/>
    <w:rsid w:val="002950A9"/>
    <w:rsid w:val="002951BB"/>
    <w:rsid w:val="0029534F"/>
    <w:rsid w:val="002953A7"/>
    <w:rsid w:val="00295406"/>
    <w:rsid w:val="00295817"/>
    <w:rsid w:val="002959E4"/>
    <w:rsid w:val="00295B94"/>
    <w:rsid w:val="00295C9E"/>
    <w:rsid w:val="00295D70"/>
    <w:rsid w:val="00295F14"/>
    <w:rsid w:val="002965A7"/>
    <w:rsid w:val="00296C1B"/>
    <w:rsid w:val="00297147"/>
    <w:rsid w:val="002971E9"/>
    <w:rsid w:val="002973E7"/>
    <w:rsid w:val="00297530"/>
    <w:rsid w:val="002975B2"/>
    <w:rsid w:val="0029774C"/>
    <w:rsid w:val="00297897"/>
    <w:rsid w:val="0029792D"/>
    <w:rsid w:val="00297A6C"/>
    <w:rsid w:val="00297B28"/>
    <w:rsid w:val="00297D50"/>
    <w:rsid w:val="002A006E"/>
    <w:rsid w:val="002A00ED"/>
    <w:rsid w:val="002A030A"/>
    <w:rsid w:val="002A0608"/>
    <w:rsid w:val="002A070D"/>
    <w:rsid w:val="002A07B4"/>
    <w:rsid w:val="002A0827"/>
    <w:rsid w:val="002A0B4A"/>
    <w:rsid w:val="002A0C67"/>
    <w:rsid w:val="002A0F78"/>
    <w:rsid w:val="002A1216"/>
    <w:rsid w:val="002A12BA"/>
    <w:rsid w:val="002A1727"/>
    <w:rsid w:val="002A1A77"/>
    <w:rsid w:val="002A1ABE"/>
    <w:rsid w:val="002A1BF2"/>
    <w:rsid w:val="002A1C60"/>
    <w:rsid w:val="002A1CBE"/>
    <w:rsid w:val="002A1D67"/>
    <w:rsid w:val="002A22D4"/>
    <w:rsid w:val="002A242E"/>
    <w:rsid w:val="002A25B7"/>
    <w:rsid w:val="002A28D6"/>
    <w:rsid w:val="002A2BB2"/>
    <w:rsid w:val="002A2EB3"/>
    <w:rsid w:val="002A2F43"/>
    <w:rsid w:val="002A310D"/>
    <w:rsid w:val="002A34C1"/>
    <w:rsid w:val="002A3584"/>
    <w:rsid w:val="002A35EB"/>
    <w:rsid w:val="002A38FA"/>
    <w:rsid w:val="002A3D4C"/>
    <w:rsid w:val="002A3E75"/>
    <w:rsid w:val="002A3ECE"/>
    <w:rsid w:val="002A3F0C"/>
    <w:rsid w:val="002A3FD5"/>
    <w:rsid w:val="002A422A"/>
    <w:rsid w:val="002A43B7"/>
    <w:rsid w:val="002A4477"/>
    <w:rsid w:val="002A44B0"/>
    <w:rsid w:val="002A46BC"/>
    <w:rsid w:val="002A47C6"/>
    <w:rsid w:val="002A4804"/>
    <w:rsid w:val="002A4A7B"/>
    <w:rsid w:val="002A4B65"/>
    <w:rsid w:val="002A4BEE"/>
    <w:rsid w:val="002A4DC6"/>
    <w:rsid w:val="002A4E66"/>
    <w:rsid w:val="002A4F2A"/>
    <w:rsid w:val="002A4F4A"/>
    <w:rsid w:val="002A50BE"/>
    <w:rsid w:val="002A528F"/>
    <w:rsid w:val="002A5370"/>
    <w:rsid w:val="002A548D"/>
    <w:rsid w:val="002A5667"/>
    <w:rsid w:val="002A5778"/>
    <w:rsid w:val="002A5C43"/>
    <w:rsid w:val="002A5C8F"/>
    <w:rsid w:val="002A5D0E"/>
    <w:rsid w:val="002A60FD"/>
    <w:rsid w:val="002A620C"/>
    <w:rsid w:val="002A623E"/>
    <w:rsid w:val="002A627F"/>
    <w:rsid w:val="002A6332"/>
    <w:rsid w:val="002A6333"/>
    <w:rsid w:val="002A633E"/>
    <w:rsid w:val="002A6394"/>
    <w:rsid w:val="002A642E"/>
    <w:rsid w:val="002A6700"/>
    <w:rsid w:val="002A6836"/>
    <w:rsid w:val="002A6850"/>
    <w:rsid w:val="002A68E5"/>
    <w:rsid w:val="002A6A1B"/>
    <w:rsid w:val="002A6AD8"/>
    <w:rsid w:val="002A6ADC"/>
    <w:rsid w:val="002A6C27"/>
    <w:rsid w:val="002A6CB4"/>
    <w:rsid w:val="002A6CBD"/>
    <w:rsid w:val="002A6D99"/>
    <w:rsid w:val="002A6DB4"/>
    <w:rsid w:val="002A729E"/>
    <w:rsid w:val="002A73F8"/>
    <w:rsid w:val="002A77EC"/>
    <w:rsid w:val="002A7935"/>
    <w:rsid w:val="002A7939"/>
    <w:rsid w:val="002A7C84"/>
    <w:rsid w:val="002A7F33"/>
    <w:rsid w:val="002A7FB5"/>
    <w:rsid w:val="002A7FD0"/>
    <w:rsid w:val="002B0001"/>
    <w:rsid w:val="002B00C5"/>
    <w:rsid w:val="002B01FA"/>
    <w:rsid w:val="002B0217"/>
    <w:rsid w:val="002B03BC"/>
    <w:rsid w:val="002B041B"/>
    <w:rsid w:val="002B0720"/>
    <w:rsid w:val="002B073D"/>
    <w:rsid w:val="002B0789"/>
    <w:rsid w:val="002B07BB"/>
    <w:rsid w:val="002B0818"/>
    <w:rsid w:val="002B08CE"/>
    <w:rsid w:val="002B09CF"/>
    <w:rsid w:val="002B0C0E"/>
    <w:rsid w:val="002B0FD9"/>
    <w:rsid w:val="002B1148"/>
    <w:rsid w:val="002B11D3"/>
    <w:rsid w:val="002B1281"/>
    <w:rsid w:val="002B1385"/>
    <w:rsid w:val="002B13EE"/>
    <w:rsid w:val="002B146D"/>
    <w:rsid w:val="002B147E"/>
    <w:rsid w:val="002B14B3"/>
    <w:rsid w:val="002B151B"/>
    <w:rsid w:val="002B1702"/>
    <w:rsid w:val="002B1D02"/>
    <w:rsid w:val="002B1E19"/>
    <w:rsid w:val="002B1E41"/>
    <w:rsid w:val="002B1FDE"/>
    <w:rsid w:val="002B2257"/>
    <w:rsid w:val="002B244C"/>
    <w:rsid w:val="002B262D"/>
    <w:rsid w:val="002B266A"/>
    <w:rsid w:val="002B270B"/>
    <w:rsid w:val="002B28D3"/>
    <w:rsid w:val="002B29C9"/>
    <w:rsid w:val="002B2E41"/>
    <w:rsid w:val="002B2F0A"/>
    <w:rsid w:val="002B2F53"/>
    <w:rsid w:val="002B2F6A"/>
    <w:rsid w:val="002B315A"/>
    <w:rsid w:val="002B31E8"/>
    <w:rsid w:val="002B340E"/>
    <w:rsid w:val="002B34C4"/>
    <w:rsid w:val="002B35F2"/>
    <w:rsid w:val="002B361C"/>
    <w:rsid w:val="002B3849"/>
    <w:rsid w:val="002B399A"/>
    <w:rsid w:val="002B3AF3"/>
    <w:rsid w:val="002B3BCA"/>
    <w:rsid w:val="002B3BDA"/>
    <w:rsid w:val="002B3F55"/>
    <w:rsid w:val="002B3FCD"/>
    <w:rsid w:val="002B44B8"/>
    <w:rsid w:val="002B461E"/>
    <w:rsid w:val="002B47FF"/>
    <w:rsid w:val="002B488F"/>
    <w:rsid w:val="002B4A97"/>
    <w:rsid w:val="002B4BBB"/>
    <w:rsid w:val="002B4CE3"/>
    <w:rsid w:val="002B4DBC"/>
    <w:rsid w:val="002B4E0A"/>
    <w:rsid w:val="002B5068"/>
    <w:rsid w:val="002B5183"/>
    <w:rsid w:val="002B55AE"/>
    <w:rsid w:val="002B5688"/>
    <w:rsid w:val="002B570B"/>
    <w:rsid w:val="002B5768"/>
    <w:rsid w:val="002B58A7"/>
    <w:rsid w:val="002B59A7"/>
    <w:rsid w:val="002B5B14"/>
    <w:rsid w:val="002B5CA0"/>
    <w:rsid w:val="002B5F0B"/>
    <w:rsid w:val="002B5F10"/>
    <w:rsid w:val="002B602B"/>
    <w:rsid w:val="002B610A"/>
    <w:rsid w:val="002B6125"/>
    <w:rsid w:val="002B61B5"/>
    <w:rsid w:val="002B6371"/>
    <w:rsid w:val="002B6958"/>
    <w:rsid w:val="002B6A1B"/>
    <w:rsid w:val="002B6BE9"/>
    <w:rsid w:val="002B720C"/>
    <w:rsid w:val="002B7280"/>
    <w:rsid w:val="002B72D8"/>
    <w:rsid w:val="002B732B"/>
    <w:rsid w:val="002B77AE"/>
    <w:rsid w:val="002B780B"/>
    <w:rsid w:val="002B78CC"/>
    <w:rsid w:val="002B78D2"/>
    <w:rsid w:val="002B795B"/>
    <w:rsid w:val="002B7A9A"/>
    <w:rsid w:val="002B7BB6"/>
    <w:rsid w:val="002B7CAE"/>
    <w:rsid w:val="002B7F8A"/>
    <w:rsid w:val="002C0097"/>
    <w:rsid w:val="002C0134"/>
    <w:rsid w:val="002C09C1"/>
    <w:rsid w:val="002C0B4A"/>
    <w:rsid w:val="002C0BB5"/>
    <w:rsid w:val="002C0C3C"/>
    <w:rsid w:val="002C0D7E"/>
    <w:rsid w:val="002C0DBC"/>
    <w:rsid w:val="002C1237"/>
    <w:rsid w:val="002C1295"/>
    <w:rsid w:val="002C12E5"/>
    <w:rsid w:val="002C1574"/>
    <w:rsid w:val="002C1583"/>
    <w:rsid w:val="002C15A0"/>
    <w:rsid w:val="002C1704"/>
    <w:rsid w:val="002C2347"/>
    <w:rsid w:val="002C2360"/>
    <w:rsid w:val="002C25CD"/>
    <w:rsid w:val="002C26A3"/>
    <w:rsid w:val="002C2739"/>
    <w:rsid w:val="002C2A5B"/>
    <w:rsid w:val="002C2CB2"/>
    <w:rsid w:val="002C3330"/>
    <w:rsid w:val="002C3362"/>
    <w:rsid w:val="002C33B7"/>
    <w:rsid w:val="002C35C0"/>
    <w:rsid w:val="002C35E3"/>
    <w:rsid w:val="002C386C"/>
    <w:rsid w:val="002C394E"/>
    <w:rsid w:val="002C39B6"/>
    <w:rsid w:val="002C3C06"/>
    <w:rsid w:val="002C3FEB"/>
    <w:rsid w:val="002C40EC"/>
    <w:rsid w:val="002C41EA"/>
    <w:rsid w:val="002C426B"/>
    <w:rsid w:val="002C45D0"/>
    <w:rsid w:val="002C4B67"/>
    <w:rsid w:val="002C4CD6"/>
    <w:rsid w:val="002C4CF7"/>
    <w:rsid w:val="002C4D2E"/>
    <w:rsid w:val="002C4E50"/>
    <w:rsid w:val="002C4E9F"/>
    <w:rsid w:val="002C4F0C"/>
    <w:rsid w:val="002C5363"/>
    <w:rsid w:val="002C55B4"/>
    <w:rsid w:val="002C57E5"/>
    <w:rsid w:val="002C5A91"/>
    <w:rsid w:val="002C5EBE"/>
    <w:rsid w:val="002C61A3"/>
    <w:rsid w:val="002C6308"/>
    <w:rsid w:val="002C649A"/>
    <w:rsid w:val="002C65A5"/>
    <w:rsid w:val="002C65CF"/>
    <w:rsid w:val="002C6628"/>
    <w:rsid w:val="002C67FF"/>
    <w:rsid w:val="002C6881"/>
    <w:rsid w:val="002C68F3"/>
    <w:rsid w:val="002C6900"/>
    <w:rsid w:val="002C6B31"/>
    <w:rsid w:val="002C6C62"/>
    <w:rsid w:val="002C6CE3"/>
    <w:rsid w:val="002C6D3E"/>
    <w:rsid w:val="002C6E35"/>
    <w:rsid w:val="002C6EE6"/>
    <w:rsid w:val="002C7076"/>
    <w:rsid w:val="002C7142"/>
    <w:rsid w:val="002C738C"/>
    <w:rsid w:val="002C73AC"/>
    <w:rsid w:val="002C74A1"/>
    <w:rsid w:val="002C74DB"/>
    <w:rsid w:val="002C7502"/>
    <w:rsid w:val="002C7568"/>
    <w:rsid w:val="002C75C7"/>
    <w:rsid w:val="002C7704"/>
    <w:rsid w:val="002C7854"/>
    <w:rsid w:val="002C7859"/>
    <w:rsid w:val="002C7A8F"/>
    <w:rsid w:val="002C7A9E"/>
    <w:rsid w:val="002C7AAB"/>
    <w:rsid w:val="002C7B9C"/>
    <w:rsid w:val="002C7BDE"/>
    <w:rsid w:val="002C7ED0"/>
    <w:rsid w:val="002C7ED9"/>
    <w:rsid w:val="002C7F13"/>
    <w:rsid w:val="002C7F3D"/>
    <w:rsid w:val="002D01A6"/>
    <w:rsid w:val="002D024A"/>
    <w:rsid w:val="002D03C7"/>
    <w:rsid w:val="002D0AB7"/>
    <w:rsid w:val="002D0B1E"/>
    <w:rsid w:val="002D0C37"/>
    <w:rsid w:val="002D0C42"/>
    <w:rsid w:val="002D0C58"/>
    <w:rsid w:val="002D0EC7"/>
    <w:rsid w:val="002D0EF6"/>
    <w:rsid w:val="002D0F18"/>
    <w:rsid w:val="002D0F84"/>
    <w:rsid w:val="002D0FAD"/>
    <w:rsid w:val="002D1029"/>
    <w:rsid w:val="002D1101"/>
    <w:rsid w:val="002D1144"/>
    <w:rsid w:val="002D121A"/>
    <w:rsid w:val="002D1528"/>
    <w:rsid w:val="002D16D8"/>
    <w:rsid w:val="002D17DE"/>
    <w:rsid w:val="002D1994"/>
    <w:rsid w:val="002D1DCC"/>
    <w:rsid w:val="002D206A"/>
    <w:rsid w:val="002D21CF"/>
    <w:rsid w:val="002D224F"/>
    <w:rsid w:val="002D2250"/>
    <w:rsid w:val="002D2469"/>
    <w:rsid w:val="002D2482"/>
    <w:rsid w:val="002D2585"/>
    <w:rsid w:val="002D2607"/>
    <w:rsid w:val="002D2785"/>
    <w:rsid w:val="002D2988"/>
    <w:rsid w:val="002D2A85"/>
    <w:rsid w:val="002D2B4A"/>
    <w:rsid w:val="002D3273"/>
    <w:rsid w:val="002D32A7"/>
    <w:rsid w:val="002D34BE"/>
    <w:rsid w:val="002D358E"/>
    <w:rsid w:val="002D35B7"/>
    <w:rsid w:val="002D3644"/>
    <w:rsid w:val="002D3A44"/>
    <w:rsid w:val="002D3C7D"/>
    <w:rsid w:val="002D3DB2"/>
    <w:rsid w:val="002D3FD1"/>
    <w:rsid w:val="002D4293"/>
    <w:rsid w:val="002D44EE"/>
    <w:rsid w:val="002D455D"/>
    <w:rsid w:val="002D45E1"/>
    <w:rsid w:val="002D4745"/>
    <w:rsid w:val="002D4C8E"/>
    <w:rsid w:val="002D4F99"/>
    <w:rsid w:val="002D5131"/>
    <w:rsid w:val="002D51F6"/>
    <w:rsid w:val="002D5214"/>
    <w:rsid w:val="002D52D6"/>
    <w:rsid w:val="002D54F1"/>
    <w:rsid w:val="002D55A8"/>
    <w:rsid w:val="002D57CA"/>
    <w:rsid w:val="002D5835"/>
    <w:rsid w:val="002D5990"/>
    <w:rsid w:val="002D5A70"/>
    <w:rsid w:val="002D5B0A"/>
    <w:rsid w:val="002D5CAF"/>
    <w:rsid w:val="002D617A"/>
    <w:rsid w:val="002D62C2"/>
    <w:rsid w:val="002D63BE"/>
    <w:rsid w:val="002D65B3"/>
    <w:rsid w:val="002D661B"/>
    <w:rsid w:val="002D6644"/>
    <w:rsid w:val="002D6739"/>
    <w:rsid w:val="002D678E"/>
    <w:rsid w:val="002D67B6"/>
    <w:rsid w:val="002D67D8"/>
    <w:rsid w:val="002D6AD7"/>
    <w:rsid w:val="002D6BBC"/>
    <w:rsid w:val="002D6D2F"/>
    <w:rsid w:val="002D6F78"/>
    <w:rsid w:val="002D6FAE"/>
    <w:rsid w:val="002D704B"/>
    <w:rsid w:val="002D723A"/>
    <w:rsid w:val="002D7626"/>
    <w:rsid w:val="002D7A22"/>
    <w:rsid w:val="002D7A77"/>
    <w:rsid w:val="002D7D6B"/>
    <w:rsid w:val="002D7E20"/>
    <w:rsid w:val="002E02B7"/>
    <w:rsid w:val="002E037F"/>
    <w:rsid w:val="002E03A7"/>
    <w:rsid w:val="002E03DE"/>
    <w:rsid w:val="002E04CB"/>
    <w:rsid w:val="002E05FD"/>
    <w:rsid w:val="002E06CD"/>
    <w:rsid w:val="002E0718"/>
    <w:rsid w:val="002E08B7"/>
    <w:rsid w:val="002E096C"/>
    <w:rsid w:val="002E0A84"/>
    <w:rsid w:val="002E0C34"/>
    <w:rsid w:val="002E0C73"/>
    <w:rsid w:val="002E0E2C"/>
    <w:rsid w:val="002E0E54"/>
    <w:rsid w:val="002E0F4D"/>
    <w:rsid w:val="002E113A"/>
    <w:rsid w:val="002E1427"/>
    <w:rsid w:val="002E15BC"/>
    <w:rsid w:val="002E1851"/>
    <w:rsid w:val="002E1978"/>
    <w:rsid w:val="002E1A75"/>
    <w:rsid w:val="002E1D66"/>
    <w:rsid w:val="002E1F10"/>
    <w:rsid w:val="002E21BF"/>
    <w:rsid w:val="002E2247"/>
    <w:rsid w:val="002E27EC"/>
    <w:rsid w:val="002E28B3"/>
    <w:rsid w:val="002E2A98"/>
    <w:rsid w:val="002E2BF3"/>
    <w:rsid w:val="002E2DC0"/>
    <w:rsid w:val="002E300F"/>
    <w:rsid w:val="002E3095"/>
    <w:rsid w:val="002E3167"/>
    <w:rsid w:val="002E31E5"/>
    <w:rsid w:val="002E331D"/>
    <w:rsid w:val="002E3548"/>
    <w:rsid w:val="002E37EA"/>
    <w:rsid w:val="002E3834"/>
    <w:rsid w:val="002E396C"/>
    <w:rsid w:val="002E39D8"/>
    <w:rsid w:val="002E3B11"/>
    <w:rsid w:val="002E3B9C"/>
    <w:rsid w:val="002E3BE3"/>
    <w:rsid w:val="002E3E4C"/>
    <w:rsid w:val="002E3EB2"/>
    <w:rsid w:val="002E4103"/>
    <w:rsid w:val="002E439A"/>
    <w:rsid w:val="002E448C"/>
    <w:rsid w:val="002E44BF"/>
    <w:rsid w:val="002E4563"/>
    <w:rsid w:val="002E4772"/>
    <w:rsid w:val="002E47E4"/>
    <w:rsid w:val="002E4963"/>
    <w:rsid w:val="002E4C49"/>
    <w:rsid w:val="002E4DA3"/>
    <w:rsid w:val="002E4E8A"/>
    <w:rsid w:val="002E5113"/>
    <w:rsid w:val="002E5216"/>
    <w:rsid w:val="002E5239"/>
    <w:rsid w:val="002E52F9"/>
    <w:rsid w:val="002E5307"/>
    <w:rsid w:val="002E553E"/>
    <w:rsid w:val="002E572C"/>
    <w:rsid w:val="002E574F"/>
    <w:rsid w:val="002E5AE1"/>
    <w:rsid w:val="002E5CE7"/>
    <w:rsid w:val="002E5D83"/>
    <w:rsid w:val="002E5FD0"/>
    <w:rsid w:val="002E6370"/>
    <w:rsid w:val="002E63A9"/>
    <w:rsid w:val="002E68C6"/>
    <w:rsid w:val="002E6914"/>
    <w:rsid w:val="002E6A0C"/>
    <w:rsid w:val="002E6A7B"/>
    <w:rsid w:val="002E6B3F"/>
    <w:rsid w:val="002E6D9E"/>
    <w:rsid w:val="002E7267"/>
    <w:rsid w:val="002E7399"/>
    <w:rsid w:val="002E73B9"/>
    <w:rsid w:val="002E73DE"/>
    <w:rsid w:val="002E741D"/>
    <w:rsid w:val="002E7531"/>
    <w:rsid w:val="002E7975"/>
    <w:rsid w:val="002E7AAE"/>
    <w:rsid w:val="002E7D82"/>
    <w:rsid w:val="002E7D97"/>
    <w:rsid w:val="002E7E5D"/>
    <w:rsid w:val="002F0018"/>
    <w:rsid w:val="002F016D"/>
    <w:rsid w:val="002F01E2"/>
    <w:rsid w:val="002F04ED"/>
    <w:rsid w:val="002F088C"/>
    <w:rsid w:val="002F08DF"/>
    <w:rsid w:val="002F0A73"/>
    <w:rsid w:val="002F0AC4"/>
    <w:rsid w:val="002F0CB5"/>
    <w:rsid w:val="002F0D06"/>
    <w:rsid w:val="002F0DEB"/>
    <w:rsid w:val="002F1027"/>
    <w:rsid w:val="002F10F0"/>
    <w:rsid w:val="002F136F"/>
    <w:rsid w:val="002F14D8"/>
    <w:rsid w:val="002F1606"/>
    <w:rsid w:val="002F1AF9"/>
    <w:rsid w:val="002F2063"/>
    <w:rsid w:val="002F2470"/>
    <w:rsid w:val="002F263F"/>
    <w:rsid w:val="002F2C0B"/>
    <w:rsid w:val="002F2CF3"/>
    <w:rsid w:val="002F2FD6"/>
    <w:rsid w:val="002F333B"/>
    <w:rsid w:val="002F34B0"/>
    <w:rsid w:val="002F3802"/>
    <w:rsid w:val="002F3A44"/>
    <w:rsid w:val="002F3B96"/>
    <w:rsid w:val="002F3C89"/>
    <w:rsid w:val="002F3CE5"/>
    <w:rsid w:val="002F3D8F"/>
    <w:rsid w:val="002F3DC5"/>
    <w:rsid w:val="002F3E0C"/>
    <w:rsid w:val="002F3E59"/>
    <w:rsid w:val="002F41EE"/>
    <w:rsid w:val="002F420E"/>
    <w:rsid w:val="002F423D"/>
    <w:rsid w:val="002F42C9"/>
    <w:rsid w:val="002F4579"/>
    <w:rsid w:val="002F46E8"/>
    <w:rsid w:val="002F4811"/>
    <w:rsid w:val="002F484B"/>
    <w:rsid w:val="002F4992"/>
    <w:rsid w:val="002F4B08"/>
    <w:rsid w:val="002F4B7E"/>
    <w:rsid w:val="002F4D2E"/>
    <w:rsid w:val="002F4D68"/>
    <w:rsid w:val="002F4E54"/>
    <w:rsid w:val="002F5133"/>
    <w:rsid w:val="002F5208"/>
    <w:rsid w:val="002F5267"/>
    <w:rsid w:val="002F5298"/>
    <w:rsid w:val="002F52A9"/>
    <w:rsid w:val="002F56B7"/>
    <w:rsid w:val="002F5844"/>
    <w:rsid w:val="002F5989"/>
    <w:rsid w:val="002F5CBB"/>
    <w:rsid w:val="002F6052"/>
    <w:rsid w:val="002F60E6"/>
    <w:rsid w:val="002F6434"/>
    <w:rsid w:val="002F6793"/>
    <w:rsid w:val="002F68DD"/>
    <w:rsid w:val="002F697A"/>
    <w:rsid w:val="002F6A18"/>
    <w:rsid w:val="002F6B25"/>
    <w:rsid w:val="002F6BE5"/>
    <w:rsid w:val="002F6C8A"/>
    <w:rsid w:val="002F6CB7"/>
    <w:rsid w:val="002F6D55"/>
    <w:rsid w:val="002F6D5A"/>
    <w:rsid w:val="002F6DEF"/>
    <w:rsid w:val="002F6E28"/>
    <w:rsid w:val="002F70AA"/>
    <w:rsid w:val="002F7220"/>
    <w:rsid w:val="002F7379"/>
    <w:rsid w:val="002F741E"/>
    <w:rsid w:val="002F75CF"/>
    <w:rsid w:val="002F767C"/>
    <w:rsid w:val="002F77AC"/>
    <w:rsid w:val="002F79B8"/>
    <w:rsid w:val="002F7B29"/>
    <w:rsid w:val="002F7F9A"/>
    <w:rsid w:val="0030003B"/>
    <w:rsid w:val="00300247"/>
    <w:rsid w:val="003003BF"/>
    <w:rsid w:val="0030041B"/>
    <w:rsid w:val="0030069E"/>
    <w:rsid w:val="00300844"/>
    <w:rsid w:val="0030085D"/>
    <w:rsid w:val="003008CD"/>
    <w:rsid w:val="003008E1"/>
    <w:rsid w:val="003009A1"/>
    <w:rsid w:val="00300A6B"/>
    <w:rsid w:val="00300E9E"/>
    <w:rsid w:val="0030139D"/>
    <w:rsid w:val="003013BB"/>
    <w:rsid w:val="00301529"/>
    <w:rsid w:val="0030166F"/>
    <w:rsid w:val="00301725"/>
    <w:rsid w:val="0030197B"/>
    <w:rsid w:val="00301D68"/>
    <w:rsid w:val="00301DBE"/>
    <w:rsid w:val="00301F7E"/>
    <w:rsid w:val="00302025"/>
    <w:rsid w:val="0030210A"/>
    <w:rsid w:val="003022A6"/>
    <w:rsid w:val="003022C4"/>
    <w:rsid w:val="00302451"/>
    <w:rsid w:val="00302540"/>
    <w:rsid w:val="00302708"/>
    <w:rsid w:val="00302844"/>
    <w:rsid w:val="0030287E"/>
    <w:rsid w:val="00302A06"/>
    <w:rsid w:val="00302A77"/>
    <w:rsid w:val="00302BE1"/>
    <w:rsid w:val="00302C64"/>
    <w:rsid w:val="00302DF6"/>
    <w:rsid w:val="00302EC0"/>
    <w:rsid w:val="0030302D"/>
    <w:rsid w:val="00303035"/>
    <w:rsid w:val="003031DA"/>
    <w:rsid w:val="003031E2"/>
    <w:rsid w:val="003032BE"/>
    <w:rsid w:val="00303312"/>
    <w:rsid w:val="00303385"/>
    <w:rsid w:val="00303820"/>
    <w:rsid w:val="003039FC"/>
    <w:rsid w:val="00303A28"/>
    <w:rsid w:val="00303B0D"/>
    <w:rsid w:val="00303B3A"/>
    <w:rsid w:val="00303B4F"/>
    <w:rsid w:val="00303D48"/>
    <w:rsid w:val="00303F35"/>
    <w:rsid w:val="003041A9"/>
    <w:rsid w:val="0030421E"/>
    <w:rsid w:val="0030425B"/>
    <w:rsid w:val="00304261"/>
    <w:rsid w:val="00304267"/>
    <w:rsid w:val="00304323"/>
    <w:rsid w:val="003044AD"/>
    <w:rsid w:val="00304872"/>
    <w:rsid w:val="00304A14"/>
    <w:rsid w:val="00304A62"/>
    <w:rsid w:val="00304B8C"/>
    <w:rsid w:val="00304CC5"/>
    <w:rsid w:val="00304CD0"/>
    <w:rsid w:val="0030508A"/>
    <w:rsid w:val="00305280"/>
    <w:rsid w:val="003052B9"/>
    <w:rsid w:val="00305379"/>
    <w:rsid w:val="00305693"/>
    <w:rsid w:val="00305739"/>
    <w:rsid w:val="00305885"/>
    <w:rsid w:val="00305918"/>
    <w:rsid w:val="00305A29"/>
    <w:rsid w:val="00305B1E"/>
    <w:rsid w:val="00305EB6"/>
    <w:rsid w:val="00305ED3"/>
    <w:rsid w:val="00305FFB"/>
    <w:rsid w:val="003060F6"/>
    <w:rsid w:val="00306153"/>
    <w:rsid w:val="00306214"/>
    <w:rsid w:val="003062A9"/>
    <w:rsid w:val="003062E2"/>
    <w:rsid w:val="00306365"/>
    <w:rsid w:val="0030646E"/>
    <w:rsid w:val="00306569"/>
    <w:rsid w:val="003066DC"/>
    <w:rsid w:val="00306DE1"/>
    <w:rsid w:val="00306E73"/>
    <w:rsid w:val="00306F18"/>
    <w:rsid w:val="00307071"/>
    <w:rsid w:val="003071BD"/>
    <w:rsid w:val="00307385"/>
    <w:rsid w:val="003073AA"/>
    <w:rsid w:val="0030747F"/>
    <w:rsid w:val="003074DF"/>
    <w:rsid w:val="0030797D"/>
    <w:rsid w:val="00307991"/>
    <w:rsid w:val="00307A08"/>
    <w:rsid w:val="00307A1B"/>
    <w:rsid w:val="00307F03"/>
    <w:rsid w:val="00307F10"/>
    <w:rsid w:val="003101DF"/>
    <w:rsid w:val="003101E0"/>
    <w:rsid w:val="003101F4"/>
    <w:rsid w:val="00310229"/>
    <w:rsid w:val="00310253"/>
    <w:rsid w:val="003104EE"/>
    <w:rsid w:val="00310940"/>
    <w:rsid w:val="00310A7A"/>
    <w:rsid w:val="00310D13"/>
    <w:rsid w:val="00310DB7"/>
    <w:rsid w:val="00310DE3"/>
    <w:rsid w:val="00310F9F"/>
    <w:rsid w:val="003110A2"/>
    <w:rsid w:val="0031166F"/>
    <w:rsid w:val="00311690"/>
    <w:rsid w:val="003117E4"/>
    <w:rsid w:val="00311C60"/>
    <w:rsid w:val="00312651"/>
    <w:rsid w:val="0031292C"/>
    <w:rsid w:val="003129A2"/>
    <w:rsid w:val="00312A3A"/>
    <w:rsid w:val="00312D4E"/>
    <w:rsid w:val="00312E3D"/>
    <w:rsid w:val="00313213"/>
    <w:rsid w:val="003132C6"/>
    <w:rsid w:val="003133E4"/>
    <w:rsid w:val="00313537"/>
    <w:rsid w:val="00313605"/>
    <w:rsid w:val="00313634"/>
    <w:rsid w:val="0031367C"/>
    <w:rsid w:val="003136CB"/>
    <w:rsid w:val="003137E5"/>
    <w:rsid w:val="00313A07"/>
    <w:rsid w:val="00313ADD"/>
    <w:rsid w:val="00313CB4"/>
    <w:rsid w:val="00313D87"/>
    <w:rsid w:val="00313DD3"/>
    <w:rsid w:val="00313E0F"/>
    <w:rsid w:val="00313EE2"/>
    <w:rsid w:val="00313F08"/>
    <w:rsid w:val="003140B4"/>
    <w:rsid w:val="003140D0"/>
    <w:rsid w:val="00314143"/>
    <w:rsid w:val="00314154"/>
    <w:rsid w:val="00314809"/>
    <w:rsid w:val="00314815"/>
    <w:rsid w:val="00314964"/>
    <w:rsid w:val="003149B0"/>
    <w:rsid w:val="00314C12"/>
    <w:rsid w:val="00314D11"/>
    <w:rsid w:val="00314DCE"/>
    <w:rsid w:val="00314DFA"/>
    <w:rsid w:val="00314E5B"/>
    <w:rsid w:val="00314E8F"/>
    <w:rsid w:val="00314EF5"/>
    <w:rsid w:val="00314FCC"/>
    <w:rsid w:val="00315118"/>
    <w:rsid w:val="003154B0"/>
    <w:rsid w:val="003155B3"/>
    <w:rsid w:val="003155EF"/>
    <w:rsid w:val="0031560C"/>
    <w:rsid w:val="0031563A"/>
    <w:rsid w:val="00315ABB"/>
    <w:rsid w:val="00315B9C"/>
    <w:rsid w:val="00315CA7"/>
    <w:rsid w:val="00315DFD"/>
    <w:rsid w:val="00315EC3"/>
    <w:rsid w:val="00315FD2"/>
    <w:rsid w:val="00316534"/>
    <w:rsid w:val="00316572"/>
    <w:rsid w:val="00316A03"/>
    <w:rsid w:val="00316A48"/>
    <w:rsid w:val="00316C99"/>
    <w:rsid w:val="00316E02"/>
    <w:rsid w:val="00316F73"/>
    <w:rsid w:val="003170BD"/>
    <w:rsid w:val="003174D8"/>
    <w:rsid w:val="003176D3"/>
    <w:rsid w:val="00317792"/>
    <w:rsid w:val="00317939"/>
    <w:rsid w:val="00317B02"/>
    <w:rsid w:val="00317F5C"/>
    <w:rsid w:val="00320009"/>
    <w:rsid w:val="0032000F"/>
    <w:rsid w:val="00320043"/>
    <w:rsid w:val="00320093"/>
    <w:rsid w:val="0032024A"/>
    <w:rsid w:val="0032036F"/>
    <w:rsid w:val="003203A9"/>
    <w:rsid w:val="003203D0"/>
    <w:rsid w:val="0032047D"/>
    <w:rsid w:val="003204E9"/>
    <w:rsid w:val="00320703"/>
    <w:rsid w:val="00320883"/>
    <w:rsid w:val="003208A2"/>
    <w:rsid w:val="00320ED7"/>
    <w:rsid w:val="00320F52"/>
    <w:rsid w:val="0032101B"/>
    <w:rsid w:val="00321334"/>
    <w:rsid w:val="0032137E"/>
    <w:rsid w:val="0032158E"/>
    <w:rsid w:val="0032174A"/>
    <w:rsid w:val="00321933"/>
    <w:rsid w:val="003219C6"/>
    <w:rsid w:val="003219CD"/>
    <w:rsid w:val="00321A61"/>
    <w:rsid w:val="00321F20"/>
    <w:rsid w:val="00322027"/>
    <w:rsid w:val="003220A5"/>
    <w:rsid w:val="0032216F"/>
    <w:rsid w:val="00322203"/>
    <w:rsid w:val="0032245E"/>
    <w:rsid w:val="00322480"/>
    <w:rsid w:val="0032265B"/>
    <w:rsid w:val="003229A9"/>
    <w:rsid w:val="00322A6B"/>
    <w:rsid w:val="00322AB1"/>
    <w:rsid w:val="00322F05"/>
    <w:rsid w:val="00322F7B"/>
    <w:rsid w:val="00323039"/>
    <w:rsid w:val="00323177"/>
    <w:rsid w:val="00323557"/>
    <w:rsid w:val="00323770"/>
    <w:rsid w:val="0032387C"/>
    <w:rsid w:val="003238BB"/>
    <w:rsid w:val="00323C4C"/>
    <w:rsid w:val="00323D0A"/>
    <w:rsid w:val="00323D81"/>
    <w:rsid w:val="00323EB5"/>
    <w:rsid w:val="00324226"/>
    <w:rsid w:val="003242E5"/>
    <w:rsid w:val="00324597"/>
    <w:rsid w:val="003245AB"/>
    <w:rsid w:val="00324B4B"/>
    <w:rsid w:val="00324D2C"/>
    <w:rsid w:val="00324F79"/>
    <w:rsid w:val="003250AD"/>
    <w:rsid w:val="0032520D"/>
    <w:rsid w:val="0032532B"/>
    <w:rsid w:val="003256A7"/>
    <w:rsid w:val="003256AE"/>
    <w:rsid w:val="0032585F"/>
    <w:rsid w:val="00325C72"/>
    <w:rsid w:val="00325DA6"/>
    <w:rsid w:val="0032604F"/>
    <w:rsid w:val="0032614A"/>
    <w:rsid w:val="0032633B"/>
    <w:rsid w:val="003263A3"/>
    <w:rsid w:val="003266EA"/>
    <w:rsid w:val="0032689C"/>
    <w:rsid w:val="003269DC"/>
    <w:rsid w:val="00326A21"/>
    <w:rsid w:val="00326B97"/>
    <w:rsid w:val="00326C72"/>
    <w:rsid w:val="00327151"/>
    <w:rsid w:val="003271E0"/>
    <w:rsid w:val="0032725E"/>
    <w:rsid w:val="0032738C"/>
    <w:rsid w:val="00327401"/>
    <w:rsid w:val="0032760E"/>
    <w:rsid w:val="003276DE"/>
    <w:rsid w:val="0032788F"/>
    <w:rsid w:val="003278D8"/>
    <w:rsid w:val="00327BC0"/>
    <w:rsid w:val="00327C7A"/>
    <w:rsid w:val="00327CD6"/>
    <w:rsid w:val="00327FCA"/>
    <w:rsid w:val="00330137"/>
    <w:rsid w:val="003301C3"/>
    <w:rsid w:val="00330211"/>
    <w:rsid w:val="003304CB"/>
    <w:rsid w:val="00330691"/>
    <w:rsid w:val="00330784"/>
    <w:rsid w:val="003307BF"/>
    <w:rsid w:val="00330C78"/>
    <w:rsid w:val="00330D20"/>
    <w:rsid w:val="00330D63"/>
    <w:rsid w:val="00330D72"/>
    <w:rsid w:val="00330F32"/>
    <w:rsid w:val="003314F3"/>
    <w:rsid w:val="0033150B"/>
    <w:rsid w:val="00331621"/>
    <w:rsid w:val="00331633"/>
    <w:rsid w:val="00331817"/>
    <w:rsid w:val="00331962"/>
    <w:rsid w:val="00331C92"/>
    <w:rsid w:val="00331D9D"/>
    <w:rsid w:val="00331DB3"/>
    <w:rsid w:val="003320C7"/>
    <w:rsid w:val="003320E5"/>
    <w:rsid w:val="00332179"/>
    <w:rsid w:val="00332343"/>
    <w:rsid w:val="00332526"/>
    <w:rsid w:val="0033254B"/>
    <w:rsid w:val="0033258D"/>
    <w:rsid w:val="003325E5"/>
    <w:rsid w:val="00332849"/>
    <w:rsid w:val="003328AD"/>
    <w:rsid w:val="003328D7"/>
    <w:rsid w:val="00332CC0"/>
    <w:rsid w:val="00332D05"/>
    <w:rsid w:val="00332E4E"/>
    <w:rsid w:val="003331B8"/>
    <w:rsid w:val="0033350F"/>
    <w:rsid w:val="0033359E"/>
    <w:rsid w:val="003337B3"/>
    <w:rsid w:val="003338B6"/>
    <w:rsid w:val="003339E9"/>
    <w:rsid w:val="00333D0C"/>
    <w:rsid w:val="00333D8A"/>
    <w:rsid w:val="0033406C"/>
    <w:rsid w:val="003342CB"/>
    <w:rsid w:val="003343B8"/>
    <w:rsid w:val="00334412"/>
    <w:rsid w:val="0033441E"/>
    <w:rsid w:val="00334485"/>
    <w:rsid w:val="0033449A"/>
    <w:rsid w:val="00334582"/>
    <w:rsid w:val="003346EB"/>
    <w:rsid w:val="00334AD6"/>
    <w:rsid w:val="00334BF9"/>
    <w:rsid w:val="00334C92"/>
    <w:rsid w:val="00334E64"/>
    <w:rsid w:val="00335030"/>
    <w:rsid w:val="003350A3"/>
    <w:rsid w:val="003350E7"/>
    <w:rsid w:val="003351D6"/>
    <w:rsid w:val="00335208"/>
    <w:rsid w:val="003353D7"/>
    <w:rsid w:val="003357CB"/>
    <w:rsid w:val="00335933"/>
    <w:rsid w:val="003359AC"/>
    <w:rsid w:val="00335B1D"/>
    <w:rsid w:val="00335B7A"/>
    <w:rsid w:val="00335F0D"/>
    <w:rsid w:val="00336379"/>
    <w:rsid w:val="00336682"/>
    <w:rsid w:val="00336707"/>
    <w:rsid w:val="00336AB5"/>
    <w:rsid w:val="00336B08"/>
    <w:rsid w:val="003370E4"/>
    <w:rsid w:val="003371DF"/>
    <w:rsid w:val="003373AE"/>
    <w:rsid w:val="003374B3"/>
    <w:rsid w:val="00337578"/>
    <w:rsid w:val="003378B8"/>
    <w:rsid w:val="003378F5"/>
    <w:rsid w:val="003378FA"/>
    <w:rsid w:val="00337963"/>
    <w:rsid w:val="00337978"/>
    <w:rsid w:val="00337B67"/>
    <w:rsid w:val="003401B5"/>
    <w:rsid w:val="0034039D"/>
    <w:rsid w:val="0034057B"/>
    <w:rsid w:val="003406AA"/>
    <w:rsid w:val="0034070C"/>
    <w:rsid w:val="0034093D"/>
    <w:rsid w:val="00340A7C"/>
    <w:rsid w:val="00340AE3"/>
    <w:rsid w:val="00340BB4"/>
    <w:rsid w:val="00340C41"/>
    <w:rsid w:val="00340CD3"/>
    <w:rsid w:val="00340E2B"/>
    <w:rsid w:val="00340EF4"/>
    <w:rsid w:val="00340F24"/>
    <w:rsid w:val="003410F8"/>
    <w:rsid w:val="0034113C"/>
    <w:rsid w:val="0034119F"/>
    <w:rsid w:val="003412AA"/>
    <w:rsid w:val="00341326"/>
    <w:rsid w:val="003413C9"/>
    <w:rsid w:val="003414D1"/>
    <w:rsid w:val="00341552"/>
    <w:rsid w:val="00341DC5"/>
    <w:rsid w:val="00342066"/>
    <w:rsid w:val="0034229E"/>
    <w:rsid w:val="003422B3"/>
    <w:rsid w:val="0034232F"/>
    <w:rsid w:val="003425A2"/>
    <w:rsid w:val="00342618"/>
    <w:rsid w:val="0034268F"/>
    <w:rsid w:val="00342B2E"/>
    <w:rsid w:val="00342E6F"/>
    <w:rsid w:val="00342F6B"/>
    <w:rsid w:val="0034318D"/>
    <w:rsid w:val="003431AB"/>
    <w:rsid w:val="003435F7"/>
    <w:rsid w:val="003437BD"/>
    <w:rsid w:val="0034390E"/>
    <w:rsid w:val="0034398D"/>
    <w:rsid w:val="00343A55"/>
    <w:rsid w:val="00343BA4"/>
    <w:rsid w:val="00343C2D"/>
    <w:rsid w:val="00343D49"/>
    <w:rsid w:val="00343D67"/>
    <w:rsid w:val="00343E25"/>
    <w:rsid w:val="00343E88"/>
    <w:rsid w:val="0034405F"/>
    <w:rsid w:val="003440FC"/>
    <w:rsid w:val="00344511"/>
    <w:rsid w:val="0034453C"/>
    <w:rsid w:val="0034454C"/>
    <w:rsid w:val="003445E9"/>
    <w:rsid w:val="0034464E"/>
    <w:rsid w:val="00344889"/>
    <w:rsid w:val="00344891"/>
    <w:rsid w:val="00344B36"/>
    <w:rsid w:val="00344B49"/>
    <w:rsid w:val="00344B81"/>
    <w:rsid w:val="00344BCE"/>
    <w:rsid w:val="00344D29"/>
    <w:rsid w:val="00344F4A"/>
    <w:rsid w:val="00344F6A"/>
    <w:rsid w:val="003451C0"/>
    <w:rsid w:val="00345380"/>
    <w:rsid w:val="0034552E"/>
    <w:rsid w:val="003455F8"/>
    <w:rsid w:val="00345648"/>
    <w:rsid w:val="00345667"/>
    <w:rsid w:val="00345738"/>
    <w:rsid w:val="00345753"/>
    <w:rsid w:val="00345789"/>
    <w:rsid w:val="00345B99"/>
    <w:rsid w:val="00345BFD"/>
    <w:rsid w:val="00345CDA"/>
    <w:rsid w:val="00345D21"/>
    <w:rsid w:val="00345E72"/>
    <w:rsid w:val="00345EB4"/>
    <w:rsid w:val="00346018"/>
    <w:rsid w:val="003460DF"/>
    <w:rsid w:val="00346244"/>
    <w:rsid w:val="0034629B"/>
    <w:rsid w:val="003462E7"/>
    <w:rsid w:val="003464AC"/>
    <w:rsid w:val="00346560"/>
    <w:rsid w:val="003466E9"/>
    <w:rsid w:val="00346770"/>
    <w:rsid w:val="003468A9"/>
    <w:rsid w:val="00346BF1"/>
    <w:rsid w:val="00346D80"/>
    <w:rsid w:val="00346E86"/>
    <w:rsid w:val="00346EAA"/>
    <w:rsid w:val="00346F5D"/>
    <w:rsid w:val="003471F7"/>
    <w:rsid w:val="0034747E"/>
    <w:rsid w:val="003474CD"/>
    <w:rsid w:val="003475CA"/>
    <w:rsid w:val="003476BC"/>
    <w:rsid w:val="003478CF"/>
    <w:rsid w:val="00347979"/>
    <w:rsid w:val="003479D7"/>
    <w:rsid w:val="003479DC"/>
    <w:rsid w:val="00347AF7"/>
    <w:rsid w:val="00347D45"/>
    <w:rsid w:val="00347DC8"/>
    <w:rsid w:val="00347E51"/>
    <w:rsid w:val="003500D5"/>
    <w:rsid w:val="00350A90"/>
    <w:rsid w:val="00350BA6"/>
    <w:rsid w:val="00350E98"/>
    <w:rsid w:val="00350FC8"/>
    <w:rsid w:val="003513B9"/>
    <w:rsid w:val="0035179C"/>
    <w:rsid w:val="00351853"/>
    <w:rsid w:val="00351965"/>
    <w:rsid w:val="00351AF4"/>
    <w:rsid w:val="00351C79"/>
    <w:rsid w:val="00351CDE"/>
    <w:rsid w:val="00351D36"/>
    <w:rsid w:val="00351F19"/>
    <w:rsid w:val="00352081"/>
    <w:rsid w:val="003520AD"/>
    <w:rsid w:val="003520C7"/>
    <w:rsid w:val="00352191"/>
    <w:rsid w:val="00352577"/>
    <w:rsid w:val="00352660"/>
    <w:rsid w:val="003527CD"/>
    <w:rsid w:val="0035281C"/>
    <w:rsid w:val="00352877"/>
    <w:rsid w:val="003528CB"/>
    <w:rsid w:val="0035293B"/>
    <w:rsid w:val="00352A69"/>
    <w:rsid w:val="00352C04"/>
    <w:rsid w:val="00352C05"/>
    <w:rsid w:val="00352D6B"/>
    <w:rsid w:val="00352DF9"/>
    <w:rsid w:val="00353277"/>
    <w:rsid w:val="00353346"/>
    <w:rsid w:val="00353413"/>
    <w:rsid w:val="003536D2"/>
    <w:rsid w:val="0035391A"/>
    <w:rsid w:val="00353D5D"/>
    <w:rsid w:val="00354054"/>
    <w:rsid w:val="003542EB"/>
    <w:rsid w:val="00354367"/>
    <w:rsid w:val="0035455E"/>
    <w:rsid w:val="003546F0"/>
    <w:rsid w:val="0035481E"/>
    <w:rsid w:val="00354828"/>
    <w:rsid w:val="003549EE"/>
    <w:rsid w:val="00354C5F"/>
    <w:rsid w:val="00354D13"/>
    <w:rsid w:val="00354E77"/>
    <w:rsid w:val="00354F57"/>
    <w:rsid w:val="00354FD1"/>
    <w:rsid w:val="00354FEA"/>
    <w:rsid w:val="003554A8"/>
    <w:rsid w:val="00355579"/>
    <w:rsid w:val="0035564D"/>
    <w:rsid w:val="0035586F"/>
    <w:rsid w:val="00355D01"/>
    <w:rsid w:val="00355E33"/>
    <w:rsid w:val="00355EF2"/>
    <w:rsid w:val="00355F54"/>
    <w:rsid w:val="0035600E"/>
    <w:rsid w:val="0035607B"/>
    <w:rsid w:val="003560F3"/>
    <w:rsid w:val="0035629C"/>
    <w:rsid w:val="00356733"/>
    <w:rsid w:val="003568E5"/>
    <w:rsid w:val="00356997"/>
    <w:rsid w:val="00356A45"/>
    <w:rsid w:val="00356A94"/>
    <w:rsid w:val="00356B21"/>
    <w:rsid w:val="00356BCC"/>
    <w:rsid w:val="00356F60"/>
    <w:rsid w:val="00357232"/>
    <w:rsid w:val="003573EB"/>
    <w:rsid w:val="0035742E"/>
    <w:rsid w:val="0035762C"/>
    <w:rsid w:val="003578B6"/>
    <w:rsid w:val="00357A9D"/>
    <w:rsid w:val="00357C2D"/>
    <w:rsid w:val="00357DDF"/>
    <w:rsid w:val="00357E71"/>
    <w:rsid w:val="00357ED9"/>
    <w:rsid w:val="003600B8"/>
    <w:rsid w:val="003601A6"/>
    <w:rsid w:val="00360275"/>
    <w:rsid w:val="003603B8"/>
    <w:rsid w:val="00360598"/>
    <w:rsid w:val="003607BF"/>
    <w:rsid w:val="003608E7"/>
    <w:rsid w:val="003608E9"/>
    <w:rsid w:val="00360AA1"/>
    <w:rsid w:val="00360C8E"/>
    <w:rsid w:val="00360CF8"/>
    <w:rsid w:val="00360D63"/>
    <w:rsid w:val="003613E8"/>
    <w:rsid w:val="00361439"/>
    <w:rsid w:val="003615D7"/>
    <w:rsid w:val="003616AB"/>
    <w:rsid w:val="003616E4"/>
    <w:rsid w:val="003617A8"/>
    <w:rsid w:val="0036188F"/>
    <w:rsid w:val="003618D1"/>
    <w:rsid w:val="00361994"/>
    <w:rsid w:val="00361B4E"/>
    <w:rsid w:val="00361B88"/>
    <w:rsid w:val="00361C4F"/>
    <w:rsid w:val="00361D1A"/>
    <w:rsid w:val="00362050"/>
    <w:rsid w:val="00362251"/>
    <w:rsid w:val="003622E5"/>
    <w:rsid w:val="00362393"/>
    <w:rsid w:val="003624A2"/>
    <w:rsid w:val="00362793"/>
    <w:rsid w:val="003627D2"/>
    <w:rsid w:val="003629EA"/>
    <w:rsid w:val="00362C34"/>
    <w:rsid w:val="00363054"/>
    <w:rsid w:val="00363056"/>
    <w:rsid w:val="003631BC"/>
    <w:rsid w:val="0036326C"/>
    <w:rsid w:val="003633D3"/>
    <w:rsid w:val="00363653"/>
    <w:rsid w:val="003636DD"/>
    <w:rsid w:val="00363994"/>
    <w:rsid w:val="003639E7"/>
    <w:rsid w:val="00363C25"/>
    <w:rsid w:val="00363CBB"/>
    <w:rsid w:val="00363E9E"/>
    <w:rsid w:val="00363FE7"/>
    <w:rsid w:val="003640B0"/>
    <w:rsid w:val="003640FD"/>
    <w:rsid w:val="003643CA"/>
    <w:rsid w:val="003647DC"/>
    <w:rsid w:val="003649EB"/>
    <w:rsid w:val="00364B85"/>
    <w:rsid w:val="00364D0C"/>
    <w:rsid w:val="00364D63"/>
    <w:rsid w:val="00364E6F"/>
    <w:rsid w:val="00364EB5"/>
    <w:rsid w:val="0036500A"/>
    <w:rsid w:val="00365220"/>
    <w:rsid w:val="0036522B"/>
    <w:rsid w:val="00365276"/>
    <w:rsid w:val="00365281"/>
    <w:rsid w:val="003653FF"/>
    <w:rsid w:val="0036556C"/>
    <w:rsid w:val="003657AF"/>
    <w:rsid w:val="00365D0B"/>
    <w:rsid w:val="00366085"/>
    <w:rsid w:val="003660FB"/>
    <w:rsid w:val="003661EC"/>
    <w:rsid w:val="00366226"/>
    <w:rsid w:val="00366592"/>
    <w:rsid w:val="003665AB"/>
    <w:rsid w:val="003666F5"/>
    <w:rsid w:val="003669B5"/>
    <w:rsid w:val="00366AA1"/>
    <w:rsid w:val="00367164"/>
    <w:rsid w:val="0036723D"/>
    <w:rsid w:val="00367249"/>
    <w:rsid w:val="0036731F"/>
    <w:rsid w:val="003674C4"/>
    <w:rsid w:val="0036761A"/>
    <w:rsid w:val="00367635"/>
    <w:rsid w:val="00367BBC"/>
    <w:rsid w:val="003709D9"/>
    <w:rsid w:val="00370E0B"/>
    <w:rsid w:val="00370E7C"/>
    <w:rsid w:val="00370FA3"/>
    <w:rsid w:val="00371091"/>
    <w:rsid w:val="003711E8"/>
    <w:rsid w:val="00371622"/>
    <w:rsid w:val="00371658"/>
    <w:rsid w:val="00371A3E"/>
    <w:rsid w:val="00371EFC"/>
    <w:rsid w:val="00371FFD"/>
    <w:rsid w:val="00372061"/>
    <w:rsid w:val="0037216D"/>
    <w:rsid w:val="003723AE"/>
    <w:rsid w:val="00372416"/>
    <w:rsid w:val="003729AA"/>
    <w:rsid w:val="00372B0A"/>
    <w:rsid w:val="00372CE3"/>
    <w:rsid w:val="00372E0B"/>
    <w:rsid w:val="00373233"/>
    <w:rsid w:val="00373435"/>
    <w:rsid w:val="0037382F"/>
    <w:rsid w:val="00373912"/>
    <w:rsid w:val="00373D6D"/>
    <w:rsid w:val="00373E4D"/>
    <w:rsid w:val="00373F80"/>
    <w:rsid w:val="00374181"/>
    <w:rsid w:val="003742BA"/>
    <w:rsid w:val="00374422"/>
    <w:rsid w:val="003744E1"/>
    <w:rsid w:val="00374532"/>
    <w:rsid w:val="00374778"/>
    <w:rsid w:val="003747C8"/>
    <w:rsid w:val="00374868"/>
    <w:rsid w:val="003749EF"/>
    <w:rsid w:val="00374A5B"/>
    <w:rsid w:val="00374C0C"/>
    <w:rsid w:val="00375274"/>
    <w:rsid w:val="003753B3"/>
    <w:rsid w:val="0037552F"/>
    <w:rsid w:val="00375606"/>
    <w:rsid w:val="003756ED"/>
    <w:rsid w:val="00375791"/>
    <w:rsid w:val="00375926"/>
    <w:rsid w:val="00375AE3"/>
    <w:rsid w:val="00375BD8"/>
    <w:rsid w:val="00375CBE"/>
    <w:rsid w:val="00375D97"/>
    <w:rsid w:val="00375D9F"/>
    <w:rsid w:val="00375DF4"/>
    <w:rsid w:val="00376250"/>
    <w:rsid w:val="00376313"/>
    <w:rsid w:val="003767DE"/>
    <w:rsid w:val="0037696E"/>
    <w:rsid w:val="00376ACD"/>
    <w:rsid w:val="00376C0F"/>
    <w:rsid w:val="00376D81"/>
    <w:rsid w:val="00377663"/>
    <w:rsid w:val="0037770B"/>
    <w:rsid w:val="003777DE"/>
    <w:rsid w:val="003777E6"/>
    <w:rsid w:val="00377ACE"/>
    <w:rsid w:val="00377B34"/>
    <w:rsid w:val="00377BE6"/>
    <w:rsid w:val="00377C1F"/>
    <w:rsid w:val="00377E66"/>
    <w:rsid w:val="003800B6"/>
    <w:rsid w:val="003801C7"/>
    <w:rsid w:val="00380764"/>
    <w:rsid w:val="0038076D"/>
    <w:rsid w:val="00380831"/>
    <w:rsid w:val="00380BA8"/>
    <w:rsid w:val="00380CA8"/>
    <w:rsid w:val="00380CDC"/>
    <w:rsid w:val="00380CE3"/>
    <w:rsid w:val="00380D42"/>
    <w:rsid w:val="003811A1"/>
    <w:rsid w:val="00381401"/>
    <w:rsid w:val="00381548"/>
    <w:rsid w:val="00381925"/>
    <w:rsid w:val="00381DDF"/>
    <w:rsid w:val="00382087"/>
    <w:rsid w:val="00382101"/>
    <w:rsid w:val="00382338"/>
    <w:rsid w:val="0038283D"/>
    <w:rsid w:val="003829BF"/>
    <w:rsid w:val="00382D56"/>
    <w:rsid w:val="00382DE5"/>
    <w:rsid w:val="00382F9E"/>
    <w:rsid w:val="00383004"/>
    <w:rsid w:val="003830CE"/>
    <w:rsid w:val="00383139"/>
    <w:rsid w:val="00383199"/>
    <w:rsid w:val="003833D6"/>
    <w:rsid w:val="003833FF"/>
    <w:rsid w:val="003834F6"/>
    <w:rsid w:val="00383A6A"/>
    <w:rsid w:val="00383B3E"/>
    <w:rsid w:val="00383B54"/>
    <w:rsid w:val="00384100"/>
    <w:rsid w:val="00384158"/>
    <w:rsid w:val="00384181"/>
    <w:rsid w:val="003848AC"/>
    <w:rsid w:val="003848CC"/>
    <w:rsid w:val="00384959"/>
    <w:rsid w:val="003849CE"/>
    <w:rsid w:val="00384A09"/>
    <w:rsid w:val="00384B26"/>
    <w:rsid w:val="00384C6D"/>
    <w:rsid w:val="00384CB4"/>
    <w:rsid w:val="00384DCC"/>
    <w:rsid w:val="00384DE6"/>
    <w:rsid w:val="00384F17"/>
    <w:rsid w:val="00384F59"/>
    <w:rsid w:val="00385042"/>
    <w:rsid w:val="0038544F"/>
    <w:rsid w:val="0038579E"/>
    <w:rsid w:val="00385E2D"/>
    <w:rsid w:val="00386275"/>
    <w:rsid w:val="00386469"/>
    <w:rsid w:val="0038667C"/>
    <w:rsid w:val="00386AA9"/>
    <w:rsid w:val="00386CF9"/>
    <w:rsid w:val="00386DA2"/>
    <w:rsid w:val="00386DBC"/>
    <w:rsid w:val="00386EE9"/>
    <w:rsid w:val="0038711B"/>
    <w:rsid w:val="00387156"/>
    <w:rsid w:val="003871BF"/>
    <w:rsid w:val="00387305"/>
    <w:rsid w:val="0038747F"/>
    <w:rsid w:val="00387672"/>
    <w:rsid w:val="003877B2"/>
    <w:rsid w:val="0038792F"/>
    <w:rsid w:val="003879AC"/>
    <w:rsid w:val="003879E8"/>
    <w:rsid w:val="00387B15"/>
    <w:rsid w:val="00387C83"/>
    <w:rsid w:val="00387F17"/>
    <w:rsid w:val="00387FB2"/>
    <w:rsid w:val="0039008B"/>
    <w:rsid w:val="0039031C"/>
    <w:rsid w:val="0039038E"/>
    <w:rsid w:val="00390449"/>
    <w:rsid w:val="0039066F"/>
    <w:rsid w:val="0039105A"/>
    <w:rsid w:val="00391332"/>
    <w:rsid w:val="0039133B"/>
    <w:rsid w:val="0039140D"/>
    <w:rsid w:val="0039163B"/>
    <w:rsid w:val="0039172C"/>
    <w:rsid w:val="00391964"/>
    <w:rsid w:val="003919EE"/>
    <w:rsid w:val="00391A6B"/>
    <w:rsid w:val="00391AD2"/>
    <w:rsid w:val="00391DC7"/>
    <w:rsid w:val="00391E56"/>
    <w:rsid w:val="00391EA0"/>
    <w:rsid w:val="00391F82"/>
    <w:rsid w:val="00392053"/>
    <w:rsid w:val="00392059"/>
    <w:rsid w:val="003921CA"/>
    <w:rsid w:val="003925A4"/>
    <w:rsid w:val="0039262E"/>
    <w:rsid w:val="00392758"/>
    <w:rsid w:val="00392853"/>
    <w:rsid w:val="00392929"/>
    <w:rsid w:val="00392A7A"/>
    <w:rsid w:val="00392B1C"/>
    <w:rsid w:val="00392B47"/>
    <w:rsid w:val="00393286"/>
    <w:rsid w:val="0039349E"/>
    <w:rsid w:val="003935CF"/>
    <w:rsid w:val="003937F3"/>
    <w:rsid w:val="00393969"/>
    <w:rsid w:val="003939F7"/>
    <w:rsid w:val="00393E3C"/>
    <w:rsid w:val="00393F7B"/>
    <w:rsid w:val="00394149"/>
    <w:rsid w:val="003942EC"/>
    <w:rsid w:val="00394604"/>
    <w:rsid w:val="003947D1"/>
    <w:rsid w:val="003948E5"/>
    <w:rsid w:val="003948E9"/>
    <w:rsid w:val="00394908"/>
    <w:rsid w:val="003949AE"/>
    <w:rsid w:val="00394A84"/>
    <w:rsid w:val="00394C65"/>
    <w:rsid w:val="00394E4E"/>
    <w:rsid w:val="00394FE2"/>
    <w:rsid w:val="003952A3"/>
    <w:rsid w:val="003953BD"/>
    <w:rsid w:val="0039545B"/>
    <w:rsid w:val="00395600"/>
    <w:rsid w:val="003959E3"/>
    <w:rsid w:val="003959F3"/>
    <w:rsid w:val="003961BE"/>
    <w:rsid w:val="0039620A"/>
    <w:rsid w:val="00396346"/>
    <w:rsid w:val="00396409"/>
    <w:rsid w:val="003966C3"/>
    <w:rsid w:val="00396868"/>
    <w:rsid w:val="00396905"/>
    <w:rsid w:val="00396988"/>
    <w:rsid w:val="0039722C"/>
    <w:rsid w:val="003972AC"/>
    <w:rsid w:val="00397303"/>
    <w:rsid w:val="00397601"/>
    <w:rsid w:val="0039767E"/>
    <w:rsid w:val="0039783A"/>
    <w:rsid w:val="00397845"/>
    <w:rsid w:val="0039797A"/>
    <w:rsid w:val="00397A19"/>
    <w:rsid w:val="00397A98"/>
    <w:rsid w:val="00397AFA"/>
    <w:rsid w:val="00397CE6"/>
    <w:rsid w:val="00397CFB"/>
    <w:rsid w:val="00397E70"/>
    <w:rsid w:val="00397EA3"/>
    <w:rsid w:val="00397F8B"/>
    <w:rsid w:val="003A0016"/>
    <w:rsid w:val="003A0254"/>
    <w:rsid w:val="003A07C6"/>
    <w:rsid w:val="003A0E95"/>
    <w:rsid w:val="003A1041"/>
    <w:rsid w:val="003A1131"/>
    <w:rsid w:val="003A1262"/>
    <w:rsid w:val="003A15C1"/>
    <w:rsid w:val="003A15D6"/>
    <w:rsid w:val="003A16BE"/>
    <w:rsid w:val="003A17AC"/>
    <w:rsid w:val="003A1AD9"/>
    <w:rsid w:val="003A1B2D"/>
    <w:rsid w:val="003A1E08"/>
    <w:rsid w:val="003A1EFA"/>
    <w:rsid w:val="003A2146"/>
    <w:rsid w:val="003A2272"/>
    <w:rsid w:val="003A22B8"/>
    <w:rsid w:val="003A233D"/>
    <w:rsid w:val="003A2458"/>
    <w:rsid w:val="003A24DD"/>
    <w:rsid w:val="003A2566"/>
    <w:rsid w:val="003A2618"/>
    <w:rsid w:val="003A2656"/>
    <w:rsid w:val="003A28A4"/>
    <w:rsid w:val="003A2D23"/>
    <w:rsid w:val="003A2DE0"/>
    <w:rsid w:val="003A2E7E"/>
    <w:rsid w:val="003A2F65"/>
    <w:rsid w:val="003A33C5"/>
    <w:rsid w:val="003A33D3"/>
    <w:rsid w:val="003A35AB"/>
    <w:rsid w:val="003A3908"/>
    <w:rsid w:val="003A390C"/>
    <w:rsid w:val="003A3964"/>
    <w:rsid w:val="003A397F"/>
    <w:rsid w:val="003A3B08"/>
    <w:rsid w:val="003A3B49"/>
    <w:rsid w:val="003A3C31"/>
    <w:rsid w:val="003A3E41"/>
    <w:rsid w:val="003A4144"/>
    <w:rsid w:val="003A4194"/>
    <w:rsid w:val="003A4207"/>
    <w:rsid w:val="003A42D8"/>
    <w:rsid w:val="003A4521"/>
    <w:rsid w:val="003A4701"/>
    <w:rsid w:val="003A4913"/>
    <w:rsid w:val="003A4BE7"/>
    <w:rsid w:val="003A4E3B"/>
    <w:rsid w:val="003A4FF5"/>
    <w:rsid w:val="003A5145"/>
    <w:rsid w:val="003A53ED"/>
    <w:rsid w:val="003A5410"/>
    <w:rsid w:val="003A5691"/>
    <w:rsid w:val="003A5787"/>
    <w:rsid w:val="003A589B"/>
    <w:rsid w:val="003A58E1"/>
    <w:rsid w:val="003A599C"/>
    <w:rsid w:val="003A59BC"/>
    <w:rsid w:val="003A5EF3"/>
    <w:rsid w:val="003A619D"/>
    <w:rsid w:val="003A61D0"/>
    <w:rsid w:val="003A64FF"/>
    <w:rsid w:val="003A65A1"/>
    <w:rsid w:val="003A6687"/>
    <w:rsid w:val="003A686F"/>
    <w:rsid w:val="003A734B"/>
    <w:rsid w:val="003A7491"/>
    <w:rsid w:val="003A751F"/>
    <w:rsid w:val="003A7574"/>
    <w:rsid w:val="003A7745"/>
    <w:rsid w:val="003A77A7"/>
    <w:rsid w:val="003A7CC8"/>
    <w:rsid w:val="003A7D32"/>
    <w:rsid w:val="003A7DD2"/>
    <w:rsid w:val="003A7E4C"/>
    <w:rsid w:val="003A7E59"/>
    <w:rsid w:val="003A7EA5"/>
    <w:rsid w:val="003A7EB6"/>
    <w:rsid w:val="003B01EF"/>
    <w:rsid w:val="003B0262"/>
    <w:rsid w:val="003B0273"/>
    <w:rsid w:val="003B0518"/>
    <w:rsid w:val="003B05AF"/>
    <w:rsid w:val="003B0647"/>
    <w:rsid w:val="003B09DB"/>
    <w:rsid w:val="003B0B25"/>
    <w:rsid w:val="003B1123"/>
    <w:rsid w:val="003B11C5"/>
    <w:rsid w:val="003B1228"/>
    <w:rsid w:val="003B1248"/>
    <w:rsid w:val="003B1337"/>
    <w:rsid w:val="003B13EA"/>
    <w:rsid w:val="003B14B7"/>
    <w:rsid w:val="003B1657"/>
    <w:rsid w:val="003B1681"/>
    <w:rsid w:val="003B1856"/>
    <w:rsid w:val="003B1936"/>
    <w:rsid w:val="003B196E"/>
    <w:rsid w:val="003B1D97"/>
    <w:rsid w:val="003B1FA5"/>
    <w:rsid w:val="003B2184"/>
    <w:rsid w:val="003B2445"/>
    <w:rsid w:val="003B24DE"/>
    <w:rsid w:val="003B258D"/>
    <w:rsid w:val="003B2689"/>
    <w:rsid w:val="003B2705"/>
    <w:rsid w:val="003B272F"/>
    <w:rsid w:val="003B283F"/>
    <w:rsid w:val="003B288C"/>
    <w:rsid w:val="003B2A2A"/>
    <w:rsid w:val="003B2CE2"/>
    <w:rsid w:val="003B2EC3"/>
    <w:rsid w:val="003B2F54"/>
    <w:rsid w:val="003B3124"/>
    <w:rsid w:val="003B32C6"/>
    <w:rsid w:val="003B3967"/>
    <w:rsid w:val="003B3984"/>
    <w:rsid w:val="003B39FB"/>
    <w:rsid w:val="003B3A03"/>
    <w:rsid w:val="003B3B66"/>
    <w:rsid w:val="003B3BAE"/>
    <w:rsid w:val="003B3EC1"/>
    <w:rsid w:val="003B3F46"/>
    <w:rsid w:val="003B4142"/>
    <w:rsid w:val="003B444C"/>
    <w:rsid w:val="003B46AF"/>
    <w:rsid w:val="003B47F1"/>
    <w:rsid w:val="003B4844"/>
    <w:rsid w:val="003B4AD3"/>
    <w:rsid w:val="003B4ADA"/>
    <w:rsid w:val="003B4C91"/>
    <w:rsid w:val="003B4C92"/>
    <w:rsid w:val="003B4E1F"/>
    <w:rsid w:val="003B4E8F"/>
    <w:rsid w:val="003B4F70"/>
    <w:rsid w:val="003B5019"/>
    <w:rsid w:val="003B50D3"/>
    <w:rsid w:val="003B54CE"/>
    <w:rsid w:val="003B55FC"/>
    <w:rsid w:val="003B5728"/>
    <w:rsid w:val="003B577D"/>
    <w:rsid w:val="003B59BE"/>
    <w:rsid w:val="003B59F6"/>
    <w:rsid w:val="003B59FB"/>
    <w:rsid w:val="003B5B5F"/>
    <w:rsid w:val="003B5C8A"/>
    <w:rsid w:val="003B5DAD"/>
    <w:rsid w:val="003B5DC9"/>
    <w:rsid w:val="003B5DF7"/>
    <w:rsid w:val="003B5EAE"/>
    <w:rsid w:val="003B5F92"/>
    <w:rsid w:val="003B609E"/>
    <w:rsid w:val="003B60F4"/>
    <w:rsid w:val="003B610F"/>
    <w:rsid w:val="003B6272"/>
    <w:rsid w:val="003B664C"/>
    <w:rsid w:val="003B66A1"/>
    <w:rsid w:val="003B66CD"/>
    <w:rsid w:val="003B6767"/>
    <w:rsid w:val="003B690E"/>
    <w:rsid w:val="003B693D"/>
    <w:rsid w:val="003B6953"/>
    <w:rsid w:val="003B6A5F"/>
    <w:rsid w:val="003B6C62"/>
    <w:rsid w:val="003B6C8B"/>
    <w:rsid w:val="003B6F40"/>
    <w:rsid w:val="003B6FCB"/>
    <w:rsid w:val="003B70F3"/>
    <w:rsid w:val="003B71C0"/>
    <w:rsid w:val="003B73E0"/>
    <w:rsid w:val="003B761B"/>
    <w:rsid w:val="003B7664"/>
    <w:rsid w:val="003B768B"/>
    <w:rsid w:val="003B78F8"/>
    <w:rsid w:val="003B79D3"/>
    <w:rsid w:val="003B7A7F"/>
    <w:rsid w:val="003B7BEE"/>
    <w:rsid w:val="003B7C22"/>
    <w:rsid w:val="003B7E8C"/>
    <w:rsid w:val="003B7E9A"/>
    <w:rsid w:val="003B7F05"/>
    <w:rsid w:val="003C0023"/>
    <w:rsid w:val="003C03F3"/>
    <w:rsid w:val="003C086F"/>
    <w:rsid w:val="003C0896"/>
    <w:rsid w:val="003C099B"/>
    <w:rsid w:val="003C0EFA"/>
    <w:rsid w:val="003C1075"/>
    <w:rsid w:val="003C1213"/>
    <w:rsid w:val="003C1605"/>
    <w:rsid w:val="003C1659"/>
    <w:rsid w:val="003C16FF"/>
    <w:rsid w:val="003C1765"/>
    <w:rsid w:val="003C1807"/>
    <w:rsid w:val="003C1893"/>
    <w:rsid w:val="003C196B"/>
    <w:rsid w:val="003C1A62"/>
    <w:rsid w:val="003C1BA5"/>
    <w:rsid w:val="003C1DE5"/>
    <w:rsid w:val="003C1EC0"/>
    <w:rsid w:val="003C1F1C"/>
    <w:rsid w:val="003C1F3D"/>
    <w:rsid w:val="003C2231"/>
    <w:rsid w:val="003C22A1"/>
    <w:rsid w:val="003C2399"/>
    <w:rsid w:val="003C23C9"/>
    <w:rsid w:val="003C245E"/>
    <w:rsid w:val="003C24B6"/>
    <w:rsid w:val="003C25D7"/>
    <w:rsid w:val="003C2C94"/>
    <w:rsid w:val="003C2DA1"/>
    <w:rsid w:val="003C2F05"/>
    <w:rsid w:val="003C2F21"/>
    <w:rsid w:val="003C2F5E"/>
    <w:rsid w:val="003C2F68"/>
    <w:rsid w:val="003C3007"/>
    <w:rsid w:val="003C328B"/>
    <w:rsid w:val="003C3314"/>
    <w:rsid w:val="003C33F2"/>
    <w:rsid w:val="003C3438"/>
    <w:rsid w:val="003C36FF"/>
    <w:rsid w:val="003C379C"/>
    <w:rsid w:val="003C3974"/>
    <w:rsid w:val="003C3A1E"/>
    <w:rsid w:val="003C3C8D"/>
    <w:rsid w:val="003C3D6A"/>
    <w:rsid w:val="003C4141"/>
    <w:rsid w:val="003C429E"/>
    <w:rsid w:val="003C440B"/>
    <w:rsid w:val="003C4492"/>
    <w:rsid w:val="003C4510"/>
    <w:rsid w:val="003C478B"/>
    <w:rsid w:val="003C4B2F"/>
    <w:rsid w:val="003C4B81"/>
    <w:rsid w:val="003C4DE8"/>
    <w:rsid w:val="003C4F33"/>
    <w:rsid w:val="003C505B"/>
    <w:rsid w:val="003C536B"/>
    <w:rsid w:val="003C55E9"/>
    <w:rsid w:val="003C56D7"/>
    <w:rsid w:val="003C5703"/>
    <w:rsid w:val="003C5926"/>
    <w:rsid w:val="003C5948"/>
    <w:rsid w:val="003C5B83"/>
    <w:rsid w:val="003C5C7F"/>
    <w:rsid w:val="003C600E"/>
    <w:rsid w:val="003C603E"/>
    <w:rsid w:val="003C6120"/>
    <w:rsid w:val="003C617A"/>
    <w:rsid w:val="003C63E0"/>
    <w:rsid w:val="003C64EB"/>
    <w:rsid w:val="003C665F"/>
    <w:rsid w:val="003C68C0"/>
    <w:rsid w:val="003C691D"/>
    <w:rsid w:val="003C6A33"/>
    <w:rsid w:val="003C6A36"/>
    <w:rsid w:val="003C6C25"/>
    <w:rsid w:val="003C6C9C"/>
    <w:rsid w:val="003C6EB0"/>
    <w:rsid w:val="003C6F0F"/>
    <w:rsid w:val="003C6FCE"/>
    <w:rsid w:val="003C714C"/>
    <w:rsid w:val="003C71CF"/>
    <w:rsid w:val="003C7249"/>
    <w:rsid w:val="003C72A5"/>
    <w:rsid w:val="003C738C"/>
    <w:rsid w:val="003C741A"/>
    <w:rsid w:val="003C7519"/>
    <w:rsid w:val="003C76DE"/>
    <w:rsid w:val="003C789D"/>
    <w:rsid w:val="003C78C3"/>
    <w:rsid w:val="003C7A9C"/>
    <w:rsid w:val="003C7DF1"/>
    <w:rsid w:val="003C7EA9"/>
    <w:rsid w:val="003C7FD4"/>
    <w:rsid w:val="003D0827"/>
    <w:rsid w:val="003D0A1B"/>
    <w:rsid w:val="003D0B82"/>
    <w:rsid w:val="003D12FA"/>
    <w:rsid w:val="003D144F"/>
    <w:rsid w:val="003D18AC"/>
    <w:rsid w:val="003D18F1"/>
    <w:rsid w:val="003D1A19"/>
    <w:rsid w:val="003D1A1A"/>
    <w:rsid w:val="003D1BD2"/>
    <w:rsid w:val="003D1C72"/>
    <w:rsid w:val="003D1F3D"/>
    <w:rsid w:val="003D2646"/>
    <w:rsid w:val="003D264A"/>
    <w:rsid w:val="003D2777"/>
    <w:rsid w:val="003D27C0"/>
    <w:rsid w:val="003D2978"/>
    <w:rsid w:val="003D29AD"/>
    <w:rsid w:val="003D2AA1"/>
    <w:rsid w:val="003D2B16"/>
    <w:rsid w:val="003D2C0F"/>
    <w:rsid w:val="003D2E52"/>
    <w:rsid w:val="003D2F18"/>
    <w:rsid w:val="003D2FB7"/>
    <w:rsid w:val="003D2FC9"/>
    <w:rsid w:val="003D319B"/>
    <w:rsid w:val="003D326F"/>
    <w:rsid w:val="003D32DF"/>
    <w:rsid w:val="003D359F"/>
    <w:rsid w:val="003D3A34"/>
    <w:rsid w:val="003D3C8A"/>
    <w:rsid w:val="003D4060"/>
    <w:rsid w:val="003D41CC"/>
    <w:rsid w:val="003D4349"/>
    <w:rsid w:val="003D452B"/>
    <w:rsid w:val="003D45B3"/>
    <w:rsid w:val="003D46DE"/>
    <w:rsid w:val="003D474B"/>
    <w:rsid w:val="003D48D7"/>
    <w:rsid w:val="003D4A56"/>
    <w:rsid w:val="003D4A59"/>
    <w:rsid w:val="003D4BD8"/>
    <w:rsid w:val="003D4C6E"/>
    <w:rsid w:val="003D4C80"/>
    <w:rsid w:val="003D4CF8"/>
    <w:rsid w:val="003D4D05"/>
    <w:rsid w:val="003D4D77"/>
    <w:rsid w:val="003D4E5C"/>
    <w:rsid w:val="003D51D6"/>
    <w:rsid w:val="003D5247"/>
    <w:rsid w:val="003D52FE"/>
    <w:rsid w:val="003D5457"/>
    <w:rsid w:val="003D55E4"/>
    <w:rsid w:val="003D5739"/>
    <w:rsid w:val="003D5827"/>
    <w:rsid w:val="003D590B"/>
    <w:rsid w:val="003D5A65"/>
    <w:rsid w:val="003D5DE8"/>
    <w:rsid w:val="003D60F2"/>
    <w:rsid w:val="003D6277"/>
    <w:rsid w:val="003D63A9"/>
    <w:rsid w:val="003D6470"/>
    <w:rsid w:val="003D6552"/>
    <w:rsid w:val="003D6563"/>
    <w:rsid w:val="003D65F9"/>
    <w:rsid w:val="003D670B"/>
    <w:rsid w:val="003D6811"/>
    <w:rsid w:val="003D68A0"/>
    <w:rsid w:val="003D692F"/>
    <w:rsid w:val="003D6986"/>
    <w:rsid w:val="003D6BFF"/>
    <w:rsid w:val="003D6CFB"/>
    <w:rsid w:val="003D6DBC"/>
    <w:rsid w:val="003D7080"/>
    <w:rsid w:val="003D77D6"/>
    <w:rsid w:val="003D79E8"/>
    <w:rsid w:val="003D7B2C"/>
    <w:rsid w:val="003D7CF2"/>
    <w:rsid w:val="003D7D3B"/>
    <w:rsid w:val="003D7EFB"/>
    <w:rsid w:val="003D7F3E"/>
    <w:rsid w:val="003E0274"/>
    <w:rsid w:val="003E0602"/>
    <w:rsid w:val="003E063A"/>
    <w:rsid w:val="003E06F3"/>
    <w:rsid w:val="003E074E"/>
    <w:rsid w:val="003E0760"/>
    <w:rsid w:val="003E0A82"/>
    <w:rsid w:val="003E0C39"/>
    <w:rsid w:val="003E0C3C"/>
    <w:rsid w:val="003E0EE6"/>
    <w:rsid w:val="003E11D0"/>
    <w:rsid w:val="003E124C"/>
    <w:rsid w:val="003E15D3"/>
    <w:rsid w:val="003E17BD"/>
    <w:rsid w:val="003E1917"/>
    <w:rsid w:val="003E1C86"/>
    <w:rsid w:val="003E1D8B"/>
    <w:rsid w:val="003E20E8"/>
    <w:rsid w:val="003E20F1"/>
    <w:rsid w:val="003E2132"/>
    <w:rsid w:val="003E2172"/>
    <w:rsid w:val="003E21D2"/>
    <w:rsid w:val="003E2249"/>
    <w:rsid w:val="003E259A"/>
    <w:rsid w:val="003E2673"/>
    <w:rsid w:val="003E291F"/>
    <w:rsid w:val="003E2B34"/>
    <w:rsid w:val="003E2DFA"/>
    <w:rsid w:val="003E2EB6"/>
    <w:rsid w:val="003E2F3C"/>
    <w:rsid w:val="003E2FB1"/>
    <w:rsid w:val="003E3072"/>
    <w:rsid w:val="003E30C2"/>
    <w:rsid w:val="003E31CF"/>
    <w:rsid w:val="003E32C1"/>
    <w:rsid w:val="003E360F"/>
    <w:rsid w:val="003E36FF"/>
    <w:rsid w:val="003E3773"/>
    <w:rsid w:val="003E3875"/>
    <w:rsid w:val="003E38B2"/>
    <w:rsid w:val="003E3DB6"/>
    <w:rsid w:val="003E3FE0"/>
    <w:rsid w:val="003E461C"/>
    <w:rsid w:val="003E462E"/>
    <w:rsid w:val="003E4634"/>
    <w:rsid w:val="003E48BA"/>
    <w:rsid w:val="003E491B"/>
    <w:rsid w:val="003E49F7"/>
    <w:rsid w:val="003E4AA1"/>
    <w:rsid w:val="003E4C01"/>
    <w:rsid w:val="003E502B"/>
    <w:rsid w:val="003E5211"/>
    <w:rsid w:val="003E546B"/>
    <w:rsid w:val="003E583A"/>
    <w:rsid w:val="003E5A1E"/>
    <w:rsid w:val="003E5D3F"/>
    <w:rsid w:val="003E5D79"/>
    <w:rsid w:val="003E5DD0"/>
    <w:rsid w:val="003E5E22"/>
    <w:rsid w:val="003E5E29"/>
    <w:rsid w:val="003E5E90"/>
    <w:rsid w:val="003E64C3"/>
    <w:rsid w:val="003E64D2"/>
    <w:rsid w:val="003E6592"/>
    <w:rsid w:val="003E687B"/>
    <w:rsid w:val="003E68E0"/>
    <w:rsid w:val="003E6A6B"/>
    <w:rsid w:val="003E6B75"/>
    <w:rsid w:val="003E6CF4"/>
    <w:rsid w:val="003E7189"/>
    <w:rsid w:val="003E71BF"/>
    <w:rsid w:val="003E75D6"/>
    <w:rsid w:val="003E7666"/>
    <w:rsid w:val="003E7865"/>
    <w:rsid w:val="003E79E0"/>
    <w:rsid w:val="003E7A05"/>
    <w:rsid w:val="003E7A0D"/>
    <w:rsid w:val="003E7ACB"/>
    <w:rsid w:val="003E7AF8"/>
    <w:rsid w:val="003E7C42"/>
    <w:rsid w:val="003E7EC3"/>
    <w:rsid w:val="003E7FF2"/>
    <w:rsid w:val="003F005E"/>
    <w:rsid w:val="003F0180"/>
    <w:rsid w:val="003F0438"/>
    <w:rsid w:val="003F059D"/>
    <w:rsid w:val="003F05DD"/>
    <w:rsid w:val="003F0696"/>
    <w:rsid w:val="003F0B4A"/>
    <w:rsid w:val="003F0BD5"/>
    <w:rsid w:val="003F0D4F"/>
    <w:rsid w:val="003F0D58"/>
    <w:rsid w:val="003F0EF5"/>
    <w:rsid w:val="003F10D6"/>
    <w:rsid w:val="003F1212"/>
    <w:rsid w:val="003F1312"/>
    <w:rsid w:val="003F13B3"/>
    <w:rsid w:val="003F1822"/>
    <w:rsid w:val="003F18B0"/>
    <w:rsid w:val="003F1AE7"/>
    <w:rsid w:val="003F1BDF"/>
    <w:rsid w:val="003F1C92"/>
    <w:rsid w:val="003F203D"/>
    <w:rsid w:val="003F2330"/>
    <w:rsid w:val="003F23D1"/>
    <w:rsid w:val="003F27FB"/>
    <w:rsid w:val="003F2858"/>
    <w:rsid w:val="003F2894"/>
    <w:rsid w:val="003F291A"/>
    <w:rsid w:val="003F2B36"/>
    <w:rsid w:val="003F2CB5"/>
    <w:rsid w:val="003F2D71"/>
    <w:rsid w:val="003F2D9A"/>
    <w:rsid w:val="003F31D2"/>
    <w:rsid w:val="003F3372"/>
    <w:rsid w:val="003F3449"/>
    <w:rsid w:val="003F3716"/>
    <w:rsid w:val="003F37EE"/>
    <w:rsid w:val="003F3988"/>
    <w:rsid w:val="003F39B0"/>
    <w:rsid w:val="003F39D8"/>
    <w:rsid w:val="003F3A16"/>
    <w:rsid w:val="003F3A1B"/>
    <w:rsid w:val="003F3ABA"/>
    <w:rsid w:val="003F3C95"/>
    <w:rsid w:val="003F3D65"/>
    <w:rsid w:val="003F3DC0"/>
    <w:rsid w:val="003F3E09"/>
    <w:rsid w:val="003F3E6C"/>
    <w:rsid w:val="003F40E9"/>
    <w:rsid w:val="003F4496"/>
    <w:rsid w:val="003F4845"/>
    <w:rsid w:val="003F49D1"/>
    <w:rsid w:val="003F4A2C"/>
    <w:rsid w:val="003F4A5C"/>
    <w:rsid w:val="003F4B31"/>
    <w:rsid w:val="003F4B3A"/>
    <w:rsid w:val="003F4BA8"/>
    <w:rsid w:val="003F4DBE"/>
    <w:rsid w:val="003F4DE0"/>
    <w:rsid w:val="003F508C"/>
    <w:rsid w:val="003F5446"/>
    <w:rsid w:val="003F54B5"/>
    <w:rsid w:val="003F557E"/>
    <w:rsid w:val="003F573E"/>
    <w:rsid w:val="003F57D8"/>
    <w:rsid w:val="003F5B28"/>
    <w:rsid w:val="003F5BA3"/>
    <w:rsid w:val="003F5BFB"/>
    <w:rsid w:val="003F5C40"/>
    <w:rsid w:val="003F5E53"/>
    <w:rsid w:val="003F5EBB"/>
    <w:rsid w:val="003F5F93"/>
    <w:rsid w:val="003F5F96"/>
    <w:rsid w:val="003F604D"/>
    <w:rsid w:val="003F6358"/>
    <w:rsid w:val="003F64EE"/>
    <w:rsid w:val="003F663C"/>
    <w:rsid w:val="003F6706"/>
    <w:rsid w:val="003F683D"/>
    <w:rsid w:val="003F6A66"/>
    <w:rsid w:val="003F6B08"/>
    <w:rsid w:val="003F6D66"/>
    <w:rsid w:val="003F6FE6"/>
    <w:rsid w:val="003F7006"/>
    <w:rsid w:val="003F7099"/>
    <w:rsid w:val="003F7253"/>
    <w:rsid w:val="003F73A6"/>
    <w:rsid w:val="003F7423"/>
    <w:rsid w:val="003F7459"/>
    <w:rsid w:val="003F77A4"/>
    <w:rsid w:val="003F784F"/>
    <w:rsid w:val="003F792D"/>
    <w:rsid w:val="003F7965"/>
    <w:rsid w:val="003F7991"/>
    <w:rsid w:val="003F7BB8"/>
    <w:rsid w:val="003F7BE5"/>
    <w:rsid w:val="003F7C6F"/>
    <w:rsid w:val="003F7CB3"/>
    <w:rsid w:val="003F7CC5"/>
    <w:rsid w:val="0040015F"/>
    <w:rsid w:val="004001EE"/>
    <w:rsid w:val="00400365"/>
    <w:rsid w:val="00400464"/>
    <w:rsid w:val="00400559"/>
    <w:rsid w:val="0040065E"/>
    <w:rsid w:val="004007F9"/>
    <w:rsid w:val="00400ABC"/>
    <w:rsid w:val="00400B44"/>
    <w:rsid w:val="00400B48"/>
    <w:rsid w:val="00400D68"/>
    <w:rsid w:val="00401057"/>
    <w:rsid w:val="00401268"/>
    <w:rsid w:val="004013AB"/>
    <w:rsid w:val="004014D7"/>
    <w:rsid w:val="0040150C"/>
    <w:rsid w:val="00401699"/>
    <w:rsid w:val="0040176F"/>
    <w:rsid w:val="0040186E"/>
    <w:rsid w:val="00401916"/>
    <w:rsid w:val="00401A63"/>
    <w:rsid w:val="00401C41"/>
    <w:rsid w:val="00401F4A"/>
    <w:rsid w:val="004025B1"/>
    <w:rsid w:val="004026A5"/>
    <w:rsid w:val="00402842"/>
    <w:rsid w:val="004028DF"/>
    <w:rsid w:val="004029B8"/>
    <w:rsid w:val="004029C0"/>
    <w:rsid w:val="00402BA0"/>
    <w:rsid w:val="00403139"/>
    <w:rsid w:val="00403583"/>
    <w:rsid w:val="0040393A"/>
    <w:rsid w:val="00403F07"/>
    <w:rsid w:val="00403FF1"/>
    <w:rsid w:val="0040411D"/>
    <w:rsid w:val="004041B7"/>
    <w:rsid w:val="00404264"/>
    <w:rsid w:val="004043D5"/>
    <w:rsid w:val="004044CA"/>
    <w:rsid w:val="004045FF"/>
    <w:rsid w:val="004046E8"/>
    <w:rsid w:val="00404971"/>
    <w:rsid w:val="00404B61"/>
    <w:rsid w:val="00404DBA"/>
    <w:rsid w:val="00404DD0"/>
    <w:rsid w:val="00404EA4"/>
    <w:rsid w:val="00404EE6"/>
    <w:rsid w:val="004050E3"/>
    <w:rsid w:val="00405110"/>
    <w:rsid w:val="00405164"/>
    <w:rsid w:val="00405610"/>
    <w:rsid w:val="00405963"/>
    <w:rsid w:val="00405AAF"/>
    <w:rsid w:val="00405C85"/>
    <w:rsid w:val="00405DE9"/>
    <w:rsid w:val="00405E5C"/>
    <w:rsid w:val="00405E96"/>
    <w:rsid w:val="00406051"/>
    <w:rsid w:val="004062E7"/>
    <w:rsid w:val="0040645C"/>
    <w:rsid w:val="004065AA"/>
    <w:rsid w:val="004065DE"/>
    <w:rsid w:val="004066CC"/>
    <w:rsid w:val="00406739"/>
    <w:rsid w:val="004067A1"/>
    <w:rsid w:val="004067AD"/>
    <w:rsid w:val="004068AF"/>
    <w:rsid w:val="004068B8"/>
    <w:rsid w:val="004068CE"/>
    <w:rsid w:val="00406AED"/>
    <w:rsid w:val="00406BC3"/>
    <w:rsid w:val="00406D0A"/>
    <w:rsid w:val="00407206"/>
    <w:rsid w:val="00407272"/>
    <w:rsid w:val="00407389"/>
    <w:rsid w:val="004074EC"/>
    <w:rsid w:val="004077BF"/>
    <w:rsid w:val="00407A22"/>
    <w:rsid w:val="00407A79"/>
    <w:rsid w:val="00407B7B"/>
    <w:rsid w:val="00407C4C"/>
    <w:rsid w:val="00407D2C"/>
    <w:rsid w:val="00407E41"/>
    <w:rsid w:val="00407EE0"/>
    <w:rsid w:val="00407F1E"/>
    <w:rsid w:val="004102CD"/>
    <w:rsid w:val="00410473"/>
    <w:rsid w:val="00410621"/>
    <w:rsid w:val="004106F8"/>
    <w:rsid w:val="00410993"/>
    <w:rsid w:val="00410CC2"/>
    <w:rsid w:val="00410FE9"/>
    <w:rsid w:val="0041133A"/>
    <w:rsid w:val="004114D4"/>
    <w:rsid w:val="0041162A"/>
    <w:rsid w:val="004116DA"/>
    <w:rsid w:val="004118B1"/>
    <w:rsid w:val="00411911"/>
    <w:rsid w:val="004119FC"/>
    <w:rsid w:val="00411B9C"/>
    <w:rsid w:val="00411CD1"/>
    <w:rsid w:val="00412359"/>
    <w:rsid w:val="00412490"/>
    <w:rsid w:val="004125C2"/>
    <w:rsid w:val="004125F9"/>
    <w:rsid w:val="004129F9"/>
    <w:rsid w:val="00412D67"/>
    <w:rsid w:val="00412EC2"/>
    <w:rsid w:val="004132D6"/>
    <w:rsid w:val="00413388"/>
    <w:rsid w:val="00413640"/>
    <w:rsid w:val="004139E2"/>
    <w:rsid w:val="00413C38"/>
    <w:rsid w:val="00413E3E"/>
    <w:rsid w:val="0041405B"/>
    <w:rsid w:val="00414257"/>
    <w:rsid w:val="004142B4"/>
    <w:rsid w:val="0041440B"/>
    <w:rsid w:val="00414806"/>
    <w:rsid w:val="004149D6"/>
    <w:rsid w:val="00414A45"/>
    <w:rsid w:val="00414B3B"/>
    <w:rsid w:val="00414C33"/>
    <w:rsid w:val="00414FD0"/>
    <w:rsid w:val="004150C3"/>
    <w:rsid w:val="004151D0"/>
    <w:rsid w:val="004152CD"/>
    <w:rsid w:val="00415318"/>
    <w:rsid w:val="0041600E"/>
    <w:rsid w:val="004160AC"/>
    <w:rsid w:val="00416204"/>
    <w:rsid w:val="00416E39"/>
    <w:rsid w:val="00417011"/>
    <w:rsid w:val="0041731F"/>
    <w:rsid w:val="00417355"/>
    <w:rsid w:val="0041748C"/>
    <w:rsid w:val="00417502"/>
    <w:rsid w:val="004175A1"/>
    <w:rsid w:val="00417701"/>
    <w:rsid w:val="00417812"/>
    <w:rsid w:val="004178BE"/>
    <w:rsid w:val="00417A1C"/>
    <w:rsid w:val="00417CF3"/>
    <w:rsid w:val="00417FEE"/>
    <w:rsid w:val="00420042"/>
    <w:rsid w:val="0042009C"/>
    <w:rsid w:val="004200C2"/>
    <w:rsid w:val="004200E2"/>
    <w:rsid w:val="00420118"/>
    <w:rsid w:val="004202F9"/>
    <w:rsid w:val="00420E45"/>
    <w:rsid w:val="0042108F"/>
    <w:rsid w:val="00421545"/>
    <w:rsid w:val="0042172A"/>
    <w:rsid w:val="0042179B"/>
    <w:rsid w:val="00421B9F"/>
    <w:rsid w:val="00421DEB"/>
    <w:rsid w:val="004220E6"/>
    <w:rsid w:val="004220F8"/>
    <w:rsid w:val="004226EB"/>
    <w:rsid w:val="004229AB"/>
    <w:rsid w:val="00422AF4"/>
    <w:rsid w:val="00422BB3"/>
    <w:rsid w:val="00422CBF"/>
    <w:rsid w:val="00422E8E"/>
    <w:rsid w:val="00423088"/>
    <w:rsid w:val="004234B5"/>
    <w:rsid w:val="004236E6"/>
    <w:rsid w:val="00423BEA"/>
    <w:rsid w:val="00423C70"/>
    <w:rsid w:val="00423CCA"/>
    <w:rsid w:val="004242A4"/>
    <w:rsid w:val="00424538"/>
    <w:rsid w:val="004245EA"/>
    <w:rsid w:val="0042471A"/>
    <w:rsid w:val="00424735"/>
    <w:rsid w:val="0042476D"/>
    <w:rsid w:val="00424B78"/>
    <w:rsid w:val="00424E48"/>
    <w:rsid w:val="004253E9"/>
    <w:rsid w:val="0042546B"/>
    <w:rsid w:val="0042552F"/>
    <w:rsid w:val="00425542"/>
    <w:rsid w:val="0042587D"/>
    <w:rsid w:val="00425906"/>
    <w:rsid w:val="00425AD9"/>
    <w:rsid w:val="00425ADA"/>
    <w:rsid w:val="00425B30"/>
    <w:rsid w:val="00425D89"/>
    <w:rsid w:val="00425FFA"/>
    <w:rsid w:val="00426026"/>
    <w:rsid w:val="004261DF"/>
    <w:rsid w:val="004262E9"/>
    <w:rsid w:val="004263D9"/>
    <w:rsid w:val="0042669C"/>
    <w:rsid w:val="0042686E"/>
    <w:rsid w:val="00426C34"/>
    <w:rsid w:val="00426C47"/>
    <w:rsid w:val="00426DEE"/>
    <w:rsid w:val="00426FC0"/>
    <w:rsid w:val="00426FD3"/>
    <w:rsid w:val="004271A0"/>
    <w:rsid w:val="00427234"/>
    <w:rsid w:val="0042732D"/>
    <w:rsid w:val="00427378"/>
    <w:rsid w:val="00427480"/>
    <w:rsid w:val="004276E3"/>
    <w:rsid w:val="00427701"/>
    <w:rsid w:val="00427843"/>
    <w:rsid w:val="00427927"/>
    <w:rsid w:val="00427C39"/>
    <w:rsid w:val="00427CF0"/>
    <w:rsid w:val="00427DD5"/>
    <w:rsid w:val="00427F68"/>
    <w:rsid w:val="004301BA"/>
    <w:rsid w:val="004304C3"/>
    <w:rsid w:val="00430561"/>
    <w:rsid w:val="0043088A"/>
    <w:rsid w:val="0043097D"/>
    <w:rsid w:val="00430A80"/>
    <w:rsid w:val="00430B80"/>
    <w:rsid w:val="00430E06"/>
    <w:rsid w:val="00430E55"/>
    <w:rsid w:val="00431002"/>
    <w:rsid w:val="004315A3"/>
    <w:rsid w:val="0043161F"/>
    <w:rsid w:val="004319E0"/>
    <w:rsid w:val="00431A99"/>
    <w:rsid w:val="00431B6A"/>
    <w:rsid w:val="00431C26"/>
    <w:rsid w:val="00431CD1"/>
    <w:rsid w:val="00431D41"/>
    <w:rsid w:val="00431F97"/>
    <w:rsid w:val="0043202D"/>
    <w:rsid w:val="0043206B"/>
    <w:rsid w:val="004323C0"/>
    <w:rsid w:val="00432554"/>
    <w:rsid w:val="0043262E"/>
    <w:rsid w:val="0043264F"/>
    <w:rsid w:val="004329A9"/>
    <w:rsid w:val="004329B5"/>
    <w:rsid w:val="00432BBE"/>
    <w:rsid w:val="00433260"/>
    <w:rsid w:val="004335E8"/>
    <w:rsid w:val="004337DE"/>
    <w:rsid w:val="004338C1"/>
    <w:rsid w:val="00433AA9"/>
    <w:rsid w:val="00433B12"/>
    <w:rsid w:val="00433CA5"/>
    <w:rsid w:val="00433DB7"/>
    <w:rsid w:val="004341AE"/>
    <w:rsid w:val="00434226"/>
    <w:rsid w:val="004344E3"/>
    <w:rsid w:val="00434972"/>
    <w:rsid w:val="00434A61"/>
    <w:rsid w:val="00434AAD"/>
    <w:rsid w:val="004350C9"/>
    <w:rsid w:val="00435385"/>
    <w:rsid w:val="00435417"/>
    <w:rsid w:val="0043545C"/>
    <w:rsid w:val="00435574"/>
    <w:rsid w:val="004355B5"/>
    <w:rsid w:val="00435A35"/>
    <w:rsid w:val="00435F0B"/>
    <w:rsid w:val="00436089"/>
    <w:rsid w:val="004361E8"/>
    <w:rsid w:val="004362CE"/>
    <w:rsid w:val="0043634F"/>
    <w:rsid w:val="004363B3"/>
    <w:rsid w:val="004364A4"/>
    <w:rsid w:val="004366EA"/>
    <w:rsid w:val="0043685D"/>
    <w:rsid w:val="00436A3E"/>
    <w:rsid w:val="00436F83"/>
    <w:rsid w:val="0043720B"/>
    <w:rsid w:val="0043729E"/>
    <w:rsid w:val="0043729F"/>
    <w:rsid w:val="0043749F"/>
    <w:rsid w:val="004375A4"/>
    <w:rsid w:val="0043773A"/>
    <w:rsid w:val="00437853"/>
    <w:rsid w:val="0043798C"/>
    <w:rsid w:val="00437A05"/>
    <w:rsid w:val="00437BBA"/>
    <w:rsid w:val="00437D0A"/>
    <w:rsid w:val="00437F3F"/>
    <w:rsid w:val="00440008"/>
    <w:rsid w:val="00440045"/>
    <w:rsid w:val="004401A7"/>
    <w:rsid w:val="004401F2"/>
    <w:rsid w:val="0044031B"/>
    <w:rsid w:val="0044031F"/>
    <w:rsid w:val="00440338"/>
    <w:rsid w:val="004406FF"/>
    <w:rsid w:val="00440768"/>
    <w:rsid w:val="00440830"/>
    <w:rsid w:val="004409FC"/>
    <w:rsid w:val="00440C03"/>
    <w:rsid w:val="00440D78"/>
    <w:rsid w:val="00440DA1"/>
    <w:rsid w:val="00440E0E"/>
    <w:rsid w:val="00440EAA"/>
    <w:rsid w:val="00440F18"/>
    <w:rsid w:val="00441075"/>
    <w:rsid w:val="00441097"/>
    <w:rsid w:val="004411AE"/>
    <w:rsid w:val="00441662"/>
    <w:rsid w:val="004417AB"/>
    <w:rsid w:val="00441A2A"/>
    <w:rsid w:val="00441B9A"/>
    <w:rsid w:val="00441CA3"/>
    <w:rsid w:val="00441E10"/>
    <w:rsid w:val="004420F6"/>
    <w:rsid w:val="0044218A"/>
    <w:rsid w:val="0044268C"/>
    <w:rsid w:val="004426EC"/>
    <w:rsid w:val="004427F2"/>
    <w:rsid w:val="00442914"/>
    <w:rsid w:val="004429A3"/>
    <w:rsid w:val="00442E80"/>
    <w:rsid w:val="0044331A"/>
    <w:rsid w:val="0044359A"/>
    <w:rsid w:val="00443669"/>
    <w:rsid w:val="004436E8"/>
    <w:rsid w:val="0044382C"/>
    <w:rsid w:val="004439F2"/>
    <w:rsid w:val="00443B06"/>
    <w:rsid w:val="00443C0F"/>
    <w:rsid w:val="00443C97"/>
    <w:rsid w:val="00443D7D"/>
    <w:rsid w:val="0044424C"/>
    <w:rsid w:val="0044429F"/>
    <w:rsid w:val="0044436C"/>
    <w:rsid w:val="00444374"/>
    <w:rsid w:val="004443E4"/>
    <w:rsid w:val="0044442F"/>
    <w:rsid w:val="0044460E"/>
    <w:rsid w:val="00444646"/>
    <w:rsid w:val="004448CA"/>
    <w:rsid w:val="004448D2"/>
    <w:rsid w:val="00444CA5"/>
    <w:rsid w:val="00444D21"/>
    <w:rsid w:val="00444E32"/>
    <w:rsid w:val="00444EB0"/>
    <w:rsid w:val="00444F65"/>
    <w:rsid w:val="004453B0"/>
    <w:rsid w:val="00445404"/>
    <w:rsid w:val="0044540C"/>
    <w:rsid w:val="004454B4"/>
    <w:rsid w:val="00445638"/>
    <w:rsid w:val="00445768"/>
    <w:rsid w:val="00445ABF"/>
    <w:rsid w:val="00445BD5"/>
    <w:rsid w:val="00445CC5"/>
    <w:rsid w:val="00445DBE"/>
    <w:rsid w:val="00445F02"/>
    <w:rsid w:val="00445F46"/>
    <w:rsid w:val="004460A8"/>
    <w:rsid w:val="0044611A"/>
    <w:rsid w:val="0044621D"/>
    <w:rsid w:val="00446361"/>
    <w:rsid w:val="00446397"/>
    <w:rsid w:val="00446720"/>
    <w:rsid w:val="00447026"/>
    <w:rsid w:val="004470FE"/>
    <w:rsid w:val="00447300"/>
    <w:rsid w:val="00447561"/>
    <w:rsid w:val="0044756B"/>
    <w:rsid w:val="004475E9"/>
    <w:rsid w:val="004476C6"/>
    <w:rsid w:val="00447BA4"/>
    <w:rsid w:val="00447CD1"/>
    <w:rsid w:val="00447D44"/>
    <w:rsid w:val="00447FC0"/>
    <w:rsid w:val="004500E2"/>
    <w:rsid w:val="00450578"/>
    <w:rsid w:val="0045061F"/>
    <w:rsid w:val="0045070C"/>
    <w:rsid w:val="00450B49"/>
    <w:rsid w:val="00450C66"/>
    <w:rsid w:val="00450C89"/>
    <w:rsid w:val="00450EE9"/>
    <w:rsid w:val="00450F80"/>
    <w:rsid w:val="004512EF"/>
    <w:rsid w:val="0045130C"/>
    <w:rsid w:val="004514F8"/>
    <w:rsid w:val="00451584"/>
    <w:rsid w:val="0045169D"/>
    <w:rsid w:val="004516FE"/>
    <w:rsid w:val="00451926"/>
    <w:rsid w:val="00451A7B"/>
    <w:rsid w:val="00451ADE"/>
    <w:rsid w:val="00451B78"/>
    <w:rsid w:val="00451BCC"/>
    <w:rsid w:val="00451C6A"/>
    <w:rsid w:val="00451D9D"/>
    <w:rsid w:val="00451F34"/>
    <w:rsid w:val="00451F91"/>
    <w:rsid w:val="00451FAD"/>
    <w:rsid w:val="00451FE9"/>
    <w:rsid w:val="00452167"/>
    <w:rsid w:val="0045224E"/>
    <w:rsid w:val="004522E9"/>
    <w:rsid w:val="0045254B"/>
    <w:rsid w:val="004527A2"/>
    <w:rsid w:val="004529DF"/>
    <w:rsid w:val="00452A3D"/>
    <w:rsid w:val="00452A8A"/>
    <w:rsid w:val="00452C83"/>
    <w:rsid w:val="00452F03"/>
    <w:rsid w:val="00452F4B"/>
    <w:rsid w:val="00452F73"/>
    <w:rsid w:val="00452F95"/>
    <w:rsid w:val="00453180"/>
    <w:rsid w:val="0045351B"/>
    <w:rsid w:val="00453578"/>
    <w:rsid w:val="004536AF"/>
    <w:rsid w:val="00453955"/>
    <w:rsid w:val="00453CDF"/>
    <w:rsid w:val="00453DC1"/>
    <w:rsid w:val="004542D6"/>
    <w:rsid w:val="0045448E"/>
    <w:rsid w:val="004547A9"/>
    <w:rsid w:val="004548B2"/>
    <w:rsid w:val="0045496A"/>
    <w:rsid w:val="00454A58"/>
    <w:rsid w:val="00454A7E"/>
    <w:rsid w:val="00454E59"/>
    <w:rsid w:val="00454FC2"/>
    <w:rsid w:val="00455214"/>
    <w:rsid w:val="004553D7"/>
    <w:rsid w:val="004557D0"/>
    <w:rsid w:val="00455845"/>
    <w:rsid w:val="004559DB"/>
    <w:rsid w:val="004559E5"/>
    <w:rsid w:val="00455C5B"/>
    <w:rsid w:val="00455F28"/>
    <w:rsid w:val="00456014"/>
    <w:rsid w:val="00456037"/>
    <w:rsid w:val="00456067"/>
    <w:rsid w:val="00456136"/>
    <w:rsid w:val="0045614A"/>
    <w:rsid w:val="00456195"/>
    <w:rsid w:val="0045635D"/>
    <w:rsid w:val="0045636B"/>
    <w:rsid w:val="004563C3"/>
    <w:rsid w:val="00456417"/>
    <w:rsid w:val="0045649C"/>
    <w:rsid w:val="004564E1"/>
    <w:rsid w:val="0045650D"/>
    <w:rsid w:val="004565A4"/>
    <w:rsid w:val="00456CA6"/>
    <w:rsid w:val="00456D5A"/>
    <w:rsid w:val="00456EA8"/>
    <w:rsid w:val="00457095"/>
    <w:rsid w:val="004570D2"/>
    <w:rsid w:val="004574EA"/>
    <w:rsid w:val="0045751A"/>
    <w:rsid w:val="00457C39"/>
    <w:rsid w:val="00457D2E"/>
    <w:rsid w:val="00457D38"/>
    <w:rsid w:val="00457F5D"/>
    <w:rsid w:val="0046007C"/>
    <w:rsid w:val="004603F7"/>
    <w:rsid w:val="0046040B"/>
    <w:rsid w:val="00460565"/>
    <w:rsid w:val="004606EB"/>
    <w:rsid w:val="00460A1F"/>
    <w:rsid w:val="00460B12"/>
    <w:rsid w:val="00460D27"/>
    <w:rsid w:val="00461227"/>
    <w:rsid w:val="0046133D"/>
    <w:rsid w:val="00461424"/>
    <w:rsid w:val="004615D9"/>
    <w:rsid w:val="00461615"/>
    <w:rsid w:val="00461AF9"/>
    <w:rsid w:val="00461BD2"/>
    <w:rsid w:val="00461CE7"/>
    <w:rsid w:val="00461EAC"/>
    <w:rsid w:val="0046274E"/>
    <w:rsid w:val="00462DC8"/>
    <w:rsid w:val="004630D6"/>
    <w:rsid w:val="0046311D"/>
    <w:rsid w:val="00463171"/>
    <w:rsid w:val="0046318B"/>
    <w:rsid w:val="0046322C"/>
    <w:rsid w:val="004633B7"/>
    <w:rsid w:val="00463665"/>
    <w:rsid w:val="0046373F"/>
    <w:rsid w:val="004638AC"/>
    <w:rsid w:val="0046398C"/>
    <w:rsid w:val="00463A66"/>
    <w:rsid w:val="00463AFB"/>
    <w:rsid w:val="00463B31"/>
    <w:rsid w:val="00463B5D"/>
    <w:rsid w:val="00463C29"/>
    <w:rsid w:val="00463D50"/>
    <w:rsid w:val="00463EF6"/>
    <w:rsid w:val="004640D9"/>
    <w:rsid w:val="00464104"/>
    <w:rsid w:val="00464325"/>
    <w:rsid w:val="00464328"/>
    <w:rsid w:val="00464723"/>
    <w:rsid w:val="0046474B"/>
    <w:rsid w:val="004647F7"/>
    <w:rsid w:val="00464804"/>
    <w:rsid w:val="004648AA"/>
    <w:rsid w:val="00464A26"/>
    <w:rsid w:val="00464C11"/>
    <w:rsid w:val="00464DA2"/>
    <w:rsid w:val="00464E31"/>
    <w:rsid w:val="00464FC0"/>
    <w:rsid w:val="004651FD"/>
    <w:rsid w:val="0046521C"/>
    <w:rsid w:val="0046557D"/>
    <w:rsid w:val="00465630"/>
    <w:rsid w:val="004656B3"/>
    <w:rsid w:val="0046580A"/>
    <w:rsid w:val="0046587D"/>
    <w:rsid w:val="004659E9"/>
    <w:rsid w:val="00465A7A"/>
    <w:rsid w:val="00465DA4"/>
    <w:rsid w:val="00466046"/>
    <w:rsid w:val="00466163"/>
    <w:rsid w:val="00466203"/>
    <w:rsid w:val="00466445"/>
    <w:rsid w:val="00466577"/>
    <w:rsid w:val="00466599"/>
    <w:rsid w:val="004667DD"/>
    <w:rsid w:val="00466855"/>
    <w:rsid w:val="004668A4"/>
    <w:rsid w:val="004668C8"/>
    <w:rsid w:val="00466C3C"/>
    <w:rsid w:val="00466C75"/>
    <w:rsid w:val="00466CAE"/>
    <w:rsid w:val="00466F04"/>
    <w:rsid w:val="004670EA"/>
    <w:rsid w:val="00467100"/>
    <w:rsid w:val="004671AC"/>
    <w:rsid w:val="00467443"/>
    <w:rsid w:val="00467485"/>
    <w:rsid w:val="004674A4"/>
    <w:rsid w:val="0046754E"/>
    <w:rsid w:val="004675BB"/>
    <w:rsid w:val="0046770D"/>
    <w:rsid w:val="00467824"/>
    <w:rsid w:val="00467A15"/>
    <w:rsid w:val="00467A41"/>
    <w:rsid w:val="00467CD3"/>
    <w:rsid w:val="00467F43"/>
    <w:rsid w:val="004700AA"/>
    <w:rsid w:val="0047025D"/>
    <w:rsid w:val="00470313"/>
    <w:rsid w:val="00470498"/>
    <w:rsid w:val="004709B5"/>
    <w:rsid w:val="00470A41"/>
    <w:rsid w:val="0047102A"/>
    <w:rsid w:val="0047102E"/>
    <w:rsid w:val="00471409"/>
    <w:rsid w:val="00471CA7"/>
    <w:rsid w:val="00471D43"/>
    <w:rsid w:val="00471F93"/>
    <w:rsid w:val="00472079"/>
    <w:rsid w:val="004721B1"/>
    <w:rsid w:val="004722E4"/>
    <w:rsid w:val="004727F7"/>
    <w:rsid w:val="00472C69"/>
    <w:rsid w:val="00472C9B"/>
    <w:rsid w:val="00472D9B"/>
    <w:rsid w:val="00472EA1"/>
    <w:rsid w:val="0047331B"/>
    <w:rsid w:val="0047342F"/>
    <w:rsid w:val="0047348D"/>
    <w:rsid w:val="004734CA"/>
    <w:rsid w:val="00473659"/>
    <w:rsid w:val="004739CB"/>
    <w:rsid w:val="00473A5E"/>
    <w:rsid w:val="00473BEE"/>
    <w:rsid w:val="00473D33"/>
    <w:rsid w:val="00473F72"/>
    <w:rsid w:val="004740A0"/>
    <w:rsid w:val="004741EC"/>
    <w:rsid w:val="0047428C"/>
    <w:rsid w:val="00474294"/>
    <w:rsid w:val="004742D0"/>
    <w:rsid w:val="00474370"/>
    <w:rsid w:val="0047457E"/>
    <w:rsid w:val="004745BA"/>
    <w:rsid w:val="004746A3"/>
    <w:rsid w:val="00474FB1"/>
    <w:rsid w:val="0047514F"/>
    <w:rsid w:val="0047517D"/>
    <w:rsid w:val="004753BB"/>
    <w:rsid w:val="00475514"/>
    <w:rsid w:val="004756BD"/>
    <w:rsid w:val="004756D5"/>
    <w:rsid w:val="004756ED"/>
    <w:rsid w:val="004757A4"/>
    <w:rsid w:val="004758A9"/>
    <w:rsid w:val="004758F0"/>
    <w:rsid w:val="00475AB7"/>
    <w:rsid w:val="00475B16"/>
    <w:rsid w:val="00475CB2"/>
    <w:rsid w:val="00475CDC"/>
    <w:rsid w:val="00476232"/>
    <w:rsid w:val="00476273"/>
    <w:rsid w:val="00476296"/>
    <w:rsid w:val="004762C7"/>
    <w:rsid w:val="00476304"/>
    <w:rsid w:val="004765A0"/>
    <w:rsid w:val="004766A0"/>
    <w:rsid w:val="004766B7"/>
    <w:rsid w:val="004768F6"/>
    <w:rsid w:val="0047697B"/>
    <w:rsid w:val="00476FD4"/>
    <w:rsid w:val="00477399"/>
    <w:rsid w:val="00477404"/>
    <w:rsid w:val="004774E2"/>
    <w:rsid w:val="00477732"/>
    <w:rsid w:val="00477B8D"/>
    <w:rsid w:val="00477F1D"/>
    <w:rsid w:val="00477FE1"/>
    <w:rsid w:val="00480024"/>
    <w:rsid w:val="004801A5"/>
    <w:rsid w:val="0048020B"/>
    <w:rsid w:val="004803BB"/>
    <w:rsid w:val="00480771"/>
    <w:rsid w:val="00480D3E"/>
    <w:rsid w:val="00481209"/>
    <w:rsid w:val="004813CC"/>
    <w:rsid w:val="004813F8"/>
    <w:rsid w:val="004815D6"/>
    <w:rsid w:val="00481608"/>
    <w:rsid w:val="004816CC"/>
    <w:rsid w:val="004818EC"/>
    <w:rsid w:val="00481A03"/>
    <w:rsid w:val="00481A05"/>
    <w:rsid w:val="00481ADC"/>
    <w:rsid w:val="00481BCA"/>
    <w:rsid w:val="00481BE3"/>
    <w:rsid w:val="00481C44"/>
    <w:rsid w:val="00482079"/>
    <w:rsid w:val="00482485"/>
    <w:rsid w:val="00482664"/>
    <w:rsid w:val="00482853"/>
    <w:rsid w:val="0048288F"/>
    <w:rsid w:val="004829F7"/>
    <w:rsid w:val="00482AA0"/>
    <w:rsid w:val="00482AEC"/>
    <w:rsid w:val="00482B58"/>
    <w:rsid w:val="00482DE6"/>
    <w:rsid w:val="00482DF0"/>
    <w:rsid w:val="00482EAA"/>
    <w:rsid w:val="00483142"/>
    <w:rsid w:val="00483231"/>
    <w:rsid w:val="0048378D"/>
    <w:rsid w:val="004837D3"/>
    <w:rsid w:val="00483901"/>
    <w:rsid w:val="004839CE"/>
    <w:rsid w:val="004839F4"/>
    <w:rsid w:val="00483A4F"/>
    <w:rsid w:val="00483B70"/>
    <w:rsid w:val="00483BDF"/>
    <w:rsid w:val="00483C25"/>
    <w:rsid w:val="00483DA0"/>
    <w:rsid w:val="00483E17"/>
    <w:rsid w:val="00483E38"/>
    <w:rsid w:val="00484013"/>
    <w:rsid w:val="0048405E"/>
    <w:rsid w:val="004842A7"/>
    <w:rsid w:val="0048431B"/>
    <w:rsid w:val="00484453"/>
    <w:rsid w:val="00484547"/>
    <w:rsid w:val="00484598"/>
    <w:rsid w:val="00484664"/>
    <w:rsid w:val="004847B8"/>
    <w:rsid w:val="00484894"/>
    <w:rsid w:val="004848F0"/>
    <w:rsid w:val="0048491F"/>
    <w:rsid w:val="004849F4"/>
    <w:rsid w:val="00484A3E"/>
    <w:rsid w:val="00484CF9"/>
    <w:rsid w:val="00484EBF"/>
    <w:rsid w:val="004853D5"/>
    <w:rsid w:val="004853E0"/>
    <w:rsid w:val="0048575C"/>
    <w:rsid w:val="004858F1"/>
    <w:rsid w:val="00485981"/>
    <w:rsid w:val="004859CD"/>
    <w:rsid w:val="00485A19"/>
    <w:rsid w:val="00485B40"/>
    <w:rsid w:val="00485C70"/>
    <w:rsid w:val="00485CE5"/>
    <w:rsid w:val="00485D3D"/>
    <w:rsid w:val="00485E04"/>
    <w:rsid w:val="00485E0A"/>
    <w:rsid w:val="0048626E"/>
    <w:rsid w:val="004864DA"/>
    <w:rsid w:val="00486519"/>
    <w:rsid w:val="0048655F"/>
    <w:rsid w:val="00486747"/>
    <w:rsid w:val="00486850"/>
    <w:rsid w:val="004868B6"/>
    <w:rsid w:val="00486DF3"/>
    <w:rsid w:val="00486E03"/>
    <w:rsid w:val="00486E12"/>
    <w:rsid w:val="00486E71"/>
    <w:rsid w:val="00486FEB"/>
    <w:rsid w:val="00487189"/>
    <w:rsid w:val="00487266"/>
    <w:rsid w:val="004872BC"/>
    <w:rsid w:val="00487389"/>
    <w:rsid w:val="004874A4"/>
    <w:rsid w:val="004875B4"/>
    <w:rsid w:val="0048778D"/>
    <w:rsid w:val="00487F49"/>
    <w:rsid w:val="004900A1"/>
    <w:rsid w:val="00490492"/>
    <w:rsid w:val="004904E8"/>
    <w:rsid w:val="00490865"/>
    <w:rsid w:val="004908BE"/>
    <w:rsid w:val="00490B1C"/>
    <w:rsid w:val="00490C48"/>
    <w:rsid w:val="00490C84"/>
    <w:rsid w:val="00490EE1"/>
    <w:rsid w:val="0049101F"/>
    <w:rsid w:val="00491036"/>
    <w:rsid w:val="00491097"/>
    <w:rsid w:val="004910B5"/>
    <w:rsid w:val="00491103"/>
    <w:rsid w:val="0049127F"/>
    <w:rsid w:val="00491682"/>
    <w:rsid w:val="0049168A"/>
    <w:rsid w:val="004916DC"/>
    <w:rsid w:val="00491747"/>
    <w:rsid w:val="0049182F"/>
    <w:rsid w:val="00491B8B"/>
    <w:rsid w:val="00491D23"/>
    <w:rsid w:val="00491D38"/>
    <w:rsid w:val="00491DAB"/>
    <w:rsid w:val="00491F18"/>
    <w:rsid w:val="004920F4"/>
    <w:rsid w:val="004922B4"/>
    <w:rsid w:val="00492460"/>
    <w:rsid w:val="004926A2"/>
    <w:rsid w:val="00492760"/>
    <w:rsid w:val="00492CF1"/>
    <w:rsid w:val="00493442"/>
    <w:rsid w:val="004935F2"/>
    <w:rsid w:val="0049360A"/>
    <w:rsid w:val="004939F6"/>
    <w:rsid w:val="00493AE7"/>
    <w:rsid w:val="00493B3F"/>
    <w:rsid w:val="00493E7D"/>
    <w:rsid w:val="00494247"/>
    <w:rsid w:val="00494279"/>
    <w:rsid w:val="00494305"/>
    <w:rsid w:val="00494355"/>
    <w:rsid w:val="00494449"/>
    <w:rsid w:val="004944E2"/>
    <w:rsid w:val="00494554"/>
    <w:rsid w:val="0049464E"/>
    <w:rsid w:val="0049466A"/>
    <w:rsid w:val="004946CA"/>
    <w:rsid w:val="004946CF"/>
    <w:rsid w:val="00494939"/>
    <w:rsid w:val="00494945"/>
    <w:rsid w:val="00494D66"/>
    <w:rsid w:val="0049501F"/>
    <w:rsid w:val="00495225"/>
    <w:rsid w:val="004953C9"/>
    <w:rsid w:val="004955F7"/>
    <w:rsid w:val="0049566C"/>
    <w:rsid w:val="00495805"/>
    <w:rsid w:val="00495812"/>
    <w:rsid w:val="0049592D"/>
    <w:rsid w:val="00495972"/>
    <w:rsid w:val="00495B54"/>
    <w:rsid w:val="00495B9A"/>
    <w:rsid w:val="00495DFB"/>
    <w:rsid w:val="00495E07"/>
    <w:rsid w:val="00495F9C"/>
    <w:rsid w:val="004962B5"/>
    <w:rsid w:val="00496736"/>
    <w:rsid w:val="00496CDA"/>
    <w:rsid w:val="0049718F"/>
    <w:rsid w:val="004975E0"/>
    <w:rsid w:val="0049776B"/>
    <w:rsid w:val="00497963"/>
    <w:rsid w:val="00497BD2"/>
    <w:rsid w:val="00497D00"/>
    <w:rsid w:val="00497F70"/>
    <w:rsid w:val="004A0184"/>
    <w:rsid w:val="004A0379"/>
    <w:rsid w:val="004A03E5"/>
    <w:rsid w:val="004A0605"/>
    <w:rsid w:val="004A0652"/>
    <w:rsid w:val="004A0787"/>
    <w:rsid w:val="004A078C"/>
    <w:rsid w:val="004A0833"/>
    <w:rsid w:val="004A0A87"/>
    <w:rsid w:val="004A0ACA"/>
    <w:rsid w:val="004A0AF4"/>
    <w:rsid w:val="004A0DCB"/>
    <w:rsid w:val="004A0E6C"/>
    <w:rsid w:val="004A0FAB"/>
    <w:rsid w:val="004A1094"/>
    <w:rsid w:val="004A10DC"/>
    <w:rsid w:val="004A10F2"/>
    <w:rsid w:val="004A11BE"/>
    <w:rsid w:val="004A12F0"/>
    <w:rsid w:val="004A13EA"/>
    <w:rsid w:val="004A1567"/>
    <w:rsid w:val="004A1650"/>
    <w:rsid w:val="004A173A"/>
    <w:rsid w:val="004A174B"/>
    <w:rsid w:val="004A177B"/>
    <w:rsid w:val="004A17B6"/>
    <w:rsid w:val="004A18E0"/>
    <w:rsid w:val="004A198D"/>
    <w:rsid w:val="004A1A94"/>
    <w:rsid w:val="004A1BAE"/>
    <w:rsid w:val="004A1C1B"/>
    <w:rsid w:val="004A1C7D"/>
    <w:rsid w:val="004A1E4E"/>
    <w:rsid w:val="004A1F1B"/>
    <w:rsid w:val="004A1F27"/>
    <w:rsid w:val="004A2026"/>
    <w:rsid w:val="004A203E"/>
    <w:rsid w:val="004A2310"/>
    <w:rsid w:val="004A244C"/>
    <w:rsid w:val="004A25AC"/>
    <w:rsid w:val="004A264E"/>
    <w:rsid w:val="004A27D4"/>
    <w:rsid w:val="004A29A4"/>
    <w:rsid w:val="004A2A6F"/>
    <w:rsid w:val="004A2B68"/>
    <w:rsid w:val="004A2B77"/>
    <w:rsid w:val="004A2C53"/>
    <w:rsid w:val="004A2C92"/>
    <w:rsid w:val="004A2ECD"/>
    <w:rsid w:val="004A2F62"/>
    <w:rsid w:val="004A310B"/>
    <w:rsid w:val="004A31D5"/>
    <w:rsid w:val="004A3274"/>
    <w:rsid w:val="004A3547"/>
    <w:rsid w:val="004A35D6"/>
    <w:rsid w:val="004A399D"/>
    <w:rsid w:val="004A39AD"/>
    <w:rsid w:val="004A3E0A"/>
    <w:rsid w:val="004A3E10"/>
    <w:rsid w:val="004A3E6B"/>
    <w:rsid w:val="004A3EDA"/>
    <w:rsid w:val="004A3FA8"/>
    <w:rsid w:val="004A3FEB"/>
    <w:rsid w:val="004A4050"/>
    <w:rsid w:val="004A40AA"/>
    <w:rsid w:val="004A4465"/>
    <w:rsid w:val="004A459A"/>
    <w:rsid w:val="004A4858"/>
    <w:rsid w:val="004A4911"/>
    <w:rsid w:val="004A4A48"/>
    <w:rsid w:val="004A4A4E"/>
    <w:rsid w:val="004A4B7D"/>
    <w:rsid w:val="004A503D"/>
    <w:rsid w:val="004A53B7"/>
    <w:rsid w:val="004A5476"/>
    <w:rsid w:val="004A5647"/>
    <w:rsid w:val="004A5A29"/>
    <w:rsid w:val="004A5E2C"/>
    <w:rsid w:val="004A5E84"/>
    <w:rsid w:val="004A62B5"/>
    <w:rsid w:val="004A63D9"/>
    <w:rsid w:val="004A6A7F"/>
    <w:rsid w:val="004A6F18"/>
    <w:rsid w:val="004A6F31"/>
    <w:rsid w:val="004A71A2"/>
    <w:rsid w:val="004A71DB"/>
    <w:rsid w:val="004A7279"/>
    <w:rsid w:val="004A794E"/>
    <w:rsid w:val="004A79C8"/>
    <w:rsid w:val="004A79E2"/>
    <w:rsid w:val="004A7AE9"/>
    <w:rsid w:val="004A7C12"/>
    <w:rsid w:val="004A7DC0"/>
    <w:rsid w:val="004A7DDA"/>
    <w:rsid w:val="004A7ED1"/>
    <w:rsid w:val="004A7F38"/>
    <w:rsid w:val="004B00C3"/>
    <w:rsid w:val="004B05F1"/>
    <w:rsid w:val="004B0641"/>
    <w:rsid w:val="004B0726"/>
    <w:rsid w:val="004B0911"/>
    <w:rsid w:val="004B09C6"/>
    <w:rsid w:val="004B0ABB"/>
    <w:rsid w:val="004B0B8B"/>
    <w:rsid w:val="004B0C22"/>
    <w:rsid w:val="004B0E06"/>
    <w:rsid w:val="004B1149"/>
    <w:rsid w:val="004B137B"/>
    <w:rsid w:val="004B141F"/>
    <w:rsid w:val="004B1778"/>
    <w:rsid w:val="004B188D"/>
    <w:rsid w:val="004B1A14"/>
    <w:rsid w:val="004B1A71"/>
    <w:rsid w:val="004B1AD1"/>
    <w:rsid w:val="004B1C36"/>
    <w:rsid w:val="004B1D33"/>
    <w:rsid w:val="004B1D4A"/>
    <w:rsid w:val="004B1D6B"/>
    <w:rsid w:val="004B1DBB"/>
    <w:rsid w:val="004B1DD7"/>
    <w:rsid w:val="004B1E0A"/>
    <w:rsid w:val="004B1E2F"/>
    <w:rsid w:val="004B1E53"/>
    <w:rsid w:val="004B1F16"/>
    <w:rsid w:val="004B20B0"/>
    <w:rsid w:val="004B2237"/>
    <w:rsid w:val="004B2370"/>
    <w:rsid w:val="004B23BA"/>
    <w:rsid w:val="004B2426"/>
    <w:rsid w:val="004B2550"/>
    <w:rsid w:val="004B2578"/>
    <w:rsid w:val="004B27D3"/>
    <w:rsid w:val="004B2991"/>
    <w:rsid w:val="004B29A5"/>
    <w:rsid w:val="004B2CA0"/>
    <w:rsid w:val="004B2FFD"/>
    <w:rsid w:val="004B334D"/>
    <w:rsid w:val="004B353F"/>
    <w:rsid w:val="004B3574"/>
    <w:rsid w:val="004B36EA"/>
    <w:rsid w:val="004B3C5E"/>
    <w:rsid w:val="004B3C96"/>
    <w:rsid w:val="004B41B4"/>
    <w:rsid w:val="004B4358"/>
    <w:rsid w:val="004B4505"/>
    <w:rsid w:val="004B463F"/>
    <w:rsid w:val="004B483B"/>
    <w:rsid w:val="004B485C"/>
    <w:rsid w:val="004B4952"/>
    <w:rsid w:val="004B4974"/>
    <w:rsid w:val="004B4A8D"/>
    <w:rsid w:val="004B4ABC"/>
    <w:rsid w:val="004B4B17"/>
    <w:rsid w:val="004B4B2E"/>
    <w:rsid w:val="004B4E61"/>
    <w:rsid w:val="004B5003"/>
    <w:rsid w:val="004B547C"/>
    <w:rsid w:val="004B568B"/>
    <w:rsid w:val="004B57E1"/>
    <w:rsid w:val="004B57FB"/>
    <w:rsid w:val="004B5A0C"/>
    <w:rsid w:val="004B5BDF"/>
    <w:rsid w:val="004B5C03"/>
    <w:rsid w:val="004B5C0D"/>
    <w:rsid w:val="004B5D3A"/>
    <w:rsid w:val="004B5E77"/>
    <w:rsid w:val="004B5F72"/>
    <w:rsid w:val="004B603B"/>
    <w:rsid w:val="004B62B8"/>
    <w:rsid w:val="004B637A"/>
    <w:rsid w:val="004B63C0"/>
    <w:rsid w:val="004B6587"/>
    <w:rsid w:val="004B65C6"/>
    <w:rsid w:val="004B65DB"/>
    <w:rsid w:val="004B68BB"/>
    <w:rsid w:val="004B6913"/>
    <w:rsid w:val="004B69BA"/>
    <w:rsid w:val="004B69EC"/>
    <w:rsid w:val="004B6AF9"/>
    <w:rsid w:val="004B6C38"/>
    <w:rsid w:val="004B6CB8"/>
    <w:rsid w:val="004B6CD1"/>
    <w:rsid w:val="004B6FAC"/>
    <w:rsid w:val="004B70FB"/>
    <w:rsid w:val="004B71AF"/>
    <w:rsid w:val="004B792B"/>
    <w:rsid w:val="004B7C8E"/>
    <w:rsid w:val="004B7CC3"/>
    <w:rsid w:val="004B7CF7"/>
    <w:rsid w:val="004B7D40"/>
    <w:rsid w:val="004B7DFA"/>
    <w:rsid w:val="004B7E16"/>
    <w:rsid w:val="004C0008"/>
    <w:rsid w:val="004C01D0"/>
    <w:rsid w:val="004C076E"/>
    <w:rsid w:val="004C09AA"/>
    <w:rsid w:val="004C0AB6"/>
    <w:rsid w:val="004C0E28"/>
    <w:rsid w:val="004C1220"/>
    <w:rsid w:val="004C1510"/>
    <w:rsid w:val="004C15B1"/>
    <w:rsid w:val="004C18D8"/>
    <w:rsid w:val="004C190E"/>
    <w:rsid w:val="004C1A17"/>
    <w:rsid w:val="004C1A75"/>
    <w:rsid w:val="004C237B"/>
    <w:rsid w:val="004C24CC"/>
    <w:rsid w:val="004C251D"/>
    <w:rsid w:val="004C26DB"/>
    <w:rsid w:val="004C26F8"/>
    <w:rsid w:val="004C2868"/>
    <w:rsid w:val="004C2952"/>
    <w:rsid w:val="004C2991"/>
    <w:rsid w:val="004C2A29"/>
    <w:rsid w:val="004C2AA2"/>
    <w:rsid w:val="004C2D51"/>
    <w:rsid w:val="004C2E10"/>
    <w:rsid w:val="004C3008"/>
    <w:rsid w:val="004C3127"/>
    <w:rsid w:val="004C3467"/>
    <w:rsid w:val="004C347D"/>
    <w:rsid w:val="004C3595"/>
    <w:rsid w:val="004C35EF"/>
    <w:rsid w:val="004C371D"/>
    <w:rsid w:val="004C384A"/>
    <w:rsid w:val="004C3C7A"/>
    <w:rsid w:val="004C3FB2"/>
    <w:rsid w:val="004C4001"/>
    <w:rsid w:val="004C4049"/>
    <w:rsid w:val="004C40BB"/>
    <w:rsid w:val="004C431E"/>
    <w:rsid w:val="004C4432"/>
    <w:rsid w:val="004C4549"/>
    <w:rsid w:val="004C456B"/>
    <w:rsid w:val="004C4687"/>
    <w:rsid w:val="004C4745"/>
    <w:rsid w:val="004C4A30"/>
    <w:rsid w:val="004C4D5F"/>
    <w:rsid w:val="004C4DDA"/>
    <w:rsid w:val="004C51BD"/>
    <w:rsid w:val="004C53C1"/>
    <w:rsid w:val="004C55A6"/>
    <w:rsid w:val="004C56DE"/>
    <w:rsid w:val="004C5732"/>
    <w:rsid w:val="004C59DA"/>
    <w:rsid w:val="004C5BDC"/>
    <w:rsid w:val="004C5C68"/>
    <w:rsid w:val="004C5F78"/>
    <w:rsid w:val="004C602F"/>
    <w:rsid w:val="004C6069"/>
    <w:rsid w:val="004C60A6"/>
    <w:rsid w:val="004C648E"/>
    <w:rsid w:val="004C6517"/>
    <w:rsid w:val="004C6685"/>
    <w:rsid w:val="004C669D"/>
    <w:rsid w:val="004C66C2"/>
    <w:rsid w:val="004C683B"/>
    <w:rsid w:val="004C684C"/>
    <w:rsid w:val="004C6B31"/>
    <w:rsid w:val="004C6BA6"/>
    <w:rsid w:val="004C6C0A"/>
    <w:rsid w:val="004C6F77"/>
    <w:rsid w:val="004C6FAA"/>
    <w:rsid w:val="004C71AB"/>
    <w:rsid w:val="004C739A"/>
    <w:rsid w:val="004C761C"/>
    <w:rsid w:val="004C76E8"/>
    <w:rsid w:val="004C7870"/>
    <w:rsid w:val="004C79AD"/>
    <w:rsid w:val="004C7A68"/>
    <w:rsid w:val="004C7B95"/>
    <w:rsid w:val="004C7F07"/>
    <w:rsid w:val="004D001D"/>
    <w:rsid w:val="004D0407"/>
    <w:rsid w:val="004D046E"/>
    <w:rsid w:val="004D04D7"/>
    <w:rsid w:val="004D05D8"/>
    <w:rsid w:val="004D0701"/>
    <w:rsid w:val="004D077C"/>
    <w:rsid w:val="004D0807"/>
    <w:rsid w:val="004D0B18"/>
    <w:rsid w:val="004D0B6C"/>
    <w:rsid w:val="004D0C25"/>
    <w:rsid w:val="004D0D04"/>
    <w:rsid w:val="004D0EBC"/>
    <w:rsid w:val="004D1081"/>
    <w:rsid w:val="004D10A3"/>
    <w:rsid w:val="004D124C"/>
    <w:rsid w:val="004D13BC"/>
    <w:rsid w:val="004D15B8"/>
    <w:rsid w:val="004D1622"/>
    <w:rsid w:val="004D18D2"/>
    <w:rsid w:val="004D1D21"/>
    <w:rsid w:val="004D1D38"/>
    <w:rsid w:val="004D1D7B"/>
    <w:rsid w:val="004D1F07"/>
    <w:rsid w:val="004D1F45"/>
    <w:rsid w:val="004D1F48"/>
    <w:rsid w:val="004D2103"/>
    <w:rsid w:val="004D214C"/>
    <w:rsid w:val="004D220F"/>
    <w:rsid w:val="004D24E1"/>
    <w:rsid w:val="004D257F"/>
    <w:rsid w:val="004D2659"/>
    <w:rsid w:val="004D2762"/>
    <w:rsid w:val="004D286C"/>
    <w:rsid w:val="004D2898"/>
    <w:rsid w:val="004D298C"/>
    <w:rsid w:val="004D2E94"/>
    <w:rsid w:val="004D2F35"/>
    <w:rsid w:val="004D306C"/>
    <w:rsid w:val="004D3155"/>
    <w:rsid w:val="004D3187"/>
    <w:rsid w:val="004D331C"/>
    <w:rsid w:val="004D338B"/>
    <w:rsid w:val="004D3406"/>
    <w:rsid w:val="004D3473"/>
    <w:rsid w:val="004D35E8"/>
    <w:rsid w:val="004D36DF"/>
    <w:rsid w:val="004D3A71"/>
    <w:rsid w:val="004D3E30"/>
    <w:rsid w:val="004D428F"/>
    <w:rsid w:val="004D43FB"/>
    <w:rsid w:val="004D444E"/>
    <w:rsid w:val="004D4727"/>
    <w:rsid w:val="004D47EB"/>
    <w:rsid w:val="004D493E"/>
    <w:rsid w:val="004D4940"/>
    <w:rsid w:val="004D4B92"/>
    <w:rsid w:val="004D4BCB"/>
    <w:rsid w:val="004D50FA"/>
    <w:rsid w:val="004D5282"/>
    <w:rsid w:val="004D53EE"/>
    <w:rsid w:val="004D54BA"/>
    <w:rsid w:val="004D55BE"/>
    <w:rsid w:val="004D560F"/>
    <w:rsid w:val="004D566F"/>
    <w:rsid w:val="004D56B4"/>
    <w:rsid w:val="004D5AC1"/>
    <w:rsid w:val="004D5B0B"/>
    <w:rsid w:val="004D5BCA"/>
    <w:rsid w:val="004D5BD1"/>
    <w:rsid w:val="004D5C1B"/>
    <w:rsid w:val="004D5EBC"/>
    <w:rsid w:val="004D601D"/>
    <w:rsid w:val="004D614C"/>
    <w:rsid w:val="004D63D7"/>
    <w:rsid w:val="004D6515"/>
    <w:rsid w:val="004D6583"/>
    <w:rsid w:val="004D65C8"/>
    <w:rsid w:val="004D6780"/>
    <w:rsid w:val="004D67BD"/>
    <w:rsid w:val="004D6B65"/>
    <w:rsid w:val="004D70E0"/>
    <w:rsid w:val="004D70FB"/>
    <w:rsid w:val="004D7487"/>
    <w:rsid w:val="004D756A"/>
    <w:rsid w:val="004D78DC"/>
    <w:rsid w:val="004D7AB4"/>
    <w:rsid w:val="004D7B16"/>
    <w:rsid w:val="004D7D1A"/>
    <w:rsid w:val="004D7E55"/>
    <w:rsid w:val="004D7E66"/>
    <w:rsid w:val="004D7E77"/>
    <w:rsid w:val="004D7FB4"/>
    <w:rsid w:val="004E0386"/>
    <w:rsid w:val="004E0418"/>
    <w:rsid w:val="004E05FB"/>
    <w:rsid w:val="004E06E0"/>
    <w:rsid w:val="004E0783"/>
    <w:rsid w:val="004E0993"/>
    <w:rsid w:val="004E0AB0"/>
    <w:rsid w:val="004E0C51"/>
    <w:rsid w:val="004E0D44"/>
    <w:rsid w:val="004E0E31"/>
    <w:rsid w:val="004E1329"/>
    <w:rsid w:val="004E161C"/>
    <w:rsid w:val="004E181A"/>
    <w:rsid w:val="004E184D"/>
    <w:rsid w:val="004E1962"/>
    <w:rsid w:val="004E19F6"/>
    <w:rsid w:val="004E1A67"/>
    <w:rsid w:val="004E1AC8"/>
    <w:rsid w:val="004E1D39"/>
    <w:rsid w:val="004E1D7D"/>
    <w:rsid w:val="004E1DAE"/>
    <w:rsid w:val="004E1ED8"/>
    <w:rsid w:val="004E20DE"/>
    <w:rsid w:val="004E22B8"/>
    <w:rsid w:val="004E23C2"/>
    <w:rsid w:val="004E2419"/>
    <w:rsid w:val="004E244B"/>
    <w:rsid w:val="004E25A6"/>
    <w:rsid w:val="004E25E0"/>
    <w:rsid w:val="004E2878"/>
    <w:rsid w:val="004E2A59"/>
    <w:rsid w:val="004E2AB2"/>
    <w:rsid w:val="004E2C06"/>
    <w:rsid w:val="004E2DAF"/>
    <w:rsid w:val="004E2EFA"/>
    <w:rsid w:val="004E2F0A"/>
    <w:rsid w:val="004E2FD7"/>
    <w:rsid w:val="004E306C"/>
    <w:rsid w:val="004E31B4"/>
    <w:rsid w:val="004E33A0"/>
    <w:rsid w:val="004E3433"/>
    <w:rsid w:val="004E34FE"/>
    <w:rsid w:val="004E35D4"/>
    <w:rsid w:val="004E362A"/>
    <w:rsid w:val="004E370F"/>
    <w:rsid w:val="004E39E9"/>
    <w:rsid w:val="004E3E5B"/>
    <w:rsid w:val="004E40D6"/>
    <w:rsid w:val="004E4559"/>
    <w:rsid w:val="004E457D"/>
    <w:rsid w:val="004E480D"/>
    <w:rsid w:val="004E4988"/>
    <w:rsid w:val="004E4C9A"/>
    <w:rsid w:val="004E4DF6"/>
    <w:rsid w:val="004E4FA1"/>
    <w:rsid w:val="004E50AE"/>
    <w:rsid w:val="004E5281"/>
    <w:rsid w:val="004E5545"/>
    <w:rsid w:val="004E588A"/>
    <w:rsid w:val="004E5A4E"/>
    <w:rsid w:val="004E5B99"/>
    <w:rsid w:val="004E5C91"/>
    <w:rsid w:val="004E5D25"/>
    <w:rsid w:val="004E6007"/>
    <w:rsid w:val="004E602C"/>
    <w:rsid w:val="004E60A1"/>
    <w:rsid w:val="004E61EC"/>
    <w:rsid w:val="004E6279"/>
    <w:rsid w:val="004E62B1"/>
    <w:rsid w:val="004E6401"/>
    <w:rsid w:val="004E6454"/>
    <w:rsid w:val="004E64F1"/>
    <w:rsid w:val="004E65CD"/>
    <w:rsid w:val="004E66FD"/>
    <w:rsid w:val="004E674A"/>
    <w:rsid w:val="004E679C"/>
    <w:rsid w:val="004E690C"/>
    <w:rsid w:val="004E6C64"/>
    <w:rsid w:val="004E702F"/>
    <w:rsid w:val="004E7033"/>
    <w:rsid w:val="004E70C7"/>
    <w:rsid w:val="004E70E1"/>
    <w:rsid w:val="004E70F4"/>
    <w:rsid w:val="004E71EE"/>
    <w:rsid w:val="004E7251"/>
    <w:rsid w:val="004E72B6"/>
    <w:rsid w:val="004E7355"/>
    <w:rsid w:val="004E7679"/>
    <w:rsid w:val="004E77E8"/>
    <w:rsid w:val="004E7846"/>
    <w:rsid w:val="004E789D"/>
    <w:rsid w:val="004E78A3"/>
    <w:rsid w:val="004E78FE"/>
    <w:rsid w:val="004E7972"/>
    <w:rsid w:val="004E7AD7"/>
    <w:rsid w:val="004E7D12"/>
    <w:rsid w:val="004E7F9B"/>
    <w:rsid w:val="004F0046"/>
    <w:rsid w:val="004F0090"/>
    <w:rsid w:val="004F045E"/>
    <w:rsid w:val="004F0503"/>
    <w:rsid w:val="004F0583"/>
    <w:rsid w:val="004F058C"/>
    <w:rsid w:val="004F0732"/>
    <w:rsid w:val="004F0A02"/>
    <w:rsid w:val="004F0A22"/>
    <w:rsid w:val="004F128C"/>
    <w:rsid w:val="004F157E"/>
    <w:rsid w:val="004F1642"/>
    <w:rsid w:val="004F17B0"/>
    <w:rsid w:val="004F17BD"/>
    <w:rsid w:val="004F17D7"/>
    <w:rsid w:val="004F1AA6"/>
    <w:rsid w:val="004F1BB4"/>
    <w:rsid w:val="004F1DD8"/>
    <w:rsid w:val="004F1E71"/>
    <w:rsid w:val="004F1FB0"/>
    <w:rsid w:val="004F22E4"/>
    <w:rsid w:val="004F267A"/>
    <w:rsid w:val="004F26E7"/>
    <w:rsid w:val="004F27DF"/>
    <w:rsid w:val="004F284A"/>
    <w:rsid w:val="004F2ADF"/>
    <w:rsid w:val="004F2B88"/>
    <w:rsid w:val="004F2CF4"/>
    <w:rsid w:val="004F2D1F"/>
    <w:rsid w:val="004F2E01"/>
    <w:rsid w:val="004F2EFF"/>
    <w:rsid w:val="004F3217"/>
    <w:rsid w:val="004F34A4"/>
    <w:rsid w:val="004F36A0"/>
    <w:rsid w:val="004F3928"/>
    <w:rsid w:val="004F3E69"/>
    <w:rsid w:val="004F3E6A"/>
    <w:rsid w:val="004F3E86"/>
    <w:rsid w:val="004F4072"/>
    <w:rsid w:val="004F42F8"/>
    <w:rsid w:val="004F47AD"/>
    <w:rsid w:val="004F47CC"/>
    <w:rsid w:val="004F4858"/>
    <w:rsid w:val="004F493E"/>
    <w:rsid w:val="004F4E05"/>
    <w:rsid w:val="004F4E40"/>
    <w:rsid w:val="004F534B"/>
    <w:rsid w:val="004F552C"/>
    <w:rsid w:val="004F56C1"/>
    <w:rsid w:val="004F5717"/>
    <w:rsid w:val="004F5759"/>
    <w:rsid w:val="004F5810"/>
    <w:rsid w:val="004F5877"/>
    <w:rsid w:val="004F5A3E"/>
    <w:rsid w:val="004F5A40"/>
    <w:rsid w:val="004F5D4A"/>
    <w:rsid w:val="004F5D7B"/>
    <w:rsid w:val="004F5EB7"/>
    <w:rsid w:val="004F6064"/>
    <w:rsid w:val="004F6066"/>
    <w:rsid w:val="004F60BB"/>
    <w:rsid w:val="004F61BC"/>
    <w:rsid w:val="004F63D1"/>
    <w:rsid w:val="004F63F3"/>
    <w:rsid w:val="004F6475"/>
    <w:rsid w:val="004F65CF"/>
    <w:rsid w:val="004F679E"/>
    <w:rsid w:val="004F6A72"/>
    <w:rsid w:val="004F6C61"/>
    <w:rsid w:val="004F6D7E"/>
    <w:rsid w:val="004F6E41"/>
    <w:rsid w:val="004F707F"/>
    <w:rsid w:val="004F7146"/>
    <w:rsid w:val="004F7405"/>
    <w:rsid w:val="004F7609"/>
    <w:rsid w:val="004F7895"/>
    <w:rsid w:val="004F7A27"/>
    <w:rsid w:val="004F7A9F"/>
    <w:rsid w:val="004F7AE5"/>
    <w:rsid w:val="004F7CC8"/>
    <w:rsid w:val="004F7E04"/>
    <w:rsid w:val="004F7EA7"/>
    <w:rsid w:val="004F7FEE"/>
    <w:rsid w:val="00500013"/>
    <w:rsid w:val="0050001C"/>
    <w:rsid w:val="00500086"/>
    <w:rsid w:val="0050052C"/>
    <w:rsid w:val="00500916"/>
    <w:rsid w:val="00500C62"/>
    <w:rsid w:val="00500F7B"/>
    <w:rsid w:val="0050134D"/>
    <w:rsid w:val="005013F5"/>
    <w:rsid w:val="00501715"/>
    <w:rsid w:val="0050198D"/>
    <w:rsid w:val="00501A25"/>
    <w:rsid w:val="00501A2D"/>
    <w:rsid w:val="00501A38"/>
    <w:rsid w:val="00501A56"/>
    <w:rsid w:val="00502116"/>
    <w:rsid w:val="0050220A"/>
    <w:rsid w:val="00502430"/>
    <w:rsid w:val="00502566"/>
    <w:rsid w:val="0050268D"/>
    <w:rsid w:val="005027B4"/>
    <w:rsid w:val="00502BF2"/>
    <w:rsid w:val="00502C2D"/>
    <w:rsid w:val="00502D54"/>
    <w:rsid w:val="00502DD8"/>
    <w:rsid w:val="005032CE"/>
    <w:rsid w:val="005035A0"/>
    <w:rsid w:val="0050378B"/>
    <w:rsid w:val="00503A82"/>
    <w:rsid w:val="00503BCF"/>
    <w:rsid w:val="00503D5C"/>
    <w:rsid w:val="00503F62"/>
    <w:rsid w:val="00503F65"/>
    <w:rsid w:val="00504060"/>
    <w:rsid w:val="00504098"/>
    <w:rsid w:val="005045BA"/>
    <w:rsid w:val="005047DF"/>
    <w:rsid w:val="00504976"/>
    <w:rsid w:val="00504B0B"/>
    <w:rsid w:val="00504DE4"/>
    <w:rsid w:val="00504E1F"/>
    <w:rsid w:val="00504E4E"/>
    <w:rsid w:val="00505187"/>
    <w:rsid w:val="00505268"/>
    <w:rsid w:val="005056DF"/>
    <w:rsid w:val="005056EC"/>
    <w:rsid w:val="00505939"/>
    <w:rsid w:val="00505A5B"/>
    <w:rsid w:val="00506053"/>
    <w:rsid w:val="005060FD"/>
    <w:rsid w:val="005061D9"/>
    <w:rsid w:val="00506423"/>
    <w:rsid w:val="00506778"/>
    <w:rsid w:val="00506830"/>
    <w:rsid w:val="00506C2A"/>
    <w:rsid w:val="00506C3D"/>
    <w:rsid w:val="00506C45"/>
    <w:rsid w:val="00507138"/>
    <w:rsid w:val="0050746D"/>
    <w:rsid w:val="0050759A"/>
    <w:rsid w:val="00507600"/>
    <w:rsid w:val="005076B3"/>
    <w:rsid w:val="0050773C"/>
    <w:rsid w:val="00507808"/>
    <w:rsid w:val="00510184"/>
    <w:rsid w:val="00510217"/>
    <w:rsid w:val="00510275"/>
    <w:rsid w:val="00510545"/>
    <w:rsid w:val="00510653"/>
    <w:rsid w:val="00510B91"/>
    <w:rsid w:val="00510CEA"/>
    <w:rsid w:val="00510F55"/>
    <w:rsid w:val="00511003"/>
    <w:rsid w:val="005112EE"/>
    <w:rsid w:val="005117E3"/>
    <w:rsid w:val="00511903"/>
    <w:rsid w:val="005119CF"/>
    <w:rsid w:val="00512179"/>
    <w:rsid w:val="00512402"/>
    <w:rsid w:val="005124A1"/>
    <w:rsid w:val="0051260B"/>
    <w:rsid w:val="00512623"/>
    <w:rsid w:val="0051268B"/>
    <w:rsid w:val="005128B8"/>
    <w:rsid w:val="00512BF6"/>
    <w:rsid w:val="00513169"/>
    <w:rsid w:val="005131D6"/>
    <w:rsid w:val="005135D5"/>
    <w:rsid w:val="00513B7C"/>
    <w:rsid w:val="00513DE0"/>
    <w:rsid w:val="00513E14"/>
    <w:rsid w:val="00513E50"/>
    <w:rsid w:val="00513F1C"/>
    <w:rsid w:val="0051400D"/>
    <w:rsid w:val="005140C3"/>
    <w:rsid w:val="00514264"/>
    <w:rsid w:val="0051472D"/>
    <w:rsid w:val="00514743"/>
    <w:rsid w:val="0051476B"/>
    <w:rsid w:val="00514870"/>
    <w:rsid w:val="00514AA3"/>
    <w:rsid w:val="00514C3A"/>
    <w:rsid w:val="00514ECE"/>
    <w:rsid w:val="00514EF9"/>
    <w:rsid w:val="005150FA"/>
    <w:rsid w:val="00515173"/>
    <w:rsid w:val="0051540C"/>
    <w:rsid w:val="005154C1"/>
    <w:rsid w:val="0051565A"/>
    <w:rsid w:val="005157FA"/>
    <w:rsid w:val="00515864"/>
    <w:rsid w:val="00515A02"/>
    <w:rsid w:val="00515BF2"/>
    <w:rsid w:val="00515C5F"/>
    <w:rsid w:val="00515D5B"/>
    <w:rsid w:val="00515E6C"/>
    <w:rsid w:val="00515FB5"/>
    <w:rsid w:val="00516007"/>
    <w:rsid w:val="0051612B"/>
    <w:rsid w:val="0051624B"/>
    <w:rsid w:val="005162AB"/>
    <w:rsid w:val="005163C9"/>
    <w:rsid w:val="00516699"/>
    <w:rsid w:val="0051693C"/>
    <w:rsid w:val="00516B69"/>
    <w:rsid w:val="00516CB0"/>
    <w:rsid w:val="00516DE5"/>
    <w:rsid w:val="00516E4F"/>
    <w:rsid w:val="00516ED8"/>
    <w:rsid w:val="00516F24"/>
    <w:rsid w:val="00516F52"/>
    <w:rsid w:val="005171C6"/>
    <w:rsid w:val="00517232"/>
    <w:rsid w:val="005173AF"/>
    <w:rsid w:val="00517416"/>
    <w:rsid w:val="00517468"/>
    <w:rsid w:val="0051746D"/>
    <w:rsid w:val="0051760B"/>
    <w:rsid w:val="0051786E"/>
    <w:rsid w:val="00517B1F"/>
    <w:rsid w:val="00517B22"/>
    <w:rsid w:val="00517B65"/>
    <w:rsid w:val="00517C6B"/>
    <w:rsid w:val="00517CCB"/>
    <w:rsid w:val="00517DD6"/>
    <w:rsid w:val="005200A1"/>
    <w:rsid w:val="00520285"/>
    <w:rsid w:val="005202DB"/>
    <w:rsid w:val="0052046F"/>
    <w:rsid w:val="00520567"/>
    <w:rsid w:val="005205BA"/>
    <w:rsid w:val="00520D43"/>
    <w:rsid w:val="00520E27"/>
    <w:rsid w:val="00520F49"/>
    <w:rsid w:val="00521122"/>
    <w:rsid w:val="005212B1"/>
    <w:rsid w:val="005212B7"/>
    <w:rsid w:val="00521342"/>
    <w:rsid w:val="00521594"/>
    <w:rsid w:val="005218D8"/>
    <w:rsid w:val="005219E4"/>
    <w:rsid w:val="00521B53"/>
    <w:rsid w:val="00521C02"/>
    <w:rsid w:val="00521C9E"/>
    <w:rsid w:val="00521E3B"/>
    <w:rsid w:val="00521FBB"/>
    <w:rsid w:val="00522156"/>
    <w:rsid w:val="005221A6"/>
    <w:rsid w:val="005224E7"/>
    <w:rsid w:val="005225D4"/>
    <w:rsid w:val="00522CAB"/>
    <w:rsid w:val="00522DB1"/>
    <w:rsid w:val="00522EE8"/>
    <w:rsid w:val="00522FEA"/>
    <w:rsid w:val="005231A3"/>
    <w:rsid w:val="005234AE"/>
    <w:rsid w:val="0052351B"/>
    <w:rsid w:val="005238F9"/>
    <w:rsid w:val="00523989"/>
    <w:rsid w:val="005239CA"/>
    <w:rsid w:val="00523D8E"/>
    <w:rsid w:val="00523DA3"/>
    <w:rsid w:val="00523FE7"/>
    <w:rsid w:val="0052400B"/>
    <w:rsid w:val="005242FF"/>
    <w:rsid w:val="005243A9"/>
    <w:rsid w:val="00524466"/>
    <w:rsid w:val="005245E7"/>
    <w:rsid w:val="0052465D"/>
    <w:rsid w:val="0052478F"/>
    <w:rsid w:val="005249CA"/>
    <w:rsid w:val="00524CAA"/>
    <w:rsid w:val="005251C8"/>
    <w:rsid w:val="0052526A"/>
    <w:rsid w:val="00525339"/>
    <w:rsid w:val="00525490"/>
    <w:rsid w:val="005257DE"/>
    <w:rsid w:val="00525ABF"/>
    <w:rsid w:val="00525B28"/>
    <w:rsid w:val="00525C72"/>
    <w:rsid w:val="00525F40"/>
    <w:rsid w:val="00525F66"/>
    <w:rsid w:val="00526115"/>
    <w:rsid w:val="00526513"/>
    <w:rsid w:val="005268F3"/>
    <w:rsid w:val="00526951"/>
    <w:rsid w:val="00526B04"/>
    <w:rsid w:val="00526C1B"/>
    <w:rsid w:val="00526C3C"/>
    <w:rsid w:val="00526E58"/>
    <w:rsid w:val="00526EC4"/>
    <w:rsid w:val="005271E0"/>
    <w:rsid w:val="00527368"/>
    <w:rsid w:val="005275C0"/>
    <w:rsid w:val="005275EA"/>
    <w:rsid w:val="00527601"/>
    <w:rsid w:val="005277EF"/>
    <w:rsid w:val="00527867"/>
    <w:rsid w:val="00527929"/>
    <w:rsid w:val="0052792E"/>
    <w:rsid w:val="00527960"/>
    <w:rsid w:val="00527AF4"/>
    <w:rsid w:val="00527D3F"/>
    <w:rsid w:val="00527D96"/>
    <w:rsid w:val="00527E44"/>
    <w:rsid w:val="00530188"/>
    <w:rsid w:val="00530237"/>
    <w:rsid w:val="0053042E"/>
    <w:rsid w:val="0053067C"/>
    <w:rsid w:val="005306A4"/>
    <w:rsid w:val="005307BE"/>
    <w:rsid w:val="005309A9"/>
    <w:rsid w:val="00530DF9"/>
    <w:rsid w:val="00530E70"/>
    <w:rsid w:val="005315FE"/>
    <w:rsid w:val="00531690"/>
    <w:rsid w:val="00531A35"/>
    <w:rsid w:val="00531B1A"/>
    <w:rsid w:val="00531D56"/>
    <w:rsid w:val="00531DC6"/>
    <w:rsid w:val="00531E63"/>
    <w:rsid w:val="00531EC7"/>
    <w:rsid w:val="00531F2D"/>
    <w:rsid w:val="00532218"/>
    <w:rsid w:val="00532301"/>
    <w:rsid w:val="005323BA"/>
    <w:rsid w:val="005323F2"/>
    <w:rsid w:val="0053256B"/>
    <w:rsid w:val="00532670"/>
    <w:rsid w:val="00532695"/>
    <w:rsid w:val="005327B0"/>
    <w:rsid w:val="005327FA"/>
    <w:rsid w:val="005328A3"/>
    <w:rsid w:val="005329F4"/>
    <w:rsid w:val="005329F7"/>
    <w:rsid w:val="00532DB2"/>
    <w:rsid w:val="00532F01"/>
    <w:rsid w:val="00533243"/>
    <w:rsid w:val="00533541"/>
    <w:rsid w:val="005336CD"/>
    <w:rsid w:val="005338E6"/>
    <w:rsid w:val="005339E9"/>
    <w:rsid w:val="00533B9B"/>
    <w:rsid w:val="00533C4A"/>
    <w:rsid w:val="00533DC5"/>
    <w:rsid w:val="00533E83"/>
    <w:rsid w:val="00533F09"/>
    <w:rsid w:val="005340E2"/>
    <w:rsid w:val="00534510"/>
    <w:rsid w:val="00534649"/>
    <w:rsid w:val="005346CD"/>
    <w:rsid w:val="0053471C"/>
    <w:rsid w:val="00534757"/>
    <w:rsid w:val="005347BB"/>
    <w:rsid w:val="00534874"/>
    <w:rsid w:val="0053496D"/>
    <w:rsid w:val="005349D8"/>
    <w:rsid w:val="00534C8A"/>
    <w:rsid w:val="00534DCB"/>
    <w:rsid w:val="00534ED0"/>
    <w:rsid w:val="00534FC9"/>
    <w:rsid w:val="00534FDE"/>
    <w:rsid w:val="00534FEC"/>
    <w:rsid w:val="005350F4"/>
    <w:rsid w:val="005353F2"/>
    <w:rsid w:val="005355A5"/>
    <w:rsid w:val="005355D1"/>
    <w:rsid w:val="0053584F"/>
    <w:rsid w:val="00535B2B"/>
    <w:rsid w:val="00535E98"/>
    <w:rsid w:val="005361CB"/>
    <w:rsid w:val="00536431"/>
    <w:rsid w:val="00536483"/>
    <w:rsid w:val="00536AA1"/>
    <w:rsid w:val="00536B0B"/>
    <w:rsid w:val="00536B9C"/>
    <w:rsid w:val="00536BC6"/>
    <w:rsid w:val="00536BDE"/>
    <w:rsid w:val="00536E0C"/>
    <w:rsid w:val="00536F0E"/>
    <w:rsid w:val="00536FD6"/>
    <w:rsid w:val="0053724B"/>
    <w:rsid w:val="005374EB"/>
    <w:rsid w:val="00537800"/>
    <w:rsid w:val="00537850"/>
    <w:rsid w:val="00537879"/>
    <w:rsid w:val="00537991"/>
    <w:rsid w:val="00537B98"/>
    <w:rsid w:val="00537BFA"/>
    <w:rsid w:val="00537DC9"/>
    <w:rsid w:val="00537E81"/>
    <w:rsid w:val="00540417"/>
    <w:rsid w:val="0054062D"/>
    <w:rsid w:val="00540661"/>
    <w:rsid w:val="005406D1"/>
    <w:rsid w:val="00540763"/>
    <w:rsid w:val="0054086B"/>
    <w:rsid w:val="0054096E"/>
    <w:rsid w:val="005409EB"/>
    <w:rsid w:val="00540B53"/>
    <w:rsid w:val="00540CDA"/>
    <w:rsid w:val="00540DE0"/>
    <w:rsid w:val="00541042"/>
    <w:rsid w:val="00541146"/>
    <w:rsid w:val="00541405"/>
    <w:rsid w:val="00541902"/>
    <w:rsid w:val="005423A9"/>
    <w:rsid w:val="00542761"/>
    <w:rsid w:val="00542814"/>
    <w:rsid w:val="00542848"/>
    <w:rsid w:val="0054287D"/>
    <w:rsid w:val="00542F02"/>
    <w:rsid w:val="005430B9"/>
    <w:rsid w:val="0054347F"/>
    <w:rsid w:val="0054372C"/>
    <w:rsid w:val="0054385E"/>
    <w:rsid w:val="00543948"/>
    <w:rsid w:val="00543A26"/>
    <w:rsid w:val="00543B88"/>
    <w:rsid w:val="00543D31"/>
    <w:rsid w:val="005446FD"/>
    <w:rsid w:val="00544749"/>
    <w:rsid w:val="00544B53"/>
    <w:rsid w:val="00544B57"/>
    <w:rsid w:val="00544E2B"/>
    <w:rsid w:val="00544EE5"/>
    <w:rsid w:val="00545262"/>
    <w:rsid w:val="00545279"/>
    <w:rsid w:val="00545463"/>
    <w:rsid w:val="005455B8"/>
    <w:rsid w:val="005456C0"/>
    <w:rsid w:val="005456F3"/>
    <w:rsid w:val="00545916"/>
    <w:rsid w:val="00545A54"/>
    <w:rsid w:val="00545CC2"/>
    <w:rsid w:val="00545DB7"/>
    <w:rsid w:val="00546154"/>
    <w:rsid w:val="00546238"/>
    <w:rsid w:val="00546357"/>
    <w:rsid w:val="0054645B"/>
    <w:rsid w:val="0054654C"/>
    <w:rsid w:val="005466CC"/>
    <w:rsid w:val="0054673A"/>
    <w:rsid w:val="0054685F"/>
    <w:rsid w:val="0054687D"/>
    <w:rsid w:val="00546913"/>
    <w:rsid w:val="005469C2"/>
    <w:rsid w:val="00546C60"/>
    <w:rsid w:val="00546D0A"/>
    <w:rsid w:val="00546E15"/>
    <w:rsid w:val="005470EF"/>
    <w:rsid w:val="005470F5"/>
    <w:rsid w:val="00547769"/>
    <w:rsid w:val="00547D3F"/>
    <w:rsid w:val="00547ED2"/>
    <w:rsid w:val="00547F54"/>
    <w:rsid w:val="00550249"/>
    <w:rsid w:val="005504A0"/>
    <w:rsid w:val="00550570"/>
    <w:rsid w:val="00550587"/>
    <w:rsid w:val="00550591"/>
    <w:rsid w:val="005505AE"/>
    <w:rsid w:val="00550719"/>
    <w:rsid w:val="005507BF"/>
    <w:rsid w:val="005507F9"/>
    <w:rsid w:val="00550C2F"/>
    <w:rsid w:val="00550D00"/>
    <w:rsid w:val="00550EF0"/>
    <w:rsid w:val="00550FF9"/>
    <w:rsid w:val="0055130D"/>
    <w:rsid w:val="005514F2"/>
    <w:rsid w:val="00551A61"/>
    <w:rsid w:val="00551A6E"/>
    <w:rsid w:val="00551DA2"/>
    <w:rsid w:val="00551DFB"/>
    <w:rsid w:val="00552271"/>
    <w:rsid w:val="005523D1"/>
    <w:rsid w:val="00552641"/>
    <w:rsid w:val="00552A11"/>
    <w:rsid w:val="00552B73"/>
    <w:rsid w:val="00552C21"/>
    <w:rsid w:val="00552D2F"/>
    <w:rsid w:val="0055349A"/>
    <w:rsid w:val="0055349D"/>
    <w:rsid w:val="00553595"/>
    <w:rsid w:val="005538A9"/>
    <w:rsid w:val="00553F14"/>
    <w:rsid w:val="0055400D"/>
    <w:rsid w:val="00554061"/>
    <w:rsid w:val="005542A7"/>
    <w:rsid w:val="00554307"/>
    <w:rsid w:val="0055437B"/>
    <w:rsid w:val="005543E5"/>
    <w:rsid w:val="00554415"/>
    <w:rsid w:val="0055446A"/>
    <w:rsid w:val="005545DA"/>
    <w:rsid w:val="0055465E"/>
    <w:rsid w:val="00554699"/>
    <w:rsid w:val="00554865"/>
    <w:rsid w:val="00554ADF"/>
    <w:rsid w:val="00554B35"/>
    <w:rsid w:val="00554C37"/>
    <w:rsid w:val="00554C6D"/>
    <w:rsid w:val="00554C88"/>
    <w:rsid w:val="00554EC8"/>
    <w:rsid w:val="00554FD6"/>
    <w:rsid w:val="00554FED"/>
    <w:rsid w:val="005551F3"/>
    <w:rsid w:val="005551FA"/>
    <w:rsid w:val="0055521E"/>
    <w:rsid w:val="0055526C"/>
    <w:rsid w:val="005552AD"/>
    <w:rsid w:val="00555567"/>
    <w:rsid w:val="005558CD"/>
    <w:rsid w:val="00555D78"/>
    <w:rsid w:val="00555EF3"/>
    <w:rsid w:val="005563AD"/>
    <w:rsid w:val="0055643B"/>
    <w:rsid w:val="005564B0"/>
    <w:rsid w:val="005565E3"/>
    <w:rsid w:val="005565F7"/>
    <w:rsid w:val="00556F0C"/>
    <w:rsid w:val="00556F20"/>
    <w:rsid w:val="0055727F"/>
    <w:rsid w:val="0055747D"/>
    <w:rsid w:val="00557569"/>
    <w:rsid w:val="005575E1"/>
    <w:rsid w:val="005577D9"/>
    <w:rsid w:val="005578ED"/>
    <w:rsid w:val="00557967"/>
    <w:rsid w:val="00557A70"/>
    <w:rsid w:val="00557B16"/>
    <w:rsid w:val="00557DB8"/>
    <w:rsid w:val="00557EB8"/>
    <w:rsid w:val="0056001E"/>
    <w:rsid w:val="0056022B"/>
    <w:rsid w:val="0056063A"/>
    <w:rsid w:val="00560795"/>
    <w:rsid w:val="005608B2"/>
    <w:rsid w:val="00560978"/>
    <w:rsid w:val="00560A72"/>
    <w:rsid w:val="00560BAA"/>
    <w:rsid w:val="00560F14"/>
    <w:rsid w:val="0056127F"/>
    <w:rsid w:val="00561351"/>
    <w:rsid w:val="005613B8"/>
    <w:rsid w:val="00561421"/>
    <w:rsid w:val="005614AC"/>
    <w:rsid w:val="00561528"/>
    <w:rsid w:val="00561609"/>
    <w:rsid w:val="00561752"/>
    <w:rsid w:val="00561821"/>
    <w:rsid w:val="005618D0"/>
    <w:rsid w:val="005618D6"/>
    <w:rsid w:val="005619C8"/>
    <w:rsid w:val="00561D2A"/>
    <w:rsid w:val="00561DA8"/>
    <w:rsid w:val="00561F11"/>
    <w:rsid w:val="00562074"/>
    <w:rsid w:val="00562182"/>
    <w:rsid w:val="00562AA5"/>
    <w:rsid w:val="00562CB2"/>
    <w:rsid w:val="0056318A"/>
    <w:rsid w:val="005631B8"/>
    <w:rsid w:val="00563293"/>
    <w:rsid w:val="00563431"/>
    <w:rsid w:val="005634A0"/>
    <w:rsid w:val="005634DF"/>
    <w:rsid w:val="005635DA"/>
    <w:rsid w:val="005635EE"/>
    <w:rsid w:val="0056380E"/>
    <w:rsid w:val="00563A40"/>
    <w:rsid w:val="00563B6F"/>
    <w:rsid w:val="005640DE"/>
    <w:rsid w:val="0056422B"/>
    <w:rsid w:val="0056445D"/>
    <w:rsid w:val="00564498"/>
    <w:rsid w:val="0056451B"/>
    <w:rsid w:val="0056477C"/>
    <w:rsid w:val="005649F5"/>
    <w:rsid w:val="00564BC8"/>
    <w:rsid w:val="005650C7"/>
    <w:rsid w:val="0056520C"/>
    <w:rsid w:val="0056526A"/>
    <w:rsid w:val="00565383"/>
    <w:rsid w:val="0056539B"/>
    <w:rsid w:val="005655D8"/>
    <w:rsid w:val="0056560F"/>
    <w:rsid w:val="00565662"/>
    <w:rsid w:val="005657FD"/>
    <w:rsid w:val="005658B8"/>
    <w:rsid w:val="00565BE3"/>
    <w:rsid w:val="00565E47"/>
    <w:rsid w:val="00565F69"/>
    <w:rsid w:val="0056638B"/>
    <w:rsid w:val="005663A9"/>
    <w:rsid w:val="005663F5"/>
    <w:rsid w:val="00566487"/>
    <w:rsid w:val="00566556"/>
    <w:rsid w:val="005667C6"/>
    <w:rsid w:val="00566868"/>
    <w:rsid w:val="00566D64"/>
    <w:rsid w:val="00566D96"/>
    <w:rsid w:val="00566EC7"/>
    <w:rsid w:val="0056726D"/>
    <w:rsid w:val="005673B5"/>
    <w:rsid w:val="005674B0"/>
    <w:rsid w:val="0056755C"/>
    <w:rsid w:val="00567642"/>
    <w:rsid w:val="005676E2"/>
    <w:rsid w:val="00567ABF"/>
    <w:rsid w:val="00567AE9"/>
    <w:rsid w:val="00567F77"/>
    <w:rsid w:val="00567FE6"/>
    <w:rsid w:val="00570107"/>
    <w:rsid w:val="0057010B"/>
    <w:rsid w:val="005703EB"/>
    <w:rsid w:val="0057057B"/>
    <w:rsid w:val="0057060D"/>
    <w:rsid w:val="0057066E"/>
    <w:rsid w:val="005706E3"/>
    <w:rsid w:val="0057096F"/>
    <w:rsid w:val="00570988"/>
    <w:rsid w:val="00570B5C"/>
    <w:rsid w:val="005710FA"/>
    <w:rsid w:val="00571106"/>
    <w:rsid w:val="00571124"/>
    <w:rsid w:val="0057132D"/>
    <w:rsid w:val="00571775"/>
    <w:rsid w:val="005719C8"/>
    <w:rsid w:val="00571A44"/>
    <w:rsid w:val="00571A80"/>
    <w:rsid w:val="00571D6D"/>
    <w:rsid w:val="00571E49"/>
    <w:rsid w:val="00571EC1"/>
    <w:rsid w:val="00571F98"/>
    <w:rsid w:val="005720C6"/>
    <w:rsid w:val="0057233D"/>
    <w:rsid w:val="005723F4"/>
    <w:rsid w:val="00572419"/>
    <w:rsid w:val="0057262D"/>
    <w:rsid w:val="005726D7"/>
    <w:rsid w:val="00572845"/>
    <w:rsid w:val="00572C3E"/>
    <w:rsid w:val="00572CC1"/>
    <w:rsid w:val="00572D56"/>
    <w:rsid w:val="00572E03"/>
    <w:rsid w:val="00572F46"/>
    <w:rsid w:val="0057307F"/>
    <w:rsid w:val="00573092"/>
    <w:rsid w:val="005730F1"/>
    <w:rsid w:val="00573117"/>
    <w:rsid w:val="0057346B"/>
    <w:rsid w:val="00573643"/>
    <w:rsid w:val="0057375B"/>
    <w:rsid w:val="005737C8"/>
    <w:rsid w:val="00573A67"/>
    <w:rsid w:val="00573B8C"/>
    <w:rsid w:val="00573C77"/>
    <w:rsid w:val="00573CBC"/>
    <w:rsid w:val="0057443E"/>
    <w:rsid w:val="0057457C"/>
    <w:rsid w:val="005749A5"/>
    <w:rsid w:val="00574A02"/>
    <w:rsid w:val="00574A10"/>
    <w:rsid w:val="00574B11"/>
    <w:rsid w:val="00574C2F"/>
    <w:rsid w:val="005752CC"/>
    <w:rsid w:val="00575309"/>
    <w:rsid w:val="00575493"/>
    <w:rsid w:val="005757DE"/>
    <w:rsid w:val="00575AFE"/>
    <w:rsid w:val="00575D64"/>
    <w:rsid w:val="00575D65"/>
    <w:rsid w:val="00575DF1"/>
    <w:rsid w:val="00575E0A"/>
    <w:rsid w:val="00575E65"/>
    <w:rsid w:val="00576002"/>
    <w:rsid w:val="0057609E"/>
    <w:rsid w:val="00576490"/>
    <w:rsid w:val="0057654E"/>
    <w:rsid w:val="00576564"/>
    <w:rsid w:val="00576A54"/>
    <w:rsid w:val="00576E61"/>
    <w:rsid w:val="00577167"/>
    <w:rsid w:val="0057753C"/>
    <w:rsid w:val="005775F2"/>
    <w:rsid w:val="00577B3E"/>
    <w:rsid w:val="00577DC6"/>
    <w:rsid w:val="00577FE6"/>
    <w:rsid w:val="0058000B"/>
    <w:rsid w:val="00580251"/>
    <w:rsid w:val="005803C2"/>
    <w:rsid w:val="005804F4"/>
    <w:rsid w:val="00580959"/>
    <w:rsid w:val="00580BB7"/>
    <w:rsid w:val="00580E33"/>
    <w:rsid w:val="00580F04"/>
    <w:rsid w:val="0058136C"/>
    <w:rsid w:val="00581418"/>
    <w:rsid w:val="005814D2"/>
    <w:rsid w:val="005816F4"/>
    <w:rsid w:val="005817D8"/>
    <w:rsid w:val="00581BD8"/>
    <w:rsid w:val="00581BDF"/>
    <w:rsid w:val="00581C07"/>
    <w:rsid w:val="00581E2B"/>
    <w:rsid w:val="00582235"/>
    <w:rsid w:val="005825F4"/>
    <w:rsid w:val="00582A87"/>
    <w:rsid w:val="00582B08"/>
    <w:rsid w:val="00582B0F"/>
    <w:rsid w:val="00582B9E"/>
    <w:rsid w:val="00582BC4"/>
    <w:rsid w:val="00582F50"/>
    <w:rsid w:val="0058300B"/>
    <w:rsid w:val="00583257"/>
    <w:rsid w:val="00583419"/>
    <w:rsid w:val="00583448"/>
    <w:rsid w:val="0058352A"/>
    <w:rsid w:val="0058357C"/>
    <w:rsid w:val="00583587"/>
    <w:rsid w:val="005836B9"/>
    <w:rsid w:val="0058371D"/>
    <w:rsid w:val="00583862"/>
    <w:rsid w:val="00583877"/>
    <w:rsid w:val="00583891"/>
    <w:rsid w:val="005839F5"/>
    <w:rsid w:val="00583C9A"/>
    <w:rsid w:val="00583C9F"/>
    <w:rsid w:val="00583F63"/>
    <w:rsid w:val="0058402F"/>
    <w:rsid w:val="0058409E"/>
    <w:rsid w:val="005840F7"/>
    <w:rsid w:val="0058413A"/>
    <w:rsid w:val="005842B9"/>
    <w:rsid w:val="0058430A"/>
    <w:rsid w:val="0058441F"/>
    <w:rsid w:val="00584623"/>
    <w:rsid w:val="005846DD"/>
    <w:rsid w:val="00584764"/>
    <w:rsid w:val="0058493A"/>
    <w:rsid w:val="00584988"/>
    <w:rsid w:val="00584B8A"/>
    <w:rsid w:val="00584BD7"/>
    <w:rsid w:val="00584BEE"/>
    <w:rsid w:val="00584C5E"/>
    <w:rsid w:val="00584D60"/>
    <w:rsid w:val="00584F6F"/>
    <w:rsid w:val="00585174"/>
    <w:rsid w:val="005855B9"/>
    <w:rsid w:val="005855C7"/>
    <w:rsid w:val="00585756"/>
    <w:rsid w:val="0058584B"/>
    <w:rsid w:val="0058585A"/>
    <w:rsid w:val="005859BD"/>
    <w:rsid w:val="005859CB"/>
    <w:rsid w:val="00585BC3"/>
    <w:rsid w:val="00585CD6"/>
    <w:rsid w:val="005861DF"/>
    <w:rsid w:val="00586646"/>
    <w:rsid w:val="00586831"/>
    <w:rsid w:val="00586930"/>
    <w:rsid w:val="00586C7B"/>
    <w:rsid w:val="00586D16"/>
    <w:rsid w:val="00586D75"/>
    <w:rsid w:val="00586DDA"/>
    <w:rsid w:val="00587068"/>
    <w:rsid w:val="005875AC"/>
    <w:rsid w:val="005875DA"/>
    <w:rsid w:val="00587765"/>
    <w:rsid w:val="005877B4"/>
    <w:rsid w:val="00587892"/>
    <w:rsid w:val="00587985"/>
    <w:rsid w:val="00587B48"/>
    <w:rsid w:val="00587CDB"/>
    <w:rsid w:val="00587F01"/>
    <w:rsid w:val="00590256"/>
    <w:rsid w:val="005902B5"/>
    <w:rsid w:val="0059038C"/>
    <w:rsid w:val="00590557"/>
    <w:rsid w:val="00590591"/>
    <w:rsid w:val="0059062F"/>
    <w:rsid w:val="005908CF"/>
    <w:rsid w:val="005909D5"/>
    <w:rsid w:val="00590BA9"/>
    <w:rsid w:val="00590C0B"/>
    <w:rsid w:val="00590C0E"/>
    <w:rsid w:val="00590C6B"/>
    <w:rsid w:val="00590D99"/>
    <w:rsid w:val="00590FFA"/>
    <w:rsid w:val="00591144"/>
    <w:rsid w:val="00591152"/>
    <w:rsid w:val="0059139A"/>
    <w:rsid w:val="005913A4"/>
    <w:rsid w:val="005913F4"/>
    <w:rsid w:val="00591416"/>
    <w:rsid w:val="00591753"/>
    <w:rsid w:val="0059181A"/>
    <w:rsid w:val="0059181B"/>
    <w:rsid w:val="00591866"/>
    <w:rsid w:val="00591A8E"/>
    <w:rsid w:val="00591B86"/>
    <w:rsid w:val="00591CF1"/>
    <w:rsid w:val="00591EA7"/>
    <w:rsid w:val="00591EF0"/>
    <w:rsid w:val="00591F68"/>
    <w:rsid w:val="0059212D"/>
    <w:rsid w:val="005921E2"/>
    <w:rsid w:val="00592260"/>
    <w:rsid w:val="00592303"/>
    <w:rsid w:val="00592597"/>
    <w:rsid w:val="00592867"/>
    <w:rsid w:val="005929FC"/>
    <w:rsid w:val="00592DF6"/>
    <w:rsid w:val="00592EBD"/>
    <w:rsid w:val="00592FAB"/>
    <w:rsid w:val="00593817"/>
    <w:rsid w:val="005938C4"/>
    <w:rsid w:val="00593B4B"/>
    <w:rsid w:val="00593B67"/>
    <w:rsid w:val="00593E90"/>
    <w:rsid w:val="00593F7E"/>
    <w:rsid w:val="005943AC"/>
    <w:rsid w:val="00594526"/>
    <w:rsid w:val="005945A2"/>
    <w:rsid w:val="005945B1"/>
    <w:rsid w:val="00594651"/>
    <w:rsid w:val="005949B8"/>
    <w:rsid w:val="005949C4"/>
    <w:rsid w:val="00594AA1"/>
    <w:rsid w:val="00594B2C"/>
    <w:rsid w:val="00594E87"/>
    <w:rsid w:val="00594F4A"/>
    <w:rsid w:val="005950E5"/>
    <w:rsid w:val="00595562"/>
    <w:rsid w:val="005956B6"/>
    <w:rsid w:val="00595998"/>
    <w:rsid w:val="005959AC"/>
    <w:rsid w:val="00595EF9"/>
    <w:rsid w:val="00595FEB"/>
    <w:rsid w:val="00596088"/>
    <w:rsid w:val="005961AA"/>
    <w:rsid w:val="0059650A"/>
    <w:rsid w:val="005965A9"/>
    <w:rsid w:val="00596B2A"/>
    <w:rsid w:val="00596B82"/>
    <w:rsid w:val="00596EEC"/>
    <w:rsid w:val="00596F2A"/>
    <w:rsid w:val="00596FEB"/>
    <w:rsid w:val="00597309"/>
    <w:rsid w:val="00597461"/>
    <w:rsid w:val="005974CB"/>
    <w:rsid w:val="00597547"/>
    <w:rsid w:val="0059772F"/>
    <w:rsid w:val="005977D4"/>
    <w:rsid w:val="005978E7"/>
    <w:rsid w:val="00597B42"/>
    <w:rsid w:val="00597B48"/>
    <w:rsid w:val="00597C06"/>
    <w:rsid w:val="005A00D1"/>
    <w:rsid w:val="005A0127"/>
    <w:rsid w:val="005A025F"/>
    <w:rsid w:val="005A03ED"/>
    <w:rsid w:val="005A046F"/>
    <w:rsid w:val="005A04DE"/>
    <w:rsid w:val="005A04F5"/>
    <w:rsid w:val="005A068D"/>
    <w:rsid w:val="005A07DE"/>
    <w:rsid w:val="005A0A2C"/>
    <w:rsid w:val="005A0BBA"/>
    <w:rsid w:val="005A1131"/>
    <w:rsid w:val="005A1154"/>
    <w:rsid w:val="005A1427"/>
    <w:rsid w:val="005A1772"/>
    <w:rsid w:val="005A1A5F"/>
    <w:rsid w:val="005A1DFE"/>
    <w:rsid w:val="005A1F0E"/>
    <w:rsid w:val="005A1F47"/>
    <w:rsid w:val="005A2388"/>
    <w:rsid w:val="005A2403"/>
    <w:rsid w:val="005A2536"/>
    <w:rsid w:val="005A2590"/>
    <w:rsid w:val="005A286B"/>
    <w:rsid w:val="005A2B02"/>
    <w:rsid w:val="005A2D68"/>
    <w:rsid w:val="005A2F06"/>
    <w:rsid w:val="005A31F0"/>
    <w:rsid w:val="005A3400"/>
    <w:rsid w:val="005A3639"/>
    <w:rsid w:val="005A36D5"/>
    <w:rsid w:val="005A372C"/>
    <w:rsid w:val="005A375B"/>
    <w:rsid w:val="005A388B"/>
    <w:rsid w:val="005A3C43"/>
    <w:rsid w:val="005A3E95"/>
    <w:rsid w:val="005A3F19"/>
    <w:rsid w:val="005A4091"/>
    <w:rsid w:val="005A4274"/>
    <w:rsid w:val="005A439B"/>
    <w:rsid w:val="005A43BC"/>
    <w:rsid w:val="005A496C"/>
    <w:rsid w:val="005A4AD1"/>
    <w:rsid w:val="005A4CD3"/>
    <w:rsid w:val="005A4E0A"/>
    <w:rsid w:val="005A5048"/>
    <w:rsid w:val="005A518E"/>
    <w:rsid w:val="005A57F1"/>
    <w:rsid w:val="005A58EE"/>
    <w:rsid w:val="005A59EE"/>
    <w:rsid w:val="005A5A30"/>
    <w:rsid w:val="005A5C65"/>
    <w:rsid w:val="005A5D43"/>
    <w:rsid w:val="005A610F"/>
    <w:rsid w:val="005A61C9"/>
    <w:rsid w:val="005A64A8"/>
    <w:rsid w:val="005A6539"/>
    <w:rsid w:val="005A6566"/>
    <w:rsid w:val="005A65CA"/>
    <w:rsid w:val="005A6669"/>
    <w:rsid w:val="005A6AD1"/>
    <w:rsid w:val="005A6AE0"/>
    <w:rsid w:val="005A6BAB"/>
    <w:rsid w:val="005A6C41"/>
    <w:rsid w:val="005A6C7B"/>
    <w:rsid w:val="005A6E0F"/>
    <w:rsid w:val="005A6EB4"/>
    <w:rsid w:val="005A6F03"/>
    <w:rsid w:val="005A6F7C"/>
    <w:rsid w:val="005A74B2"/>
    <w:rsid w:val="005A783E"/>
    <w:rsid w:val="005A7942"/>
    <w:rsid w:val="005A7C7A"/>
    <w:rsid w:val="005B0045"/>
    <w:rsid w:val="005B026F"/>
    <w:rsid w:val="005B0274"/>
    <w:rsid w:val="005B055D"/>
    <w:rsid w:val="005B0893"/>
    <w:rsid w:val="005B0B07"/>
    <w:rsid w:val="005B0C25"/>
    <w:rsid w:val="005B0DC6"/>
    <w:rsid w:val="005B0F25"/>
    <w:rsid w:val="005B0FA7"/>
    <w:rsid w:val="005B10A6"/>
    <w:rsid w:val="005B10B7"/>
    <w:rsid w:val="005B119A"/>
    <w:rsid w:val="005B1243"/>
    <w:rsid w:val="005B1288"/>
    <w:rsid w:val="005B132F"/>
    <w:rsid w:val="005B13A8"/>
    <w:rsid w:val="005B1405"/>
    <w:rsid w:val="005B1412"/>
    <w:rsid w:val="005B1430"/>
    <w:rsid w:val="005B15EB"/>
    <w:rsid w:val="005B18B2"/>
    <w:rsid w:val="005B1924"/>
    <w:rsid w:val="005B1A58"/>
    <w:rsid w:val="005B1A61"/>
    <w:rsid w:val="005B1A79"/>
    <w:rsid w:val="005B1A99"/>
    <w:rsid w:val="005B1C3E"/>
    <w:rsid w:val="005B1EF2"/>
    <w:rsid w:val="005B1F3B"/>
    <w:rsid w:val="005B2040"/>
    <w:rsid w:val="005B20C0"/>
    <w:rsid w:val="005B21E0"/>
    <w:rsid w:val="005B2212"/>
    <w:rsid w:val="005B27B4"/>
    <w:rsid w:val="005B29A6"/>
    <w:rsid w:val="005B2C0A"/>
    <w:rsid w:val="005B2DF7"/>
    <w:rsid w:val="005B2F1E"/>
    <w:rsid w:val="005B2F29"/>
    <w:rsid w:val="005B2F96"/>
    <w:rsid w:val="005B3187"/>
    <w:rsid w:val="005B32D0"/>
    <w:rsid w:val="005B33F1"/>
    <w:rsid w:val="005B34A9"/>
    <w:rsid w:val="005B355F"/>
    <w:rsid w:val="005B361C"/>
    <w:rsid w:val="005B3828"/>
    <w:rsid w:val="005B38E7"/>
    <w:rsid w:val="005B3AFB"/>
    <w:rsid w:val="005B3D16"/>
    <w:rsid w:val="005B3DDA"/>
    <w:rsid w:val="005B403B"/>
    <w:rsid w:val="005B40A6"/>
    <w:rsid w:val="005B40DC"/>
    <w:rsid w:val="005B4150"/>
    <w:rsid w:val="005B433F"/>
    <w:rsid w:val="005B453D"/>
    <w:rsid w:val="005B4653"/>
    <w:rsid w:val="005B4661"/>
    <w:rsid w:val="005B476C"/>
    <w:rsid w:val="005B479A"/>
    <w:rsid w:val="005B4806"/>
    <w:rsid w:val="005B4843"/>
    <w:rsid w:val="005B486F"/>
    <w:rsid w:val="005B4AEE"/>
    <w:rsid w:val="005B4CA6"/>
    <w:rsid w:val="005B4D14"/>
    <w:rsid w:val="005B4F03"/>
    <w:rsid w:val="005B5235"/>
    <w:rsid w:val="005B5312"/>
    <w:rsid w:val="005B54B7"/>
    <w:rsid w:val="005B5529"/>
    <w:rsid w:val="005B55C5"/>
    <w:rsid w:val="005B573D"/>
    <w:rsid w:val="005B58D6"/>
    <w:rsid w:val="005B5D0D"/>
    <w:rsid w:val="005B5E70"/>
    <w:rsid w:val="005B5EB4"/>
    <w:rsid w:val="005B5F81"/>
    <w:rsid w:val="005B6016"/>
    <w:rsid w:val="005B630F"/>
    <w:rsid w:val="005B6343"/>
    <w:rsid w:val="005B635C"/>
    <w:rsid w:val="005B650C"/>
    <w:rsid w:val="005B652A"/>
    <w:rsid w:val="005B662A"/>
    <w:rsid w:val="005B6697"/>
    <w:rsid w:val="005B672E"/>
    <w:rsid w:val="005B69B2"/>
    <w:rsid w:val="005B6BF0"/>
    <w:rsid w:val="005B6D16"/>
    <w:rsid w:val="005B6F4D"/>
    <w:rsid w:val="005B6FB6"/>
    <w:rsid w:val="005B7014"/>
    <w:rsid w:val="005B70C9"/>
    <w:rsid w:val="005B71D6"/>
    <w:rsid w:val="005B73FA"/>
    <w:rsid w:val="005B73FE"/>
    <w:rsid w:val="005B7526"/>
    <w:rsid w:val="005B7843"/>
    <w:rsid w:val="005B78CC"/>
    <w:rsid w:val="005B7ADB"/>
    <w:rsid w:val="005B7B1F"/>
    <w:rsid w:val="005B7E5A"/>
    <w:rsid w:val="005C0180"/>
    <w:rsid w:val="005C0184"/>
    <w:rsid w:val="005C01B7"/>
    <w:rsid w:val="005C023F"/>
    <w:rsid w:val="005C0486"/>
    <w:rsid w:val="005C0673"/>
    <w:rsid w:val="005C08D6"/>
    <w:rsid w:val="005C09B8"/>
    <w:rsid w:val="005C0AC4"/>
    <w:rsid w:val="005C0AED"/>
    <w:rsid w:val="005C0C23"/>
    <w:rsid w:val="005C0E2D"/>
    <w:rsid w:val="005C0F17"/>
    <w:rsid w:val="005C0F6B"/>
    <w:rsid w:val="005C1295"/>
    <w:rsid w:val="005C13C4"/>
    <w:rsid w:val="005C144B"/>
    <w:rsid w:val="005C17BF"/>
    <w:rsid w:val="005C18AA"/>
    <w:rsid w:val="005C18B2"/>
    <w:rsid w:val="005C1B50"/>
    <w:rsid w:val="005C1C31"/>
    <w:rsid w:val="005C1DC9"/>
    <w:rsid w:val="005C1E54"/>
    <w:rsid w:val="005C2272"/>
    <w:rsid w:val="005C231F"/>
    <w:rsid w:val="005C2336"/>
    <w:rsid w:val="005C2528"/>
    <w:rsid w:val="005C2600"/>
    <w:rsid w:val="005C26B9"/>
    <w:rsid w:val="005C286E"/>
    <w:rsid w:val="005C29C9"/>
    <w:rsid w:val="005C2AA5"/>
    <w:rsid w:val="005C2C64"/>
    <w:rsid w:val="005C32CD"/>
    <w:rsid w:val="005C330E"/>
    <w:rsid w:val="005C3376"/>
    <w:rsid w:val="005C34DE"/>
    <w:rsid w:val="005C3523"/>
    <w:rsid w:val="005C3641"/>
    <w:rsid w:val="005C398B"/>
    <w:rsid w:val="005C39D7"/>
    <w:rsid w:val="005C3E01"/>
    <w:rsid w:val="005C3F69"/>
    <w:rsid w:val="005C41A6"/>
    <w:rsid w:val="005C431D"/>
    <w:rsid w:val="005C44CE"/>
    <w:rsid w:val="005C45E8"/>
    <w:rsid w:val="005C47C5"/>
    <w:rsid w:val="005C48FF"/>
    <w:rsid w:val="005C49EB"/>
    <w:rsid w:val="005C4A84"/>
    <w:rsid w:val="005C4C01"/>
    <w:rsid w:val="005C4EC1"/>
    <w:rsid w:val="005C4FF6"/>
    <w:rsid w:val="005C51F6"/>
    <w:rsid w:val="005C5220"/>
    <w:rsid w:val="005C533B"/>
    <w:rsid w:val="005C5504"/>
    <w:rsid w:val="005C5583"/>
    <w:rsid w:val="005C5591"/>
    <w:rsid w:val="005C56AF"/>
    <w:rsid w:val="005C572D"/>
    <w:rsid w:val="005C59E1"/>
    <w:rsid w:val="005C5A88"/>
    <w:rsid w:val="005C5D71"/>
    <w:rsid w:val="005C5FC3"/>
    <w:rsid w:val="005C6015"/>
    <w:rsid w:val="005C6405"/>
    <w:rsid w:val="005C6702"/>
    <w:rsid w:val="005C6747"/>
    <w:rsid w:val="005C674E"/>
    <w:rsid w:val="005C6793"/>
    <w:rsid w:val="005C6859"/>
    <w:rsid w:val="005C6899"/>
    <w:rsid w:val="005C6945"/>
    <w:rsid w:val="005C6A6E"/>
    <w:rsid w:val="005C6A8A"/>
    <w:rsid w:val="005C6C5A"/>
    <w:rsid w:val="005C6C9B"/>
    <w:rsid w:val="005C6CD7"/>
    <w:rsid w:val="005C6CE7"/>
    <w:rsid w:val="005C70B4"/>
    <w:rsid w:val="005C7418"/>
    <w:rsid w:val="005C75D5"/>
    <w:rsid w:val="005C76D6"/>
    <w:rsid w:val="005C77BF"/>
    <w:rsid w:val="005C7C77"/>
    <w:rsid w:val="005C7CFA"/>
    <w:rsid w:val="005C7E6F"/>
    <w:rsid w:val="005C7ECA"/>
    <w:rsid w:val="005C7FB0"/>
    <w:rsid w:val="005D0107"/>
    <w:rsid w:val="005D010C"/>
    <w:rsid w:val="005D030D"/>
    <w:rsid w:val="005D0508"/>
    <w:rsid w:val="005D0579"/>
    <w:rsid w:val="005D0656"/>
    <w:rsid w:val="005D0921"/>
    <w:rsid w:val="005D0AD0"/>
    <w:rsid w:val="005D0BAF"/>
    <w:rsid w:val="005D0C55"/>
    <w:rsid w:val="005D0E99"/>
    <w:rsid w:val="005D0F22"/>
    <w:rsid w:val="005D1176"/>
    <w:rsid w:val="005D12F2"/>
    <w:rsid w:val="005D1343"/>
    <w:rsid w:val="005D140D"/>
    <w:rsid w:val="005D14E0"/>
    <w:rsid w:val="005D15DE"/>
    <w:rsid w:val="005D1729"/>
    <w:rsid w:val="005D17BC"/>
    <w:rsid w:val="005D1C6C"/>
    <w:rsid w:val="005D1CD0"/>
    <w:rsid w:val="005D1EE4"/>
    <w:rsid w:val="005D20F1"/>
    <w:rsid w:val="005D24D6"/>
    <w:rsid w:val="005D26AE"/>
    <w:rsid w:val="005D271E"/>
    <w:rsid w:val="005D292F"/>
    <w:rsid w:val="005D2A79"/>
    <w:rsid w:val="005D2BB4"/>
    <w:rsid w:val="005D2DC7"/>
    <w:rsid w:val="005D2F32"/>
    <w:rsid w:val="005D3004"/>
    <w:rsid w:val="005D318F"/>
    <w:rsid w:val="005D332E"/>
    <w:rsid w:val="005D34FC"/>
    <w:rsid w:val="005D35AB"/>
    <w:rsid w:val="005D35CB"/>
    <w:rsid w:val="005D3655"/>
    <w:rsid w:val="005D373A"/>
    <w:rsid w:val="005D38BD"/>
    <w:rsid w:val="005D3CAA"/>
    <w:rsid w:val="005D3CD0"/>
    <w:rsid w:val="005D3D24"/>
    <w:rsid w:val="005D3D39"/>
    <w:rsid w:val="005D3EF0"/>
    <w:rsid w:val="005D422C"/>
    <w:rsid w:val="005D42D9"/>
    <w:rsid w:val="005D43D2"/>
    <w:rsid w:val="005D4503"/>
    <w:rsid w:val="005D45F3"/>
    <w:rsid w:val="005D4810"/>
    <w:rsid w:val="005D49FA"/>
    <w:rsid w:val="005D4B2E"/>
    <w:rsid w:val="005D4C71"/>
    <w:rsid w:val="005D4D0B"/>
    <w:rsid w:val="005D4D67"/>
    <w:rsid w:val="005D4D81"/>
    <w:rsid w:val="005D4F2C"/>
    <w:rsid w:val="005D4F4B"/>
    <w:rsid w:val="005D5080"/>
    <w:rsid w:val="005D536B"/>
    <w:rsid w:val="005D541F"/>
    <w:rsid w:val="005D5896"/>
    <w:rsid w:val="005D5A61"/>
    <w:rsid w:val="005D5AF5"/>
    <w:rsid w:val="005D60C1"/>
    <w:rsid w:val="005D688E"/>
    <w:rsid w:val="005D6993"/>
    <w:rsid w:val="005D69E2"/>
    <w:rsid w:val="005D6D27"/>
    <w:rsid w:val="005D6D9F"/>
    <w:rsid w:val="005D6DD2"/>
    <w:rsid w:val="005D6EAA"/>
    <w:rsid w:val="005D6FE3"/>
    <w:rsid w:val="005D7142"/>
    <w:rsid w:val="005D7283"/>
    <w:rsid w:val="005D77A8"/>
    <w:rsid w:val="005D787E"/>
    <w:rsid w:val="005D7A31"/>
    <w:rsid w:val="005D7B35"/>
    <w:rsid w:val="005D7C27"/>
    <w:rsid w:val="005D7C39"/>
    <w:rsid w:val="005D7DD1"/>
    <w:rsid w:val="005D7EAD"/>
    <w:rsid w:val="005DA368"/>
    <w:rsid w:val="005E010E"/>
    <w:rsid w:val="005E0180"/>
    <w:rsid w:val="005E04CA"/>
    <w:rsid w:val="005E06A3"/>
    <w:rsid w:val="005E0867"/>
    <w:rsid w:val="005E09B0"/>
    <w:rsid w:val="005E0AA8"/>
    <w:rsid w:val="005E0C47"/>
    <w:rsid w:val="005E0D8C"/>
    <w:rsid w:val="005E0DAB"/>
    <w:rsid w:val="005E0E13"/>
    <w:rsid w:val="005E1232"/>
    <w:rsid w:val="005E12BC"/>
    <w:rsid w:val="005E1329"/>
    <w:rsid w:val="005E13A2"/>
    <w:rsid w:val="005E13DF"/>
    <w:rsid w:val="005E141B"/>
    <w:rsid w:val="005E1903"/>
    <w:rsid w:val="005E1927"/>
    <w:rsid w:val="005E1B0C"/>
    <w:rsid w:val="005E1B80"/>
    <w:rsid w:val="005E1C0B"/>
    <w:rsid w:val="005E1E0E"/>
    <w:rsid w:val="005E1E46"/>
    <w:rsid w:val="005E1E4B"/>
    <w:rsid w:val="005E20EC"/>
    <w:rsid w:val="005E24C2"/>
    <w:rsid w:val="005E2A3A"/>
    <w:rsid w:val="005E2B71"/>
    <w:rsid w:val="005E2D7D"/>
    <w:rsid w:val="005E2D89"/>
    <w:rsid w:val="005E304C"/>
    <w:rsid w:val="005E3139"/>
    <w:rsid w:val="005E3149"/>
    <w:rsid w:val="005E33CB"/>
    <w:rsid w:val="005E367D"/>
    <w:rsid w:val="005E36D7"/>
    <w:rsid w:val="005E387D"/>
    <w:rsid w:val="005E38D4"/>
    <w:rsid w:val="005E396C"/>
    <w:rsid w:val="005E3B75"/>
    <w:rsid w:val="005E3B83"/>
    <w:rsid w:val="005E3BD0"/>
    <w:rsid w:val="005E3CBC"/>
    <w:rsid w:val="005E3D08"/>
    <w:rsid w:val="005E3D0A"/>
    <w:rsid w:val="005E3D15"/>
    <w:rsid w:val="005E3E93"/>
    <w:rsid w:val="005E3ECF"/>
    <w:rsid w:val="005E3F09"/>
    <w:rsid w:val="005E43CB"/>
    <w:rsid w:val="005E4498"/>
    <w:rsid w:val="005E455B"/>
    <w:rsid w:val="005E4BC9"/>
    <w:rsid w:val="005E4C65"/>
    <w:rsid w:val="005E4DC8"/>
    <w:rsid w:val="005E4F39"/>
    <w:rsid w:val="005E50C9"/>
    <w:rsid w:val="005E51E2"/>
    <w:rsid w:val="005E549C"/>
    <w:rsid w:val="005E55AF"/>
    <w:rsid w:val="005E562A"/>
    <w:rsid w:val="005E5635"/>
    <w:rsid w:val="005E599D"/>
    <w:rsid w:val="005E5DB0"/>
    <w:rsid w:val="005E5EA2"/>
    <w:rsid w:val="005E5F0C"/>
    <w:rsid w:val="005E5F79"/>
    <w:rsid w:val="005E608D"/>
    <w:rsid w:val="005E60B6"/>
    <w:rsid w:val="005E6353"/>
    <w:rsid w:val="005E6579"/>
    <w:rsid w:val="005E65A4"/>
    <w:rsid w:val="005E680E"/>
    <w:rsid w:val="005E699D"/>
    <w:rsid w:val="005E6A5F"/>
    <w:rsid w:val="005E6B39"/>
    <w:rsid w:val="005E6B4A"/>
    <w:rsid w:val="005E6F5F"/>
    <w:rsid w:val="005E7113"/>
    <w:rsid w:val="005E73DA"/>
    <w:rsid w:val="005E7448"/>
    <w:rsid w:val="005E7753"/>
    <w:rsid w:val="005E7810"/>
    <w:rsid w:val="005E7A5B"/>
    <w:rsid w:val="005E7C23"/>
    <w:rsid w:val="005E7C66"/>
    <w:rsid w:val="005E7E21"/>
    <w:rsid w:val="005E7FC7"/>
    <w:rsid w:val="005F00FF"/>
    <w:rsid w:val="005F0641"/>
    <w:rsid w:val="005F0D28"/>
    <w:rsid w:val="005F10E5"/>
    <w:rsid w:val="005F10F8"/>
    <w:rsid w:val="005F1123"/>
    <w:rsid w:val="005F11F2"/>
    <w:rsid w:val="005F1290"/>
    <w:rsid w:val="005F16E2"/>
    <w:rsid w:val="005F173C"/>
    <w:rsid w:val="005F1AD8"/>
    <w:rsid w:val="005F1BE3"/>
    <w:rsid w:val="005F1C5E"/>
    <w:rsid w:val="005F1E01"/>
    <w:rsid w:val="005F1ECF"/>
    <w:rsid w:val="005F20A7"/>
    <w:rsid w:val="005F20F4"/>
    <w:rsid w:val="005F212C"/>
    <w:rsid w:val="005F21E4"/>
    <w:rsid w:val="005F2665"/>
    <w:rsid w:val="005F26D0"/>
    <w:rsid w:val="005F27B5"/>
    <w:rsid w:val="005F2946"/>
    <w:rsid w:val="005F2EE7"/>
    <w:rsid w:val="005F315A"/>
    <w:rsid w:val="005F318F"/>
    <w:rsid w:val="005F34C6"/>
    <w:rsid w:val="005F3637"/>
    <w:rsid w:val="005F3A98"/>
    <w:rsid w:val="005F3B24"/>
    <w:rsid w:val="005F3C93"/>
    <w:rsid w:val="005F3D2E"/>
    <w:rsid w:val="005F4027"/>
    <w:rsid w:val="005F404C"/>
    <w:rsid w:val="005F40DF"/>
    <w:rsid w:val="005F42FA"/>
    <w:rsid w:val="005F4318"/>
    <w:rsid w:val="005F4331"/>
    <w:rsid w:val="005F441F"/>
    <w:rsid w:val="005F4789"/>
    <w:rsid w:val="005F47E0"/>
    <w:rsid w:val="005F4D9B"/>
    <w:rsid w:val="005F4E0C"/>
    <w:rsid w:val="005F4E8B"/>
    <w:rsid w:val="005F4F71"/>
    <w:rsid w:val="005F4F8E"/>
    <w:rsid w:val="005F5093"/>
    <w:rsid w:val="005F52B6"/>
    <w:rsid w:val="005F5345"/>
    <w:rsid w:val="005F541B"/>
    <w:rsid w:val="005F54A4"/>
    <w:rsid w:val="005F5B07"/>
    <w:rsid w:val="005F5BB2"/>
    <w:rsid w:val="005F5BD9"/>
    <w:rsid w:val="005F5C57"/>
    <w:rsid w:val="005F5C7D"/>
    <w:rsid w:val="005F5CE7"/>
    <w:rsid w:val="005F5ECE"/>
    <w:rsid w:val="005F62B7"/>
    <w:rsid w:val="005F6391"/>
    <w:rsid w:val="005F669D"/>
    <w:rsid w:val="005F66D6"/>
    <w:rsid w:val="005F6938"/>
    <w:rsid w:val="005F6AF7"/>
    <w:rsid w:val="005F6C60"/>
    <w:rsid w:val="005F6CA3"/>
    <w:rsid w:val="005F6CC5"/>
    <w:rsid w:val="005F6DF2"/>
    <w:rsid w:val="005F7183"/>
    <w:rsid w:val="005F71A3"/>
    <w:rsid w:val="005F71D1"/>
    <w:rsid w:val="005F7222"/>
    <w:rsid w:val="005F743E"/>
    <w:rsid w:val="005F74A0"/>
    <w:rsid w:val="00600026"/>
    <w:rsid w:val="0060015C"/>
    <w:rsid w:val="00600171"/>
    <w:rsid w:val="00600255"/>
    <w:rsid w:val="00600278"/>
    <w:rsid w:val="0060035F"/>
    <w:rsid w:val="0060039B"/>
    <w:rsid w:val="006005A7"/>
    <w:rsid w:val="00600930"/>
    <w:rsid w:val="006009DA"/>
    <w:rsid w:val="00600A94"/>
    <w:rsid w:val="00600B34"/>
    <w:rsid w:val="00600BD4"/>
    <w:rsid w:val="00600C98"/>
    <w:rsid w:val="00600D2C"/>
    <w:rsid w:val="00600F4D"/>
    <w:rsid w:val="00601014"/>
    <w:rsid w:val="00601062"/>
    <w:rsid w:val="006010D1"/>
    <w:rsid w:val="0060115C"/>
    <w:rsid w:val="00601431"/>
    <w:rsid w:val="006014F0"/>
    <w:rsid w:val="006015B9"/>
    <w:rsid w:val="0060169D"/>
    <w:rsid w:val="006018AA"/>
    <w:rsid w:val="006018FC"/>
    <w:rsid w:val="00601C13"/>
    <w:rsid w:val="00601D6F"/>
    <w:rsid w:val="00601DC3"/>
    <w:rsid w:val="00601EB8"/>
    <w:rsid w:val="00601FE9"/>
    <w:rsid w:val="006020C3"/>
    <w:rsid w:val="006020ED"/>
    <w:rsid w:val="00602104"/>
    <w:rsid w:val="00602341"/>
    <w:rsid w:val="0060238F"/>
    <w:rsid w:val="00602602"/>
    <w:rsid w:val="0060274E"/>
    <w:rsid w:val="00602C88"/>
    <w:rsid w:val="00602F64"/>
    <w:rsid w:val="006032D9"/>
    <w:rsid w:val="00603376"/>
    <w:rsid w:val="0060358E"/>
    <w:rsid w:val="00603631"/>
    <w:rsid w:val="0060386E"/>
    <w:rsid w:val="0060441B"/>
    <w:rsid w:val="006045DB"/>
    <w:rsid w:val="0060464C"/>
    <w:rsid w:val="0060485E"/>
    <w:rsid w:val="00604865"/>
    <w:rsid w:val="006048D6"/>
    <w:rsid w:val="00604B03"/>
    <w:rsid w:val="00604E61"/>
    <w:rsid w:val="00604FDC"/>
    <w:rsid w:val="0060502A"/>
    <w:rsid w:val="00605328"/>
    <w:rsid w:val="006057A9"/>
    <w:rsid w:val="00605A35"/>
    <w:rsid w:val="00605A57"/>
    <w:rsid w:val="00605ABE"/>
    <w:rsid w:val="00605CD9"/>
    <w:rsid w:val="00605E1D"/>
    <w:rsid w:val="00605F36"/>
    <w:rsid w:val="006060FD"/>
    <w:rsid w:val="0060616B"/>
    <w:rsid w:val="00606200"/>
    <w:rsid w:val="0060646D"/>
    <w:rsid w:val="00606568"/>
    <w:rsid w:val="006067FE"/>
    <w:rsid w:val="006068F8"/>
    <w:rsid w:val="00606988"/>
    <w:rsid w:val="00606D2A"/>
    <w:rsid w:val="00606ED3"/>
    <w:rsid w:val="00606EE0"/>
    <w:rsid w:val="0060706C"/>
    <w:rsid w:val="00607078"/>
    <w:rsid w:val="006071E4"/>
    <w:rsid w:val="00607205"/>
    <w:rsid w:val="00607236"/>
    <w:rsid w:val="00607454"/>
    <w:rsid w:val="006074D6"/>
    <w:rsid w:val="006074E4"/>
    <w:rsid w:val="006075CB"/>
    <w:rsid w:val="0060764D"/>
    <w:rsid w:val="006077C3"/>
    <w:rsid w:val="00607821"/>
    <w:rsid w:val="00607AD9"/>
    <w:rsid w:val="00607BA3"/>
    <w:rsid w:val="00607C44"/>
    <w:rsid w:val="00607DAB"/>
    <w:rsid w:val="00607EB8"/>
    <w:rsid w:val="00607F09"/>
    <w:rsid w:val="00610086"/>
    <w:rsid w:val="006100CE"/>
    <w:rsid w:val="006101DF"/>
    <w:rsid w:val="0061042D"/>
    <w:rsid w:val="00610537"/>
    <w:rsid w:val="006105FA"/>
    <w:rsid w:val="006106D1"/>
    <w:rsid w:val="00610764"/>
    <w:rsid w:val="006108C7"/>
    <w:rsid w:val="006109EF"/>
    <w:rsid w:val="00610C91"/>
    <w:rsid w:val="00610F86"/>
    <w:rsid w:val="00610FAB"/>
    <w:rsid w:val="006112D1"/>
    <w:rsid w:val="006112FA"/>
    <w:rsid w:val="00611820"/>
    <w:rsid w:val="00611874"/>
    <w:rsid w:val="00611B03"/>
    <w:rsid w:val="00611C3B"/>
    <w:rsid w:val="00611D55"/>
    <w:rsid w:val="00611DC2"/>
    <w:rsid w:val="0061235D"/>
    <w:rsid w:val="0061236D"/>
    <w:rsid w:val="006123AC"/>
    <w:rsid w:val="006123CF"/>
    <w:rsid w:val="00612B12"/>
    <w:rsid w:val="00613018"/>
    <w:rsid w:val="00613422"/>
    <w:rsid w:val="00613498"/>
    <w:rsid w:val="006134B1"/>
    <w:rsid w:val="0061354A"/>
    <w:rsid w:val="00613601"/>
    <w:rsid w:val="00613729"/>
    <w:rsid w:val="0061373C"/>
    <w:rsid w:val="006137DF"/>
    <w:rsid w:val="00613822"/>
    <w:rsid w:val="00613B05"/>
    <w:rsid w:val="00613C15"/>
    <w:rsid w:val="00613E36"/>
    <w:rsid w:val="00614447"/>
    <w:rsid w:val="006144FA"/>
    <w:rsid w:val="00614506"/>
    <w:rsid w:val="00614EE4"/>
    <w:rsid w:val="00614FBE"/>
    <w:rsid w:val="006153C7"/>
    <w:rsid w:val="006155C0"/>
    <w:rsid w:val="006155F5"/>
    <w:rsid w:val="00615699"/>
    <w:rsid w:val="006156A7"/>
    <w:rsid w:val="006157B5"/>
    <w:rsid w:val="00615B58"/>
    <w:rsid w:val="00615C6F"/>
    <w:rsid w:val="00615E64"/>
    <w:rsid w:val="00615F3B"/>
    <w:rsid w:val="00615F84"/>
    <w:rsid w:val="0061603B"/>
    <w:rsid w:val="006162D5"/>
    <w:rsid w:val="006164F3"/>
    <w:rsid w:val="006169A4"/>
    <w:rsid w:val="006169C8"/>
    <w:rsid w:val="00616EA1"/>
    <w:rsid w:val="00616F8D"/>
    <w:rsid w:val="00616FBD"/>
    <w:rsid w:val="00617018"/>
    <w:rsid w:val="006170AB"/>
    <w:rsid w:val="00617169"/>
    <w:rsid w:val="00617350"/>
    <w:rsid w:val="00617554"/>
    <w:rsid w:val="0061779F"/>
    <w:rsid w:val="006177A7"/>
    <w:rsid w:val="006177F8"/>
    <w:rsid w:val="00617896"/>
    <w:rsid w:val="0061799F"/>
    <w:rsid w:val="00617A8D"/>
    <w:rsid w:val="00617C11"/>
    <w:rsid w:val="0062001C"/>
    <w:rsid w:val="0062006D"/>
    <w:rsid w:val="00620205"/>
    <w:rsid w:val="0062031F"/>
    <w:rsid w:val="00620490"/>
    <w:rsid w:val="00620590"/>
    <w:rsid w:val="00620939"/>
    <w:rsid w:val="00620F4A"/>
    <w:rsid w:val="00621194"/>
    <w:rsid w:val="006211CC"/>
    <w:rsid w:val="0062171C"/>
    <w:rsid w:val="00621A65"/>
    <w:rsid w:val="00621AB9"/>
    <w:rsid w:val="00621BC4"/>
    <w:rsid w:val="00621CA0"/>
    <w:rsid w:val="00621EBC"/>
    <w:rsid w:val="00621F6F"/>
    <w:rsid w:val="00622058"/>
    <w:rsid w:val="00622159"/>
    <w:rsid w:val="006225A9"/>
    <w:rsid w:val="00622AA3"/>
    <w:rsid w:val="00622D42"/>
    <w:rsid w:val="00622D62"/>
    <w:rsid w:val="00622E8F"/>
    <w:rsid w:val="00622EE5"/>
    <w:rsid w:val="00622F63"/>
    <w:rsid w:val="00623192"/>
    <w:rsid w:val="006232D5"/>
    <w:rsid w:val="006232E5"/>
    <w:rsid w:val="00623402"/>
    <w:rsid w:val="00623603"/>
    <w:rsid w:val="006238A1"/>
    <w:rsid w:val="0062391A"/>
    <w:rsid w:val="00623B6A"/>
    <w:rsid w:val="00623C49"/>
    <w:rsid w:val="00623F29"/>
    <w:rsid w:val="00623F7D"/>
    <w:rsid w:val="00624056"/>
    <w:rsid w:val="00624162"/>
    <w:rsid w:val="006241CB"/>
    <w:rsid w:val="006243B8"/>
    <w:rsid w:val="006248F4"/>
    <w:rsid w:val="00624997"/>
    <w:rsid w:val="00624B34"/>
    <w:rsid w:val="00624C02"/>
    <w:rsid w:val="00624C62"/>
    <w:rsid w:val="00624CFB"/>
    <w:rsid w:val="0062503E"/>
    <w:rsid w:val="00625354"/>
    <w:rsid w:val="0062547F"/>
    <w:rsid w:val="006254AF"/>
    <w:rsid w:val="006254BA"/>
    <w:rsid w:val="0062554D"/>
    <w:rsid w:val="00625707"/>
    <w:rsid w:val="0062582E"/>
    <w:rsid w:val="00625AC4"/>
    <w:rsid w:val="00625B1D"/>
    <w:rsid w:val="00625B93"/>
    <w:rsid w:val="00625B9E"/>
    <w:rsid w:val="00625D92"/>
    <w:rsid w:val="00625DA9"/>
    <w:rsid w:val="00625E6A"/>
    <w:rsid w:val="00625F66"/>
    <w:rsid w:val="00626105"/>
    <w:rsid w:val="00626231"/>
    <w:rsid w:val="00626486"/>
    <w:rsid w:val="00626A8C"/>
    <w:rsid w:val="00626AD6"/>
    <w:rsid w:val="00626C5C"/>
    <w:rsid w:val="00626D05"/>
    <w:rsid w:val="00626D47"/>
    <w:rsid w:val="00626D48"/>
    <w:rsid w:val="00626E5E"/>
    <w:rsid w:val="00626E77"/>
    <w:rsid w:val="006271B8"/>
    <w:rsid w:val="006272CB"/>
    <w:rsid w:val="00627329"/>
    <w:rsid w:val="0062750F"/>
    <w:rsid w:val="0062756F"/>
    <w:rsid w:val="00627584"/>
    <w:rsid w:val="00627899"/>
    <w:rsid w:val="00627B6F"/>
    <w:rsid w:val="00627CB2"/>
    <w:rsid w:val="00627CC9"/>
    <w:rsid w:val="00627DDE"/>
    <w:rsid w:val="0063017B"/>
    <w:rsid w:val="0063044C"/>
    <w:rsid w:val="006304DF"/>
    <w:rsid w:val="00630508"/>
    <w:rsid w:val="0063059D"/>
    <w:rsid w:val="0063065F"/>
    <w:rsid w:val="0063066D"/>
    <w:rsid w:val="006308D5"/>
    <w:rsid w:val="006308E9"/>
    <w:rsid w:val="00630BD6"/>
    <w:rsid w:val="00630C65"/>
    <w:rsid w:val="00630D57"/>
    <w:rsid w:val="00630F43"/>
    <w:rsid w:val="00631255"/>
    <w:rsid w:val="0063130F"/>
    <w:rsid w:val="006313AA"/>
    <w:rsid w:val="006318DE"/>
    <w:rsid w:val="00631999"/>
    <w:rsid w:val="00631DA9"/>
    <w:rsid w:val="00631EF5"/>
    <w:rsid w:val="006320F5"/>
    <w:rsid w:val="006321D0"/>
    <w:rsid w:val="0063235F"/>
    <w:rsid w:val="0063264F"/>
    <w:rsid w:val="00632674"/>
    <w:rsid w:val="00632729"/>
    <w:rsid w:val="00632816"/>
    <w:rsid w:val="0063281F"/>
    <w:rsid w:val="0063291C"/>
    <w:rsid w:val="00632A35"/>
    <w:rsid w:val="00633149"/>
    <w:rsid w:val="00633563"/>
    <w:rsid w:val="0063376E"/>
    <w:rsid w:val="00633AAB"/>
    <w:rsid w:val="00633C2F"/>
    <w:rsid w:val="00633CF1"/>
    <w:rsid w:val="00633F04"/>
    <w:rsid w:val="00633FDA"/>
    <w:rsid w:val="0063406F"/>
    <w:rsid w:val="006341D3"/>
    <w:rsid w:val="006342B3"/>
    <w:rsid w:val="00634484"/>
    <w:rsid w:val="006344EC"/>
    <w:rsid w:val="00634526"/>
    <w:rsid w:val="006349B0"/>
    <w:rsid w:val="006349BE"/>
    <w:rsid w:val="006349C0"/>
    <w:rsid w:val="00634C0A"/>
    <w:rsid w:val="00634C0D"/>
    <w:rsid w:val="00634EE7"/>
    <w:rsid w:val="00635190"/>
    <w:rsid w:val="0063520B"/>
    <w:rsid w:val="00635C9B"/>
    <w:rsid w:val="00635D60"/>
    <w:rsid w:val="00635E13"/>
    <w:rsid w:val="006360C4"/>
    <w:rsid w:val="00636155"/>
    <w:rsid w:val="00636163"/>
    <w:rsid w:val="00636254"/>
    <w:rsid w:val="00636271"/>
    <w:rsid w:val="00636295"/>
    <w:rsid w:val="0063647F"/>
    <w:rsid w:val="0063683A"/>
    <w:rsid w:val="00636A58"/>
    <w:rsid w:val="00636CDC"/>
    <w:rsid w:val="00636E1C"/>
    <w:rsid w:val="00636F1E"/>
    <w:rsid w:val="00636F85"/>
    <w:rsid w:val="0063703B"/>
    <w:rsid w:val="00637081"/>
    <w:rsid w:val="00637278"/>
    <w:rsid w:val="006372B7"/>
    <w:rsid w:val="00637329"/>
    <w:rsid w:val="0063732D"/>
    <w:rsid w:val="0063740B"/>
    <w:rsid w:val="00637413"/>
    <w:rsid w:val="0063775D"/>
    <w:rsid w:val="00637904"/>
    <w:rsid w:val="006400D7"/>
    <w:rsid w:val="0064012D"/>
    <w:rsid w:val="006405D5"/>
    <w:rsid w:val="0064081F"/>
    <w:rsid w:val="0064092F"/>
    <w:rsid w:val="00640A3D"/>
    <w:rsid w:val="00641065"/>
    <w:rsid w:val="0064117E"/>
    <w:rsid w:val="00641251"/>
    <w:rsid w:val="00641A2C"/>
    <w:rsid w:val="00641AE0"/>
    <w:rsid w:val="00641C9E"/>
    <w:rsid w:val="00641F93"/>
    <w:rsid w:val="00641F98"/>
    <w:rsid w:val="00641FB4"/>
    <w:rsid w:val="0064200D"/>
    <w:rsid w:val="00642105"/>
    <w:rsid w:val="0064210F"/>
    <w:rsid w:val="00642452"/>
    <w:rsid w:val="00642547"/>
    <w:rsid w:val="00642708"/>
    <w:rsid w:val="006428E6"/>
    <w:rsid w:val="00642B63"/>
    <w:rsid w:val="00642B66"/>
    <w:rsid w:val="00642C0C"/>
    <w:rsid w:val="00642E0B"/>
    <w:rsid w:val="00642E5F"/>
    <w:rsid w:val="006430E3"/>
    <w:rsid w:val="00643180"/>
    <w:rsid w:val="0064336D"/>
    <w:rsid w:val="0064369B"/>
    <w:rsid w:val="0064378B"/>
    <w:rsid w:val="00643A83"/>
    <w:rsid w:val="00643B3C"/>
    <w:rsid w:val="00643B6B"/>
    <w:rsid w:val="00643BF2"/>
    <w:rsid w:val="00643C5A"/>
    <w:rsid w:val="00643CAE"/>
    <w:rsid w:val="00643CE4"/>
    <w:rsid w:val="00643D11"/>
    <w:rsid w:val="00643D87"/>
    <w:rsid w:val="00643DB9"/>
    <w:rsid w:val="00643F4F"/>
    <w:rsid w:val="00643F87"/>
    <w:rsid w:val="0064412B"/>
    <w:rsid w:val="006441B7"/>
    <w:rsid w:val="0064437A"/>
    <w:rsid w:val="006448F7"/>
    <w:rsid w:val="006449DF"/>
    <w:rsid w:val="00644D28"/>
    <w:rsid w:val="00644D55"/>
    <w:rsid w:val="00644F33"/>
    <w:rsid w:val="006450EB"/>
    <w:rsid w:val="0064520D"/>
    <w:rsid w:val="006454D0"/>
    <w:rsid w:val="006454FC"/>
    <w:rsid w:val="0064554D"/>
    <w:rsid w:val="006457ED"/>
    <w:rsid w:val="00645E30"/>
    <w:rsid w:val="00645E85"/>
    <w:rsid w:val="00645F78"/>
    <w:rsid w:val="00645FDB"/>
    <w:rsid w:val="00646000"/>
    <w:rsid w:val="0064606E"/>
    <w:rsid w:val="006462C6"/>
    <w:rsid w:val="00646536"/>
    <w:rsid w:val="00646793"/>
    <w:rsid w:val="006467FD"/>
    <w:rsid w:val="0064681E"/>
    <w:rsid w:val="00646A6D"/>
    <w:rsid w:val="00646A8F"/>
    <w:rsid w:val="00646BC2"/>
    <w:rsid w:val="006471B6"/>
    <w:rsid w:val="00647537"/>
    <w:rsid w:val="006476C6"/>
    <w:rsid w:val="00647789"/>
    <w:rsid w:val="006479A6"/>
    <w:rsid w:val="00647D31"/>
    <w:rsid w:val="00647D8D"/>
    <w:rsid w:val="00650109"/>
    <w:rsid w:val="00650244"/>
    <w:rsid w:val="006502FA"/>
    <w:rsid w:val="006505B8"/>
    <w:rsid w:val="0065077E"/>
    <w:rsid w:val="006507BB"/>
    <w:rsid w:val="006507FD"/>
    <w:rsid w:val="00650905"/>
    <w:rsid w:val="00650945"/>
    <w:rsid w:val="00650B54"/>
    <w:rsid w:val="00650C58"/>
    <w:rsid w:val="00650D6A"/>
    <w:rsid w:val="00650D91"/>
    <w:rsid w:val="00650E4C"/>
    <w:rsid w:val="00650EDD"/>
    <w:rsid w:val="0065117F"/>
    <w:rsid w:val="006513F2"/>
    <w:rsid w:val="00651595"/>
    <w:rsid w:val="0065173C"/>
    <w:rsid w:val="0065175B"/>
    <w:rsid w:val="0065180E"/>
    <w:rsid w:val="006518C5"/>
    <w:rsid w:val="00651C3A"/>
    <w:rsid w:val="00651D80"/>
    <w:rsid w:val="00651F22"/>
    <w:rsid w:val="0065222E"/>
    <w:rsid w:val="00652350"/>
    <w:rsid w:val="006525EA"/>
    <w:rsid w:val="00652960"/>
    <w:rsid w:val="00652A0C"/>
    <w:rsid w:val="00652BF7"/>
    <w:rsid w:val="0065308A"/>
    <w:rsid w:val="006532BE"/>
    <w:rsid w:val="0065331C"/>
    <w:rsid w:val="006537F7"/>
    <w:rsid w:val="0065383D"/>
    <w:rsid w:val="0065385B"/>
    <w:rsid w:val="0065394E"/>
    <w:rsid w:val="006539D5"/>
    <w:rsid w:val="00653CEE"/>
    <w:rsid w:val="00653D1D"/>
    <w:rsid w:val="00653D8D"/>
    <w:rsid w:val="00653DC7"/>
    <w:rsid w:val="00653EE2"/>
    <w:rsid w:val="00653EF0"/>
    <w:rsid w:val="00653F14"/>
    <w:rsid w:val="00653FEB"/>
    <w:rsid w:val="006540C7"/>
    <w:rsid w:val="0065436A"/>
    <w:rsid w:val="0065440B"/>
    <w:rsid w:val="00654445"/>
    <w:rsid w:val="006545D4"/>
    <w:rsid w:val="006545D7"/>
    <w:rsid w:val="006548BD"/>
    <w:rsid w:val="00654984"/>
    <w:rsid w:val="0065499E"/>
    <w:rsid w:val="00654F7C"/>
    <w:rsid w:val="0065512F"/>
    <w:rsid w:val="006551B6"/>
    <w:rsid w:val="0065537D"/>
    <w:rsid w:val="00655496"/>
    <w:rsid w:val="006556B3"/>
    <w:rsid w:val="006556F2"/>
    <w:rsid w:val="00655802"/>
    <w:rsid w:val="00655824"/>
    <w:rsid w:val="00655828"/>
    <w:rsid w:val="00655986"/>
    <w:rsid w:val="006559A4"/>
    <w:rsid w:val="00655A27"/>
    <w:rsid w:val="00655A79"/>
    <w:rsid w:val="00655A82"/>
    <w:rsid w:val="00655C89"/>
    <w:rsid w:val="00655FE4"/>
    <w:rsid w:val="00656330"/>
    <w:rsid w:val="00656434"/>
    <w:rsid w:val="00656666"/>
    <w:rsid w:val="006566D2"/>
    <w:rsid w:val="006566EF"/>
    <w:rsid w:val="00656712"/>
    <w:rsid w:val="0065684A"/>
    <w:rsid w:val="00656896"/>
    <w:rsid w:val="00656923"/>
    <w:rsid w:val="00656AB1"/>
    <w:rsid w:val="00656C1B"/>
    <w:rsid w:val="00656D66"/>
    <w:rsid w:val="00656F8C"/>
    <w:rsid w:val="00657052"/>
    <w:rsid w:val="006576B8"/>
    <w:rsid w:val="0065799E"/>
    <w:rsid w:val="006579BC"/>
    <w:rsid w:val="00657A8F"/>
    <w:rsid w:val="00657BA4"/>
    <w:rsid w:val="00657CF3"/>
    <w:rsid w:val="00657DCA"/>
    <w:rsid w:val="00660057"/>
    <w:rsid w:val="0066017C"/>
    <w:rsid w:val="006602F7"/>
    <w:rsid w:val="006603CB"/>
    <w:rsid w:val="006603D5"/>
    <w:rsid w:val="0066044D"/>
    <w:rsid w:val="00660641"/>
    <w:rsid w:val="0066064F"/>
    <w:rsid w:val="00660655"/>
    <w:rsid w:val="006608F3"/>
    <w:rsid w:val="00660977"/>
    <w:rsid w:val="00660A16"/>
    <w:rsid w:val="00660D56"/>
    <w:rsid w:val="00660DFA"/>
    <w:rsid w:val="00660E3A"/>
    <w:rsid w:val="00660EC7"/>
    <w:rsid w:val="00661237"/>
    <w:rsid w:val="006615ED"/>
    <w:rsid w:val="0066175A"/>
    <w:rsid w:val="00661764"/>
    <w:rsid w:val="006617FE"/>
    <w:rsid w:val="0066190D"/>
    <w:rsid w:val="00661992"/>
    <w:rsid w:val="00661E74"/>
    <w:rsid w:val="00661FBC"/>
    <w:rsid w:val="00662055"/>
    <w:rsid w:val="006622B3"/>
    <w:rsid w:val="00662491"/>
    <w:rsid w:val="006628BE"/>
    <w:rsid w:val="00662900"/>
    <w:rsid w:val="00662BC9"/>
    <w:rsid w:val="00662C9F"/>
    <w:rsid w:val="00662D72"/>
    <w:rsid w:val="00662DCC"/>
    <w:rsid w:val="00662E27"/>
    <w:rsid w:val="00662FD9"/>
    <w:rsid w:val="0066309B"/>
    <w:rsid w:val="00663266"/>
    <w:rsid w:val="006635DB"/>
    <w:rsid w:val="0066361B"/>
    <w:rsid w:val="00663746"/>
    <w:rsid w:val="006637DF"/>
    <w:rsid w:val="0066399E"/>
    <w:rsid w:val="00663B2C"/>
    <w:rsid w:val="00663C4C"/>
    <w:rsid w:val="00663CDF"/>
    <w:rsid w:val="00663EDE"/>
    <w:rsid w:val="006640BE"/>
    <w:rsid w:val="006640D8"/>
    <w:rsid w:val="006641E8"/>
    <w:rsid w:val="00664226"/>
    <w:rsid w:val="006642CF"/>
    <w:rsid w:val="006642E5"/>
    <w:rsid w:val="0066436C"/>
    <w:rsid w:val="006644D8"/>
    <w:rsid w:val="00664542"/>
    <w:rsid w:val="006645A8"/>
    <w:rsid w:val="0066466A"/>
    <w:rsid w:val="00664A9B"/>
    <w:rsid w:val="00664A9C"/>
    <w:rsid w:val="00664B44"/>
    <w:rsid w:val="00664B74"/>
    <w:rsid w:val="00664CCF"/>
    <w:rsid w:val="00664EB4"/>
    <w:rsid w:val="00664F7F"/>
    <w:rsid w:val="00665157"/>
    <w:rsid w:val="00665184"/>
    <w:rsid w:val="0066523E"/>
    <w:rsid w:val="006653AB"/>
    <w:rsid w:val="006653AE"/>
    <w:rsid w:val="00665428"/>
    <w:rsid w:val="006656A8"/>
    <w:rsid w:val="006656A9"/>
    <w:rsid w:val="0066578C"/>
    <w:rsid w:val="006658E3"/>
    <w:rsid w:val="00665A75"/>
    <w:rsid w:val="00665E1E"/>
    <w:rsid w:val="00665E32"/>
    <w:rsid w:val="00665EFE"/>
    <w:rsid w:val="006661DA"/>
    <w:rsid w:val="00666698"/>
    <w:rsid w:val="0066671B"/>
    <w:rsid w:val="006668C1"/>
    <w:rsid w:val="006669E4"/>
    <w:rsid w:val="00666A3B"/>
    <w:rsid w:val="00666A58"/>
    <w:rsid w:val="00666D3D"/>
    <w:rsid w:val="0066704A"/>
    <w:rsid w:val="00667089"/>
    <w:rsid w:val="0066712B"/>
    <w:rsid w:val="00667311"/>
    <w:rsid w:val="00667471"/>
    <w:rsid w:val="006675AD"/>
    <w:rsid w:val="0066779C"/>
    <w:rsid w:val="00667887"/>
    <w:rsid w:val="006678DF"/>
    <w:rsid w:val="006679A8"/>
    <w:rsid w:val="00667B22"/>
    <w:rsid w:val="00667BAD"/>
    <w:rsid w:val="00667F84"/>
    <w:rsid w:val="00667FE3"/>
    <w:rsid w:val="0067017E"/>
    <w:rsid w:val="0067019E"/>
    <w:rsid w:val="006701E7"/>
    <w:rsid w:val="006702D3"/>
    <w:rsid w:val="006703F5"/>
    <w:rsid w:val="00670612"/>
    <w:rsid w:val="006706D8"/>
    <w:rsid w:val="006707CF"/>
    <w:rsid w:val="00670A77"/>
    <w:rsid w:val="00670ADB"/>
    <w:rsid w:val="00670CBE"/>
    <w:rsid w:val="00670DF4"/>
    <w:rsid w:val="006710C1"/>
    <w:rsid w:val="00671112"/>
    <w:rsid w:val="006713E8"/>
    <w:rsid w:val="0067140A"/>
    <w:rsid w:val="006714CE"/>
    <w:rsid w:val="006715FD"/>
    <w:rsid w:val="00671777"/>
    <w:rsid w:val="0067193F"/>
    <w:rsid w:val="00671AE1"/>
    <w:rsid w:val="00671B50"/>
    <w:rsid w:val="00671B81"/>
    <w:rsid w:val="00671ECA"/>
    <w:rsid w:val="00671F56"/>
    <w:rsid w:val="006723C0"/>
    <w:rsid w:val="00672442"/>
    <w:rsid w:val="00672736"/>
    <w:rsid w:val="00672900"/>
    <w:rsid w:val="00672BE0"/>
    <w:rsid w:val="00672DBA"/>
    <w:rsid w:val="00672F53"/>
    <w:rsid w:val="0067304E"/>
    <w:rsid w:val="006730BF"/>
    <w:rsid w:val="006730F0"/>
    <w:rsid w:val="0067325E"/>
    <w:rsid w:val="0067329C"/>
    <w:rsid w:val="00673A22"/>
    <w:rsid w:val="00673E76"/>
    <w:rsid w:val="00674259"/>
    <w:rsid w:val="006743A0"/>
    <w:rsid w:val="006743B3"/>
    <w:rsid w:val="00674420"/>
    <w:rsid w:val="00674596"/>
    <w:rsid w:val="006745E5"/>
    <w:rsid w:val="006746B5"/>
    <w:rsid w:val="00674DEE"/>
    <w:rsid w:val="00675150"/>
    <w:rsid w:val="006754C2"/>
    <w:rsid w:val="006754FA"/>
    <w:rsid w:val="00675509"/>
    <w:rsid w:val="00675709"/>
    <w:rsid w:val="0067587F"/>
    <w:rsid w:val="00675B7B"/>
    <w:rsid w:val="00675E77"/>
    <w:rsid w:val="00675EF0"/>
    <w:rsid w:val="006760C0"/>
    <w:rsid w:val="006761B1"/>
    <w:rsid w:val="006763D3"/>
    <w:rsid w:val="006767C6"/>
    <w:rsid w:val="00676907"/>
    <w:rsid w:val="0067694F"/>
    <w:rsid w:val="00676C4A"/>
    <w:rsid w:val="00676F68"/>
    <w:rsid w:val="00677654"/>
    <w:rsid w:val="00677837"/>
    <w:rsid w:val="00677A0E"/>
    <w:rsid w:val="00677BCC"/>
    <w:rsid w:val="00677DC7"/>
    <w:rsid w:val="00677DDD"/>
    <w:rsid w:val="00677DF0"/>
    <w:rsid w:val="00677ED0"/>
    <w:rsid w:val="00677ED8"/>
    <w:rsid w:val="00680038"/>
    <w:rsid w:val="00680216"/>
    <w:rsid w:val="00680386"/>
    <w:rsid w:val="00680521"/>
    <w:rsid w:val="006806E2"/>
    <w:rsid w:val="00680997"/>
    <w:rsid w:val="0068099D"/>
    <w:rsid w:val="00680B53"/>
    <w:rsid w:val="00680DF5"/>
    <w:rsid w:val="00680DFB"/>
    <w:rsid w:val="0068104E"/>
    <w:rsid w:val="00681112"/>
    <w:rsid w:val="00681135"/>
    <w:rsid w:val="00681181"/>
    <w:rsid w:val="006811D8"/>
    <w:rsid w:val="006812E8"/>
    <w:rsid w:val="00681378"/>
    <w:rsid w:val="006814E5"/>
    <w:rsid w:val="006815B0"/>
    <w:rsid w:val="006815EA"/>
    <w:rsid w:val="00681620"/>
    <w:rsid w:val="0068170B"/>
    <w:rsid w:val="00681770"/>
    <w:rsid w:val="00681A7B"/>
    <w:rsid w:val="00681D4D"/>
    <w:rsid w:val="00681D8A"/>
    <w:rsid w:val="00681E93"/>
    <w:rsid w:val="00681FCD"/>
    <w:rsid w:val="00682099"/>
    <w:rsid w:val="006820B3"/>
    <w:rsid w:val="00682107"/>
    <w:rsid w:val="006821AE"/>
    <w:rsid w:val="00682305"/>
    <w:rsid w:val="0068230C"/>
    <w:rsid w:val="0068254E"/>
    <w:rsid w:val="00682862"/>
    <w:rsid w:val="006829B7"/>
    <w:rsid w:val="00682A09"/>
    <w:rsid w:val="00682B01"/>
    <w:rsid w:val="00682E58"/>
    <w:rsid w:val="00682F58"/>
    <w:rsid w:val="0068307C"/>
    <w:rsid w:val="00683126"/>
    <w:rsid w:val="00683165"/>
    <w:rsid w:val="00683320"/>
    <w:rsid w:val="006835BC"/>
    <w:rsid w:val="00683824"/>
    <w:rsid w:val="006839BD"/>
    <w:rsid w:val="00683A2B"/>
    <w:rsid w:val="00683D31"/>
    <w:rsid w:val="00683D52"/>
    <w:rsid w:val="00683DA4"/>
    <w:rsid w:val="00683E79"/>
    <w:rsid w:val="00683E81"/>
    <w:rsid w:val="0068403A"/>
    <w:rsid w:val="00684088"/>
    <w:rsid w:val="006842C6"/>
    <w:rsid w:val="00684404"/>
    <w:rsid w:val="006844FF"/>
    <w:rsid w:val="006848B9"/>
    <w:rsid w:val="0068491E"/>
    <w:rsid w:val="006849EC"/>
    <w:rsid w:val="006849ED"/>
    <w:rsid w:val="00684C62"/>
    <w:rsid w:val="00684C8A"/>
    <w:rsid w:val="00684C9B"/>
    <w:rsid w:val="00684F14"/>
    <w:rsid w:val="006859A1"/>
    <w:rsid w:val="006859D5"/>
    <w:rsid w:val="00685A22"/>
    <w:rsid w:val="00685C1D"/>
    <w:rsid w:val="00685CFC"/>
    <w:rsid w:val="0068611F"/>
    <w:rsid w:val="006861CE"/>
    <w:rsid w:val="0068631E"/>
    <w:rsid w:val="0068641B"/>
    <w:rsid w:val="0068659D"/>
    <w:rsid w:val="00686648"/>
    <w:rsid w:val="006867A3"/>
    <w:rsid w:val="006867FD"/>
    <w:rsid w:val="00686825"/>
    <w:rsid w:val="0068684B"/>
    <w:rsid w:val="0068688A"/>
    <w:rsid w:val="00686955"/>
    <w:rsid w:val="00686D4B"/>
    <w:rsid w:val="00686E97"/>
    <w:rsid w:val="006871B3"/>
    <w:rsid w:val="006871FD"/>
    <w:rsid w:val="006872D1"/>
    <w:rsid w:val="006872FE"/>
    <w:rsid w:val="00687473"/>
    <w:rsid w:val="0068764C"/>
    <w:rsid w:val="0068786D"/>
    <w:rsid w:val="00687872"/>
    <w:rsid w:val="0068787A"/>
    <w:rsid w:val="00687A71"/>
    <w:rsid w:val="00687A85"/>
    <w:rsid w:val="00687ED1"/>
    <w:rsid w:val="00687F1C"/>
    <w:rsid w:val="00687F4A"/>
    <w:rsid w:val="006901C6"/>
    <w:rsid w:val="006901F3"/>
    <w:rsid w:val="00690230"/>
    <w:rsid w:val="0069025E"/>
    <w:rsid w:val="00690270"/>
    <w:rsid w:val="006902AF"/>
    <w:rsid w:val="00690A8E"/>
    <w:rsid w:val="00690B60"/>
    <w:rsid w:val="00690BF4"/>
    <w:rsid w:val="00690CDD"/>
    <w:rsid w:val="00691488"/>
    <w:rsid w:val="0069157E"/>
    <w:rsid w:val="006915F9"/>
    <w:rsid w:val="006917D9"/>
    <w:rsid w:val="00691A8E"/>
    <w:rsid w:val="00691B9D"/>
    <w:rsid w:val="00691BC0"/>
    <w:rsid w:val="006921E2"/>
    <w:rsid w:val="0069229A"/>
    <w:rsid w:val="006923C5"/>
    <w:rsid w:val="006926AC"/>
    <w:rsid w:val="00692746"/>
    <w:rsid w:val="006929C2"/>
    <w:rsid w:val="00692A3E"/>
    <w:rsid w:val="00692C8E"/>
    <w:rsid w:val="00692F55"/>
    <w:rsid w:val="00692FDE"/>
    <w:rsid w:val="0069311C"/>
    <w:rsid w:val="006931B7"/>
    <w:rsid w:val="006934B4"/>
    <w:rsid w:val="00693550"/>
    <w:rsid w:val="00693567"/>
    <w:rsid w:val="00693583"/>
    <w:rsid w:val="0069376A"/>
    <w:rsid w:val="00693859"/>
    <w:rsid w:val="00693883"/>
    <w:rsid w:val="00693973"/>
    <w:rsid w:val="0069399C"/>
    <w:rsid w:val="00693A2B"/>
    <w:rsid w:val="00693AAD"/>
    <w:rsid w:val="00693B63"/>
    <w:rsid w:val="00694231"/>
    <w:rsid w:val="00694419"/>
    <w:rsid w:val="00694442"/>
    <w:rsid w:val="0069453E"/>
    <w:rsid w:val="0069463E"/>
    <w:rsid w:val="00694691"/>
    <w:rsid w:val="006948AD"/>
    <w:rsid w:val="00694905"/>
    <w:rsid w:val="006949F9"/>
    <w:rsid w:val="00694A83"/>
    <w:rsid w:val="00694B18"/>
    <w:rsid w:val="00694D5F"/>
    <w:rsid w:val="00694E0F"/>
    <w:rsid w:val="00694E1F"/>
    <w:rsid w:val="00694E95"/>
    <w:rsid w:val="00694ED3"/>
    <w:rsid w:val="00694F3D"/>
    <w:rsid w:val="00695035"/>
    <w:rsid w:val="006951D1"/>
    <w:rsid w:val="006953B9"/>
    <w:rsid w:val="006953E1"/>
    <w:rsid w:val="00695640"/>
    <w:rsid w:val="00695650"/>
    <w:rsid w:val="00695BC0"/>
    <w:rsid w:val="00695BFA"/>
    <w:rsid w:val="00695D10"/>
    <w:rsid w:val="00695D2C"/>
    <w:rsid w:val="00695DAF"/>
    <w:rsid w:val="00695EAB"/>
    <w:rsid w:val="00695ECF"/>
    <w:rsid w:val="0069608B"/>
    <w:rsid w:val="006960D4"/>
    <w:rsid w:val="00696264"/>
    <w:rsid w:val="006964AC"/>
    <w:rsid w:val="00696539"/>
    <w:rsid w:val="00696572"/>
    <w:rsid w:val="006965D6"/>
    <w:rsid w:val="00696752"/>
    <w:rsid w:val="0069678C"/>
    <w:rsid w:val="006968A7"/>
    <w:rsid w:val="00696A40"/>
    <w:rsid w:val="00696ABA"/>
    <w:rsid w:val="00696BA4"/>
    <w:rsid w:val="00696D5E"/>
    <w:rsid w:val="00696F4C"/>
    <w:rsid w:val="00696FEE"/>
    <w:rsid w:val="006970B0"/>
    <w:rsid w:val="00697181"/>
    <w:rsid w:val="006973CF"/>
    <w:rsid w:val="0069778A"/>
    <w:rsid w:val="006977F7"/>
    <w:rsid w:val="006978C5"/>
    <w:rsid w:val="006979A5"/>
    <w:rsid w:val="00697A82"/>
    <w:rsid w:val="00697D33"/>
    <w:rsid w:val="00697F6B"/>
    <w:rsid w:val="00697F8F"/>
    <w:rsid w:val="006A026C"/>
    <w:rsid w:val="006A0290"/>
    <w:rsid w:val="006A0328"/>
    <w:rsid w:val="006A03B5"/>
    <w:rsid w:val="006A07B3"/>
    <w:rsid w:val="006A0801"/>
    <w:rsid w:val="006A0A5B"/>
    <w:rsid w:val="006A0B95"/>
    <w:rsid w:val="006A0FDB"/>
    <w:rsid w:val="006A0FE2"/>
    <w:rsid w:val="006A187E"/>
    <w:rsid w:val="006A1882"/>
    <w:rsid w:val="006A1893"/>
    <w:rsid w:val="006A18B6"/>
    <w:rsid w:val="006A190D"/>
    <w:rsid w:val="006A1CBE"/>
    <w:rsid w:val="006A1E09"/>
    <w:rsid w:val="006A1EDC"/>
    <w:rsid w:val="006A20E9"/>
    <w:rsid w:val="006A20FF"/>
    <w:rsid w:val="006A21FC"/>
    <w:rsid w:val="006A295D"/>
    <w:rsid w:val="006A29B0"/>
    <w:rsid w:val="006A2A9D"/>
    <w:rsid w:val="006A2B7B"/>
    <w:rsid w:val="006A2D05"/>
    <w:rsid w:val="006A2FB4"/>
    <w:rsid w:val="006A314C"/>
    <w:rsid w:val="006A33D8"/>
    <w:rsid w:val="006A35AF"/>
    <w:rsid w:val="006A3880"/>
    <w:rsid w:val="006A39E8"/>
    <w:rsid w:val="006A3BAC"/>
    <w:rsid w:val="006A3BAF"/>
    <w:rsid w:val="006A3F17"/>
    <w:rsid w:val="006A4264"/>
    <w:rsid w:val="006A42E7"/>
    <w:rsid w:val="006A42FF"/>
    <w:rsid w:val="006A433B"/>
    <w:rsid w:val="006A4342"/>
    <w:rsid w:val="006A434B"/>
    <w:rsid w:val="006A43EB"/>
    <w:rsid w:val="006A4405"/>
    <w:rsid w:val="006A4620"/>
    <w:rsid w:val="006A4A38"/>
    <w:rsid w:val="006A4B1B"/>
    <w:rsid w:val="006A4B2D"/>
    <w:rsid w:val="006A4CE1"/>
    <w:rsid w:val="006A4DC4"/>
    <w:rsid w:val="006A4EF3"/>
    <w:rsid w:val="006A5140"/>
    <w:rsid w:val="006A52ED"/>
    <w:rsid w:val="006A53A1"/>
    <w:rsid w:val="006A5480"/>
    <w:rsid w:val="006A5930"/>
    <w:rsid w:val="006A597C"/>
    <w:rsid w:val="006A59F6"/>
    <w:rsid w:val="006A59FA"/>
    <w:rsid w:val="006A5B0F"/>
    <w:rsid w:val="006A5BA7"/>
    <w:rsid w:val="006A5C67"/>
    <w:rsid w:val="006A5CA7"/>
    <w:rsid w:val="006A5DCB"/>
    <w:rsid w:val="006A5E52"/>
    <w:rsid w:val="006A5ED6"/>
    <w:rsid w:val="006A5F03"/>
    <w:rsid w:val="006A5F26"/>
    <w:rsid w:val="006A5F6D"/>
    <w:rsid w:val="006A5FF3"/>
    <w:rsid w:val="006A6339"/>
    <w:rsid w:val="006A6561"/>
    <w:rsid w:val="006A68CC"/>
    <w:rsid w:val="006A6974"/>
    <w:rsid w:val="006A6B81"/>
    <w:rsid w:val="006A6C19"/>
    <w:rsid w:val="006A6E6D"/>
    <w:rsid w:val="006A6ECF"/>
    <w:rsid w:val="006A6F0B"/>
    <w:rsid w:val="006A7329"/>
    <w:rsid w:val="006A7356"/>
    <w:rsid w:val="006A74C9"/>
    <w:rsid w:val="006A7553"/>
    <w:rsid w:val="006A7554"/>
    <w:rsid w:val="006A77EB"/>
    <w:rsid w:val="006A7844"/>
    <w:rsid w:val="006A7CC1"/>
    <w:rsid w:val="006A7EF7"/>
    <w:rsid w:val="006B0013"/>
    <w:rsid w:val="006B023D"/>
    <w:rsid w:val="006B0301"/>
    <w:rsid w:val="006B06E2"/>
    <w:rsid w:val="006B07E4"/>
    <w:rsid w:val="006B09DE"/>
    <w:rsid w:val="006B09F3"/>
    <w:rsid w:val="006B0C65"/>
    <w:rsid w:val="006B0E3F"/>
    <w:rsid w:val="006B0EA3"/>
    <w:rsid w:val="006B13D1"/>
    <w:rsid w:val="006B148E"/>
    <w:rsid w:val="006B15CA"/>
    <w:rsid w:val="006B1718"/>
    <w:rsid w:val="006B17D0"/>
    <w:rsid w:val="006B1836"/>
    <w:rsid w:val="006B188D"/>
    <w:rsid w:val="006B1BC3"/>
    <w:rsid w:val="006B1DD6"/>
    <w:rsid w:val="006B1E08"/>
    <w:rsid w:val="006B1F21"/>
    <w:rsid w:val="006B2031"/>
    <w:rsid w:val="006B20EE"/>
    <w:rsid w:val="006B2152"/>
    <w:rsid w:val="006B22CD"/>
    <w:rsid w:val="006B23EF"/>
    <w:rsid w:val="006B241B"/>
    <w:rsid w:val="006B24EC"/>
    <w:rsid w:val="006B2585"/>
    <w:rsid w:val="006B29D6"/>
    <w:rsid w:val="006B2A3A"/>
    <w:rsid w:val="006B2AC6"/>
    <w:rsid w:val="006B2B50"/>
    <w:rsid w:val="006B2CC3"/>
    <w:rsid w:val="006B2D76"/>
    <w:rsid w:val="006B2DA5"/>
    <w:rsid w:val="006B2EA4"/>
    <w:rsid w:val="006B2FD3"/>
    <w:rsid w:val="006B3589"/>
    <w:rsid w:val="006B36CF"/>
    <w:rsid w:val="006B3744"/>
    <w:rsid w:val="006B38F0"/>
    <w:rsid w:val="006B3992"/>
    <w:rsid w:val="006B3BEE"/>
    <w:rsid w:val="006B3E4B"/>
    <w:rsid w:val="006B3E78"/>
    <w:rsid w:val="006B3EEE"/>
    <w:rsid w:val="006B3F21"/>
    <w:rsid w:val="006B40B1"/>
    <w:rsid w:val="006B4139"/>
    <w:rsid w:val="006B419B"/>
    <w:rsid w:val="006B426A"/>
    <w:rsid w:val="006B4643"/>
    <w:rsid w:val="006B4648"/>
    <w:rsid w:val="006B4826"/>
    <w:rsid w:val="006B4880"/>
    <w:rsid w:val="006B4973"/>
    <w:rsid w:val="006B4A9C"/>
    <w:rsid w:val="006B4B38"/>
    <w:rsid w:val="006B4B4B"/>
    <w:rsid w:val="006B5015"/>
    <w:rsid w:val="006B5072"/>
    <w:rsid w:val="006B509B"/>
    <w:rsid w:val="006B5158"/>
    <w:rsid w:val="006B519C"/>
    <w:rsid w:val="006B52EE"/>
    <w:rsid w:val="006B5463"/>
    <w:rsid w:val="006B5527"/>
    <w:rsid w:val="006B58CC"/>
    <w:rsid w:val="006B5B8D"/>
    <w:rsid w:val="006B5BBB"/>
    <w:rsid w:val="006B5D31"/>
    <w:rsid w:val="006B5D91"/>
    <w:rsid w:val="006B5D92"/>
    <w:rsid w:val="006B5E41"/>
    <w:rsid w:val="006B5E89"/>
    <w:rsid w:val="006B6021"/>
    <w:rsid w:val="006B6090"/>
    <w:rsid w:val="006B6170"/>
    <w:rsid w:val="006B624B"/>
    <w:rsid w:val="006B62A2"/>
    <w:rsid w:val="006B62B8"/>
    <w:rsid w:val="006B62F8"/>
    <w:rsid w:val="006B640B"/>
    <w:rsid w:val="006B6550"/>
    <w:rsid w:val="006B6662"/>
    <w:rsid w:val="006B6922"/>
    <w:rsid w:val="006B6D25"/>
    <w:rsid w:val="006B7178"/>
    <w:rsid w:val="006B71FB"/>
    <w:rsid w:val="006B726B"/>
    <w:rsid w:val="006B7472"/>
    <w:rsid w:val="006B7479"/>
    <w:rsid w:val="006B75D1"/>
    <w:rsid w:val="006B7699"/>
    <w:rsid w:val="006B76F4"/>
    <w:rsid w:val="006B78BF"/>
    <w:rsid w:val="006B7965"/>
    <w:rsid w:val="006B7AB7"/>
    <w:rsid w:val="006B7CA8"/>
    <w:rsid w:val="006B7CBC"/>
    <w:rsid w:val="006B7DB5"/>
    <w:rsid w:val="006B7DC0"/>
    <w:rsid w:val="006B7E0A"/>
    <w:rsid w:val="006B7E7E"/>
    <w:rsid w:val="006B7EAD"/>
    <w:rsid w:val="006C0172"/>
    <w:rsid w:val="006C03A5"/>
    <w:rsid w:val="006C05C6"/>
    <w:rsid w:val="006C0674"/>
    <w:rsid w:val="006C06E7"/>
    <w:rsid w:val="006C06FD"/>
    <w:rsid w:val="006C0714"/>
    <w:rsid w:val="006C0EC8"/>
    <w:rsid w:val="006C1046"/>
    <w:rsid w:val="006C118E"/>
    <w:rsid w:val="006C11E9"/>
    <w:rsid w:val="006C125C"/>
    <w:rsid w:val="006C13E6"/>
    <w:rsid w:val="006C151B"/>
    <w:rsid w:val="006C1614"/>
    <w:rsid w:val="006C1774"/>
    <w:rsid w:val="006C1A44"/>
    <w:rsid w:val="006C1CE4"/>
    <w:rsid w:val="006C1D8C"/>
    <w:rsid w:val="006C1D8E"/>
    <w:rsid w:val="006C1EBF"/>
    <w:rsid w:val="006C1EE6"/>
    <w:rsid w:val="006C2164"/>
    <w:rsid w:val="006C22E5"/>
    <w:rsid w:val="006C2428"/>
    <w:rsid w:val="006C2AC1"/>
    <w:rsid w:val="006C2C10"/>
    <w:rsid w:val="006C2F23"/>
    <w:rsid w:val="006C3428"/>
    <w:rsid w:val="006C363A"/>
    <w:rsid w:val="006C36C2"/>
    <w:rsid w:val="006C3C7B"/>
    <w:rsid w:val="006C3C8F"/>
    <w:rsid w:val="006C3D41"/>
    <w:rsid w:val="006C3E6A"/>
    <w:rsid w:val="006C40B1"/>
    <w:rsid w:val="006C41EB"/>
    <w:rsid w:val="006C432F"/>
    <w:rsid w:val="006C4896"/>
    <w:rsid w:val="006C4988"/>
    <w:rsid w:val="006C499C"/>
    <w:rsid w:val="006C4A43"/>
    <w:rsid w:val="006C4AB2"/>
    <w:rsid w:val="006C4C56"/>
    <w:rsid w:val="006C4CD5"/>
    <w:rsid w:val="006C4D14"/>
    <w:rsid w:val="006C4D73"/>
    <w:rsid w:val="006C4ECF"/>
    <w:rsid w:val="006C4F5A"/>
    <w:rsid w:val="006C5057"/>
    <w:rsid w:val="006C510E"/>
    <w:rsid w:val="006C5120"/>
    <w:rsid w:val="006C5161"/>
    <w:rsid w:val="006C51D5"/>
    <w:rsid w:val="006C55EE"/>
    <w:rsid w:val="006C55FC"/>
    <w:rsid w:val="006C58D4"/>
    <w:rsid w:val="006C59ED"/>
    <w:rsid w:val="006C6055"/>
    <w:rsid w:val="006C61F2"/>
    <w:rsid w:val="006C64C4"/>
    <w:rsid w:val="006C652E"/>
    <w:rsid w:val="006C65CF"/>
    <w:rsid w:val="006C66B0"/>
    <w:rsid w:val="006C679D"/>
    <w:rsid w:val="006C6942"/>
    <w:rsid w:val="006C69D3"/>
    <w:rsid w:val="006C6F54"/>
    <w:rsid w:val="006C6F63"/>
    <w:rsid w:val="006C7015"/>
    <w:rsid w:val="006C7209"/>
    <w:rsid w:val="006C7291"/>
    <w:rsid w:val="006C7296"/>
    <w:rsid w:val="006C75C3"/>
    <w:rsid w:val="006C76C7"/>
    <w:rsid w:val="006C7882"/>
    <w:rsid w:val="006C78F5"/>
    <w:rsid w:val="006C7E64"/>
    <w:rsid w:val="006C7ECF"/>
    <w:rsid w:val="006D008A"/>
    <w:rsid w:val="006D01ED"/>
    <w:rsid w:val="006D0249"/>
    <w:rsid w:val="006D07B8"/>
    <w:rsid w:val="006D0C94"/>
    <w:rsid w:val="006D0E9A"/>
    <w:rsid w:val="006D1010"/>
    <w:rsid w:val="006D1298"/>
    <w:rsid w:val="006D16C1"/>
    <w:rsid w:val="006D171D"/>
    <w:rsid w:val="006D1926"/>
    <w:rsid w:val="006D1938"/>
    <w:rsid w:val="006D1A23"/>
    <w:rsid w:val="006D1ABF"/>
    <w:rsid w:val="006D1E49"/>
    <w:rsid w:val="006D1EE3"/>
    <w:rsid w:val="006D20BA"/>
    <w:rsid w:val="006D218D"/>
    <w:rsid w:val="006D2264"/>
    <w:rsid w:val="006D2431"/>
    <w:rsid w:val="006D248D"/>
    <w:rsid w:val="006D2553"/>
    <w:rsid w:val="006D2A34"/>
    <w:rsid w:val="006D2B8B"/>
    <w:rsid w:val="006D2DF7"/>
    <w:rsid w:val="006D2E6E"/>
    <w:rsid w:val="006D30C9"/>
    <w:rsid w:val="006D32C5"/>
    <w:rsid w:val="006D330A"/>
    <w:rsid w:val="006D3408"/>
    <w:rsid w:val="006D357B"/>
    <w:rsid w:val="006D3641"/>
    <w:rsid w:val="006D36D6"/>
    <w:rsid w:val="006D3984"/>
    <w:rsid w:val="006D3DFE"/>
    <w:rsid w:val="006D3EBD"/>
    <w:rsid w:val="006D3F84"/>
    <w:rsid w:val="006D42C9"/>
    <w:rsid w:val="006D432E"/>
    <w:rsid w:val="006D43F8"/>
    <w:rsid w:val="006D4468"/>
    <w:rsid w:val="006D472D"/>
    <w:rsid w:val="006D47F5"/>
    <w:rsid w:val="006D486A"/>
    <w:rsid w:val="006D4A5D"/>
    <w:rsid w:val="006D4BCA"/>
    <w:rsid w:val="006D4DE6"/>
    <w:rsid w:val="006D5037"/>
    <w:rsid w:val="006D5065"/>
    <w:rsid w:val="006D5092"/>
    <w:rsid w:val="006D51D5"/>
    <w:rsid w:val="006D5382"/>
    <w:rsid w:val="006D54A9"/>
    <w:rsid w:val="006D5557"/>
    <w:rsid w:val="006D569B"/>
    <w:rsid w:val="006D5A08"/>
    <w:rsid w:val="006D5A32"/>
    <w:rsid w:val="006D5B0E"/>
    <w:rsid w:val="006D5BE1"/>
    <w:rsid w:val="006D5DC4"/>
    <w:rsid w:val="006D5E48"/>
    <w:rsid w:val="006D5F1D"/>
    <w:rsid w:val="006D5FA9"/>
    <w:rsid w:val="006D61AE"/>
    <w:rsid w:val="006D61E1"/>
    <w:rsid w:val="006D628E"/>
    <w:rsid w:val="006D6599"/>
    <w:rsid w:val="006D6607"/>
    <w:rsid w:val="006D67BD"/>
    <w:rsid w:val="006D6821"/>
    <w:rsid w:val="006D68A1"/>
    <w:rsid w:val="006D68C9"/>
    <w:rsid w:val="006D69D9"/>
    <w:rsid w:val="006D6C0D"/>
    <w:rsid w:val="006D6C18"/>
    <w:rsid w:val="006D6C4D"/>
    <w:rsid w:val="006D6EAD"/>
    <w:rsid w:val="006D6FA6"/>
    <w:rsid w:val="006D7259"/>
    <w:rsid w:val="006D7533"/>
    <w:rsid w:val="006D772B"/>
    <w:rsid w:val="006D77A6"/>
    <w:rsid w:val="006D7814"/>
    <w:rsid w:val="006D784B"/>
    <w:rsid w:val="006D7931"/>
    <w:rsid w:val="006D7ABA"/>
    <w:rsid w:val="006D7D63"/>
    <w:rsid w:val="006D7F39"/>
    <w:rsid w:val="006E0001"/>
    <w:rsid w:val="006E0021"/>
    <w:rsid w:val="006E011A"/>
    <w:rsid w:val="006E0689"/>
    <w:rsid w:val="006E07B3"/>
    <w:rsid w:val="006E091E"/>
    <w:rsid w:val="006E099D"/>
    <w:rsid w:val="006E0C7B"/>
    <w:rsid w:val="006E0DA0"/>
    <w:rsid w:val="006E0DBB"/>
    <w:rsid w:val="006E0E00"/>
    <w:rsid w:val="006E0E62"/>
    <w:rsid w:val="006E0F7F"/>
    <w:rsid w:val="006E0FB1"/>
    <w:rsid w:val="006E1244"/>
    <w:rsid w:val="006E134A"/>
    <w:rsid w:val="006E1527"/>
    <w:rsid w:val="006E15A4"/>
    <w:rsid w:val="006E15FB"/>
    <w:rsid w:val="006E1601"/>
    <w:rsid w:val="006E1775"/>
    <w:rsid w:val="006E1908"/>
    <w:rsid w:val="006E1CF4"/>
    <w:rsid w:val="006E1D83"/>
    <w:rsid w:val="006E227C"/>
    <w:rsid w:val="006E2343"/>
    <w:rsid w:val="006E2362"/>
    <w:rsid w:val="006E2373"/>
    <w:rsid w:val="006E2520"/>
    <w:rsid w:val="006E2750"/>
    <w:rsid w:val="006E296B"/>
    <w:rsid w:val="006E298D"/>
    <w:rsid w:val="006E29EF"/>
    <w:rsid w:val="006E2A76"/>
    <w:rsid w:val="006E2F07"/>
    <w:rsid w:val="006E2F59"/>
    <w:rsid w:val="006E30F6"/>
    <w:rsid w:val="006E3147"/>
    <w:rsid w:val="006E324F"/>
    <w:rsid w:val="006E32DB"/>
    <w:rsid w:val="006E34A9"/>
    <w:rsid w:val="006E34D6"/>
    <w:rsid w:val="006E3595"/>
    <w:rsid w:val="006E3682"/>
    <w:rsid w:val="006E3E3A"/>
    <w:rsid w:val="006E3F31"/>
    <w:rsid w:val="006E40E0"/>
    <w:rsid w:val="006E4135"/>
    <w:rsid w:val="006E41BA"/>
    <w:rsid w:val="006E4691"/>
    <w:rsid w:val="006E46DA"/>
    <w:rsid w:val="006E484D"/>
    <w:rsid w:val="006E4894"/>
    <w:rsid w:val="006E4993"/>
    <w:rsid w:val="006E4A98"/>
    <w:rsid w:val="006E4BF5"/>
    <w:rsid w:val="006E4CA6"/>
    <w:rsid w:val="006E4DA1"/>
    <w:rsid w:val="006E4EE9"/>
    <w:rsid w:val="006E4EEC"/>
    <w:rsid w:val="006E502E"/>
    <w:rsid w:val="006E5291"/>
    <w:rsid w:val="006E5429"/>
    <w:rsid w:val="006E5687"/>
    <w:rsid w:val="006E58B9"/>
    <w:rsid w:val="006E5A6A"/>
    <w:rsid w:val="006E5ADC"/>
    <w:rsid w:val="006E5DF6"/>
    <w:rsid w:val="006E600C"/>
    <w:rsid w:val="006E6044"/>
    <w:rsid w:val="006E6187"/>
    <w:rsid w:val="006E6192"/>
    <w:rsid w:val="006E61A9"/>
    <w:rsid w:val="006E62AC"/>
    <w:rsid w:val="006E654D"/>
    <w:rsid w:val="006E6AE5"/>
    <w:rsid w:val="006E6B40"/>
    <w:rsid w:val="006E6E3A"/>
    <w:rsid w:val="006E6EAA"/>
    <w:rsid w:val="006E6F6A"/>
    <w:rsid w:val="006E7002"/>
    <w:rsid w:val="006E7748"/>
    <w:rsid w:val="006E79E5"/>
    <w:rsid w:val="006E7C12"/>
    <w:rsid w:val="006E7CD2"/>
    <w:rsid w:val="006F00CA"/>
    <w:rsid w:val="006F0127"/>
    <w:rsid w:val="006F090C"/>
    <w:rsid w:val="006F0A7E"/>
    <w:rsid w:val="006F0AFA"/>
    <w:rsid w:val="006F0D2C"/>
    <w:rsid w:val="006F133A"/>
    <w:rsid w:val="006F147F"/>
    <w:rsid w:val="006F1545"/>
    <w:rsid w:val="006F1775"/>
    <w:rsid w:val="006F1776"/>
    <w:rsid w:val="006F17B4"/>
    <w:rsid w:val="006F183D"/>
    <w:rsid w:val="006F1847"/>
    <w:rsid w:val="006F1B04"/>
    <w:rsid w:val="006F1B1E"/>
    <w:rsid w:val="006F1B52"/>
    <w:rsid w:val="006F1EBE"/>
    <w:rsid w:val="006F206A"/>
    <w:rsid w:val="006F2189"/>
    <w:rsid w:val="006F223C"/>
    <w:rsid w:val="006F2302"/>
    <w:rsid w:val="006F248A"/>
    <w:rsid w:val="006F2551"/>
    <w:rsid w:val="006F262D"/>
    <w:rsid w:val="006F27A6"/>
    <w:rsid w:val="006F2836"/>
    <w:rsid w:val="006F29FA"/>
    <w:rsid w:val="006F2B59"/>
    <w:rsid w:val="006F2C96"/>
    <w:rsid w:val="006F318A"/>
    <w:rsid w:val="006F3486"/>
    <w:rsid w:val="006F3728"/>
    <w:rsid w:val="006F388E"/>
    <w:rsid w:val="006F390B"/>
    <w:rsid w:val="006F3990"/>
    <w:rsid w:val="006F39A4"/>
    <w:rsid w:val="006F39CB"/>
    <w:rsid w:val="006F3B01"/>
    <w:rsid w:val="006F3BC6"/>
    <w:rsid w:val="006F3D6F"/>
    <w:rsid w:val="006F3F8E"/>
    <w:rsid w:val="006F4130"/>
    <w:rsid w:val="006F42DE"/>
    <w:rsid w:val="006F4422"/>
    <w:rsid w:val="006F4442"/>
    <w:rsid w:val="006F44FF"/>
    <w:rsid w:val="006F45E9"/>
    <w:rsid w:val="006F46F0"/>
    <w:rsid w:val="006F4938"/>
    <w:rsid w:val="006F4B15"/>
    <w:rsid w:val="006F4B77"/>
    <w:rsid w:val="006F4F06"/>
    <w:rsid w:val="006F50D4"/>
    <w:rsid w:val="006F53C6"/>
    <w:rsid w:val="006F5850"/>
    <w:rsid w:val="006F58F9"/>
    <w:rsid w:val="006F590F"/>
    <w:rsid w:val="006F5A3F"/>
    <w:rsid w:val="006F5A51"/>
    <w:rsid w:val="006F5AEA"/>
    <w:rsid w:val="006F5B72"/>
    <w:rsid w:val="006F5C8F"/>
    <w:rsid w:val="006F5C98"/>
    <w:rsid w:val="006F5D6C"/>
    <w:rsid w:val="006F5FC3"/>
    <w:rsid w:val="006F61C0"/>
    <w:rsid w:val="006F6207"/>
    <w:rsid w:val="006F630B"/>
    <w:rsid w:val="006F64AE"/>
    <w:rsid w:val="006F64CF"/>
    <w:rsid w:val="006F6533"/>
    <w:rsid w:val="006F657E"/>
    <w:rsid w:val="006F666B"/>
    <w:rsid w:val="006F669A"/>
    <w:rsid w:val="006F67B7"/>
    <w:rsid w:val="006F6958"/>
    <w:rsid w:val="006F6C0F"/>
    <w:rsid w:val="006F6C9C"/>
    <w:rsid w:val="006F6EC4"/>
    <w:rsid w:val="006F6ECE"/>
    <w:rsid w:val="006F6F7C"/>
    <w:rsid w:val="006F70A2"/>
    <w:rsid w:val="006F7530"/>
    <w:rsid w:val="006F761B"/>
    <w:rsid w:val="006F777D"/>
    <w:rsid w:val="006F7975"/>
    <w:rsid w:val="006F7980"/>
    <w:rsid w:val="006F79FD"/>
    <w:rsid w:val="006F7A9C"/>
    <w:rsid w:val="006F7AE3"/>
    <w:rsid w:val="006F7CEF"/>
    <w:rsid w:val="00700083"/>
    <w:rsid w:val="007002BE"/>
    <w:rsid w:val="00700487"/>
    <w:rsid w:val="0070054E"/>
    <w:rsid w:val="00700950"/>
    <w:rsid w:val="00700C88"/>
    <w:rsid w:val="00700D85"/>
    <w:rsid w:val="0070103C"/>
    <w:rsid w:val="007010D4"/>
    <w:rsid w:val="00701182"/>
    <w:rsid w:val="0070129D"/>
    <w:rsid w:val="0070135C"/>
    <w:rsid w:val="007018FD"/>
    <w:rsid w:val="007019DE"/>
    <w:rsid w:val="00701B60"/>
    <w:rsid w:val="00701B6D"/>
    <w:rsid w:val="00701DEB"/>
    <w:rsid w:val="00701E41"/>
    <w:rsid w:val="00701EFA"/>
    <w:rsid w:val="007021AF"/>
    <w:rsid w:val="00702316"/>
    <w:rsid w:val="007023BC"/>
    <w:rsid w:val="0070263B"/>
    <w:rsid w:val="007027DA"/>
    <w:rsid w:val="007029B3"/>
    <w:rsid w:val="007029E3"/>
    <w:rsid w:val="007029EE"/>
    <w:rsid w:val="00703261"/>
    <w:rsid w:val="007032B5"/>
    <w:rsid w:val="007034B2"/>
    <w:rsid w:val="007034F4"/>
    <w:rsid w:val="00703517"/>
    <w:rsid w:val="00703567"/>
    <w:rsid w:val="00703626"/>
    <w:rsid w:val="007039EC"/>
    <w:rsid w:val="00703A1D"/>
    <w:rsid w:val="00703A78"/>
    <w:rsid w:val="00703D3C"/>
    <w:rsid w:val="00704137"/>
    <w:rsid w:val="007041FA"/>
    <w:rsid w:val="00704451"/>
    <w:rsid w:val="00704528"/>
    <w:rsid w:val="007045B2"/>
    <w:rsid w:val="007045DD"/>
    <w:rsid w:val="00704827"/>
    <w:rsid w:val="00704AD4"/>
    <w:rsid w:val="00704B1D"/>
    <w:rsid w:val="00704B84"/>
    <w:rsid w:val="00704E0F"/>
    <w:rsid w:val="0070542A"/>
    <w:rsid w:val="00705505"/>
    <w:rsid w:val="007055CD"/>
    <w:rsid w:val="00705739"/>
    <w:rsid w:val="0070587C"/>
    <w:rsid w:val="007058DA"/>
    <w:rsid w:val="00705915"/>
    <w:rsid w:val="00705B33"/>
    <w:rsid w:val="00705B75"/>
    <w:rsid w:val="00705C62"/>
    <w:rsid w:val="00705D1C"/>
    <w:rsid w:val="00705EB3"/>
    <w:rsid w:val="00706131"/>
    <w:rsid w:val="0070615E"/>
    <w:rsid w:val="007061D9"/>
    <w:rsid w:val="007062FF"/>
    <w:rsid w:val="00706447"/>
    <w:rsid w:val="007064FB"/>
    <w:rsid w:val="0070677F"/>
    <w:rsid w:val="007067E1"/>
    <w:rsid w:val="0070686E"/>
    <w:rsid w:val="007068A9"/>
    <w:rsid w:val="00706A33"/>
    <w:rsid w:val="00706A4E"/>
    <w:rsid w:val="00706C4B"/>
    <w:rsid w:val="00706D16"/>
    <w:rsid w:val="00706D31"/>
    <w:rsid w:val="00706DB9"/>
    <w:rsid w:val="00706E4C"/>
    <w:rsid w:val="0070709A"/>
    <w:rsid w:val="00707130"/>
    <w:rsid w:val="0070727E"/>
    <w:rsid w:val="007074F8"/>
    <w:rsid w:val="00707C00"/>
    <w:rsid w:val="00707EC3"/>
    <w:rsid w:val="00707EF3"/>
    <w:rsid w:val="007100F9"/>
    <w:rsid w:val="0071017F"/>
    <w:rsid w:val="0071033C"/>
    <w:rsid w:val="0071049F"/>
    <w:rsid w:val="00710573"/>
    <w:rsid w:val="00710578"/>
    <w:rsid w:val="007106C9"/>
    <w:rsid w:val="007106E4"/>
    <w:rsid w:val="00710716"/>
    <w:rsid w:val="00710935"/>
    <w:rsid w:val="00710A58"/>
    <w:rsid w:val="00710B68"/>
    <w:rsid w:val="00710BE3"/>
    <w:rsid w:val="00710CE1"/>
    <w:rsid w:val="00710DF6"/>
    <w:rsid w:val="00711112"/>
    <w:rsid w:val="0071123D"/>
    <w:rsid w:val="0071124A"/>
    <w:rsid w:val="0071129C"/>
    <w:rsid w:val="007112E3"/>
    <w:rsid w:val="00711439"/>
    <w:rsid w:val="0071159E"/>
    <w:rsid w:val="007116AC"/>
    <w:rsid w:val="0071174F"/>
    <w:rsid w:val="007117F0"/>
    <w:rsid w:val="007119A4"/>
    <w:rsid w:val="00711D37"/>
    <w:rsid w:val="00711DD9"/>
    <w:rsid w:val="00711FC6"/>
    <w:rsid w:val="00712094"/>
    <w:rsid w:val="00712126"/>
    <w:rsid w:val="00712307"/>
    <w:rsid w:val="00712412"/>
    <w:rsid w:val="007124A2"/>
    <w:rsid w:val="007124F2"/>
    <w:rsid w:val="007125BA"/>
    <w:rsid w:val="007126CD"/>
    <w:rsid w:val="00712869"/>
    <w:rsid w:val="00712A2E"/>
    <w:rsid w:val="00712A89"/>
    <w:rsid w:val="00712B1B"/>
    <w:rsid w:val="00712B9C"/>
    <w:rsid w:val="00712C8A"/>
    <w:rsid w:val="00712CE1"/>
    <w:rsid w:val="00713240"/>
    <w:rsid w:val="007132CE"/>
    <w:rsid w:val="00713383"/>
    <w:rsid w:val="007133A4"/>
    <w:rsid w:val="007133ED"/>
    <w:rsid w:val="00713840"/>
    <w:rsid w:val="007138A9"/>
    <w:rsid w:val="007138D4"/>
    <w:rsid w:val="00713A51"/>
    <w:rsid w:val="00713AF1"/>
    <w:rsid w:val="00713CDE"/>
    <w:rsid w:val="00713E1B"/>
    <w:rsid w:val="00713E9D"/>
    <w:rsid w:val="0071424A"/>
    <w:rsid w:val="00714264"/>
    <w:rsid w:val="00714474"/>
    <w:rsid w:val="007144D4"/>
    <w:rsid w:val="007147F9"/>
    <w:rsid w:val="007149AD"/>
    <w:rsid w:val="00714A4A"/>
    <w:rsid w:val="00714B08"/>
    <w:rsid w:val="00714D0F"/>
    <w:rsid w:val="00714D3A"/>
    <w:rsid w:val="00714D7C"/>
    <w:rsid w:val="0071517C"/>
    <w:rsid w:val="007154D5"/>
    <w:rsid w:val="00715563"/>
    <w:rsid w:val="007155D9"/>
    <w:rsid w:val="007159D0"/>
    <w:rsid w:val="00715A08"/>
    <w:rsid w:val="00715AE7"/>
    <w:rsid w:val="00715CB3"/>
    <w:rsid w:val="00715E62"/>
    <w:rsid w:val="0071603F"/>
    <w:rsid w:val="007160D7"/>
    <w:rsid w:val="00716141"/>
    <w:rsid w:val="0071625F"/>
    <w:rsid w:val="007162CE"/>
    <w:rsid w:val="007164B1"/>
    <w:rsid w:val="007167DD"/>
    <w:rsid w:val="00716840"/>
    <w:rsid w:val="00716890"/>
    <w:rsid w:val="00716ECA"/>
    <w:rsid w:val="00717330"/>
    <w:rsid w:val="007173E1"/>
    <w:rsid w:val="00717511"/>
    <w:rsid w:val="007175B7"/>
    <w:rsid w:val="007176C0"/>
    <w:rsid w:val="007177D4"/>
    <w:rsid w:val="00717D96"/>
    <w:rsid w:val="00717FD4"/>
    <w:rsid w:val="0072017A"/>
    <w:rsid w:val="0072021C"/>
    <w:rsid w:val="00720476"/>
    <w:rsid w:val="007205E2"/>
    <w:rsid w:val="00720987"/>
    <w:rsid w:val="00720B3A"/>
    <w:rsid w:val="00720C2C"/>
    <w:rsid w:val="00720CBA"/>
    <w:rsid w:val="00720F85"/>
    <w:rsid w:val="00721031"/>
    <w:rsid w:val="00721435"/>
    <w:rsid w:val="007214CE"/>
    <w:rsid w:val="007219D9"/>
    <w:rsid w:val="00721C61"/>
    <w:rsid w:val="00721C90"/>
    <w:rsid w:val="007221FA"/>
    <w:rsid w:val="0072242C"/>
    <w:rsid w:val="007225A0"/>
    <w:rsid w:val="0072276A"/>
    <w:rsid w:val="00722B63"/>
    <w:rsid w:val="00722D2C"/>
    <w:rsid w:val="00722DB1"/>
    <w:rsid w:val="00722EAC"/>
    <w:rsid w:val="007230AB"/>
    <w:rsid w:val="007230D6"/>
    <w:rsid w:val="0072311D"/>
    <w:rsid w:val="00723211"/>
    <w:rsid w:val="00723387"/>
    <w:rsid w:val="00723576"/>
    <w:rsid w:val="0072385F"/>
    <w:rsid w:val="00723A60"/>
    <w:rsid w:val="00723D47"/>
    <w:rsid w:val="00723DF2"/>
    <w:rsid w:val="00723E4B"/>
    <w:rsid w:val="00724317"/>
    <w:rsid w:val="007244E2"/>
    <w:rsid w:val="00724553"/>
    <w:rsid w:val="0072467F"/>
    <w:rsid w:val="00724817"/>
    <w:rsid w:val="007249B6"/>
    <w:rsid w:val="00724A09"/>
    <w:rsid w:val="00724B8B"/>
    <w:rsid w:val="00724C9C"/>
    <w:rsid w:val="00724CEC"/>
    <w:rsid w:val="00724DEA"/>
    <w:rsid w:val="00724F64"/>
    <w:rsid w:val="0072563F"/>
    <w:rsid w:val="007258DE"/>
    <w:rsid w:val="0072599F"/>
    <w:rsid w:val="00725A4D"/>
    <w:rsid w:val="00725C5A"/>
    <w:rsid w:val="007262B1"/>
    <w:rsid w:val="00726357"/>
    <w:rsid w:val="007264C8"/>
    <w:rsid w:val="0072658B"/>
    <w:rsid w:val="0072674F"/>
    <w:rsid w:val="00726802"/>
    <w:rsid w:val="007268D2"/>
    <w:rsid w:val="00726FFA"/>
    <w:rsid w:val="00727067"/>
    <w:rsid w:val="007272D8"/>
    <w:rsid w:val="00727397"/>
    <w:rsid w:val="007275B1"/>
    <w:rsid w:val="00727631"/>
    <w:rsid w:val="007276B3"/>
    <w:rsid w:val="00727759"/>
    <w:rsid w:val="007277F7"/>
    <w:rsid w:val="0072781B"/>
    <w:rsid w:val="0072784A"/>
    <w:rsid w:val="00727891"/>
    <w:rsid w:val="00727B77"/>
    <w:rsid w:val="00727C85"/>
    <w:rsid w:val="00727F70"/>
    <w:rsid w:val="00727FB1"/>
    <w:rsid w:val="00730070"/>
    <w:rsid w:val="00730192"/>
    <w:rsid w:val="00730594"/>
    <w:rsid w:val="00730694"/>
    <w:rsid w:val="0073077C"/>
    <w:rsid w:val="007308B3"/>
    <w:rsid w:val="00730A08"/>
    <w:rsid w:val="00730D73"/>
    <w:rsid w:val="00730D76"/>
    <w:rsid w:val="00730D8B"/>
    <w:rsid w:val="00730F5C"/>
    <w:rsid w:val="00730F61"/>
    <w:rsid w:val="007311C6"/>
    <w:rsid w:val="00731262"/>
    <w:rsid w:val="007312FC"/>
    <w:rsid w:val="007313A2"/>
    <w:rsid w:val="007313F4"/>
    <w:rsid w:val="007314BE"/>
    <w:rsid w:val="007315CE"/>
    <w:rsid w:val="007317E8"/>
    <w:rsid w:val="00731991"/>
    <w:rsid w:val="00731BDD"/>
    <w:rsid w:val="00731C3A"/>
    <w:rsid w:val="00731CE5"/>
    <w:rsid w:val="00731DE2"/>
    <w:rsid w:val="00731E22"/>
    <w:rsid w:val="00732142"/>
    <w:rsid w:val="00732360"/>
    <w:rsid w:val="007324B5"/>
    <w:rsid w:val="00732715"/>
    <w:rsid w:val="0073276B"/>
    <w:rsid w:val="00732806"/>
    <w:rsid w:val="0073290E"/>
    <w:rsid w:val="00732B52"/>
    <w:rsid w:val="00732CFA"/>
    <w:rsid w:val="00732E2C"/>
    <w:rsid w:val="00732E31"/>
    <w:rsid w:val="00732E99"/>
    <w:rsid w:val="00732FC6"/>
    <w:rsid w:val="00732FDA"/>
    <w:rsid w:val="0073322F"/>
    <w:rsid w:val="00733287"/>
    <w:rsid w:val="00733398"/>
    <w:rsid w:val="007333AB"/>
    <w:rsid w:val="00733476"/>
    <w:rsid w:val="007334D5"/>
    <w:rsid w:val="007334E4"/>
    <w:rsid w:val="00733541"/>
    <w:rsid w:val="00733632"/>
    <w:rsid w:val="00733679"/>
    <w:rsid w:val="00733910"/>
    <w:rsid w:val="00733E93"/>
    <w:rsid w:val="00733F1E"/>
    <w:rsid w:val="00734033"/>
    <w:rsid w:val="0073405C"/>
    <w:rsid w:val="00734168"/>
    <w:rsid w:val="00734175"/>
    <w:rsid w:val="007341D1"/>
    <w:rsid w:val="00734468"/>
    <w:rsid w:val="00734490"/>
    <w:rsid w:val="0073451F"/>
    <w:rsid w:val="00734532"/>
    <w:rsid w:val="007345FE"/>
    <w:rsid w:val="007348A7"/>
    <w:rsid w:val="00734936"/>
    <w:rsid w:val="00734A9F"/>
    <w:rsid w:val="00734BA4"/>
    <w:rsid w:val="00734EEF"/>
    <w:rsid w:val="00735149"/>
    <w:rsid w:val="007352BC"/>
    <w:rsid w:val="00735390"/>
    <w:rsid w:val="007353A5"/>
    <w:rsid w:val="00735602"/>
    <w:rsid w:val="0073560F"/>
    <w:rsid w:val="00735613"/>
    <w:rsid w:val="00735639"/>
    <w:rsid w:val="00735767"/>
    <w:rsid w:val="007357BB"/>
    <w:rsid w:val="00735A41"/>
    <w:rsid w:val="00735B40"/>
    <w:rsid w:val="00735BB0"/>
    <w:rsid w:val="00735C02"/>
    <w:rsid w:val="00735DCB"/>
    <w:rsid w:val="00735E40"/>
    <w:rsid w:val="00735ECF"/>
    <w:rsid w:val="007361D2"/>
    <w:rsid w:val="0073627D"/>
    <w:rsid w:val="00736357"/>
    <w:rsid w:val="00736399"/>
    <w:rsid w:val="007363D3"/>
    <w:rsid w:val="007364B7"/>
    <w:rsid w:val="007364D9"/>
    <w:rsid w:val="007366BC"/>
    <w:rsid w:val="007368A2"/>
    <w:rsid w:val="007368DA"/>
    <w:rsid w:val="00736A00"/>
    <w:rsid w:val="00736A41"/>
    <w:rsid w:val="00736B09"/>
    <w:rsid w:val="00736BE5"/>
    <w:rsid w:val="00736DE9"/>
    <w:rsid w:val="00736F6B"/>
    <w:rsid w:val="007370B6"/>
    <w:rsid w:val="007370DA"/>
    <w:rsid w:val="00737147"/>
    <w:rsid w:val="0073725E"/>
    <w:rsid w:val="0073742D"/>
    <w:rsid w:val="007376C0"/>
    <w:rsid w:val="007376F4"/>
    <w:rsid w:val="00737810"/>
    <w:rsid w:val="00737862"/>
    <w:rsid w:val="00737E30"/>
    <w:rsid w:val="00740445"/>
    <w:rsid w:val="007405F9"/>
    <w:rsid w:val="00740988"/>
    <w:rsid w:val="00740A98"/>
    <w:rsid w:val="00740B1F"/>
    <w:rsid w:val="00740B41"/>
    <w:rsid w:val="00740B52"/>
    <w:rsid w:val="00740D3D"/>
    <w:rsid w:val="00740D5A"/>
    <w:rsid w:val="00740E4E"/>
    <w:rsid w:val="00740F66"/>
    <w:rsid w:val="00741021"/>
    <w:rsid w:val="00741092"/>
    <w:rsid w:val="007416AA"/>
    <w:rsid w:val="007418D9"/>
    <w:rsid w:val="007418E6"/>
    <w:rsid w:val="00741CCD"/>
    <w:rsid w:val="00741D02"/>
    <w:rsid w:val="00741E77"/>
    <w:rsid w:val="00742158"/>
    <w:rsid w:val="00742386"/>
    <w:rsid w:val="00742439"/>
    <w:rsid w:val="00742468"/>
    <w:rsid w:val="00742635"/>
    <w:rsid w:val="00742727"/>
    <w:rsid w:val="007427DA"/>
    <w:rsid w:val="00742C9C"/>
    <w:rsid w:val="00742DBF"/>
    <w:rsid w:val="00742F78"/>
    <w:rsid w:val="007437FB"/>
    <w:rsid w:val="00743A10"/>
    <w:rsid w:val="00743B44"/>
    <w:rsid w:val="00743DE7"/>
    <w:rsid w:val="00743E05"/>
    <w:rsid w:val="00743EB6"/>
    <w:rsid w:val="00743F65"/>
    <w:rsid w:val="007440E2"/>
    <w:rsid w:val="007441AA"/>
    <w:rsid w:val="00744289"/>
    <w:rsid w:val="007443C2"/>
    <w:rsid w:val="00744503"/>
    <w:rsid w:val="007446CA"/>
    <w:rsid w:val="007446ED"/>
    <w:rsid w:val="00744798"/>
    <w:rsid w:val="007447B5"/>
    <w:rsid w:val="007449EE"/>
    <w:rsid w:val="00744BCA"/>
    <w:rsid w:val="00744CB7"/>
    <w:rsid w:val="00744DEC"/>
    <w:rsid w:val="00744E28"/>
    <w:rsid w:val="00744E74"/>
    <w:rsid w:val="00744ECB"/>
    <w:rsid w:val="00745226"/>
    <w:rsid w:val="007452FC"/>
    <w:rsid w:val="007454A2"/>
    <w:rsid w:val="0074554E"/>
    <w:rsid w:val="00745719"/>
    <w:rsid w:val="00745845"/>
    <w:rsid w:val="00745A97"/>
    <w:rsid w:val="00745BA2"/>
    <w:rsid w:val="00745C88"/>
    <w:rsid w:val="00745E04"/>
    <w:rsid w:val="00746342"/>
    <w:rsid w:val="00746425"/>
    <w:rsid w:val="007465A9"/>
    <w:rsid w:val="007465C0"/>
    <w:rsid w:val="00746786"/>
    <w:rsid w:val="00746B32"/>
    <w:rsid w:val="00746BE6"/>
    <w:rsid w:val="00746C20"/>
    <w:rsid w:val="00746C5D"/>
    <w:rsid w:val="00746E0A"/>
    <w:rsid w:val="00746E54"/>
    <w:rsid w:val="00746E71"/>
    <w:rsid w:val="00747033"/>
    <w:rsid w:val="00747187"/>
    <w:rsid w:val="007474CF"/>
    <w:rsid w:val="00747642"/>
    <w:rsid w:val="007478DD"/>
    <w:rsid w:val="00747A22"/>
    <w:rsid w:val="00747B4F"/>
    <w:rsid w:val="00747BD8"/>
    <w:rsid w:val="00747C2D"/>
    <w:rsid w:val="0075034C"/>
    <w:rsid w:val="007505C4"/>
    <w:rsid w:val="00750699"/>
    <w:rsid w:val="007506EA"/>
    <w:rsid w:val="007507E4"/>
    <w:rsid w:val="00750883"/>
    <w:rsid w:val="0075088C"/>
    <w:rsid w:val="00750BA0"/>
    <w:rsid w:val="00750C20"/>
    <w:rsid w:val="00750D16"/>
    <w:rsid w:val="00750E5A"/>
    <w:rsid w:val="00750E80"/>
    <w:rsid w:val="007515DA"/>
    <w:rsid w:val="00751763"/>
    <w:rsid w:val="007517CA"/>
    <w:rsid w:val="007518DD"/>
    <w:rsid w:val="007518FD"/>
    <w:rsid w:val="00751AA7"/>
    <w:rsid w:val="00751C8E"/>
    <w:rsid w:val="00751E80"/>
    <w:rsid w:val="00752129"/>
    <w:rsid w:val="00752342"/>
    <w:rsid w:val="007525D2"/>
    <w:rsid w:val="00752890"/>
    <w:rsid w:val="00752B18"/>
    <w:rsid w:val="00752BF2"/>
    <w:rsid w:val="00752D72"/>
    <w:rsid w:val="00752E8C"/>
    <w:rsid w:val="0075304D"/>
    <w:rsid w:val="00753421"/>
    <w:rsid w:val="007534B1"/>
    <w:rsid w:val="007534F9"/>
    <w:rsid w:val="00753581"/>
    <w:rsid w:val="00753650"/>
    <w:rsid w:val="007539A4"/>
    <w:rsid w:val="007539A8"/>
    <w:rsid w:val="00753A46"/>
    <w:rsid w:val="00753A9D"/>
    <w:rsid w:val="00753BBF"/>
    <w:rsid w:val="00753D34"/>
    <w:rsid w:val="00753FDD"/>
    <w:rsid w:val="0075434A"/>
    <w:rsid w:val="0075439F"/>
    <w:rsid w:val="00754499"/>
    <w:rsid w:val="007547CA"/>
    <w:rsid w:val="0075485D"/>
    <w:rsid w:val="00754A0C"/>
    <w:rsid w:val="00754A0D"/>
    <w:rsid w:val="00754A5E"/>
    <w:rsid w:val="00754CC9"/>
    <w:rsid w:val="00754FA6"/>
    <w:rsid w:val="007552C1"/>
    <w:rsid w:val="0075550A"/>
    <w:rsid w:val="0075556C"/>
    <w:rsid w:val="00755661"/>
    <w:rsid w:val="007557C6"/>
    <w:rsid w:val="00755AC7"/>
    <w:rsid w:val="00755BDE"/>
    <w:rsid w:val="00755C15"/>
    <w:rsid w:val="00755C3C"/>
    <w:rsid w:val="00756172"/>
    <w:rsid w:val="007562E2"/>
    <w:rsid w:val="00756547"/>
    <w:rsid w:val="007565DC"/>
    <w:rsid w:val="00756671"/>
    <w:rsid w:val="0075690F"/>
    <w:rsid w:val="00756988"/>
    <w:rsid w:val="00756A16"/>
    <w:rsid w:val="00756D06"/>
    <w:rsid w:val="00757084"/>
    <w:rsid w:val="0075721A"/>
    <w:rsid w:val="00757430"/>
    <w:rsid w:val="007577AD"/>
    <w:rsid w:val="007577C2"/>
    <w:rsid w:val="00757A1E"/>
    <w:rsid w:val="00757C2B"/>
    <w:rsid w:val="00757C89"/>
    <w:rsid w:val="00757D93"/>
    <w:rsid w:val="00757F79"/>
    <w:rsid w:val="00757FD7"/>
    <w:rsid w:val="0076073C"/>
    <w:rsid w:val="00760DAB"/>
    <w:rsid w:val="007610EE"/>
    <w:rsid w:val="0076116E"/>
    <w:rsid w:val="0076127C"/>
    <w:rsid w:val="00761486"/>
    <w:rsid w:val="00761615"/>
    <w:rsid w:val="007617E0"/>
    <w:rsid w:val="00761D27"/>
    <w:rsid w:val="00761E4C"/>
    <w:rsid w:val="007624AA"/>
    <w:rsid w:val="007626AF"/>
    <w:rsid w:val="0076282E"/>
    <w:rsid w:val="007628C5"/>
    <w:rsid w:val="00762943"/>
    <w:rsid w:val="00762BC4"/>
    <w:rsid w:val="00762D9B"/>
    <w:rsid w:val="00762F07"/>
    <w:rsid w:val="00762F2B"/>
    <w:rsid w:val="00762FAB"/>
    <w:rsid w:val="007630EE"/>
    <w:rsid w:val="0076328E"/>
    <w:rsid w:val="0076333B"/>
    <w:rsid w:val="007635B3"/>
    <w:rsid w:val="00763693"/>
    <w:rsid w:val="0076372E"/>
    <w:rsid w:val="00763C49"/>
    <w:rsid w:val="00763ED3"/>
    <w:rsid w:val="00763F93"/>
    <w:rsid w:val="00764015"/>
    <w:rsid w:val="0076407B"/>
    <w:rsid w:val="00764439"/>
    <w:rsid w:val="007644CD"/>
    <w:rsid w:val="0076450A"/>
    <w:rsid w:val="007646EE"/>
    <w:rsid w:val="007647B7"/>
    <w:rsid w:val="0076484F"/>
    <w:rsid w:val="007649A8"/>
    <w:rsid w:val="00764AFA"/>
    <w:rsid w:val="00764B1C"/>
    <w:rsid w:val="00764C1A"/>
    <w:rsid w:val="00764CD1"/>
    <w:rsid w:val="00764D2A"/>
    <w:rsid w:val="00765432"/>
    <w:rsid w:val="007654A0"/>
    <w:rsid w:val="00765586"/>
    <w:rsid w:val="007655D0"/>
    <w:rsid w:val="0076561E"/>
    <w:rsid w:val="00765639"/>
    <w:rsid w:val="0076590F"/>
    <w:rsid w:val="00765B23"/>
    <w:rsid w:val="00765B7B"/>
    <w:rsid w:val="00765BCB"/>
    <w:rsid w:val="00765BFC"/>
    <w:rsid w:val="00766111"/>
    <w:rsid w:val="00766192"/>
    <w:rsid w:val="007661B0"/>
    <w:rsid w:val="00766670"/>
    <w:rsid w:val="0076672B"/>
    <w:rsid w:val="00766758"/>
    <w:rsid w:val="0076675E"/>
    <w:rsid w:val="007667EF"/>
    <w:rsid w:val="00766B12"/>
    <w:rsid w:val="00766E71"/>
    <w:rsid w:val="00766EBD"/>
    <w:rsid w:val="00767053"/>
    <w:rsid w:val="00767350"/>
    <w:rsid w:val="00767627"/>
    <w:rsid w:val="00767990"/>
    <w:rsid w:val="00767CFA"/>
    <w:rsid w:val="00767D24"/>
    <w:rsid w:val="00767E7B"/>
    <w:rsid w:val="00770397"/>
    <w:rsid w:val="00770438"/>
    <w:rsid w:val="00770476"/>
    <w:rsid w:val="007704A8"/>
    <w:rsid w:val="007704EF"/>
    <w:rsid w:val="00770559"/>
    <w:rsid w:val="0077082D"/>
    <w:rsid w:val="0077086E"/>
    <w:rsid w:val="007709FC"/>
    <w:rsid w:val="00770C2A"/>
    <w:rsid w:val="00770CED"/>
    <w:rsid w:val="00770DD5"/>
    <w:rsid w:val="00770E9F"/>
    <w:rsid w:val="0077112B"/>
    <w:rsid w:val="007714CD"/>
    <w:rsid w:val="00771608"/>
    <w:rsid w:val="00771688"/>
    <w:rsid w:val="0077184F"/>
    <w:rsid w:val="00771C10"/>
    <w:rsid w:val="00771D42"/>
    <w:rsid w:val="00771DFE"/>
    <w:rsid w:val="00771F33"/>
    <w:rsid w:val="0077207D"/>
    <w:rsid w:val="007725D9"/>
    <w:rsid w:val="0077267B"/>
    <w:rsid w:val="007728A0"/>
    <w:rsid w:val="00772C8B"/>
    <w:rsid w:val="00772EA1"/>
    <w:rsid w:val="00772EDB"/>
    <w:rsid w:val="00772FDB"/>
    <w:rsid w:val="00773076"/>
    <w:rsid w:val="00773182"/>
    <w:rsid w:val="00773353"/>
    <w:rsid w:val="007734D7"/>
    <w:rsid w:val="007734F9"/>
    <w:rsid w:val="00773689"/>
    <w:rsid w:val="00773A5B"/>
    <w:rsid w:val="00773C53"/>
    <w:rsid w:val="00773C69"/>
    <w:rsid w:val="00773D43"/>
    <w:rsid w:val="007741A8"/>
    <w:rsid w:val="007742FB"/>
    <w:rsid w:val="00774322"/>
    <w:rsid w:val="00774386"/>
    <w:rsid w:val="007743D3"/>
    <w:rsid w:val="007743EB"/>
    <w:rsid w:val="00774413"/>
    <w:rsid w:val="0077448A"/>
    <w:rsid w:val="00774700"/>
    <w:rsid w:val="007747A0"/>
    <w:rsid w:val="007749BF"/>
    <w:rsid w:val="00774B18"/>
    <w:rsid w:val="00774CC0"/>
    <w:rsid w:val="00774F00"/>
    <w:rsid w:val="00775058"/>
    <w:rsid w:val="00775197"/>
    <w:rsid w:val="00775268"/>
    <w:rsid w:val="0077526A"/>
    <w:rsid w:val="007754FE"/>
    <w:rsid w:val="00775768"/>
    <w:rsid w:val="007757C9"/>
    <w:rsid w:val="007757E1"/>
    <w:rsid w:val="00775859"/>
    <w:rsid w:val="007759B7"/>
    <w:rsid w:val="00775AB3"/>
    <w:rsid w:val="00775B8C"/>
    <w:rsid w:val="00775EEB"/>
    <w:rsid w:val="00775F0D"/>
    <w:rsid w:val="0077630B"/>
    <w:rsid w:val="007763E9"/>
    <w:rsid w:val="0077643D"/>
    <w:rsid w:val="00776815"/>
    <w:rsid w:val="007769C0"/>
    <w:rsid w:val="00776CE2"/>
    <w:rsid w:val="00777304"/>
    <w:rsid w:val="007773F8"/>
    <w:rsid w:val="0077741F"/>
    <w:rsid w:val="00777509"/>
    <w:rsid w:val="0077799F"/>
    <w:rsid w:val="007779DF"/>
    <w:rsid w:val="00777DC1"/>
    <w:rsid w:val="00777DF2"/>
    <w:rsid w:val="00777F7D"/>
    <w:rsid w:val="00777FE5"/>
    <w:rsid w:val="007802CD"/>
    <w:rsid w:val="007803EE"/>
    <w:rsid w:val="00780458"/>
    <w:rsid w:val="0078057A"/>
    <w:rsid w:val="007807AF"/>
    <w:rsid w:val="0078081A"/>
    <w:rsid w:val="00780A45"/>
    <w:rsid w:val="00780BA9"/>
    <w:rsid w:val="00780C1E"/>
    <w:rsid w:val="00780DBC"/>
    <w:rsid w:val="00780F63"/>
    <w:rsid w:val="00780FAF"/>
    <w:rsid w:val="00781228"/>
    <w:rsid w:val="007813EC"/>
    <w:rsid w:val="007815AD"/>
    <w:rsid w:val="007816ED"/>
    <w:rsid w:val="007816FC"/>
    <w:rsid w:val="00781804"/>
    <w:rsid w:val="00781BDE"/>
    <w:rsid w:val="00781E19"/>
    <w:rsid w:val="00781E8A"/>
    <w:rsid w:val="0078231B"/>
    <w:rsid w:val="00782516"/>
    <w:rsid w:val="007826BB"/>
    <w:rsid w:val="00782741"/>
    <w:rsid w:val="00782A45"/>
    <w:rsid w:val="00782EF2"/>
    <w:rsid w:val="00782F8D"/>
    <w:rsid w:val="00783146"/>
    <w:rsid w:val="00783197"/>
    <w:rsid w:val="00783290"/>
    <w:rsid w:val="00783351"/>
    <w:rsid w:val="0078342D"/>
    <w:rsid w:val="00783474"/>
    <w:rsid w:val="007834D3"/>
    <w:rsid w:val="0078358B"/>
    <w:rsid w:val="00783842"/>
    <w:rsid w:val="00783C47"/>
    <w:rsid w:val="00783D5A"/>
    <w:rsid w:val="00783F1E"/>
    <w:rsid w:val="007842E9"/>
    <w:rsid w:val="00784301"/>
    <w:rsid w:val="007844E4"/>
    <w:rsid w:val="00784808"/>
    <w:rsid w:val="00784999"/>
    <w:rsid w:val="00784A46"/>
    <w:rsid w:val="00784B35"/>
    <w:rsid w:val="00784D97"/>
    <w:rsid w:val="0078546D"/>
    <w:rsid w:val="007854FD"/>
    <w:rsid w:val="007856D7"/>
    <w:rsid w:val="00785B07"/>
    <w:rsid w:val="00785B98"/>
    <w:rsid w:val="00785D7F"/>
    <w:rsid w:val="00785DB9"/>
    <w:rsid w:val="00785E6B"/>
    <w:rsid w:val="00785EBA"/>
    <w:rsid w:val="00785F9F"/>
    <w:rsid w:val="00786020"/>
    <w:rsid w:val="00786029"/>
    <w:rsid w:val="007860EB"/>
    <w:rsid w:val="007862C2"/>
    <w:rsid w:val="0078634C"/>
    <w:rsid w:val="0078646D"/>
    <w:rsid w:val="0078658C"/>
    <w:rsid w:val="007865E5"/>
    <w:rsid w:val="0078681A"/>
    <w:rsid w:val="007868AF"/>
    <w:rsid w:val="00786C37"/>
    <w:rsid w:val="00786D2F"/>
    <w:rsid w:val="007873CC"/>
    <w:rsid w:val="007873D3"/>
    <w:rsid w:val="00787406"/>
    <w:rsid w:val="00787692"/>
    <w:rsid w:val="007876B3"/>
    <w:rsid w:val="007876E3"/>
    <w:rsid w:val="007878D6"/>
    <w:rsid w:val="007879A1"/>
    <w:rsid w:val="007879E1"/>
    <w:rsid w:val="00787A29"/>
    <w:rsid w:val="00787E5F"/>
    <w:rsid w:val="00790001"/>
    <w:rsid w:val="007900B0"/>
    <w:rsid w:val="00790127"/>
    <w:rsid w:val="0079047D"/>
    <w:rsid w:val="00790577"/>
    <w:rsid w:val="00790897"/>
    <w:rsid w:val="00790912"/>
    <w:rsid w:val="00790B66"/>
    <w:rsid w:val="00790BA7"/>
    <w:rsid w:val="00790D04"/>
    <w:rsid w:val="007916F0"/>
    <w:rsid w:val="007917C6"/>
    <w:rsid w:val="00791DEF"/>
    <w:rsid w:val="00791F6C"/>
    <w:rsid w:val="00792068"/>
    <w:rsid w:val="00792161"/>
    <w:rsid w:val="00792237"/>
    <w:rsid w:val="007923BE"/>
    <w:rsid w:val="00792417"/>
    <w:rsid w:val="007925DD"/>
    <w:rsid w:val="00792660"/>
    <w:rsid w:val="007927F9"/>
    <w:rsid w:val="00792809"/>
    <w:rsid w:val="00792863"/>
    <w:rsid w:val="007928AD"/>
    <w:rsid w:val="007929E3"/>
    <w:rsid w:val="00792AC5"/>
    <w:rsid w:val="00792B2D"/>
    <w:rsid w:val="00792CD8"/>
    <w:rsid w:val="00792F82"/>
    <w:rsid w:val="00792FD4"/>
    <w:rsid w:val="00793021"/>
    <w:rsid w:val="00793088"/>
    <w:rsid w:val="00793351"/>
    <w:rsid w:val="0079344A"/>
    <w:rsid w:val="00793638"/>
    <w:rsid w:val="007937C6"/>
    <w:rsid w:val="00793883"/>
    <w:rsid w:val="007938B6"/>
    <w:rsid w:val="00793968"/>
    <w:rsid w:val="00793A91"/>
    <w:rsid w:val="00793B5E"/>
    <w:rsid w:val="00793D80"/>
    <w:rsid w:val="00794110"/>
    <w:rsid w:val="00794724"/>
    <w:rsid w:val="0079495B"/>
    <w:rsid w:val="00794C11"/>
    <w:rsid w:val="00794D4C"/>
    <w:rsid w:val="007951A4"/>
    <w:rsid w:val="007951B0"/>
    <w:rsid w:val="007952E8"/>
    <w:rsid w:val="007953B4"/>
    <w:rsid w:val="007954A6"/>
    <w:rsid w:val="00795808"/>
    <w:rsid w:val="00795A2F"/>
    <w:rsid w:val="00795BC7"/>
    <w:rsid w:val="00795C5F"/>
    <w:rsid w:val="00795FB1"/>
    <w:rsid w:val="00796049"/>
    <w:rsid w:val="007962CD"/>
    <w:rsid w:val="00796383"/>
    <w:rsid w:val="00796400"/>
    <w:rsid w:val="00796412"/>
    <w:rsid w:val="007966EC"/>
    <w:rsid w:val="00796796"/>
    <w:rsid w:val="00796B07"/>
    <w:rsid w:val="00796B5A"/>
    <w:rsid w:val="00796BB2"/>
    <w:rsid w:val="00797213"/>
    <w:rsid w:val="00797290"/>
    <w:rsid w:val="007977EB"/>
    <w:rsid w:val="007978E4"/>
    <w:rsid w:val="00797A81"/>
    <w:rsid w:val="00797A98"/>
    <w:rsid w:val="00797B47"/>
    <w:rsid w:val="00797D69"/>
    <w:rsid w:val="00797DC0"/>
    <w:rsid w:val="00797E39"/>
    <w:rsid w:val="007A0174"/>
    <w:rsid w:val="007A02CF"/>
    <w:rsid w:val="007A02FB"/>
    <w:rsid w:val="007A03C7"/>
    <w:rsid w:val="007A04A6"/>
    <w:rsid w:val="007A04CA"/>
    <w:rsid w:val="007A0508"/>
    <w:rsid w:val="007A0743"/>
    <w:rsid w:val="007A07A1"/>
    <w:rsid w:val="007A08B3"/>
    <w:rsid w:val="007A0BB2"/>
    <w:rsid w:val="007A0D9B"/>
    <w:rsid w:val="007A0E3A"/>
    <w:rsid w:val="007A0FF5"/>
    <w:rsid w:val="007A156C"/>
    <w:rsid w:val="007A1AD7"/>
    <w:rsid w:val="007A1B7F"/>
    <w:rsid w:val="007A1D76"/>
    <w:rsid w:val="007A1ED2"/>
    <w:rsid w:val="007A1F1C"/>
    <w:rsid w:val="007A20B0"/>
    <w:rsid w:val="007A2129"/>
    <w:rsid w:val="007A2162"/>
    <w:rsid w:val="007A2405"/>
    <w:rsid w:val="007A2416"/>
    <w:rsid w:val="007A2439"/>
    <w:rsid w:val="007A2485"/>
    <w:rsid w:val="007A27A2"/>
    <w:rsid w:val="007A2855"/>
    <w:rsid w:val="007A29ED"/>
    <w:rsid w:val="007A2B21"/>
    <w:rsid w:val="007A2C20"/>
    <w:rsid w:val="007A2F1A"/>
    <w:rsid w:val="007A33E7"/>
    <w:rsid w:val="007A340B"/>
    <w:rsid w:val="007A34B2"/>
    <w:rsid w:val="007A3788"/>
    <w:rsid w:val="007A37B9"/>
    <w:rsid w:val="007A38B4"/>
    <w:rsid w:val="007A38EE"/>
    <w:rsid w:val="007A3A47"/>
    <w:rsid w:val="007A3AD0"/>
    <w:rsid w:val="007A3C33"/>
    <w:rsid w:val="007A3E6C"/>
    <w:rsid w:val="007A3F77"/>
    <w:rsid w:val="007A41A9"/>
    <w:rsid w:val="007A41C3"/>
    <w:rsid w:val="007A41D9"/>
    <w:rsid w:val="007A4345"/>
    <w:rsid w:val="007A43AF"/>
    <w:rsid w:val="007A482D"/>
    <w:rsid w:val="007A4B2A"/>
    <w:rsid w:val="007A4D7C"/>
    <w:rsid w:val="007A4F32"/>
    <w:rsid w:val="007A4F3E"/>
    <w:rsid w:val="007A50E0"/>
    <w:rsid w:val="007A50E9"/>
    <w:rsid w:val="007A5131"/>
    <w:rsid w:val="007A51F2"/>
    <w:rsid w:val="007A5268"/>
    <w:rsid w:val="007A52FC"/>
    <w:rsid w:val="007A53A8"/>
    <w:rsid w:val="007A54A4"/>
    <w:rsid w:val="007A58FC"/>
    <w:rsid w:val="007A5B22"/>
    <w:rsid w:val="007A5BA8"/>
    <w:rsid w:val="007A5E97"/>
    <w:rsid w:val="007A6061"/>
    <w:rsid w:val="007A6263"/>
    <w:rsid w:val="007A648B"/>
    <w:rsid w:val="007A656E"/>
    <w:rsid w:val="007A6710"/>
    <w:rsid w:val="007A69C6"/>
    <w:rsid w:val="007A6A57"/>
    <w:rsid w:val="007A6BA9"/>
    <w:rsid w:val="007A6D93"/>
    <w:rsid w:val="007A6F1A"/>
    <w:rsid w:val="007A71B2"/>
    <w:rsid w:val="007A7A78"/>
    <w:rsid w:val="007A7AB4"/>
    <w:rsid w:val="007A7AE2"/>
    <w:rsid w:val="007A7C8B"/>
    <w:rsid w:val="007A7D37"/>
    <w:rsid w:val="007A7F3F"/>
    <w:rsid w:val="007A7FD7"/>
    <w:rsid w:val="007B01FD"/>
    <w:rsid w:val="007B0283"/>
    <w:rsid w:val="007B0371"/>
    <w:rsid w:val="007B03F1"/>
    <w:rsid w:val="007B0442"/>
    <w:rsid w:val="007B0603"/>
    <w:rsid w:val="007B074D"/>
    <w:rsid w:val="007B0935"/>
    <w:rsid w:val="007B09B4"/>
    <w:rsid w:val="007B09EF"/>
    <w:rsid w:val="007B0B64"/>
    <w:rsid w:val="007B0CEB"/>
    <w:rsid w:val="007B0D2E"/>
    <w:rsid w:val="007B0E3E"/>
    <w:rsid w:val="007B0F00"/>
    <w:rsid w:val="007B1033"/>
    <w:rsid w:val="007B10FB"/>
    <w:rsid w:val="007B1113"/>
    <w:rsid w:val="007B1173"/>
    <w:rsid w:val="007B16A7"/>
    <w:rsid w:val="007B17C0"/>
    <w:rsid w:val="007B1808"/>
    <w:rsid w:val="007B1887"/>
    <w:rsid w:val="007B1A35"/>
    <w:rsid w:val="007B1B15"/>
    <w:rsid w:val="007B1ED1"/>
    <w:rsid w:val="007B2039"/>
    <w:rsid w:val="007B23BD"/>
    <w:rsid w:val="007B23F5"/>
    <w:rsid w:val="007B2432"/>
    <w:rsid w:val="007B25C5"/>
    <w:rsid w:val="007B288F"/>
    <w:rsid w:val="007B2B04"/>
    <w:rsid w:val="007B2B53"/>
    <w:rsid w:val="007B2B65"/>
    <w:rsid w:val="007B2BC6"/>
    <w:rsid w:val="007B2C05"/>
    <w:rsid w:val="007B2D8C"/>
    <w:rsid w:val="007B2F3D"/>
    <w:rsid w:val="007B32C9"/>
    <w:rsid w:val="007B35D0"/>
    <w:rsid w:val="007B36FB"/>
    <w:rsid w:val="007B388C"/>
    <w:rsid w:val="007B3891"/>
    <w:rsid w:val="007B3A75"/>
    <w:rsid w:val="007B3A99"/>
    <w:rsid w:val="007B3FFA"/>
    <w:rsid w:val="007B4019"/>
    <w:rsid w:val="007B4059"/>
    <w:rsid w:val="007B405D"/>
    <w:rsid w:val="007B41E6"/>
    <w:rsid w:val="007B442F"/>
    <w:rsid w:val="007B4582"/>
    <w:rsid w:val="007B477C"/>
    <w:rsid w:val="007B4AEC"/>
    <w:rsid w:val="007B4CF0"/>
    <w:rsid w:val="007B4F41"/>
    <w:rsid w:val="007B5024"/>
    <w:rsid w:val="007B5279"/>
    <w:rsid w:val="007B56C5"/>
    <w:rsid w:val="007B594B"/>
    <w:rsid w:val="007B598E"/>
    <w:rsid w:val="007B59DE"/>
    <w:rsid w:val="007B59E6"/>
    <w:rsid w:val="007B5A0E"/>
    <w:rsid w:val="007B5A17"/>
    <w:rsid w:val="007B5BDD"/>
    <w:rsid w:val="007B5E7F"/>
    <w:rsid w:val="007B5E91"/>
    <w:rsid w:val="007B5F0F"/>
    <w:rsid w:val="007B5F45"/>
    <w:rsid w:val="007B60ED"/>
    <w:rsid w:val="007B6375"/>
    <w:rsid w:val="007B6399"/>
    <w:rsid w:val="007B64A8"/>
    <w:rsid w:val="007B66A0"/>
    <w:rsid w:val="007B66FD"/>
    <w:rsid w:val="007B675C"/>
    <w:rsid w:val="007B682B"/>
    <w:rsid w:val="007B6A22"/>
    <w:rsid w:val="007B6E0E"/>
    <w:rsid w:val="007B6E4E"/>
    <w:rsid w:val="007B6F22"/>
    <w:rsid w:val="007B6F97"/>
    <w:rsid w:val="007B71E9"/>
    <w:rsid w:val="007B7274"/>
    <w:rsid w:val="007B738F"/>
    <w:rsid w:val="007B758C"/>
    <w:rsid w:val="007B7872"/>
    <w:rsid w:val="007B788C"/>
    <w:rsid w:val="007B78A6"/>
    <w:rsid w:val="007B78FA"/>
    <w:rsid w:val="007B79A6"/>
    <w:rsid w:val="007B7BB7"/>
    <w:rsid w:val="007C0137"/>
    <w:rsid w:val="007C014E"/>
    <w:rsid w:val="007C02D3"/>
    <w:rsid w:val="007C03AD"/>
    <w:rsid w:val="007C0572"/>
    <w:rsid w:val="007C09C0"/>
    <w:rsid w:val="007C0C10"/>
    <w:rsid w:val="007C0CF5"/>
    <w:rsid w:val="007C0D05"/>
    <w:rsid w:val="007C0E5C"/>
    <w:rsid w:val="007C0E6F"/>
    <w:rsid w:val="007C0E80"/>
    <w:rsid w:val="007C0F37"/>
    <w:rsid w:val="007C1069"/>
    <w:rsid w:val="007C115F"/>
    <w:rsid w:val="007C14CD"/>
    <w:rsid w:val="007C1532"/>
    <w:rsid w:val="007C1643"/>
    <w:rsid w:val="007C1702"/>
    <w:rsid w:val="007C184B"/>
    <w:rsid w:val="007C190C"/>
    <w:rsid w:val="007C1BA7"/>
    <w:rsid w:val="007C1CA2"/>
    <w:rsid w:val="007C1EE9"/>
    <w:rsid w:val="007C1F2B"/>
    <w:rsid w:val="007C21EE"/>
    <w:rsid w:val="007C2262"/>
    <w:rsid w:val="007C2280"/>
    <w:rsid w:val="007C22A0"/>
    <w:rsid w:val="007C22BE"/>
    <w:rsid w:val="007C22CE"/>
    <w:rsid w:val="007C23B5"/>
    <w:rsid w:val="007C27FF"/>
    <w:rsid w:val="007C2854"/>
    <w:rsid w:val="007C2966"/>
    <w:rsid w:val="007C2A9A"/>
    <w:rsid w:val="007C2B91"/>
    <w:rsid w:val="007C2D02"/>
    <w:rsid w:val="007C2D26"/>
    <w:rsid w:val="007C2F48"/>
    <w:rsid w:val="007C30DE"/>
    <w:rsid w:val="007C3526"/>
    <w:rsid w:val="007C3555"/>
    <w:rsid w:val="007C37F5"/>
    <w:rsid w:val="007C3983"/>
    <w:rsid w:val="007C3BD8"/>
    <w:rsid w:val="007C3CD6"/>
    <w:rsid w:val="007C3DB9"/>
    <w:rsid w:val="007C3E02"/>
    <w:rsid w:val="007C4007"/>
    <w:rsid w:val="007C40A2"/>
    <w:rsid w:val="007C41D1"/>
    <w:rsid w:val="007C4267"/>
    <w:rsid w:val="007C440B"/>
    <w:rsid w:val="007C44E1"/>
    <w:rsid w:val="007C4547"/>
    <w:rsid w:val="007C4566"/>
    <w:rsid w:val="007C4676"/>
    <w:rsid w:val="007C48C7"/>
    <w:rsid w:val="007C4B64"/>
    <w:rsid w:val="007C4D62"/>
    <w:rsid w:val="007C4D93"/>
    <w:rsid w:val="007C4EE2"/>
    <w:rsid w:val="007C55D9"/>
    <w:rsid w:val="007C567B"/>
    <w:rsid w:val="007C5795"/>
    <w:rsid w:val="007C57D3"/>
    <w:rsid w:val="007C595C"/>
    <w:rsid w:val="007C5963"/>
    <w:rsid w:val="007C59B3"/>
    <w:rsid w:val="007C5A4F"/>
    <w:rsid w:val="007C5B74"/>
    <w:rsid w:val="007C5B7E"/>
    <w:rsid w:val="007C5B92"/>
    <w:rsid w:val="007C5F15"/>
    <w:rsid w:val="007C5F3A"/>
    <w:rsid w:val="007C601C"/>
    <w:rsid w:val="007C603D"/>
    <w:rsid w:val="007C6282"/>
    <w:rsid w:val="007C67AF"/>
    <w:rsid w:val="007C69D6"/>
    <w:rsid w:val="007C6A9B"/>
    <w:rsid w:val="007C716E"/>
    <w:rsid w:val="007C7284"/>
    <w:rsid w:val="007C7388"/>
    <w:rsid w:val="007C73EA"/>
    <w:rsid w:val="007C7441"/>
    <w:rsid w:val="007C779D"/>
    <w:rsid w:val="007C78BC"/>
    <w:rsid w:val="007C78D1"/>
    <w:rsid w:val="007C79D9"/>
    <w:rsid w:val="007C7A9F"/>
    <w:rsid w:val="007C7B74"/>
    <w:rsid w:val="007C7E2F"/>
    <w:rsid w:val="007C7EB2"/>
    <w:rsid w:val="007D0288"/>
    <w:rsid w:val="007D02F8"/>
    <w:rsid w:val="007D0758"/>
    <w:rsid w:val="007D07AB"/>
    <w:rsid w:val="007D08F5"/>
    <w:rsid w:val="007D096A"/>
    <w:rsid w:val="007D098F"/>
    <w:rsid w:val="007D0B46"/>
    <w:rsid w:val="007D0B85"/>
    <w:rsid w:val="007D0EA4"/>
    <w:rsid w:val="007D0EF1"/>
    <w:rsid w:val="007D11B1"/>
    <w:rsid w:val="007D155A"/>
    <w:rsid w:val="007D17EF"/>
    <w:rsid w:val="007D1B25"/>
    <w:rsid w:val="007D1B4D"/>
    <w:rsid w:val="007D1B8C"/>
    <w:rsid w:val="007D1D57"/>
    <w:rsid w:val="007D20E3"/>
    <w:rsid w:val="007D2255"/>
    <w:rsid w:val="007D228B"/>
    <w:rsid w:val="007D22E4"/>
    <w:rsid w:val="007D22F0"/>
    <w:rsid w:val="007D2343"/>
    <w:rsid w:val="007D25B6"/>
    <w:rsid w:val="007D27B1"/>
    <w:rsid w:val="007D2883"/>
    <w:rsid w:val="007D2A3A"/>
    <w:rsid w:val="007D2BCC"/>
    <w:rsid w:val="007D2CEB"/>
    <w:rsid w:val="007D2D72"/>
    <w:rsid w:val="007D33CD"/>
    <w:rsid w:val="007D3504"/>
    <w:rsid w:val="007D3591"/>
    <w:rsid w:val="007D40C3"/>
    <w:rsid w:val="007D44EB"/>
    <w:rsid w:val="007D4576"/>
    <w:rsid w:val="007D45B4"/>
    <w:rsid w:val="007D49B6"/>
    <w:rsid w:val="007D4B6B"/>
    <w:rsid w:val="007D4F84"/>
    <w:rsid w:val="007D504A"/>
    <w:rsid w:val="007D50E8"/>
    <w:rsid w:val="007D523D"/>
    <w:rsid w:val="007D544A"/>
    <w:rsid w:val="007D54C3"/>
    <w:rsid w:val="007D558A"/>
    <w:rsid w:val="007D558D"/>
    <w:rsid w:val="007D5730"/>
    <w:rsid w:val="007D588A"/>
    <w:rsid w:val="007D5B5D"/>
    <w:rsid w:val="007D5C14"/>
    <w:rsid w:val="007D5D7E"/>
    <w:rsid w:val="007D5DA3"/>
    <w:rsid w:val="007D5F03"/>
    <w:rsid w:val="007D61CB"/>
    <w:rsid w:val="007D622C"/>
    <w:rsid w:val="007D62A8"/>
    <w:rsid w:val="007D657B"/>
    <w:rsid w:val="007D6683"/>
    <w:rsid w:val="007D6814"/>
    <w:rsid w:val="007D68CF"/>
    <w:rsid w:val="007D6A05"/>
    <w:rsid w:val="007D6B52"/>
    <w:rsid w:val="007D6B56"/>
    <w:rsid w:val="007D6BCF"/>
    <w:rsid w:val="007D6DEA"/>
    <w:rsid w:val="007D6F1B"/>
    <w:rsid w:val="007D6F89"/>
    <w:rsid w:val="007D7297"/>
    <w:rsid w:val="007D75E5"/>
    <w:rsid w:val="007D75F8"/>
    <w:rsid w:val="007D7930"/>
    <w:rsid w:val="007D79CA"/>
    <w:rsid w:val="007D7ADB"/>
    <w:rsid w:val="007D7AE3"/>
    <w:rsid w:val="007D7C24"/>
    <w:rsid w:val="007D7D47"/>
    <w:rsid w:val="007D7F7D"/>
    <w:rsid w:val="007E0226"/>
    <w:rsid w:val="007E02B4"/>
    <w:rsid w:val="007E0469"/>
    <w:rsid w:val="007E062B"/>
    <w:rsid w:val="007E0782"/>
    <w:rsid w:val="007E07B5"/>
    <w:rsid w:val="007E08A9"/>
    <w:rsid w:val="007E093D"/>
    <w:rsid w:val="007E0B9E"/>
    <w:rsid w:val="007E0C31"/>
    <w:rsid w:val="007E0C37"/>
    <w:rsid w:val="007E0F03"/>
    <w:rsid w:val="007E1135"/>
    <w:rsid w:val="007E1321"/>
    <w:rsid w:val="007E1926"/>
    <w:rsid w:val="007E19DC"/>
    <w:rsid w:val="007E1D28"/>
    <w:rsid w:val="007E1DF4"/>
    <w:rsid w:val="007E1E31"/>
    <w:rsid w:val="007E20C8"/>
    <w:rsid w:val="007E222F"/>
    <w:rsid w:val="007E2354"/>
    <w:rsid w:val="007E23ED"/>
    <w:rsid w:val="007E24F7"/>
    <w:rsid w:val="007E286E"/>
    <w:rsid w:val="007E295B"/>
    <w:rsid w:val="007E2A56"/>
    <w:rsid w:val="007E2ADE"/>
    <w:rsid w:val="007E2C93"/>
    <w:rsid w:val="007E2D7F"/>
    <w:rsid w:val="007E2DB9"/>
    <w:rsid w:val="007E2E03"/>
    <w:rsid w:val="007E31F2"/>
    <w:rsid w:val="007E339B"/>
    <w:rsid w:val="007E3797"/>
    <w:rsid w:val="007E37FD"/>
    <w:rsid w:val="007E3B32"/>
    <w:rsid w:val="007E3E96"/>
    <w:rsid w:val="007E3ECC"/>
    <w:rsid w:val="007E3FCD"/>
    <w:rsid w:val="007E40A4"/>
    <w:rsid w:val="007E40CF"/>
    <w:rsid w:val="007E41B4"/>
    <w:rsid w:val="007E43EB"/>
    <w:rsid w:val="007E44B9"/>
    <w:rsid w:val="007E4535"/>
    <w:rsid w:val="007E45A6"/>
    <w:rsid w:val="007E4790"/>
    <w:rsid w:val="007E4872"/>
    <w:rsid w:val="007E4A0A"/>
    <w:rsid w:val="007E4BAF"/>
    <w:rsid w:val="007E4C87"/>
    <w:rsid w:val="007E4D2A"/>
    <w:rsid w:val="007E4D8D"/>
    <w:rsid w:val="007E4E70"/>
    <w:rsid w:val="007E5134"/>
    <w:rsid w:val="007E537C"/>
    <w:rsid w:val="007E53D1"/>
    <w:rsid w:val="007E56A5"/>
    <w:rsid w:val="007E574A"/>
    <w:rsid w:val="007E5994"/>
    <w:rsid w:val="007E5C36"/>
    <w:rsid w:val="007E5E0A"/>
    <w:rsid w:val="007E5E0F"/>
    <w:rsid w:val="007E5E64"/>
    <w:rsid w:val="007E6167"/>
    <w:rsid w:val="007E6340"/>
    <w:rsid w:val="007E6813"/>
    <w:rsid w:val="007E6951"/>
    <w:rsid w:val="007E6995"/>
    <w:rsid w:val="007E6B92"/>
    <w:rsid w:val="007E6BE8"/>
    <w:rsid w:val="007E6C2E"/>
    <w:rsid w:val="007E6C84"/>
    <w:rsid w:val="007E6DA1"/>
    <w:rsid w:val="007E6DFB"/>
    <w:rsid w:val="007E6F09"/>
    <w:rsid w:val="007E7152"/>
    <w:rsid w:val="007E71F5"/>
    <w:rsid w:val="007E74C5"/>
    <w:rsid w:val="007E762B"/>
    <w:rsid w:val="007E7BBB"/>
    <w:rsid w:val="007E7CE1"/>
    <w:rsid w:val="007E7DEF"/>
    <w:rsid w:val="007E7FD0"/>
    <w:rsid w:val="007F019A"/>
    <w:rsid w:val="007F02DB"/>
    <w:rsid w:val="007F0312"/>
    <w:rsid w:val="007F041E"/>
    <w:rsid w:val="007F0572"/>
    <w:rsid w:val="007F05D1"/>
    <w:rsid w:val="007F06F9"/>
    <w:rsid w:val="007F0907"/>
    <w:rsid w:val="007F0A16"/>
    <w:rsid w:val="007F0ABC"/>
    <w:rsid w:val="007F0B65"/>
    <w:rsid w:val="007F0B97"/>
    <w:rsid w:val="007F0BEA"/>
    <w:rsid w:val="007F0C75"/>
    <w:rsid w:val="007F0D78"/>
    <w:rsid w:val="007F0E34"/>
    <w:rsid w:val="007F0E52"/>
    <w:rsid w:val="007F0E6F"/>
    <w:rsid w:val="007F1014"/>
    <w:rsid w:val="007F10BB"/>
    <w:rsid w:val="007F1163"/>
    <w:rsid w:val="007F11B3"/>
    <w:rsid w:val="007F1291"/>
    <w:rsid w:val="007F12F7"/>
    <w:rsid w:val="007F13E1"/>
    <w:rsid w:val="007F1780"/>
    <w:rsid w:val="007F1B1F"/>
    <w:rsid w:val="007F1CA9"/>
    <w:rsid w:val="007F1D8B"/>
    <w:rsid w:val="007F1E15"/>
    <w:rsid w:val="007F1E2A"/>
    <w:rsid w:val="007F206B"/>
    <w:rsid w:val="007F2252"/>
    <w:rsid w:val="007F2386"/>
    <w:rsid w:val="007F2419"/>
    <w:rsid w:val="007F246C"/>
    <w:rsid w:val="007F2569"/>
    <w:rsid w:val="007F26D7"/>
    <w:rsid w:val="007F26E6"/>
    <w:rsid w:val="007F2821"/>
    <w:rsid w:val="007F2861"/>
    <w:rsid w:val="007F288D"/>
    <w:rsid w:val="007F28B5"/>
    <w:rsid w:val="007F299A"/>
    <w:rsid w:val="007F2AB2"/>
    <w:rsid w:val="007F2AC8"/>
    <w:rsid w:val="007F2BF9"/>
    <w:rsid w:val="007F2C9C"/>
    <w:rsid w:val="007F2DEE"/>
    <w:rsid w:val="007F2E4B"/>
    <w:rsid w:val="007F31C8"/>
    <w:rsid w:val="007F32AB"/>
    <w:rsid w:val="007F32C6"/>
    <w:rsid w:val="007F34B1"/>
    <w:rsid w:val="007F3577"/>
    <w:rsid w:val="007F358F"/>
    <w:rsid w:val="007F3847"/>
    <w:rsid w:val="007F3A12"/>
    <w:rsid w:val="007F3ABC"/>
    <w:rsid w:val="007F3E8D"/>
    <w:rsid w:val="007F3FE5"/>
    <w:rsid w:val="007F42FC"/>
    <w:rsid w:val="007F43A9"/>
    <w:rsid w:val="007F43AE"/>
    <w:rsid w:val="007F441B"/>
    <w:rsid w:val="007F4714"/>
    <w:rsid w:val="007F4858"/>
    <w:rsid w:val="007F4918"/>
    <w:rsid w:val="007F4AF4"/>
    <w:rsid w:val="007F4B3E"/>
    <w:rsid w:val="007F4B5E"/>
    <w:rsid w:val="007F4B75"/>
    <w:rsid w:val="007F4C14"/>
    <w:rsid w:val="007F4E3C"/>
    <w:rsid w:val="007F5143"/>
    <w:rsid w:val="007F5165"/>
    <w:rsid w:val="007F5281"/>
    <w:rsid w:val="007F53C0"/>
    <w:rsid w:val="007F5481"/>
    <w:rsid w:val="007F5507"/>
    <w:rsid w:val="007F55A4"/>
    <w:rsid w:val="007F58AD"/>
    <w:rsid w:val="007F5920"/>
    <w:rsid w:val="007F5971"/>
    <w:rsid w:val="007F5D8C"/>
    <w:rsid w:val="007F5DFD"/>
    <w:rsid w:val="007F5FF5"/>
    <w:rsid w:val="007F61D3"/>
    <w:rsid w:val="007F61E2"/>
    <w:rsid w:val="007F6244"/>
    <w:rsid w:val="007F6288"/>
    <w:rsid w:val="007F6300"/>
    <w:rsid w:val="007F6341"/>
    <w:rsid w:val="007F6368"/>
    <w:rsid w:val="007F645A"/>
    <w:rsid w:val="007F65CC"/>
    <w:rsid w:val="007F6788"/>
    <w:rsid w:val="007F6875"/>
    <w:rsid w:val="007F6ACD"/>
    <w:rsid w:val="007F6C07"/>
    <w:rsid w:val="007F6CB9"/>
    <w:rsid w:val="007F6D42"/>
    <w:rsid w:val="007F6D4C"/>
    <w:rsid w:val="007F6EF1"/>
    <w:rsid w:val="007F7014"/>
    <w:rsid w:val="007F7247"/>
    <w:rsid w:val="007F72A1"/>
    <w:rsid w:val="007F743F"/>
    <w:rsid w:val="007F761C"/>
    <w:rsid w:val="007F7704"/>
    <w:rsid w:val="007F772C"/>
    <w:rsid w:val="007F7A0B"/>
    <w:rsid w:val="007F7B7F"/>
    <w:rsid w:val="007F7C0F"/>
    <w:rsid w:val="007F7C8A"/>
    <w:rsid w:val="008000F8"/>
    <w:rsid w:val="00800569"/>
    <w:rsid w:val="0080063C"/>
    <w:rsid w:val="00800887"/>
    <w:rsid w:val="00800A1A"/>
    <w:rsid w:val="00800EAC"/>
    <w:rsid w:val="00801095"/>
    <w:rsid w:val="008010AD"/>
    <w:rsid w:val="008011EF"/>
    <w:rsid w:val="008011F8"/>
    <w:rsid w:val="0080120B"/>
    <w:rsid w:val="00801259"/>
    <w:rsid w:val="0080128F"/>
    <w:rsid w:val="00801341"/>
    <w:rsid w:val="00801516"/>
    <w:rsid w:val="0080152A"/>
    <w:rsid w:val="0080158D"/>
    <w:rsid w:val="008016D9"/>
    <w:rsid w:val="0080181D"/>
    <w:rsid w:val="00801883"/>
    <w:rsid w:val="00801A2D"/>
    <w:rsid w:val="00801A5F"/>
    <w:rsid w:val="00801BD3"/>
    <w:rsid w:val="00801CC4"/>
    <w:rsid w:val="00801F13"/>
    <w:rsid w:val="00801FEB"/>
    <w:rsid w:val="008020AA"/>
    <w:rsid w:val="00802113"/>
    <w:rsid w:val="008021D5"/>
    <w:rsid w:val="0080227E"/>
    <w:rsid w:val="008024B7"/>
    <w:rsid w:val="00802680"/>
    <w:rsid w:val="0080268C"/>
    <w:rsid w:val="008027C5"/>
    <w:rsid w:val="008029EA"/>
    <w:rsid w:val="00802A96"/>
    <w:rsid w:val="00802AD4"/>
    <w:rsid w:val="00802DC2"/>
    <w:rsid w:val="00802F48"/>
    <w:rsid w:val="00802F92"/>
    <w:rsid w:val="00803055"/>
    <w:rsid w:val="008030AB"/>
    <w:rsid w:val="00803212"/>
    <w:rsid w:val="008036C3"/>
    <w:rsid w:val="00803A3F"/>
    <w:rsid w:val="00803BA0"/>
    <w:rsid w:val="00803C09"/>
    <w:rsid w:val="00803DB7"/>
    <w:rsid w:val="00803EC9"/>
    <w:rsid w:val="00803FD4"/>
    <w:rsid w:val="008043C8"/>
    <w:rsid w:val="008043DE"/>
    <w:rsid w:val="00804470"/>
    <w:rsid w:val="00804524"/>
    <w:rsid w:val="008045C5"/>
    <w:rsid w:val="00804907"/>
    <w:rsid w:val="00804914"/>
    <w:rsid w:val="00804986"/>
    <w:rsid w:val="0080498D"/>
    <w:rsid w:val="00804A01"/>
    <w:rsid w:val="00804D10"/>
    <w:rsid w:val="00804ED9"/>
    <w:rsid w:val="00804FA9"/>
    <w:rsid w:val="00805174"/>
    <w:rsid w:val="0080545E"/>
    <w:rsid w:val="00805548"/>
    <w:rsid w:val="0080572D"/>
    <w:rsid w:val="0080581A"/>
    <w:rsid w:val="008058F8"/>
    <w:rsid w:val="00805924"/>
    <w:rsid w:val="008059C3"/>
    <w:rsid w:val="00805B6A"/>
    <w:rsid w:val="00805CC9"/>
    <w:rsid w:val="00805D1B"/>
    <w:rsid w:val="00805DB5"/>
    <w:rsid w:val="0080606A"/>
    <w:rsid w:val="00806169"/>
    <w:rsid w:val="00806283"/>
    <w:rsid w:val="008065BA"/>
    <w:rsid w:val="008065F0"/>
    <w:rsid w:val="008066CE"/>
    <w:rsid w:val="0080682B"/>
    <w:rsid w:val="008069C3"/>
    <w:rsid w:val="00806A80"/>
    <w:rsid w:val="00806BD4"/>
    <w:rsid w:val="0080720E"/>
    <w:rsid w:val="008072F6"/>
    <w:rsid w:val="00807390"/>
    <w:rsid w:val="008074E5"/>
    <w:rsid w:val="00807530"/>
    <w:rsid w:val="008077CA"/>
    <w:rsid w:val="008078EC"/>
    <w:rsid w:val="00807C2F"/>
    <w:rsid w:val="00807CC4"/>
    <w:rsid w:val="00807CF5"/>
    <w:rsid w:val="00807D2B"/>
    <w:rsid w:val="00807EBB"/>
    <w:rsid w:val="00807F93"/>
    <w:rsid w:val="0081033E"/>
    <w:rsid w:val="0081084E"/>
    <w:rsid w:val="00810AE9"/>
    <w:rsid w:val="00810B33"/>
    <w:rsid w:val="00810B67"/>
    <w:rsid w:val="00810D4A"/>
    <w:rsid w:val="00810D7D"/>
    <w:rsid w:val="00810EEF"/>
    <w:rsid w:val="008112A8"/>
    <w:rsid w:val="0081136A"/>
    <w:rsid w:val="008113E7"/>
    <w:rsid w:val="00811407"/>
    <w:rsid w:val="008117D8"/>
    <w:rsid w:val="00811AB0"/>
    <w:rsid w:val="00811B42"/>
    <w:rsid w:val="00811FA1"/>
    <w:rsid w:val="0081218F"/>
    <w:rsid w:val="00812543"/>
    <w:rsid w:val="008129C6"/>
    <w:rsid w:val="008129C9"/>
    <w:rsid w:val="00812D05"/>
    <w:rsid w:val="00812DC9"/>
    <w:rsid w:val="00812E0A"/>
    <w:rsid w:val="00812F4A"/>
    <w:rsid w:val="00813167"/>
    <w:rsid w:val="00813182"/>
    <w:rsid w:val="00813288"/>
    <w:rsid w:val="0081352B"/>
    <w:rsid w:val="00813742"/>
    <w:rsid w:val="0081397F"/>
    <w:rsid w:val="00813AAF"/>
    <w:rsid w:val="00813E26"/>
    <w:rsid w:val="00814072"/>
    <w:rsid w:val="008140C1"/>
    <w:rsid w:val="008140C7"/>
    <w:rsid w:val="0081425A"/>
    <w:rsid w:val="00814271"/>
    <w:rsid w:val="00814489"/>
    <w:rsid w:val="00814514"/>
    <w:rsid w:val="008146A2"/>
    <w:rsid w:val="00814B44"/>
    <w:rsid w:val="00814BD3"/>
    <w:rsid w:val="00814D38"/>
    <w:rsid w:val="00814E2B"/>
    <w:rsid w:val="00814E5B"/>
    <w:rsid w:val="00814F0C"/>
    <w:rsid w:val="00815025"/>
    <w:rsid w:val="0081533A"/>
    <w:rsid w:val="00815388"/>
    <w:rsid w:val="00815394"/>
    <w:rsid w:val="00815439"/>
    <w:rsid w:val="008154DA"/>
    <w:rsid w:val="00815521"/>
    <w:rsid w:val="0081552E"/>
    <w:rsid w:val="00815761"/>
    <w:rsid w:val="00815770"/>
    <w:rsid w:val="00815771"/>
    <w:rsid w:val="00815F0E"/>
    <w:rsid w:val="00816177"/>
    <w:rsid w:val="00816301"/>
    <w:rsid w:val="00816459"/>
    <w:rsid w:val="008164F4"/>
    <w:rsid w:val="008166DE"/>
    <w:rsid w:val="00816746"/>
    <w:rsid w:val="008167CA"/>
    <w:rsid w:val="00816836"/>
    <w:rsid w:val="00816934"/>
    <w:rsid w:val="00816A3E"/>
    <w:rsid w:val="00816BB0"/>
    <w:rsid w:val="00816D4D"/>
    <w:rsid w:val="00816D63"/>
    <w:rsid w:val="00816F77"/>
    <w:rsid w:val="00816FD0"/>
    <w:rsid w:val="008170E4"/>
    <w:rsid w:val="00817501"/>
    <w:rsid w:val="008175DD"/>
    <w:rsid w:val="008178A1"/>
    <w:rsid w:val="0081794F"/>
    <w:rsid w:val="00817A5F"/>
    <w:rsid w:val="00817B28"/>
    <w:rsid w:val="00817B7B"/>
    <w:rsid w:val="00817DF7"/>
    <w:rsid w:val="00817F94"/>
    <w:rsid w:val="008201DC"/>
    <w:rsid w:val="008202B1"/>
    <w:rsid w:val="0082040B"/>
    <w:rsid w:val="00820653"/>
    <w:rsid w:val="00820990"/>
    <w:rsid w:val="00820A9F"/>
    <w:rsid w:val="00820D71"/>
    <w:rsid w:val="00820F69"/>
    <w:rsid w:val="00821004"/>
    <w:rsid w:val="00821011"/>
    <w:rsid w:val="00821214"/>
    <w:rsid w:val="0082182F"/>
    <w:rsid w:val="0082187D"/>
    <w:rsid w:val="00821968"/>
    <w:rsid w:val="00821A99"/>
    <w:rsid w:val="00821C8A"/>
    <w:rsid w:val="00822205"/>
    <w:rsid w:val="00822277"/>
    <w:rsid w:val="00822377"/>
    <w:rsid w:val="008224BC"/>
    <w:rsid w:val="00822513"/>
    <w:rsid w:val="00822619"/>
    <w:rsid w:val="008229C4"/>
    <w:rsid w:val="008230DE"/>
    <w:rsid w:val="00823193"/>
    <w:rsid w:val="00823391"/>
    <w:rsid w:val="008237E2"/>
    <w:rsid w:val="00823905"/>
    <w:rsid w:val="00823B6B"/>
    <w:rsid w:val="00823D7D"/>
    <w:rsid w:val="00823E03"/>
    <w:rsid w:val="00824111"/>
    <w:rsid w:val="00824180"/>
    <w:rsid w:val="0082430C"/>
    <w:rsid w:val="0082439E"/>
    <w:rsid w:val="008243B8"/>
    <w:rsid w:val="00824464"/>
    <w:rsid w:val="0082447A"/>
    <w:rsid w:val="00824715"/>
    <w:rsid w:val="0082498A"/>
    <w:rsid w:val="00824A1E"/>
    <w:rsid w:val="00824A33"/>
    <w:rsid w:val="00824B72"/>
    <w:rsid w:val="00824C38"/>
    <w:rsid w:val="00824DE7"/>
    <w:rsid w:val="00824FFE"/>
    <w:rsid w:val="00825005"/>
    <w:rsid w:val="00825376"/>
    <w:rsid w:val="008255B3"/>
    <w:rsid w:val="008255E4"/>
    <w:rsid w:val="008256E6"/>
    <w:rsid w:val="008256EE"/>
    <w:rsid w:val="0082584B"/>
    <w:rsid w:val="0082590A"/>
    <w:rsid w:val="00825C8A"/>
    <w:rsid w:val="00825F61"/>
    <w:rsid w:val="00825F8D"/>
    <w:rsid w:val="00826166"/>
    <w:rsid w:val="008263B3"/>
    <w:rsid w:val="00826443"/>
    <w:rsid w:val="00826500"/>
    <w:rsid w:val="008267C0"/>
    <w:rsid w:val="008267E4"/>
    <w:rsid w:val="008268F5"/>
    <w:rsid w:val="00826A89"/>
    <w:rsid w:val="00826AB8"/>
    <w:rsid w:val="00826AD4"/>
    <w:rsid w:val="00826C61"/>
    <w:rsid w:val="00826F69"/>
    <w:rsid w:val="00826F73"/>
    <w:rsid w:val="008272B0"/>
    <w:rsid w:val="008274F4"/>
    <w:rsid w:val="008278B5"/>
    <w:rsid w:val="00827A39"/>
    <w:rsid w:val="00827BAD"/>
    <w:rsid w:val="00827C03"/>
    <w:rsid w:val="00827EF1"/>
    <w:rsid w:val="008301F8"/>
    <w:rsid w:val="008302B7"/>
    <w:rsid w:val="008305AC"/>
    <w:rsid w:val="00830639"/>
    <w:rsid w:val="00830885"/>
    <w:rsid w:val="008309C9"/>
    <w:rsid w:val="00830B6A"/>
    <w:rsid w:val="00830BC7"/>
    <w:rsid w:val="00830BF2"/>
    <w:rsid w:val="00830DC0"/>
    <w:rsid w:val="00831269"/>
    <w:rsid w:val="00831275"/>
    <w:rsid w:val="008312C7"/>
    <w:rsid w:val="0083132B"/>
    <w:rsid w:val="008313DA"/>
    <w:rsid w:val="00831576"/>
    <w:rsid w:val="0083172E"/>
    <w:rsid w:val="0083182E"/>
    <w:rsid w:val="00831897"/>
    <w:rsid w:val="00831C6D"/>
    <w:rsid w:val="00831E15"/>
    <w:rsid w:val="00832369"/>
    <w:rsid w:val="008323B7"/>
    <w:rsid w:val="008323EC"/>
    <w:rsid w:val="00832666"/>
    <w:rsid w:val="00832715"/>
    <w:rsid w:val="00832A4B"/>
    <w:rsid w:val="00832A82"/>
    <w:rsid w:val="00832BAA"/>
    <w:rsid w:val="00832BE5"/>
    <w:rsid w:val="00832C8F"/>
    <w:rsid w:val="00832E67"/>
    <w:rsid w:val="00832EF6"/>
    <w:rsid w:val="00832F87"/>
    <w:rsid w:val="00832FB4"/>
    <w:rsid w:val="00833238"/>
    <w:rsid w:val="008332F3"/>
    <w:rsid w:val="0083355D"/>
    <w:rsid w:val="008335E3"/>
    <w:rsid w:val="0083391D"/>
    <w:rsid w:val="00833935"/>
    <w:rsid w:val="00833A92"/>
    <w:rsid w:val="00833B3B"/>
    <w:rsid w:val="00833C39"/>
    <w:rsid w:val="00833C44"/>
    <w:rsid w:val="00833CAA"/>
    <w:rsid w:val="00834275"/>
    <w:rsid w:val="0083429C"/>
    <w:rsid w:val="0083485E"/>
    <w:rsid w:val="008348ED"/>
    <w:rsid w:val="00834934"/>
    <w:rsid w:val="00834AA1"/>
    <w:rsid w:val="00834B32"/>
    <w:rsid w:val="00834D7F"/>
    <w:rsid w:val="00834DCB"/>
    <w:rsid w:val="00834EEF"/>
    <w:rsid w:val="00834F34"/>
    <w:rsid w:val="008350D1"/>
    <w:rsid w:val="0083518D"/>
    <w:rsid w:val="008352A6"/>
    <w:rsid w:val="008352B3"/>
    <w:rsid w:val="00835586"/>
    <w:rsid w:val="008356B5"/>
    <w:rsid w:val="00835AFB"/>
    <w:rsid w:val="00835C24"/>
    <w:rsid w:val="00835D36"/>
    <w:rsid w:val="00835E54"/>
    <w:rsid w:val="0083605B"/>
    <w:rsid w:val="008362AE"/>
    <w:rsid w:val="00836673"/>
    <w:rsid w:val="00836781"/>
    <w:rsid w:val="00836901"/>
    <w:rsid w:val="00836BBE"/>
    <w:rsid w:val="00836C24"/>
    <w:rsid w:val="00836D12"/>
    <w:rsid w:val="00836E44"/>
    <w:rsid w:val="00837081"/>
    <w:rsid w:val="008372B9"/>
    <w:rsid w:val="008373BA"/>
    <w:rsid w:val="008376A7"/>
    <w:rsid w:val="008376BC"/>
    <w:rsid w:val="008377A3"/>
    <w:rsid w:val="00837A39"/>
    <w:rsid w:val="00837C46"/>
    <w:rsid w:val="00837F1D"/>
    <w:rsid w:val="00837F38"/>
    <w:rsid w:val="008400AD"/>
    <w:rsid w:val="00840100"/>
    <w:rsid w:val="0084012F"/>
    <w:rsid w:val="00840383"/>
    <w:rsid w:val="008403FB"/>
    <w:rsid w:val="00840826"/>
    <w:rsid w:val="0084090C"/>
    <w:rsid w:val="0084094D"/>
    <w:rsid w:val="008409D7"/>
    <w:rsid w:val="00840AFB"/>
    <w:rsid w:val="00840B35"/>
    <w:rsid w:val="00840B8E"/>
    <w:rsid w:val="00840BD7"/>
    <w:rsid w:val="00840C01"/>
    <w:rsid w:val="00840C42"/>
    <w:rsid w:val="00840D77"/>
    <w:rsid w:val="00840D7D"/>
    <w:rsid w:val="00840E60"/>
    <w:rsid w:val="00840ECD"/>
    <w:rsid w:val="00841030"/>
    <w:rsid w:val="008410F7"/>
    <w:rsid w:val="008414DC"/>
    <w:rsid w:val="00841599"/>
    <w:rsid w:val="0084167C"/>
    <w:rsid w:val="008416B7"/>
    <w:rsid w:val="00841741"/>
    <w:rsid w:val="00841D73"/>
    <w:rsid w:val="00841DC2"/>
    <w:rsid w:val="00841E2C"/>
    <w:rsid w:val="00841F8F"/>
    <w:rsid w:val="0084207D"/>
    <w:rsid w:val="0084227D"/>
    <w:rsid w:val="008424DD"/>
    <w:rsid w:val="008426F2"/>
    <w:rsid w:val="008427D8"/>
    <w:rsid w:val="008429B0"/>
    <w:rsid w:val="00842CF6"/>
    <w:rsid w:val="00842E52"/>
    <w:rsid w:val="00843091"/>
    <w:rsid w:val="008430B9"/>
    <w:rsid w:val="008432A9"/>
    <w:rsid w:val="008437DA"/>
    <w:rsid w:val="00843932"/>
    <w:rsid w:val="00843A49"/>
    <w:rsid w:val="00843C19"/>
    <w:rsid w:val="00843E88"/>
    <w:rsid w:val="0084418E"/>
    <w:rsid w:val="008442B1"/>
    <w:rsid w:val="00844303"/>
    <w:rsid w:val="008446D0"/>
    <w:rsid w:val="008448BF"/>
    <w:rsid w:val="008448D7"/>
    <w:rsid w:val="00844A34"/>
    <w:rsid w:val="00844F10"/>
    <w:rsid w:val="00844FC3"/>
    <w:rsid w:val="00845186"/>
    <w:rsid w:val="00845263"/>
    <w:rsid w:val="008452CE"/>
    <w:rsid w:val="00845391"/>
    <w:rsid w:val="00845599"/>
    <w:rsid w:val="008456BE"/>
    <w:rsid w:val="00845700"/>
    <w:rsid w:val="0084585F"/>
    <w:rsid w:val="0084598C"/>
    <w:rsid w:val="008459E3"/>
    <w:rsid w:val="00845BBC"/>
    <w:rsid w:val="00845DB4"/>
    <w:rsid w:val="00845F08"/>
    <w:rsid w:val="0084616A"/>
    <w:rsid w:val="00846463"/>
    <w:rsid w:val="0084649D"/>
    <w:rsid w:val="00846611"/>
    <w:rsid w:val="00846823"/>
    <w:rsid w:val="00846869"/>
    <w:rsid w:val="00846883"/>
    <w:rsid w:val="008468D4"/>
    <w:rsid w:val="0084692B"/>
    <w:rsid w:val="00846C52"/>
    <w:rsid w:val="00846C7D"/>
    <w:rsid w:val="0084706A"/>
    <w:rsid w:val="00847081"/>
    <w:rsid w:val="008470B5"/>
    <w:rsid w:val="008473D0"/>
    <w:rsid w:val="00847415"/>
    <w:rsid w:val="0084759A"/>
    <w:rsid w:val="008475A8"/>
    <w:rsid w:val="00847B95"/>
    <w:rsid w:val="00847D8B"/>
    <w:rsid w:val="00847ED3"/>
    <w:rsid w:val="00847F2B"/>
    <w:rsid w:val="00850048"/>
    <w:rsid w:val="0085004F"/>
    <w:rsid w:val="00850064"/>
    <w:rsid w:val="008500A1"/>
    <w:rsid w:val="0085031D"/>
    <w:rsid w:val="0085033E"/>
    <w:rsid w:val="00850523"/>
    <w:rsid w:val="00850583"/>
    <w:rsid w:val="008505B0"/>
    <w:rsid w:val="00850D9A"/>
    <w:rsid w:val="008511FA"/>
    <w:rsid w:val="008512F4"/>
    <w:rsid w:val="0085135B"/>
    <w:rsid w:val="008513D8"/>
    <w:rsid w:val="0085175F"/>
    <w:rsid w:val="008517CE"/>
    <w:rsid w:val="00851816"/>
    <w:rsid w:val="008518B9"/>
    <w:rsid w:val="00851B72"/>
    <w:rsid w:val="00851BD5"/>
    <w:rsid w:val="00851C1C"/>
    <w:rsid w:val="00851F3E"/>
    <w:rsid w:val="008520D3"/>
    <w:rsid w:val="0085234D"/>
    <w:rsid w:val="00852392"/>
    <w:rsid w:val="00852541"/>
    <w:rsid w:val="00852573"/>
    <w:rsid w:val="0085259F"/>
    <w:rsid w:val="008529AB"/>
    <w:rsid w:val="00852BA3"/>
    <w:rsid w:val="00852BE8"/>
    <w:rsid w:val="00852C25"/>
    <w:rsid w:val="00852D9D"/>
    <w:rsid w:val="00853115"/>
    <w:rsid w:val="00853235"/>
    <w:rsid w:val="008533FE"/>
    <w:rsid w:val="00853563"/>
    <w:rsid w:val="008535CF"/>
    <w:rsid w:val="0085365E"/>
    <w:rsid w:val="008536CC"/>
    <w:rsid w:val="008538A4"/>
    <w:rsid w:val="0085397C"/>
    <w:rsid w:val="008539F4"/>
    <w:rsid w:val="00853A8F"/>
    <w:rsid w:val="00853CEE"/>
    <w:rsid w:val="00853FF3"/>
    <w:rsid w:val="00854139"/>
    <w:rsid w:val="008542CD"/>
    <w:rsid w:val="00854407"/>
    <w:rsid w:val="00854408"/>
    <w:rsid w:val="00854FB8"/>
    <w:rsid w:val="0085509C"/>
    <w:rsid w:val="008551C5"/>
    <w:rsid w:val="00855200"/>
    <w:rsid w:val="0085575F"/>
    <w:rsid w:val="008559FE"/>
    <w:rsid w:val="00855A09"/>
    <w:rsid w:val="00855C6A"/>
    <w:rsid w:val="00855D19"/>
    <w:rsid w:val="00855D43"/>
    <w:rsid w:val="00855F50"/>
    <w:rsid w:val="00855F71"/>
    <w:rsid w:val="00855F90"/>
    <w:rsid w:val="00855FA0"/>
    <w:rsid w:val="0085603C"/>
    <w:rsid w:val="00856071"/>
    <w:rsid w:val="008561D7"/>
    <w:rsid w:val="00856230"/>
    <w:rsid w:val="00856295"/>
    <w:rsid w:val="00856350"/>
    <w:rsid w:val="008563E5"/>
    <w:rsid w:val="008569A1"/>
    <w:rsid w:val="00856C8C"/>
    <w:rsid w:val="00856D08"/>
    <w:rsid w:val="00856E45"/>
    <w:rsid w:val="00856F30"/>
    <w:rsid w:val="00857052"/>
    <w:rsid w:val="008570CC"/>
    <w:rsid w:val="0085741A"/>
    <w:rsid w:val="0085755C"/>
    <w:rsid w:val="0085771B"/>
    <w:rsid w:val="0085782F"/>
    <w:rsid w:val="008578F8"/>
    <w:rsid w:val="00857A66"/>
    <w:rsid w:val="00857C91"/>
    <w:rsid w:val="00857D4A"/>
    <w:rsid w:val="00857F1A"/>
    <w:rsid w:val="00857F2D"/>
    <w:rsid w:val="00860367"/>
    <w:rsid w:val="00860398"/>
    <w:rsid w:val="00860693"/>
    <w:rsid w:val="008607B4"/>
    <w:rsid w:val="00860A4E"/>
    <w:rsid w:val="00860B22"/>
    <w:rsid w:val="00860D67"/>
    <w:rsid w:val="00860FDA"/>
    <w:rsid w:val="00861074"/>
    <w:rsid w:val="0086114B"/>
    <w:rsid w:val="00861404"/>
    <w:rsid w:val="00861499"/>
    <w:rsid w:val="008616F9"/>
    <w:rsid w:val="0086173C"/>
    <w:rsid w:val="00861755"/>
    <w:rsid w:val="00861AC6"/>
    <w:rsid w:val="00861D24"/>
    <w:rsid w:val="00861DF7"/>
    <w:rsid w:val="00862480"/>
    <w:rsid w:val="008628F7"/>
    <w:rsid w:val="00862A3A"/>
    <w:rsid w:val="00862ADE"/>
    <w:rsid w:val="00863113"/>
    <w:rsid w:val="00863483"/>
    <w:rsid w:val="0086368D"/>
    <w:rsid w:val="008636FC"/>
    <w:rsid w:val="0086377D"/>
    <w:rsid w:val="00863B81"/>
    <w:rsid w:val="00863BE6"/>
    <w:rsid w:val="00863DB6"/>
    <w:rsid w:val="00863DD4"/>
    <w:rsid w:val="00863EBC"/>
    <w:rsid w:val="008640EF"/>
    <w:rsid w:val="00864281"/>
    <w:rsid w:val="008642AB"/>
    <w:rsid w:val="00864485"/>
    <w:rsid w:val="008644B6"/>
    <w:rsid w:val="008644FE"/>
    <w:rsid w:val="00864B4A"/>
    <w:rsid w:val="00864D41"/>
    <w:rsid w:val="00864F86"/>
    <w:rsid w:val="00864FB0"/>
    <w:rsid w:val="008651C1"/>
    <w:rsid w:val="008657BC"/>
    <w:rsid w:val="00865B86"/>
    <w:rsid w:val="00865E70"/>
    <w:rsid w:val="00865E71"/>
    <w:rsid w:val="00865FDE"/>
    <w:rsid w:val="0086619A"/>
    <w:rsid w:val="00866834"/>
    <w:rsid w:val="00866941"/>
    <w:rsid w:val="00866AE8"/>
    <w:rsid w:val="00866C73"/>
    <w:rsid w:val="00866D19"/>
    <w:rsid w:val="00866D1F"/>
    <w:rsid w:val="00866DF7"/>
    <w:rsid w:val="00867108"/>
    <w:rsid w:val="0086735C"/>
    <w:rsid w:val="0086760E"/>
    <w:rsid w:val="00867639"/>
    <w:rsid w:val="008676A6"/>
    <w:rsid w:val="008676C9"/>
    <w:rsid w:val="00867901"/>
    <w:rsid w:val="00867E6D"/>
    <w:rsid w:val="00870047"/>
    <w:rsid w:val="0087022C"/>
    <w:rsid w:val="00870265"/>
    <w:rsid w:val="00870368"/>
    <w:rsid w:val="00870506"/>
    <w:rsid w:val="00870662"/>
    <w:rsid w:val="0087076F"/>
    <w:rsid w:val="008707BB"/>
    <w:rsid w:val="00870822"/>
    <w:rsid w:val="008708DC"/>
    <w:rsid w:val="008709AD"/>
    <w:rsid w:val="00870B09"/>
    <w:rsid w:val="00870F19"/>
    <w:rsid w:val="00870F44"/>
    <w:rsid w:val="00870F7A"/>
    <w:rsid w:val="00870FCC"/>
    <w:rsid w:val="00870FF1"/>
    <w:rsid w:val="00871164"/>
    <w:rsid w:val="00871272"/>
    <w:rsid w:val="0087155F"/>
    <w:rsid w:val="008717AF"/>
    <w:rsid w:val="008718A6"/>
    <w:rsid w:val="00871AF0"/>
    <w:rsid w:val="00871EE7"/>
    <w:rsid w:val="00872190"/>
    <w:rsid w:val="008721A0"/>
    <w:rsid w:val="00872415"/>
    <w:rsid w:val="00872644"/>
    <w:rsid w:val="0087265B"/>
    <w:rsid w:val="008727B1"/>
    <w:rsid w:val="0087287B"/>
    <w:rsid w:val="008729BF"/>
    <w:rsid w:val="00872A41"/>
    <w:rsid w:val="00872AFE"/>
    <w:rsid w:val="00872D09"/>
    <w:rsid w:val="00873309"/>
    <w:rsid w:val="00873410"/>
    <w:rsid w:val="008734EB"/>
    <w:rsid w:val="00873616"/>
    <w:rsid w:val="008737F0"/>
    <w:rsid w:val="0087380A"/>
    <w:rsid w:val="00873872"/>
    <w:rsid w:val="00873983"/>
    <w:rsid w:val="00873ACD"/>
    <w:rsid w:val="00873B0C"/>
    <w:rsid w:val="00873BC6"/>
    <w:rsid w:val="00873C0C"/>
    <w:rsid w:val="00873F27"/>
    <w:rsid w:val="00873FA7"/>
    <w:rsid w:val="008741C2"/>
    <w:rsid w:val="00874301"/>
    <w:rsid w:val="008743FC"/>
    <w:rsid w:val="008743FE"/>
    <w:rsid w:val="00874490"/>
    <w:rsid w:val="0087459F"/>
    <w:rsid w:val="00874620"/>
    <w:rsid w:val="00874653"/>
    <w:rsid w:val="008748D5"/>
    <w:rsid w:val="0087492C"/>
    <w:rsid w:val="008749D7"/>
    <w:rsid w:val="00874B56"/>
    <w:rsid w:val="00874D8C"/>
    <w:rsid w:val="00874F9D"/>
    <w:rsid w:val="00874FB1"/>
    <w:rsid w:val="00874FE7"/>
    <w:rsid w:val="008750B5"/>
    <w:rsid w:val="0087537F"/>
    <w:rsid w:val="008753A1"/>
    <w:rsid w:val="008753DB"/>
    <w:rsid w:val="00875415"/>
    <w:rsid w:val="00875836"/>
    <w:rsid w:val="008758E3"/>
    <w:rsid w:val="00875977"/>
    <w:rsid w:val="00875A5C"/>
    <w:rsid w:val="00875D37"/>
    <w:rsid w:val="00875E03"/>
    <w:rsid w:val="00875F31"/>
    <w:rsid w:val="00875F33"/>
    <w:rsid w:val="008763C6"/>
    <w:rsid w:val="0087640C"/>
    <w:rsid w:val="00876587"/>
    <w:rsid w:val="00876594"/>
    <w:rsid w:val="008765A6"/>
    <w:rsid w:val="00876845"/>
    <w:rsid w:val="00876888"/>
    <w:rsid w:val="00876B66"/>
    <w:rsid w:val="00876C75"/>
    <w:rsid w:val="008771F4"/>
    <w:rsid w:val="0087723B"/>
    <w:rsid w:val="008772F9"/>
    <w:rsid w:val="0087735A"/>
    <w:rsid w:val="008773FA"/>
    <w:rsid w:val="008774B3"/>
    <w:rsid w:val="008775A4"/>
    <w:rsid w:val="0087771C"/>
    <w:rsid w:val="008777C4"/>
    <w:rsid w:val="00877812"/>
    <w:rsid w:val="00877926"/>
    <w:rsid w:val="0087795B"/>
    <w:rsid w:val="008779C1"/>
    <w:rsid w:val="00877AC3"/>
    <w:rsid w:val="00877BEC"/>
    <w:rsid w:val="00877C25"/>
    <w:rsid w:val="008800AC"/>
    <w:rsid w:val="008800CF"/>
    <w:rsid w:val="008802D0"/>
    <w:rsid w:val="0088065B"/>
    <w:rsid w:val="008807C4"/>
    <w:rsid w:val="00880804"/>
    <w:rsid w:val="00880838"/>
    <w:rsid w:val="00880902"/>
    <w:rsid w:val="00880A58"/>
    <w:rsid w:val="00880BA6"/>
    <w:rsid w:val="00880E9F"/>
    <w:rsid w:val="00880FD2"/>
    <w:rsid w:val="00880FE7"/>
    <w:rsid w:val="008812C2"/>
    <w:rsid w:val="008813F0"/>
    <w:rsid w:val="008814CA"/>
    <w:rsid w:val="008814DA"/>
    <w:rsid w:val="00881683"/>
    <w:rsid w:val="008817A3"/>
    <w:rsid w:val="008817DA"/>
    <w:rsid w:val="00881893"/>
    <w:rsid w:val="00881D16"/>
    <w:rsid w:val="00881D6F"/>
    <w:rsid w:val="00881D79"/>
    <w:rsid w:val="00881E3C"/>
    <w:rsid w:val="00882336"/>
    <w:rsid w:val="00882514"/>
    <w:rsid w:val="00882790"/>
    <w:rsid w:val="00882A19"/>
    <w:rsid w:val="00882B34"/>
    <w:rsid w:val="00882C0A"/>
    <w:rsid w:val="00883311"/>
    <w:rsid w:val="008833B3"/>
    <w:rsid w:val="0088348A"/>
    <w:rsid w:val="008836E4"/>
    <w:rsid w:val="00883841"/>
    <w:rsid w:val="008839CE"/>
    <w:rsid w:val="00883D32"/>
    <w:rsid w:val="00883E1C"/>
    <w:rsid w:val="00883F2C"/>
    <w:rsid w:val="008840D4"/>
    <w:rsid w:val="008841A9"/>
    <w:rsid w:val="0088427C"/>
    <w:rsid w:val="008842B3"/>
    <w:rsid w:val="0088434E"/>
    <w:rsid w:val="008844C9"/>
    <w:rsid w:val="008844EC"/>
    <w:rsid w:val="00884CEC"/>
    <w:rsid w:val="00884F24"/>
    <w:rsid w:val="00884F64"/>
    <w:rsid w:val="008851CC"/>
    <w:rsid w:val="00885259"/>
    <w:rsid w:val="00885384"/>
    <w:rsid w:val="008853CA"/>
    <w:rsid w:val="0088541E"/>
    <w:rsid w:val="00885470"/>
    <w:rsid w:val="00885478"/>
    <w:rsid w:val="00885487"/>
    <w:rsid w:val="00885E08"/>
    <w:rsid w:val="00885F37"/>
    <w:rsid w:val="00886009"/>
    <w:rsid w:val="008860D7"/>
    <w:rsid w:val="008862FF"/>
    <w:rsid w:val="0088633B"/>
    <w:rsid w:val="00886387"/>
    <w:rsid w:val="00886526"/>
    <w:rsid w:val="008866AC"/>
    <w:rsid w:val="00886C3A"/>
    <w:rsid w:val="00887018"/>
    <w:rsid w:val="00887163"/>
    <w:rsid w:val="0088722A"/>
    <w:rsid w:val="0088740E"/>
    <w:rsid w:val="0088783E"/>
    <w:rsid w:val="008879A9"/>
    <w:rsid w:val="00887E39"/>
    <w:rsid w:val="00887E7D"/>
    <w:rsid w:val="00887E91"/>
    <w:rsid w:val="00887ECE"/>
    <w:rsid w:val="00887F87"/>
    <w:rsid w:val="00887F99"/>
    <w:rsid w:val="008901CE"/>
    <w:rsid w:val="00890436"/>
    <w:rsid w:val="008904BC"/>
    <w:rsid w:val="008905F9"/>
    <w:rsid w:val="0089085D"/>
    <w:rsid w:val="0089089D"/>
    <w:rsid w:val="0089095C"/>
    <w:rsid w:val="00890B9C"/>
    <w:rsid w:val="00890DB6"/>
    <w:rsid w:val="00890DB7"/>
    <w:rsid w:val="00890F44"/>
    <w:rsid w:val="00890F85"/>
    <w:rsid w:val="00890FC3"/>
    <w:rsid w:val="0089108B"/>
    <w:rsid w:val="0089109E"/>
    <w:rsid w:val="008910AD"/>
    <w:rsid w:val="008911BE"/>
    <w:rsid w:val="0089120B"/>
    <w:rsid w:val="00891827"/>
    <w:rsid w:val="00891850"/>
    <w:rsid w:val="00891B91"/>
    <w:rsid w:val="00891EA2"/>
    <w:rsid w:val="00892067"/>
    <w:rsid w:val="008920C9"/>
    <w:rsid w:val="008922DB"/>
    <w:rsid w:val="00892385"/>
    <w:rsid w:val="008924C5"/>
    <w:rsid w:val="008925C6"/>
    <w:rsid w:val="00892787"/>
    <w:rsid w:val="008927F3"/>
    <w:rsid w:val="00892826"/>
    <w:rsid w:val="008928A5"/>
    <w:rsid w:val="0089293B"/>
    <w:rsid w:val="00892A4E"/>
    <w:rsid w:val="00892C52"/>
    <w:rsid w:val="00892E0E"/>
    <w:rsid w:val="0089325E"/>
    <w:rsid w:val="00893518"/>
    <w:rsid w:val="00893768"/>
    <w:rsid w:val="00893BCE"/>
    <w:rsid w:val="00893BF2"/>
    <w:rsid w:val="00893E96"/>
    <w:rsid w:val="00893F27"/>
    <w:rsid w:val="00893FFA"/>
    <w:rsid w:val="008942E6"/>
    <w:rsid w:val="00894591"/>
    <w:rsid w:val="00894601"/>
    <w:rsid w:val="0089486A"/>
    <w:rsid w:val="00894910"/>
    <w:rsid w:val="00894A27"/>
    <w:rsid w:val="00894B7F"/>
    <w:rsid w:val="00894D85"/>
    <w:rsid w:val="00894E11"/>
    <w:rsid w:val="00894FD4"/>
    <w:rsid w:val="00894FE1"/>
    <w:rsid w:val="008951FF"/>
    <w:rsid w:val="00895355"/>
    <w:rsid w:val="00895416"/>
    <w:rsid w:val="0089544E"/>
    <w:rsid w:val="0089549D"/>
    <w:rsid w:val="008954A1"/>
    <w:rsid w:val="008954CF"/>
    <w:rsid w:val="00895553"/>
    <w:rsid w:val="00895AF7"/>
    <w:rsid w:val="00895B24"/>
    <w:rsid w:val="00895BAB"/>
    <w:rsid w:val="00895C79"/>
    <w:rsid w:val="00895C96"/>
    <w:rsid w:val="00895DB4"/>
    <w:rsid w:val="00895E55"/>
    <w:rsid w:val="008960E1"/>
    <w:rsid w:val="00896601"/>
    <w:rsid w:val="00896654"/>
    <w:rsid w:val="008967CA"/>
    <w:rsid w:val="00896A4C"/>
    <w:rsid w:val="00896A9F"/>
    <w:rsid w:val="00896B58"/>
    <w:rsid w:val="00896BC6"/>
    <w:rsid w:val="00896EBA"/>
    <w:rsid w:val="008971B8"/>
    <w:rsid w:val="008971E4"/>
    <w:rsid w:val="00897485"/>
    <w:rsid w:val="00897508"/>
    <w:rsid w:val="00897592"/>
    <w:rsid w:val="008975EE"/>
    <w:rsid w:val="0089769F"/>
    <w:rsid w:val="00897948"/>
    <w:rsid w:val="0089797F"/>
    <w:rsid w:val="00897ED0"/>
    <w:rsid w:val="00897EFB"/>
    <w:rsid w:val="00897F2C"/>
    <w:rsid w:val="00897F4D"/>
    <w:rsid w:val="00897F8B"/>
    <w:rsid w:val="008A01B8"/>
    <w:rsid w:val="008A0384"/>
    <w:rsid w:val="008A039F"/>
    <w:rsid w:val="008A06B2"/>
    <w:rsid w:val="008A0808"/>
    <w:rsid w:val="008A0836"/>
    <w:rsid w:val="008A0837"/>
    <w:rsid w:val="008A0933"/>
    <w:rsid w:val="008A0A67"/>
    <w:rsid w:val="008A0B44"/>
    <w:rsid w:val="008A0DA1"/>
    <w:rsid w:val="008A0DFB"/>
    <w:rsid w:val="008A0FE5"/>
    <w:rsid w:val="008A10AC"/>
    <w:rsid w:val="008A1325"/>
    <w:rsid w:val="008A15D8"/>
    <w:rsid w:val="008A1697"/>
    <w:rsid w:val="008A16A0"/>
    <w:rsid w:val="008A17F1"/>
    <w:rsid w:val="008A19D1"/>
    <w:rsid w:val="008A1C04"/>
    <w:rsid w:val="008A1E53"/>
    <w:rsid w:val="008A1E7A"/>
    <w:rsid w:val="008A1F87"/>
    <w:rsid w:val="008A2032"/>
    <w:rsid w:val="008A20C6"/>
    <w:rsid w:val="008A2101"/>
    <w:rsid w:val="008A22F7"/>
    <w:rsid w:val="008A2318"/>
    <w:rsid w:val="008A23C9"/>
    <w:rsid w:val="008A2B21"/>
    <w:rsid w:val="008A2C01"/>
    <w:rsid w:val="008A2F7E"/>
    <w:rsid w:val="008A31D0"/>
    <w:rsid w:val="008A32FA"/>
    <w:rsid w:val="008A340F"/>
    <w:rsid w:val="008A34D9"/>
    <w:rsid w:val="008A35F6"/>
    <w:rsid w:val="008A36AE"/>
    <w:rsid w:val="008A37BC"/>
    <w:rsid w:val="008A39F8"/>
    <w:rsid w:val="008A3A39"/>
    <w:rsid w:val="008A3A53"/>
    <w:rsid w:val="008A3D73"/>
    <w:rsid w:val="008A3ECB"/>
    <w:rsid w:val="008A40B5"/>
    <w:rsid w:val="008A449A"/>
    <w:rsid w:val="008A44C4"/>
    <w:rsid w:val="008A456D"/>
    <w:rsid w:val="008A46FF"/>
    <w:rsid w:val="008A47A2"/>
    <w:rsid w:val="008A47B7"/>
    <w:rsid w:val="008A4848"/>
    <w:rsid w:val="008A4872"/>
    <w:rsid w:val="008A4CA4"/>
    <w:rsid w:val="008A50D1"/>
    <w:rsid w:val="008A54F7"/>
    <w:rsid w:val="008A5520"/>
    <w:rsid w:val="008A56CF"/>
    <w:rsid w:val="008A5987"/>
    <w:rsid w:val="008A5AB8"/>
    <w:rsid w:val="008A5AFE"/>
    <w:rsid w:val="008A5C80"/>
    <w:rsid w:val="008A5E50"/>
    <w:rsid w:val="008A5F08"/>
    <w:rsid w:val="008A5FAC"/>
    <w:rsid w:val="008A60C7"/>
    <w:rsid w:val="008A6253"/>
    <w:rsid w:val="008A677E"/>
    <w:rsid w:val="008A67A7"/>
    <w:rsid w:val="008A67B5"/>
    <w:rsid w:val="008A68F4"/>
    <w:rsid w:val="008A6DDC"/>
    <w:rsid w:val="008A727D"/>
    <w:rsid w:val="008A7351"/>
    <w:rsid w:val="008A76AB"/>
    <w:rsid w:val="008A7709"/>
    <w:rsid w:val="008A7AC8"/>
    <w:rsid w:val="008B015A"/>
    <w:rsid w:val="008B01A6"/>
    <w:rsid w:val="008B05CF"/>
    <w:rsid w:val="008B067B"/>
    <w:rsid w:val="008B075C"/>
    <w:rsid w:val="008B0863"/>
    <w:rsid w:val="008B0A60"/>
    <w:rsid w:val="008B0AFA"/>
    <w:rsid w:val="008B0B3A"/>
    <w:rsid w:val="008B0C28"/>
    <w:rsid w:val="008B0D37"/>
    <w:rsid w:val="008B0FFA"/>
    <w:rsid w:val="008B1054"/>
    <w:rsid w:val="008B11E4"/>
    <w:rsid w:val="008B128C"/>
    <w:rsid w:val="008B18A9"/>
    <w:rsid w:val="008B18DA"/>
    <w:rsid w:val="008B1E5F"/>
    <w:rsid w:val="008B204E"/>
    <w:rsid w:val="008B24A2"/>
    <w:rsid w:val="008B25C4"/>
    <w:rsid w:val="008B25F2"/>
    <w:rsid w:val="008B2656"/>
    <w:rsid w:val="008B2999"/>
    <w:rsid w:val="008B2B87"/>
    <w:rsid w:val="008B2D02"/>
    <w:rsid w:val="008B2DF3"/>
    <w:rsid w:val="008B2E44"/>
    <w:rsid w:val="008B2F17"/>
    <w:rsid w:val="008B2F45"/>
    <w:rsid w:val="008B32A9"/>
    <w:rsid w:val="008B33DE"/>
    <w:rsid w:val="008B39AB"/>
    <w:rsid w:val="008B3F53"/>
    <w:rsid w:val="008B400F"/>
    <w:rsid w:val="008B407F"/>
    <w:rsid w:val="008B4312"/>
    <w:rsid w:val="008B43EF"/>
    <w:rsid w:val="008B44A4"/>
    <w:rsid w:val="008B45F4"/>
    <w:rsid w:val="008B4606"/>
    <w:rsid w:val="008B4614"/>
    <w:rsid w:val="008B4658"/>
    <w:rsid w:val="008B466E"/>
    <w:rsid w:val="008B4756"/>
    <w:rsid w:val="008B4795"/>
    <w:rsid w:val="008B4851"/>
    <w:rsid w:val="008B4910"/>
    <w:rsid w:val="008B49F6"/>
    <w:rsid w:val="008B4A10"/>
    <w:rsid w:val="008B4C59"/>
    <w:rsid w:val="008B4F99"/>
    <w:rsid w:val="008B50E8"/>
    <w:rsid w:val="008B5138"/>
    <w:rsid w:val="008B5198"/>
    <w:rsid w:val="008B51D4"/>
    <w:rsid w:val="008B525F"/>
    <w:rsid w:val="008B53AA"/>
    <w:rsid w:val="008B55D4"/>
    <w:rsid w:val="008B5637"/>
    <w:rsid w:val="008B57C3"/>
    <w:rsid w:val="008B57F6"/>
    <w:rsid w:val="008B5824"/>
    <w:rsid w:val="008B5F86"/>
    <w:rsid w:val="008B5FF6"/>
    <w:rsid w:val="008B6064"/>
    <w:rsid w:val="008B60C7"/>
    <w:rsid w:val="008B631E"/>
    <w:rsid w:val="008B647E"/>
    <w:rsid w:val="008B64BB"/>
    <w:rsid w:val="008B66BE"/>
    <w:rsid w:val="008B68FB"/>
    <w:rsid w:val="008B6A0F"/>
    <w:rsid w:val="008B6BBD"/>
    <w:rsid w:val="008B6F1D"/>
    <w:rsid w:val="008B6F98"/>
    <w:rsid w:val="008B7191"/>
    <w:rsid w:val="008B7558"/>
    <w:rsid w:val="008B7933"/>
    <w:rsid w:val="008B798E"/>
    <w:rsid w:val="008B7EEB"/>
    <w:rsid w:val="008B7FA7"/>
    <w:rsid w:val="008C007A"/>
    <w:rsid w:val="008C0083"/>
    <w:rsid w:val="008C0211"/>
    <w:rsid w:val="008C04BD"/>
    <w:rsid w:val="008C09E6"/>
    <w:rsid w:val="008C0CDF"/>
    <w:rsid w:val="008C1254"/>
    <w:rsid w:val="008C125D"/>
    <w:rsid w:val="008C1261"/>
    <w:rsid w:val="008C1302"/>
    <w:rsid w:val="008C13AC"/>
    <w:rsid w:val="008C1568"/>
    <w:rsid w:val="008C16BB"/>
    <w:rsid w:val="008C1737"/>
    <w:rsid w:val="008C1871"/>
    <w:rsid w:val="008C1AAC"/>
    <w:rsid w:val="008C1AD2"/>
    <w:rsid w:val="008C1CA8"/>
    <w:rsid w:val="008C1D10"/>
    <w:rsid w:val="008C1EC9"/>
    <w:rsid w:val="008C1F5D"/>
    <w:rsid w:val="008C2437"/>
    <w:rsid w:val="008C2590"/>
    <w:rsid w:val="008C260C"/>
    <w:rsid w:val="008C2752"/>
    <w:rsid w:val="008C2886"/>
    <w:rsid w:val="008C28CF"/>
    <w:rsid w:val="008C2C01"/>
    <w:rsid w:val="008C2D4F"/>
    <w:rsid w:val="008C2D83"/>
    <w:rsid w:val="008C2EDB"/>
    <w:rsid w:val="008C3215"/>
    <w:rsid w:val="008C3298"/>
    <w:rsid w:val="008C3329"/>
    <w:rsid w:val="008C332C"/>
    <w:rsid w:val="008C3655"/>
    <w:rsid w:val="008C37B8"/>
    <w:rsid w:val="008C389D"/>
    <w:rsid w:val="008C391D"/>
    <w:rsid w:val="008C3A50"/>
    <w:rsid w:val="008C3B30"/>
    <w:rsid w:val="008C3F07"/>
    <w:rsid w:val="008C3F5A"/>
    <w:rsid w:val="008C3F75"/>
    <w:rsid w:val="008C42F6"/>
    <w:rsid w:val="008C4429"/>
    <w:rsid w:val="008C442E"/>
    <w:rsid w:val="008C4475"/>
    <w:rsid w:val="008C4582"/>
    <w:rsid w:val="008C4620"/>
    <w:rsid w:val="008C465C"/>
    <w:rsid w:val="008C4829"/>
    <w:rsid w:val="008C4884"/>
    <w:rsid w:val="008C4B8D"/>
    <w:rsid w:val="008C4C00"/>
    <w:rsid w:val="008C4CC8"/>
    <w:rsid w:val="008C4D7F"/>
    <w:rsid w:val="008C5014"/>
    <w:rsid w:val="008C5191"/>
    <w:rsid w:val="008C5284"/>
    <w:rsid w:val="008C52C3"/>
    <w:rsid w:val="008C5598"/>
    <w:rsid w:val="008C5600"/>
    <w:rsid w:val="008C5654"/>
    <w:rsid w:val="008C5763"/>
    <w:rsid w:val="008C57E0"/>
    <w:rsid w:val="008C592F"/>
    <w:rsid w:val="008C60B1"/>
    <w:rsid w:val="008C644C"/>
    <w:rsid w:val="008C6B81"/>
    <w:rsid w:val="008C6BFE"/>
    <w:rsid w:val="008C6C9A"/>
    <w:rsid w:val="008C6EC2"/>
    <w:rsid w:val="008C701E"/>
    <w:rsid w:val="008C70FE"/>
    <w:rsid w:val="008C7144"/>
    <w:rsid w:val="008C726D"/>
    <w:rsid w:val="008C7306"/>
    <w:rsid w:val="008C7347"/>
    <w:rsid w:val="008C73DD"/>
    <w:rsid w:val="008C748F"/>
    <w:rsid w:val="008C754E"/>
    <w:rsid w:val="008C7642"/>
    <w:rsid w:val="008C76A2"/>
    <w:rsid w:val="008C76A3"/>
    <w:rsid w:val="008C77DD"/>
    <w:rsid w:val="008C794C"/>
    <w:rsid w:val="008C7D00"/>
    <w:rsid w:val="008C7E3C"/>
    <w:rsid w:val="008C7E92"/>
    <w:rsid w:val="008D00BF"/>
    <w:rsid w:val="008D0125"/>
    <w:rsid w:val="008D034D"/>
    <w:rsid w:val="008D0394"/>
    <w:rsid w:val="008D04D5"/>
    <w:rsid w:val="008D06FA"/>
    <w:rsid w:val="008D0850"/>
    <w:rsid w:val="008D0BF2"/>
    <w:rsid w:val="008D0C3A"/>
    <w:rsid w:val="008D1070"/>
    <w:rsid w:val="008D10C1"/>
    <w:rsid w:val="008D134E"/>
    <w:rsid w:val="008D1886"/>
    <w:rsid w:val="008D1988"/>
    <w:rsid w:val="008D1ABE"/>
    <w:rsid w:val="008D1B64"/>
    <w:rsid w:val="008D1D26"/>
    <w:rsid w:val="008D1E5C"/>
    <w:rsid w:val="008D1F28"/>
    <w:rsid w:val="008D2200"/>
    <w:rsid w:val="008D27CA"/>
    <w:rsid w:val="008D2A76"/>
    <w:rsid w:val="008D2D56"/>
    <w:rsid w:val="008D2FE3"/>
    <w:rsid w:val="008D3016"/>
    <w:rsid w:val="008D3048"/>
    <w:rsid w:val="008D3082"/>
    <w:rsid w:val="008D31B7"/>
    <w:rsid w:val="008D3367"/>
    <w:rsid w:val="008D373F"/>
    <w:rsid w:val="008D37D8"/>
    <w:rsid w:val="008D39A3"/>
    <w:rsid w:val="008D3A05"/>
    <w:rsid w:val="008D3B1D"/>
    <w:rsid w:val="008D3B23"/>
    <w:rsid w:val="008D3B43"/>
    <w:rsid w:val="008D3C5C"/>
    <w:rsid w:val="008D3EC3"/>
    <w:rsid w:val="008D3F0A"/>
    <w:rsid w:val="008D4072"/>
    <w:rsid w:val="008D4123"/>
    <w:rsid w:val="008D4162"/>
    <w:rsid w:val="008D44D4"/>
    <w:rsid w:val="008D44F4"/>
    <w:rsid w:val="008D452F"/>
    <w:rsid w:val="008D4646"/>
    <w:rsid w:val="008D49E5"/>
    <w:rsid w:val="008D4D93"/>
    <w:rsid w:val="008D4E54"/>
    <w:rsid w:val="008D4EC5"/>
    <w:rsid w:val="008D4F31"/>
    <w:rsid w:val="008D4F47"/>
    <w:rsid w:val="008D503A"/>
    <w:rsid w:val="008D5098"/>
    <w:rsid w:val="008D5205"/>
    <w:rsid w:val="008D57AB"/>
    <w:rsid w:val="008D5850"/>
    <w:rsid w:val="008D5873"/>
    <w:rsid w:val="008D591E"/>
    <w:rsid w:val="008D59B4"/>
    <w:rsid w:val="008D5B95"/>
    <w:rsid w:val="008D5BD6"/>
    <w:rsid w:val="008D5C32"/>
    <w:rsid w:val="008D5D43"/>
    <w:rsid w:val="008D5D6A"/>
    <w:rsid w:val="008D5E05"/>
    <w:rsid w:val="008D605E"/>
    <w:rsid w:val="008D6100"/>
    <w:rsid w:val="008D64BC"/>
    <w:rsid w:val="008D6ACC"/>
    <w:rsid w:val="008D6AF6"/>
    <w:rsid w:val="008D6C1A"/>
    <w:rsid w:val="008D6D0B"/>
    <w:rsid w:val="008D6D75"/>
    <w:rsid w:val="008D6E46"/>
    <w:rsid w:val="008D6EAD"/>
    <w:rsid w:val="008D713B"/>
    <w:rsid w:val="008D71A7"/>
    <w:rsid w:val="008D723F"/>
    <w:rsid w:val="008D7283"/>
    <w:rsid w:val="008D7343"/>
    <w:rsid w:val="008D75CC"/>
    <w:rsid w:val="008D7672"/>
    <w:rsid w:val="008D7691"/>
    <w:rsid w:val="008D76C9"/>
    <w:rsid w:val="008D77F7"/>
    <w:rsid w:val="008D79C4"/>
    <w:rsid w:val="008D7B7A"/>
    <w:rsid w:val="008D7C95"/>
    <w:rsid w:val="008D7E02"/>
    <w:rsid w:val="008E006C"/>
    <w:rsid w:val="008E019C"/>
    <w:rsid w:val="008E04F5"/>
    <w:rsid w:val="008E06FB"/>
    <w:rsid w:val="008E0797"/>
    <w:rsid w:val="008E07F3"/>
    <w:rsid w:val="008E088C"/>
    <w:rsid w:val="008E0D7F"/>
    <w:rsid w:val="008E0E13"/>
    <w:rsid w:val="008E10B1"/>
    <w:rsid w:val="008E1143"/>
    <w:rsid w:val="008E1195"/>
    <w:rsid w:val="008E12BF"/>
    <w:rsid w:val="008E1408"/>
    <w:rsid w:val="008E1450"/>
    <w:rsid w:val="008E168D"/>
    <w:rsid w:val="008E17F8"/>
    <w:rsid w:val="008E1BF7"/>
    <w:rsid w:val="008E1C42"/>
    <w:rsid w:val="008E1D67"/>
    <w:rsid w:val="008E1E2E"/>
    <w:rsid w:val="008E1E96"/>
    <w:rsid w:val="008E2164"/>
    <w:rsid w:val="008E21BC"/>
    <w:rsid w:val="008E227B"/>
    <w:rsid w:val="008E22CD"/>
    <w:rsid w:val="008E230C"/>
    <w:rsid w:val="008E2336"/>
    <w:rsid w:val="008E23EA"/>
    <w:rsid w:val="008E25E6"/>
    <w:rsid w:val="008E2A98"/>
    <w:rsid w:val="008E2D2C"/>
    <w:rsid w:val="008E2D31"/>
    <w:rsid w:val="008E2E36"/>
    <w:rsid w:val="008E2F05"/>
    <w:rsid w:val="008E3202"/>
    <w:rsid w:val="008E35BC"/>
    <w:rsid w:val="008E363E"/>
    <w:rsid w:val="008E37AB"/>
    <w:rsid w:val="008E3892"/>
    <w:rsid w:val="008E3BF7"/>
    <w:rsid w:val="008E3E42"/>
    <w:rsid w:val="008E3EA7"/>
    <w:rsid w:val="008E3F6A"/>
    <w:rsid w:val="008E3FE5"/>
    <w:rsid w:val="008E401D"/>
    <w:rsid w:val="008E4105"/>
    <w:rsid w:val="008E462A"/>
    <w:rsid w:val="008E4899"/>
    <w:rsid w:val="008E4C89"/>
    <w:rsid w:val="008E4CA2"/>
    <w:rsid w:val="008E4CE5"/>
    <w:rsid w:val="008E4CF8"/>
    <w:rsid w:val="008E4D13"/>
    <w:rsid w:val="008E4E4D"/>
    <w:rsid w:val="008E4F19"/>
    <w:rsid w:val="008E5047"/>
    <w:rsid w:val="008E50FB"/>
    <w:rsid w:val="008E5131"/>
    <w:rsid w:val="008E51AF"/>
    <w:rsid w:val="008E52E8"/>
    <w:rsid w:val="008E5376"/>
    <w:rsid w:val="008E5390"/>
    <w:rsid w:val="008E548A"/>
    <w:rsid w:val="008E5609"/>
    <w:rsid w:val="008E5724"/>
    <w:rsid w:val="008E590E"/>
    <w:rsid w:val="008E59A9"/>
    <w:rsid w:val="008E5A41"/>
    <w:rsid w:val="008E5DA8"/>
    <w:rsid w:val="008E5DE6"/>
    <w:rsid w:val="008E5E61"/>
    <w:rsid w:val="008E603D"/>
    <w:rsid w:val="008E63E2"/>
    <w:rsid w:val="008E6576"/>
    <w:rsid w:val="008E6608"/>
    <w:rsid w:val="008E661F"/>
    <w:rsid w:val="008E68BF"/>
    <w:rsid w:val="008E68E1"/>
    <w:rsid w:val="008E6F81"/>
    <w:rsid w:val="008E7281"/>
    <w:rsid w:val="008E74A2"/>
    <w:rsid w:val="008E7559"/>
    <w:rsid w:val="008E7795"/>
    <w:rsid w:val="008E77A3"/>
    <w:rsid w:val="008E7A06"/>
    <w:rsid w:val="008E7A14"/>
    <w:rsid w:val="008E7BF4"/>
    <w:rsid w:val="008E7D43"/>
    <w:rsid w:val="008F0541"/>
    <w:rsid w:val="008F0C3D"/>
    <w:rsid w:val="008F0C75"/>
    <w:rsid w:val="008F0D72"/>
    <w:rsid w:val="008F136C"/>
    <w:rsid w:val="008F13E5"/>
    <w:rsid w:val="008F1472"/>
    <w:rsid w:val="008F15E5"/>
    <w:rsid w:val="008F1810"/>
    <w:rsid w:val="008F18DC"/>
    <w:rsid w:val="008F1934"/>
    <w:rsid w:val="008F1B21"/>
    <w:rsid w:val="008F1BD6"/>
    <w:rsid w:val="008F1CA5"/>
    <w:rsid w:val="008F1ED1"/>
    <w:rsid w:val="008F209B"/>
    <w:rsid w:val="008F20AB"/>
    <w:rsid w:val="008F23AB"/>
    <w:rsid w:val="008F23D8"/>
    <w:rsid w:val="008F240B"/>
    <w:rsid w:val="008F25A6"/>
    <w:rsid w:val="008F26D4"/>
    <w:rsid w:val="008F2831"/>
    <w:rsid w:val="008F2BF3"/>
    <w:rsid w:val="008F2CC3"/>
    <w:rsid w:val="008F2EEB"/>
    <w:rsid w:val="008F30B5"/>
    <w:rsid w:val="008F30DE"/>
    <w:rsid w:val="008F31C4"/>
    <w:rsid w:val="008F3559"/>
    <w:rsid w:val="008F3562"/>
    <w:rsid w:val="008F356B"/>
    <w:rsid w:val="008F36F8"/>
    <w:rsid w:val="008F37AE"/>
    <w:rsid w:val="008F37D9"/>
    <w:rsid w:val="008F3AAC"/>
    <w:rsid w:val="008F3CB7"/>
    <w:rsid w:val="008F3D1B"/>
    <w:rsid w:val="008F3F59"/>
    <w:rsid w:val="008F3F95"/>
    <w:rsid w:val="008F4082"/>
    <w:rsid w:val="008F40CA"/>
    <w:rsid w:val="008F4234"/>
    <w:rsid w:val="008F4422"/>
    <w:rsid w:val="008F4496"/>
    <w:rsid w:val="008F4513"/>
    <w:rsid w:val="008F47DA"/>
    <w:rsid w:val="008F4A6C"/>
    <w:rsid w:val="008F4B82"/>
    <w:rsid w:val="008F4F43"/>
    <w:rsid w:val="008F4FD4"/>
    <w:rsid w:val="008F522B"/>
    <w:rsid w:val="008F52BF"/>
    <w:rsid w:val="008F52C3"/>
    <w:rsid w:val="008F5325"/>
    <w:rsid w:val="008F53C9"/>
    <w:rsid w:val="008F5432"/>
    <w:rsid w:val="008F549F"/>
    <w:rsid w:val="008F54DB"/>
    <w:rsid w:val="008F54F0"/>
    <w:rsid w:val="008F54F8"/>
    <w:rsid w:val="008F569D"/>
    <w:rsid w:val="008F5737"/>
    <w:rsid w:val="008F5745"/>
    <w:rsid w:val="008F57D3"/>
    <w:rsid w:val="008F5A04"/>
    <w:rsid w:val="008F5B69"/>
    <w:rsid w:val="008F5C4C"/>
    <w:rsid w:val="008F5CDA"/>
    <w:rsid w:val="008F5FCB"/>
    <w:rsid w:val="008F6002"/>
    <w:rsid w:val="008F60C7"/>
    <w:rsid w:val="008F63D8"/>
    <w:rsid w:val="008F6407"/>
    <w:rsid w:val="008F6685"/>
    <w:rsid w:val="008F692E"/>
    <w:rsid w:val="008F69C8"/>
    <w:rsid w:val="008F6A23"/>
    <w:rsid w:val="008F6BC0"/>
    <w:rsid w:val="008F6C31"/>
    <w:rsid w:val="008F6C9D"/>
    <w:rsid w:val="008F7589"/>
    <w:rsid w:val="008F75DC"/>
    <w:rsid w:val="008F75F5"/>
    <w:rsid w:val="008F7602"/>
    <w:rsid w:val="008F7622"/>
    <w:rsid w:val="008F76C9"/>
    <w:rsid w:val="008F77E1"/>
    <w:rsid w:val="008F78E0"/>
    <w:rsid w:val="008F7C26"/>
    <w:rsid w:val="008F7D3B"/>
    <w:rsid w:val="008F7E00"/>
    <w:rsid w:val="008F7FBD"/>
    <w:rsid w:val="009000DC"/>
    <w:rsid w:val="00900171"/>
    <w:rsid w:val="00900550"/>
    <w:rsid w:val="009006A6"/>
    <w:rsid w:val="00900A7B"/>
    <w:rsid w:val="00900A93"/>
    <w:rsid w:val="00900B7D"/>
    <w:rsid w:val="00900D8E"/>
    <w:rsid w:val="00901091"/>
    <w:rsid w:val="009010A9"/>
    <w:rsid w:val="00901208"/>
    <w:rsid w:val="0090130F"/>
    <w:rsid w:val="009013C4"/>
    <w:rsid w:val="009013FD"/>
    <w:rsid w:val="009016D7"/>
    <w:rsid w:val="00901815"/>
    <w:rsid w:val="00901D92"/>
    <w:rsid w:val="00901FAB"/>
    <w:rsid w:val="00902021"/>
    <w:rsid w:val="0090207E"/>
    <w:rsid w:val="00902188"/>
    <w:rsid w:val="009021AF"/>
    <w:rsid w:val="00902740"/>
    <w:rsid w:val="009028CA"/>
    <w:rsid w:val="00902C59"/>
    <w:rsid w:val="00902DB7"/>
    <w:rsid w:val="009031D5"/>
    <w:rsid w:val="009031DF"/>
    <w:rsid w:val="00903301"/>
    <w:rsid w:val="009035DD"/>
    <w:rsid w:val="00903816"/>
    <w:rsid w:val="009038C9"/>
    <w:rsid w:val="009038F4"/>
    <w:rsid w:val="00903A7E"/>
    <w:rsid w:val="00903AC3"/>
    <w:rsid w:val="00903B7D"/>
    <w:rsid w:val="00903C4D"/>
    <w:rsid w:val="00903E74"/>
    <w:rsid w:val="00903F08"/>
    <w:rsid w:val="0090412E"/>
    <w:rsid w:val="00904180"/>
    <w:rsid w:val="00904210"/>
    <w:rsid w:val="0090424B"/>
    <w:rsid w:val="00904534"/>
    <w:rsid w:val="00904536"/>
    <w:rsid w:val="009045E5"/>
    <w:rsid w:val="009046B8"/>
    <w:rsid w:val="0090478A"/>
    <w:rsid w:val="0090481A"/>
    <w:rsid w:val="009049CF"/>
    <w:rsid w:val="00904A64"/>
    <w:rsid w:val="00904DEE"/>
    <w:rsid w:val="00904E81"/>
    <w:rsid w:val="00904EA3"/>
    <w:rsid w:val="00904FD5"/>
    <w:rsid w:val="009050D3"/>
    <w:rsid w:val="0090520A"/>
    <w:rsid w:val="00905255"/>
    <w:rsid w:val="0090550F"/>
    <w:rsid w:val="00905588"/>
    <w:rsid w:val="0090570E"/>
    <w:rsid w:val="009057C8"/>
    <w:rsid w:val="009058BE"/>
    <w:rsid w:val="00905914"/>
    <w:rsid w:val="00905AF7"/>
    <w:rsid w:val="00905C03"/>
    <w:rsid w:val="00906049"/>
    <w:rsid w:val="009063EC"/>
    <w:rsid w:val="009065CF"/>
    <w:rsid w:val="009065E3"/>
    <w:rsid w:val="0090663F"/>
    <w:rsid w:val="00906763"/>
    <w:rsid w:val="00906886"/>
    <w:rsid w:val="00906B40"/>
    <w:rsid w:val="00906B56"/>
    <w:rsid w:val="00906BBE"/>
    <w:rsid w:val="00906F62"/>
    <w:rsid w:val="00907098"/>
    <w:rsid w:val="00907152"/>
    <w:rsid w:val="00907267"/>
    <w:rsid w:val="009072FA"/>
    <w:rsid w:val="00907318"/>
    <w:rsid w:val="00907538"/>
    <w:rsid w:val="0090753B"/>
    <w:rsid w:val="00907565"/>
    <w:rsid w:val="00907620"/>
    <w:rsid w:val="0090769B"/>
    <w:rsid w:val="0090775B"/>
    <w:rsid w:val="00907BD8"/>
    <w:rsid w:val="00907F4D"/>
    <w:rsid w:val="009102A7"/>
    <w:rsid w:val="009106B1"/>
    <w:rsid w:val="009106C5"/>
    <w:rsid w:val="009107E2"/>
    <w:rsid w:val="0091093F"/>
    <w:rsid w:val="00910A61"/>
    <w:rsid w:val="00910B85"/>
    <w:rsid w:val="0091104C"/>
    <w:rsid w:val="009110AC"/>
    <w:rsid w:val="009110D1"/>
    <w:rsid w:val="00911228"/>
    <w:rsid w:val="0091147D"/>
    <w:rsid w:val="0091183C"/>
    <w:rsid w:val="00911D86"/>
    <w:rsid w:val="00911D98"/>
    <w:rsid w:val="00911DDA"/>
    <w:rsid w:val="009124C6"/>
    <w:rsid w:val="00912667"/>
    <w:rsid w:val="009126BB"/>
    <w:rsid w:val="00912738"/>
    <w:rsid w:val="00912767"/>
    <w:rsid w:val="009127B2"/>
    <w:rsid w:val="009127C2"/>
    <w:rsid w:val="009127CC"/>
    <w:rsid w:val="0091281C"/>
    <w:rsid w:val="0091292C"/>
    <w:rsid w:val="009129B2"/>
    <w:rsid w:val="00912AB8"/>
    <w:rsid w:val="00912ADE"/>
    <w:rsid w:val="00912D29"/>
    <w:rsid w:val="00912D2A"/>
    <w:rsid w:val="00912FB8"/>
    <w:rsid w:val="009130B1"/>
    <w:rsid w:val="009131F9"/>
    <w:rsid w:val="009131FE"/>
    <w:rsid w:val="0091327C"/>
    <w:rsid w:val="00913328"/>
    <w:rsid w:val="009134A2"/>
    <w:rsid w:val="009138EF"/>
    <w:rsid w:val="00913B67"/>
    <w:rsid w:val="00913BEF"/>
    <w:rsid w:val="00913D0F"/>
    <w:rsid w:val="00913D50"/>
    <w:rsid w:val="00913E5C"/>
    <w:rsid w:val="009140C2"/>
    <w:rsid w:val="00914326"/>
    <w:rsid w:val="009143B8"/>
    <w:rsid w:val="009144B5"/>
    <w:rsid w:val="009145B5"/>
    <w:rsid w:val="0091467B"/>
    <w:rsid w:val="009146F6"/>
    <w:rsid w:val="009148F8"/>
    <w:rsid w:val="0091499C"/>
    <w:rsid w:val="00914A41"/>
    <w:rsid w:val="00914A6A"/>
    <w:rsid w:val="00914AD3"/>
    <w:rsid w:val="00914AE2"/>
    <w:rsid w:val="00914B77"/>
    <w:rsid w:val="00914BD9"/>
    <w:rsid w:val="00914F41"/>
    <w:rsid w:val="00915018"/>
    <w:rsid w:val="0091509E"/>
    <w:rsid w:val="00915115"/>
    <w:rsid w:val="0091521B"/>
    <w:rsid w:val="00915473"/>
    <w:rsid w:val="0091548F"/>
    <w:rsid w:val="00915560"/>
    <w:rsid w:val="00915590"/>
    <w:rsid w:val="00915863"/>
    <w:rsid w:val="00915C1D"/>
    <w:rsid w:val="00915CB3"/>
    <w:rsid w:val="00915D0F"/>
    <w:rsid w:val="00915E5A"/>
    <w:rsid w:val="00915F22"/>
    <w:rsid w:val="00915F3B"/>
    <w:rsid w:val="00915F62"/>
    <w:rsid w:val="009162C8"/>
    <w:rsid w:val="009164A6"/>
    <w:rsid w:val="0091665A"/>
    <w:rsid w:val="009167D7"/>
    <w:rsid w:val="00916A4A"/>
    <w:rsid w:val="00916BAA"/>
    <w:rsid w:val="00916D46"/>
    <w:rsid w:val="00916E04"/>
    <w:rsid w:val="00916ED7"/>
    <w:rsid w:val="0091700D"/>
    <w:rsid w:val="0091703C"/>
    <w:rsid w:val="009170E6"/>
    <w:rsid w:val="00917284"/>
    <w:rsid w:val="009173B5"/>
    <w:rsid w:val="009178E4"/>
    <w:rsid w:val="00917BB5"/>
    <w:rsid w:val="00917BCE"/>
    <w:rsid w:val="00917DB3"/>
    <w:rsid w:val="00917E0D"/>
    <w:rsid w:val="00917FEC"/>
    <w:rsid w:val="0092037C"/>
    <w:rsid w:val="009203F6"/>
    <w:rsid w:val="00920483"/>
    <w:rsid w:val="009205FE"/>
    <w:rsid w:val="00920600"/>
    <w:rsid w:val="009206C7"/>
    <w:rsid w:val="00920A38"/>
    <w:rsid w:val="00920B7E"/>
    <w:rsid w:val="00920C95"/>
    <w:rsid w:val="00920DBD"/>
    <w:rsid w:val="00920FC7"/>
    <w:rsid w:val="00921081"/>
    <w:rsid w:val="009213B8"/>
    <w:rsid w:val="00921481"/>
    <w:rsid w:val="00921955"/>
    <w:rsid w:val="00921A89"/>
    <w:rsid w:val="00921BF0"/>
    <w:rsid w:val="00921CC8"/>
    <w:rsid w:val="00921E2C"/>
    <w:rsid w:val="00921F21"/>
    <w:rsid w:val="00922130"/>
    <w:rsid w:val="009222BF"/>
    <w:rsid w:val="009225DD"/>
    <w:rsid w:val="009229A2"/>
    <w:rsid w:val="00922BD2"/>
    <w:rsid w:val="00922BDE"/>
    <w:rsid w:val="00922E70"/>
    <w:rsid w:val="00922E83"/>
    <w:rsid w:val="009230DA"/>
    <w:rsid w:val="00923249"/>
    <w:rsid w:val="009232B1"/>
    <w:rsid w:val="00923AA0"/>
    <w:rsid w:val="00923B0B"/>
    <w:rsid w:val="00923B3A"/>
    <w:rsid w:val="00923B5B"/>
    <w:rsid w:val="00923BAA"/>
    <w:rsid w:val="00923C75"/>
    <w:rsid w:val="00923D0E"/>
    <w:rsid w:val="00923E38"/>
    <w:rsid w:val="00923F99"/>
    <w:rsid w:val="009244DA"/>
    <w:rsid w:val="0092451D"/>
    <w:rsid w:val="009247A7"/>
    <w:rsid w:val="00924966"/>
    <w:rsid w:val="00924AEC"/>
    <w:rsid w:val="00924C0A"/>
    <w:rsid w:val="00924DAF"/>
    <w:rsid w:val="00924EFA"/>
    <w:rsid w:val="00924F33"/>
    <w:rsid w:val="00925007"/>
    <w:rsid w:val="009251CB"/>
    <w:rsid w:val="009254E7"/>
    <w:rsid w:val="00925589"/>
    <w:rsid w:val="00925910"/>
    <w:rsid w:val="00925BE3"/>
    <w:rsid w:val="00925F97"/>
    <w:rsid w:val="00925FCE"/>
    <w:rsid w:val="00926178"/>
    <w:rsid w:val="00926347"/>
    <w:rsid w:val="00926646"/>
    <w:rsid w:val="00926829"/>
    <w:rsid w:val="0092691C"/>
    <w:rsid w:val="0092694D"/>
    <w:rsid w:val="00926AAF"/>
    <w:rsid w:val="00926D9C"/>
    <w:rsid w:val="00926E69"/>
    <w:rsid w:val="00926EB3"/>
    <w:rsid w:val="0092705D"/>
    <w:rsid w:val="009270FF"/>
    <w:rsid w:val="009273B6"/>
    <w:rsid w:val="009273BD"/>
    <w:rsid w:val="00927443"/>
    <w:rsid w:val="00927486"/>
    <w:rsid w:val="00927842"/>
    <w:rsid w:val="00927A51"/>
    <w:rsid w:val="00927AAB"/>
    <w:rsid w:val="00927C09"/>
    <w:rsid w:val="00927D8D"/>
    <w:rsid w:val="00927D98"/>
    <w:rsid w:val="00927D9D"/>
    <w:rsid w:val="00927DFA"/>
    <w:rsid w:val="00927FAA"/>
    <w:rsid w:val="009300F6"/>
    <w:rsid w:val="00930167"/>
    <w:rsid w:val="0093057A"/>
    <w:rsid w:val="0093075C"/>
    <w:rsid w:val="00930823"/>
    <w:rsid w:val="00930A2A"/>
    <w:rsid w:val="00930A2B"/>
    <w:rsid w:val="00930A7B"/>
    <w:rsid w:val="00930A88"/>
    <w:rsid w:val="00930B6E"/>
    <w:rsid w:val="00930DDD"/>
    <w:rsid w:val="00930E04"/>
    <w:rsid w:val="00930EE9"/>
    <w:rsid w:val="00930EF7"/>
    <w:rsid w:val="0093124E"/>
    <w:rsid w:val="0093125C"/>
    <w:rsid w:val="009312C3"/>
    <w:rsid w:val="00931649"/>
    <w:rsid w:val="009316AE"/>
    <w:rsid w:val="009317B8"/>
    <w:rsid w:val="00931C24"/>
    <w:rsid w:val="00931D6A"/>
    <w:rsid w:val="00931ECD"/>
    <w:rsid w:val="00931F0E"/>
    <w:rsid w:val="00931F67"/>
    <w:rsid w:val="00931FAE"/>
    <w:rsid w:val="009321A6"/>
    <w:rsid w:val="00932445"/>
    <w:rsid w:val="0093247C"/>
    <w:rsid w:val="009324BC"/>
    <w:rsid w:val="009325D1"/>
    <w:rsid w:val="009326A1"/>
    <w:rsid w:val="009327FE"/>
    <w:rsid w:val="009329D1"/>
    <w:rsid w:val="00932A45"/>
    <w:rsid w:val="00932BDE"/>
    <w:rsid w:val="00932BE8"/>
    <w:rsid w:val="00932D88"/>
    <w:rsid w:val="00932DC3"/>
    <w:rsid w:val="0093326F"/>
    <w:rsid w:val="0093341B"/>
    <w:rsid w:val="00933493"/>
    <w:rsid w:val="009335B4"/>
    <w:rsid w:val="00933709"/>
    <w:rsid w:val="00933BEC"/>
    <w:rsid w:val="00933D2D"/>
    <w:rsid w:val="00933F42"/>
    <w:rsid w:val="0093409B"/>
    <w:rsid w:val="00934409"/>
    <w:rsid w:val="0093451D"/>
    <w:rsid w:val="0093498A"/>
    <w:rsid w:val="00934C3A"/>
    <w:rsid w:val="00934F04"/>
    <w:rsid w:val="00935029"/>
    <w:rsid w:val="0093506D"/>
    <w:rsid w:val="00935160"/>
    <w:rsid w:val="00935220"/>
    <w:rsid w:val="0093561A"/>
    <w:rsid w:val="00935828"/>
    <w:rsid w:val="0093590A"/>
    <w:rsid w:val="00935BA3"/>
    <w:rsid w:val="00935C31"/>
    <w:rsid w:val="0093602C"/>
    <w:rsid w:val="0093605F"/>
    <w:rsid w:val="009360D6"/>
    <w:rsid w:val="009361E1"/>
    <w:rsid w:val="00936201"/>
    <w:rsid w:val="00936249"/>
    <w:rsid w:val="00936282"/>
    <w:rsid w:val="009362A4"/>
    <w:rsid w:val="00936483"/>
    <w:rsid w:val="009364E0"/>
    <w:rsid w:val="00936510"/>
    <w:rsid w:val="009366E5"/>
    <w:rsid w:val="00936874"/>
    <w:rsid w:val="00936A98"/>
    <w:rsid w:val="00936AB8"/>
    <w:rsid w:val="00936B8B"/>
    <w:rsid w:val="00936E24"/>
    <w:rsid w:val="00936EA8"/>
    <w:rsid w:val="009370C7"/>
    <w:rsid w:val="00937145"/>
    <w:rsid w:val="009371B2"/>
    <w:rsid w:val="009372AF"/>
    <w:rsid w:val="00937553"/>
    <w:rsid w:val="009375A1"/>
    <w:rsid w:val="0093781E"/>
    <w:rsid w:val="00937908"/>
    <w:rsid w:val="00937A06"/>
    <w:rsid w:val="00937A99"/>
    <w:rsid w:val="00937BA8"/>
    <w:rsid w:val="00937F22"/>
    <w:rsid w:val="00937F65"/>
    <w:rsid w:val="009400CD"/>
    <w:rsid w:val="009402AA"/>
    <w:rsid w:val="0094034C"/>
    <w:rsid w:val="009405AF"/>
    <w:rsid w:val="009405E0"/>
    <w:rsid w:val="00940705"/>
    <w:rsid w:val="00940C25"/>
    <w:rsid w:val="00941065"/>
    <w:rsid w:val="009410AA"/>
    <w:rsid w:val="009410C9"/>
    <w:rsid w:val="00941336"/>
    <w:rsid w:val="00941347"/>
    <w:rsid w:val="009413AA"/>
    <w:rsid w:val="009415D7"/>
    <w:rsid w:val="00941668"/>
    <w:rsid w:val="009418CC"/>
    <w:rsid w:val="00941989"/>
    <w:rsid w:val="009419CD"/>
    <w:rsid w:val="00941E0D"/>
    <w:rsid w:val="0094212E"/>
    <w:rsid w:val="00942135"/>
    <w:rsid w:val="009425B7"/>
    <w:rsid w:val="009425BB"/>
    <w:rsid w:val="00942AB0"/>
    <w:rsid w:val="00942B73"/>
    <w:rsid w:val="00942CD3"/>
    <w:rsid w:val="00942D91"/>
    <w:rsid w:val="00942F1A"/>
    <w:rsid w:val="0094300E"/>
    <w:rsid w:val="00943056"/>
    <w:rsid w:val="00943125"/>
    <w:rsid w:val="00943149"/>
    <w:rsid w:val="00943159"/>
    <w:rsid w:val="00943451"/>
    <w:rsid w:val="00943495"/>
    <w:rsid w:val="009435CB"/>
    <w:rsid w:val="00943693"/>
    <w:rsid w:val="009437BD"/>
    <w:rsid w:val="009437C1"/>
    <w:rsid w:val="00943855"/>
    <w:rsid w:val="00943957"/>
    <w:rsid w:val="0094396D"/>
    <w:rsid w:val="00943A63"/>
    <w:rsid w:val="00943BC0"/>
    <w:rsid w:val="00943CD4"/>
    <w:rsid w:val="00943CF6"/>
    <w:rsid w:val="00943D6F"/>
    <w:rsid w:val="00943DFA"/>
    <w:rsid w:val="00944013"/>
    <w:rsid w:val="009442DD"/>
    <w:rsid w:val="009444FD"/>
    <w:rsid w:val="009446C6"/>
    <w:rsid w:val="0094471C"/>
    <w:rsid w:val="00944748"/>
    <w:rsid w:val="00944863"/>
    <w:rsid w:val="00944947"/>
    <w:rsid w:val="00944D3E"/>
    <w:rsid w:val="00944E89"/>
    <w:rsid w:val="009451A3"/>
    <w:rsid w:val="009454EB"/>
    <w:rsid w:val="00945892"/>
    <w:rsid w:val="009459F7"/>
    <w:rsid w:val="00945C99"/>
    <w:rsid w:val="00945E92"/>
    <w:rsid w:val="00945F07"/>
    <w:rsid w:val="00945F47"/>
    <w:rsid w:val="0094628A"/>
    <w:rsid w:val="00946513"/>
    <w:rsid w:val="009466EE"/>
    <w:rsid w:val="00946730"/>
    <w:rsid w:val="009467E2"/>
    <w:rsid w:val="0094698E"/>
    <w:rsid w:val="00946A45"/>
    <w:rsid w:val="00946AC2"/>
    <w:rsid w:val="00946E20"/>
    <w:rsid w:val="00946F60"/>
    <w:rsid w:val="0094703C"/>
    <w:rsid w:val="00947152"/>
    <w:rsid w:val="00947486"/>
    <w:rsid w:val="009475F1"/>
    <w:rsid w:val="0094767B"/>
    <w:rsid w:val="0094779F"/>
    <w:rsid w:val="009477C0"/>
    <w:rsid w:val="009477D8"/>
    <w:rsid w:val="0094786F"/>
    <w:rsid w:val="00947CD3"/>
    <w:rsid w:val="009501D5"/>
    <w:rsid w:val="00950248"/>
    <w:rsid w:val="00950282"/>
    <w:rsid w:val="00950336"/>
    <w:rsid w:val="0095042B"/>
    <w:rsid w:val="009506C3"/>
    <w:rsid w:val="00950961"/>
    <w:rsid w:val="00950FD3"/>
    <w:rsid w:val="009511A7"/>
    <w:rsid w:val="00951501"/>
    <w:rsid w:val="00951616"/>
    <w:rsid w:val="00951B8F"/>
    <w:rsid w:val="00951E49"/>
    <w:rsid w:val="00951F4C"/>
    <w:rsid w:val="009520C9"/>
    <w:rsid w:val="00952480"/>
    <w:rsid w:val="0095257E"/>
    <w:rsid w:val="009529B6"/>
    <w:rsid w:val="00952C1A"/>
    <w:rsid w:val="00952C29"/>
    <w:rsid w:val="00952C3C"/>
    <w:rsid w:val="00952E11"/>
    <w:rsid w:val="00952E92"/>
    <w:rsid w:val="00952EAD"/>
    <w:rsid w:val="00952F30"/>
    <w:rsid w:val="00953029"/>
    <w:rsid w:val="0095331E"/>
    <w:rsid w:val="009534F1"/>
    <w:rsid w:val="0095360B"/>
    <w:rsid w:val="00953667"/>
    <w:rsid w:val="00953B65"/>
    <w:rsid w:val="00953DA9"/>
    <w:rsid w:val="0095404A"/>
    <w:rsid w:val="009540F9"/>
    <w:rsid w:val="009541CF"/>
    <w:rsid w:val="009541E1"/>
    <w:rsid w:val="00954479"/>
    <w:rsid w:val="00954B63"/>
    <w:rsid w:val="00954B85"/>
    <w:rsid w:val="00954B91"/>
    <w:rsid w:val="00954F57"/>
    <w:rsid w:val="00955143"/>
    <w:rsid w:val="00955214"/>
    <w:rsid w:val="009552FA"/>
    <w:rsid w:val="00955363"/>
    <w:rsid w:val="009555EE"/>
    <w:rsid w:val="00955603"/>
    <w:rsid w:val="0095560F"/>
    <w:rsid w:val="00955861"/>
    <w:rsid w:val="00955949"/>
    <w:rsid w:val="0095597B"/>
    <w:rsid w:val="00955B16"/>
    <w:rsid w:val="00955E8F"/>
    <w:rsid w:val="00955EE0"/>
    <w:rsid w:val="009561C2"/>
    <w:rsid w:val="0095636B"/>
    <w:rsid w:val="009564FC"/>
    <w:rsid w:val="009565B2"/>
    <w:rsid w:val="0095698B"/>
    <w:rsid w:val="00956B70"/>
    <w:rsid w:val="00956B9B"/>
    <w:rsid w:val="00956BF6"/>
    <w:rsid w:val="00956E1B"/>
    <w:rsid w:val="00956E3D"/>
    <w:rsid w:val="00956EE9"/>
    <w:rsid w:val="00956EEA"/>
    <w:rsid w:val="00956F9C"/>
    <w:rsid w:val="00957241"/>
    <w:rsid w:val="00957334"/>
    <w:rsid w:val="0095738A"/>
    <w:rsid w:val="009575A7"/>
    <w:rsid w:val="009575E1"/>
    <w:rsid w:val="00957A8E"/>
    <w:rsid w:val="00957B78"/>
    <w:rsid w:val="00957B96"/>
    <w:rsid w:val="00957D83"/>
    <w:rsid w:val="0096020F"/>
    <w:rsid w:val="0096062D"/>
    <w:rsid w:val="009606BA"/>
    <w:rsid w:val="009606E3"/>
    <w:rsid w:val="0096071F"/>
    <w:rsid w:val="00960834"/>
    <w:rsid w:val="00960A81"/>
    <w:rsid w:val="00960AF5"/>
    <w:rsid w:val="00960BC7"/>
    <w:rsid w:val="00960F5C"/>
    <w:rsid w:val="00960F76"/>
    <w:rsid w:val="009615FB"/>
    <w:rsid w:val="0096168C"/>
    <w:rsid w:val="00961815"/>
    <w:rsid w:val="009618EB"/>
    <w:rsid w:val="00961AC9"/>
    <w:rsid w:val="00961C4A"/>
    <w:rsid w:val="00961CF4"/>
    <w:rsid w:val="00961FF0"/>
    <w:rsid w:val="00962093"/>
    <w:rsid w:val="00962129"/>
    <w:rsid w:val="009622C2"/>
    <w:rsid w:val="0096234F"/>
    <w:rsid w:val="00962566"/>
    <w:rsid w:val="0096257F"/>
    <w:rsid w:val="009627F0"/>
    <w:rsid w:val="00962B74"/>
    <w:rsid w:val="00962B8F"/>
    <w:rsid w:val="00962F3D"/>
    <w:rsid w:val="00962F5A"/>
    <w:rsid w:val="0096304C"/>
    <w:rsid w:val="00963108"/>
    <w:rsid w:val="00963149"/>
    <w:rsid w:val="00963289"/>
    <w:rsid w:val="009632AD"/>
    <w:rsid w:val="009632C9"/>
    <w:rsid w:val="0096360F"/>
    <w:rsid w:val="00963997"/>
    <w:rsid w:val="009639BF"/>
    <w:rsid w:val="00963D76"/>
    <w:rsid w:val="00963E4C"/>
    <w:rsid w:val="00963EE0"/>
    <w:rsid w:val="009640C0"/>
    <w:rsid w:val="00964188"/>
    <w:rsid w:val="009643C2"/>
    <w:rsid w:val="00964415"/>
    <w:rsid w:val="00964625"/>
    <w:rsid w:val="00964746"/>
    <w:rsid w:val="009647F2"/>
    <w:rsid w:val="009647F7"/>
    <w:rsid w:val="00964EA0"/>
    <w:rsid w:val="00964F55"/>
    <w:rsid w:val="00965315"/>
    <w:rsid w:val="0096535B"/>
    <w:rsid w:val="0096545E"/>
    <w:rsid w:val="009657CD"/>
    <w:rsid w:val="00965BE1"/>
    <w:rsid w:val="00965C88"/>
    <w:rsid w:val="00965D68"/>
    <w:rsid w:val="00965EB9"/>
    <w:rsid w:val="00965EF7"/>
    <w:rsid w:val="0096626E"/>
    <w:rsid w:val="009663A9"/>
    <w:rsid w:val="00966731"/>
    <w:rsid w:val="009667EE"/>
    <w:rsid w:val="00966823"/>
    <w:rsid w:val="0096686A"/>
    <w:rsid w:val="009669DF"/>
    <w:rsid w:val="00966C15"/>
    <w:rsid w:val="00966C2B"/>
    <w:rsid w:val="0096736E"/>
    <w:rsid w:val="009673F6"/>
    <w:rsid w:val="0096741F"/>
    <w:rsid w:val="00967658"/>
    <w:rsid w:val="009678A9"/>
    <w:rsid w:val="00967B2C"/>
    <w:rsid w:val="00967ED8"/>
    <w:rsid w:val="00967F33"/>
    <w:rsid w:val="00967F7C"/>
    <w:rsid w:val="009700E3"/>
    <w:rsid w:val="00970376"/>
    <w:rsid w:val="009705E4"/>
    <w:rsid w:val="00970768"/>
    <w:rsid w:val="0097088A"/>
    <w:rsid w:val="009708B3"/>
    <w:rsid w:val="009709ED"/>
    <w:rsid w:val="00970A25"/>
    <w:rsid w:val="00970CFE"/>
    <w:rsid w:val="00970E6E"/>
    <w:rsid w:val="00971448"/>
    <w:rsid w:val="009714C3"/>
    <w:rsid w:val="00971635"/>
    <w:rsid w:val="0097177C"/>
    <w:rsid w:val="009719FE"/>
    <w:rsid w:val="00971B9C"/>
    <w:rsid w:val="00971FE2"/>
    <w:rsid w:val="0097203A"/>
    <w:rsid w:val="009720B6"/>
    <w:rsid w:val="009720E5"/>
    <w:rsid w:val="00972247"/>
    <w:rsid w:val="0097225E"/>
    <w:rsid w:val="00972412"/>
    <w:rsid w:val="0097252F"/>
    <w:rsid w:val="00972543"/>
    <w:rsid w:val="009725A4"/>
    <w:rsid w:val="00972658"/>
    <w:rsid w:val="009726E7"/>
    <w:rsid w:val="009729A7"/>
    <w:rsid w:val="00972B5C"/>
    <w:rsid w:val="00972B63"/>
    <w:rsid w:val="00972BB3"/>
    <w:rsid w:val="00972C30"/>
    <w:rsid w:val="00972C7F"/>
    <w:rsid w:val="00972D92"/>
    <w:rsid w:val="00972F29"/>
    <w:rsid w:val="0097316B"/>
    <w:rsid w:val="00973174"/>
    <w:rsid w:val="009731C7"/>
    <w:rsid w:val="009733E4"/>
    <w:rsid w:val="0097354A"/>
    <w:rsid w:val="00973A08"/>
    <w:rsid w:val="00973E67"/>
    <w:rsid w:val="00973E70"/>
    <w:rsid w:val="00973F4C"/>
    <w:rsid w:val="0097405C"/>
    <w:rsid w:val="0097413F"/>
    <w:rsid w:val="00974216"/>
    <w:rsid w:val="00974317"/>
    <w:rsid w:val="00974319"/>
    <w:rsid w:val="0097436B"/>
    <w:rsid w:val="009743AA"/>
    <w:rsid w:val="00974545"/>
    <w:rsid w:val="0097468C"/>
    <w:rsid w:val="00974902"/>
    <w:rsid w:val="00974A61"/>
    <w:rsid w:val="00974AE9"/>
    <w:rsid w:val="00974CE5"/>
    <w:rsid w:val="00974FAA"/>
    <w:rsid w:val="009750C9"/>
    <w:rsid w:val="00975B6C"/>
    <w:rsid w:val="00975B71"/>
    <w:rsid w:val="00975D75"/>
    <w:rsid w:val="00975D82"/>
    <w:rsid w:val="00975EDB"/>
    <w:rsid w:val="00975F54"/>
    <w:rsid w:val="00975F5C"/>
    <w:rsid w:val="00975F65"/>
    <w:rsid w:val="00975FFE"/>
    <w:rsid w:val="009761CB"/>
    <w:rsid w:val="009761FA"/>
    <w:rsid w:val="009762F4"/>
    <w:rsid w:val="00976401"/>
    <w:rsid w:val="00976710"/>
    <w:rsid w:val="00976783"/>
    <w:rsid w:val="00976807"/>
    <w:rsid w:val="00976929"/>
    <w:rsid w:val="009769F9"/>
    <w:rsid w:val="00976E9D"/>
    <w:rsid w:val="009770F3"/>
    <w:rsid w:val="00977184"/>
    <w:rsid w:val="0097718F"/>
    <w:rsid w:val="009771C8"/>
    <w:rsid w:val="009772ED"/>
    <w:rsid w:val="00977390"/>
    <w:rsid w:val="00977596"/>
    <w:rsid w:val="00977641"/>
    <w:rsid w:val="00977701"/>
    <w:rsid w:val="009778CA"/>
    <w:rsid w:val="00977A95"/>
    <w:rsid w:val="00977BB3"/>
    <w:rsid w:val="00977D11"/>
    <w:rsid w:val="00977E9A"/>
    <w:rsid w:val="00980013"/>
    <w:rsid w:val="009802C9"/>
    <w:rsid w:val="0098050D"/>
    <w:rsid w:val="0098058D"/>
    <w:rsid w:val="009805EA"/>
    <w:rsid w:val="009808FD"/>
    <w:rsid w:val="00980B0B"/>
    <w:rsid w:val="00980C47"/>
    <w:rsid w:val="00980D47"/>
    <w:rsid w:val="00980E74"/>
    <w:rsid w:val="0098113E"/>
    <w:rsid w:val="00981197"/>
    <w:rsid w:val="009813C6"/>
    <w:rsid w:val="009814F6"/>
    <w:rsid w:val="00981770"/>
    <w:rsid w:val="0098179A"/>
    <w:rsid w:val="00981930"/>
    <w:rsid w:val="00981BEC"/>
    <w:rsid w:val="00981EA0"/>
    <w:rsid w:val="00981F0D"/>
    <w:rsid w:val="00982091"/>
    <w:rsid w:val="0098214C"/>
    <w:rsid w:val="00982573"/>
    <w:rsid w:val="00982836"/>
    <w:rsid w:val="00982861"/>
    <w:rsid w:val="009828EB"/>
    <w:rsid w:val="00982A44"/>
    <w:rsid w:val="00982B96"/>
    <w:rsid w:val="00982C4D"/>
    <w:rsid w:val="00982D3A"/>
    <w:rsid w:val="00982DB9"/>
    <w:rsid w:val="009832F9"/>
    <w:rsid w:val="0098354F"/>
    <w:rsid w:val="009837DA"/>
    <w:rsid w:val="00983828"/>
    <w:rsid w:val="0098385A"/>
    <w:rsid w:val="00983924"/>
    <w:rsid w:val="00984261"/>
    <w:rsid w:val="00984283"/>
    <w:rsid w:val="00984344"/>
    <w:rsid w:val="00984557"/>
    <w:rsid w:val="00984632"/>
    <w:rsid w:val="0098477F"/>
    <w:rsid w:val="00984AFE"/>
    <w:rsid w:val="00984C06"/>
    <w:rsid w:val="00984DDB"/>
    <w:rsid w:val="00984F1C"/>
    <w:rsid w:val="00984F58"/>
    <w:rsid w:val="0098516D"/>
    <w:rsid w:val="009854B3"/>
    <w:rsid w:val="00985533"/>
    <w:rsid w:val="009855D7"/>
    <w:rsid w:val="009856BA"/>
    <w:rsid w:val="009856DF"/>
    <w:rsid w:val="00985712"/>
    <w:rsid w:val="00985887"/>
    <w:rsid w:val="009858BA"/>
    <w:rsid w:val="009858C5"/>
    <w:rsid w:val="009859A8"/>
    <w:rsid w:val="00985A74"/>
    <w:rsid w:val="00985ABF"/>
    <w:rsid w:val="00985CF3"/>
    <w:rsid w:val="00985DF3"/>
    <w:rsid w:val="00985E36"/>
    <w:rsid w:val="00985FED"/>
    <w:rsid w:val="00986052"/>
    <w:rsid w:val="009860DB"/>
    <w:rsid w:val="00986253"/>
    <w:rsid w:val="00986348"/>
    <w:rsid w:val="0098635B"/>
    <w:rsid w:val="00986362"/>
    <w:rsid w:val="0098652E"/>
    <w:rsid w:val="00986531"/>
    <w:rsid w:val="009865EC"/>
    <w:rsid w:val="0098668C"/>
    <w:rsid w:val="009866DD"/>
    <w:rsid w:val="00986A73"/>
    <w:rsid w:val="00986AAC"/>
    <w:rsid w:val="00986B66"/>
    <w:rsid w:val="00986B9E"/>
    <w:rsid w:val="00986D45"/>
    <w:rsid w:val="00986D72"/>
    <w:rsid w:val="00986E20"/>
    <w:rsid w:val="0098729C"/>
    <w:rsid w:val="009872E7"/>
    <w:rsid w:val="0098735C"/>
    <w:rsid w:val="00987465"/>
    <w:rsid w:val="009875E9"/>
    <w:rsid w:val="00987842"/>
    <w:rsid w:val="00987B95"/>
    <w:rsid w:val="00987E1F"/>
    <w:rsid w:val="00987F6A"/>
    <w:rsid w:val="00987F90"/>
    <w:rsid w:val="00990257"/>
    <w:rsid w:val="009903C6"/>
    <w:rsid w:val="00990434"/>
    <w:rsid w:val="009904D1"/>
    <w:rsid w:val="00990587"/>
    <w:rsid w:val="00990761"/>
    <w:rsid w:val="0099086E"/>
    <w:rsid w:val="009909A9"/>
    <w:rsid w:val="00990A3B"/>
    <w:rsid w:val="00990CF5"/>
    <w:rsid w:val="00990DC1"/>
    <w:rsid w:val="00991198"/>
    <w:rsid w:val="00991256"/>
    <w:rsid w:val="00991485"/>
    <w:rsid w:val="00991659"/>
    <w:rsid w:val="00991685"/>
    <w:rsid w:val="009919E2"/>
    <w:rsid w:val="00991C41"/>
    <w:rsid w:val="00991CBF"/>
    <w:rsid w:val="00991DBF"/>
    <w:rsid w:val="00991E3B"/>
    <w:rsid w:val="00991FAF"/>
    <w:rsid w:val="009922A2"/>
    <w:rsid w:val="009922E3"/>
    <w:rsid w:val="00992371"/>
    <w:rsid w:val="0099253B"/>
    <w:rsid w:val="0099263E"/>
    <w:rsid w:val="009926FA"/>
    <w:rsid w:val="009927FA"/>
    <w:rsid w:val="0099282E"/>
    <w:rsid w:val="00992839"/>
    <w:rsid w:val="00992945"/>
    <w:rsid w:val="00992A50"/>
    <w:rsid w:val="00992A5C"/>
    <w:rsid w:val="00992AB1"/>
    <w:rsid w:val="00992B15"/>
    <w:rsid w:val="00992B40"/>
    <w:rsid w:val="00992CAD"/>
    <w:rsid w:val="00992EAC"/>
    <w:rsid w:val="00992ECF"/>
    <w:rsid w:val="00992FEE"/>
    <w:rsid w:val="00992FFF"/>
    <w:rsid w:val="009933F3"/>
    <w:rsid w:val="009934FE"/>
    <w:rsid w:val="0099353F"/>
    <w:rsid w:val="0099366D"/>
    <w:rsid w:val="00993817"/>
    <w:rsid w:val="0099395E"/>
    <w:rsid w:val="00993A40"/>
    <w:rsid w:val="00993C28"/>
    <w:rsid w:val="00993C2A"/>
    <w:rsid w:val="00993CFB"/>
    <w:rsid w:val="00993D79"/>
    <w:rsid w:val="00993E43"/>
    <w:rsid w:val="00993E65"/>
    <w:rsid w:val="0099410F"/>
    <w:rsid w:val="0099418D"/>
    <w:rsid w:val="0099431F"/>
    <w:rsid w:val="00994353"/>
    <w:rsid w:val="009943FD"/>
    <w:rsid w:val="00994412"/>
    <w:rsid w:val="00994824"/>
    <w:rsid w:val="00994998"/>
    <w:rsid w:val="00994A0C"/>
    <w:rsid w:val="00995726"/>
    <w:rsid w:val="00995B1E"/>
    <w:rsid w:val="00995B31"/>
    <w:rsid w:val="00995B35"/>
    <w:rsid w:val="00995C03"/>
    <w:rsid w:val="00995D4F"/>
    <w:rsid w:val="00995E05"/>
    <w:rsid w:val="00995E40"/>
    <w:rsid w:val="00995E70"/>
    <w:rsid w:val="00995F70"/>
    <w:rsid w:val="00996019"/>
    <w:rsid w:val="00996092"/>
    <w:rsid w:val="009961F7"/>
    <w:rsid w:val="00996285"/>
    <w:rsid w:val="0099643B"/>
    <w:rsid w:val="0099651C"/>
    <w:rsid w:val="0099657B"/>
    <w:rsid w:val="00996742"/>
    <w:rsid w:val="009967E4"/>
    <w:rsid w:val="009967F2"/>
    <w:rsid w:val="0099695E"/>
    <w:rsid w:val="00996ABD"/>
    <w:rsid w:val="00996CE4"/>
    <w:rsid w:val="0099711D"/>
    <w:rsid w:val="00997424"/>
    <w:rsid w:val="00997790"/>
    <w:rsid w:val="009977A1"/>
    <w:rsid w:val="00997809"/>
    <w:rsid w:val="0099787A"/>
    <w:rsid w:val="00997973"/>
    <w:rsid w:val="00997978"/>
    <w:rsid w:val="00997ABE"/>
    <w:rsid w:val="00997AC2"/>
    <w:rsid w:val="00997E0C"/>
    <w:rsid w:val="00997E50"/>
    <w:rsid w:val="00997F49"/>
    <w:rsid w:val="009A017A"/>
    <w:rsid w:val="009A02F8"/>
    <w:rsid w:val="009A041C"/>
    <w:rsid w:val="009A05DD"/>
    <w:rsid w:val="009A0960"/>
    <w:rsid w:val="009A09FC"/>
    <w:rsid w:val="009A0A36"/>
    <w:rsid w:val="009A0A6D"/>
    <w:rsid w:val="009A0B3E"/>
    <w:rsid w:val="009A0BD9"/>
    <w:rsid w:val="009A0EE7"/>
    <w:rsid w:val="009A0F4C"/>
    <w:rsid w:val="009A1234"/>
    <w:rsid w:val="009A138D"/>
    <w:rsid w:val="009A1415"/>
    <w:rsid w:val="009A1982"/>
    <w:rsid w:val="009A1999"/>
    <w:rsid w:val="009A1A21"/>
    <w:rsid w:val="009A1A60"/>
    <w:rsid w:val="009A1BB3"/>
    <w:rsid w:val="009A1E02"/>
    <w:rsid w:val="009A1FBD"/>
    <w:rsid w:val="009A2102"/>
    <w:rsid w:val="009A2126"/>
    <w:rsid w:val="009A2169"/>
    <w:rsid w:val="009A2241"/>
    <w:rsid w:val="009A22DD"/>
    <w:rsid w:val="009A292D"/>
    <w:rsid w:val="009A2940"/>
    <w:rsid w:val="009A2A42"/>
    <w:rsid w:val="009A2CB7"/>
    <w:rsid w:val="009A2E72"/>
    <w:rsid w:val="009A2F99"/>
    <w:rsid w:val="009A31DE"/>
    <w:rsid w:val="009A3354"/>
    <w:rsid w:val="009A34E0"/>
    <w:rsid w:val="009A3600"/>
    <w:rsid w:val="009A3623"/>
    <w:rsid w:val="009A3764"/>
    <w:rsid w:val="009A37B4"/>
    <w:rsid w:val="009A3881"/>
    <w:rsid w:val="009A3B6E"/>
    <w:rsid w:val="009A3C9A"/>
    <w:rsid w:val="009A3CDD"/>
    <w:rsid w:val="009A3D24"/>
    <w:rsid w:val="009A4145"/>
    <w:rsid w:val="009A4159"/>
    <w:rsid w:val="009A4321"/>
    <w:rsid w:val="009A4493"/>
    <w:rsid w:val="009A45BE"/>
    <w:rsid w:val="009A46DB"/>
    <w:rsid w:val="009A4731"/>
    <w:rsid w:val="009A48C2"/>
    <w:rsid w:val="009A48FB"/>
    <w:rsid w:val="009A4B95"/>
    <w:rsid w:val="009A4C7C"/>
    <w:rsid w:val="009A4C87"/>
    <w:rsid w:val="009A4CBD"/>
    <w:rsid w:val="009A4D67"/>
    <w:rsid w:val="009A4DD4"/>
    <w:rsid w:val="009A4E2D"/>
    <w:rsid w:val="009A4EC6"/>
    <w:rsid w:val="009A507E"/>
    <w:rsid w:val="009A53F5"/>
    <w:rsid w:val="009A5616"/>
    <w:rsid w:val="009A56DD"/>
    <w:rsid w:val="009A5959"/>
    <w:rsid w:val="009A59FD"/>
    <w:rsid w:val="009A5B1B"/>
    <w:rsid w:val="009A5D8B"/>
    <w:rsid w:val="009A5DF9"/>
    <w:rsid w:val="009A604C"/>
    <w:rsid w:val="009A627B"/>
    <w:rsid w:val="009A6637"/>
    <w:rsid w:val="009A66A2"/>
    <w:rsid w:val="009A66D0"/>
    <w:rsid w:val="009A67B6"/>
    <w:rsid w:val="009A6A16"/>
    <w:rsid w:val="009A6B39"/>
    <w:rsid w:val="009A6B54"/>
    <w:rsid w:val="009A6B7B"/>
    <w:rsid w:val="009A6BC0"/>
    <w:rsid w:val="009A6C4A"/>
    <w:rsid w:val="009A6EA3"/>
    <w:rsid w:val="009A6EB2"/>
    <w:rsid w:val="009A7450"/>
    <w:rsid w:val="009A7720"/>
    <w:rsid w:val="009A778F"/>
    <w:rsid w:val="009A7A36"/>
    <w:rsid w:val="009A7A4A"/>
    <w:rsid w:val="009A7AFF"/>
    <w:rsid w:val="009A7C94"/>
    <w:rsid w:val="009B0190"/>
    <w:rsid w:val="009B01D4"/>
    <w:rsid w:val="009B01FC"/>
    <w:rsid w:val="009B02DD"/>
    <w:rsid w:val="009B0325"/>
    <w:rsid w:val="009B0340"/>
    <w:rsid w:val="009B0382"/>
    <w:rsid w:val="009B094B"/>
    <w:rsid w:val="009B0AA2"/>
    <w:rsid w:val="009B0D16"/>
    <w:rsid w:val="009B0DDC"/>
    <w:rsid w:val="009B0EB3"/>
    <w:rsid w:val="009B0FB9"/>
    <w:rsid w:val="009B1046"/>
    <w:rsid w:val="009B106B"/>
    <w:rsid w:val="009B1096"/>
    <w:rsid w:val="009B1195"/>
    <w:rsid w:val="009B12AD"/>
    <w:rsid w:val="009B16C7"/>
    <w:rsid w:val="009B1BFE"/>
    <w:rsid w:val="009B1EB7"/>
    <w:rsid w:val="009B1FE8"/>
    <w:rsid w:val="009B2364"/>
    <w:rsid w:val="009B25EE"/>
    <w:rsid w:val="009B2601"/>
    <w:rsid w:val="009B2842"/>
    <w:rsid w:val="009B2B27"/>
    <w:rsid w:val="009B2F78"/>
    <w:rsid w:val="009B3213"/>
    <w:rsid w:val="009B3292"/>
    <w:rsid w:val="009B35AC"/>
    <w:rsid w:val="009B35C5"/>
    <w:rsid w:val="009B3778"/>
    <w:rsid w:val="009B38CA"/>
    <w:rsid w:val="009B398F"/>
    <w:rsid w:val="009B3AAA"/>
    <w:rsid w:val="009B40C6"/>
    <w:rsid w:val="009B415D"/>
    <w:rsid w:val="009B42A7"/>
    <w:rsid w:val="009B43AA"/>
    <w:rsid w:val="009B43F5"/>
    <w:rsid w:val="009B4539"/>
    <w:rsid w:val="009B45EA"/>
    <w:rsid w:val="009B4979"/>
    <w:rsid w:val="009B49FB"/>
    <w:rsid w:val="009B4A96"/>
    <w:rsid w:val="009B4DDE"/>
    <w:rsid w:val="009B4EA7"/>
    <w:rsid w:val="009B508B"/>
    <w:rsid w:val="009B513E"/>
    <w:rsid w:val="009B5323"/>
    <w:rsid w:val="009B5449"/>
    <w:rsid w:val="009B5628"/>
    <w:rsid w:val="009B5638"/>
    <w:rsid w:val="009B573F"/>
    <w:rsid w:val="009B59BE"/>
    <w:rsid w:val="009B5A2C"/>
    <w:rsid w:val="009B5ABB"/>
    <w:rsid w:val="009B5B77"/>
    <w:rsid w:val="009B5DAB"/>
    <w:rsid w:val="009B5FC1"/>
    <w:rsid w:val="009B615E"/>
    <w:rsid w:val="009B6205"/>
    <w:rsid w:val="009B648F"/>
    <w:rsid w:val="009B6605"/>
    <w:rsid w:val="009B6634"/>
    <w:rsid w:val="009B66E4"/>
    <w:rsid w:val="009B69A4"/>
    <w:rsid w:val="009B69ED"/>
    <w:rsid w:val="009B6A82"/>
    <w:rsid w:val="009B6B85"/>
    <w:rsid w:val="009B6BCA"/>
    <w:rsid w:val="009B6C74"/>
    <w:rsid w:val="009B6D0D"/>
    <w:rsid w:val="009B6F35"/>
    <w:rsid w:val="009B7063"/>
    <w:rsid w:val="009B718F"/>
    <w:rsid w:val="009B726A"/>
    <w:rsid w:val="009B7367"/>
    <w:rsid w:val="009B736C"/>
    <w:rsid w:val="009B73BA"/>
    <w:rsid w:val="009B768E"/>
    <w:rsid w:val="009B783C"/>
    <w:rsid w:val="009B7A15"/>
    <w:rsid w:val="009B7AD8"/>
    <w:rsid w:val="009B7AEB"/>
    <w:rsid w:val="009B7C7D"/>
    <w:rsid w:val="009B7D84"/>
    <w:rsid w:val="009B7DA5"/>
    <w:rsid w:val="009C00CD"/>
    <w:rsid w:val="009C0841"/>
    <w:rsid w:val="009C0C35"/>
    <w:rsid w:val="009C128F"/>
    <w:rsid w:val="009C1314"/>
    <w:rsid w:val="009C1340"/>
    <w:rsid w:val="009C13EC"/>
    <w:rsid w:val="009C13FB"/>
    <w:rsid w:val="009C1463"/>
    <w:rsid w:val="009C14D9"/>
    <w:rsid w:val="009C173D"/>
    <w:rsid w:val="009C1AAB"/>
    <w:rsid w:val="009C1CCA"/>
    <w:rsid w:val="009C1D11"/>
    <w:rsid w:val="009C1E41"/>
    <w:rsid w:val="009C1F56"/>
    <w:rsid w:val="009C21C4"/>
    <w:rsid w:val="009C22AF"/>
    <w:rsid w:val="009C22FD"/>
    <w:rsid w:val="009C2301"/>
    <w:rsid w:val="009C236C"/>
    <w:rsid w:val="009C2497"/>
    <w:rsid w:val="009C24DB"/>
    <w:rsid w:val="009C257C"/>
    <w:rsid w:val="009C26A3"/>
    <w:rsid w:val="009C2834"/>
    <w:rsid w:val="009C285F"/>
    <w:rsid w:val="009C2923"/>
    <w:rsid w:val="009C2ABD"/>
    <w:rsid w:val="009C2D2E"/>
    <w:rsid w:val="009C2D97"/>
    <w:rsid w:val="009C2DD2"/>
    <w:rsid w:val="009C2F98"/>
    <w:rsid w:val="009C30EE"/>
    <w:rsid w:val="009C3195"/>
    <w:rsid w:val="009C33E5"/>
    <w:rsid w:val="009C3405"/>
    <w:rsid w:val="009C36A9"/>
    <w:rsid w:val="009C378D"/>
    <w:rsid w:val="009C392D"/>
    <w:rsid w:val="009C399E"/>
    <w:rsid w:val="009C3A1D"/>
    <w:rsid w:val="009C3C60"/>
    <w:rsid w:val="009C3DA7"/>
    <w:rsid w:val="009C3EEB"/>
    <w:rsid w:val="009C3FAC"/>
    <w:rsid w:val="009C407C"/>
    <w:rsid w:val="009C424B"/>
    <w:rsid w:val="009C4283"/>
    <w:rsid w:val="009C4534"/>
    <w:rsid w:val="009C4569"/>
    <w:rsid w:val="009C4711"/>
    <w:rsid w:val="009C4944"/>
    <w:rsid w:val="009C4CFC"/>
    <w:rsid w:val="009C4DB7"/>
    <w:rsid w:val="009C4F32"/>
    <w:rsid w:val="009C5011"/>
    <w:rsid w:val="009C59B7"/>
    <w:rsid w:val="009C59FE"/>
    <w:rsid w:val="009C5D36"/>
    <w:rsid w:val="009C5DE1"/>
    <w:rsid w:val="009C5F21"/>
    <w:rsid w:val="009C5F22"/>
    <w:rsid w:val="009C5F6B"/>
    <w:rsid w:val="009C61D6"/>
    <w:rsid w:val="009C6286"/>
    <w:rsid w:val="009C6307"/>
    <w:rsid w:val="009C6491"/>
    <w:rsid w:val="009C649C"/>
    <w:rsid w:val="009C6774"/>
    <w:rsid w:val="009C6789"/>
    <w:rsid w:val="009C6896"/>
    <w:rsid w:val="009C68AF"/>
    <w:rsid w:val="009C696D"/>
    <w:rsid w:val="009C6979"/>
    <w:rsid w:val="009C6C65"/>
    <w:rsid w:val="009C6CA0"/>
    <w:rsid w:val="009C7093"/>
    <w:rsid w:val="009C71FE"/>
    <w:rsid w:val="009C720A"/>
    <w:rsid w:val="009C747D"/>
    <w:rsid w:val="009C7615"/>
    <w:rsid w:val="009C794B"/>
    <w:rsid w:val="009C7A5D"/>
    <w:rsid w:val="009C7A9A"/>
    <w:rsid w:val="009C7C92"/>
    <w:rsid w:val="009C7CDD"/>
    <w:rsid w:val="009C7DB4"/>
    <w:rsid w:val="009C7E91"/>
    <w:rsid w:val="009D013B"/>
    <w:rsid w:val="009D055B"/>
    <w:rsid w:val="009D068D"/>
    <w:rsid w:val="009D08F7"/>
    <w:rsid w:val="009D0981"/>
    <w:rsid w:val="009D0BFE"/>
    <w:rsid w:val="009D0C41"/>
    <w:rsid w:val="009D0C98"/>
    <w:rsid w:val="009D0E71"/>
    <w:rsid w:val="009D0F2A"/>
    <w:rsid w:val="009D1110"/>
    <w:rsid w:val="009D11A9"/>
    <w:rsid w:val="009D11EF"/>
    <w:rsid w:val="009D1392"/>
    <w:rsid w:val="009D1611"/>
    <w:rsid w:val="009D1648"/>
    <w:rsid w:val="009D16F1"/>
    <w:rsid w:val="009D18FC"/>
    <w:rsid w:val="009D196C"/>
    <w:rsid w:val="009D1977"/>
    <w:rsid w:val="009D19C0"/>
    <w:rsid w:val="009D1A51"/>
    <w:rsid w:val="009D1C5A"/>
    <w:rsid w:val="009D1CD9"/>
    <w:rsid w:val="009D1D22"/>
    <w:rsid w:val="009D1EB8"/>
    <w:rsid w:val="009D1F31"/>
    <w:rsid w:val="009D1F8E"/>
    <w:rsid w:val="009D21B5"/>
    <w:rsid w:val="009D2255"/>
    <w:rsid w:val="009D2472"/>
    <w:rsid w:val="009D2571"/>
    <w:rsid w:val="009D29A5"/>
    <w:rsid w:val="009D2AC8"/>
    <w:rsid w:val="009D2C5E"/>
    <w:rsid w:val="009D2CCA"/>
    <w:rsid w:val="009D2DC2"/>
    <w:rsid w:val="009D2FAC"/>
    <w:rsid w:val="009D30F6"/>
    <w:rsid w:val="009D398F"/>
    <w:rsid w:val="009D3A30"/>
    <w:rsid w:val="009D3AEC"/>
    <w:rsid w:val="009D3B0C"/>
    <w:rsid w:val="009D3DF9"/>
    <w:rsid w:val="009D3EA2"/>
    <w:rsid w:val="009D3EAF"/>
    <w:rsid w:val="009D3F6C"/>
    <w:rsid w:val="009D3F76"/>
    <w:rsid w:val="009D415F"/>
    <w:rsid w:val="009D42FE"/>
    <w:rsid w:val="009D4369"/>
    <w:rsid w:val="009D4498"/>
    <w:rsid w:val="009D44B8"/>
    <w:rsid w:val="009D4C43"/>
    <w:rsid w:val="009D4C90"/>
    <w:rsid w:val="009D4CFA"/>
    <w:rsid w:val="009D519E"/>
    <w:rsid w:val="009D51A0"/>
    <w:rsid w:val="009D51E0"/>
    <w:rsid w:val="009D5335"/>
    <w:rsid w:val="009D53A9"/>
    <w:rsid w:val="009D576B"/>
    <w:rsid w:val="009D59A4"/>
    <w:rsid w:val="009D5C54"/>
    <w:rsid w:val="009D5CDA"/>
    <w:rsid w:val="009D5D90"/>
    <w:rsid w:val="009D5E78"/>
    <w:rsid w:val="009D61F2"/>
    <w:rsid w:val="009D638B"/>
    <w:rsid w:val="009D6643"/>
    <w:rsid w:val="009D6844"/>
    <w:rsid w:val="009D6AE6"/>
    <w:rsid w:val="009D6B81"/>
    <w:rsid w:val="009D6E54"/>
    <w:rsid w:val="009D70C4"/>
    <w:rsid w:val="009D738E"/>
    <w:rsid w:val="009D7535"/>
    <w:rsid w:val="009D7908"/>
    <w:rsid w:val="009D79A7"/>
    <w:rsid w:val="009D7A02"/>
    <w:rsid w:val="009D7BAD"/>
    <w:rsid w:val="009D7BAF"/>
    <w:rsid w:val="009D7E14"/>
    <w:rsid w:val="009D7FA1"/>
    <w:rsid w:val="009E0271"/>
    <w:rsid w:val="009E0311"/>
    <w:rsid w:val="009E054A"/>
    <w:rsid w:val="009E076D"/>
    <w:rsid w:val="009E09B1"/>
    <w:rsid w:val="009E0AFA"/>
    <w:rsid w:val="009E0BE2"/>
    <w:rsid w:val="009E0EA2"/>
    <w:rsid w:val="009E12B9"/>
    <w:rsid w:val="009E131A"/>
    <w:rsid w:val="009E16F5"/>
    <w:rsid w:val="009E17A2"/>
    <w:rsid w:val="009E1A15"/>
    <w:rsid w:val="009E1C44"/>
    <w:rsid w:val="009E1CA8"/>
    <w:rsid w:val="009E1D79"/>
    <w:rsid w:val="009E1EE0"/>
    <w:rsid w:val="009E205E"/>
    <w:rsid w:val="009E214D"/>
    <w:rsid w:val="009E21CC"/>
    <w:rsid w:val="009E22F1"/>
    <w:rsid w:val="009E22FE"/>
    <w:rsid w:val="009E24A2"/>
    <w:rsid w:val="009E24AD"/>
    <w:rsid w:val="009E26E5"/>
    <w:rsid w:val="009E271E"/>
    <w:rsid w:val="009E2749"/>
    <w:rsid w:val="009E28DA"/>
    <w:rsid w:val="009E28EC"/>
    <w:rsid w:val="009E2A0A"/>
    <w:rsid w:val="009E2B36"/>
    <w:rsid w:val="009E2BD9"/>
    <w:rsid w:val="009E2C91"/>
    <w:rsid w:val="009E2F0F"/>
    <w:rsid w:val="009E2F6C"/>
    <w:rsid w:val="009E2FAF"/>
    <w:rsid w:val="009E2FBB"/>
    <w:rsid w:val="009E2FED"/>
    <w:rsid w:val="009E315A"/>
    <w:rsid w:val="009E32BA"/>
    <w:rsid w:val="009E339C"/>
    <w:rsid w:val="009E3590"/>
    <w:rsid w:val="009E3601"/>
    <w:rsid w:val="009E36F6"/>
    <w:rsid w:val="009E399F"/>
    <w:rsid w:val="009E3D8A"/>
    <w:rsid w:val="009E3E62"/>
    <w:rsid w:val="009E3F67"/>
    <w:rsid w:val="009E4022"/>
    <w:rsid w:val="009E4069"/>
    <w:rsid w:val="009E4285"/>
    <w:rsid w:val="009E4377"/>
    <w:rsid w:val="009E4392"/>
    <w:rsid w:val="009E442E"/>
    <w:rsid w:val="009E4690"/>
    <w:rsid w:val="009E46D3"/>
    <w:rsid w:val="009E4841"/>
    <w:rsid w:val="009E4AF0"/>
    <w:rsid w:val="009E4B17"/>
    <w:rsid w:val="009E4B32"/>
    <w:rsid w:val="009E4B3B"/>
    <w:rsid w:val="009E4CC7"/>
    <w:rsid w:val="009E4FA7"/>
    <w:rsid w:val="009E527B"/>
    <w:rsid w:val="009E54D4"/>
    <w:rsid w:val="009E551C"/>
    <w:rsid w:val="009E59D2"/>
    <w:rsid w:val="009E5BEA"/>
    <w:rsid w:val="009E5FBA"/>
    <w:rsid w:val="009E6010"/>
    <w:rsid w:val="009E60D8"/>
    <w:rsid w:val="009E6177"/>
    <w:rsid w:val="009E628F"/>
    <w:rsid w:val="009E6485"/>
    <w:rsid w:val="009E6708"/>
    <w:rsid w:val="009E6795"/>
    <w:rsid w:val="009E69DD"/>
    <w:rsid w:val="009E6A73"/>
    <w:rsid w:val="009E6BC3"/>
    <w:rsid w:val="009E6BE9"/>
    <w:rsid w:val="009E6D4F"/>
    <w:rsid w:val="009E6FA9"/>
    <w:rsid w:val="009E6FEF"/>
    <w:rsid w:val="009E7072"/>
    <w:rsid w:val="009E7108"/>
    <w:rsid w:val="009E712F"/>
    <w:rsid w:val="009E7515"/>
    <w:rsid w:val="009E7590"/>
    <w:rsid w:val="009E78E7"/>
    <w:rsid w:val="009E7983"/>
    <w:rsid w:val="009E7AE6"/>
    <w:rsid w:val="009E7B0C"/>
    <w:rsid w:val="009E7B62"/>
    <w:rsid w:val="009E7CFB"/>
    <w:rsid w:val="009E7FB0"/>
    <w:rsid w:val="009F00AB"/>
    <w:rsid w:val="009F036A"/>
    <w:rsid w:val="009F049C"/>
    <w:rsid w:val="009F049F"/>
    <w:rsid w:val="009F05AA"/>
    <w:rsid w:val="009F0606"/>
    <w:rsid w:val="009F06C9"/>
    <w:rsid w:val="009F086A"/>
    <w:rsid w:val="009F0B41"/>
    <w:rsid w:val="009F0C59"/>
    <w:rsid w:val="009F0E95"/>
    <w:rsid w:val="009F0F7E"/>
    <w:rsid w:val="009F11D6"/>
    <w:rsid w:val="009F11F0"/>
    <w:rsid w:val="009F168B"/>
    <w:rsid w:val="009F1907"/>
    <w:rsid w:val="009F1B5E"/>
    <w:rsid w:val="009F1C4B"/>
    <w:rsid w:val="009F1FED"/>
    <w:rsid w:val="009F21C9"/>
    <w:rsid w:val="009F2228"/>
    <w:rsid w:val="009F2473"/>
    <w:rsid w:val="009F26FD"/>
    <w:rsid w:val="009F2931"/>
    <w:rsid w:val="009F2961"/>
    <w:rsid w:val="009F2A6E"/>
    <w:rsid w:val="009F2AD9"/>
    <w:rsid w:val="009F2CC0"/>
    <w:rsid w:val="009F2E31"/>
    <w:rsid w:val="009F3026"/>
    <w:rsid w:val="009F30BB"/>
    <w:rsid w:val="009F31B6"/>
    <w:rsid w:val="009F3414"/>
    <w:rsid w:val="009F3425"/>
    <w:rsid w:val="009F34CF"/>
    <w:rsid w:val="009F37A7"/>
    <w:rsid w:val="009F381D"/>
    <w:rsid w:val="009F3C35"/>
    <w:rsid w:val="009F3F1F"/>
    <w:rsid w:val="009F40C2"/>
    <w:rsid w:val="009F432B"/>
    <w:rsid w:val="009F4331"/>
    <w:rsid w:val="009F434A"/>
    <w:rsid w:val="009F440B"/>
    <w:rsid w:val="009F486F"/>
    <w:rsid w:val="009F4F18"/>
    <w:rsid w:val="009F4FB3"/>
    <w:rsid w:val="009F51A5"/>
    <w:rsid w:val="009F51E3"/>
    <w:rsid w:val="009F5424"/>
    <w:rsid w:val="009F54A6"/>
    <w:rsid w:val="009F567D"/>
    <w:rsid w:val="009F588A"/>
    <w:rsid w:val="009F5AE6"/>
    <w:rsid w:val="009F5BE6"/>
    <w:rsid w:val="009F5F4F"/>
    <w:rsid w:val="009F6088"/>
    <w:rsid w:val="009F61D6"/>
    <w:rsid w:val="009F63BE"/>
    <w:rsid w:val="009F646E"/>
    <w:rsid w:val="009F6717"/>
    <w:rsid w:val="009F6C06"/>
    <w:rsid w:val="009F6F6C"/>
    <w:rsid w:val="009F71B1"/>
    <w:rsid w:val="009F71D1"/>
    <w:rsid w:val="009F72E2"/>
    <w:rsid w:val="009F74BA"/>
    <w:rsid w:val="009F76C9"/>
    <w:rsid w:val="009F77EF"/>
    <w:rsid w:val="009F7858"/>
    <w:rsid w:val="009F7B69"/>
    <w:rsid w:val="009F7B9F"/>
    <w:rsid w:val="009F7BB0"/>
    <w:rsid w:val="009F7C25"/>
    <w:rsid w:val="009F7E25"/>
    <w:rsid w:val="009F7ED5"/>
    <w:rsid w:val="009F7F6D"/>
    <w:rsid w:val="00A0033B"/>
    <w:rsid w:val="00A0035C"/>
    <w:rsid w:val="00A00367"/>
    <w:rsid w:val="00A00413"/>
    <w:rsid w:val="00A00598"/>
    <w:rsid w:val="00A006DA"/>
    <w:rsid w:val="00A00A13"/>
    <w:rsid w:val="00A00D2C"/>
    <w:rsid w:val="00A00DD6"/>
    <w:rsid w:val="00A00F81"/>
    <w:rsid w:val="00A011E6"/>
    <w:rsid w:val="00A01226"/>
    <w:rsid w:val="00A01274"/>
    <w:rsid w:val="00A0178D"/>
    <w:rsid w:val="00A017BA"/>
    <w:rsid w:val="00A01C13"/>
    <w:rsid w:val="00A01EAF"/>
    <w:rsid w:val="00A01EFD"/>
    <w:rsid w:val="00A02039"/>
    <w:rsid w:val="00A0203D"/>
    <w:rsid w:val="00A024D6"/>
    <w:rsid w:val="00A02612"/>
    <w:rsid w:val="00A026DF"/>
    <w:rsid w:val="00A0286F"/>
    <w:rsid w:val="00A02943"/>
    <w:rsid w:val="00A029C4"/>
    <w:rsid w:val="00A029F6"/>
    <w:rsid w:val="00A02D7C"/>
    <w:rsid w:val="00A02E16"/>
    <w:rsid w:val="00A02FA3"/>
    <w:rsid w:val="00A02FBC"/>
    <w:rsid w:val="00A02FE8"/>
    <w:rsid w:val="00A0304B"/>
    <w:rsid w:val="00A030EA"/>
    <w:rsid w:val="00A03233"/>
    <w:rsid w:val="00A03372"/>
    <w:rsid w:val="00A0347D"/>
    <w:rsid w:val="00A034AC"/>
    <w:rsid w:val="00A0385D"/>
    <w:rsid w:val="00A03A5F"/>
    <w:rsid w:val="00A03BAF"/>
    <w:rsid w:val="00A03C4C"/>
    <w:rsid w:val="00A03C7D"/>
    <w:rsid w:val="00A03E1B"/>
    <w:rsid w:val="00A03EE9"/>
    <w:rsid w:val="00A04100"/>
    <w:rsid w:val="00A041D1"/>
    <w:rsid w:val="00A0469C"/>
    <w:rsid w:val="00A04783"/>
    <w:rsid w:val="00A047B1"/>
    <w:rsid w:val="00A047D4"/>
    <w:rsid w:val="00A04A33"/>
    <w:rsid w:val="00A04BCF"/>
    <w:rsid w:val="00A04CB8"/>
    <w:rsid w:val="00A04DB7"/>
    <w:rsid w:val="00A0505C"/>
    <w:rsid w:val="00A053B3"/>
    <w:rsid w:val="00A05430"/>
    <w:rsid w:val="00A057A7"/>
    <w:rsid w:val="00A059DE"/>
    <w:rsid w:val="00A05D1D"/>
    <w:rsid w:val="00A05E4D"/>
    <w:rsid w:val="00A05E87"/>
    <w:rsid w:val="00A05EE0"/>
    <w:rsid w:val="00A06022"/>
    <w:rsid w:val="00A06151"/>
    <w:rsid w:val="00A061A9"/>
    <w:rsid w:val="00A06279"/>
    <w:rsid w:val="00A064A1"/>
    <w:rsid w:val="00A066C2"/>
    <w:rsid w:val="00A066DE"/>
    <w:rsid w:val="00A067ED"/>
    <w:rsid w:val="00A068DF"/>
    <w:rsid w:val="00A06908"/>
    <w:rsid w:val="00A06F0D"/>
    <w:rsid w:val="00A070C3"/>
    <w:rsid w:val="00A07152"/>
    <w:rsid w:val="00A0717B"/>
    <w:rsid w:val="00A071E1"/>
    <w:rsid w:val="00A071FA"/>
    <w:rsid w:val="00A073CB"/>
    <w:rsid w:val="00A07473"/>
    <w:rsid w:val="00A0750C"/>
    <w:rsid w:val="00A075C8"/>
    <w:rsid w:val="00A076EF"/>
    <w:rsid w:val="00A077B9"/>
    <w:rsid w:val="00A07930"/>
    <w:rsid w:val="00A079E6"/>
    <w:rsid w:val="00A07B28"/>
    <w:rsid w:val="00A07BD7"/>
    <w:rsid w:val="00A07CF0"/>
    <w:rsid w:val="00A07D42"/>
    <w:rsid w:val="00A07F60"/>
    <w:rsid w:val="00A07F73"/>
    <w:rsid w:val="00A07F81"/>
    <w:rsid w:val="00A10092"/>
    <w:rsid w:val="00A101C0"/>
    <w:rsid w:val="00A1043F"/>
    <w:rsid w:val="00A10A59"/>
    <w:rsid w:val="00A10AC7"/>
    <w:rsid w:val="00A10B65"/>
    <w:rsid w:val="00A10E29"/>
    <w:rsid w:val="00A10ED2"/>
    <w:rsid w:val="00A111C9"/>
    <w:rsid w:val="00A111E2"/>
    <w:rsid w:val="00A11300"/>
    <w:rsid w:val="00A1154C"/>
    <w:rsid w:val="00A115B3"/>
    <w:rsid w:val="00A1183D"/>
    <w:rsid w:val="00A11BD1"/>
    <w:rsid w:val="00A11BDF"/>
    <w:rsid w:val="00A11BF6"/>
    <w:rsid w:val="00A11F0A"/>
    <w:rsid w:val="00A123F7"/>
    <w:rsid w:val="00A12578"/>
    <w:rsid w:val="00A126F2"/>
    <w:rsid w:val="00A1271F"/>
    <w:rsid w:val="00A12891"/>
    <w:rsid w:val="00A12916"/>
    <w:rsid w:val="00A12A52"/>
    <w:rsid w:val="00A12A61"/>
    <w:rsid w:val="00A12E21"/>
    <w:rsid w:val="00A12E6C"/>
    <w:rsid w:val="00A12F92"/>
    <w:rsid w:val="00A1311C"/>
    <w:rsid w:val="00A13551"/>
    <w:rsid w:val="00A1355E"/>
    <w:rsid w:val="00A1366F"/>
    <w:rsid w:val="00A1373F"/>
    <w:rsid w:val="00A13930"/>
    <w:rsid w:val="00A13AC8"/>
    <w:rsid w:val="00A13B75"/>
    <w:rsid w:val="00A13E35"/>
    <w:rsid w:val="00A13FD7"/>
    <w:rsid w:val="00A141E5"/>
    <w:rsid w:val="00A1423C"/>
    <w:rsid w:val="00A144BD"/>
    <w:rsid w:val="00A146B9"/>
    <w:rsid w:val="00A14748"/>
    <w:rsid w:val="00A147F8"/>
    <w:rsid w:val="00A14885"/>
    <w:rsid w:val="00A14948"/>
    <w:rsid w:val="00A1499F"/>
    <w:rsid w:val="00A149C3"/>
    <w:rsid w:val="00A149D0"/>
    <w:rsid w:val="00A14A60"/>
    <w:rsid w:val="00A14AAA"/>
    <w:rsid w:val="00A14B9B"/>
    <w:rsid w:val="00A14BE1"/>
    <w:rsid w:val="00A14EF6"/>
    <w:rsid w:val="00A14F3B"/>
    <w:rsid w:val="00A15127"/>
    <w:rsid w:val="00A15374"/>
    <w:rsid w:val="00A153F5"/>
    <w:rsid w:val="00A154A4"/>
    <w:rsid w:val="00A15581"/>
    <w:rsid w:val="00A156C4"/>
    <w:rsid w:val="00A15877"/>
    <w:rsid w:val="00A15939"/>
    <w:rsid w:val="00A1593F"/>
    <w:rsid w:val="00A159ED"/>
    <w:rsid w:val="00A15B57"/>
    <w:rsid w:val="00A15C60"/>
    <w:rsid w:val="00A15C8A"/>
    <w:rsid w:val="00A15DB9"/>
    <w:rsid w:val="00A15EAE"/>
    <w:rsid w:val="00A1603C"/>
    <w:rsid w:val="00A160A5"/>
    <w:rsid w:val="00A1624A"/>
    <w:rsid w:val="00A16582"/>
    <w:rsid w:val="00A16589"/>
    <w:rsid w:val="00A16A6E"/>
    <w:rsid w:val="00A16BEE"/>
    <w:rsid w:val="00A16CB1"/>
    <w:rsid w:val="00A17267"/>
    <w:rsid w:val="00A173CE"/>
    <w:rsid w:val="00A174DD"/>
    <w:rsid w:val="00A17657"/>
    <w:rsid w:val="00A176CD"/>
    <w:rsid w:val="00A17704"/>
    <w:rsid w:val="00A17814"/>
    <w:rsid w:val="00A17BD2"/>
    <w:rsid w:val="00A17BF8"/>
    <w:rsid w:val="00A17D6F"/>
    <w:rsid w:val="00A17F5B"/>
    <w:rsid w:val="00A17FBF"/>
    <w:rsid w:val="00A20224"/>
    <w:rsid w:val="00A2049A"/>
    <w:rsid w:val="00A205F7"/>
    <w:rsid w:val="00A2074A"/>
    <w:rsid w:val="00A207C8"/>
    <w:rsid w:val="00A208F8"/>
    <w:rsid w:val="00A2096C"/>
    <w:rsid w:val="00A20AD3"/>
    <w:rsid w:val="00A20EEE"/>
    <w:rsid w:val="00A211C5"/>
    <w:rsid w:val="00A216FE"/>
    <w:rsid w:val="00A21B8D"/>
    <w:rsid w:val="00A21F16"/>
    <w:rsid w:val="00A21F92"/>
    <w:rsid w:val="00A22020"/>
    <w:rsid w:val="00A220AD"/>
    <w:rsid w:val="00A221B2"/>
    <w:rsid w:val="00A222D6"/>
    <w:rsid w:val="00A22520"/>
    <w:rsid w:val="00A22571"/>
    <w:rsid w:val="00A2258A"/>
    <w:rsid w:val="00A226F3"/>
    <w:rsid w:val="00A227D5"/>
    <w:rsid w:val="00A22AAE"/>
    <w:rsid w:val="00A22E54"/>
    <w:rsid w:val="00A22EBF"/>
    <w:rsid w:val="00A22F7B"/>
    <w:rsid w:val="00A231C9"/>
    <w:rsid w:val="00A23379"/>
    <w:rsid w:val="00A233EE"/>
    <w:rsid w:val="00A23B14"/>
    <w:rsid w:val="00A23BB0"/>
    <w:rsid w:val="00A23BF4"/>
    <w:rsid w:val="00A23D6D"/>
    <w:rsid w:val="00A24083"/>
    <w:rsid w:val="00A241E7"/>
    <w:rsid w:val="00A24214"/>
    <w:rsid w:val="00A24232"/>
    <w:rsid w:val="00A24729"/>
    <w:rsid w:val="00A24960"/>
    <w:rsid w:val="00A24D2F"/>
    <w:rsid w:val="00A24E42"/>
    <w:rsid w:val="00A24F0D"/>
    <w:rsid w:val="00A2518B"/>
    <w:rsid w:val="00A25352"/>
    <w:rsid w:val="00A2536F"/>
    <w:rsid w:val="00A253F9"/>
    <w:rsid w:val="00A255B3"/>
    <w:rsid w:val="00A256A5"/>
    <w:rsid w:val="00A2574F"/>
    <w:rsid w:val="00A257FF"/>
    <w:rsid w:val="00A25B19"/>
    <w:rsid w:val="00A25B64"/>
    <w:rsid w:val="00A25BD2"/>
    <w:rsid w:val="00A25C5E"/>
    <w:rsid w:val="00A25E7C"/>
    <w:rsid w:val="00A260C1"/>
    <w:rsid w:val="00A263F4"/>
    <w:rsid w:val="00A26455"/>
    <w:rsid w:val="00A26497"/>
    <w:rsid w:val="00A2655D"/>
    <w:rsid w:val="00A266F1"/>
    <w:rsid w:val="00A2671C"/>
    <w:rsid w:val="00A26A2F"/>
    <w:rsid w:val="00A26AF6"/>
    <w:rsid w:val="00A27182"/>
    <w:rsid w:val="00A2724E"/>
    <w:rsid w:val="00A2733B"/>
    <w:rsid w:val="00A27383"/>
    <w:rsid w:val="00A276BB"/>
    <w:rsid w:val="00A276CE"/>
    <w:rsid w:val="00A279F5"/>
    <w:rsid w:val="00A27A17"/>
    <w:rsid w:val="00A27B1D"/>
    <w:rsid w:val="00A30145"/>
    <w:rsid w:val="00A30320"/>
    <w:rsid w:val="00A3034E"/>
    <w:rsid w:val="00A30398"/>
    <w:rsid w:val="00A304FB"/>
    <w:rsid w:val="00A30715"/>
    <w:rsid w:val="00A30AF9"/>
    <w:rsid w:val="00A30D3F"/>
    <w:rsid w:val="00A30DB3"/>
    <w:rsid w:val="00A30F3C"/>
    <w:rsid w:val="00A30FD0"/>
    <w:rsid w:val="00A31405"/>
    <w:rsid w:val="00A31B7A"/>
    <w:rsid w:val="00A31ED5"/>
    <w:rsid w:val="00A3209A"/>
    <w:rsid w:val="00A320BE"/>
    <w:rsid w:val="00A32566"/>
    <w:rsid w:val="00A3272A"/>
    <w:rsid w:val="00A32906"/>
    <w:rsid w:val="00A32AC9"/>
    <w:rsid w:val="00A32C09"/>
    <w:rsid w:val="00A32C31"/>
    <w:rsid w:val="00A32D67"/>
    <w:rsid w:val="00A32FFF"/>
    <w:rsid w:val="00A3303F"/>
    <w:rsid w:val="00A330FA"/>
    <w:rsid w:val="00A33198"/>
    <w:rsid w:val="00A33207"/>
    <w:rsid w:val="00A33251"/>
    <w:rsid w:val="00A3326B"/>
    <w:rsid w:val="00A33446"/>
    <w:rsid w:val="00A335FC"/>
    <w:rsid w:val="00A33669"/>
    <w:rsid w:val="00A3369E"/>
    <w:rsid w:val="00A33843"/>
    <w:rsid w:val="00A33971"/>
    <w:rsid w:val="00A3397A"/>
    <w:rsid w:val="00A33985"/>
    <w:rsid w:val="00A33FC3"/>
    <w:rsid w:val="00A34060"/>
    <w:rsid w:val="00A34224"/>
    <w:rsid w:val="00A344A6"/>
    <w:rsid w:val="00A346E4"/>
    <w:rsid w:val="00A3492C"/>
    <w:rsid w:val="00A34AE1"/>
    <w:rsid w:val="00A34B56"/>
    <w:rsid w:val="00A34C22"/>
    <w:rsid w:val="00A34E8D"/>
    <w:rsid w:val="00A34FEE"/>
    <w:rsid w:val="00A35402"/>
    <w:rsid w:val="00A355BB"/>
    <w:rsid w:val="00A3576C"/>
    <w:rsid w:val="00A3587E"/>
    <w:rsid w:val="00A35895"/>
    <w:rsid w:val="00A35916"/>
    <w:rsid w:val="00A35992"/>
    <w:rsid w:val="00A359D8"/>
    <w:rsid w:val="00A35B80"/>
    <w:rsid w:val="00A35C57"/>
    <w:rsid w:val="00A36065"/>
    <w:rsid w:val="00A3608A"/>
    <w:rsid w:val="00A3618B"/>
    <w:rsid w:val="00A361E4"/>
    <w:rsid w:val="00A36209"/>
    <w:rsid w:val="00A36407"/>
    <w:rsid w:val="00A36538"/>
    <w:rsid w:val="00A367C1"/>
    <w:rsid w:val="00A3683F"/>
    <w:rsid w:val="00A36DBB"/>
    <w:rsid w:val="00A3730A"/>
    <w:rsid w:val="00A374C1"/>
    <w:rsid w:val="00A3772B"/>
    <w:rsid w:val="00A3778E"/>
    <w:rsid w:val="00A379E2"/>
    <w:rsid w:val="00A37BB8"/>
    <w:rsid w:val="00A37D93"/>
    <w:rsid w:val="00A37EC7"/>
    <w:rsid w:val="00A37F9C"/>
    <w:rsid w:val="00A401CE"/>
    <w:rsid w:val="00A40242"/>
    <w:rsid w:val="00A403CD"/>
    <w:rsid w:val="00A403E9"/>
    <w:rsid w:val="00A406DC"/>
    <w:rsid w:val="00A409C7"/>
    <w:rsid w:val="00A40B08"/>
    <w:rsid w:val="00A40B1A"/>
    <w:rsid w:val="00A40FCD"/>
    <w:rsid w:val="00A41119"/>
    <w:rsid w:val="00A411EE"/>
    <w:rsid w:val="00A41250"/>
    <w:rsid w:val="00A4157B"/>
    <w:rsid w:val="00A417AB"/>
    <w:rsid w:val="00A41E3B"/>
    <w:rsid w:val="00A41F50"/>
    <w:rsid w:val="00A42506"/>
    <w:rsid w:val="00A42705"/>
    <w:rsid w:val="00A42BD6"/>
    <w:rsid w:val="00A42D1F"/>
    <w:rsid w:val="00A42D74"/>
    <w:rsid w:val="00A42F10"/>
    <w:rsid w:val="00A42F3C"/>
    <w:rsid w:val="00A4303E"/>
    <w:rsid w:val="00A4347E"/>
    <w:rsid w:val="00A43723"/>
    <w:rsid w:val="00A4381E"/>
    <w:rsid w:val="00A438B5"/>
    <w:rsid w:val="00A43990"/>
    <w:rsid w:val="00A43999"/>
    <w:rsid w:val="00A43A63"/>
    <w:rsid w:val="00A43C4D"/>
    <w:rsid w:val="00A43C8B"/>
    <w:rsid w:val="00A43DAD"/>
    <w:rsid w:val="00A43EB4"/>
    <w:rsid w:val="00A43EC8"/>
    <w:rsid w:val="00A43EE0"/>
    <w:rsid w:val="00A43F4C"/>
    <w:rsid w:val="00A44368"/>
    <w:rsid w:val="00A446CB"/>
    <w:rsid w:val="00A44713"/>
    <w:rsid w:val="00A44998"/>
    <w:rsid w:val="00A44A65"/>
    <w:rsid w:val="00A44A6D"/>
    <w:rsid w:val="00A44A8E"/>
    <w:rsid w:val="00A44DFF"/>
    <w:rsid w:val="00A44E85"/>
    <w:rsid w:val="00A44EEA"/>
    <w:rsid w:val="00A44F0A"/>
    <w:rsid w:val="00A44F99"/>
    <w:rsid w:val="00A45079"/>
    <w:rsid w:val="00A45166"/>
    <w:rsid w:val="00A45172"/>
    <w:rsid w:val="00A4570C"/>
    <w:rsid w:val="00A457D2"/>
    <w:rsid w:val="00A458B9"/>
    <w:rsid w:val="00A45AE7"/>
    <w:rsid w:val="00A45BC4"/>
    <w:rsid w:val="00A45C5E"/>
    <w:rsid w:val="00A46096"/>
    <w:rsid w:val="00A460CD"/>
    <w:rsid w:val="00A462D1"/>
    <w:rsid w:val="00A4630E"/>
    <w:rsid w:val="00A46348"/>
    <w:rsid w:val="00A464D8"/>
    <w:rsid w:val="00A4685E"/>
    <w:rsid w:val="00A46B6E"/>
    <w:rsid w:val="00A46CFF"/>
    <w:rsid w:val="00A46DF4"/>
    <w:rsid w:val="00A46DF7"/>
    <w:rsid w:val="00A46FB2"/>
    <w:rsid w:val="00A47072"/>
    <w:rsid w:val="00A470D8"/>
    <w:rsid w:val="00A4718D"/>
    <w:rsid w:val="00A472FA"/>
    <w:rsid w:val="00A473F6"/>
    <w:rsid w:val="00A4762F"/>
    <w:rsid w:val="00A47956"/>
    <w:rsid w:val="00A47C81"/>
    <w:rsid w:val="00A47C9C"/>
    <w:rsid w:val="00A47CB0"/>
    <w:rsid w:val="00A47DE3"/>
    <w:rsid w:val="00A5018E"/>
    <w:rsid w:val="00A50312"/>
    <w:rsid w:val="00A50334"/>
    <w:rsid w:val="00A50455"/>
    <w:rsid w:val="00A50822"/>
    <w:rsid w:val="00A50ABD"/>
    <w:rsid w:val="00A50B11"/>
    <w:rsid w:val="00A50B4C"/>
    <w:rsid w:val="00A50EFF"/>
    <w:rsid w:val="00A510A5"/>
    <w:rsid w:val="00A511C0"/>
    <w:rsid w:val="00A5134F"/>
    <w:rsid w:val="00A51380"/>
    <w:rsid w:val="00A514CE"/>
    <w:rsid w:val="00A516A6"/>
    <w:rsid w:val="00A517BA"/>
    <w:rsid w:val="00A51B23"/>
    <w:rsid w:val="00A51CE7"/>
    <w:rsid w:val="00A51CE8"/>
    <w:rsid w:val="00A51DEA"/>
    <w:rsid w:val="00A51E50"/>
    <w:rsid w:val="00A51F3F"/>
    <w:rsid w:val="00A520A9"/>
    <w:rsid w:val="00A520C5"/>
    <w:rsid w:val="00A5225C"/>
    <w:rsid w:val="00A5227A"/>
    <w:rsid w:val="00A52497"/>
    <w:rsid w:val="00A528DC"/>
    <w:rsid w:val="00A528DF"/>
    <w:rsid w:val="00A529C5"/>
    <w:rsid w:val="00A52CAE"/>
    <w:rsid w:val="00A52DF2"/>
    <w:rsid w:val="00A52E29"/>
    <w:rsid w:val="00A52E58"/>
    <w:rsid w:val="00A52E72"/>
    <w:rsid w:val="00A52F06"/>
    <w:rsid w:val="00A53151"/>
    <w:rsid w:val="00A531D8"/>
    <w:rsid w:val="00A532AF"/>
    <w:rsid w:val="00A5356F"/>
    <w:rsid w:val="00A536C8"/>
    <w:rsid w:val="00A53730"/>
    <w:rsid w:val="00A53B1F"/>
    <w:rsid w:val="00A54072"/>
    <w:rsid w:val="00A541A4"/>
    <w:rsid w:val="00A546A7"/>
    <w:rsid w:val="00A547B5"/>
    <w:rsid w:val="00A547C4"/>
    <w:rsid w:val="00A54E26"/>
    <w:rsid w:val="00A54E72"/>
    <w:rsid w:val="00A5512A"/>
    <w:rsid w:val="00A5528D"/>
    <w:rsid w:val="00A554AD"/>
    <w:rsid w:val="00A554D3"/>
    <w:rsid w:val="00A555A8"/>
    <w:rsid w:val="00A555B4"/>
    <w:rsid w:val="00A55937"/>
    <w:rsid w:val="00A55A36"/>
    <w:rsid w:val="00A55A52"/>
    <w:rsid w:val="00A55A6A"/>
    <w:rsid w:val="00A55C7F"/>
    <w:rsid w:val="00A55D7C"/>
    <w:rsid w:val="00A55DE0"/>
    <w:rsid w:val="00A55FB7"/>
    <w:rsid w:val="00A5616F"/>
    <w:rsid w:val="00A56388"/>
    <w:rsid w:val="00A56484"/>
    <w:rsid w:val="00A566C5"/>
    <w:rsid w:val="00A567FA"/>
    <w:rsid w:val="00A569C1"/>
    <w:rsid w:val="00A56F2D"/>
    <w:rsid w:val="00A5703A"/>
    <w:rsid w:val="00A575EC"/>
    <w:rsid w:val="00A575F3"/>
    <w:rsid w:val="00A5770D"/>
    <w:rsid w:val="00A57890"/>
    <w:rsid w:val="00A57D1A"/>
    <w:rsid w:val="00A57D42"/>
    <w:rsid w:val="00A57DC2"/>
    <w:rsid w:val="00A57F28"/>
    <w:rsid w:val="00A600CB"/>
    <w:rsid w:val="00A6034A"/>
    <w:rsid w:val="00A60660"/>
    <w:rsid w:val="00A60745"/>
    <w:rsid w:val="00A60765"/>
    <w:rsid w:val="00A607A0"/>
    <w:rsid w:val="00A608F8"/>
    <w:rsid w:val="00A60BBB"/>
    <w:rsid w:val="00A60C1D"/>
    <w:rsid w:val="00A60C83"/>
    <w:rsid w:val="00A60CCA"/>
    <w:rsid w:val="00A60FF4"/>
    <w:rsid w:val="00A610F0"/>
    <w:rsid w:val="00A61121"/>
    <w:rsid w:val="00A6116D"/>
    <w:rsid w:val="00A612C3"/>
    <w:rsid w:val="00A61396"/>
    <w:rsid w:val="00A6140F"/>
    <w:rsid w:val="00A6149A"/>
    <w:rsid w:val="00A61599"/>
    <w:rsid w:val="00A61650"/>
    <w:rsid w:val="00A61665"/>
    <w:rsid w:val="00A6175B"/>
    <w:rsid w:val="00A61838"/>
    <w:rsid w:val="00A6187F"/>
    <w:rsid w:val="00A61ABF"/>
    <w:rsid w:val="00A61D4B"/>
    <w:rsid w:val="00A61E8E"/>
    <w:rsid w:val="00A61F5D"/>
    <w:rsid w:val="00A62073"/>
    <w:rsid w:val="00A626CF"/>
    <w:rsid w:val="00A626E3"/>
    <w:rsid w:val="00A6292D"/>
    <w:rsid w:val="00A62AC4"/>
    <w:rsid w:val="00A62C6C"/>
    <w:rsid w:val="00A630AD"/>
    <w:rsid w:val="00A631CF"/>
    <w:rsid w:val="00A63239"/>
    <w:rsid w:val="00A6327D"/>
    <w:rsid w:val="00A6336A"/>
    <w:rsid w:val="00A63437"/>
    <w:rsid w:val="00A63598"/>
    <w:rsid w:val="00A635BC"/>
    <w:rsid w:val="00A6363C"/>
    <w:rsid w:val="00A636A4"/>
    <w:rsid w:val="00A6371C"/>
    <w:rsid w:val="00A6377A"/>
    <w:rsid w:val="00A638E5"/>
    <w:rsid w:val="00A639DA"/>
    <w:rsid w:val="00A63A99"/>
    <w:rsid w:val="00A63E80"/>
    <w:rsid w:val="00A63FAA"/>
    <w:rsid w:val="00A6405E"/>
    <w:rsid w:val="00A64183"/>
    <w:rsid w:val="00A641DF"/>
    <w:rsid w:val="00A64248"/>
    <w:rsid w:val="00A642E6"/>
    <w:rsid w:val="00A643F2"/>
    <w:rsid w:val="00A6442A"/>
    <w:rsid w:val="00A645EF"/>
    <w:rsid w:val="00A6461E"/>
    <w:rsid w:val="00A6485A"/>
    <w:rsid w:val="00A649C5"/>
    <w:rsid w:val="00A64A63"/>
    <w:rsid w:val="00A64B18"/>
    <w:rsid w:val="00A64B4F"/>
    <w:rsid w:val="00A64B55"/>
    <w:rsid w:val="00A64C05"/>
    <w:rsid w:val="00A64F09"/>
    <w:rsid w:val="00A65093"/>
    <w:rsid w:val="00A6532A"/>
    <w:rsid w:val="00A6549C"/>
    <w:rsid w:val="00A6559E"/>
    <w:rsid w:val="00A658DC"/>
    <w:rsid w:val="00A659E1"/>
    <w:rsid w:val="00A65AF2"/>
    <w:rsid w:val="00A65B7F"/>
    <w:rsid w:val="00A65D9F"/>
    <w:rsid w:val="00A65DB5"/>
    <w:rsid w:val="00A65E03"/>
    <w:rsid w:val="00A65F1E"/>
    <w:rsid w:val="00A65F31"/>
    <w:rsid w:val="00A65FDF"/>
    <w:rsid w:val="00A6622A"/>
    <w:rsid w:val="00A66558"/>
    <w:rsid w:val="00A666B1"/>
    <w:rsid w:val="00A66718"/>
    <w:rsid w:val="00A66896"/>
    <w:rsid w:val="00A66A4F"/>
    <w:rsid w:val="00A66D5A"/>
    <w:rsid w:val="00A66FC1"/>
    <w:rsid w:val="00A67078"/>
    <w:rsid w:val="00A67103"/>
    <w:rsid w:val="00A671B0"/>
    <w:rsid w:val="00A671E0"/>
    <w:rsid w:val="00A672BA"/>
    <w:rsid w:val="00A678DB"/>
    <w:rsid w:val="00A67A62"/>
    <w:rsid w:val="00A67C01"/>
    <w:rsid w:val="00A67C2B"/>
    <w:rsid w:val="00A67EF9"/>
    <w:rsid w:val="00A70440"/>
    <w:rsid w:val="00A7063F"/>
    <w:rsid w:val="00A708B1"/>
    <w:rsid w:val="00A708E7"/>
    <w:rsid w:val="00A70969"/>
    <w:rsid w:val="00A710FB"/>
    <w:rsid w:val="00A71113"/>
    <w:rsid w:val="00A71423"/>
    <w:rsid w:val="00A71B77"/>
    <w:rsid w:val="00A71BB5"/>
    <w:rsid w:val="00A71C20"/>
    <w:rsid w:val="00A71C33"/>
    <w:rsid w:val="00A72184"/>
    <w:rsid w:val="00A721C8"/>
    <w:rsid w:val="00A722C8"/>
    <w:rsid w:val="00A7233F"/>
    <w:rsid w:val="00A72346"/>
    <w:rsid w:val="00A72575"/>
    <w:rsid w:val="00A72622"/>
    <w:rsid w:val="00A72982"/>
    <w:rsid w:val="00A72A09"/>
    <w:rsid w:val="00A72E1D"/>
    <w:rsid w:val="00A72E2E"/>
    <w:rsid w:val="00A73015"/>
    <w:rsid w:val="00A731C0"/>
    <w:rsid w:val="00A7325E"/>
    <w:rsid w:val="00A732AA"/>
    <w:rsid w:val="00A735BD"/>
    <w:rsid w:val="00A73740"/>
    <w:rsid w:val="00A737B7"/>
    <w:rsid w:val="00A73901"/>
    <w:rsid w:val="00A739AD"/>
    <w:rsid w:val="00A73BC7"/>
    <w:rsid w:val="00A73C7D"/>
    <w:rsid w:val="00A73D6D"/>
    <w:rsid w:val="00A74014"/>
    <w:rsid w:val="00A74612"/>
    <w:rsid w:val="00A74961"/>
    <w:rsid w:val="00A74A7D"/>
    <w:rsid w:val="00A74B84"/>
    <w:rsid w:val="00A74CDF"/>
    <w:rsid w:val="00A74D99"/>
    <w:rsid w:val="00A74DD9"/>
    <w:rsid w:val="00A751B9"/>
    <w:rsid w:val="00A753C9"/>
    <w:rsid w:val="00A7561A"/>
    <w:rsid w:val="00A7569B"/>
    <w:rsid w:val="00A758F6"/>
    <w:rsid w:val="00A75AD9"/>
    <w:rsid w:val="00A75B23"/>
    <w:rsid w:val="00A75D73"/>
    <w:rsid w:val="00A75D89"/>
    <w:rsid w:val="00A75FA1"/>
    <w:rsid w:val="00A762BC"/>
    <w:rsid w:val="00A765C0"/>
    <w:rsid w:val="00A76664"/>
    <w:rsid w:val="00A76910"/>
    <w:rsid w:val="00A769DB"/>
    <w:rsid w:val="00A76CF0"/>
    <w:rsid w:val="00A76FF4"/>
    <w:rsid w:val="00A77327"/>
    <w:rsid w:val="00A774C3"/>
    <w:rsid w:val="00A7758B"/>
    <w:rsid w:val="00A7765A"/>
    <w:rsid w:val="00A776EB"/>
    <w:rsid w:val="00A77778"/>
    <w:rsid w:val="00A7795B"/>
    <w:rsid w:val="00A77975"/>
    <w:rsid w:val="00A7797B"/>
    <w:rsid w:val="00A779FE"/>
    <w:rsid w:val="00A77C28"/>
    <w:rsid w:val="00A77D93"/>
    <w:rsid w:val="00A77E3C"/>
    <w:rsid w:val="00A800B4"/>
    <w:rsid w:val="00A8024B"/>
    <w:rsid w:val="00A8040A"/>
    <w:rsid w:val="00A80553"/>
    <w:rsid w:val="00A807D8"/>
    <w:rsid w:val="00A80964"/>
    <w:rsid w:val="00A80BE7"/>
    <w:rsid w:val="00A80CFC"/>
    <w:rsid w:val="00A80D1B"/>
    <w:rsid w:val="00A80DAE"/>
    <w:rsid w:val="00A80E9B"/>
    <w:rsid w:val="00A80F00"/>
    <w:rsid w:val="00A8111E"/>
    <w:rsid w:val="00A81141"/>
    <w:rsid w:val="00A811F0"/>
    <w:rsid w:val="00A8132B"/>
    <w:rsid w:val="00A813EC"/>
    <w:rsid w:val="00A816C8"/>
    <w:rsid w:val="00A817BA"/>
    <w:rsid w:val="00A81956"/>
    <w:rsid w:val="00A81C2F"/>
    <w:rsid w:val="00A81CB4"/>
    <w:rsid w:val="00A81DB0"/>
    <w:rsid w:val="00A81E2A"/>
    <w:rsid w:val="00A81F83"/>
    <w:rsid w:val="00A8219D"/>
    <w:rsid w:val="00A82351"/>
    <w:rsid w:val="00A823F6"/>
    <w:rsid w:val="00A82541"/>
    <w:rsid w:val="00A827AA"/>
    <w:rsid w:val="00A82B4E"/>
    <w:rsid w:val="00A82D67"/>
    <w:rsid w:val="00A83111"/>
    <w:rsid w:val="00A83329"/>
    <w:rsid w:val="00A8372A"/>
    <w:rsid w:val="00A837E7"/>
    <w:rsid w:val="00A83839"/>
    <w:rsid w:val="00A83943"/>
    <w:rsid w:val="00A83BB9"/>
    <w:rsid w:val="00A83C67"/>
    <w:rsid w:val="00A83CF7"/>
    <w:rsid w:val="00A83E26"/>
    <w:rsid w:val="00A84047"/>
    <w:rsid w:val="00A841AC"/>
    <w:rsid w:val="00A84496"/>
    <w:rsid w:val="00A84543"/>
    <w:rsid w:val="00A846F5"/>
    <w:rsid w:val="00A847E1"/>
    <w:rsid w:val="00A847FE"/>
    <w:rsid w:val="00A848F9"/>
    <w:rsid w:val="00A850D3"/>
    <w:rsid w:val="00A853C9"/>
    <w:rsid w:val="00A8542C"/>
    <w:rsid w:val="00A855AA"/>
    <w:rsid w:val="00A85661"/>
    <w:rsid w:val="00A85969"/>
    <w:rsid w:val="00A85982"/>
    <w:rsid w:val="00A85DA9"/>
    <w:rsid w:val="00A85F69"/>
    <w:rsid w:val="00A8608F"/>
    <w:rsid w:val="00A86343"/>
    <w:rsid w:val="00A863F9"/>
    <w:rsid w:val="00A864CB"/>
    <w:rsid w:val="00A86633"/>
    <w:rsid w:val="00A866E9"/>
    <w:rsid w:val="00A8670B"/>
    <w:rsid w:val="00A867B1"/>
    <w:rsid w:val="00A86837"/>
    <w:rsid w:val="00A86853"/>
    <w:rsid w:val="00A8685B"/>
    <w:rsid w:val="00A86C69"/>
    <w:rsid w:val="00A86FBF"/>
    <w:rsid w:val="00A873BD"/>
    <w:rsid w:val="00A87B76"/>
    <w:rsid w:val="00A87CAD"/>
    <w:rsid w:val="00A87D78"/>
    <w:rsid w:val="00A87DF6"/>
    <w:rsid w:val="00A87F50"/>
    <w:rsid w:val="00A87F69"/>
    <w:rsid w:val="00A90123"/>
    <w:rsid w:val="00A905CF"/>
    <w:rsid w:val="00A906D9"/>
    <w:rsid w:val="00A90778"/>
    <w:rsid w:val="00A9078B"/>
    <w:rsid w:val="00A9092F"/>
    <w:rsid w:val="00A9093A"/>
    <w:rsid w:val="00A90A1F"/>
    <w:rsid w:val="00A90D2A"/>
    <w:rsid w:val="00A90D5C"/>
    <w:rsid w:val="00A90F08"/>
    <w:rsid w:val="00A9106F"/>
    <w:rsid w:val="00A91409"/>
    <w:rsid w:val="00A914FE"/>
    <w:rsid w:val="00A91846"/>
    <w:rsid w:val="00A91859"/>
    <w:rsid w:val="00A91B4A"/>
    <w:rsid w:val="00A91B8B"/>
    <w:rsid w:val="00A91BA0"/>
    <w:rsid w:val="00A91BCB"/>
    <w:rsid w:val="00A91CE1"/>
    <w:rsid w:val="00A91E43"/>
    <w:rsid w:val="00A91ECD"/>
    <w:rsid w:val="00A921B4"/>
    <w:rsid w:val="00A922A5"/>
    <w:rsid w:val="00A925ED"/>
    <w:rsid w:val="00A926C0"/>
    <w:rsid w:val="00A9271A"/>
    <w:rsid w:val="00A9278F"/>
    <w:rsid w:val="00A9285E"/>
    <w:rsid w:val="00A92A20"/>
    <w:rsid w:val="00A92A9F"/>
    <w:rsid w:val="00A92C74"/>
    <w:rsid w:val="00A92F56"/>
    <w:rsid w:val="00A92F8C"/>
    <w:rsid w:val="00A930C2"/>
    <w:rsid w:val="00A9331E"/>
    <w:rsid w:val="00A93352"/>
    <w:rsid w:val="00A934C1"/>
    <w:rsid w:val="00A9381B"/>
    <w:rsid w:val="00A93893"/>
    <w:rsid w:val="00A939AE"/>
    <w:rsid w:val="00A93EEA"/>
    <w:rsid w:val="00A94021"/>
    <w:rsid w:val="00A9408E"/>
    <w:rsid w:val="00A94175"/>
    <w:rsid w:val="00A9447D"/>
    <w:rsid w:val="00A94490"/>
    <w:rsid w:val="00A945CA"/>
    <w:rsid w:val="00A94670"/>
    <w:rsid w:val="00A94906"/>
    <w:rsid w:val="00A949E6"/>
    <w:rsid w:val="00A94B41"/>
    <w:rsid w:val="00A94BF7"/>
    <w:rsid w:val="00A94E92"/>
    <w:rsid w:val="00A95067"/>
    <w:rsid w:val="00A95076"/>
    <w:rsid w:val="00A951BC"/>
    <w:rsid w:val="00A9547F"/>
    <w:rsid w:val="00A9558F"/>
    <w:rsid w:val="00A9573F"/>
    <w:rsid w:val="00A95C7B"/>
    <w:rsid w:val="00A95D54"/>
    <w:rsid w:val="00A95E2B"/>
    <w:rsid w:val="00A95EA8"/>
    <w:rsid w:val="00A95F1F"/>
    <w:rsid w:val="00A96025"/>
    <w:rsid w:val="00A96058"/>
    <w:rsid w:val="00A96072"/>
    <w:rsid w:val="00A960B9"/>
    <w:rsid w:val="00A96101"/>
    <w:rsid w:val="00A9619E"/>
    <w:rsid w:val="00A965CE"/>
    <w:rsid w:val="00A9664A"/>
    <w:rsid w:val="00A96656"/>
    <w:rsid w:val="00A96774"/>
    <w:rsid w:val="00A96954"/>
    <w:rsid w:val="00A9698B"/>
    <w:rsid w:val="00A96A3F"/>
    <w:rsid w:val="00A96CD9"/>
    <w:rsid w:val="00A96F72"/>
    <w:rsid w:val="00A9725A"/>
    <w:rsid w:val="00A972FF"/>
    <w:rsid w:val="00A97321"/>
    <w:rsid w:val="00A97391"/>
    <w:rsid w:val="00A97666"/>
    <w:rsid w:val="00A9771A"/>
    <w:rsid w:val="00A977BB"/>
    <w:rsid w:val="00A97AA4"/>
    <w:rsid w:val="00A97AFA"/>
    <w:rsid w:val="00A97B12"/>
    <w:rsid w:val="00A97CEC"/>
    <w:rsid w:val="00A97D5E"/>
    <w:rsid w:val="00AA0025"/>
    <w:rsid w:val="00AA0075"/>
    <w:rsid w:val="00AA00AF"/>
    <w:rsid w:val="00AA0443"/>
    <w:rsid w:val="00AA04EF"/>
    <w:rsid w:val="00AA05CF"/>
    <w:rsid w:val="00AA099F"/>
    <w:rsid w:val="00AA0A4A"/>
    <w:rsid w:val="00AA0C8E"/>
    <w:rsid w:val="00AA1096"/>
    <w:rsid w:val="00AA10E0"/>
    <w:rsid w:val="00AA1138"/>
    <w:rsid w:val="00AA125F"/>
    <w:rsid w:val="00AA12D4"/>
    <w:rsid w:val="00AA1609"/>
    <w:rsid w:val="00AA1690"/>
    <w:rsid w:val="00AA1695"/>
    <w:rsid w:val="00AA16FF"/>
    <w:rsid w:val="00AA1788"/>
    <w:rsid w:val="00AA192C"/>
    <w:rsid w:val="00AA1DF4"/>
    <w:rsid w:val="00AA1F99"/>
    <w:rsid w:val="00AA22FC"/>
    <w:rsid w:val="00AA23AA"/>
    <w:rsid w:val="00AA255E"/>
    <w:rsid w:val="00AA25BF"/>
    <w:rsid w:val="00AA25F5"/>
    <w:rsid w:val="00AA26F3"/>
    <w:rsid w:val="00AA2AFE"/>
    <w:rsid w:val="00AA2C90"/>
    <w:rsid w:val="00AA2CF0"/>
    <w:rsid w:val="00AA2DE3"/>
    <w:rsid w:val="00AA305A"/>
    <w:rsid w:val="00AA30DD"/>
    <w:rsid w:val="00AA310D"/>
    <w:rsid w:val="00AA3196"/>
    <w:rsid w:val="00AA325F"/>
    <w:rsid w:val="00AA3300"/>
    <w:rsid w:val="00AA34D6"/>
    <w:rsid w:val="00AA3548"/>
    <w:rsid w:val="00AA3605"/>
    <w:rsid w:val="00AA36EF"/>
    <w:rsid w:val="00AA37FA"/>
    <w:rsid w:val="00AA38F3"/>
    <w:rsid w:val="00AA3AFE"/>
    <w:rsid w:val="00AA3C79"/>
    <w:rsid w:val="00AA3E84"/>
    <w:rsid w:val="00AA3EBC"/>
    <w:rsid w:val="00AA3EC9"/>
    <w:rsid w:val="00AA3FF0"/>
    <w:rsid w:val="00AA409B"/>
    <w:rsid w:val="00AA40FC"/>
    <w:rsid w:val="00AA4304"/>
    <w:rsid w:val="00AA43F0"/>
    <w:rsid w:val="00AA47F3"/>
    <w:rsid w:val="00AA490A"/>
    <w:rsid w:val="00AA4B59"/>
    <w:rsid w:val="00AA4DC0"/>
    <w:rsid w:val="00AA4F1B"/>
    <w:rsid w:val="00AA53E5"/>
    <w:rsid w:val="00AA5577"/>
    <w:rsid w:val="00AA5635"/>
    <w:rsid w:val="00AA5A15"/>
    <w:rsid w:val="00AA5FF0"/>
    <w:rsid w:val="00AA6171"/>
    <w:rsid w:val="00AA6227"/>
    <w:rsid w:val="00AA6286"/>
    <w:rsid w:val="00AA64F9"/>
    <w:rsid w:val="00AA6521"/>
    <w:rsid w:val="00AA6529"/>
    <w:rsid w:val="00AA66B7"/>
    <w:rsid w:val="00AA699A"/>
    <w:rsid w:val="00AA69D8"/>
    <w:rsid w:val="00AA6C16"/>
    <w:rsid w:val="00AA6E65"/>
    <w:rsid w:val="00AA6F2D"/>
    <w:rsid w:val="00AA7243"/>
    <w:rsid w:val="00AA768A"/>
    <w:rsid w:val="00AA77FB"/>
    <w:rsid w:val="00AA7825"/>
    <w:rsid w:val="00AA7D7A"/>
    <w:rsid w:val="00AA7FE6"/>
    <w:rsid w:val="00AB0347"/>
    <w:rsid w:val="00AB0683"/>
    <w:rsid w:val="00AB075B"/>
    <w:rsid w:val="00AB0909"/>
    <w:rsid w:val="00AB0F25"/>
    <w:rsid w:val="00AB0FAC"/>
    <w:rsid w:val="00AB1087"/>
    <w:rsid w:val="00AB11DD"/>
    <w:rsid w:val="00AB12A8"/>
    <w:rsid w:val="00AB147B"/>
    <w:rsid w:val="00AB179B"/>
    <w:rsid w:val="00AB194A"/>
    <w:rsid w:val="00AB197C"/>
    <w:rsid w:val="00AB199E"/>
    <w:rsid w:val="00AB1A36"/>
    <w:rsid w:val="00AB1E37"/>
    <w:rsid w:val="00AB2133"/>
    <w:rsid w:val="00AB21E1"/>
    <w:rsid w:val="00AB22D1"/>
    <w:rsid w:val="00AB23DB"/>
    <w:rsid w:val="00AB2438"/>
    <w:rsid w:val="00AB245D"/>
    <w:rsid w:val="00AB24AE"/>
    <w:rsid w:val="00AB25F4"/>
    <w:rsid w:val="00AB28B4"/>
    <w:rsid w:val="00AB2923"/>
    <w:rsid w:val="00AB2AE7"/>
    <w:rsid w:val="00AB2DA9"/>
    <w:rsid w:val="00AB2E20"/>
    <w:rsid w:val="00AB302F"/>
    <w:rsid w:val="00AB30F1"/>
    <w:rsid w:val="00AB311F"/>
    <w:rsid w:val="00AB3135"/>
    <w:rsid w:val="00AB3310"/>
    <w:rsid w:val="00AB336E"/>
    <w:rsid w:val="00AB341B"/>
    <w:rsid w:val="00AB357E"/>
    <w:rsid w:val="00AB35D9"/>
    <w:rsid w:val="00AB3A7C"/>
    <w:rsid w:val="00AB3AA4"/>
    <w:rsid w:val="00AB3C52"/>
    <w:rsid w:val="00AB4054"/>
    <w:rsid w:val="00AB41D9"/>
    <w:rsid w:val="00AB4488"/>
    <w:rsid w:val="00AB44C0"/>
    <w:rsid w:val="00AB4526"/>
    <w:rsid w:val="00AB4B2A"/>
    <w:rsid w:val="00AB4B76"/>
    <w:rsid w:val="00AB4BFD"/>
    <w:rsid w:val="00AB4C0D"/>
    <w:rsid w:val="00AB4DB6"/>
    <w:rsid w:val="00AB5052"/>
    <w:rsid w:val="00AB5243"/>
    <w:rsid w:val="00AB536E"/>
    <w:rsid w:val="00AB5560"/>
    <w:rsid w:val="00AB569B"/>
    <w:rsid w:val="00AB56D1"/>
    <w:rsid w:val="00AB58AB"/>
    <w:rsid w:val="00AB58F6"/>
    <w:rsid w:val="00AB5919"/>
    <w:rsid w:val="00AB5A1E"/>
    <w:rsid w:val="00AB5A9E"/>
    <w:rsid w:val="00AB5BAE"/>
    <w:rsid w:val="00AB61E9"/>
    <w:rsid w:val="00AB6385"/>
    <w:rsid w:val="00AB63D9"/>
    <w:rsid w:val="00AB643D"/>
    <w:rsid w:val="00AB6635"/>
    <w:rsid w:val="00AB6889"/>
    <w:rsid w:val="00AB699E"/>
    <w:rsid w:val="00AB6A26"/>
    <w:rsid w:val="00AB7015"/>
    <w:rsid w:val="00AB72B5"/>
    <w:rsid w:val="00AB72CD"/>
    <w:rsid w:val="00AB754B"/>
    <w:rsid w:val="00AB7607"/>
    <w:rsid w:val="00AB76E8"/>
    <w:rsid w:val="00AB76F3"/>
    <w:rsid w:val="00AB785D"/>
    <w:rsid w:val="00AB7923"/>
    <w:rsid w:val="00AB7B2C"/>
    <w:rsid w:val="00AB7CE2"/>
    <w:rsid w:val="00AB7F60"/>
    <w:rsid w:val="00AC0089"/>
    <w:rsid w:val="00AC034D"/>
    <w:rsid w:val="00AC0527"/>
    <w:rsid w:val="00AC081A"/>
    <w:rsid w:val="00AC0973"/>
    <w:rsid w:val="00AC098A"/>
    <w:rsid w:val="00AC0B24"/>
    <w:rsid w:val="00AC0BA9"/>
    <w:rsid w:val="00AC0BD1"/>
    <w:rsid w:val="00AC0BD7"/>
    <w:rsid w:val="00AC0BEC"/>
    <w:rsid w:val="00AC0E46"/>
    <w:rsid w:val="00AC0F82"/>
    <w:rsid w:val="00AC1089"/>
    <w:rsid w:val="00AC1117"/>
    <w:rsid w:val="00AC1255"/>
    <w:rsid w:val="00AC12AE"/>
    <w:rsid w:val="00AC166A"/>
    <w:rsid w:val="00AC188F"/>
    <w:rsid w:val="00AC1893"/>
    <w:rsid w:val="00AC1950"/>
    <w:rsid w:val="00AC1A77"/>
    <w:rsid w:val="00AC1AD4"/>
    <w:rsid w:val="00AC1AE9"/>
    <w:rsid w:val="00AC1B90"/>
    <w:rsid w:val="00AC1D80"/>
    <w:rsid w:val="00AC1F93"/>
    <w:rsid w:val="00AC1FC1"/>
    <w:rsid w:val="00AC21AD"/>
    <w:rsid w:val="00AC22A5"/>
    <w:rsid w:val="00AC22E2"/>
    <w:rsid w:val="00AC2521"/>
    <w:rsid w:val="00AC2835"/>
    <w:rsid w:val="00AC28D6"/>
    <w:rsid w:val="00AC2A69"/>
    <w:rsid w:val="00AC2AF0"/>
    <w:rsid w:val="00AC2F1A"/>
    <w:rsid w:val="00AC2FEB"/>
    <w:rsid w:val="00AC306F"/>
    <w:rsid w:val="00AC3070"/>
    <w:rsid w:val="00AC3462"/>
    <w:rsid w:val="00AC377D"/>
    <w:rsid w:val="00AC3B65"/>
    <w:rsid w:val="00AC4271"/>
    <w:rsid w:val="00AC42A3"/>
    <w:rsid w:val="00AC44E4"/>
    <w:rsid w:val="00AC4564"/>
    <w:rsid w:val="00AC45F3"/>
    <w:rsid w:val="00AC46C3"/>
    <w:rsid w:val="00AC47B9"/>
    <w:rsid w:val="00AC4860"/>
    <w:rsid w:val="00AC49ED"/>
    <w:rsid w:val="00AC4A7C"/>
    <w:rsid w:val="00AC4ACE"/>
    <w:rsid w:val="00AC4BAB"/>
    <w:rsid w:val="00AC4C2E"/>
    <w:rsid w:val="00AC510F"/>
    <w:rsid w:val="00AC5234"/>
    <w:rsid w:val="00AC52F6"/>
    <w:rsid w:val="00AC540C"/>
    <w:rsid w:val="00AC562C"/>
    <w:rsid w:val="00AC566C"/>
    <w:rsid w:val="00AC575B"/>
    <w:rsid w:val="00AC58FC"/>
    <w:rsid w:val="00AC599E"/>
    <w:rsid w:val="00AC6093"/>
    <w:rsid w:val="00AC62E4"/>
    <w:rsid w:val="00AC62EB"/>
    <w:rsid w:val="00AC63DD"/>
    <w:rsid w:val="00AC6EBB"/>
    <w:rsid w:val="00AC7103"/>
    <w:rsid w:val="00AC71CA"/>
    <w:rsid w:val="00AC724B"/>
    <w:rsid w:val="00AC7493"/>
    <w:rsid w:val="00AC74CE"/>
    <w:rsid w:val="00AC75B9"/>
    <w:rsid w:val="00AC75C0"/>
    <w:rsid w:val="00AC75C5"/>
    <w:rsid w:val="00AC771A"/>
    <w:rsid w:val="00AC7758"/>
    <w:rsid w:val="00AC78C5"/>
    <w:rsid w:val="00AC7938"/>
    <w:rsid w:val="00AC7C92"/>
    <w:rsid w:val="00AC7CC3"/>
    <w:rsid w:val="00AC7D76"/>
    <w:rsid w:val="00AC7F35"/>
    <w:rsid w:val="00AD0206"/>
    <w:rsid w:val="00AD025C"/>
    <w:rsid w:val="00AD0316"/>
    <w:rsid w:val="00AD03B5"/>
    <w:rsid w:val="00AD06A0"/>
    <w:rsid w:val="00AD0A64"/>
    <w:rsid w:val="00AD0A80"/>
    <w:rsid w:val="00AD0B05"/>
    <w:rsid w:val="00AD0BA8"/>
    <w:rsid w:val="00AD1114"/>
    <w:rsid w:val="00AD12FA"/>
    <w:rsid w:val="00AD1466"/>
    <w:rsid w:val="00AD16E8"/>
    <w:rsid w:val="00AD1DD1"/>
    <w:rsid w:val="00AD1ED1"/>
    <w:rsid w:val="00AD1FC9"/>
    <w:rsid w:val="00AD20C9"/>
    <w:rsid w:val="00AD2489"/>
    <w:rsid w:val="00AD255E"/>
    <w:rsid w:val="00AD268C"/>
    <w:rsid w:val="00AD26B8"/>
    <w:rsid w:val="00AD2AD7"/>
    <w:rsid w:val="00AD2B4E"/>
    <w:rsid w:val="00AD3153"/>
    <w:rsid w:val="00AD322D"/>
    <w:rsid w:val="00AD3287"/>
    <w:rsid w:val="00AD33AD"/>
    <w:rsid w:val="00AD37B8"/>
    <w:rsid w:val="00AD3832"/>
    <w:rsid w:val="00AD39BE"/>
    <w:rsid w:val="00AD3CD3"/>
    <w:rsid w:val="00AD3ED2"/>
    <w:rsid w:val="00AD3ED9"/>
    <w:rsid w:val="00AD4280"/>
    <w:rsid w:val="00AD4291"/>
    <w:rsid w:val="00AD42C3"/>
    <w:rsid w:val="00AD455C"/>
    <w:rsid w:val="00AD4681"/>
    <w:rsid w:val="00AD4833"/>
    <w:rsid w:val="00AD48BE"/>
    <w:rsid w:val="00AD4BCB"/>
    <w:rsid w:val="00AD4D77"/>
    <w:rsid w:val="00AD4EAC"/>
    <w:rsid w:val="00AD5134"/>
    <w:rsid w:val="00AD51A1"/>
    <w:rsid w:val="00AD548F"/>
    <w:rsid w:val="00AD54EB"/>
    <w:rsid w:val="00AD5598"/>
    <w:rsid w:val="00AD5812"/>
    <w:rsid w:val="00AD590E"/>
    <w:rsid w:val="00AD590F"/>
    <w:rsid w:val="00AD5A60"/>
    <w:rsid w:val="00AD5B20"/>
    <w:rsid w:val="00AD5E69"/>
    <w:rsid w:val="00AD60E9"/>
    <w:rsid w:val="00AD61C8"/>
    <w:rsid w:val="00AD62D7"/>
    <w:rsid w:val="00AD6780"/>
    <w:rsid w:val="00AD6838"/>
    <w:rsid w:val="00AD6921"/>
    <w:rsid w:val="00AD6B69"/>
    <w:rsid w:val="00AD6C1D"/>
    <w:rsid w:val="00AD6CED"/>
    <w:rsid w:val="00AD6DCA"/>
    <w:rsid w:val="00AD6E12"/>
    <w:rsid w:val="00AD702F"/>
    <w:rsid w:val="00AD70F2"/>
    <w:rsid w:val="00AD7183"/>
    <w:rsid w:val="00AD7205"/>
    <w:rsid w:val="00AD7454"/>
    <w:rsid w:val="00AD74D7"/>
    <w:rsid w:val="00AD768A"/>
    <w:rsid w:val="00AD7708"/>
    <w:rsid w:val="00AD7A73"/>
    <w:rsid w:val="00AD7AA1"/>
    <w:rsid w:val="00AD7BE0"/>
    <w:rsid w:val="00AD7DAD"/>
    <w:rsid w:val="00AD7F78"/>
    <w:rsid w:val="00AE0050"/>
    <w:rsid w:val="00AE00FE"/>
    <w:rsid w:val="00AE01C5"/>
    <w:rsid w:val="00AE0341"/>
    <w:rsid w:val="00AE03B8"/>
    <w:rsid w:val="00AE049C"/>
    <w:rsid w:val="00AE052D"/>
    <w:rsid w:val="00AE097D"/>
    <w:rsid w:val="00AE0C32"/>
    <w:rsid w:val="00AE0DC1"/>
    <w:rsid w:val="00AE1066"/>
    <w:rsid w:val="00AE10B0"/>
    <w:rsid w:val="00AE10DD"/>
    <w:rsid w:val="00AE130D"/>
    <w:rsid w:val="00AE13E9"/>
    <w:rsid w:val="00AE1428"/>
    <w:rsid w:val="00AE16EC"/>
    <w:rsid w:val="00AE19CC"/>
    <w:rsid w:val="00AE1CD4"/>
    <w:rsid w:val="00AE1DA8"/>
    <w:rsid w:val="00AE1DDE"/>
    <w:rsid w:val="00AE1ECC"/>
    <w:rsid w:val="00AE1F3C"/>
    <w:rsid w:val="00AE248A"/>
    <w:rsid w:val="00AE255D"/>
    <w:rsid w:val="00AE2600"/>
    <w:rsid w:val="00AE2939"/>
    <w:rsid w:val="00AE296E"/>
    <w:rsid w:val="00AE29AC"/>
    <w:rsid w:val="00AE2A69"/>
    <w:rsid w:val="00AE2CA0"/>
    <w:rsid w:val="00AE2D82"/>
    <w:rsid w:val="00AE2DCF"/>
    <w:rsid w:val="00AE2EC6"/>
    <w:rsid w:val="00AE3971"/>
    <w:rsid w:val="00AE3997"/>
    <w:rsid w:val="00AE39AE"/>
    <w:rsid w:val="00AE3DAB"/>
    <w:rsid w:val="00AE3E35"/>
    <w:rsid w:val="00AE3FA0"/>
    <w:rsid w:val="00AE4295"/>
    <w:rsid w:val="00AE44DB"/>
    <w:rsid w:val="00AE45BA"/>
    <w:rsid w:val="00AE4819"/>
    <w:rsid w:val="00AE4FB8"/>
    <w:rsid w:val="00AE4FBD"/>
    <w:rsid w:val="00AE53E3"/>
    <w:rsid w:val="00AE5562"/>
    <w:rsid w:val="00AE56FE"/>
    <w:rsid w:val="00AE5955"/>
    <w:rsid w:val="00AE59CC"/>
    <w:rsid w:val="00AE5BCD"/>
    <w:rsid w:val="00AE5E91"/>
    <w:rsid w:val="00AE5F49"/>
    <w:rsid w:val="00AE5F81"/>
    <w:rsid w:val="00AE5FD6"/>
    <w:rsid w:val="00AE5FEE"/>
    <w:rsid w:val="00AE605C"/>
    <w:rsid w:val="00AE60C2"/>
    <w:rsid w:val="00AE60ED"/>
    <w:rsid w:val="00AE664D"/>
    <w:rsid w:val="00AE69F9"/>
    <w:rsid w:val="00AE6AF5"/>
    <w:rsid w:val="00AE6DB6"/>
    <w:rsid w:val="00AE71C7"/>
    <w:rsid w:val="00AE72D3"/>
    <w:rsid w:val="00AE746D"/>
    <w:rsid w:val="00AE74BA"/>
    <w:rsid w:val="00AE77DF"/>
    <w:rsid w:val="00AE7940"/>
    <w:rsid w:val="00AE7B82"/>
    <w:rsid w:val="00AE7B86"/>
    <w:rsid w:val="00AE7BF2"/>
    <w:rsid w:val="00AE7BFE"/>
    <w:rsid w:val="00AE7D3B"/>
    <w:rsid w:val="00AE7DB6"/>
    <w:rsid w:val="00AF0141"/>
    <w:rsid w:val="00AF0438"/>
    <w:rsid w:val="00AF04C6"/>
    <w:rsid w:val="00AF07C6"/>
    <w:rsid w:val="00AF0966"/>
    <w:rsid w:val="00AF0A07"/>
    <w:rsid w:val="00AF0D15"/>
    <w:rsid w:val="00AF10F4"/>
    <w:rsid w:val="00AF116B"/>
    <w:rsid w:val="00AF1289"/>
    <w:rsid w:val="00AF12AA"/>
    <w:rsid w:val="00AF1680"/>
    <w:rsid w:val="00AF16FB"/>
    <w:rsid w:val="00AF171D"/>
    <w:rsid w:val="00AF1737"/>
    <w:rsid w:val="00AF18A5"/>
    <w:rsid w:val="00AF2020"/>
    <w:rsid w:val="00AF2110"/>
    <w:rsid w:val="00AF215E"/>
    <w:rsid w:val="00AF2187"/>
    <w:rsid w:val="00AF2297"/>
    <w:rsid w:val="00AF2305"/>
    <w:rsid w:val="00AF23BB"/>
    <w:rsid w:val="00AF2506"/>
    <w:rsid w:val="00AF2582"/>
    <w:rsid w:val="00AF2619"/>
    <w:rsid w:val="00AF2721"/>
    <w:rsid w:val="00AF273F"/>
    <w:rsid w:val="00AF27FC"/>
    <w:rsid w:val="00AF2A93"/>
    <w:rsid w:val="00AF2AB6"/>
    <w:rsid w:val="00AF2CB2"/>
    <w:rsid w:val="00AF2FC1"/>
    <w:rsid w:val="00AF302C"/>
    <w:rsid w:val="00AF31C9"/>
    <w:rsid w:val="00AF331A"/>
    <w:rsid w:val="00AF337A"/>
    <w:rsid w:val="00AF356A"/>
    <w:rsid w:val="00AF3877"/>
    <w:rsid w:val="00AF3B1D"/>
    <w:rsid w:val="00AF3D4C"/>
    <w:rsid w:val="00AF3D9B"/>
    <w:rsid w:val="00AF406A"/>
    <w:rsid w:val="00AF43AC"/>
    <w:rsid w:val="00AF4446"/>
    <w:rsid w:val="00AF447A"/>
    <w:rsid w:val="00AF44EF"/>
    <w:rsid w:val="00AF44FC"/>
    <w:rsid w:val="00AF4524"/>
    <w:rsid w:val="00AF4682"/>
    <w:rsid w:val="00AF4694"/>
    <w:rsid w:val="00AF46AA"/>
    <w:rsid w:val="00AF46F4"/>
    <w:rsid w:val="00AF4707"/>
    <w:rsid w:val="00AF4749"/>
    <w:rsid w:val="00AF4877"/>
    <w:rsid w:val="00AF48B6"/>
    <w:rsid w:val="00AF49AE"/>
    <w:rsid w:val="00AF49FC"/>
    <w:rsid w:val="00AF4BA2"/>
    <w:rsid w:val="00AF4D4C"/>
    <w:rsid w:val="00AF4ED7"/>
    <w:rsid w:val="00AF4EEF"/>
    <w:rsid w:val="00AF535F"/>
    <w:rsid w:val="00AF54AF"/>
    <w:rsid w:val="00AF54D6"/>
    <w:rsid w:val="00AF5571"/>
    <w:rsid w:val="00AF564E"/>
    <w:rsid w:val="00AF59AC"/>
    <w:rsid w:val="00AF59BC"/>
    <w:rsid w:val="00AF5AEA"/>
    <w:rsid w:val="00AF5D1C"/>
    <w:rsid w:val="00AF5D98"/>
    <w:rsid w:val="00AF60D5"/>
    <w:rsid w:val="00AF6208"/>
    <w:rsid w:val="00AF62A2"/>
    <w:rsid w:val="00AF653D"/>
    <w:rsid w:val="00AF666B"/>
    <w:rsid w:val="00AF6C9F"/>
    <w:rsid w:val="00AF70B1"/>
    <w:rsid w:val="00AF7280"/>
    <w:rsid w:val="00AF7307"/>
    <w:rsid w:val="00AF731E"/>
    <w:rsid w:val="00AF7633"/>
    <w:rsid w:val="00AF76B8"/>
    <w:rsid w:val="00AF7738"/>
    <w:rsid w:val="00AF7C1D"/>
    <w:rsid w:val="00AF7C41"/>
    <w:rsid w:val="00AF7CDD"/>
    <w:rsid w:val="00B000D9"/>
    <w:rsid w:val="00B003A2"/>
    <w:rsid w:val="00B00682"/>
    <w:rsid w:val="00B006A2"/>
    <w:rsid w:val="00B00889"/>
    <w:rsid w:val="00B0093F"/>
    <w:rsid w:val="00B0095B"/>
    <w:rsid w:val="00B00A88"/>
    <w:rsid w:val="00B00AE2"/>
    <w:rsid w:val="00B00B17"/>
    <w:rsid w:val="00B00B7C"/>
    <w:rsid w:val="00B00C80"/>
    <w:rsid w:val="00B00DD7"/>
    <w:rsid w:val="00B0108D"/>
    <w:rsid w:val="00B0139E"/>
    <w:rsid w:val="00B013BA"/>
    <w:rsid w:val="00B014CF"/>
    <w:rsid w:val="00B019A0"/>
    <w:rsid w:val="00B01A42"/>
    <w:rsid w:val="00B02009"/>
    <w:rsid w:val="00B02285"/>
    <w:rsid w:val="00B02554"/>
    <w:rsid w:val="00B02B6D"/>
    <w:rsid w:val="00B02B96"/>
    <w:rsid w:val="00B02F2A"/>
    <w:rsid w:val="00B03202"/>
    <w:rsid w:val="00B033BD"/>
    <w:rsid w:val="00B03448"/>
    <w:rsid w:val="00B0349C"/>
    <w:rsid w:val="00B0350E"/>
    <w:rsid w:val="00B035AC"/>
    <w:rsid w:val="00B03758"/>
    <w:rsid w:val="00B03A57"/>
    <w:rsid w:val="00B03BF8"/>
    <w:rsid w:val="00B03C3D"/>
    <w:rsid w:val="00B03CAB"/>
    <w:rsid w:val="00B03CC6"/>
    <w:rsid w:val="00B03D54"/>
    <w:rsid w:val="00B04260"/>
    <w:rsid w:val="00B044C6"/>
    <w:rsid w:val="00B0472E"/>
    <w:rsid w:val="00B04AA2"/>
    <w:rsid w:val="00B04C6E"/>
    <w:rsid w:val="00B04F3F"/>
    <w:rsid w:val="00B05011"/>
    <w:rsid w:val="00B052F2"/>
    <w:rsid w:val="00B05325"/>
    <w:rsid w:val="00B054CA"/>
    <w:rsid w:val="00B054D6"/>
    <w:rsid w:val="00B056C0"/>
    <w:rsid w:val="00B05723"/>
    <w:rsid w:val="00B05898"/>
    <w:rsid w:val="00B059D8"/>
    <w:rsid w:val="00B05A4B"/>
    <w:rsid w:val="00B05B37"/>
    <w:rsid w:val="00B05CB2"/>
    <w:rsid w:val="00B05E65"/>
    <w:rsid w:val="00B05EAE"/>
    <w:rsid w:val="00B05FF2"/>
    <w:rsid w:val="00B06232"/>
    <w:rsid w:val="00B0636F"/>
    <w:rsid w:val="00B0640F"/>
    <w:rsid w:val="00B06510"/>
    <w:rsid w:val="00B0651F"/>
    <w:rsid w:val="00B06977"/>
    <w:rsid w:val="00B069C7"/>
    <w:rsid w:val="00B06B83"/>
    <w:rsid w:val="00B06C24"/>
    <w:rsid w:val="00B06DCB"/>
    <w:rsid w:val="00B0706C"/>
    <w:rsid w:val="00B07184"/>
    <w:rsid w:val="00B073B9"/>
    <w:rsid w:val="00B07437"/>
    <w:rsid w:val="00B07444"/>
    <w:rsid w:val="00B07527"/>
    <w:rsid w:val="00B076F7"/>
    <w:rsid w:val="00B07AE4"/>
    <w:rsid w:val="00B07B77"/>
    <w:rsid w:val="00B07D7E"/>
    <w:rsid w:val="00B07E2F"/>
    <w:rsid w:val="00B1040F"/>
    <w:rsid w:val="00B10676"/>
    <w:rsid w:val="00B10784"/>
    <w:rsid w:val="00B10998"/>
    <w:rsid w:val="00B10A8E"/>
    <w:rsid w:val="00B10C49"/>
    <w:rsid w:val="00B10EA0"/>
    <w:rsid w:val="00B111EB"/>
    <w:rsid w:val="00B1129F"/>
    <w:rsid w:val="00B112E1"/>
    <w:rsid w:val="00B11303"/>
    <w:rsid w:val="00B11345"/>
    <w:rsid w:val="00B11475"/>
    <w:rsid w:val="00B11623"/>
    <w:rsid w:val="00B11AC0"/>
    <w:rsid w:val="00B11F79"/>
    <w:rsid w:val="00B11FF2"/>
    <w:rsid w:val="00B120C3"/>
    <w:rsid w:val="00B121A8"/>
    <w:rsid w:val="00B121ED"/>
    <w:rsid w:val="00B1283B"/>
    <w:rsid w:val="00B12866"/>
    <w:rsid w:val="00B12A4D"/>
    <w:rsid w:val="00B12B98"/>
    <w:rsid w:val="00B12FAE"/>
    <w:rsid w:val="00B12FB6"/>
    <w:rsid w:val="00B136B8"/>
    <w:rsid w:val="00B13736"/>
    <w:rsid w:val="00B13F78"/>
    <w:rsid w:val="00B14031"/>
    <w:rsid w:val="00B14551"/>
    <w:rsid w:val="00B147E0"/>
    <w:rsid w:val="00B14851"/>
    <w:rsid w:val="00B14A24"/>
    <w:rsid w:val="00B14ED6"/>
    <w:rsid w:val="00B1519C"/>
    <w:rsid w:val="00B15220"/>
    <w:rsid w:val="00B1533C"/>
    <w:rsid w:val="00B15353"/>
    <w:rsid w:val="00B1550C"/>
    <w:rsid w:val="00B15536"/>
    <w:rsid w:val="00B157B2"/>
    <w:rsid w:val="00B1587D"/>
    <w:rsid w:val="00B1592C"/>
    <w:rsid w:val="00B15941"/>
    <w:rsid w:val="00B15AE0"/>
    <w:rsid w:val="00B15FF9"/>
    <w:rsid w:val="00B16333"/>
    <w:rsid w:val="00B16489"/>
    <w:rsid w:val="00B164F6"/>
    <w:rsid w:val="00B16531"/>
    <w:rsid w:val="00B1660E"/>
    <w:rsid w:val="00B169D0"/>
    <w:rsid w:val="00B169EB"/>
    <w:rsid w:val="00B16A00"/>
    <w:rsid w:val="00B16A5E"/>
    <w:rsid w:val="00B16F6A"/>
    <w:rsid w:val="00B1725F"/>
    <w:rsid w:val="00B1736E"/>
    <w:rsid w:val="00B175E3"/>
    <w:rsid w:val="00B175F3"/>
    <w:rsid w:val="00B1766D"/>
    <w:rsid w:val="00B17819"/>
    <w:rsid w:val="00B17868"/>
    <w:rsid w:val="00B17A53"/>
    <w:rsid w:val="00B17A8E"/>
    <w:rsid w:val="00B17B7B"/>
    <w:rsid w:val="00B17BDB"/>
    <w:rsid w:val="00B17CA6"/>
    <w:rsid w:val="00B17F13"/>
    <w:rsid w:val="00B20046"/>
    <w:rsid w:val="00B20484"/>
    <w:rsid w:val="00B20497"/>
    <w:rsid w:val="00B206CD"/>
    <w:rsid w:val="00B20A7D"/>
    <w:rsid w:val="00B20B5B"/>
    <w:rsid w:val="00B20C05"/>
    <w:rsid w:val="00B20E93"/>
    <w:rsid w:val="00B20FC7"/>
    <w:rsid w:val="00B211BD"/>
    <w:rsid w:val="00B211D0"/>
    <w:rsid w:val="00B21295"/>
    <w:rsid w:val="00B21561"/>
    <w:rsid w:val="00B21590"/>
    <w:rsid w:val="00B21677"/>
    <w:rsid w:val="00B21765"/>
    <w:rsid w:val="00B21A80"/>
    <w:rsid w:val="00B21D48"/>
    <w:rsid w:val="00B22095"/>
    <w:rsid w:val="00B2222C"/>
    <w:rsid w:val="00B2227D"/>
    <w:rsid w:val="00B22568"/>
    <w:rsid w:val="00B2267B"/>
    <w:rsid w:val="00B226CD"/>
    <w:rsid w:val="00B22D37"/>
    <w:rsid w:val="00B22DCC"/>
    <w:rsid w:val="00B22E2A"/>
    <w:rsid w:val="00B2352C"/>
    <w:rsid w:val="00B23560"/>
    <w:rsid w:val="00B237AE"/>
    <w:rsid w:val="00B237E3"/>
    <w:rsid w:val="00B23BAE"/>
    <w:rsid w:val="00B23E8A"/>
    <w:rsid w:val="00B2400D"/>
    <w:rsid w:val="00B24080"/>
    <w:rsid w:val="00B24175"/>
    <w:rsid w:val="00B2418B"/>
    <w:rsid w:val="00B24325"/>
    <w:rsid w:val="00B2432D"/>
    <w:rsid w:val="00B24352"/>
    <w:rsid w:val="00B243E7"/>
    <w:rsid w:val="00B24415"/>
    <w:rsid w:val="00B24710"/>
    <w:rsid w:val="00B24860"/>
    <w:rsid w:val="00B2494C"/>
    <w:rsid w:val="00B24954"/>
    <w:rsid w:val="00B24AB0"/>
    <w:rsid w:val="00B24C26"/>
    <w:rsid w:val="00B24CC4"/>
    <w:rsid w:val="00B24D4E"/>
    <w:rsid w:val="00B24D56"/>
    <w:rsid w:val="00B24D8D"/>
    <w:rsid w:val="00B25033"/>
    <w:rsid w:val="00B25074"/>
    <w:rsid w:val="00B252CD"/>
    <w:rsid w:val="00B25529"/>
    <w:rsid w:val="00B2558C"/>
    <w:rsid w:val="00B255DE"/>
    <w:rsid w:val="00B2567A"/>
    <w:rsid w:val="00B256F5"/>
    <w:rsid w:val="00B25734"/>
    <w:rsid w:val="00B257AB"/>
    <w:rsid w:val="00B25807"/>
    <w:rsid w:val="00B2581E"/>
    <w:rsid w:val="00B2583B"/>
    <w:rsid w:val="00B25C1F"/>
    <w:rsid w:val="00B25EB3"/>
    <w:rsid w:val="00B26221"/>
    <w:rsid w:val="00B26321"/>
    <w:rsid w:val="00B2635C"/>
    <w:rsid w:val="00B265D4"/>
    <w:rsid w:val="00B266A8"/>
    <w:rsid w:val="00B26823"/>
    <w:rsid w:val="00B26A3E"/>
    <w:rsid w:val="00B26AD1"/>
    <w:rsid w:val="00B26DA6"/>
    <w:rsid w:val="00B26E70"/>
    <w:rsid w:val="00B27164"/>
    <w:rsid w:val="00B272B5"/>
    <w:rsid w:val="00B27434"/>
    <w:rsid w:val="00B27678"/>
    <w:rsid w:val="00B27716"/>
    <w:rsid w:val="00B277D4"/>
    <w:rsid w:val="00B277F8"/>
    <w:rsid w:val="00B27A34"/>
    <w:rsid w:val="00B27D69"/>
    <w:rsid w:val="00B27FB1"/>
    <w:rsid w:val="00B300C6"/>
    <w:rsid w:val="00B3011E"/>
    <w:rsid w:val="00B302CA"/>
    <w:rsid w:val="00B302D5"/>
    <w:rsid w:val="00B304AD"/>
    <w:rsid w:val="00B30906"/>
    <w:rsid w:val="00B30989"/>
    <w:rsid w:val="00B30B15"/>
    <w:rsid w:val="00B30E5A"/>
    <w:rsid w:val="00B30F10"/>
    <w:rsid w:val="00B31038"/>
    <w:rsid w:val="00B31123"/>
    <w:rsid w:val="00B311C3"/>
    <w:rsid w:val="00B31426"/>
    <w:rsid w:val="00B314A6"/>
    <w:rsid w:val="00B31729"/>
    <w:rsid w:val="00B31903"/>
    <w:rsid w:val="00B31965"/>
    <w:rsid w:val="00B31996"/>
    <w:rsid w:val="00B31A1F"/>
    <w:rsid w:val="00B31A27"/>
    <w:rsid w:val="00B31CD9"/>
    <w:rsid w:val="00B31E6B"/>
    <w:rsid w:val="00B32721"/>
    <w:rsid w:val="00B32A65"/>
    <w:rsid w:val="00B32B45"/>
    <w:rsid w:val="00B32CF8"/>
    <w:rsid w:val="00B32CFE"/>
    <w:rsid w:val="00B32DB0"/>
    <w:rsid w:val="00B32DD5"/>
    <w:rsid w:val="00B32FC5"/>
    <w:rsid w:val="00B330BE"/>
    <w:rsid w:val="00B332F9"/>
    <w:rsid w:val="00B33559"/>
    <w:rsid w:val="00B339B6"/>
    <w:rsid w:val="00B33D4D"/>
    <w:rsid w:val="00B33DC6"/>
    <w:rsid w:val="00B34154"/>
    <w:rsid w:val="00B34331"/>
    <w:rsid w:val="00B34365"/>
    <w:rsid w:val="00B34719"/>
    <w:rsid w:val="00B34890"/>
    <w:rsid w:val="00B348CD"/>
    <w:rsid w:val="00B349AF"/>
    <w:rsid w:val="00B34A72"/>
    <w:rsid w:val="00B34B1E"/>
    <w:rsid w:val="00B34B4F"/>
    <w:rsid w:val="00B34CB3"/>
    <w:rsid w:val="00B34CBE"/>
    <w:rsid w:val="00B34F3E"/>
    <w:rsid w:val="00B34F63"/>
    <w:rsid w:val="00B3500A"/>
    <w:rsid w:val="00B352DB"/>
    <w:rsid w:val="00B35317"/>
    <w:rsid w:val="00B35421"/>
    <w:rsid w:val="00B35629"/>
    <w:rsid w:val="00B35670"/>
    <w:rsid w:val="00B35952"/>
    <w:rsid w:val="00B359AD"/>
    <w:rsid w:val="00B35A62"/>
    <w:rsid w:val="00B35A8B"/>
    <w:rsid w:val="00B35BA5"/>
    <w:rsid w:val="00B35C0B"/>
    <w:rsid w:val="00B35CB7"/>
    <w:rsid w:val="00B361A9"/>
    <w:rsid w:val="00B36364"/>
    <w:rsid w:val="00B3642B"/>
    <w:rsid w:val="00B364C4"/>
    <w:rsid w:val="00B36672"/>
    <w:rsid w:val="00B3670E"/>
    <w:rsid w:val="00B36875"/>
    <w:rsid w:val="00B368DF"/>
    <w:rsid w:val="00B368EC"/>
    <w:rsid w:val="00B369C7"/>
    <w:rsid w:val="00B36AAE"/>
    <w:rsid w:val="00B36C3C"/>
    <w:rsid w:val="00B36C99"/>
    <w:rsid w:val="00B36DCE"/>
    <w:rsid w:val="00B37213"/>
    <w:rsid w:val="00B37225"/>
    <w:rsid w:val="00B3735B"/>
    <w:rsid w:val="00B3752E"/>
    <w:rsid w:val="00B37812"/>
    <w:rsid w:val="00B37B70"/>
    <w:rsid w:val="00B4012B"/>
    <w:rsid w:val="00B401A0"/>
    <w:rsid w:val="00B402F4"/>
    <w:rsid w:val="00B40434"/>
    <w:rsid w:val="00B406AB"/>
    <w:rsid w:val="00B407F1"/>
    <w:rsid w:val="00B40AD2"/>
    <w:rsid w:val="00B40B3F"/>
    <w:rsid w:val="00B40CCF"/>
    <w:rsid w:val="00B40EDB"/>
    <w:rsid w:val="00B40F74"/>
    <w:rsid w:val="00B40F7A"/>
    <w:rsid w:val="00B41028"/>
    <w:rsid w:val="00B410A2"/>
    <w:rsid w:val="00B41189"/>
    <w:rsid w:val="00B412FB"/>
    <w:rsid w:val="00B4130F"/>
    <w:rsid w:val="00B4132B"/>
    <w:rsid w:val="00B4140D"/>
    <w:rsid w:val="00B41489"/>
    <w:rsid w:val="00B41544"/>
    <w:rsid w:val="00B4193B"/>
    <w:rsid w:val="00B41A37"/>
    <w:rsid w:val="00B41D6A"/>
    <w:rsid w:val="00B41F1C"/>
    <w:rsid w:val="00B41F30"/>
    <w:rsid w:val="00B41F62"/>
    <w:rsid w:val="00B41F67"/>
    <w:rsid w:val="00B41F74"/>
    <w:rsid w:val="00B41FD1"/>
    <w:rsid w:val="00B42043"/>
    <w:rsid w:val="00B420D5"/>
    <w:rsid w:val="00B420F9"/>
    <w:rsid w:val="00B422FE"/>
    <w:rsid w:val="00B425F0"/>
    <w:rsid w:val="00B42614"/>
    <w:rsid w:val="00B42667"/>
    <w:rsid w:val="00B427BB"/>
    <w:rsid w:val="00B4295E"/>
    <w:rsid w:val="00B4297B"/>
    <w:rsid w:val="00B42D8B"/>
    <w:rsid w:val="00B42EF1"/>
    <w:rsid w:val="00B430B7"/>
    <w:rsid w:val="00B430DF"/>
    <w:rsid w:val="00B43126"/>
    <w:rsid w:val="00B43589"/>
    <w:rsid w:val="00B43953"/>
    <w:rsid w:val="00B43D28"/>
    <w:rsid w:val="00B43DE0"/>
    <w:rsid w:val="00B43E50"/>
    <w:rsid w:val="00B43EF2"/>
    <w:rsid w:val="00B44402"/>
    <w:rsid w:val="00B44420"/>
    <w:rsid w:val="00B4443B"/>
    <w:rsid w:val="00B447CB"/>
    <w:rsid w:val="00B44E00"/>
    <w:rsid w:val="00B44EE1"/>
    <w:rsid w:val="00B4505F"/>
    <w:rsid w:val="00B4510D"/>
    <w:rsid w:val="00B4522B"/>
    <w:rsid w:val="00B45376"/>
    <w:rsid w:val="00B4548E"/>
    <w:rsid w:val="00B455FD"/>
    <w:rsid w:val="00B4578F"/>
    <w:rsid w:val="00B459C2"/>
    <w:rsid w:val="00B45C08"/>
    <w:rsid w:val="00B45E0F"/>
    <w:rsid w:val="00B46053"/>
    <w:rsid w:val="00B460D4"/>
    <w:rsid w:val="00B463A1"/>
    <w:rsid w:val="00B464A6"/>
    <w:rsid w:val="00B4686D"/>
    <w:rsid w:val="00B4688E"/>
    <w:rsid w:val="00B469F9"/>
    <w:rsid w:val="00B46A12"/>
    <w:rsid w:val="00B46A8A"/>
    <w:rsid w:val="00B46BDF"/>
    <w:rsid w:val="00B46C82"/>
    <w:rsid w:val="00B46D8F"/>
    <w:rsid w:val="00B470AE"/>
    <w:rsid w:val="00B472D3"/>
    <w:rsid w:val="00B47591"/>
    <w:rsid w:val="00B475D5"/>
    <w:rsid w:val="00B476C3"/>
    <w:rsid w:val="00B47787"/>
    <w:rsid w:val="00B47973"/>
    <w:rsid w:val="00B479AF"/>
    <w:rsid w:val="00B47C62"/>
    <w:rsid w:val="00B500E5"/>
    <w:rsid w:val="00B5027B"/>
    <w:rsid w:val="00B50BC6"/>
    <w:rsid w:val="00B50EEB"/>
    <w:rsid w:val="00B5113A"/>
    <w:rsid w:val="00B51200"/>
    <w:rsid w:val="00B51563"/>
    <w:rsid w:val="00B51623"/>
    <w:rsid w:val="00B5188F"/>
    <w:rsid w:val="00B518F5"/>
    <w:rsid w:val="00B5191E"/>
    <w:rsid w:val="00B51931"/>
    <w:rsid w:val="00B51A7E"/>
    <w:rsid w:val="00B51C46"/>
    <w:rsid w:val="00B51EFF"/>
    <w:rsid w:val="00B51F44"/>
    <w:rsid w:val="00B520BE"/>
    <w:rsid w:val="00B5219F"/>
    <w:rsid w:val="00B521C4"/>
    <w:rsid w:val="00B524A7"/>
    <w:rsid w:val="00B525E8"/>
    <w:rsid w:val="00B5275C"/>
    <w:rsid w:val="00B529F9"/>
    <w:rsid w:val="00B52CC2"/>
    <w:rsid w:val="00B52E7A"/>
    <w:rsid w:val="00B52F8B"/>
    <w:rsid w:val="00B530C4"/>
    <w:rsid w:val="00B530CB"/>
    <w:rsid w:val="00B53155"/>
    <w:rsid w:val="00B532A0"/>
    <w:rsid w:val="00B5336B"/>
    <w:rsid w:val="00B53379"/>
    <w:rsid w:val="00B53449"/>
    <w:rsid w:val="00B538C7"/>
    <w:rsid w:val="00B5394F"/>
    <w:rsid w:val="00B53A21"/>
    <w:rsid w:val="00B53A84"/>
    <w:rsid w:val="00B53AAA"/>
    <w:rsid w:val="00B53B49"/>
    <w:rsid w:val="00B53CFD"/>
    <w:rsid w:val="00B53E2A"/>
    <w:rsid w:val="00B542CE"/>
    <w:rsid w:val="00B544BA"/>
    <w:rsid w:val="00B545C0"/>
    <w:rsid w:val="00B54748"/>
    <w:rsid w:val="00B54777"/>
    <w:rsid w:val="00B548FA"/>
    <w:rsid w:val="00B5494F"/>
    <w:rsid w:val="00B54A0A"/>
    <w:rsid w:val="00B54C10"/>
    <w:rsid w:val="00B54CDD"/>
    <w:rsid w:val="00B54EFD"/>
    <w:rsid w:val="00B5506A"/>
    <w:rsid w:val="00B5513E"/>
    <w:rsid w:val="00B5530E"/>
    <w:rsid w:val="00B553A8"/>
    <w:rsid w:val="00B555A2"/>
    <w:rsid w:val="00B5567D"/>
    <w:rsid w:val="00B557AF"/>
    <w:rsid w:val="00B55A9D"/>
    <w:rsid w:val="00B55D42"/>
    <w:rsid w:val="00B55D74"/>
    <w:rsid w:val="00B55EE2"/>
    <w:rsid w:val="00B5601F"/>
    <w:rsid w:val="00B56127"/>
    <w:rsid w:val="00B56189"/>
    <w:rsid w:val="00B56192"/>
    <w:rsid w:val="00B56558"/>
    <w:rsid w:val="00B565EC"/>
    <w:rsid w:val="00B56A45"/>
    <w:rsid w:val="00B56B90"/>
    <w:rsid w:val="00B56BAA"/>
    <w:rsid w:val="00B56F5D"/>
    <w:rsid w:val="00B56FAC"/>
    <w:rsid w:val="00B56FF3"/>
    <w:rsid w:val="00B570C1"/>
    <w:rsid w:val="00B57358"/>
    <w:rsid w:val="00B573C2"/>
    <w:rsid w:val="00B57896"/>
    <w:rsid w:val="00B57982"/>
    <w:rsid w:val="00B579C7"/>
    <w:rsid w:val="00B57AFD"/>
    <w:rsid w:val="00B57E45"/>
    <w:rsid w:val="00B57EA9"/>
    <w:rsid w:val="00B57EAD"/>
    <w:rsid w:val="00B60005"/>
    <w:rsid w:val="00B6010D"/>
    <w:rsid w:val="00B602DB"/>
    <w:rsid w:val="00B605D5"/>
    <w:rsid w:val="00B60AFA"/>
    <w:rsid w:val="00B60B79"/>
    <w:rsid w:val="00B60C0B"/>
    <w:rsid w:val="00B60C72"/>
    <w:rsid w:val="00B60E4C"/>
    <w:rsid w:val="00B610BA"/>
    <w:rsid w:val="00B61112"/>
    <w:rsid w:val="00B61174"/>
    <w:rsid w:val="00B6139F"/>
    <w:rsid w:val="00B615DA"/>
    <w:rsid w:val="00B61815"/>
    <w:rsid w:val="00B619F9"/>
    <w:rsid w:val="00B61BDE"/>
    <w:rsid w:val="00B61D52"/>
    <w:rsid w:val="00B61ED4"/>
    <w:rsid w:val="00B61F05"/>
    <w:rsid w:val="00B62011"/>
    <w:rsid w:val="00B62016"/>
    <w:rsid w:val="00B62284"/>
    <w:rsid w:val="00B622E3"/>
    <w:rsid w:val="00B62325"/>
    <w:rsid w:val="00B624B2"/>
    <w:rsid w:val="00B624EF"/>
    <w:rsid w:val="00B625E8"/>
    <w:rsid w:val="00B62ABB"/>
    <w:rsid w:val="00B62AEC"/>
    <w:rsid w:val="00B62CCF"/>
    <w:rsid w:val="00B62D85"/>
    <w:rsid w:val="00B62F27"/>
    <w:rsid w:val="00B63095"/>
    <w:rsid w:val="00B634BC"/>
    <w:rsid w:val="00B634EB"/>
    <w:rsid w:val="00B635BA"/>
    <w:rsid w:val="00B635D1"/>
    <w:rsid w:val="00B636BA"/>
    <w:rsid w:val="00B6376D"/>
    <w:rsid w:val="00B6386C"/>
    <w:rsid w:val="00B638A5"/>
    <w:rsid w:val="00B63955"/>
    <w:rsid w:val="00B63BAA"/>
    <w:rsid w:val="00B641F8"/>
    <w:rsid w:val="00B64399"/>
    <w:rsid w:val="00B6470B"/>
    <w:rsid w:val="00B64734"/>
    <w:rsid w:val="00B6480D"/>
    <w:rsid w:val="00B64A48"/>
    <w:rsid w:val="00B64C80"/>
    <w:rsid w:val="00B64CB4"/>
    <w:rsid w:val="00B64F1B"/>
    <w:rsid w:val="00B6536E"/>
    <w:rsid w:val="00B65372"/>
    <w:rsid w:val="00B653FF"/>
    <w:rsid w:val="00B65567"/>
    <w:rsid w:val="00B658A5"/>
    <w:rsid w:val="00B65B30"/>
    <w:rsid w:val="00B65BFB"/>
    <w:rsid w:val="00B65E2A"/>
    <w:rsid w:val="00B65EB3"/>
    <w:rsid w:val="00B65FC1"/>
    <w:rsid w:val="00B660C5"/>
    <w:rsid w:val="00B6638F"/>
    <w:rsid w:val="00B663FA"/>
    <w:rsid w:val="00B66454"/>
    <w:rsid w:val="00B664AA"/>
    <w:rsid w:val="00B665BD"/>
    <w:rsid w:val="00B66698"/>
    <w:rsid w:val="00B666A9"/>
    <w:rsid w:val="00B669CC"/>
    <w:rsid w:val="00B66AC0"/>
    <w:rsid w:val="00B66B7A"/>
    <w:rsid w:val="00B66CDE"/>
    <w:rsid w:val="00B66DCE"/>
    <w:rsid w:val="00B66E5B"/>
    <w:rsid w:val="00B66F30"/>
    <w:rsid w:val="00B66FAB"/>
    <w:rsid w:val="00B67071"/>
    <w:rsid w:val="00B672EF"/>
    <w:rsid w:val="00B673C3"/>
    <w:rsid w:val="00B67640"/>
    <w:rsid w:val="00B67642"/>
    <w:rsid w:val="00B67649"/>
    <w:rsid w:val="00B6789E"/>
    <w:rsid w:val="00B678A2"/>
    <w:rsid w:val="00B67E4D"/>
    <w:rsid w:val="00B67EB9"/>
    <w:rsid w:val="00B7029B"/>
    <w:rsid w:val="00B70587"/>
    <w:rsid w:val="00B709D6"/>
    <w:rsid w:val="00B70C00"/>
    <w:rsid w:val="00B70C91"/>
    <w:rsid w:val="00B713B4"/>
    <w:rsid w:val="00B71494"/>
    <w:rsid w:val="00B71703"/>
    <w:rsid w:val="00B71AE5"/>
    <w:rsid w:val="00B71BB5"/>
    <w:rsid w:val="00B71C6F"/>
    <w:rsid w:val="00B71DC8"/>
    <w:rsid w:val="00B71F83"/>
    <w:rsid w:val="00B7228A"/>
    <w:rsid w:val="00B7236F"/>
    <w:rsid w:val="00B723BC"/>
    <w:rsid w:val="00B72BE7"/>
    <w:rsid w:val="00B72C6A"/>
    <w:rsid w:val="00B72CC3"/>
    <w:rsid w:val="00B72CDB"/>
    <w:rsid w:val="00B72E5B"/>
    <w:rsid w:val="00B72E71"/>
    <w:rsid w:val="00B72E78"/>
    <w:rsid w:val="00B730DF"/>
    <w:rsid w:val="00B730F3"/>
    <w:rsid w:val="00B73116"/>
    <w:rsid w:val="00B733CA"/>
    <w:rsid w:val="00B73618"/>
    <w:rsid w:val="00B73660"/>
    <w:rsid w:val="00B7389C"/>
    <w:rsid w:val="00B738FC"/>
    <w:rsid w:val="00B73977"/>
    <w:rsid w:val="00B73DE3"/>
    <w:rsid w:val="00B740FC"/>
    <w:rsid w:val="00B74104"/>
    <w:rsid w:val="00B742D9"/>
    <w:rsid w:val="00B7444D"/>
    <w:rsid w:val="00B74475"/>
    <w:rsid w:val="00B74975"/>
    <w:rsid w:val="00B74BBA"/>
    <w:rsid w:val="00B74C86"/>
    <w:rsid w:val="00B750F9"/>
    <w:rsid w:val="00B7520A"/>
    <w:rsid w:val="00B75354"/>
    <w:rsid w:val="00B754C5"/>
    <w:rsid w:val="00B75675"/>
    <w:rsid w:val="00B75BC0"/>
    <w:rsid w:val="00B75CDF"/>
    <w:rsid w:val="00B75DFB"/>
    <w:rsid w:val="00B75E90"/>
    <w:rsid w:val="00B760D3"/>
    <w:rsid w:val="00B76322"/>
    <w:rsid w:val="00B76482"/>
    <w:rsid w:val="00B7662E"/>
    <w:rsid w:val="00B767BB"/>
    <w:rsid w:val="00B7681C"/>
    <w:rsid w:val="00B76851"/>
    <w:rsid w:val="00B76AC3"/>
    <w:rsid w:val="00B76DC3"/>
    <w:rsid w:val="00B76EEC"/>
    <w:rsid w:val="00B76FC7"/>
    <w:rsid w:val="00B7701E"/>
    <w:rsid w:val="00B77078"/>
    <w:rsid w:val="00B770C7"/>
    <w:rsid w:val="00B77196"/>
    <w:rsid w:val="00B773B9"/>
    <w:rsid w:val="00B77506"/>
    <w:rsid w:val="00B77C81"/>
    <w:rsid w:val="00B77DC6"/>
    <w:rsid w:val="00B77E32"/>
    <w:rsid w:val="00B77F48"/>
    <w:rsid w:val="00B802B0"/>
    <w:rsid w:val="00B80501"/>
    <w:rsid w:val="00B8052C"/>
    <w:rsid w:val="00B8087A"/>
    <w:rsid w:val="00B80940"/>
    <w:rsid w:val="00B80BA3"/>
    <w:rsid w:val="00B80C76"/>
    <w:rsid w:val="00B8101A"/>
    <w:rsid w:val="00B812EE"/>
    <w:rsid w:val="00B81463"/>
    <w:rsid w:val="00B81562"/>
    <w:rsid w:val="00B81689"/>
    <w:rsid w:val="00B816CA"/>
    <w:rsid w:val="00B81751"/>
    <w:rsid w:val="00B81B93"/>
    <w:rsid w:val="00B81C10"/>
    <w:rsid w:val="00B81DE8"/>
    <w:rsid w:val="00B81F22"/>
    <w:rsid w:val="00B8203F"/>
    <w:rsid w:val="00B82086"/>
    <w:rsid w:val="00B82467"/>
    <w:rsid w:val="00B824C6"/>
    <w:rsid w:val="00B8284A"/>
    <w:rsid w:val="00B82940"/>
    <w:rsid w:val="00B82C0C"/>
    <w:rsid w:val="00B82D5E"/>
    <w:rsid w:val="00B82EF0"/>
    <w:rsid w:val="00B8305E"/>
    <w:rsid w:val="00B83157"/>
    <w:rsid w:val="00B832E0"/>
    <w:rsid w:val="00B83561"/>
    <w:rsid w:val="00B8362E"/>
    <w:rsid w:val="00B837B1"/>
    <w:rsid w:val="00B838F5"/>
    <w:rsid w:val="00B83960"/>
    <w:rsid w:val="00B83A65"/>
    <w:rsid w:val="00B83AEA"/>
    <w:rsid w:val="00B83C3E"/>
    <w:rsid w:val="00B83E70"/>
    <w:rsid w:val="00B83F8B"/>
    <w:rsid w:val="00B83FAE"/>
    <w:rsid w:val="00B840F7"/>
    <w:rsid w:val="00B84200"/>
    <w:rsid w:val="00B8439E"/>
    <w:rsid w:val="00B84862"/>
    <w:rsid w:val="00B849E6"/>
    <w:rsid w:val="00B84A4E"/>
    <w:rsid w:val="00B84D1C"/>
    <w:rsid w:val="00B84D90"/>
    <w:rsid w:val="00B84E4E"/>
    <w:rsid w:val="00B84E65"/>
    <w:rsid w:val="00B84EE8"/>
    <w:rsid w:val="00B84FBC"/>
    <w:rsid w:val="00B85069"/>
    <w:rsid w:val="00B85296"/>
    <w:rsid w:val="00B853AA"/>
    <w:rsid w:val="00B853E9"/>
    <w:rsid w:val="00B855ED"/>
    <w:rsid w:val="00B857DB"/>
    <w:rsid w:val="00B858B5"/>
    <w:rsid w:val="00B8595E"/>
    <w:rsid w:val="00B85A6B"/>
    <w:rsid w:val="00B85C90"/>
    <w:rsid w:val="00B85E2F"/>
    <w:rsid w:val="00B85F92"/>
    <w:rsid w:val="00B86302"/>
    <w:rsid w:val="00B86334"/>
    <w:rsid w:val="00B8635F"/>
    <w:rsid w:val="00B86571"/>
    <w:rsid w:val="00B866E6"/>
    <w:rsid w:val="00B86722"/>
    <w:rsid w:val="00B867B6"/>
    <w:rsid w:val="00B867FE"/>
    <w:rsid w:val="00B86823"/>
    <w:rsid w:val="00B8683B"/>
    <w:rsid w:val="00B8685B"/>
    <w:rsid w:val="00B86896"/>
    <w:rsid w:val="00B86DD0"/>
    <w:rsid w:val="00B86E11"/>
    <w:rsid w:val="00B86FDB"/>
    <w:rsid w:val="00B8719C"/>
    <w:rsid w:val="00B8722A"/>
    <w:rsid w:val="00B8745A"/>
    <w:rsid w:val="00B8763C"/>
    <w:rsid w:val="00B876E8"/>
    <w:rsid w:val="00B877C0"/>
    <w:rsid w:val="00B878FE"/>
    <w:rsid w:val="00B879A3"/>
    <w:rsid w:val="00B87AA0"/>
    <w:rsid w:val="00B87B11"/>
    <w:rsid w:val="00B87BE0"/>
    <w:rsid w:val="00B87E37"/>
    <w:rsid w:val="00B90046"/>
    <w:rsid w:val="00B90054"/>
    <w:rsid w:val="00B90063"/>
    <w:rsid w:val="00B90192"/>
    <w:rsid w:val="00B902DE"/>
    <w:rsid w:val="00B903E2"/>
    <w:rsid w:val="00B903F5"/>
    <w:rsid w:val="00B9044C"/>
    <w:rsid w:val="00B904DB"/>
    <w:rsid w:val="00B905F4"/>
    <w:rsid w:val="00B90866"/>
    <w:rsid w:val="00B90C8E"/>
    <w:rsid w:val="00B90D37"/>
    <w:rsid w:val="00B90DD2"/>
    <w:rsid w:val="00B90F04"/>
    <w:rsid w:val="00B91263"/>
    <w:rsid w:val="00B9139D"/>
    <w:rsid w:val="00B914B0"/>
    <w:rsid w:val="00B91724"/>
    <w:rsid w:val="00B917C7"/>
    <w:rsid w:val="00B91849"/>
    <w:rsid w:val="00B91B85"/>
    <w:rsid w:val="00B91C08"/>
    <w:rsid w:val="00B91EEB"/>
    <w:rsid w:val="00B91F7F"/>
    <w:rsid w:val="00B91FAF"/>
    <w:rsid w:val="00B92202"/>
    <w:rsid w:val="00B923B2"/>
    <w:rsid w:val="00B927E5"/>
    <w:rsid w:val="00B9287E"/>
    <w:rsid w:val="00B92ACD"/>
    <w:rsid w:val="00B92B3A"/>
    <w:rsid w:val="00B92C5C"/>
    <w:rsid w:val="00B92E0A"/>
    <w:rsid w:val="00B93077"/>
    <w:rsid w:val="00B930D1"/>
    <w:rsid w:val="00B93208"/>
    <w:rsid w:val="00B933E2"/>
    <w:rsid w:val="00B9357B"/>
    <w:rsid w:val="00B936EC"/>
    <w:rsid w:val="00B937AA"/>
    <w:rsid w:val="00B93879"/>
    <w:rsid w:val="00B93B8D"/>
    <w:rsid w:val="00B93CA1"/>
    <w:rsid w:val="00B9402A"/>
    <w:rsid w:val="00B9443D"/>
    <w:rsid w:val="00B94743"/>
    <w:rsid w:val="00B947C1"/>
    <w:rsid w:val="00B947E9"/>
    <w:rsid w:val="00B948F5"/>
    <w:rsid w:val="00B94976"/>
    <w:rsid w:val="00B94B87"/>
    <w:rsid w:val="00B94ED1"/>
    <w:rsid w:val="00B9502D"/>
    <w:rsid w:val="00B9508C"/>
    <w:rsid w:val="00B9509F"/>
    <w:rsid w:val="00B954F5"/>
    <w:rsid w:val="00B95572"/>
    <w:rsid w:val="00B95591"/>
    <w:rsid w:val="00B955C0"/>
    <w:rsid w:val="00B95772"/>
    <w:rsid w:val="00B958C6"/>
    <w:rsid w:val="00B959E6"/>
    <w:rsid w:val="00B95ED2"/>
    <w:rsid w:val="00B95F56"/>
    <w:rsid w:val="00B961A5"/>
    <w:rsid w:val="00B9621F"/>
    <w:rsid w:val="00B96321"/>
    <w:rsid w:val="00B9636A"/>
    <w:rsid w:val="00B96398"/>
    <w:rsid w:val="00B9667F"/>
    <w:rsid w:val="00B96796"/>
    <w:rsid w:val="00B967E4"/>
    <w:rsid w:val="00B968E2"/>
    <w:rsid w:val="00B969E0"/>
    <w:rsid w:val="00B96E69"/>
    <w:rsid w:val="00B96EA9"/>
    <w:rsid w:val="00B96ED4"/>
    <w:rsid w:val="00B96F1A"/>
    <w:rsid w:val="00B96F9A"/>
    <w:rsid w:val="00B970A3"/>
    <w:rsid w:val="00B970E2"/>
    <w:rsid w:val="00B971F2"/>
    <w:rsid w:val="00B972FB"/>
    <w:rsid w:val="00B9734D"/>
    <w:rsid w:val="00B9739D"/>
    <w:rsid w:val="00B97594"/>
    <w:rsid w:val="00B975BE"/>
    <w:rsid w:val="00B975F3"/>
    <w:rsid w:val="00B977CC"/>
    <w:rsid w:val="00B979DE"/>
    <w:rsid w:val="00B97A04"/>
    <w:rsid w:val="00B97A76"/>
    <w:rsid w:val="00B97AF4"/>
    <w:rsid w:val="00B97B50"/>
    <w:rsid w:val="00B97BDE"/>
    <w:rsid w:val="00B97C06"/>
    <w:rsid w:val="00B97C7F"/>
    <w:rsid w:val="00B97DD0"/>
    <w:rsid w:val="00B97FA5"/>
    <w:rsid w:val="00BA02FA"/>
    <w:rsid w:val="00BA053E"/>
    <w:rsid w:val="00BA0727"/>
    <w:rsid w:val="00BA07CF"/>
    <w:rsid w:val="00BA0878"/>
    <w:rsid w:val="00BA0896"/>
    <w:rsid w:val="00BA08F9"/>
    <w:rsid w:val="00BA09DF"/>
    <w:rsid w:val="00BA0B85"/>
    <w:rsid w:val="00BA0C1C"/>
    <w:rsid w:val="00BA0EA0"/>
    <w:rsid w:val="00BA111D"/>
    <w:rsid w:val="00BA123A"/>
    <w:rsid w:val="00BA1261"/>
    <w:rsid w:val="00BA13F5"/>
    <w:rsid w:val="00BA1583"/>
    <w:rsid w:val="00BA15CA"/>
    <w:rsid w:val="00BA1790"/>
    <w:rsid w:val="00BA182F"/>
    <w:rsid w:val="00BA1D5A"/>
    <w:rsid w:val="00BA1D7F"/>
    <w:rsid w:val="00BA1E11"/>
    <w:rsid w:val="00BA1E1E"/>
    <w:rsid w:val="00BA1E67"/>
    <w:rsid w:val="00BA1F00"/>
    <w:rsid w:val="00BA21F4"/>
    <w:rsid w:val="00BA235E"/>
    <w:rsid w:val="00BA237F"/>
    <w:rsid w:val="00BA23B8"/>
    <w:rsid w:val="00BA26C0"/>
    <w:rsid w:val="00BA2758"/>
    <w:rsid w:val="00BA279D"/>
    <w:rsid w:val="00BA310F"/>
    <w:rsid w:val="00BA3400"/>
    <w:rsid w:val="00BA346C"/>
    <w:rsid w:val="00BA362D"/>
    <w:rsid w:val="00BA3740"/>
    <w:rsid w:val="00BA376C"/>
    <w:rsid w:val="00BA3781"/>
    <w:rsid w:val="00BA384C"/>
    <w:rsid w:val="00BA38C5"/>
    <w:rsid w:val="00BA39CA"/>
    <w:rsid w:val="00BA3AF1"/>
    <w:rsid w:val="00BA3E20"/>
    <w:rsid w:val="00BA3EFB"/>
    <w:rsid w:val="00BA407F"/>
    <w:rsid w:val="00BA4130"/>
    <w:rsid w:val="00BA43EA"/>
    <w:rsid w:val="00BA4533"/>
    <w:rsid w:val="00BA4535"/>
    <w:rsid w:val="00BA455D"/>
    <w:rsid w:val="00BA45C3"/>
    <w:rsid w:val="00BA461C"/>
    <w:rsid w:val="00BA47EB"/>
    <w:rsid w:val="00BA48E2"/>
    <w:rsid w:val="00BA4908"/>
    <w:rsid w:val="00BA4910"/>
    <w:rsid w:val="00BA4B21"/>
    <w:rsid w:val="00BA4B22"/>
    <w:rsid w:val="00BA4B7F"/>
    <w:rsid w:val="00BA4CDB"/>
    <w:rsid w:val="00BA4D30"/>
    <w:rsid w:val="00BA4D6F"/>
    <w:rsid w:val="00BA5029"/>
    <w:rsid w:val="00BA5051"/>
    <w:rsid w:val="00BA5134"/>
    <w:rsid w:val="00BA5488"/>
    <w:rsid w:val="00BA5B72"/>
    <w:rsid w:val="00BA5F4C"/>
    <w:rsid w:val="00BA600C"/>
    <w:rsid w:val="00BA60D8"/>
    <w:rsid w:val="00BA634B"/>
    <w:rsid w:val="00BA6384"/>
    <w:rsid w:val="00BA6485"/>
    <w:rsid w:val="00BA65A4"/>
    <w:rsid w:val="00BA66DA"/>
    <w:rsid w:val="00BA68A8"/>
    <w:rsid w:val="00BA6B2A"/>
    <w:rsid w:val="00BA6B62"/>
    <w:rsid w:val="00BA6E3F"/>
    <w:rsid w:val="00BA6F3E"/>
    <w:rsid w:val="00BA7361"/>
    <w:rsid w:val="00BA73EB"/>
    <w:rsid w:val="00BA74E6"/>
    <w:rsid w:val="00BA775C"/>
    <w:rsid w:val="00BA791C"/>
    <w:rsid w:val="00BA7A31"/>
    <w:rsid w:val="00BA7A9E"/>
    <w:rsid w:val="00BA7B7F"/>
    <w:rsid w:val="00BB009C"/>
    <w:rsid w:val="00BB033A"/>
    <w:rsid w:val="00BB0438"/>
    <w:rsid w:val="00BB06CA"/>
    <w:rsid w:val="00BB099C"/>
    <w:rsid w:val="00BB0C49"/>
    <w:rsid w:val="00BB0E3E"/>
    <w:rsid w:val="00BB0E5A"/>
    <w:rsid w:val="00BB0FD6"/>
    <w:rsid w:val="00BB1004"/>
    <w:rsid w:val="00BB109A"/>
    <w:rsid w:val="00BB112D"/>
    <w:rsid w:val="00BB1223"/>
    <w:rsid w:val="00BB1626"/>
    <w:rsid w:val="00BB180E"/>
    <w:rsid w:val="00BB1BD4"/>
    <w:rsid w:val="00BB1BDA"/>
    <w:rsid w:val="00BB1CBC"/>
    <w:rsid w:val="00BB1DE9"/>
    <w:rsid w:val="00BB1F66"/>
    <w:rsid w:val="00BB220B"/>
    <w:rsid w:val="00BB25AF"/>
    <w:rsid w:val="00BB27C7"/>
    <w:rsid w:val="00BB281B"/>
    <w:rsid w:val="00BB2976"/>
    <w:rsid w:val="00BB2B78"/>
    <w:rsid w:val="00BB2DEA"/>
    <w:rsid w:val="00BB3092"/>
    <w:rsid w:val="00BB3188"/>
    <w:rsid w:val="00BB321D"/>
    <w:rsid w:val="00BB3312"/>
    <w:rsid w:val="00BB3660"/>
    <w:rsid w:val="00BB3883"/>
    <w:rsid w:val="00BB3B42"/>
    <w:rsid w:val="00BB3C7A"/>
    <w:rsid w:val="00BB3D75"/>
    <w:rsid w:val="00BB3F44"/>
    <w:rsid w:val="00BB4048"/>
    <w:rsid w:val="00BB411F"/>
    <w:rsid w:val="00BB4228"/>
    <w:rsid w:val="00BB44A3"/>
    <w:rsid w:val="00BB4539"/>
    <w:rsid w:val="00BB4540"/>
    <w:rsid w:val="00BB467D"/>
    <w:rsid w:val="00BB46B7"/>
    <w:rsid w:val="00BB4E77"/>
    <w:rsid w:val="00BB5488"/>
    <w:rsid w:val="00BB5844"/>
    <w:rsid w:val="00BB59CD"/>
    <w:rsid w:val="00BB5A6B"/>
    <w:rsid w:val="00BB5B46"/>
    <w:rsid w:val="00BB5BE2"/>
    <w:rsid w:val="00BB5DF5"/>
    <w:rsid w:val="00BB5E8A"/>
    <w:rsid w:val="00BB5ED4"/>
    <w:rsid w:val="00BB5F90"/>
    <w:rsid w:val="00BB637D"/>
    <w:rsid w:val="00BB69A5"/>
    <w:rsid w:val="00BB6A85"/>
    <w:rsid w:val="00BB6ABF"/>
    <w:rsid w:val="00BB6BE1"/>
    <w:rsid w:val="00BB6DD6"/>
    <w:rsid w:val="00BB6E97"/>
    <w:rsid w:val="00BB6F80"/>
    <w:rsid w:val="00BB7037"/>
    <w:rsid w:val="00BB73FA"/>
    <w:rsid w:val="00BB7405"/>
    <w:rsid w:val="00BB74A4"/>
    <w:rsid w:val="00BB74CA"/>
    <w:rsid w:val="00BB7512"/>
    <w:rsid w:val="00BB780F"/>
    <w:rsid w:val="00BB7A58"/>
    <w:rsid w:val="00BC044C"/>
    <w:rsid w:val="00BC044F"/>
    <w:rsid w:val="00BC0521"/>
    <w:rsid w:val="00BC085C"/>
    <w:rsid w:val="00BC08BE"/>
    <w:rsid w:val="00BC0A22"/>
    <w:rsid w:val="00BC0CC2"/>
    <w:rsid w:val="00BC0E22"/>
    <w:rsid w:val="00BC0EFB"/>
    <w:rsid w:val="00BC0F4D"/>
    <w:rsid w:val="00BC10F9"/>
    <w:rsid w:val="00BC11FE"/>
    <w:rsid w:val="00BC16AA"/>
    <w:rsid w:val="00BC16EE"/>
    <w:rsid w:val="00BC19DB"/>
    <w:rsid w:val="00BC1FC7"/>
    <w:rsid w:val="00BC1FDC"/>
    <w:rsid w:val="00BC21EE"/>
    <w:rsid w:val="00BC23F5"/>
    <w:rsid w:val="00BC28D9"/>
    <w:rsid w:val="00BC2906"/>
    <w:rsid w:val="00BC294F"/>
    <w:rsid w:val="00BC29C8"/>
    <w:rsid w:val="00BC29E1"/>
    <w:rsid w:val="00BC2C40"/>
    <w:rsid w:val="00BC2CD2"/>
    <w:rsid w:val="00BC3153"/>
    <w:rsid w:val="00BC31C0"/>
    <w:rsid w:val="00BC3263"/>
    <w:rsid w:val="00BC33DA"/>
    <w:rsid w:val="00BC34FE"/>
    <w:rsid w:val="00BC36C7"/>
    <w:rsid w:val="00BC3A33"/>
    <w:rsid w:val="00BC3C7F"/>
    <w:rsid w:val="00BC3E24"/>
    <w:rsid w:val="00BC40EE"/>
    <w:rsid w:val="00BC4816"/>
    <w:rsid w:val="00BC489F"/>
    <w:rsid w:val="00BC49E4"/>
    <w:rsid w:val="00BC4A6F"/>
    <w:rsid w:val="00BC4BCB"/>
    <w:rsid w:val="00BC4BEE"/>
    <w:rsid w:val="00BC4D38"/>
    <w:rsid w:val="00BC4E19"/>
    <w:rsid w:val="00BC4E57"/>
    <w:rsid w:val="00BC4FBB"/>
    <w:rsid w:val="00BC512E"/>
    <w:rsid w:val="00BC5141"/>
    <w:rsid w:val="00BC51D0"/>
    <w:rsid w:val="00BC52AA"/>
    <w:rsid w:val="00BC52E7"/>
    <w:rsid w:val="00BC56B1"/>
    <w:rsid w:val="00BC570A"/>
    <w:rsid w:val="00BC57CF"/>
    <w:rsid w:val="00BC5C3E"/>
    <w:rsid w:val="00BC5C91"/>
    <w:rsid w:val="00BC5C98"/>
    <w:rsid w:val="00BC5D96"/>
    <w:rsid w:val="00BC5FBA"/>
    <w:rsid w:val="00BC60EC"/>
    <w:rsid w:val="00BC6320"/>
    <w:rsid w:val="00BC6333"/>
    <w:rsid w:val="00BC64E2"/>
    <w:rsid w:val="00BC656E"/>
    <w:rsid w:val="00BC65D8"/>
    <w:rsid w:val="00BC664E"/>
    <w:rsid w:val="00BC69CF"/>
    <w:rsid w:val="00BC6C11"/>
    <w:rsid w:val="00BC72E5"/>
    <w:rsid w:val="00BC7321"/>
    <w:rsid w:val="00BC73E0"/>
    <w:rsid w:val="00BC7602"/>
    <w:rsid w:val="00BC780B"/>
    <w:rsid w:val="00BC7C33"/>
    <w:rsid w:val="00BC7DCF"/>
    <w:rsid w:val="00BC7EE5"/>
    <w:rsid w:val="00BD0002"/>
    <w:rsid w:val="00BD00E6"/>
    <w:rsid w:val="00BD03D9"/>
    <w:rsid w:val="00BD062E"/>
    <w:rsid w:val="00BD07BD"/>
    <w:rsid w:val="00BD0EC1"/>
    <w:rsid w:val="00BD0F48"/>
    <w:rsid w:val="00BD0FCF"/>
    <w:rsid w:val="00BD1415"/>
    <w:rsid w:val="00BD1460"/>
    <w:rsid w:val="00BD1485"/>
    <w:rsid w:val="00BD180B"/>
    <w:rsid w:val="00BD1B7E"/>
    <w:rsid w:val="00BD1E6E"/>
    <w:rsid w:val="00BD1F15"/>
    <w:rsid w:val="00BD1FBA"/>
    <w:rsid w:val="00BD2020"/>
    <w:rsid w:val="00BD21C0"/>
    <w:rsid w:val="00BD258B"/>
    <w:rsid w:val="00BD2931"/>
    <w:rsid w:val="00BD2A9B"/>
    <w:rsid w:val="00BD2B2D"/>
    <w:rsid w:val="00BD2C87"/>
    <w:rsid w:val="00BD2E92"/>
    <w:rsid w:val="00BD316B"/>
    <w:rsid w:val="00BD31BF"/>
    <w:rsid w:val="00BD32E9"/>
    <w:rsid w:val="00BD3335"/>
    <w:rsid w:val="00BD345E"/>
    <w:rsid w:val="00BD366B"/>
    <w:rsid w:val="00BD3C46"/>
    <w:rsid w:val="00BD3D29"/>
    <w:rsid w:val="00BD3E76"/>
    <w:rsid w:val="00BD3F5D"/>
    <w:rsid w:val="00BD4272"/>
    <w:rsid w:val="00BD4337"/>
    <w:rsid w:val="00BD460A"/>
    <w:rsid w:val="00BD4653"/>
    <w:rsid w:val="00BD46CC"/>
    <w:rsid w:val="00BD47EA"/>
    <w:rsid w:val="00BD4A83"/>
    <w:rsid w:val="00BD4BE3"/>
    <w:rsid w:val="00BD4DB9"/>
    <w:rsid w:val="00BD4EB8"/>
    <w:rsid w:val="00BD4FE4"/>
    <w:rsid w:val="00BD5141"/>
    <w:rsid w:val="00BD52C6"/>
    <w:rsid w:val="00BD560B"/>
    <w:rsid w:val="00BD5730"/>
    <w:rsid w:val="00BD57B5"/>
    <w:rsid w:val="00BD5E5C"/>
    <w:rsid w:val="00BD6079"/>
    <w:rsid w:val="00BD6246"/>
    <w:rsid w:val="00BD62F3"/>
    <w:rsid w:val="00BD6475"/>
    <w:rsid w:val="00BD64B4"/>
    <w:rsid w:val="00BD64D1"/>
    <w:rsid w:val="00BD64FF"/>
    <w:rsid w:val="00BD65BA"/>
    <w:rsid w:val="00BD6DF2"/>
    <w:rsid w:val="00BD6E73"/>
    <w:rsid w:val="00BD6E8C"/>
    <w:rsid w:val="00BD6FD9"/>
    <w:rsid w:val="00BD708F"/>
    <w:rsid w:val="00BD7275"/>
    <w:rsid w:val="00BD768C"/>
    <w:rsid w:val="00BD76B9"/>
    <w:rsid w:val="00BD787A"/>
    <w:rsid w:val="00BD78BE"/>
    <w:rsid w:val="00BD791B"/>
    <w:rsid w:val="00BD7A87"/>
    <w:rsid w:val="00BD7B16"/>
    <w:rsid w:val="00BD7BD9"/>
    <w:rsid w:val="00BD7C1C"/>
    <w:rsid w:val="00BD7C2D"/>
    <w:rsid w:val="00BD7F12"/>
    <w:rsid w:val="00BD7F13"/>
    <w:rsid w:val="00BE006D"/>
    <w:rsid w:val="00BE01F7"/>
    <w:rsid w:val="00BE01FA"/>
    <w:rsid w:val="00BE02D6"/>
    <w:rsid w:val="00BE03A6"/>
    <w:rsid w:val="00BE0666"/>
    <w:rsid w:val="00BE0671"/>
    <w:rsid w:val="00BE0683"/>
    <w:rsid w:val="00BE06C6"/>
    <w:rsid w:val="00BE06F2"/>
    <w:rsid w:val="00BE0738"/>
    <w:rsid w:val="00BE07A8"/>
    <w:rsid w:val="00BE0963"/>
    <w:rsid w:val="00BE0A5D"/>
    <w:rsid w:val="00BE121A"/>
    <w:rsid w:val="00BE12F9"/>
    <w:rsid w:val="00BE13E3"/>
    <w:rsid w:val="00BE14B5"/>
    <w:rsid w:val="00BE1515"/>
    <w:rsid w:val="00BE151C"/>
    <w:rsid w:val="00BE1604"/>
    <w:rsid w:val="00BE1832"/>
    <w:rsid w:val="00BE1A75"/>
    <w:rsid w:val="00BE1B82"/>
    <w:rsid w:val="00BE1C8A"/>
    <w:rsid w:val="00BE1DA3"/>
    <w:rsid w:val="00BE1DF2"/>
    <w:rsid w:val="00BE1E0B"/>
    <w:rsid w:val="00BE202C"/>
    <w:rsid w:val="00BE21E0"/>
    <w:rsid w:val="00BE2299"/>
    <w:rsid w:val="00BE2421"/>
    <w:rsid w:val="00BE2499"/>
    <w:rsid w:val="00BE2535"/>
    <w:rsid w:val="00BE26E0"/>
    <w:rsid w:val="00BE2924"/>
    <w:rsid w:val="00BE2A76"/>
    <w:rsid w:val="00BE2B2D"/>
    <w:rsid w:val="00BE2B94"/>
    <w:rsid w:val="00BE2C9D"/>
    <w:rsid w:val="00BE2CA5"/>
    <w:rsid w:val="00BE2D05"/>
    <w:rsid w:val="00BE2EA4"/>
    <w:rsid w:val="00BE2FBD"/>
    <w:rsid w:val="00BE2FEC"/>
    <w:rsid w:val="00BE3031"/>
    <w:rsid w:val="00BE307C"/>
    <w:rsid w:val="00BE33AD"/>
    <w:rsid w:val="00BE372F"/>
    <w:rsid w:val="00BE37E0"/>
    <w:rsid w:val="00BE3820"/>
    <w:rsid w:val="00BE3D5E"/>
    <w:rsid w:val="00BE3E27"/>
    <w:rsid w:val="00BE3F72"/>
    <w:rsid w:val="00BE400B"/>
    <w:rsid w:val="00BE41BB"/>
    <w:rsid w:val="00BE4363"/>
    <w:rsid w:val="00BE4586"/>
    <w:rsid w:val="00BE47D2"/>
    <w:rsid w:val="00BE4C40"/>
    <w:rsid w:val="00BE4C9A"/>
    <w:rsid w:val="00BE4DB1"/>
    <w:rsid w:val="00BE4DD9"/>
    <w:rsid w:val="00BE4EAB"/>
    <w:rsid w:val="00BE4EBD"/>
    <w:rsid w:val="00BE503C"/>
    <w:rsid w:val="00BE54EF"/>
    <w:rsid w:val="00BE57C2"/>
    <w:rsid w:val="00BE5869"/>
    <w:rsid w:val="00BE58A2"/>
    <w:rsid w:val="00BE58E2"/>
    <w:rsid w:val="00BE5C95"/>
    <w:rsid w:val="00BE5D26"/>
    <w:rsid w:val="00BE5D49"/>
    <w:rsid w:val="00BE5D4A"/>
    <w:rsid w:val="00BE5F14"/>
    <w:rsid w:val="00BE6074"/>
    <w:rsid w:val="00BE60F2"/>
    <w:rsid w:val="00BE6294"/>
    <w:rsid w:val="00BE6721"/>
    <w:rsid w:val="00BE6823"/>
    <w:rsid w:val="00BE6EAE"/>
    <w:rsid w:val="00BE716E"/>
    <w:rsid w:val="00BE745B"/>
    <w:rsid w:val="00BE7518"/>
    <w:rsid w:val="00BE75C0"/>
    <w:rsid w:val="00BE7795"/>
    <w:rsid w:val="00BE79D8"/>
    <w:rsid w:val="00BE7B4B"/>
    <w:rsid w:val="00BE7E16"/>
    <w:rsid w:val="00BE7F21"/>
    <w:rsid w:val="00BF0271"/>
    <w:rsid w:val="00BF055D"/>
    <w:rsid w:val="00BF05E1"/>
    <w:rsid w:val="00BF06DD"/>
    <w:rsid w:val="00BF08E0"/>
    <w:rsid w:val="00BF0A07"/>
    <w:rsid w:val="00BF0ACD"/>
    <w:rsid w:val="00BF0BDF"/>
    <w:rsid w:val="00BF0BE8"/>
    <w:rsid w:val="00BF0C0B"/>
    <w:rsid w:val="00BF0D65"/>
    <w:rsid w:val="00BF0DD4"/>
    <w:rsid w:val="00BF0F47"/>
    <w:rsid w:val="00BF0F86"/>
    <w:rsid w:val="00BF0F8D"/>
    <w:rsid w:val="00BF12C4"/>
    <w:rsid w:val="00BF15D3"/>
    <w:rsid w:val="00BF17FD"/>
    <w:rsid w:val="00BF18BB"/>
    <w:rsid w:val="00BF1AE1"/>
    <w:rsid w:val="00BF1B6A"/>
    <w:rsid w:val="00BF1CBA"/>
    <w:rsid w:val="00BF1ED3"/>
    <w:rsid w:val="00BF23F2"/>
    <w:rsid w:val="00BF2464"/>
    <w:rsid w:val="00BF2588"/>
    <w:rsid w:val="00BF25BD"/>
    <w:rsid w:val="00BF2608"/>
    <w:rsid w:val="00BF2679"/>
    <w:rsid w:val="00BF27D9"/>
    <w:rsid w:val="00BF2982"/>
    <w:rsid w:val="00BF2AB9"/>
    <w:rsid w:val="00BF2C0E"/>
    <w:rsid w:val="00BF2CD3"/>
    <w:rsid w:val="00BF2EA7"/>
    <w:rsid w:val="00BF2ED6"/>
    <w:rsid w:val="00BF2FB1"/>
    <w:rsid w:val="00BF2FD8"/>
    <w:rsid w:val="00BF2FEB"/>
    <w:rsid w:val="00BF323E"/>
    <w:rsid w:val="00BF33EE"/>
    <w:rsid w:val="00BF3430"/>
    <w:rsid w:val="00BF3527"/>
    <w:rsid w:val="00BF3580"/>
    <w:rsid w:val="00BF371E"/>
    <w:rsid w:val="00BF3CD9"/>
    <w:rsid w:val="00BF3DBC"/>
    <w:rsid w:val="00BF3DED"/>
    <w:rsid w:val="00BF3F6A"/>
    <w:rsid w:val="00BF41D5"/>
    <w:rsid w:val="00BF4219"/>
    <w:rsid w:val="00BF4599"/>
    <w:rsid w:val="00BF46A8"/>
    <w:rsid w:val="00BF491A"/>
    <w:rsid w:val="00BF49AA"/>
    <w:rsid w:val="00BF4B35"/>
    <w:rsid w:val="00BF4BFB"/>
    <w:rsid w:val="00BF4C2B"/>
    <w:rsid w:val="00BF4CB3"/>
    <w:rsid w:val="00BF4CF3"/>
    <w:rsid w:val="00BF4EA5"/>
    <w:rsid w:val="00BF4EB8"/>
    <w:rsid w:val="00BF4FC3"/>
    <w:rsid w:val="00BF50F6"/>
    <w:rsid w:val="00BF5299"/>
    <w:rsid w:val="00BF53B2"/>
    <w:rsid w:val="00BF53DA"/>
    <w:rsid w:val="00BF540F"/>
    <w:rsid w:val="00BF56AF"/>
    <w:rsid w:val="00BF57A4"/>
    <w:rsid w:val="00BF5E41"/>
    <w:rsid w:val="00BF5E81"/>
    <w:rsid w:val="00BF5F90"/>
    <w:rsid w:val="00BF60E8"/>
    <w:rsid w:val="00BF61AA"/>
    <w:rsid w:val="00BF628B"/>
    <w:rsid w:val="00BF64C8"/>
    <w:rsid w:val="00BF65CA"/>
    <w:rsid w:val="00BF6A45"/>
    <w:rsid w:val="00BF6CDF"/>
    <w:rsid w:val="00BF6F18"/>
    <w:rsid w:val="00BF6F45"/>
    <w:rsid w:val="00BF7077"/>
    <w:rsid w:val="00BF73E0"/>
    <w:rsid w:val="00BF7494"/>
    <w:rsid w:val="00BF74B4"/>
    <w:rsid w:val="00BF7571"/>
    <w:rsid w:val="00BF77BD"/>
    <w:rsid w:val="00BF7A4D"/>
    <w:rsid w:val="00BF7AF5"/>
    <w:rsid w:val="00BF7CA9"/>
    <w:rsid w:val="00C00261"/>
    <w:rsid w:val="00C00543"/>
    <w:rsid w:val="00C007F6"/>
    <w:rsid w:val="00C00DC9"/>
    <w:rsid w:val="00C01123"/>
    <w:rsid w:val="00C01268"/>
    <w:rsid w:val="00C01280"/>
    <w:rsid w:val="00C013A1"/>
    <w:rsid w:val="00C01464"/>
    <w:rsid w:val="00C01AEC"/>
    <w:rsid w:val="00C01B62"/>
    <w:rsid w:val="00C01BE8"/>
    <w:rsid w:val="00C01BEC"/>
    <w:rsid w:val="00C01E44"/>
    <w:rsid w:val="00C01F18"/>
    <w:rsid w:val="00C0203D"/>
    <w:rsid w:val="00C020CE"/>
    <w:rsid w:val="00C021C9"/>
    <w:rsid w:val="00C026F8"/>
    <w:rsid w:val="00C02793"/>
    <w:rsid w:val="00C02CC6"/>
    <w:rsid w:val="00C02DEA"/>
    <w:rsid w:val="00C03935"/>
    <w:rsid w:val="00C039B3"/>
    <w:rsid w:val="00C039CD"/>
    <w:rsid w:val="00C03A44"/>
    <w:rsid w:val="00C03C1A"/>
    <w:rsid w:val="00C03CEC"/>
    <w:rsid w:val="00C03D3D"/>
    <w:rsid w:val="00C03E68"/>
    <w:rsid w:val="00C0439B"/>
    <w:rsid w:val="00C0464D"/>
    <w:rsid w:val="00C04849"/>
    <w:rsid w:val="00C0491D"/>
    <w:rsid w:val="00C0496A"/>
    <w:rsid w:val="00C04B7E"/>
    <w:rsid w:val="00C04D7B"/>
    <w:rsid w:val="00C050CA"/>
    <w:rsid w:val="00C05623"/>
    <w:rsid w:val="00C0566A"/>
    <w:rsid w:val="00C057F9"/>
    <w:rsid w:val="00C05AC0"/>
    <w:rsid w:val="00C05DB1"/>
    <w:rsid w:val="00C05F49"/>
    <w:rsid w:val="00C060C6"/>
    <w:rsid w:val="00C0610F"/>
    <w:rsid w:val="00C0638C"/>
    <w:rsid w:val="00C063EB"/>
    <w:rsid w:val="00C065B1"/>
    <w:rsid w:val="00C069B7"/>
    <w:rsid w:val="00C06B40"/>
    <w:rsid w:val="00C07050"/>
    <w:rsid w:val="00C07200"/>
    <w:rsid w:val="00C07204"/>
    <w:rsid w:val="00C07684"/>
    <w:rsid w:val="00C07736"/>
    <w:rsid w:val="00C0784C"/>
    <w:rsid w:val="00C07AF2"/>
    <w:rsid w:val="00C07CFC"/>
    <w:rsid w:val="00C07D02"/>
    <w:rsid w:val="00C07DA7"/>
    <w:rsid w:val="00C07DFF"/>
    <w:rsid w:val="00C1013A"/>
    <w:rsid w:val="00C10280"/>
    <w:rsid w:val="00C106C5"/>
    <w:rsid w:val="00C10718"/>
    <w:rsid w:val="00C1086E"/>
    <w:rsid w:val="00C10CC0"/>
    <w:rsid w:val="00C10F32"/>
    <w:rsid w:val="00C1110D"/>
    <w:rsid w:val="00C1112B"/>
    <w:rsid w:val="00C111F2"/>
    <w:rsid w:val="00C1185F"/>
    <w:rsid w:val="00C11917"/>
    <w:rsid w:val="00C11A50"/>
    <w:rsid w:val="00C11B66"/>
    <w:rsid w:val="00C11E05"/>
    <w:rsid w:val="00C11FB4"/>
    <w:rsid w:val="00C123FC"/>
    <w:rsid w:val="00C12420"/>
    <w:rsid w:val="00C1253A"/>
    <w:rsid w:val="00C127B1"/>
    <w:rsid w:val="00C1287E"/>
    <w:rsid w:val="00C1289B"/>
    <w:rsid w:val="00C129E7"/>
    <w:rsid w:val="00C12F45"/>
    <w:rsid w:val="00C12FAD"/>
    <w:rsid w:val="00C13020"/>
    <w:rsid w:val="00C13243"/>
    <w:rsid w:val="00C134B7"/>
    <w:rsid w:val="00C13631"/>
    <w:rsid w:val="00C13680"/>
    <w:rsid w:val="00C137DB"/>
    <w:rsid w:val="00C137F4"/>
    <w:rsid w:val="00C13899"/>
    <w:rsid w:val="00C139E8"/>
    <w:rsid w:val="00C13B49"/>
    <w:rsid w:val="00C13DCD"/>
    <w:rsid w:val="00C13ED3"/>
    <w:rsid w:val="00C140AE"/>
    <w:rsid w:val="00C14194"/>
    <w:rsid w:val="00C14299"/>
    <w:rsid w:val="00C142DC"/>
    <w:rsid w:val="00C145F7"/>
    <w:rsid w:val="00C14802"/>
    <w:rsid w:val="00C14A03"/>
    <w:rsid w:val="00C14AA4"/>
    <w:rsid w:val="00C14AC6"/>
    <w:rsid w:val="00C14C0F"/>
    <w:rsid w:val="00C14C6E"/>
    <w:rsid w:val="00C15046"/>
    <w:rsid w:val="00C15071"/>
    <w:rsid w:val="00C15148"/>
    <w:rsid w:val="00C1517A"/>
    <w:rsid w:val="00C15451"/>
    <w:rsid w:val="00C156ED"/>
    <w:rsid w:val="00C15B05"/>
    <w:rsid w:val="00C15CBD"/>
    <w:rsid w:val="00C15CD1"/>
    <w:rsid w:val="00C15D19"/>
    <w:rsid w:val="00C15E87"/>
    <w:rsid w:val="00C15EF3"/>
    <w:rsid w:val="00C15F3A"/>
    <w:rsid w:val="00C15F68"/>
    <w:rsid w:val="00C160A8"/>
    <w:rsid w:val="00C16162"/>
    <w:rsid w:val="00C16224"/>
    <w:rsid w:val="00C162D4"/>
    <w:rsid w:val="00C164EE"/>
    <w:rsid w:val="00C16505"/>
    <w:rsid w:val="00C16601"/>
    <w:rsid w:val="00C16661"/>
    <w:rsid w:val="00C166A4"/>
    <w:rsid w:val="00C16DA5"/>
    <w:rsid w:val="00C16E38"/>
    <w:rsid w:val="00C16E5D"/>
    <w:rsid w:val="00C16F50"/>
    <w:rsid w:val="00C1719F"/>
    <w:rsid w:val="00C17347"/>
    <w:rsid w:val="00C17381"/>
    <w:rsid w:val="00C175D0"/>
    <w:rsid w:val="00C17610"/>
    <w:rsid w:val="00C17620"/>
    <w:rsid w:val="00C176E2"/>
    <w:rsid w:val="00C176FB"/>
    <w:rsid w:val="00C17721"/>
    <w:rsid w:val="00C17800"/>
    <w:rsid w:val="00C17AD2"/>
    <w:rsid w:val="00C17C18"/>
    <w:rsid w:val="00C17CA0"/>
    <w:rsid w:val="00C17ED5"/>
    <w:rsid w:val="00C17F9B"/>
    <w:rsid w:val="00C20029"/>
    <w:rsid w:val="00C20069"/>
    <w:rsid w:val="00C20561"/>
    <w:rsid w:val="00C2096B"/>
    <w:rsid w:val="00C20AE6"/>
    <w:rsid w:val="00C20DA1"/>
    <w:rsid w:val="00C20E2C"/>
    <w:rsid w:val="00C20FC1"/>
    <w:rsid w:val="00C20FC5"/>
    <w:rsid w:val="00C21047"/>
    <w:rsid w:val="00C21146"/>
    <w:rsid w:val="00C211FB"/>
    <w:rsid w:val="00C21299"/>
    <w:rsid w:val="00C212E5"/>
    <w:rsid w:val="00C2147B"/>
    <w:rsid w:val="00C2164A"/>
    <w:rsid w:val="00C21730"/>
    <w:rsid w:val="00C21920"/>
    <w:rsid w:val="00C219DE"/>
    <w:rsid w:val="00C21A8D"/>
    <w:rsid w:val="00C21B0F"/>
    <w:rsid w:val="00C21BD2"/>
    <w:rsid w:val="00C21DB8"/>
    <w:rsid w:val="00C21E2C"/>
    <w:rsid w:val="00C21E3A"/>
    <w:rsid w:val="00C21F31"/>
    <w:rsid w:val="00C22213"/>
    <w:rsid w:val="00C22274"/>
    <w:rsid w:val="00C223A4"/>
    <w:rsid w:val="00C224F3"/>
    <w:rsid w:val="00C22979"/>
    <w:rsid w:val="00C22B3C"/>
    <w:rsid w:val="00C22D41"/>
    <w:rsid w:val="00C22D8B"/>
    <w:rsid w:val="00C22F51"/>
    <w:rsid w:val="00C233CE"/>
    <w:rsid w:val="00C2375A"/>
    <w:rsid w:val="00C237B3"/>
    <w:rsid w:val="00C23AAE"/>
    <w:rsid w:val="00C23B30"/>
    <w:rsid w:val="00C23B85"/>
    <w:rsid w:val="00C23D88"/>
    <w:rsid w:val="00C23D97"/>
    <w:rsid w:val="00C23E85"/>
    <w:rsid w:val="00C2411F"/>
    <w:rsid w:val="00C2437F"/>
    <w:rsid w:val="00C2450C"/>
    <w:rsid w:val="00C246B2"/>
    <w:rsid w:val="00C247CE"/>
    <w:rsid w:val="00C248A8"/>
    <w:rsid w:val="00C24AB8"/>
    <w:rsid w:val="00C24C0A"/>
    <w:rsid w:val="00C24C9A"/>
    <w:rsid w:val="00C24DB0"/>
    <w:rsid w:val="00C25212"/>
    <w:rsid w:val="00C2534F"/>
    <w:rsid w:val="00C2611B"/>
    <w:rsid w:val="00C26161"/>
    <w:rsid w:val="00C263EF"/>
    <w:rsid w:val="00C266AE"/>
    <w:rsid w:val="00C26753"/>
    <w:rsid w:val="00C26A98"/>
    <w:rsid w:val="00C26B1C"/>
    <w:rsid w:val="00C26E6C"/>
    <w:rsid w:val="00C26E72"/>
    <w:rsid w:val="00C26F0B"/>
    <w:rsid w:val="00C26F9A"/>
    <w:rsid w:val="00C270D4"/>
    <w:rsid w:val="00C2725F"/>
    <w:rsid w:val="00C272DB"/>
    <w:rsid w:val="00C273A2"/>
    <w:rsid w:val="00C274AA"/>
    <w:rsid w:val="00C2761D"/>
    <w:rsid w:val="00C2794C"/>
    <w:rsid w:val="00C279DF"/>
    <w:rsid w:val="00C27AB7"/>
    <w:rsid w:val="00C27BA5"/>
    <w:rsid w:val="00C27BAC"/>
    <w:rsid w:val="00C27C26"/>
    <w:rsid w:val="00C27D83"/>
    <w:rsid w:val="00C27F9A"/>
    <w:rsid w:val="00C30157"/>
    <w:rsid w:val="00C301E2"/>
    <w:rsid w:val="00C302E8"/>
    <w:rsid w:val="00C304CE"/>
    <w:rsid w:val="00C30672"/>
    <w:rsid w:val="00C306B0"/>
    <w:rsid w:val="00C30B6B"/>
    <w:rsid w:val="00C30DEA"/>
    <w:rsid w:val="00C310D3"/>
    <w:rsid w:val="00C312E7"/>
    <w:rsid w:val="00C312EF"/>
    <w:rsid w:val="00C312F2"/>
    <w:rsid w:val="00C31547"/>
    <w:rsid w:val="00C31618"/>
    <w:rsid w:val="00C31629"/>
    <w:rsid w:val="00C31634"/>
    <w:rsid w:val="00C316D4"/>
    <w:rsid w:val="00C31A4E"/>
    <w:rsid w:val="00C31AD7"/>
    <w:rsid w:val="00C31B7C"/>
    <w:rsid w:val="00C31BCE"/>
    <w:rsid w:val="00C31D0D"/>
    <w:rsid w:val="00C32451"/>
    <w:rsid w:val="00C325E5"/>
    <w:rsid w:val="00C3268E"/>
    <w:rsid w:val="00C327CD"/>
    <w:rsid w:val="00C3281E"/>
    <w:rsid w:val="00C32965"/>
    <w:rsid w:val="00C32A13"/>
    <w:rsid w:val="00C32AA7"/>
    <w:rsid w:val="00C32DF2"/>
    <w:rsid w:val="00C32E3F"/>
    <w:rsid w:val="00C33379"/>
    <w:rsid w:val="00C334BC"/>
    <w:rsid w:val="00C33657"/>
    <w:rsid w:val="00C336D9"/>
    <w:rsid w:val="00C33AFC"/>
    <w:rsid w:val="00C33B60"/>
    <w:rsid w:val="00C33E32"/>
    <w:rsid w:val="00C34099"/>
    <w:rsid w:val="00C3426D"/>
    <w:rsid w:val="00C343E5"/>
    <w:rsid w:val="00C3479A"/>
    <w:rsid w:val="00C34814"/>
    <w:rsid w:val="00C3491E"/>
    <w:rsid w:val="00C3494B"/>
    <w:rsid w:val="00C34DD3"/>
    <w:rsid w:val="00C34DE0"/>
    <w:rsid w:val="00C34EEC"/>
    <w:rsid w:val="00C34F38"/>
    <w:rsid w:val="00C35188"/>
    <w:rsid w:val="00C355F8"/>
    <w:rsid w:val="00C35A5D"/>
    <w:rsid w:val="00C35C67"/>
    <w:rsid w:val="00C35DC0"/>
    <w:rsid w:val="00C3624A"/>
    <w:rsid w:val="00C362EA"/>
    <w:rsid w:val="00C36C12"/>
    <w:rsid w:val="00C36EB2"/>
    <w:rsid w:val="00C37067"/>
    <w:rsid w:val="00C3721E"/>
    <w:rsid w:val="00C3742D"/>
    <w:rsid w:val="00C37509"/>
    <w:rsid w:val="00C3750F"/>
    <w:rsid w:val="00C3751F"/>
    <w:rsid w:val="00C3769A"/>
    <w:rsid w:val="00C378D1"/>
    <w:rsid w:val="00C37AEE"/>
    <w:rsid w:val="00C37B74"/>
    <w:rsid w:val="00C37BAD"/>
    <w:rsid w:val="00C37E7F"/>
    <w:rsid w:val="00C37F7D"/>
    <w:rsid w:val="00C4005C"/>
    <w:rsid w:val="00C4012A"/>
    <w:rsid w:val="00C40164"/>
    <w:rsid w:val="00C40182"/>
    <w:rsid w:val="00C4036A"/>
    <w:rsid w:val="00C40429"/>
    <w:rsid w:val="00C407DE"/>
    <w:rsid w:val="00C40A4F"/>
    <w:rsid w:val="00C40B34"/>
    <w:rsid w:val="00C40C92"/>
    <w:rsid w:val="00C40FA8"/>
    <w:rsid w:val="00C414C1"/>
    <w:rsid w:val="00C414C7"/>
    <w:rsid w:val="00C41C68"/>
    <w:rsid w:val="00C41DA5"/>
    <w:rsid w:val="00C41E67"/>
    <w:rsid w:val="00C41F14"/>
    <w:rsid w:val="00C42066"/>
    <w:rsid w:val="00C42364"/>
    <w:rsid w:val="00C429F1"/>
    <w:rsid w:val="00C42A53"/>
    <w:rsid w:val="00C42A8E"/>
    <w:rsid w:val="00C42B15"/>
    <w:rsid w:val="00C42B8A"/>
    <w:rsid w:val="00C42B8C"/>
    <w:rsid w:val="00C42C3E"/>
    <w:rsid w:val="00C42CAA"/>
    <w:rsid w:val="00C42EA2"/>
    <w:rsid w:val="00C42FB8"/>
    <w:rsid w:val="00C4313F"/>
    <w:rsid w:val="00C4339C"/>
    <w:rsid w:val="00C434CE"/>
    <w:rsid w:val="00C435BE"/>
    <w:rsid w:val="00C436FE"/>
    <w:rsid w:val="00C43752"/>
    <w:rsid w:val="00C438A6"/>
    <w:rsid w:val="00C439A0"/>
    <w:rsid w:val="00C43AAB"/>
    <w:rsid w:val="00C43EB6"/>
    <w:rsid w:val="00C441D8"/>
    <w:rsid w:val="00C4444D"/>
    <w:rsid w:val="00C4456E"/>
    <w:rsid w:val="00C446CB"/>
    <w:rsid w:val="00C447FA"/>
    <w:rsid w:val="00C4494C"/>
    <w:rsid w:val="00C44954"/>
    <w:rsid w:val="00C44A84"/>
    <w:rsid w:val="00C44ADA"/>
    <w:rsid w:val="00C44AFC"/>
    <w:rsid w:val="00C44B35"/>
    <w:rsid w:val="00C44B55"/>
    <w:rsid w:val="00C44D82"/>
    <w:rsid w:val="00C451F6"/>
    <w:rsid w:val="00C45306"/>
    <w:rsid w:val="00C4532B"/>
    <w:rsid w:val="00C453A6"/>
    <w:rsid w:val="00C4558B"/>
    <w:rsid w:val="00C45688"/>
    <w:rsid w:val="00C456E3"/>
    <w:rsid w:val="00C456FD"/>
    <w:rsid w:val="00C458E7"/>
    <w:rsid w:val="00C45DB2"/>
    <w:rsid w:val="00C45E16"/>
    <w:rsid w:val="00C45E1D"/>
    <w:rsid w:val="00C46060"/>
    <w:rsid w:val="00C4625D"/>
    <w:rsid w:val="00C4643F"/>
    <w:rsid w:val="00C46452"/>
    <w:rsid w:val="00C46492"/>
    <w:rsid w:val="00C464E8"/>
    <w:rsid w:val="00C4670A"/>
    <w:rsid w:val="00C46719"/>
    <w:rsid w:val="00C4682D"/>
    <w:rsid w:val="00C4686B"/>
    <w:rsid w:val="00C4694A"/>
    <w:rsid w:val="00C46B9B"/>
    <w:rsid w:val="00C46CD8"/>
    <w:rsid w:val="00C46D51"/>
    <w:rsid w:val="00C46E34"/>
    <w:rsid w:val="00C46F84"/>
    <w:rsid w:val="00C4719C"/>
    <w:rsid w:val="00C4725A"/>
    <w:rsid w:val="00C4745D"/>
    <w:rsid w:val="00C474D5"/>
    <w:rsid w:val="00C4769A"/>
    <w:rsid w:val="00C4775F"/>
    <w:rsid w:val="00C4780A"/>
    <w:rsid w:val="00C47CA3"/>
    <w:rsid w:val="00C47D54"/>
    <w:rsid w:val="00C47FF0"/>
    <w:rsid w:val="00C501FA"/>
    <w:rsid w:val="00C503AE"/>
    <w:rsid w:val="00C50498"/>
    <w:rsid w:val="00C50680"/>
    <w:rsid w:val="00C50711"/>
    <w:rsid w:val="00C507A2"/>
    <w:rsid w:val="00C507C9"/>
    <w:rsid w:val="00C507DF"/>
    <w:rsid w:val="00C50A4C"/>
    <w:rsid w:val="00C50C20"/>
    <w:rsid w:val="00C50DAB"/>
    <w:rsid w:val="00C50E2E"/>
    <w:rsid w:val="00C50E93"/>
    <w:rsid w:val="00C50F77"/>
    <w:rsid w:val="00C5115F"/>
    <w:rsid w:val="00C5121E"/>
    <w:rsid w:val="00C51391"/>
    <w:rsid w:val="00C51438"/>
    <w:rsid w:val="00C51709"/>
    <w:rsid w:val="00C518B4"/>
    <w:rsid w:val="00C51918"/>
    <w:rsid w:val="00C51960"/>
    <w:rsid w:val="00C51D11"/>
    <w:rsid w:val="00C51DE4"/>
    <w:rsid w:val="00C523BE"/>
    <w:rsid w:val="00C523C6"/>
    <w:rsid w:val="00C525BA"/>
    <w:rsid w:val="00C52615"/>
    <w:rsid w:val="00C527B4"/>
    <w:rsid w:val="00C529C9"/>
    <w:rsid w:val="00C52A70"/>
    <w:rsid w:val="00C52B24"/>
    <w:rsid w:val="00C52B4E"/>
    <w:rsid w:val="00C52BDD"/>
    <w:rsid w:val="00C52E6A"/>
    <w:rsid w:val="00C52F7D"/>
    <w:rsid w:val="00C53065"/>
    <w:rsid w:val="00C530DA"/>
    <w:rsid w:val="00C532DF"/>
    <w:rsid w:val="00C5391B"/>
    <w:rsid w:val="00C53B71"/>
    <w:rsid w:val="00C53BFE"/>
    <w:rsid w:val="00C53C91"/>
    <w:rsid w:val="00C54100"/>
    <w:rsid w:val="00C54174"/>
    <w:rsid w:val="00C54204"/>
    <w:rsid w:val="00C54949"/>
    <w:rsid w:val="00C54B76"/>
    <w:rsid w:val="00C54B81"/>
    <w:rsid w:val="00C54BE2"/>
    <w:rsid w:val="00C54E8D"/>
    <w:rsid w:val="00C550C8"/>
    <w:rsid w:val="00C5521D"/>
    <w:rsid w:val="00C5525C"/>
    <w:rsid w:val="00C5532F"/>
    <w:rsid w:val="00C55489"/>
    <w:rsid w:val="00C555F7"/>
    <w:rsid w:val="00C55614"/>
    <w:rsid w:val="00C558E3"/>
    <w:rsid w:val="00C558FE"/>
    <w:rsid w:val="00C55C38"/>
    <w:rsid w:val="00C55DAD"/>
    <w:rsid w:val="00C55EF8"/>
    <w:rsid w:val="00C560B3"/>
    <w:rsid w:val="00C562B1"/>
    <w:rsid w:val="00C562DA"/>
    <w:rsid w:val="00C56354"/>
    <w:rsid w:val="00C5636C"/>
    <w:rsid w:val="00C563A7"/>
    <w:rsid w:val="00C56446"/>
    <w:rsid w:val="00C564A7"/>
    <w:rsid w:val="00C5650A"/>
    <w:rsid w:val="00C56734"/>
    <w:rsid w:val="00C56775"/>
    <w:rsid w:val="00C567CB"/>
    <w:rsid w:val="00C56888"/>
    <w:rsid w:val="00C56B57"/>
    <w:rsid w:val="00C56D6F"/>
    <w:rsid w:val="00C56DA8"/>
    <w:rsid w:val="00C56EA3"/>
    <w:rsid w:val="00C56EC2"/>
    <w:rsid w:val="00C5711E"/>
    <w:rsid w:val="00C57160"/>
    <w:rsid w:val="00C571AD"/>
    <w:rsid w:val="00C57433"/>
    <w:rsid w:val="00C5744E"/>
    <w:rsid w:val="00C5745D"/>
    <w:rsid w:val="00C5751F"/>
    <w:rsid w:val="00C5756E"/>
    <w:rsid w:val="00C57916"/>
    <w:rsid w:val="00C579AD"/>
    <w:rsid w:val="00C57C54"/>
    <w:rsid w:val="00C57CF6"/>
    <w:rsid w:val="00C57D8A"/>
    <w:rsid w:val="00C57E55"/>
    <w:rsid w:val="00C57F1A"/>
    <w:rsid w:val="00C57FE1"/>
    <w:rsid w:val="00C605C1"/>
    <w:rsid w:val="00C60751"/>
    <w:rsid w:val="00C6078A"/>
    <w:rsid w:val="00C60863"/>
    <w:rsid w:val="00C60AB9"/>
    <w:rsid w:val="00C60C79"/>
    <w:rsid w:val="00C60D46"/>
    <w:rsid w:val="00C60E9A"/>
    <w:rsid w:val="00C6117C"/>
    <w:rsid w:val="00C61230"/>
    <w:rsid w:val="00C61301"/>
    <w:rsid w:val="00C613BE"/>
    <w:rsid w:val="00C61416"/>
    <w:rsid w:val="00C61A06"/>
    <w:rsid w:val="00C61A50"/>
    <w:rsid w:val="00C621A2"/>
    <w:rsid w:val="00C621A9"/>
    <w:rsid w:val="00C62299"/>
    <w:rsid w:val="00C62383"/>
    <w:rsid w:val="00C62593"/>
    <w:rsid w:val="00C6285D"/>
    <w:rsid w:val="00C62B1D"/>
    <w:rsid w:val="00C62CBC"/>
    <w:rsid w:val="00C62F7F"/>
    <w:rsid w:val="00C63018"/>
    <w:rsid w:val="00C63635"/>
    <w:rsid w:val="00C639E3"/>
    <w:rsid w:val="00C640E3"/>
    <w:rsid w:val="00C64181"/>
    <w:rsid w:val="00C642B5"/>
    <w:rsid w:val="00C64394"/>
    <w:rsid w:val="00C64420"/>
    <w:rsid w:val="00C64651"/>
    <w:rsid w:val="00C64694"/>
    <w:rsid w:val="00C6479B"/>
    <w:rsid w:val="00C649D1"/>
    <w:rsid w:val="00C64C71"/>
    <w:rsid w:val="00C64D34"/>
    <w:rsid w:val="00C64D73"/>
    <w:rsid w:val="00C64DFE"/>
    <w:rsid w:val="00C64F0A"/>
    <w:rsid w:val="00C6523C"/>
    <w:rsid w:val="00C6524A"/>
    <w:rsid w:val="00C65290"/>
    <w:rsid w:val="00C65346"/>
    <w:rsid w:val="00C6551C"/>
    <w:rsid w:val="00C6553D"/>
    <w:rsid w:val="00C65645"/>
    <w:rsid w:val="00C656FE"/>
    <w:rsid w:val="00C65841"/>
    <w:rsid w:val="00C65882"/>
    <w:rsid w:val="00C65910"/>
    <w:rsid w:val="00C65933"/>
    <w:rsid w:val="00C6597E"/>
    <w:rsid w:val="00C65AFD"/>
    <w:rsid w:val="00C65B0B"/>
    <w:rsid w:val="00C65C4B"/>
    <w:rsid w:val="00C6616E"/>
    <w:rsid w:val="00C661A7"/>
    <w:rsid w:val="00C662A4"/>
    <w:rsid w:val="00C66518"/>
    <w:rsid w:val="00C666D8"/>
    <w:rsid w:val="00C66801"/>
    <w:rsid w:val="00C66A67"/>
    <w:rsid w:val="00C66AE5"/>
    <w:rsid w:val="00C66B35"/>
    <w:rsid w:val="00C66B43"/>
    <w:rsid w:val="00C66D80"/>
    <w:rsid w:val="00C66E37"/>
    <w:rsid w:val="00C66E73"/>
    <w:rsid w:val="00C67391"/>
    <w:rsid w:val="00C67467"/>
    <w:rsid w:val="00C67584"/>
    <w:rsid w:val="00C677C4"/>
    <w:rsid w:val="00C677D0"/>
    <w:rsid w:val="00C67B0A"/>
    <w:rsid w:val="00C67D25"/>
    <w:rsid w:val="00C67E29"/>
    <w:rsid w:val="00C701B5"/>
    <w:rsid w:val="00C7025F"/>
    <w:rsid w:val="00C70269"/>
    <w:rsid w:val="00C70343"/>
    <w:rsid w:val="00C7046B"/>
    <w:rsid w:val="00C70563"/>
    <w:rsid w:val="00C70870"/>
    <w:rsid w:val="00C70916"/>
    <w:rsid w:val="00C70BEB"/>
    <w:rsid w:val="00C70C04"/>
    <w:rsid w:val="00C70F46"/>
    <w:rsid w:val="00C71292"/>
    <w:rsid w:val="00C7141A"/>
    <w:rsid w:val="00C71484"/>
    <w:rsid w:val="00C71546"/>
    <w:rsid w:val="00C715A6"/>
    <w:rsid w:val="00C71609"/>
    <w:rsid w:val="00C716CA"/>
    <w:rsid w:val="00C7173D"/>
    <w:rsid w:val="00C7182F"/>
    <w:rsid w:val="00C71DB3"/>
    <w:rsid w:val="00C71E7E"/>
    <w:rsid w:val="00C720C0"/>
    <w:rsid w:val="00C721D1"/>
    <w:rsid w:val="00C72305"/>
    <w:rsid w:val="00C7235F"/>
    <w:rsid w:val="00C72571"/>
    <w:rsid w:val="00C726ED"/>
    <w:rsid w:val="00C72CAD"/>
    <w:rsid w:val="00C72F27"/>
    <w:rsid w:val="00C73033"/>
    <w:rsid w:val="00C73075"/>
    <w:rsid w:val="00C7314A"/>
    <w:rsid w:val="00C73401"/>
    <w:rsid w:val="00C73489"/>
    <w:rsid w:val="00C734C1"/>
    <w:rsid w:val="00C735A7"/>
    <w:rsid w:val="00C73E54"/>
    <w:rsid w:val="00C74129"/>
    <w:rsid w:val="00C74399"/>
    <w:rsid w:val="00C74524"/>
    <w:rsid w:val="00C74757"/>
    <w:rsid w:val="00C7488E"/>
    <w:rsid w:val="00C748D3"/>
    <w:rsid w:val="00C74AB0"/>
    <w:rsid w:val="00C74BEA"/>
    <w:rsid w:val="00C74C33"/>
    <w:rsid w:val="00C74C69"/>
    <w:rsid w:val="00C74CE3"/>
    <w:rsid w:val="00C74D38"/>
    <w:rsid w:val="00C74FD6"/>
    <w:rsid w:val="00C751A9"/>
    <w:rsid w:val="00C7525E"/>
    <w:rsid w:val="00C75331"/>
    <w:rsid w:val="00C753CA"/>
    <w:rsid w:val="00C75628"/>
    <w:rsid w:val="00C75698"/>
    <w:rsid w:val="00C75793"/>
    <w:rsid w:val="00C759A7"/>
    <w:rsid w:val="00C75A60"/>
    <w:rsid w:val="00C75ACE"/>
    <w:rsid w:val="00C75F06"/>
    <w:rsid w:val="00C75F44"/>
    <w:rsid w:val="00C7603F"/>
    <w:rsid w:val="00C76302"/>
    <w:rsid w:val="00C763B5"/>
    <w:rsid w:val="00C763ED"/>
    <w:rsid w:val="00C7648B"/>
    <w:rsid w:val="00C7667D"/>
    <w:rsid w:val="00C76751"/>
    <w:rsid w:val="00C76A80"/>
    <w:rsid w:val="00C76E78"/>
    <w:rsid w:val="00C76EA2"/>
    <w:rsid w:val="00C76F3C"/>
    <w:rsid w:val="00C76FAC"/>
    <w:rsid w:val="00C77253"/>
    <w:rsid w:val="00C7740B"/>
    <w:rsid w:val="00C77860"/>
    <w:rsid w:val="00C7787A"/>
    <w:rsid w:val="00C77CF1"/>
    <w:rsid w:val="00C77D06"/>
    <w:rsid w:val="00C80510"/>
    <w:rsid w:val="00C8058E"/>
    <w:rsid w:val="00C805F1"/>
    <w:rsid w:val="00C80664"/>
    <w:rsid w:val="00C8068D"/>
    <w:rsid w:val="00C8069D"/>
    <w:rsid w:val="00C80C99"/>
    <w:rsid w:val="00C80D2A"/>
    <w:rsid w:val="00C812A8"/>
    <w:rsid w:val="00C8133A"/>
    <w:rsid w:val="00C81536"/>
    <w:rsid w:val="00C81844"/>
    <w:rsid w:val="00C81C6C"/>
    <w:rsid w:val="00C81C88"/>
    <w:rsid w:val="00C81D35"/>
    <w:rsid w:val="00C81D7D"/>
    <w:rsid w:val="00C81DB6"/>
    <w:rsid w:val="00C81F89"/>
    <w:rsid w:val="00C82135"/>
    <w:rsid w:val="00C82540"/>
    <w:rsid w:val="00C825B1"/>
    <w:rsid w:val="00C8283B"/>
    <w:rsid w:val="00C82894"/>
    <w:rsid w:val="00C82A57"/>
    <w:rsid w:val="00C82A5C"/>
    <w:rsid w:val="00C82B29"/>
    <w:rsid w:val="00C82C92"/>
    <w:rsid w:val="00C82CC4"/>
    <w:rsid w:val="00C830FE"/>
    <w:rsid w:val="00C831B2"/>
    <w:rsid w:val="00C83272"/>
    <w:rsid w:val="00C8341D"/>
    <w:rsid w:val="00C83462"/>
    <w:rsid w:val="00C834A7"/>
    <w:rsid w:val="00C835B4"/>
    <w:rsid w:val="00C83678"/>
    <w:rsid w:val="00C83694"/>
    <w:rsid w:val="00C837BB"/>
    <w:rsid w:val="00C83862"/>
    <w:rsid w:val="00C83B9C"/>
    <w:rsid w:val="00C83BC2"/>
    <w:rsid w:val="00C83DEC"/>
    <w:rsid w:val="00C84074"/>
    <w:rsid w:val="00C84269"/>
    <w:rsid w:val="00C84286"/>
    <w:rsid w:val="00C84592"/>
    <w:rsid w:val="00C84794"/>
    <w:rsid w:val="00C84A61"/>
    <w:rsid w:val="00C84C31"/>
    <w:rsid w:val="00C84CFB"/>
    <w:rsid w:val="00C84EE7"/>
    <w:rsid w:val="00C85269"/>
    <w:rsid w:val="00C8529C"/>
    <w:rsid w:val="00C853E1"/>
    <w:rsid w:val="00C85493"/>
    <w:rsid w:val="00C85556"/>
    <w:rsid w:val="00C8566F"/>
    <w:rsid w:val="00C859AE"/>
    <w:rsid w:val="00C85BA0"/>
    <w:rsid w:val="00C85CBB"/>
    <w:rsid w:val="00C85E62"/>
    <w:rsid w:val="00C85FA0"/>
    <w:rsid w:val="00C861E9"/>
    <w:rsid w:val="00C86265"/>
    <w:rsid w:val="00C8631C"/>
    <w:rsid w:val="00C86359"/>
    <w:rsid w:val="00C863A3"/>
    <w:rsid w:val="00C86490"/>
    <w:rsid w:val="00C86577"/>
    <w:rsid w:val="00C866DB"/>
    <w:rsid w:val="00C86786"/>
    <w:rsid w:val="00C86B44"/>
    <w:rsid w:val="00C86B4C"/>
    <w:rsid w:val="00C86CEA"/>
    <w:rsid w:val="00C86DFE"/>
    <w:rsid w:val="00C86E09"/>
    <w:rsid w:val="00C86E13"/>
    <w:rsid w:val="00C8702A"/>
    <w:rsid w:val="00C8710C"/>
    <w:rsid w:val="00C871F4"/>
    <w:rsid w:val="00C87639"/>
    <w:rsid w:val="00C877B5"/>
    <w:rsid w:val="00C87804"/>
    <w:rsid w:val="00C8780E"/>
    <w:rsid w:val="00C878DF"/>
    <w:rsid w:val="00C879A2"/>
    <w:rsid w:val="00C87C43"/>
    <w:rsid w:val="00C87C68"/>
    <w:rsid w:val="00C87E28"/>
    <w:rsid w:val="00C87F74"/>
    <w:rsid w:val="00C90061"/>
    <w:rsid w:val="00C90251"/>
    <w:rsid w:val="00C9036E"/>
    <w:rsid w:val="00C90628"/>
    <w:rsid w:val="00C90854"/>
    <w:rsid w:val="00C90873"/>
    <w:rsid w:val="00C90956"/>
    <w:rsid w:val="00C909BC"/>
    <w:rsid w:val="00C90D2B"/>
    <w:rsid w:val="00C90E9C"/>
    <w:rsid w:val="00C90E9D"/>
    <w:rsid w:val="00C910BE"/>
    <w:rsid w:val="00C913AE"/>
    <w:rsid w:val="00C91664"/>
    <w:rsid w:val="00C91681"/>
    <w:rsid w:val="00C9178B"/>
    <w:rsid w:val="00C919DB"/>
    <w:rsid w:val="00C91C6A"/>
    <w:rsid w:val="00C91E6D"/>
    <w:rsid w:val="00C91E83"/>
    <w:rsid w:val="00C926E5"/>
    <w:rsid w:val="00C9274F"/>
    <w:rsid w:val="00C9282B"/>
    <w:rsid w:val="00C92967"/>
    <w:rsid w:val="00C9299A"/>
    <w:rsid w:val="00C92BE3"/>
    <w:rsid w:val="00C92BFB"/>
    <w:rsid w:val="00C92D1A"/>
    <w:rsid w:val="00C92E57"/>
    <w:rsid w:val="00C92E7A"/>
    <w:rsid w:val="00C9316D"/>
    <w:rsid w:val="00C93255"/>
    <w:rsid w:val="00C93280"/>
    <w:rsid w:val="00C9357A"/>
    <w:rsid w:val="00C93615"/>
    <w:rsid w:val="00C9382D"/>
    <w:rsid w:val="00C9390D"/>
    <w:rsid w:val="00C93941"/>
    <w:rsid w:val="00C93B0E"/>
    <w:rsid w:val="00C93B5E"/>
    <w:rsid w:val="00C93F8F"/>
    <w:rsid w:val="00C94105"/>
    <w:rsid w:val="00C94531"/>
    <w:rsid w:val="00C94566"/>
    <w:rsid w:val="00C946AB"/>
    <w:rsid w:val="00C946BF"/>
    <w:rsid w:val="00C94787"/>
    <w:rsid w:val="00C94B5B"/>
    <w:rsid w:val="00C94D0F"/>
    <w:rsid w:val="00C94E4A"/>
    <w:rsid w:val="00C94F45"/>
    <w:rsid w:val="00C94FF9"/>
    <w:rsid w:val="00C951AD"/>
    <w:rsid w:val="00C955D9"/>
    <w:rsid w:val="00C95678"/>
    <w:rsid w:val="00C957E7"/>
    <w:rsid w:val="00C9580F"/>
    <w:rsid w:val="00C95AE4"/>
    <w:rsid w:val="00C95C87"/>
    <w:rsid w:val="00C95CD0"/>
    <w:rsid w:val="00C961B6"/>
    <w:rsid w:val="00C962A2"/>
    <w:rsid w:val="00C962CE"/>
    <w:rsid w:val="00C963B6"/>
    <w:rsid w:val="00C96580"/>
    <w:rsid w:val="00C96877"/>
    <w:rsid w:val="00C969DF"/>
    <w:rsid w:val="00C969E8"/>
    <w:rsid w:val="00C96B15"/>
    <w:rsid w:val="00C96B6F"/>
    <w:rsid w:val="00C97106"/>
    <w:rsid w:val="00C97299"/>
    <w:rsid w:val="00C972F3"/>
    <w:rsid w:val="00C97341"/>
    <w:rsid w:val="00C973F9"/>
    <w:rsid w:val="00C97467"/>
    <w:rsid w:val="00C97490"/>
    <w:rsid w:val="00C9761E"/>
    <w:rsid w:val="00C97702"/>
    <w:rsid w:val="00C977B7"/>
    <w:rsid w:val="00C9787D"/>
    <w:rsid w:val="00C97947"/>
    <w:rsid w:val="00C979BD"/>
    <w:rsid w:val="00C979D0"/>
    <w:rsid w:val="00C97A29"/>
    <w:rsid w:val="00C97B04"/>
    <w:rsid w:val="00C97B0E"/>
    <w:rsid w:val="00C97B40"/>
    <w:rsid w:val="00CA0106"/>
    <w:rsid w:val="00CA034C"/>
    <w:rsid w:val="00CA0484"/>
    <w:rsid w:val="00CA0628"/>
    <w:rsid w:val="00CA063C"/>
    <w:rsid w:val="00CA0B36"/>
    <w:rsid w:val="00CA0CA9"/>
    <w:rsid w:val="00CA0DC9"/>
    <w:rsid w:val="00CA0E1C"/>
    <w:rsid w:val="00CA0E54"/>
    <w:rsid w:val="00CA0F1E"/>
    <w:rsid w:val="00CA1267"/>
    <w:rsid w:val="00CA165B"/>
    <w:rsid w:val="00CA16ED"/>
    <w:rsid w:val="00CA188E"/>
    <w:rsid w:val="00CA199A"/>
    <w:rsid w:val="00CA1ACD"/>
    <w:rsid w:val="00CA1C08"/>
    <w:rsid w:val="00CA1C73"/>
    <w:rsid w:val="00CA1D74"/>
    <w:rsid w:val="00CA1DEA"/>
    <w:rsid w:val="00CA1F7C"/>
    <w:rsid w:val="00CA1FF4"/>
    <w:rsid w:val="00CA2266"/>
    <w:rsid w:val="00CA2393"/>
    <w:rsid w:val="00CA299D"/>
    <w:rsid w:val="00CA2B1B"/>
    <w:rsid w:val="00CA2BE2"/>
    <w:rsid w:val="00CA2D96"/>
    <w:rsid w:val="00CA3089"/>
    <w:rsid w:val="00CA347C"/>
    <w:rsid w:val="00CA35EE"/>
    <w:rsid w:val="00CA379E"/>
    <w:rsid w:val="00CA38CD"/>
    <w:rsid w:val="00CA38FA"/>
    <w:rsid w:val="00CA3AE0"/>
    <w:rsid w:val="00CA3B54"/>
    <w:rsid w:val="00CA3DAE"/>
    <w:rsid w:val="00CA3E1C"/>
    <w:rsid w:val="00CA3F2B"/>
    <w:rsid w:val="00CA3F4E"/>
    <w:rsid w:val="00CA3FA9"/>
    <w:rsid w:val="00CA410E"/>
    <w:rsid w:val="00CA4118"/>
    <w:rsid w:val="00CA430D"/>
    <w:rsid w:val="00CA43A7"/>
    <w:rsid w:val="00CA442E"/>
    <w:rsid w:val="00CA447E"/>
    <w:rsid w:val="00CA47F7"/>
    <w:rsid w:val="00CA4964"/>
    <w:rsid w:val="00CA4998"/>
    <w:rsid w:val="00CA4A66"/>
    <w:rsid w:val="00CA4B4D"/>
    <w:rsid w:val="00CA4BEA"/>
    <w:rsid w:val="00CA4C8B"/>
    <w:rsid w:val="00CA4E65"/>
    <w:rsid w:val="00CA4F53"/>
    <w:rsid w:val="00CA5121"/>
    <w:rsid w:val="00CA51E6"/>
    <w:rsid w:val="00CA52F0"/>
    <w:rsid w:val="00CA5382"/>
    <w:rsid w:val="00CA55A1"/>
    <w:rsid w:val="00CA56F7"/>
    <w:rsid w:val="00CA571B"/>
    <w:rsid w:val="00CA57AE"/>
    <w:rsid w:val="00CA57F7"/>
    <w:rsid w:val="00CA589D"/>
    <w:rsid w:val="00CA5B00"/>
    <w:rsid w:val="00CA623B"/>
    <w:rsid w:val="00CA6447"/>
    <w:rsid w:val="00CA658F"/>
    <w:rsid w:val="00CA66D5"/>
    <w:rsid w:val="00CA672E"/>
    <w:rsid w:val="00CA6733"/>
    <w:rsid w:val="00CA69DB"/>
    <w:rsid w:val="00CA6AAF"/>
    <w:rsid w:val="00CA6EFC"/>
    <w:rsid w:val="00CA710C"/>
    <w:rsid w:val="00CA7193"/>
    <w:rsid w:val="00CA72D6"/>
    <w:rsid w:val="00CA75E2"/>
    <w:rsid w:val="00CA7969"/>
    <w:rsid w:val="00CA7BB7"/>
    <w:rsid w:val="00CA7BE3"/>
    <w:rsid w:val="00CA7E57"/>
    <w:rsid w:val="00CA7F98"/>
    <w:rsid w:val="00CB0194"/>
    <w:rsid w:val="00CB03F5"/>
    <w:rsid w:val="00CB0400"/>
    <w:rsid w:val="00CB060A"/>
    <w:rsid w:val="00CB08EF"/>
    <w:rsid w:val="00CB0C5E"/>
    <w:rsid w:val="00CB0CDF"/>
    <w:rsid w:val="00CB0D3A"/>
    <w:rsid w:val="00CB0F79"/>
    <w:rsid w:val="00CB0FE7"/>
    <w:rsid w:val="00CB121E"/>
    <w:rsid w:val="00CB135D"/>
    <w:rsid w:val="00CB1360"/>
    <w:rsid w:val="00CB1660"/>
    <w:rsid w:val="00CB168F"/>
    <w:rsid w:val="00CB1701"/>
    <w:rsid w:val="00CB182E"/>
    <w:rsid w:val="00CB1858"/>
    <w:rsid w:val="00CB199D"/>
    <w:rsid w:val="00CB1C3B"/>
    <w:rsid w:val="00CB1DBB"/>
    <w:rsid w:val="00CB1DDE"/>
    <w:rsid w:val="00CB2207"/>
    <w:rsid w:val="00CB22A5"/>
    <w:rsid w:val="00CB24E6"/>
    <w:rsid w:val="00CB269F"/>
    <w:rsid w:val="00CB2703"/>
    <w:rsid w:val="00CB27FD"/>
    <w:rsid w:val="00CB28E9"/>
    <w:rsid w:val="00CB2A14"/>
    <w:rsid w:val="00CB2A46"/>
    <w:rsid w:val="00CB2C65"/>
    <w:rsid w:val="00CB2D59"/>
    <w:rsid w:val="00CB2E07"/>
    <w:rsid w:val="00CB2E4A"/>
    <w:rsid w:val="00CB2FC1"/>
    <w:rsid w:val="00CB32B4"/>
    <w:rsid w:val="00CB33A7"/>
    <w:rsid w:val="00CB34E2"/>
    <w:rsid w:val="00CB3708"/>
    <w:rsid w:val="00CB39CA"/>
    <w:rsid w:val="00CB39F8"/>
    <w:rsid w:val="00CB3D02"/>
    <w:rsid w:val="00CB3D5B"/>
    <w:rsid w:val="00CB3F08"/>
    <w:rsid w:val="00CB428D"/>
    <w:rsid w:val="00CB4752"/>
    <w:rsid w:val="00CB4880"/>
    <w:rsid w:val="00CB4ABB"/>
    <w:rsid w:val="00CB4CAC"/>
    <w:rsid w:val="00CB4F0B"/>
    <w:rsid w:val="00CB5238"/>
    <w:rsid w:val="00CB528D"/>
    <w:rsid w:val="00CB5596"/>
    <w:rsid w:val="00CB57EE"/>
    <w:rsid w:val="00CB5CB8"/>
    <w:rsid w:val="00CB5E84"/>
    <w:rsid w:val="00CB6103"/>
    <w:rsid w:val="00CB635C"/>
    <w:rsid w:val="00CB64EC"/>
    <w:rsid w:val="00CB6573"/>
    <w:rsid w:val="00CB68EA"/>
    <w:rsid w:val="00CB6A8F"/>
    <w:rsid w:val="00CB6C08"/>
    <w:rsid w:val="00CB6D86"/>
    <w:rsid w:val="00CB6E21"/>
    <w:rsid w:val="00CB6F47"/>
    <w:rsid w:val="00CB7128"/>
    <w:rsid w:val="00CB7208"/>
    <w:rsid w:val="00CB7321"/>
    <w:rsid w:val="00CB752C"/>
    <w:rsid w:val="00CB782D"/>
    <w:rsid w:val="00CB7B50"/>
    <w:rsid w:val="00CB7E0A"/>
    <w:rsid w:val="00CC005B"/>
    <w:rsid w:val="00CC02ED"/>
    <w:rsid w:val="00CC0318"/>
    <w:rsid w:val="00CC04C4"/>
    <w:rsid w:val="00CC0714"/>
    <w:rsid w:val="00CC0978"/>
    <w:rsid w:val="00CC099B"/>
    <w:rsid w:val="00CC0A4F"/>
    <w:rsid w:val="00CC0A9D"/>
    <w:rsid w:val="00CC0AAC"/>
    <w:rsid w:val="00CC0BAC"/>
    <w:rsid w:val="00CC0C13"/>
    <w:rsid w:val="00CC0C3C"/>
    <w:rsid w:val="00CC0ECE"/>
    <w:rsid w:val="00CC0F97"/>
    <w:rsid w:val="00CC1190"/>
    <w:rsid w:val="00CC127D"/>
    <w:rsid w:val="00CC1376"/>
    <w:rsid w:val="00CC13AF"/>
    <w:rsid w:val="00CC1432"/>
    <w:rsid w:val="00CC1813"/>
    <w:rsid w:val="00CC199A"/>
    <w:rsid w:val="00CC19E6"/>
    <w:rsid w:val="00CC1A1C"/>
    <w:rsid w:val="00CC1A93"/>
    <w:rsid w:val="00CC1AD8"/>
    <w:rsid w:val="00CC1AF3"/>
    <w:rsid w:val="00CC1EDC"/>
    <w:rsid w:val="00CC1EF0"/>
    <w:rsid w:val="00CC21DD"/>
    <w:rsid w:val="00CC23B9"/>
    <w:rsid w:val="00CC298D"/>
    <w:rsid w:val="00CC2E3C"/>
    <w:rsid w:val="00CC2E8C"/>
    <w:rsid w:val="00CC2F75"/>
    <w:rsid w:val="00CC3027"/>
    <w:rsid w:val="00CC3207"/>
    <w:rsid w:val="00CC32D1"/>
    <w:rsid w:val="00CC34EC"/>
    <w:rsid w:val="00CC356D"/>
    <w:rsid w:val="00CC37B7"/>
    <w:rsid w:val="00CC3892"/>
    <w:rsid w:val="00CC3B3F"/>
    <w:rsid w:val="00CC3BE6"/>
    <w:rsid w:val="00CC3C45"/>
    <w:rsid w:val="00CC3C75"/>
    <w:rsid w:val="00CC421B"/>
    <w:rsid w:val="00CC42D1"/>
    <w:rsid w:val="00CC42EC"/>
    <w:rsid w:val="00CC45EE"/>
    <w:rsid w:val="00CC465C"/>
    <w:rsid w:val="00CC4780"/>
    <w:rsid w:val="00CC4798"/>
    <w:rsid w:val="00CC4A70"/>
    <w:rsid w:val="00CC50BA"/>
    <w:rsid w:val="00CC5106"/>
    <w:rsid w:val="00CC55A3"/>
    <w:rsid w:val="00CC561D"/>
    <w:rsid w:val="00CC5662"/>
    <w:rsid w:val="00CC5805"/>
    <w:rsid w:val="00CC5BB3"/>
    <w:rsid w:val="00CC606C"/>
    <w:rsid w:val="00CC62CF"/>
    <w:rsid w:val="00CC653B"/>
    <w:rsid w:val="00CC65C6"/>
    <w:rsid w:val="00CC6745"/>
    <w:rsid w:val="00CC6770"/>
    <w:rsid w:val="00CC6E7B"/>
    <w:rsid w:val="00CC6F00"/>
    <w:rsid w:val="00CC7073"/>
    <w:rsid w:val="00CC733D"/>
    <w:rsid w:val="00CC766A"/>
    <w:rsid w:val="00CC774C"/>
    <w:rsid w:val="00CC7946"/>
    <w:rsid w:val="00CC7A33"/>
    <w:rsid w:val="00CC7AF7"/>
    <w:rsid w:val="00CC7B7B"/>
    <w:rsid w:val="00CC7D25"/>
    <w:rsid w:val="00CC7D3F"/>
    <w:rsid w:val="00CC7F07"/>
    <w:rsid w:val="00CD0050"/>
    <w:rsid w:val="00CD00F6"/>
    <w:rsid w:val="00CD0175"/>
    <w:rsid w:val="00CD01D5"/>
    <w:rsid w:val="00CD0203"/>
    <w:rsid w:val="00CD0243"/>
    <w:rsid w:val="00CD04D2"/>
    <w:rsid w:val="00CD0639"/>
    <w:rsid w:val="00CD06A3"/>
    <w:rsid w:val="00CD071D"/>
    <w:rsid w:val="00CD0AC6"/>
    <w:rsid w:val="00CD0E05"/>
    <w:rsid w:val="00CD0E98"/>
    <w:rsid w:val="00CD0FDB"/>
    <w:rsid w:val="00CD12FE"/>
    <w:rsid w:val="00CD195B"/>
    <w:rsid w:val="00CD19A1"/>
    <w:rsid w:val="00CD1B44"/>
    <w:rsid w:val="00CD1BC6"/>
    <w:rsid w:val="00CD1C66"/>
    <w:rsid w:val="00CD1C89"/>
    <w:rsid w:val="00CD1D05"/>
    <w:rsid w:val="00CD209E"/>
    <w:rsid w:val="00CD2147"/>
    <w:rsid w:val="00CD2242"/>
    <w:rsid w:val="00CD231C"/>
    <w:rsid w:val="00CD24E1"/>
    <w:rsid w:val="00CD2570"/>
    <w:rsid w:val="00CD25A7"/>
    <w:rsid w:val="00CD27EE"/>
    <w:rsid w:val="00CD288F"/>
    <w:rsid w:val="00CD28F6"/>
    <w:rsid w:val="00CD2CDE"/>
    <w:rsid w:val="00CD2F79"/>
    <w:rsid w:val="00CD31BF"/>
    <w:rsid w:val="00CD31C3"/>
    <w:rsid w:val="00CD31EA"/>
    <w:rsid w:val="00CD34F8"/>
    <w:rsid w:val="00CD39BC"/>
    <w:rsid w:val="00CD3C74"/>
    <w:rsid w:val="00CD3DBA"/>
    <w:rsid w:val="00CD3DE7"/>
    <w:rsid w:val="00CD3F13"/>
    <w:rsid w:val="00CD3F86"/>
    <w:rsid w:val="00CD43BE"/>
    <w:rsid w:val="00CD43E1"/>
    <w:rsid w:val="00CD448D"/>
    <w:rsid w:val="00CD44BB"/>
    <w:rsid w:val="00CD46B2"/>
    <w:rsid w:val="00CD46CC"/>
    <w:rsid w:val="00CD4824"/>
    <w:rsid w:val="00CD4D00"/>
    <w:rsid w:val="00CD4EE1"/>
    <w:rsid w:val="00CD5089"/>
    <w:rsid w:val="00CD5221"/>
    <w:rsid w:val="00CD5353"/>
    <w:rsid w:val="00CD5373"/>
    <w:rsid w:val="00CD5429"/>
    <w:rsid w:val="00CD5B52"/>
    <w:rsid w:val="00CD5D8B"/>
    <w:rsid w:val="00CD5E1C"/>
    <w:rsid w:val="00CD5E79"/>
    <w:rsid w:val="00CD5F52"/>
    <w:rsid w:val="00CD60A4"/>
    <w:rsid w:val="00CD637F"/>
    <w:rsid w:val="00CD6504"/>
    <w:rsid w:val="00CD650B"/>
    <w:rsid w:val="00CD6517"/>
    <w:rsid w:val="00CD6786"/>
    <w:rsid w:val="00CD6837"/>
    <w:rsid w:val="00CD6A49"/>
    <w:rsid w:val="00CD6B9D"/>
    <w:rsid w:val="00CD6D45"/>
    <w:rsid w:val="00CD7187"/>
    <w:rsid w:val="00CD7252"/>
    <w:rsid w:val="00CD7368"/>
    <w:rsid w:val="00CD73A8"/>
    <w:rsid w:val="00CD7524"/>
    <w:rsid w:val="00CD75F4"/>
    <w:rsid w:val="00CD7700"/>
    <w:rsid w:val="00CD7740"/>
    <w:rsid w:val="00CD7B10"/>
    <w:rsid w:val="00CD7B6A"/>
    <w:rsid w:val="00CD7B97"/>
    <w:rsid w:val="00CD7D31"/>
    <w:rsid w:val="00CD7DBD"/>
    <w:rsid w:val="00CD7E91"/>
    <w:rsid w:val="00CD7F2F"/>
    <w:rsid w:val="00CD7FF7"/>
    <w:rsid w:val="00CE00B2"/>
    <w:rsid w:val="00CE0167"/>
    <w:rsid w:val="00CE0230"/>
    <w:rsid w:val="00CE0607"/>
    <w:rsid w:val="00CE068D"/>
    <w:rsid w:val="00CE07A1"/>
    <w:rsid w:val="00CE08EF"/>
    <w:rsid w:val="00CE0A63"/>
    <w:rsid w:val="00CE0A98"/>
    <w:rsid w:val="00CE10BD"/>
    <w:rsid w:val="00CE118D"/>
    <w:rsid w:val="00CE11AC"/>
    <w:rsid w:val="00CE13F4"/>
    <w:rsid w:val="00CE15A4"/>
    <w:rsid w:val="00CE16A7"/>
    <w:rsid w:val="00CE18C0"/>
    <w:rsid w:val="00CE1962"/>
    <w:rsid w:val="00CE1F17"/>
    <w:rsid w:val="00CE225F"/>
    <w:rsid w:val="00CE244D"/>
    <w:rsid w:val="00CE25F9"/>
    <w:rsid w:val="00CE2649"/>
    <w:rsid w:val="00CE26B5"/>
    <w:rsid w:val="00CE27CB"/>
    <w:rsid w:val="00CE3155"/>
    <w:rsid w:val="00CE3171"/>
    <w:rsid w:val="00CE319E"/>
    <w:rsid w:val="00CE3564"/>
    <w:rsid w:val="00CE3584"/>
    <w:rsid w:val="00CE36DB"/>
    <w:rsid w:val="00CE3A29"/>
    <w:rsid w:val="00CE3B8F"/>
    <w:rsid w:val="00CE3E9D"/>
    <w:rsid w:val="00CE3FE7"/>
    <w:rsid w:val="00CE4002"/>
    <w:rsid w:val="00CE420B"/>
    <w:rsid w:val="00CE4907"/>
    <w:rsid w:val="00CE4943"/>
    <w:rsid w:val="00CE4A67"/>
    <w:rsid w:val="00CE4B12"/>
    <w:rsid w:val="00CE4C60"/>
    <w:rsid w:val="00CE5038"/>
    <w:rsid w:val="00CE5514"/>
    <w:rsid w:val="00CE554B"/>
    <w:rsid w:val="00CE55E4"/>
    <w:rsid w:val="00CE56B6"/>
    <w:rsid w:val="00CE57B4"/>
    <w:rsid w:val="00CE5A28"/>
    <w:rsid w:val="00CE5B30"/>
    <w:rsid w:val="00CE5BA0"/>
    <w:rsid w:val="00CE5E13"/>
    <w:rsid w:val="00CE5EBD"/>
    <w:rsid w:val="00CE5EFF"/>
    <w:rsid w:val="00CE6342"/>
    <w:rsid w:val="00CE6373"/>
    <w:rsid w:val="00CE64D3"/>
    <w:rsid w:val="00CE64D4"/>
    <w:rsid w:val="00CE67F9"/>
    <w:rsid w:val="00CE6B0B"/>
    <w:rsid w:val="00CE6D32"/>
    <w:rsid w:val="00CE70A7"/>
    <w:rsid w:val="00CE71A5"/>
    <w:rsid w:val="00CE71CF"/>
    <w:rsid w:val="00CE7392"/>
    <w:rsid w:val="00CE739D"/>
    <w:rsid w:val="00CE7417"/>
    <w:rsid w:val="00CE746B"/>
    <w:rsid w:val="00CE74EF"/>
    <w:rsid w:val="00CE7536"/>
    <w:rsid w:val="00CE7853"/>
    <w:rsid w:val="00CE79C3"/>
    <w:rsid w:val="00CE7C4B"/>
    <w:rsid w:val="00CE7F13"/>
    <w:rsid w:val="00CF01E4"/>
    <w:rsid w:val="00CF02A1"/>
    <w:rsid w:val="00CF0300"/>
    <w:rsid w:val="00CF0392"/>
    <w:rsid w:val="00CF048F"/>
    <w:rsid w:val="00CF04DC"/>
    <w:rsid w:val="00CF07FC"/>
    <w:rsid w:val="00CF0AF4"/>
    <w:rsid w:val="00CF0BFC"/>
    <w:rsid w:val="00CF0E17"/>
    <w:rsid w:val="00CF0FA3"/>
    <w:rsid w:val="00CF0FA4"/>
    <w:rsid w:val="00CF0FC3"/>
    <w:rsid w:val="00CF111E"/>
    <w:rsid w:val="00CF11C8"/>
    <w:rsid w:val="00CF122F"/>
    <w:rsid w:val="00CF124D"/>
    <w:rsid w:val="00CF13A9"/>
    <w:rsid w:val="00CF15B5"/>
    <w:rsid w:val="00CF1897"/>
    <w:rsid w:val="00CF1A5A"/>
    <w:rsid w:val="00CF1AB8"/>
    <w:rsid w:val="00CF1AC7"/>
    <w:rsid w:val="00CF1B27"/>
    <w:rsid w:val="00CF1DF5"/>
    <w:rsid w:val="00CF1E4D"/>
    <w:rsid w:val="00CF2493"/>
    <w:rsid w:val="00CF26BF"/>
    <w:rsid w:val="00CF2723"/>
    <w:rsid w:val="00CF279E"/>
    <w:rsid w:val="00CF285E"/>
    <w:rsid w:val="00CF2881"/>
    <w:rsid w:val="00CF2A6B"/>
    <w:rsid w:val="00CF2A87"/>
    <w:rsid w:val="00CF2B3E"/>
    <w:rsid w:val="00CF2B52"/>
    <w:rsid w:val="00CF2C23"/>
    <w:rsid w:val="00CF2C7E"/>
    <w:rsid w:val="00CF2F3C"/>
    <w:rsid w:val="00CF2FE2"/>
    <w:rsid w:val="00CF309F"/>
    <w:rsid w:val="00CF3107"/>
    <w:rsid w:val="00CF31E5"/>
    <w:rsid w:val="00CF32F9"/>
    <w:rsid w:val="00CF3438"/>
    <w:rsid w:val="00CF3455"/>
    <w:rsid w:val="00CF379C"/>
    <w:rsid w:val="00CF382B"/>
    <w:rsid w:val="00CF3AFB"/>
    <w:rsid w:val="00CF3B0A"/>
    <w:rsid w:val="00CF3CE4"/>
    <w:rsid w:val="00CF3FB2"/>
    <w:rsid w:val="00CF40B4"/>
    <w:rsid w:val="00CF4288"/>
    <w:rsid w:val="00CF4474"/>
    <w:rsid w:val="00CF45E1"/>
    <w:rsid w:val="00CF466C"/>
    <w:rsid w:val="00CF467F"/>
    <w:rsid w:val="00CF4753"/>
    <w:rsid w:val="00CF476D"/>
    <w:rsid w:val="00CF4886"/>
    <w:rsid w:val="00CF496F"/>
    <w:rsid w:val="00CF4972"/>
    <w:rsid w:val="00CF4B4D"/>
    <w:rsid w:val="00CF4C01"/>
    <w:rsid w:val="00CF4D3D"/>
    <w:rsid w:val="00CF5076"/>
    <w:rsid w:val="00CF535D"/>
    <w:rsid w:val="00CF53A0"/>
    <w:rsid w:val="00CF543A"/>
    <w:rsid w:val="00CF55F0"/>
    <w:rsid w:val="00CF5693"/>
    <w:rsid w:val="00CF56A9"/>
    <w:rsid w:val="00CF5772"/>
    <w:rsid w:val="00CF5C13"/>
    <w:rsid w:val="00CF5D35"/>
    <w:rsid w:val="00CF6049"/>
    <w:rsid w:val="00CF6352"/>
    <w:rsid w:val="00CF65C8"/>
    <w:rsid w:val="00CF65D1"/>
    <w:rsid w:val="00CF66A7"/>
    <w:rsid w:val="00CF67B1"/>
    <w:rsid w:val="00CF6A7F"/>
    <w:rsid w:val="00CF6B05"/>
    <w:rsid w:val="00CF6D88"/>
    <w:rsid w:val="00CF7274"/>
    <w:rsid w:val="00CF72C2"/>
    <w:rsid w:val="00CF7517"/>
    <w:rsid w:val="00CF76B5"/>
    <w:rsid w:val="00CF772E"/>
    <w:rsid w:val="00CF7B19"/>
    <w:rsid w:val="00CF7CB2"/>
    <w:rsid w:val="00CF7D9F"/>
    <w:rsid w:val="00CF7E6E"/>
    <w:rsid w:val="00D00064"/>
    <w:rsid w:val="00D0021E"/>
    <w:rsid w:val="00D004BE"/>
    <w:rsid w:val="00D00947"/>
    <w:rsid w:val="00D00DBC"/>
    <w:rsid w:val="00D00E75"/>
    <w:rsid w:val="00D00EFF"/>
    <w:rsid w:val="00D00FA0"/>
    <w:rsid w:val="00D00FF4"/>
    <w:rsid w:val="00D01206"/>
    <w:rsid w:val="00D0129E"/>
    <w:rsid w:val="00D012A4"/>
    <w:rsid w:val="00D0139E"/>
    <w:rsid w:val="00D015C6"/>
    <w:rsid w:val="00D01850"/>
    <w:rsid w:val="00D01D54"/>
    <w:rsid w:val="00D01E85"/>
    <w:rsid w:val="00D01FD5"/>
    <w:rsid w:val="00D01FE1"/>
    <w:rsid w:val="00D024A3"/>
    <w:rsid w:val="00D02804"/>
    <w:rsid w:val="00D02884"/>
    <w:rsid w:val="00D02976"/>
    <w:rsid w:val="00D02992"/>
    <w:rsid w:val="00D02A44"/>
    <w:rsid w:val="00D02A54"/>
    <w:rsid w:val="00D02BDC"/>
    <w:rsid w:val="00D02BF6"/>
    <w:rsid w:val="00D02C05"/>
    <w:rsid w:val="00D02CB1"/>
    <w:rsid w:val="00D02D7F"/>
    <w:rsid w:val="00D02F4F"/>
    <w:rsid w:val="00D02F6F"/>
    <w:rsid w:val="00D02FAA"/>
    <w:rsid w:val="00D030E8"/>
    <w:rsid w:val="00D03251"/>
    <w:rsid w:val="00D033E7"/>
    <w:rsid w:val="00D033FC"/>
    <w:rsid w:val="00D03466"/>
    <w:rsid w:val="00D03586"/>
    <w:rsid w:val="00D03715"/>
    <w:rsid w:val="00D039F0"/>
    <w:rsid w:val="00D03B28"/>
    <w:rsid w:val="00D03B62"/>
    <w:rsid w:val="00D03C13"/>
    <w:rsid w:val="00D03C92"/>
    <w:rsid w:val="00D03F29"/>
    <w:rsid w:val="00D040C7"/>
    <w:rsid w:val="00D041D3"/>
    <w:rsid w:val="00D04685"/>
    <w:rsid w:val="00D04743"/>
    <w:rsid w:val="00D047C1"/>
    <w:rsid w:val="00D04860"/>
    <w:rsid w:val="00D04B3F"/>
    <w:rsid w:val="00D04C9B"/>
    <w:rsid w:val="00D04CFD"/>
    <w:rsid w:val="00D05037"/>
    <w:rsid w:val="00D05468"/>
    <w:rsid w:val="00D0553A"/>
    <w:rsid w:val="00D05540"/>
    <w:rsid w:val="00D055CA"/>
    <w:rsid w:val="00D056A4"/>
    <w:rsid w:val="00D0571D"/>
    <w:rsid w:val="00D05726"/>
    <w:rsid w:val="00D05D04"/>
    <w:rsid w:val="00D05E17"/>
    <w:rsid w:val="00D05F96"/>
    <w:rsid w:val="00D05FAD"/>
    <w:rsid w:val="00D06226"/>
    <w:rsid w:val="00D062F1"/>
    <w:rsid w:val="00D068C4"/>
    <w:rsid w:val="00D0696D"/>
    <w:rsid w:val="00D06A68"/>
    <w:rsid w:val="00D06C11"/>
    <w:rsid w:val="00D06D1B"/>
    <w:rsid w:val="00D07096"/>
    <w:rsid w:val="00D075A4"/>
    <w:rsid w:val="00D075C6"/>
    <w:rsid w:val="00D076F1"/>
    <w:rsid w:val="00D077B4"/>
    <w:rsid w:val="00D078F0"/>
    <w:rsid w:val="00D07906"/>
    <w:rsid w:val="00D079AC"/>
    <w:rsid w:val="00D07A8A"/>
    <w:rsid w:val="00D07B51"/>
    <w:rsid w:val="00D07D23"/>
    <w:rsid w:val="00D07FE7"/>
    <w:rsid w:val="00D10316"/>
    <w:rsid w:val="00D10446"/>
    <w:rsid w:val="00D1046E"/>
    <w:rsid w:val="00D104CB"/>
    <w:rsid w:val="00D104E8"/>
    <w:rsid w:val="00D104EE"/>
    <w:rsid w:val="00D104F8"/>
    <w:rsid w:val="00D10557"/>
    <w:rsid w:val="00D10704"/>
    <w:rsid w:val="00D10766"/>
    <w:rsid w:val="00D10876"/>
    <w:rsid w:val="00D10943"/>
    <w:rsid w:val="00D10A1C"/>
    <w:rsid w:val="00D10A23"/>
    <w:rsid w:val="00D10C0F"/>
    <w:rsid w:val="00D10D1F"/>
    <w:rsid w:val="00D10D83"/>
    <w:rsid w:val="00D10E5B"/>
    <w:rsid w:val="00D1126A"/>
    <w:rsid w:val="00D1152B"/>
    <w:rsid w:val="00D11652"/>
    <w:rsid w:val="00D11A25"/>
    <w:rsid w:val="00D11B6E"/>
    <w:rsid w:val="00D11C00"/>
    <w:rsid w:val="00D11D00"/>
    <w:rsid w:val="00D11D91"/>
    <w:rsid w:val="00D11E52"/>
    <w:rsid w:val="00D11E75"/>
    <w:rsid w:val="00D11FF6"/>
    <w:rsid w:val="00D12011"/>
    <w:rsid w:val="00D12012"/>
    <w:rsid w:val="00D1210B"/>
    <w:rsid w:val="00D12251"/>
    <w:rsid w:val="00D1256E"/>
    <w:rsid w:val="00D12680"/>
    <w:rsid w:val="00D12CD7"/>
    <w:rsid w:val="00D12D97"/>
    <w:rsid w:val="00D12DDD"/>
    <w:rsid w:val="00D13196"/>
    <w:rsid w:val="00D1331B"/>
    <w:rsid w:val="00D1363A"/>
    <w:rsid w:val="00D13895"/>
    <w:rsid w:val="00D13C74"/>
    <w:rsid w:val="00D13EAB"/>
    <w:rsid w:val="00D13EC7"/>
    <w:rsid w:val="00D141B4"/>
    <w:rsid w:val="00D14312"/>
    <w:rsid w:val="00D1432A"/>
    <w:rsid w:val="00D144E2"/>
    <w:rsid w:val="00D146DB"/>
    <w:rsid w:val="00D14792"/>
    <w:rsid w:val="00D14834"/>
    <w:rsid w:val="00D14AC8"/>
    <w:rsid w:val="00D14C13"/>
    <w:rsid w:val="00D14CA6"/>
    <w:rsid w:val="00D14D5F"/>
    <w:rsid w:val="00D14F61"/>
    <w:rsid w:val="00D14FB9"/>
    <w:rsid w:val="00D15113"/>
    <w:rsid w:val="00D1570D"/>
    <w:rsid w:val="00D1585C"/>
    <w:rsid w:val="00D15A0F"/>
    <w:rsid w:val="00D15B6A"/>
    <w:rsid w:val="00D15BB4"/>
    <w:rsid w:val="00D15C02"/>
    <w:rsid w:val="00D15F4E"/>
    <w:rsid w:val="00D16025"/>
    <w:rsid w:val="00D160CE"/>
    <w:rsid w:val="00D160E9"/>
    <w:rsid w:val="00D16113"/>
    <w:rsid w:val="00D161C4"/>
    <w:rsid w:val="00D1655B"/>
    <w:rsid w:val="00D16723"/>
    <w:rsid w:val="00D1680B"/>
    <w:rsid w:val="00D168FA"/>
    <w:rsid w:val="00D169C7"/>
    <w:rsid w:val="00D16BD6"/>
    <w:rsid w:val="00D16D17"/>
    <w:rsid w:val="00D16DB7"/>
    <w:rsid w:val="00D16EA4"/>
    <w:rsid w:val="00D17016"/>
    <w:rsid w:val="00D17231"/>
    <w:rsid w:val="00D17349"/>
    <w:rsid w:val="00D1739F"/>
    <w:rsid w:val="00D1745A"/>
    <w:rsid w:val="00D17590"/>
    <w:rsid w:val="00D17647"/>
    <w:rsid w:val="00D1768B"/>
    <w:rsid w:val="00D176C3"/>
    <w:rsid w:val="00D176CC"/>
    <w:rsid w:val="00D17776"/>
    <w:rsid w:val="00D177CC"/>
    <w:rsid w:val="00D17D21"/>
    <w:rsid w:val="00D17DA4"/>
    <w:rsid w:val="00D20451"/>
    <w:rsid w:val="00D2046A"/>
    <w:rsid w:val="00D20660"/>
    <w:rsid w:val="00D20737"/>
    <w:rsid w:val="00D207F7"/>
    <w:rsid w:val="00D208BC"/>
    <w:rsid w:val="00D20993"/>
    <w:rsid w:val="00D209EE"/>
    <w:rsid w:val="00D20B07"/>
    <w:rsid w:val="00D20B46"/>
    <w:rsid w:val="00D20FA5"/>
    <w:rsid w:val="00D2106A"/>
    <w:rsid w:val="00D211CE"/>
    <w:rsid w:val="00D21304"/>
    <w:rsid w:val="00D21310"/>
    <w:rsid w:val="00D2132A"/>
    <w:rsid w:val="00D213E9"/>
    <w:rsid w:val="00D21464"/>
    <w:rsid w:val="00D2158D"/>
    <w:rsid w:val="00D21A6E"/>
    <w:rsid w:val="00D21BEF"/>
    <w:rsid w:val="00D21CD7"/>
    <w:rsid w:val="00D21E6C"/>
    <w:rsid w:val="00D21EC1"/>
    <w:rsid w:val="00D22083"/>
    <w:rsid w:val="00D2212C"/>
    <w:rsid w:val="00D223FE"/>
    <w:rsid w:val="00D224EB"/>
    <w:rsid w:val="00D228E9"/>
    <w:rsid w:val="00D22961"/>
    <w:rsid w:val="00D22B13"/>
    <w:rsid w:val="00D22BA9"/>
    <w:rsid w:val="00D22BB8"/>
    <w:rsid w:val="00D22BF7"/>
    <w:rsid w:val="00D22CB9"/>
    <w:rsid w:val="00D22E88"/>
    <w:rsid w:val="00D22EFE"/>
    <w:rsid w:val="00D2308B"/>
    <w:rsid w:val="00D23632"/>
    <w:rsid w:val="00D236B1"/>
    <w:rsid w:val="00D237F6"/>
    <w:rsid w:val="00D2384E"/>
    <w:rsid w:val="00D2392E"/>
    <w:rsid w:val="00D23C7C"/>
    <w:rsid w:val="00D241EA"/>
    <w:rsid w:val="00D243B1"/>
    <w:rsid w:val="00D2440D"/>
    <w:rsid w:val="00D2477E"/>
    <w:rsid w:val="00D2497E"/>
    <w:rsid w:val="00D24A2C"/>
    <w:rsid w:val="00D24A2D"/>
    <w:rsid w:val="00D24AC5"/>
    <w:rsid w:val="00D24B82"/>
    <w:rsid w:val="00D24EBC"/>
    <w:rsid w:val="00D24F32"/>
    <w:rsid w:val="00D24F78"/>
    <w:rsid w:val="00D2507D"/>
    <w:rsid w:val="00D2509F"/>
    <w:rsid w:val="00D251E1"/>
    <w:rsid w:val="00D25568"/>
    <w:rsid w:val="00D2562C"/>
    <w:rsid w:val="00D2595F"/>
    <w:rsid w:val="00D259E9"/>
    <w:rsid w:val="00D25A88"/>
    <w:rsid w:val="00D25AB2"/>
    <w:rsid w:val="00D25ECD"/>
    <w:rsid w:val="00D26033"/>
    <w:rsid w:val="00D26A35"/>
    <w:rsid w:val="00D26D5F"/>
    <w:rsid w:val="00D26D85"/>
    <w:rsid w:val="00D26E26"/>
    <w:rsid w:val="00D26FEE"/>
    <w:rsid w:val="00D270D9"/>
    <w:rsid w:val="00D272B6"/>
    <w:rsid w:val="00D27AAF"/>
    <w:rsid w:val="00D27C9C"/>
    <w:rsid w:val="00D300FE"/>
    <w:rsid w:val="00D301F4"/>
    <w:rsid w:val="00D3020C"/>
    <w:rsid w:val="00D30373"/>
    <w:rsid w:val="00D303A1"/>
    <w:rsid w:val="00D3045D"/>
    <w:rsid w:val="00D3051D"/>
    <w:rsid w:val="00D306EC"/>
    <w:rsid w:val="00D30710"/>
    <w:rsid w:val="00D30811"/>
    <w:rsid w:val="00D30897"/>
    <w:rsid w:val="00D30A67"/>
    <w:rsid w:val="00D30B5C"/>
    <w:rsid w:val="00D30C09"/>
    <w:rsid w:val="00D30E72"/>
    <w:rsid w:val="00D310CF"/>
    <w:rsid w:val="00D312C2"/>
    <w:rsid w:val="00D31303"/>
    <w:rsid w:val="00D31362"/>
    <w:rsid w:val="00D31561"/>
    <w:rsid w:val="00D31590"/>
    <w:rsid w:val="00D31610"/>
    <w:rsid w:val="00D31619"/>
    <w:rsid w:val="00D317DB"/>
    <w:rsid w:val="00D318E9"/>
    <w:rsid w:val="00D31A6C"/>
    <w:rsid w:val="00D31D11"/>
    <w:rsid w:val="00D31E31"/>
    <w:rsid w:val="00D31EC1"/>
    <w:rsid w:val="00D321BC"/>
    <w:rsid w:val="00D3222F"/>
    <w:rsid w:val="00D32382"/>
    <w:rsid w:val="00D32AB5"/>
    <w:rsid w:val="00D32AFA"/>
    <w:rsid w:val="00D32DB3"/>
    <w:rsid w:val="00D32E47"/>
    <w:rsid w:val="00D32FD3"/>
    <w:rsid w:val="00D32FE5"/>
    <w:rsid w:val="00D33185"/>
    <w:rsid w:val="00D3324D"/>
    <w:rsid w:val="00D336E9"/>
    <w:rsid w:val="00D3375A"/>
    <w:rsid w:val="00D33871"/>
    <w:rsid w:val="00D33A10"/>
    <w:rsid w:val="00D33B6C"/>
    <w:rsid w:val="00D33C94"/>
    <w:rsid w:val="00D33D58"/>
    <w:rsid w:val="00D3412D"/>
    <w:rsid w:val="00D342B4"/>
    <w:rsid w:val="00D3454C"/>
    <w:rsid w:val="00D34560"/>
    <w:rsid w:val="00D346FA"/>
    <w:rsid w:val="00D3472A"/>
    <w:rsid w:val="00D34896"/>
    <w:rsid w:val="00D348A5"/>
    <w:rsid w:val="00D34A16"/>
    <w:rsid w:val="00D34A81"/>
    <w:rsid w:val="00D34C21"/>
    <w:rsid w:val="00D34EC7"/>
    <w:rsid w:val="00D35420"/>
    <w:rsid w:val="00D35803"/>
    <w:rsid w:val="00D35944"/>
    <w:rsid w:val="00D35A3A"/>
    <w:rsid w:val="00D35E96"/>
    <w:rsid w:val="00D35F64"/>
    <w:rsid w:val="00D361C3"/>
    <w:rsid w:val="00D3637F"/>
    <w:rsid w:val="00D3640B"/>
    <w:rsid w:val="00D36528"/>
    <w:rsid w:val="00D36657"/>
    <w:rsid w:val="00D36849"/>
    <w:rsid w:val="00D36BAD"/>
    <w:rsid w:val="00D36D4A"/>
    <w:rsid w:val="00D36DE9"/>
    <w:rsid w:val="00D36E7F"/>
    <w:rsid w:val="00D3715E"/>
    <w:rsid w:val="00D372F5"/>
    <w:rsid w:val="00D3740D"/>
    <w:rsid w:val="00D375B0"/>
    <w:rsid w:val="00D37607"/>
    <w:rsid w:val="00D376F3"/>
    <w:rsid w:val="00D37859"/>
    <w:rsid w:val="00D379F7"/>
    <w:rsid w:val="00D37C0C"/>
    <w:rsid w:val="00D37D8F"/>
    <w:rsid w:val="00D37DFC"/>
    <w:rsid w:val="00D37F45"/>
    <w:rsid w:val="00D4009C"/>
    <w:rsid w:val="00D40297"/>
    <w:rsid w:val="00D402B3"/>
    <w:rsid w:val="00D402FE"/>
    <w:rsid w:val="00D40518"/>
    <w:rsid w:val="00D40580"/>
    <w:rsid w:val="00D405C1"/>
    <w:rsid w:val="00D4079E"/>
    <w:rsid w:val="00D40929"/>
    <w:rsid w:val="00D4092B"/>
    <w:rsid w:val="00D4097A"/>
    <w:rsid w:val="00D40B0B"/>
    <w:rsid w:val="00D40C12"/>
    <w:rsid w:val="00D40D34"/>
    <w:rsid w:val="00D40E2F"/>
    <w:rsid w:val="00D40FCC"/>
    <w:rsid w:val="00D4105E"/>
    <w:rsid w:val="00D41083"/>
    <w:rsid w:val="00D41222"/>
    <w:rsid w:val="00D41280"/>
    <w:rsid w:val="00D41325"/>
    <w:rsid w:val="00D4147C"/>
    <w:rsid w:val="00D41536"/>
    <w:rsid w:val="00D415E3"/>
    <w:rsid w:val="00D41636"/>
    <w:rsid w:val="00D4163F"/>
    <w:rsid w:val="00D4190A"/>
    <w:rsid w:val="00D41BB8"/>
    <w:rsid w:val="00D41EF3"/>
    <w:rsid w:val="00D41F28"/>
    <w:rsid w:val="00D41FBF"/>
    <w:rsid w:val="00D42038"/>
    <w:rsid w:val="00D420FD"/>
    <w:rsid w:val="00D4222D"/>
    <w:rsid w:val="00D427A9"/>
    <w:rsid w:val="00D42C35"/>
    <w:rsid w:val="00D42D36"/>
    <w:rsid w:val="00D42E24"/>
    <w:rsid w:val="00D42E82"/>
    <w:rsid w:val="00D42FA1"/>
    <w:rsid w:val="00D43139"/>
    <w:rsid w:val="00D4318F"/>
    <w:rsid w:val="00D43366"/>
    <w:rsid w:val="00D437A6"/>
    <w:rsid w:val="00D43824"/>
    <w:rsid w:val="00D438E8"/>
    <w:rsid w:val="00D439B9"/>
    <w:rsid w:val="00D43BE2"/>
    <w:rsid w:val="00D43BF1"/>
    <w:rsid w:val="00D43E3B"/>
    <w:rsid w:val="00D4419F"/>
    <w:rsid w:val="00D4424A"/>
    <w:rsid w:val="00D44351"/>
    <w:rsid w:val="00D44408"/>
    <w:rsid w:val="00D44410"/>
    <w:rsid w:val="00D44502"/>
    <w:rsid w:val="00D4450D"/>
    <w:rsid w:val="00D445D5"/>
    <w:rsid w:val="00D448D4"/>
    <w:rsid w:val="00D4495F"/>
    <w:rsid w:val="00D449A5"/>
    <w:rsid w:val="00D44B30"/>
    <w:rsid w:val="00D44D95"/>
    <w:rsid w:val="00D44D9A"/>
    <w:rsid w:val="00D451EA"/>
    <w:rsid w:val="00D4524A"/>
    <w:rsid w:val="00D453DC"/>
    <w:rsid w:val="00D4590A"/>
    <w:rsid w:val="00D4594B"/>
    <w:rsid w:val="00D45DEC"/>
    <w:rsid w:val="00D45DED"/>
    <w:rsid w:val="00D46107"/>
    <w:rsid w:val="00D46160"/>
    <w:rsid w:val="00D4645A"/>
    <w:rsid w:val="00D46551"/>
    <w:rsid w:val="00D46ACF"/>
    <w:rsid w:val="00D46CCB"/>
    <w:rsid w:val="00D46DA8"/>
    <w:rsid w:val="00D47013"/>
    <w:rsid w:val="00D4706E"/>
    <w:rsid w:val="00D47104"/>
    <w:rsid w:val="00D473F5"/>
    <w:rsid w:val="00D4742C"/>
    <w:rsid w:val="00D474CF"/>
    <w:rsid w:val="00D47555"/>
    <w:rsid w:val="00D47A1C"/>
    <w:rsid w:val="00D47C0A"/>
    <w:rsid w:val="00D47E79"/>
    <w:rsid w:val="00D47EA8"/>
    <w:rsid w:val="00D47EEA"/>
    <w:rsid w:val="00D5007B"/>
    <w:rsid w:val="00D501B9"/>
    <w:rsid w:val="00D50257"/>
    <w:rsid w:val="00D50343"/>
    <w:rsid w:val="00D503C5"/>
    <w:rsid w:val="00D50469"/>
    <w:rsid w:val="00D50787"/>
    <w:rsid w:val="00D5084A"/>
    <w:rsid w:val="00D50854"/>
    <w:rsid w:val="00D50899"/>
    <w:rsid w:val="00D50905"/>
    <w:rsid w:val="00D50AAB"/>
    <w:rsid w:val="00D50AD0"/>
    <w:rsid w:val="00D50AF8"/>
    <w:rsid w:val="00D50C1E"/>
    <w:rsid w:val="00D50F27"/>
    <w:rsid w:val="00D51017"/>
    <w:rsid w:val="00D51053"/>
    <w:rsid w:val="00D5119A"/>
    <w:rsid w:val="00D51266"/>
    <w:rsid w:val="00D51409"/>
    <w:rsid w:val="00D515AE"/>
    <w:rsid w:val="00D516FE"/>
    <w:rsid w:val="00D517C4"/>
    <w:rsid w:val="00D51BCA"/>
    <w:rsid w:val="00D51C3E"/>
    <w:rsid w:val="00D51CE4"/>
    <w:rsid w:val="00D51CFF"/>
    <w:rsid w:val="00D51DD4"/>
    <w:rsid w:val="00D521DB"/>
    <w:rsid w:val="00D52216"/>
    <w:rsid w:val="00D522DE"/>
    <w:rsid w:val="00D52390"/>
    <w:rsid w:val="00D5248F"/>
    <w:rsid w:val="00D5254B"/>
    <w:rsid w:val="00D528ED"/>
    <w:rsid w:val="00D52C34"/>
    <w:rsid w:val="00D52D01"/>
    <w:rsid w:val="00D52E5D"/>
    <w:rsid w:val="00D52F32"/>
    <w:rsid w:val="00D53016"/>
    <w:rsid w:val="00D53126"/>
    <w:rsid w:val="00D53218"/>
    <w:rsid w:val="00D5333D"/>
    <w:rsid w:val="00D5346A"/>
    <w:rsid w:val="00D53854"/>
    <w:rsid w:val="00D53C07"/>
    <w:rsid w:val="00D53CB3"/>
    <w:rsid w:val="00D53E7D"/>
    <w:rsid w:val="00D54158"/>
    <w:rsid w:val="00D54215"/>
    <w:rsid w:val="00D543F1"/>
    <w:rsid w:val="00D54523"/>
    <w:rsid w:val="00D5460A"/>
    <w:rsid w:val="00D546FF"/>
    <w:rsid w:val="00D54A4E"/>
    <w:rsid w:val="00D54AF5"/>
    <w:rsid w:val="00D54B24"/>
    <w:rsid w:val="00D54B46"/>
    <w:rsid w:val="00D54D33"/>
    <w:rsid w:val="00D54D9C"/>
    <w:rsid w:val="00D54EB6"/>
    <w:rsid w:val="00D54FD6"/>
    <w:rsid w:val="00D5502A"/>
    <w:rsid w:val="00D552D5"/>
    <w:rsid w:val="00D55710"/>
    <w:rsid w:val="00D5577B"/>
    <w:rsid w:val="00D5597C"/>
    <w:rsid w:val="00D55A34"/>
    <w:rsid w:val="00D55B3C"/>
    <w:rsid w:val="00D55CAD"/>
    <w:rsid w:val="00D55CC6"/>
    <w:rsid w:val="00D55D05"/>
    <w:rsid w:val="00D55D93"/>
    <w:rsid w:val="00D55E35"/>
    <w:rsid w:val="00D56020"/>
    <w:rsid w:val="00D5612E"/>
    <w:rsid w:val="00D5616D"/>
    <w:rsid w:val="00D56193"/>
    <w:rsid w:val="00D5644C"/>
    <w:rsid w:val="00D5649E"/>
    <w:rsid w:val="00D5654F"/>
    <w:rsid w:val="00D5658C"/>
    <w:rsid w:val="00D56651"/>
    <w:rsid w:val="00D566AE"/>
    <w:rsid w:val="00D5688B"/>
    <w:rsid w:val="00D56A39"/>
    <w:rsid w:val="00D56C3C"/>
    <w:rsid w:val="00D56E6F"/>
    <w:rsid w:val="00D56EE2"/>
    <w:rsid w:val="00D56F00"/>
    <w:rsid w:val="00D56FAC"/>
    <w:rsid w:val="00D56FB7"/>
    <w:rsid w:val="00D5701C"/>
    <w:rsid w:val="00D5715C"/>
    <w:rsid w:val="00D571C2"/>
    <w:rsid w:val="00D57223"/>
    <w:rsid w:val="00D57442"/>
    <w:rsid w:val="00D57640"/>
    <w:rsid w:val="00D57682"/>
    <w:rsid w:val="00D5769B"/>
    <w:rsid w:val="00D576C1"/>
    <w:rsid w:val="00D57B91"/>
    <w:rsid w:val="00D60128"/>
    <w:rsid w:val="00D6028E"/>
    <w:rsid w:val="00D603F9"/>
    <w:rsid w:val="00D6065C"/>
    <w:rsid w:val="00D606BA"/>
    <w:rsid w:val="00D60781"/>
    <w:rsid w:val="00D60DAA"/>
    <w:rsid w:val="00D61330"/>
    <w:rsid w:val="00D6149C"/>
    <w:rsid w:val="00D6152E"/>
    <w:rsid w:val="00D616D1"/>
    <w:rsid w:val="00D618CB"/>
    <w:rsid w:val="00D61C9A"/>
    <w:rsid w:val="00D61E02"/>
    <w:rsid w:val="00D61E6A"/>
    <w:rsid w:val="00D61F98"/>
    <w:rsid w:val="00D62065"/>
    <w:rsid w:val="00D62121"/>
    <w:rsid w:val="00D62357"/>
    <w:rsid w:val="00D62459"/>
    <w:rsid w:val="00D624E4"/>
    <w:rsid w:val="00D62635"/>
    <w:rsid w:val="00D6293C"/>
    <w:rsid w:val="00D62BEF"/>
    <w:rsid w:val="00D62DFB"/>
    <w:rsid w:val="00D63198"/>
    <w:rsid w:val="00D63D53"/>
    <w:rsid w:val="00D63F77"/>
    <w:rsid w:val="00D64051"/>
    <w:rsid w:val="00D64969"/>
    <w:rsid w:val="00D649CB"/>
    <w:rsid w:val="00D64B8D"/>
    <w:rsid w:val="00D650DA"/>
    <w:rsid w:val="00D6511D"/>
    <w:rsid w:val="00D65810"/>
    <w:rsid w:val="00D65A2F"/>
    <w:rsid w:val="00D65B48"/>
    <w:rsid w:val="00D65B73"/>
    <w:rsid w:val="00D65C2D"/>
    <w:rsid w:val="00D65D86"/>
    <w:rsid w:val="00D65E20"/>
    <w:rsid w:val="00D65E87"/>
    <w:rsid w:val="00D65F14"/>
    <w:rsid w:val="00D65F4B"/>
    <w:rsid w:val="00D65FE2"/>
    <w:rsid w:val="00D6614B"/>
    <w:rsid w:val="00D662CD"/>
    <w:rsid w:val="00D662E6"/>
    <w:rsid w:val="00D664CD"/>
    <w:rsid w:val="00D66707"/>
    <w:rsid w:val="00D667D3"/>
    <w:rsid w:val="00D667F4"/>
    <w:rsid w:val="00D668B3"/>
    <w:rsid w:val="00D66BBE"/>
    <w:rsid w:val="00D66D22"/>
    <w:rsid w:val="00D67010"/>
    <w:rsid w:val="00D671F6"/>
    <w:rsid w:val="00D67988"/>
    <w:rsid w:val="00D67A23"/>
    <w:rsid w:val="00D67F1F"/>
    <w:rsid w:val="00D702C2"/>
    <w:rsid w:val="00D702ED"/>
    <w:rsid w:val="00D70433"/>
    <w:rsid w:val="00D704E2"/>
    <w:rsid w:val="00D704F3"/>
    <w:rsid w:val="00D70777"/>
    <w:rsid w:val="00D70880"/>
    <w:rsid w:val="00D70974"/>
    <w:rsid w:val="00D70AF5"/>
    <w:rsid w:val="00D70CD5"/>
    <w:rsid w:val="00D70E1D"/>
    <w:rsid w:val="00D70F39"/>
    <w:rsid w:val="00D713E1"/>
    <w:rsid w:val="00D7180E"/>
    <w:rsid w:val="00D719C3"/>
    <w:rsid w:val="00D71C21"/>
    <w:rsid w:val="00D71CE9"/>
    <w:rsid w:val="00D71D55"/>
    <w:rsid w:val="00D71E64"/>
    <w:rsid w:val="00D71F7E"/>
    <w:rsid w:val="00D72029"/>
    <w:rsid w:val="00D7203D"/>
    <w:rsid w:val="00D72181"/>
    <w:rsid w:val="00D722C7"/>
    <w:rsid w:val="00D722E2"/>
    <w:rsid w:val="00D724F0"/>
    <w:rsid w:val="00D726B0"/>
    <w:rsid w:val="00D727EA"/>
    <w:rsid w:val="00D729F3"/>
    <w:rsid w:val="00D72C40"/>
    <w:rsid w:val="00D73099"/>
    <w:rsid w:val="00D730EE"/>
    <w:rsid w:val="00D731F6"/>
    <w:rsid w:val="00D733B8"/>
    <w:rsid w:val="00D73513"/>
    <w:rsid w:val="00D738E2"/>
    <w:rsid w:val="00D7396F"/>
    <w:rsid w:val="00D739D3"/>
    <w:rsid w:val="00D73A8A"/>
    <w:rsid w:val="00D73AAA"/>
    <w:rsid w:val="00D73B80"/>
    <w:rsid w:val="00D73BEE"/>
    <w:rsid w:val="00D73C7B"/>
    <w:rsid w:val="00D73DFD"/>
    <w:rsid w:val="00D73F24"/>
    <w:rsid w:val="00D73F4C"/>
    <w:rsid w:val="00D73FD0"/>
    <w:rsid w:val="00D74054"/>
    <w:rsid w:val="00D74176"/>
    <w:rsid w:val="00D741D3"/>
    <w:rsid w:val="00D741F6"/>
    <w:rsid w:val="00D742EE"/>
    <w:rsid w:val="00D74403"/>
    <w:rsid w:val="00D74459"/>
    <w:rsid w:val="00D74488"/>
    <w:rsid w:val="00D74770"/>
    <w:rsid w:val="00D74B9F"/>
    <w:rsid w:val="00D74E4D"/>
    <w:rsid w:val="00D74F70"/>
    <w:rsid w:val="00D75197"/>
    <w:rsid w:val="00D751F8"/>
    <w:rsid w:val="00D7523E"/>
    <w:rsid w:val="00D75277"/>
    <w:rsid w:val="00D754CC"/>
    <w:rsid w:val="00D757F7"/>
    <w:rsid w:val="00D7580E"/>
    <w:rsid w:val="00D75A0E"/>
    <w:rsid w:val="00D75A8C"/>
    <w:rsid w:val="00D75B0E"/>
    <w:rsid w:val="00D75C77"/>
    <w:rsid w:val="00D75F10"/>
    <w:rsid w:val="00D76033"/>
    <w:rsid w:val="00D765E4"/>
    <w:rsid w:val="00D7673A"/>
    <w:rsid w:val="00D76827"/>
    <w:rsid w:val="00D768DC"/>
    <w:rsid w:val="00D76A33"/>
    <w:rsid w:val="00D76A44"/>
    <w:rsid w:val="00D76AF6"/>
    <w:rsid w:val="00D76B50"/>
    <w:rsid w:val="00D76C89"/>
    <w:rsid w:val="00D76EF4"/>
    <w:rsid w:val="00D76F5E"/>
    <w:rsid w:val="00D76FA2"/>
    <w:rsid w:val="00D77144"/>
    <w:rsid w:val="00D774E4"/>
    <w:rsid w:val="00D77570"/>
    <w:rsid w:val="00D77874"/>
    <w:rsid w:val="00D77882"/>
    <w:rsid w:val="00D800DC"/>
    <w:rsid w:val="00D801CB"/>
    <w:rsid w:val="00D8028C"/>
    <w:rsid w:val="00D807A4"/>
    <w:rsid w:val="00D80801"/>
    <w:rsid w:val="00D8088B"/>
    <w:rsid w:val="00D80C7A"/>
    <w:rsid w:val="00D80D73"/>
    <w:rsid w:val="00D80F65"/>
    <w:rsid w:val="00D811ED"/>
    <w:rsid w:val="00D81349"/>
    <w:rsid w:val="00D81416"/>
    <w:rsid w:val="00D81420"/>
    <w:rsid w:val="00D815BD"/>
    <w:rsid w:val="00D817DB"/>
    <w:rsid w:val="00D8193D"/>
    <w:rsid w:val="00D81AF1"/>
    <w:rsid w:val="00D81D1A"/>
    <w:rsid w:val="00D82357"/>
    <w:rsid w:val="00D82973"/>
    <w:rsid w:val="00D82BFF"/>
    <w:rsid w:val="00D82DC5"/>
    <w:rsid w:val="00D82E1E"/>
    <w:rsid w:val="00D82FA2"/>
    <w:rsid w:val="00D832F4"/>
    <w:rsid w:val="00D83455"/>
    <w:rsid w:val="00D835A6"/>
    <w:rsid w:val="00D8381A"/>
    <w:rsid w:val="00D8383F"/>
    <w:rsid w:val="00D8394B"/>
    <w:rsid w:val="00D839B0"/>
    <w:rsid w:val="00D83CC0"/>
    <w:rsid w:val="00D83CE7"/>
    <w:rsid w:val="00D83D2D"/>
    <w:rsid w:val="00D83F52"/>
    <w:rsid w:val="00D840DF"/>
    <w:rsid w:val="00D843D7"/>
    <w:rsid w:val="00D844AA"/>
    <w:rsid w:val="00D8454E"/>
    <w:rsid w:val="00D846C1"/>
    <w:rsid w:val="00D847F3"/>
    <w:rsid w:val="00D848B2"/>
    <w:rsid w:val="00D849B5"/>
    <w:rsid w:val="00D84D1B"/>
    <w:rsid w:val="00D84DBB"/>
    <w:rsid w:val="00D84E4B"/>
    <w:rsid w:val="00D84E4E"/>
    <w:rsid w:val="00D84F3B"/>
    <w:rsid w:val="00D853CC"/>
    <w:rsid w:val="00D85538"/>
    <w:rsid w:val="00D85558"/>
    <w:rsid w:val="00D85636"/>
    <w:rsid w:val="00D85714"/>
    <w:rsid w:val="00D857AA"/>
    <w:rsid w:val="00D85895"/>
    <w:rsid w:val="00D858AF"/>
    <w:rsid w:val="00D858D1"/>
    <w:rsid w:val="00D8596F"/>
    <w:rsid w:val="00D85B73"/>
    <w:rsid w:val="00D85FE7"/>
    <w:rsid w:val="00D8615D"/>
    <w:rsid w:val="00D86213"/>
    <w:rsid w:val="00D86307"/>
    <w:rsid w:val="00D86479"/>
    <w:rsid w:val="00D864AD"/>
    <w:rsid w:val="00D86580"/>
    <w:rsid w:val="00D86617"/>
    <w:rsid w:val="00D866A0"/>
    <w:rsid w:val="00D866EC"/>
    <w:rsid w:val="00D8675C"/>
    <w:rsid w:val="00D8691C"/>
    <w:rsid w:val="00D86A8A"/>
    <w:rsid w:val="00D86AAC"/>
    <w:rsid w:val="00D86B80"/>
    <w:rsid w:val="00D86C05"/>
    <w:rsid w:val="00D86CF3"/>
    <w:rsid w:val="00D86DB3"/>
    <w:rsid w:val="00D86E35"/>
    <w:rsid w:val="00D86E54"/>
    <w:rsid w:val="00D86FBB"/>
    <w:rsid w:val="00D87432"/>
    <w:rsid w:val="00D8750A"/>
    <w:rsid w:val="00D87994"/>
    <w:rsid w:val="00D879D4"/>
    <w:rsid w:val="00D879FA"/>
    <w:rsid w:val="00D87C49"/>
    <w:rsid w:val="00D87C67"/>
    <w:rsid w:val="00D87DE3"/>
    <w:rsid w:val="00D87F85"/>
    <w:rsid w:val="00D900D6"/>
    <w:rsid w:val="00D900E5"/>
    <w:rsid w:val="00D9026B"/>
    <w:rsid w:val="00D90345"/>
    <w:rsid w:val="00D906AD"/>
    <w:rsid w:val="00D9072C"/>
    <w:rsid w:val="00D909E8"/>
    <w:rsid w:val="00D90DD1"/>
    <w:rsid w:val="00D90EAC"/>
    <w:rsid w:val="00D90F57"/>
    <w:rsid w:val="00D90F67"/>
    <w:rsid w:val="00D9110A"/>
    <w:rsid w:val="00D9123B"/>
    <w:rsid w:val="00D9133B"/>
    <w:rsid w:val="00D91415"/>
    <w:rsid w:val="00D91AE8"/>
    <w:rsid w:val="00D91D28"/>
    <w:rsid w:val="00D91E45"/>
    <w:rsid w:val="00D91F08"/>
    <w:rsid w:val="00D91FD8"/>
    <w:rsid w:val="00D924A8"/>
    <w:rsid w:val="00D92837"/>
    <w:rsid w:val="00D92A4E"/>
    <w:rsid w:val="00D92A75"/>
    <w:rsid w:val="00D92DBF"/>
    <w:rsid w:val="00D92EFF"/>
    <w:rsid w:val="00D92FD3"/>
    <w:rsid w:val="00D93010"/>
    <w:rsid w:val="00D930FA"/>
    <w:rsid w:val="00D93269"/>
    <w:rsid w:val="00D93A46"/>
    <w:rsid w:val="00D93E98"/>
    <w:rsid w:val="00D941CA"/>
    <w:rsid w:val="00D94503"/>
    <w:rsid w:val="00D945AB"/>
    <w:rsid w:val="00D94AAA"/>
    <w:rsid w:val="00D94B58"/>
    <w:rsid w:val="00D94BF7"/>
    <w:rsid w:val="00D95050"/>
    <w:rsid w:val="00D95263"/>
    <w:rsid w:val="00D95326"/>
    <w:rsid w:val="00D95372"/>
    <w:rsid w:val="00D9545D"/>
    <w:rsid w:val="00D9553A"/>
    <w:rsid w:val="00D955A8"/>
    <w:rsid w:val="00D955F4"/>
    <w:rsid w:val="00D95A22"/>
    <w:rsid w:val="00D95BB2"/>
    <w:rsid w:val="00D96046"/>
    <w:rsid w:val="00D96366"/>
    <w:rsid w:val="00D9660E"/>
    <w:rsid w:val="00D9675B"/>
    <w:rsid w:val="00D96D0B"/>
    <w:rsid w:val="00D97068"/>
    <w:rsid w:val="00D97071"/>
    <w:rsid w:val="00D970C1"/>
    <w:rsid w:val="00D9741E"/>
    <w:rsid w:val="00D974C9"/>
    <w:rsid w:val="00D974DA"/>
    <w:rsid w:val="00D975A6"/>
    <w:rsid w:val="00D97821"/>
    <w:rsid w:val="00D978B8"/>
    <w:rsid w:val="00D97B56"/>
    <w:rsid w:val="00D97C35"/>
    <w:rsid w:val="00D97C80"/>
    <w:rsid w:val="00D97CF5"/>
    <w:rsid w:val="00D97D5E"/>
    <w:rsid w:val="00D97E7E"/>
    <w:rsid w:val="00D97F98"/>
    <w:rsid w:val="00DA0412"/>
    <w:rsid w:val="00DA0616"/>
    <w:rsid w:val="00DA0766"/>
    <w:rsid w:val="00DA08EC"/>
    <w:rsid w:val="00DA0D85"/>
    <w:rsid w:val="00DA0E33"/>
    <w:rsid w:val="00DA0FCD"/>
    <w:rsid w:val="00DA1049"/>
    <w:rsid w:val="00DA1151"/>
    <w:rsid w:val="00DA1397"/>
    <w:rsid w:val="00DA1448"/>
    <w:rsid w:val="00DA17CE"/>
    <w:rsid w:val="00DA1881"/>
    <w:rsid w:val="00DA1921"/>
    <w:rsid w:val="00DA193F"/>
    <w:rsid w:val="00DA1964"/>
    <w:rsid w:val="00DA1B6C"/>
    <w:rsid w:val="00DA1E73"/>
    <w:rsid w:val="00DA24B0"/>
    <w:rsid w:val="00DA297A"/>
    <w:rsid w:val="00DA29F4"/>
    <w:rsid w:val="00DA2B03"/>
    <w:rsid w:val="00DA2BD6"/>
    <w:rsid w:val="00DA31AA"/>
    <w:rsid w:val="00DA31FB"/>
    <w:rsid w:val="00DA329C"/>
    <w:rsid w:val="00DA3360"/>
    <w:rsid w:val="00DA3616"/>
    <w:rsid w:val="00DA3664"/>
    <w:rsid w:val="00DA3AA4"/>
    <w:rsid w:val="00DA3AD4"/>
    <w:rsid w:val="00DA3B80"/>
    <w:rsid w:val="00DA3D36"/>
    <w:rsid w:val="00DA3E13"/>
    <w:rsid w:val="00DA4017"/>
    <w:rsid w:val="00DA4495"/>
    <w:rsid w:val="00DA45DB"/>
    <w:rsid w:val="00DA491F"/>
    <w:rsid w:val="00DA4B71"/>
    <w:rsid w:val="00DA50BA"/>
    <w:rsid w:val="00DA5244"/>
    <w:rsid w:val="00DA54B7"/>
    <w:rsid w:val="00DA5647"/>
    <w:rsid w:val="00DA56DF"/>
    <w:rsid w:val="00DA5B94"/>
    <w:rsid w:val="00DA5C7C"/>
    <w:rsid w:val="00DA60D9"/>
    <w:rsid w:val="00DA612E"/>
    <w:rsid w:val="00DA6177"/>
    <w:rsid w:val="00DA6188"/>
    <w:rsid w:val="00DA62DC"/>
    <w:rsid w:val="00DA63FC"/>
    <w:rsid w:val="00DA6835"/>
    <w:rsid w:val="00DA68BA"/>
    <w:rsid w:val="00DA696C"/>
    <w:rsid w:val="00DA72DC"/>
    <w:rsid w:val="00DA738F"/>
    <w:rsid w:val="00DA75E6"/>
    <w:rsid w:val="00DA763E"/>
    <w:rsid w:val="00DA7A2D"/>
    <w:rsid w:val="00DA7B5F"/>
    <w:rsid w:val="00DA7E35"/>
    <w:rsid w:val="00DA7EA5"/>
    <w:rsid w:val="00DB030F"/>
    <w:rsid w:val="00DB0348"/>
    <w:rsid w:val="00DB0399"/>
    <w:rsid w:val="00DB03C5"/>
    <w:rsid w:val="00DB046C"/>
    <w:rsid w:val="00DB0477"/>
    <w:rsid w:val="00DB09B7"/>
    <w:rsid w:val="00DB0A64"/>
    <w:rsid w:val="00DB0BAF"/>
    <w:rsid w:val="00DB0F69"/>
    <w:rsid w:val="00DB13D8"/>
    <w:rsid w:val="00DB1464"/>
    <w:rsid w:val="00DB147A"/>
    <w:rsid w:val="00DB1511"/>
    <w:rsid w:val="00DB158C"/>
    <w:rsid w:val="00DB16B4"/>
    <w:rsid w:val="00DB16ED"/>
    <w:rsid w:val="00DB1727"/>
    <w:rsid w:val="00DB187B"/>
    <w:rsid w:val="00DB19AB"/>
    <w:rsid w:val="00DB19C0"/>
    <w:rsid w:val="00DB1B37"/>
    <w:rsid w:val="00DB1C85"/>
    <w:rsid w:val="00DB1D4F"/>
    <w:rsid w:val="00DB1D88"/>
    <w:rsid w:val="00DB1D8E"/>
    <w:rsid w:val="00DB1F08"/>
    <w:rsid w:val="00DB1F0C"/>
    <w:rsid w:val="00DB1F54"/>
    <w:rsid w:val="00DB221C"/>
    <w:rsid w:val="00DB2499"/>
    <w:rsid w:val="00DB2595"/>
    <w:rsid w:val="00DB2682"/>
    <w:rsid w:val="00DB2698"/>
    <w:rsid w:val="00DB26CC"/>
    <w:rsid w:val="00DB26D8"/>
    <w:rsid w:val="00DB2C77"/>
    <w:rsid w:val="00DB2DA0"/>
    <w:rsid w:val="00DB310D"/>
    <w:rsid w:val="00DB31B0"/>
    <w:rsid w:val="00DB3274"/>
    <w:rsid w:val="00DB3477"/>
    <w:rsid w:val="00DB3579"/>
    <w:rsid w:val="00DB367C"/>
    <w:rsid w:val="00DB36F8"/>
    <w:rsid w:val="00DB38A6"/>
    <w:rsid w:val="00DB38B5"/>
    <w:rsid w:val="00DB3A7A"/>
    <w:rsid w:val="00DB3AD1"/>
    <w:rsid w:val="00DB3B16"/>
    <w:rsid w:val="00DB3D15"/>
    <w:rsid w:val="00DB3D99"/>
    <w:rsid w:val="00DB401F"/>
    <w:rsid w:val="00DB40D0"/>
    <w:rsid w:val="00DB40D7"/>
    <w:rsid w:val="00DB41B6"/>
    <w:rsid w:val="00DB4310"/>
    <w:rsid w:val="00DB43EB"/>
    <w:rsid w:val="00DB495C"/>
    <w:rsid w:val="00DB4C1E"/>
    <w:rsid w:val="00DB4EC3"/>
    <w:rsid w:val="00DB50A3"/>
    <w:rsid w:val="00DB51BE"/>
    <w:rsid w:val="00DB5375"/>
    <w:rsid w:val="00DB5496"/>
    <w:rsid w:val="00DB5676"/>
    <w:rsid w:val="00DB5802"/>
    <w:rsid w:val="00DB5899"/>
    <w:rsid w:val="00DB58AC"/>
    <w:rsid w:val="00DB58AD"/>
    <w:rsid w:val="00DB5926"/>
    <w:rsid w:val="00DB5BBE"/>
    <w:rsid w:val="00DB5C3A"/>
    <w:rsid w:val="00DB5C76"/>
    <w:rsid w:val="00DB5EA2"/>
    <w:rsid w:val="00DB61C6"/>
    <w:rsid w:val="00DB6478"/>
    <w:rsid w:val="00DB66A4"/>
    <w:rsid w:val="00DB678C"/>
    <w:rsid w:val="00DB6913"/>
    <w:rsid w:val="00DB6B78"/>
    <w:rsid w:val="00DB6C59"/>
    <w:rsid w:val="00DB7017"/>
    <w:rsid w:val="00DB7299"/>
    <w:rsid w:val="00DB7427"/>
    <w:rsid w:val="00DB74EA"/>
    <w:rsid w:val="00DB76F8"/>
    <w:rsid w:val="00DB772D"/>
    <w:rsid w:val="00DB7A89"/>
    <w:rsid w:val="00DB7D4F"/>
    <w:rsid w:val="00DB7D5D"/>
    <w:rsid w:val="00DB7D8C"/>
    <w:rsid w:val="00DB7F46"/>
    <w:rsid w:val="00DC0159"/>
    <w:rsid w:val="00DC0500"/>
    <w:rsid w:val="00DC075C"/>
    <w:rsid w:val="00DC076E"/>
    <w:rsid w:val="00DC078B"/>
    <w:rsid w:val="00DC08F1"/>
    <w:rsid w:val="00DC097A"/>
    <w:rsid w:val="00DC0B6E"/>
    <w:rsid w:val="00DC0B83"/>
    <w:rsid w:val="00DC0B96"/>
    <w:rsid w:val="00DC0F60"/>
    <w:rsid w:val="00DC0FA8"/>
    <w:rsid w:val="00DC109E"/>
    <w:rsid w:val="00DC131D"/>
    <w:rsid w:val="00DC13F2"/>
    <w:rsid w:val="00DC14F9"/>
    <w:rsid w:val="00DC17F7"/>
    <w:rsid w:val="00DC1820"/>
    <w:rsid w:val="00DC1A42"/>
    <w:rsid w:val="00DC1ECF"/>
    <w:rsid w:val="00DC1F16"/>
    <w:rsid w:val="00DC283C"/>
    <w:rsid w:val="00DC2A78"/>
    <w:rsid w:val="00DC2FC5"/>
    <w:rsid w:val="00DC2FF9"/>
    <w:rsid w:val="00DC305E"/>
    <w:rsid w:val="00DC3544"/>
    <w:rsid w:val="00DC36D9"/>
    <w:rsid w:val="00DC384C"/>
    <w:rsid w:val="00DC3A16"/>
    <w:rsid w:val="00DC3C90"/>
    <w:rsid w:val="00DC3D18"/>
    <w:rsid w:val="00DC3E21"/>
    <w:rsid w:val="00DC3F6F"/>
    <w:rsid w:val="00DC41BF"/>
    <w:rsid w:val="00DC4241"/>
    <w:rsid w:val="00DC44B7"/>
    <w:rsid w:val="00DC4553"/>
    <w:rsid w:val="00DC4688"/>
    <w:rsid w:val="00DC4AD7"/>
    <w:rsid w:val="00DC4B61"/>
    <w:rsid w:val="00DC4C1B"/>
    <w:rsid w:val="00DC4C5D"/>
    <w:rsid w:val="00DC4D32"/>
    <w:rsid w:val="00DC4E8B"/>
    <w:rsid w:val="00DC5090"/>
    <w:rsid w:val="00DC520A"/>
    <w:rsid w:val="00DC522F"/>
    <w:rsid w:val="00DC5316"/>
    <w:rsid w:val="00DC537E"/>
    <w:rsid w:val="00DC5394"/>
    <w:rsid w:val="00DC6029"/>
    <w:rsid w:val="00DC6033"/>
    <w:rsid w:val="00DC61B3"/>
    <w:rsid w:val="00DC628E"/>
    <w:rsid w:val="00DC633C"/>
    <w:rsid w:val="00DC646B"/>
    <w:rsid w:val="00DC648A"/>
    <w:rsid w:val="00DC64C5"/>
    <w:rsid w:val="00DC65EA"/>
    <w:rsid w:val="00DC6714"/>
    <w:rsid w:val="00DC6AB1"/>
    <w:rsid w:val="00DC6BD4"/>
    <w:rsid w:val="00DC6D50"/>
    <w:rsid w:val="00DC6EC6"/>
    <w:rsid w:val="00DC6EE6"/>
    <w:rsid w:val="00DC6F70"/>
    <w:rsid w:val="00DC7027"/>
    <w:rsid w:val="00DC706C"/>
    <w:rsid w:val="00DC7099"/>
    <w:rsid w:val="00DC715D"/>
    <w:rsid w:val="00DC73E0"/>
    <w:rsid w:val="00DC7598"/>
    <w:rsid w:val="00DC783C"/>
    <w:rsid w:val="00DC79FB"/>
    <w:rsid w:val="00DC7ADE"/>
    <w:rsid w:val="00DC7B76"/>
    <w:rsid w:val="00DC7B7C"/>
    <w:rsid w:val="00DC7C10"/>
    <w:rsid w:val="00DC7DE4"/>
    <w:rsid w:val="00DD00E5"/>
    <w:rsid w:val="00DD00F5"/>
    <w:rsid w:val="00DD0117"/>
    <w:rsid w:val="00DD01BD"/>
    <w:rsid w:val="00DD02F8"/>
    <w:rsid w:val="00DD03F7"/>
    <w:rsid w:val="00DD046B"/>
    <w:rsid w:val="00DD08C9"/>
    <w:rsid w:val="00DD0B08"/>
    <w:rsid w:val="00DD0B57"/>
    <w:rsid w:val="00DD0D5E"/>
    <w:rsid w:val="00DD0DC8"/>
    <w:rsid w:val="00DD0E55"/>
    <w:rsid w:val="00DD0FB6"/>
    <w:rsid w:val="00DD11A1"/>
    <w:rsid w:val="00DD11C5"/>
    <w:rsid w:val="00DD142C"/>
    <w:rsid w:val="00DD1675"/>
    <w:rsid w:val="00DD1774"/>
    <w:rsid w:val="00DD1854"/>
    <w:rsid w:val="00DD19CE"/>
    <w:rsid w:val="00DD1BE7"/>
    <w:rsid w:val="00DD1BF0"/>
    <w:rsid w:val="00DD1D19"/>
    <w:rsid w:val="00DD2088"/>
    <w:rsid w:val="00DD2127"/>
    <w:rsid w:val="00DD2508"/>
    <w:rsid w:val="00DD26D2"/>
    <w:rsid w:val="00DD2866"/>
    <w:rsid w:val="00DD2A01"/>
    <w:rsid w:val="00DD2B27"/>
    <w:rsid w:val="00DD2CEA"/>
    <w:rsid w:val="00DD2D0A"/>
    <w:rsid w:val="00DD2F32"/>
    <w:rsid w:val="00DD33F0"/>
    <w:rsid w:val="00DD343D"/>
    <w:rsid w:val="00DD35D9"/>
    <w:rsid w:val="00DD36E3"/>
    <w:rsid w:val="00DD38DC"/>
    <w:rsid w:val="00DD398F"/>
    <w:rsid w:val="00DD39C8"/>
    <w:rsid w:val="00DD3C91"/>
    <w:rsid w:val="00DD4114"/>
    <w:rsid w:val="00DD44C3"/>
    <w:rsid w:val="00DD45D0"/>
    <w:rsid w:val="00DD46EB"/>
    <w:rsid w:val="00DD479F"/>
    <w:rsid w:val="00DD47CA"/>
    <w:rsid w:val="00DD4A0E"/>
    <w:rsid w:val="00DD5022"/>
    <w:rsid w:val="00DD55EC"/>
    <w:rsid w:val="00DD5698"/>
    <w:rsid w:val="00DD58FB"/>
    <w:rsid w:val="00DD5962"/>
    <w:rsid w:val="00DD597C"/>
    <w:rsid w:val="00DD5A61"/>
    <w:rsid w:val="00DD5D41"/>
    <w:rsid w:val="00DD5EA4"/>
    <w:rsid w:val="00DD6122"/>
    <w:rsid w:val="00DD61DE"/>
    <w:rsid w:val="00DD679D"/>
    <w:rsid w:val="00DD683E"/>
    <w:rsid w:val="00DD688E"/>
    <w:rsid w:val="00DD68E7"/>
    <w:rsid w:val="00DD69DD"/>
    <w:rsid w:val="00DD6D90"/>
    <w:rsid w:val="00DD6E62"/>
    <w:rsid w:val="00DD6F44"/>
    <w:rsid w:val="00DD7265"/>
    <w:rsid w:val="00DD72B4"/>
    <w:rsid w:val="00DD734B"/>
    <w:rsid w:val="00DD7472"/>
    <w:rsid w:val="00DD7477"/>
    <w:rsid w:val="00DD7488"/>
    <w:rsid w:val="00DD74E9"/>
    <w:rsid w:val="00DD751E"/>
    <w:rsid w:val="00DD7630"/>
    <w:rsid w:val="00DD7631"/>
    <w:rsid w:val="00DD76E4"/>
    <w:rsid w:val="00DD776A"/>
    <w:rsid w:val="00DD77A0"/>
    <w:rsid w:val="00DD786F"/>
    <w:rsid w:val="00DD789E"/>
    <w:rsid w:val="00DD78C9"/>
    <w:rsid w:val="00DD7914"/>
    <w:rsid w:val="00DD793D"/>
    <w:rsid w:val="00DD7A77"/>
    <w:rsid w:val="00DD7BBD"/>
    <w:rsid w:val="00DD7CF7"/>
    <w:rsid w:val="00DD7D52"/>
    <w:rsid w:val="00DE033F"/>
    <w:rsid w:val="00DE03DF"/>
    <w:rsid w:val="00DE05B9"/>
    <w:rsid w:val="00DE0657"/>
    <w:rsid w:val="00DE0673"/>
    <w:rsid w:val="00DE06AC"/>
    <w:rsid w:val="00DE0773"/>
    <w:rsid w:val="00DE0809"/>
    <w:rsid w:val="00DE095D"/>
    <w:rsid w:val="00DE0AE8"/>
    <w:rsid w:val="00DE0C71"/>
    <w:rsid w:val="00DE0F0E"/>
    <w:rsid w:val="00DE1209"/>
    <w:rsid w:val="00DE137D"/>
    <w:rsid w:val="00DE14A0"/>
    <w:rsid w:val="00DE15F5"/>
    <w:rsid w:val="00DE1877"/>
    <w:rsid w:val="00DE1BF5"/>
    <w:rsid w:val="00DE1CFD"/>
    <w:rsid w:val="00DE1D0E"/>
    <w:rsid w:val="00DE21C5"/>
    <w:rsid w:val="00DE2566"/>
    <w:rsid w:val="00DE261E"/>
    <w:rsid w:val="00DE263C"/>
    <w:rsid w:val="00DE2751"/>
    <w:rsid w:val="00DE27E3"/>
    <w:rsid w:val="00DE292A"/>
    <w:rsid w:val="00DE2DDA"/>
    <w:rsid w:val="00DE3102"/>
    <w:rsid w:val="00DE35C1"/>
    <w:rsid w:val="00DE35DB"/>
    <w:rsid w:val="00DE35F8"/>
    <w:rsid w:val="00DE3644"/>
    <w:rsid w:val="00DE3976"/>
    <w:rsid w:val="00DE3B46"/>
    <w:rsid w:val="00DE3BAD"/>
    <w:rsid w:val="00DE3C88"/>
    <w:rsid w:val="00DE4133"/>
    <w:rsid w:val="00DE440B"/>
    <w:rsid w:val="00DE479C"/>
    <w:rsid w:val="00DE4B1C"/>
    <w:rsid w:val="00DE4C24"/>
    <w:rsid w:val="00DE4DEC"/>
    <w:rsid w:val="00DE4E47"/>
    <w:rsid w:val="00DE4FA1"/>
    <w:rsid w:val="00DE5044"/>
    <w:rsid w:val="00DE508D"/>
    <w:rsid w:val="00DE508F"/>
    <w:rsid w:val="00DE509A"/>
    <w:rsid w:val="00DE5122"/>
    <w:rsid w:val="00DE5157"/>
    <w:rsid w:val="00DE51CF"/>
    <w:rsid w:val="00DE5448"/>
    <w:rsid w:val="00DE5685"/>
    <w:rsid w:val="00DE5734"/>
    <w:rsid w:val="00DE57ED"/>
    <w:rsid w:val="00DE61B8"/>
    <w:rsid w:val="00DE628B"/>
    <w:rsid w:val="00DE6401"/>
    <w:rsid w:val="00DE681B"/>
    <w:rsid w:val="00DE6AC9"/>
    <w:rsid w:val="00DE6B49"/>
    <w:rsid w:val="00DE6DA0"/>
    <w:rsid w:val="00DE6DAF"/>
    <w:rsid w:val="00DE6DDC"/>
    <w:rsid w:val="00DE70D0"/>
    <w:rsid w:val="00DE7144"/>
    <w:rsid w:val="00DE7172"/>
    <w:rsid w:val="00DE75B5"/>
    <w:rsid w:val="00DE75B6"/>
    <w:rsid w:val="00DE768D"/>
    <w:rsid w:val="00DE798E"/>
    <w:rsid w:val="00DE7BEF"/>
    <w:rsid w:val="00DE7BF4"/>
    <w:rsid w:val="00DE7D61"/>
    <w:rsid w:val="00DE7F90"/>
    <w:rsid w:val="00DF0278"/>
    <w:rsid w:val="00DF0599"/>
    <w:rsid w:val="00DF074D"/>
    <w:rsid w:val="00DF09C7"/>
    <w:rsid w:val="00DF09FA"/>
    <w:rsid w:val="00DF0A8B"/>
    <w:rsid w:val="00DF0C9A"/>
    <w:rsid w:val="00DF0F6A"/>
    <w:rsid w:val="00DF104F"/>
    <w:rsid w:val="00DF1070"/>
    <w:rsid w:val="00DF1105"/>
    <w:rsid w:val="00DF1469"/>
    <w:rsid w:val="00DF15E4"/>
    <w:rsid w:val="00DF162E"/>
    <w:rsid w:val="00DF17F2"/>
    <w:rsid w:val="00DF188E"/>
    <w:rsid w:val="00DF1AC7"/>
    <w:rsid w:val="00DF2000"/>
    <w:rsid w:val="00DF237C"/>
    <w:rsid w:val="00DF252A"/>
    <w:rsid w:val="00DF25F6"/>
    <w:rsid w:val="00DF272C"/>
    <w:rsid w:val="00DF2775"/>
    <w:rsid w:val="00DF28FE"/>
    <w:rsid w:val="00DF291B"/>
    <w:rsid w:val="00DF2BAE"/>
    <w:rsid w:val="00DF2C40"/>
    <w:rsid w:val="00DF2C54"/>
    <w:rsid w:val="00DF2E04"/>
    <w:rsid w:val="00DF2FCC"/>
    <w:rsid w:val="00DF304B"/>
    <w:rsid w:val="00DF3569"/>
    <w:rsid w:val="00DF3840"/>
    <w:rsid w:val="00DF38B0"/>
    <w:rsid w:val="00DF38EF"/>
    <w:rsid w:val="00DF39BE"/>
    <w:rsid w:val="00DF3A60"/>
    <w:rsid w:val="00DF3CBE"/>
    <w:rsid w:val="00DF3D02"/>
    <w:rsid w:val="00DF3D08"/>
    <w:rsid w:val="00DF3D98"/>
    <w:rsid w:val="00DF3F6C"/>
    <w:rsid w:val="00DF429F"/>
    <w:rsid w:val="00DF4357"/>
    <w:rsid w:val="00DF457A"/>
    <w:rsid w:val="00DF493F"/>
    <w:rsid w:val="00DF4D37"/>
    <w:rsid w:val="00DF4DA8"/>
    <w:rsid w:val="00DF4EB2"/>
    <w:rsid w:val="00DF4F2F"/>
    <w:rsid w:val="00DF5083"/>
    <w:rsid w:val="00DF550C"/>
    <w:rsid w:val="00DF5604"/>
    <w:rsid w:val="00DF572F"/>
    <w:rsid w:val="00DF5A16"/>
    <w:rsid w:val="00DF5E7A"/>
    <w:rsid w:val="00DF5EC2"/>
    <w:rsid w:val="00DF5EFA"/>
    <w:rsid w:val="00DF607E"/>
    <w:rsid w:val="00DF617A"/>
    <w:rsid w:val="00DF6606"/>
    <w:rsid w:val="00DF6966"/>
    <w:rsid w:val="00DF6BB2"/>
    <w:rsid w:val="00DF6F23"/>
    <w:rsid w:val="00DF6FAF"/>
    <w:rsid w:val="00DF70BF"/>
    <w:rsid w:val="00DF7AE4"/>
    <w:rsid w:val="00DF7D24"/>
    <w:rsid w:val="00DF7D55"/>
    <w:rsid w:val="00DF7E7B"/>
    <w:rsid w:val="00E00006"/>
    <w:rsid w:val="00E003B4"/>
    <w:rsid w:val="00E00499"/>
    <w:rsid w:val="00E006E1"/>
    <w:rsid w:val="00E008E2"/>
    <w:rsid w:val="00E00A1D"/>
    <w:rsid w:val="00E00A77"/>
    <w:rsid w:val="00E0136F"/>
    <w:rsid w:val="00E01385"/>
    <w:rsid w:val="00E01423"/>
    <w:rsid w:val="00E01974"/>
    <w:rsid w:val="00E01CAD"/>
    <w:rsid w:val="00E01FC0"/>
    <w:rsid w:val="00E0239A"/>
    <w:rsid w:val="00E02490"/>
    <w:rsid w:val="00E0259E"/>
    <w:rsid w:val="00E0274F"/>
    <w:rsid w:val="00E02804"/>
    <w:rsid w:val="00E02BB7"/>
    <w:rsid w:val="00E02FE4"/>
    <w:rsid w:val="00E0300D"/>
    <w:rsid w:val="00E031B6"/>
    <w:rsid w:val="00E0335E"/>
    <w:rsid w:val="00E03408"/>
    <w:rsid w:val="00E03514"/>
    <w:rsid w:val="00E03538"/>
    <w:rsid w:val="00E035D4"/>
    <w:rsid w:val="00E035E0"/>
    <w:rsid w:val="00E03921"/>
    <w:rsid w:val="00E0395D"/>
    <w:rsid w:val="00E039A5"/>
    <w:rsid w:val="00E03A41"/>
    <w:rsid w:val="00E03BE2"/>
    <w:rsid w:val="00E03E6A"/>
    <w:rsid w:val="00E040BB"/>
    <w:rsid w:val="00E0423C"/>
    <w:rsid w:val="00E0478C"/>
    <w:rsid w:val="00E047C8"/>
    <w:rsid w:val="00E047FE"/>
    <w:rsid w:val="00E04853"/>
    <w:rsid w:val="00E04A09"/>
    <w:rsid w:val="00E04A90"/>
    <w:rsid w:val="00E04C1C"/>
    <w:rsid w:val="00E04C32"/>
    <w:rsid w:val="00E04CB3"/>
    <w:rsid w:val="00E05066"/>
    <w:rsid w:val="00E050F1"/>
    <w:rsid w:val="00E050F7"/>
    <w:rsid w:val="00E051EC"/>
    <w:rsid w:val="00E052A1"/>
    <w:rsid w:val="00E05332"/>
    <w:rsid w:val="00E05405"/>
    <w:rsid w:val="00E057CC"/>
    <w:rsid w:val="00E057D6"/>
    <w:rsid w:val="00E0596B"/>
    <w:rsid w:val="00E0597F"/>
    <w:rsid w:val="00E05A27"/>
    <w:rsid w:val="00E05BED"/>
    <w:rsid w:val="00E05E24"/>
    <w:rsid w:val="00E05ED3"/>
    <w:rsid w:val="00E05F99"/>
    <w:rsid w:val="00E05FE4"/>
    <w:rsid w:val="00E06066"/>
    <w:rsid w:val="00E06100"/>
    <w:rsid w:val="00E06365"/>
    <w:rsid w:val="00E063BA"/>
    <w:rsid w:val="00E06873"/>
    <w:rsid w:val="00E06882"/>
    <w:rsid w:val="00E06B4A"/>
    <w:rsid w:val="00E06BCF"/>
    <w:rsid w:val="00E0768A"/>
    <w:rsid w:val="00E07BE6"/>
    <w:rsid w:val="00E07D2D"/>
    <w:rsid w:val="00E07D46"/>
    <w:rsid w:val="00E07E08"/>
    <w:rsid w:val="00E07E38"/>
    <w:rsid w:val="00E10032"/>
    <w:rsid w:val="00E10280"/>
    <w:rsid w:val="00E10744"/>
    <w:rsid w:val="00E107CD"/>
    <w:rsid w:val="00E10C9B"/>
    <w:rsid w:val="00E10D48"/>
    <w:rsid w:val="00E10D4F"/>
    <w:rsid w:val="00E10E04"/>
    <w:rsid w:val="00E10FDE"/>
    <w:rsid w:val="00E11027"/>
    <w:rsid w:val="00E11124"/>
    <w:rsid w:val="00E1119F"/>
    <w:rsid w:val="00E1137A"/>
    <w:rsid w:val="00E114D8"/>
    <w:rsid w:val="00E11566"/>
    <w:rsid w:val="00E1160D"/>
    <w:rsid w:val="00E116C5"/>
    <w:rsid w:val="00E116E9"/>
    <w:rsid w:val="00E117A1"/>
    <w:rsid w:val="00E11CAA"/>
    <w:rsid w:val="00E11E34"/>
    <w:rsid w:val="00E11E8C"/>
    <w:rsid w:val="00E12373"/>
    <w:rsid w:val="00E125FC"/>
    <w:rsid w:val="00E127B2"/>
    <w:rsid w:val="00E12B32"/>
    <w:rsid w:val="00E12D30"/>
    <w:rsid w:val="00E12D65"/>
    <w:rsid w:val="00E12E82"/>
    <w:rsid w:val="00E12EBD"/>
    <w:rsid w:val="00E12FDB"/>
    <w:rsid w:val="00E13424"/>
    <w:rsid w:val="00E13499"/>
    <w:rsid w:val="00E13544"/>
    <w:rsid w:val="00E13587"/>
    <w:rsid w:val="00E1365F"/>
    <w:rsid w:val="00E138E5"/>
    <w:rsid w:val="00E13976"/>
    <w:rsid w:val="00E139C4"/>
    <w:rsid w:val="00E13E08"/>
    <w:rsid w:val="00E1402C"/>
    <w:rsid w:val="00E1406A"/>
    <w:rsid w:val="00E1410A"/>
    <w:rsid w:val="00E14523"/>
    <w:rsid w:val="00E14684"/>
    <w:rsid w:val="00E14698"/>
    <w:rsid w:val="00E14D48"/>
    <w:rsid w:val="00E15320"/>
    <w:rsid w:val="00E153A5"/>
    <w:rsid w:val="00E1543D"/>
    <w:rsid w:val="00E1560A"/>
    <w:rsid w:val="00E158A3"/>
    <w:rsid w:val="00E158B6"/>
    <w:rsid w:val="00E15AEE"/>
    <w:rsid w:val="00E15FDE"/>
    <w:rsid w:val="00E15FF5"/>
    <w:rsid w:val="00E161C4"/>
    <w:rsid w:val="00E162A1"/>
    <w:rsid w:val="00E162D2"/>
    <w:rsid w:val="00E16508"/>
    <w:rsid w:val="00E1655A"/>
    <w:rsid w:val="00E1655C"/>
    <w:rsid w:val="00E16803"/>
    <w:rsid w:val="00E1700D"/>
    <w:rsid w:val="00E1720B"/>
    <w:rsid w:val="00E179B5"/>
    <w:rsid w:val="00E179F2"/>
    <w:rsid w:val="00E17A05"/>
    <w:rsid w:val="00E17A6F"/>
    <w:rsid w:val="00E17BC6"/>
    <w:rsid w:val="00E17C99"/>
    <w:rsid w:val="00E17CAC"/>
    <w:rsid w:val="00E17D12"/>
    <w:rsid w:val="00E202F7"/>
    <w:rsid w:val="00E20496"/>
    <w:rsid w:val="00E207FF"/>
    <w:rsid w:val="00E2082C"/>
    <w:rsid w:val="00E20D24"/>
    <w:rsid w:val="00E20E6F"/>
    <w:rsid w:val="00E2130C"/>
    <w:rsid w:val="00E21576"/>
    <w:rsid w:val="00E21617"/>
    <w:rsid w:val="00E21635"/>
    <w:rsid w:val="00E216A6"/>
    <w:rsid w:val="00E21889"/>
    <w:rsid w:val="00E218DB"/>
    <w:rsid w:val="00E21A29"/>
    <w:rsid w:val="00E21A5D"/>
    <w:rsid w:val="00E21A87"/>
    <w:rsid w:val="00E21A90"/>
    <w:rsid w:val="00E21DE4"/>
    <w:rsid w:val="00E21E3D"/>
    <w:rsid w:val="00E21E9C"/>
    <w:rsid w:val="00E21EC8"/>
    <w:rsid w:val="00E2226A"/>
    <w:rsid w:val="00E224A0"/>
    <w:rsid w:val="00E2298C"/>
    <w:rsid w:val="00E22A85"/>
    <w:rsid w:val="00E22A94"/>
    <w:rsid w:val="00E22B79"/>
    <w:rsid w:val="00E22C8C"/>
    <w:rsid w:val="00E22CE0"/>
    <w:rsid w:val="00E22DDB"/>
    <w:rsid w:val="00E22E6D"/>
    <w:rsid w:val="00E23140"/>
    <w:rsid w:val="00E23240"/>
    <w:rsid w:val="00E234C2"/>
    <w:rsid w:val="00E2372E"/>
    <w:rsid w:val="00E23830"/>
    <w:rsid w:val="00E2387E"/>
    <w:rsid w:val="00E238A3"/>
    <w:rsid w:val="00E2392F"/>
    <w:rsid w:val="00E23A19"/>
    <w:rsid w:val="00E23A9D"/>
    <w:rsid w:val="00E23AD4"/>
    <w:rsid w:val="00E23BD4"/>
    <w:rsid w:val="00E241B2"/>
    <w:rsid w:val="00E2436A"/>
    <w:rsid w:val="00E243DB"/>
    <w:rsid w:val="00E2442B"/>
    <w:rsid w:val="00E24BA9"/>
    <w:rsid w:val="00E24BCE"/>
    <w:rsid w:val="00E24E61"/>
    <w:rsid w:val="00E25021"/>
    <w:rsid w:val="00E2505D"/>
    <w:rsid w:val="00E25273"/>
    <w:rsid w:val="00E252AF"/>
    <w:rsid w:val="00E25403"/>
    <w:rsid w:val="00E25424"/>
    <w:rsid w:val="00E25775"/>
    <w:rsid w:val="00E2597C"/>
    <w:rsid w:val="00E259B7"/>
    <w:rsid w:val="00E25CC3"/>
    <w:rsid w:val="00E25D2C"/>
    <w:rsid w:val="00E25D3A"/>
    <w:rsid w:val="00E25F6B"/>
    <w:rsid w:val="00E25FB1"/>
    <w:rsid w:val="00E25FE4"/>
    <w:rsid w:val="00E260BC"/>
    <w:rsid w:val="00E26511"/>
    <w:rsid w:val="00E2652B"/>
    <w:rsid w:val="00E26740"/>
    <w:rsid w:val="00E26943"/>
    <w:rsid w:val="00E2699A"/>
    <w:rsid w:val="00E269C9"/>
    <w:rsid w:val="00E26C07"/>
    <w:rsid w:val="00E27338"/>
    <w:rsid w:val="00E27406"/>
    <w:rsid w:val="00E2749E"/>
    <w:rsid w:val="00E275B2"/>
    <w:rsid w:val="00E277A7"/>
    <w:rsid w:val="00E27A4C"/>
    <w:rsid w:val="00E27BEC"/>
    <w:rsid w:val="00E27E34"/>
    <w:rsid w:val="00E27F2F"/>
    <w:rsid w:val="00E27F81"/>
    <w:rsid w:val="00E27FFE"/>
    <w:rsid w:val="00E3006A"/>
    <w:rsid w:val="00E3024F"/>
    <w:rsid w:val="00E3025D"/>
    <w:rsid w:val="00E30679"/>
    <w:rsid w:val="00E3068B"/>
    <w:rsid w:val="00E307E3"/>
    <w:rsid w:val="00E30C50"/>
    <w:rsid w:val="00E30CB2"/>
    <w:rsid w:val="00E30CC4"/>
    <w:rsid w:val="00E30E34"/>
    <w:rsid w:val="00E30F25"/>
    <w:rsid w:val="00E30FD5"/>
    <w:rsid w:val="00E30FFA"/>
    <w:rsid w:val="00E31016"/>
    <w:rsid w:val="00E3120B"/>
    <w:rsid w:val="00E313AB"/>
    <w:rsid w:val="00E314C7"/>
    <w:rsid w:val="00E31559"/>
    <w:rsid w:val="00E3157D"/>
    <w:rsid w:val="00E315B4"/>
    <w:rsid w:val="00E31626"/>
    <w:rsid w:val="00E3185B"/>
    <w:rsid w:val="00E31973"/>
    <w:rsid w:val="00E31A15"/>
    <w:rsid w:val="00E31B30"/>
    <w:rsid w:val="00E31CFC"/>
    <w:rsid w:val="00E31E2E"/>
    <w:rsid w:val="00E32233"/>
    <w:rsid w:val="00E32305"/>
    <w:rsid w:val="00E32307"/>
    <w:rsid w:val="00E3270E"/>
    <w:rsid w:val="00E32B5A"/>
    <w:rsid w:val="00E32C2F"/>
    <w:rsid w:val="00E32CD4"/>
    <w:rsid w:val="00E32ED2"/>
    <w:rsid w:val="00E33021"/>
    <w:rsid w:val="00E3314E"/>
    <w:rsid w:val="00E332F7"/>
    <w:rsid w:val="00E3336D"/>
    <w:rsid w:val="00E33555"/>
    <w:rsid w:val="00E33880"/>
    <w:rsid w:val="00E33892"/>
    <w:rsid w:val="00E33900"/>
    <w:rsid w:val="00E33B09"/>
    <w:rsid w:val="00E33E32"/>
    <w:rsid w:val="00E33F80"/>
    <w:rsid w:val="00E33FB8"/>
    <w:rsid w:val="00E34118"/>
    <w:rsid w:val="00E3427B"/>
    <w:rsid w:val="00E345C1"/>
    <w:rsid w:val="00E345CD"/>
    <w:rsid w:val="00E345CF"/>
    <w:rsid w:val="00E34618"/>
    <w:rsid w:val="00E34830"/>
    <w:rsid w:val="00E3483F"/>
    <w:rsid w:val="00E34903"/>
    <w:rsid w:val="00E34979"/>
    <w:rsid w:val="00E34AED"/>
    <w:rsid w:val="00E34C53"/>
    <w:rsid w:val="00E350F4"/>
    <w:rsid w:val="00E35287"/>
    <w:rsid w:val="00E3549C"/>
    <w:rsid w:val="00E354E3"/>
    <w:rsid w:val="00E354F3"/>
    <w:rsid w:val="00E3560F"/>
    <w:rsid w:val="00E357E5"/>
    <w:rsid w:val="00E3581C"/>
    <w:rsid w:val="00E35B18"/>
    <w:rsid w:val="00E35C53"/>
    <w:rsid w:val="00E35DC4"/>
    <w:rsid w:val="00E35E36"/>
    <w:rsid w:val="00E35ECF"/>
    <w:rsid w:val="00E35FA8"/>
    <w:rsid w:val="00E362DB"/>
    <w:rsid w:val="00E3636F"/>
    <w:rsid w:val="00E36676"/>
    <w:rsid w:val="00E367B8"/>
    <w:rsid w:val="00E36D01"/>
    <w:rsid w:val="00E36E50"/>
    <w:rsid w:val="00E36ECC"/>
    <w:rsid w:val="00E36F79"/>
    <w:rsid w:val="00E37291"/>
    <w:rsid w:val="00E37410"/>
    <w:rsid w:val="00E374E0"/>
    <w:rsid w:val="00E375EE"/>
    <w:rsid w:val="00E37745"/>
    <w:rsid w:val="00E377B5"/>
    <w:rsid w:val="00E377FD"/>
    <w:rsid w:val="00E37841"/>
    <w:rsid w:val="00E379CB"/>
    <w:rsid w:val="00E37B1C"/>
    <w:rsid w:val="00E37B75"/>
    <w:rsid w:val="00E37E89"/>
    <w:rsid w:val="00E4003B"/>
    <w:rsid w:val="00E40145"/>
    <w:rsid w:val="00E40324"/>
    <w:rsid w:val="00E40326"/>
    <w:rsid w:val="00E40737"/>
    <w:rsid w:val="00E409A5"/>
    <w:rsid w:val="00E40DA7"/>
    <w:rsid w:val="00E4124C"/>
    <w:rsid w:val="00E413CC"/>
    <w:rsid w:val="00E413E7"/>
    <w:rsid w:val="00E41450"/>
    <w:rsid w:val="00E4167F"/>
    <w:rsid w:val="00E41705"/>
    <w:rsid w:val="00E41786"/>
    <w:rsid w:val="00E418DB"/>
    <w:rsid w:val="00E41B5C"/>
    <w:rsid w:val="00E41CFE"/>
    <w:rsid w:val="00E41D96"/>
    <w:rsid w:val="00E420CA"/>
    <w:rsid w:val="00E424FB"/>
    <w:rsid w:val="00E425AC"/>
    <w:rsid w:val="00E425ED"/>
    <w:rsid w:val="00E43362"/>
    <w:rsid w:val="00E4356A"/>
    <w:rsid w:val="00E43574"/>
    <w:rsid w:val="00E436BC"/>
    <w:rsid w:val="00E436F6"/>
    <w:rsid w:val="00E43B73"/>
    <w:rsid w:val="00E43E0E"/>
    <w:rsid w:val="00E43E5D"/>
    <w:rsid w:val="00E4421F"/>
    <w:rsid w:val="00E44249"/>
    <w:rsid w:val="00E44462"/>
    <w:rsid w:val="00E44A76"/>
    <w:rsid w:val="00E44ABA"/>
    <w:rsid w:val="00E44ECA"/>
    <w:rsid w:val="00E45021"/>
    <w:rsid w:val="00E450C0"/>
    <w:rsid w:val="00E45538"/>
    <w:rsid w:val="00E458E3"/>
    <w:rsid w:val="00E45A7A"/>
    <w:rsid w:val="00E45CCC"/>
    <w:rsid w:val="00E46086"/>
    <w:rsid w:val="00E4646D"/>
    <w:rsid w:val="00E4651E"/>
    <w:rsid w:val="00E4660C"/>
    <w:rsid w:val="00E46660"/>
    <w:rsid w:val="00E4668E"/>
    <w:rsid w:val="00E46853"/>
    <w:rsid w:val="00E46881"/>
    <w:rsid w:val="00E469F4"/>
    <w:rsid w:val="00E46B5A"/>
    <w:rsid w:val="00E46E38"/>
    <w:rsid w:val="00E472BA"/>
    <w:rsid w:val="00E4733A"/>
    <w:rsid w:val="00E47430"/>
    <w:rsid w:val="00E474AD"/>
    <w:rsid w:val="00E4775F"/>
    <w:rsid w:val="00E479E5"/>
    <w:rsid w:val="00E47B00"/>
    <w:rsid w:val="00E47CA5"/>
    <w:rsid w:val="00E47E4F"/>
    <w:rsid w:val="00E47FF2"/>
    <w:rsid w:val="00E50144"/>
    <w:rsid w:val="00E501E6"/>
    <w:rsid w:val="00E50484"/>
    <w:rsid w:val="00E50528"/>
    <w:rsid w:val="00E506A8"/>
    <w:rsid w:val="00E507DA"/>
    <w:rsid w:val="00E5099B"/>
    <w:rsid w:val="00E50BB2"/>
    <w:rsid w:val="00E50CC2"/>
    <w:rsid w:val="00E50D9F"/>
    <w:rsid w:val="00E511AA"/>
    <w:rsid w:val="00E511FA"/>
    <w:rsid w:val="00E51283"/>
    <w:rsid w:val="00E51400"/>
    <w:rsid w:val="00E51511"/>
    <w:rsid w:val="00E51A64"/>
    <w:rsid w:val="00E51B4B"/>
    <w:rsid w:val="00E51CB0"/>
    <w:rsid w:val="00E51E46"/>
    <w:rsid w:val="00E51F6F"/>
    <w:rsid w:val="00E520C7"/>
    <w:rsid w:val="00E523C0"/>
    <w:rsid w:val="00E523F8"/>
    <w:rsid w:val="00E52611"/>
    <w:rsid w:val="00E5268F"/>
    <w:rsid w:val="00E52747"/>
    <w:rsid w:val="00E52867"/>
    <w:rsid w:val="00E5291C"/>
    <w:rsid w:val="00E52A7C"/>
    <w:rsid w:val="00E52F3C"/>
    <w:rsid w:val="00E52FEE"/>
    <w:rsid w:val="00E53082"/>
    <w:rsid w:val="00E530A8"/>
    <w:rsid w:val="00E5314F"/>
    <w:rsid w:val="00E533A4"/>
    <w:rsid w:val="00E5347A"/>
    <w:rsid w:val="00E5362F"/>
    <w:rsid w:val="00E537F6"/>
    <w:rsid w:val="00E538A7"/>
    <w:rsid w:val="00E53CA0"/>
    <w:rsid w:val="00E53CE5"/>
    <w:rsid w:val="00E5429E"/>
    <w:rsid w:val="00E5438B"/>
    <w:rsid w:val="00E5451B"/>
    <w:rsid w:val="00E5460C"/>
    <w:rsid w:val="00E54691"/>
    <w:rsid w:val="00E5477E"/>
    <w:rsid w:val="00E5494A"/>
    <w:rsid w:val="00E54977"/>
    <w:rsid w:val="00E54A34"/>
    <w:rsid w:val="00E54BDB"/>
    <w:rsid w:val="00E54D34"/>
    <w:rsid w:val="00E54E14"/>
    <w:rsid w:val="00E54E4B"/>
    <w:rsid w:val="00E54E5E"/>
    <w:rsid w:val="00E552A9"/>
    <w:rsid w:val="00E555C2"/>
    <w:rsid w:val="00E555D5"/>
    <w:rsid w:val="00E5578F"/>
    <w:rsid w:val="00E5583E"/>
    <w:rsid w:val="00E56011"/>
    <w:rsid w:val="00E56173"/>
    <w:rsid w:val="00E563B3"/>
    <w:rsid w:val="00E563D1"/>
    <w:rsid w:val="00E565F6"/>
    <w:rsid w:val="00E56B1C"/>
    <w:rsid w:val="00E56DEB"/>
    <w:rsid w:val="00E56FA2"/>
    <w:rsid w:val="00E5706A"/>
    <w:rsid w:val="00E57091"/>
    <w:rsid w:val="00E571E9"/>
    <w:rsid w:val="00E5720B"/>
    <w:rsid w:val="00E57499"/>
    <w:rsid w:val="00E5754A"/>
    <w:rsid w:val="00E577DA"/>
    <w:rsid w:val="00E57879"/>
    <w:rsid w:val="00E578C6"/>
    <w:rsid w:val="00E579A7"/>
    <w:rsid w:val="00E57B4C"/>
    <w:rsid w:val="00E57C2F"/>
    <w:rsid w:val="00E57D10"/>
    <w:rsid w:val="00E57E70"/>
    <w:rsid w:val="00E602D6"/>
    <w:rsid w:val="00E6033F"/>
    <w:rsid w:val="00E60443"/>
    <w:rsid w:val="00E6045F"/>
    <w:rsid w:val="00E605D9"/>
    <w:rsid w:val="00E605DF"/>
    <w:rsid w:val="00E606B7"/>
    <w:rsid w:val="00E607F7"/>
    <w:rsid w:val="00E60895"/>
    <w:rsid w:val="00E608A9"/>
    <w:rsid w:val="00E60A40"/>
    <w:rsid w:val="00E60BC8"/>
    <w:rsid w:val="00E60C56"/>
    <w:rsid w:val="00E60C58"/>
    <w:rsid w:val="00E60C5F"/>
    <w:rsid w:val="00E60C85"/>
    <w:rsid w:val="00E60C9C"/>
    <w:rsid w:val="00E60F10"/>
    <w:rsid w:val="00E61053"/>
    <w:rsid w:val="00E61426"/>
    <w:rsid w:val="00E617DE"/>
    <w:rsid w:val="00E6180E"/>
    <w:rsid w:val="00E61989"/>
    <w:rsid w:val="00E61AC9"/>
    <w:rsid w:val="00E61C84"/>
    <w:rsid w:val="00E61F9F"/>
    <w:rsid w:val="00E620B3"/>
    <w:rsid w:val="00E621BA"/>
    <w:rsid w:val="00E6223C"/>
    <w:rsid w:val="00E6233B"/>
    <w:rsid w:val="00E627C9"/>
    <w:rsid w:val="00E628C6"/>
    <w:rsid w:val="00E628DD"/>
    <w:rsid w:val="00E628E5"/>
    <w:rsid w:val="00E62A5E"/>
    <w:rsid w:val="00E62D34"/>
    <w:rsid w:val="00E62F78"/>
    <w:rsid w:val="00E63166"/>
    <w:rsid w:val="00E6332F"/>
    <w:rsid w:val="00E63336"/>
    <w:rsid w:val="00E6336B"/>
    <w:rsid w:val="00E63401"/>
    <w:rsid w:val="00E637CC"/>
    <w:rsid w:val="00E63802"/>
    <w:rsid w:val="00E638E7"/>
    <w:rsid w:val="00E638F6"/>
    <w:rsid w:val="00E63AD9"/>
    <w:rsid w:val="00E63AFE"/>
    <w:rsid w:val="00E63D98"/>
    <w:rsid w:val="00E63EC4"/>
    <w:rsid w:val="00E63F4B"/>
    <w:rsid w:val="00E63FFB"/>
    <w:rsid w:val="00E6420C"/>
    <w:rsid w:val="00E6430C"/>
    <w:rsid w:val="00E644AC"/>
    <w:rsid w:val="00E6462D"/>
    <w:rsid w:val="00E6475A"/>
    <w:rsid w:val="00E64A31"/>
    <w:rsid w:val="00E64CA6"/>
    <w:rsid w:val="00E650B3"/>
    <w:rsid w:val="00E6549F"/>
    <w:rsid w:val="00E654A1"/>
    <w:rsid w:val="00E65B2D"/>
    <w:rsid w:val="00E65DE5"/>
    <w:rsid w:val="00E66007"/>
    <w:rsid w:val="00E6625C"/>
    <w:rsid w:val="00E6638E"/>
    <w:rsid w:val="00E663D6"/>
    <w:rsid w:val="00E664EC"/>
    <w:rsid w:val="00E6671F"/>
    <w:rsid w:val="00E6675B"/>
    <w:rsid w:val="00E66A2C"/>
    <w:rsid w:val="00E66A4C"/>
    <w:rsid w:val="00E66C70"/>
    <w:rsid w:val="00E66C83"/>
    <w:rsid w:val="00E66CEA"/>
    <w:rsid w:val="00E66EF0"/>
    <w:rsid w:val="00E670C7"/>
    <w:rsid w:val="00E671E5"/>
    <w:rsid w:val="00E6723A"/>
    <w:rsid w:val="00E672A9"/>
    <w:rsid w:val="00E675C6"/>
    <w:rsid w:val="00E67637"/>
    <w:rsid w:val="00E67679"/>
    <w:rsid w:val="00E6784D"/>
    <w:rsid w:val="00E67B07"/>
    <w:rsid w:val="00E67C41"/>
    <w:rsid w:val="00E67CB4"/>
    <w:rsid w:val="00E67F9C"/>
    <w:rsid w:val="00E702D7"/>
    <w:rsid w:val="00E704F4"/>
    <w:rsid w:val="00E709EB"/>
    <w:rsid w:val="00E70C5C"/>
    <w:rsid w:val="00E70D1D"/>
    <w:rsid w:val="00E70D26"/>
    <w:rsid w:val="00E70E62"/>
    <w:rsid w:val="00E70F85"/>
    <w:rsid w:val="00E714FC"/>
    <w:rsid w:val="00E71783"/>
    <w:rsid w:val="00E71A91"/>
    <w:rsid w:val="00E71ADF"/>
    <w:rsid w:val="00E71B12"/>
    <w:rsid w:val="00E71D25"/>
    <w:rsid w:val="00E71D5C"/>
    <w:rsid w:val="00E71E69"/>
    <w:rsid w:val="00E71F04"/>
    <w:rsid w:val="00E7218C"/>
    <w:rsid w:val="00E72205"/>
    <w:rsid w:val="00E7222C"/>
    <w:rsid w:val="00E7263A"/>
    <w:rsid w:val="00E72B44"/>
    <w:rsid w:val="00E72B53"/>
    <w:rsid w:val="00E72E3E"/>
    <w:rsid w:val="00E730F5"/>
    <w:rsid w:val="00E73705"/>
    <w:rsid w:val="00E73709"/>
    <w:rsid w:val="00E737BE"/>
    <w:rsid w:val="00E7386C"/>
    <w:rsid w:val="00E7387B"/>
    <w:rsid w:val="00E738B6"/>
    <w:rsid w:val="00E73951"/>
    <w:rsid w:val="00E73B51"/>
    <w:rsid w:val="00E73E56"/>
    <w:rsid w:val="00E74070"/>
    <w:rsid w:val="00E742FA"/>
    <w:rsid w:val="00E7458F"/>
    <w:rsid w:val="00E74596"/>
    <w:rsid w:val="00E745F4"/>
    <w:rsid w:val="00E74697"/>
    <w:rsid w:val="00E748CE"/>
    <w:rsid w:val="00E74B07"/>
    <w:rsid w:val="00E74B60"/>
    <w:rsid w:val="00E74C20"/>
    <w:rsid w:val="00E74C8E"/>
    <w:rsid w:val="00E74DD8"/>
    <w:rsid w:val="00E74F69"/>
    <w:rsid w:val="00E754A5"/>
    <w:rsid w:val="00E75662"/>
    <w:rsid w:val="00E7568F"/>
    <w:rsid w:val="00E756AA"/>
    <w:rsid w:val="00E75747"/>
    <w:rsid w:val="00E75820"/>
    <w:rsid w:val="00E75835"/>
    <w:rsid w:val="00E75AFF"/>
    <w:rsid w:val="00E75C68"/>
    <w:rsid w:val="00E75DED"/>
    <w:rsid w:val="00E7600A"/>
    <w:rsid w:val="00E76039"/>
    <w:rsid w:val="00E764AF"/>
    <w:rsid w:val="00E767EE"/>
    <w:rsid w:val="00E7686F"/>
    <w:rsid w:val="00E76A1B"/>
    <w:rsid w:val="00E76BC0"/>
    <w:rsid w:val="00E76CA0"/>
    <w:rsid w:val="00E76F36"/>
    <w:rsid w:val="00E76F3C"/>
    <w:rsid w:val="00E76F57"/>
    <w:rsid w:val="00E771B9"/>
    <w:rsid w:val="00E7756E"/>
    <w:rsid w:val="00E775B9"/>
    <w:rsid w:val="00E77653"/>
    <w:rsid w:val="00E776A7"/>
    <w:rsid w:val="00E777CC"/>
    <w:rsid w:val="00E7796F"/>
    <w:rsid w:val="00E77B33"/>
    <w:rsid w:val="00E77F96"/>
    <w:rsid w:val="00E800DD"/>
    <w:rsid w:val="00E80298"/>
    <w:rsid w:val="00E80311"/>
    <w:rsid w:val="00E805DE"/>
    <w:rsid w:val="00E806CF"/>
    <w:rsid w:val="00E80827"/>
    <w:rsid w:val="00E80A7A"/>
    <w:rsid w:val="00E80D88"/>
    <w:rsid w:val="00E8101F"/>
    <w:rsid w:val="00E812FB"/>
    <w:rsid w:val="00E814AC"/>
    <w:rsid w:val="00E814B3"/>
    <w:rsid w:val="00E816AB"/>
    <w:rsid w:val="00E81AF7"/>
    <w:rsid w:val="00E81B47"/>
    <w:rsid w:val="00E81C52"/>
    <w:rsid w:val="00E81EDE"/>
    <w:rsid w:val="00E81F0C"/>
    <w:rsid w:val="00E824A9"/>
    <w:rsid w:val="00E824CD"/>
    <w:rsid w:val="00E828CA"/>
    <w:rsid w:val="00E82A7A"/>
    <w:rsid w:val="00E82B82"/>
    <w:rsid w:val="00E82C09"/>
    <w:rsid w:val="00E82DEF"/>
    <w:rsid w:val="00E82F77"/>
    <w:rsid w:val="00E82FDB"/>
    <w:rsid w:val="00E830BA"/>
    <w:rsid w:val="00E83112"/>
    <w:rsid w:val="00E831FD"/>
    <w:rsid w:val="00E8338C"/>
    <w:rsid w:val="00E8371B"/>
    <w:rsid w:val="00E837A0"/>
    <w:rsid w:val="00E838E1"/>
    <w:rsid w:val="00E83934"/>
    <w:rsid w:val="00E839F0"/>
    <w:rsid w:val="00E83B1D"/>
    <w:rsid w:val="00E83D87"/>
    <w:rsid w:val="00E83EBC"/>
    <w:rsid w:val="00E84041"/>
    <w:rsid w:val="00E84257"/>
    <w:rsid w:val="00E84691"/>
    <w:rsid w:val="00E8481E"/>
    <w:rsid w:val="00E84AB4"/>
    <w:rsid w:val="00E84AEF"/>
    <w:rsid w:val="00E84B86"/>
    <w:rsid w:val="00E84D0F"/>
    <w:rsid w:val="00E84DC0"/>
    <w:rsid w:val="00E84DF4"/>
    <w:rsid w:val="00E84EC1"/>
    <w:rsid w:val="00E84F11"/>
    <w:rsid w:val="00E852A9"/>
    <w:rsid w:val="00E8542B"/>
    <w:rsid w:val="00E85452"/>
    <w:rsid w:val="00E85505"/>
    <w:rsid w:val="00E8596D"/>
    <w:rsid w:val="00E859FA"/>
    <w:rsid w:val="00E85B65"/>
    <w:rsid w:val="00E85BD6"/>
    <w:rsid w:val="00E85C0B"/>
    <w:rsid w:val="00E85D66"/>
    <w:rsid w:val="00E85F64"/>
    <w:rsid w:val="00E86170"/>
    <w:rsid w:val="00E86467"/>
    <w:rsid w:val="00E867B4"/>
    <w:rsid w:val="00E86D44"/>
    <w:rsid w:val="00E86DF9"/>
    <w:rsid w:val="00E86E8A"/>
    <w:rsid w:val="00E86F77"/>
    <w:rsid w:val="00E86F96"/>
    <w:rsid w:val="00E86F97"/>
    <w:rsid w:val="00E87215"/>
    <w:rsid w:val="00E8721B"/>
    <w:rsid w:val="00E873E3"/>
    <w:rsid w:val="00E8754D"/>
    <w:rsid w:val="00E875DF"/>
    <w:rsid w:val="00E8798B"/>
    <w:rsid w:val="00E87A5A"/>
    <w:rsid w:val="00E87B6A"/>
    <w:rsid w:val="00E87B95"/>
    <w:rsid w:val="00E87BF9"/>
    <w:rsid w:val="00E87CB1"/>
    <w:rsid w:val="00E87F29"/>
    <w:rsid w:val="00E87F55"/>
    <w:rsid w:val="00E87F86"/>
    <w:rsid w:val="00E87FD2"/>
    <w:rsid w:val="00E902FD"/>
    <w:rsid w:val="00E903EC"/>
    <w:rsid w:val="00E9050C"/>
    <w:rsid w:val="00E90630"/>
    <w:rsid w:val="00E90836"/>
    <w:rsid w:val="00E90985"/>
    <w:rsid w:val="00E90ABF"/>
    <w:rsid w:val="00E90BE9"/>
    <w:rsid w:val="00E90CFD"/>
    <w:rsid w:val="00E90FCE"/>
    <w:rsid w:val="00E911B0"/>
    <w:rsid w:val="00E91234"/>
    <w:rsid w:val="00E9144D"/>
    <w:rsid w:val="00E91508"/>
    <w:rsid w:val="00E91637"/>
    <w:rsid w:val="00E91764"/>
    <w:rsid w:val="00E917E1"/>
    <w:rsid w:val="00E9183C"/>
    <w:rsid w:val="00E91A77"/>
    <w:rsid w:val="00E91BCE"/>
    <w:rsid w:val="00E91CED"/>
    <w:rsid w:val="00E91F1C"/>
    <w:rsid w:val="00E920B8"/>
    <w:rsid w:val="00E9253B"/>
    <w:rsid w:val="00E92983"/>
    <w:rsid w:val="00E929EE"/>
    <w:rsid w:val="00E92B71"/>
    <w:rsid w:val="00E92C22"/>
    <w:rsid w:val="00E92C39"/>
    <w:rsid w:val="00E92C47"/>
    <w:rsid w:val="00E92CB1"/>
    <w:rsid w:val="00E92E6C"/>
    <w:rsid w:val="00E92F00"/>
    <w:rsid w:val="00E92FC4"/>
    <w:rsid w:val="00E93128"/>
    <w:rsid w:val="00E93218"/>
    <w:rsid w:val="00E93333"/>
    <w:rsid w:val="00E93591"/>
    <w:rsid w:val="00E9362E"/>
    <w:rsid w:val="00E9374E"/>
    <w:rsid w:val="00E937AB"/>
    <w:rsid w:val="00E938BD"/>
    <w:rsid w:val="00E93927"/>
    <w:rsid w:val="00E93D07"/>
    <w:rsid w:val="00E93D6D"/>
    <w:rsid w:val="00E93DB8"/>
    <w:rsid w:val="00E94200"/>
    <w:rsid w:val="00E943B6"/>
    <w:rsid w:val="00E9457F"/>
    <w:rsid w:val="00E945D3"/>
    <w:rsid w:val="00E94B05"/>
    <w:rsid w:val="00E94D63"/>
    <w:rsid w:val="00E94F22"/>
    <w:rsid w:val="00E94FA8"/>
    <w:rsid w:val="00E950E7"/>
    <w:rsid w:val="00E95166"/>
    <w:rsid w:val="00E95B2E"/>
    <w:rsid w:val="00E95BE3"/>
    <w:rsid w:val="00E95C9A"/>
    <w:rsid w:val="00E95CD2"/>
    <w:rsid w:val="00E95D41"/>
    <w:rsid w:val="00E95D5B"/>
    <w:rsid w:val="00E9615E"/>
    <w:rsid w:val="00E963E2"/>
    <w:rsid w:val="00E9656A"/>
    <w:rsid w:val="00E9669B"/>
    <w:rsid w:val="00E96767"/>
    <w:rsid w:val="00E96B61"/>
    <w:rsid w:val="00E96BC7"/>
    <w:rsid w:val="00E970C8"/>
    <w:rsid w:val="00E9711C"/>
    <w:rsid w:val="00E9720E"/>
    <w:rsid w:val="00E97261"/>
    <w:rsid w:val="00E97267"/>
    <w:rsid w:val="00E9758C"/>
    <w:rsid w:val="00E97592"/>
    <w:rsid w:val="00E975B2"/>
    <w:rsid w:val="00E97625"/>
    <w:rsid w:val="00E97650"/>
    <w:rsid w:val="00E977E9"/>
    <w:rsid w:val="00E97920"/>
    <w:rsid w:val="00E979E8"/>
    <w:rsid w:val="00E97A51"/>
    <w:rsid w:val="00E97BF4"/>
    <w:rsid w:val="00E97DA2"/>
    <w:rsid w:val="00E97E22"/>
    <w:rsid w:val="00E97EB0"/>
    <w:rsid w:val="00E97F4A"/>
    <w:rsid w:val="00E97F6C"/>
    <w:rsid w:val="00EA004C"/>
    <w:rsid w:val="00EA020E"/>
    <w:rsid w:val="00EA0561"/>
    <w:rsid w:val="00EA06C8"/>
    <w:rsid w:val="00EA0814"/>
    <w:rsid w:val="00EA0923"/>
    <w:rsid w:val="00EA0936"/>
    <w:rsid w:val="00EA0DB7"/>
    <w:rsid w:val="00EA0DE7"/>
    <w:rsid w:val="00EA0EF4"/>
    <w:rsid w:val="00EA10AC"/>
    <w:rsid w:val="00EA1265"/>
    <w:rsid w:val="00EA15B5"/>
    <w:rsid w:val="00EA16A0"/>
    <w:rsid w:val="00EA16FC"/>
    <w:rsid w:val="00EA177F"/>
    <w:rsid w:val="00EA182B"/>
    <w:rsid w:val="00EA1FEB"/>
    <w:rsid w:val="00EA207A"/>
    <w:rsid w:val="00EA2120"/>
    <w:rsid w:val="00EA21EA"/>
    <w:rsid w:val="00EA23E2"/>
    <w:rsid w:val="00EA2495"/>
    <w:rsid w:val="00EA2824"/>
    <w:rsid w:val="00EA282C"/>
    <w:rsid w:val="00EA2A33"/>
    <w:rsid w:val="00EA2A81"/>
    <w:rsid w:val="00EA2BE2"/>
    <w:rsid w:val="00EA2E72"/>
    <w:rsid w:val="00EA2E9E"/>
    <w:rsid w:val="00EA308B"/>
    <w:rsid w:val="00EA30A1"/>
    <w:rsid w:val="00EA328B"/>
    <w:rsid w:val="00EA33EA"/>
    <w:rsid w:val="00EA35D6"/>
    <w:rsid w:val="00EA35F2"/>
    <w:rsid w:val="00EA3778"/>
    <w:rsid w:val="00EA37DA"/>
    <w:rsid w:val="00EA37DF"/>
    <w:rsid w:val="00EA3823"/>
    <w:rsid w:val="00EA3968"/>
    <w:rsid w:val="00EA3A98"/>
    <w:rsid w:val="00EA3D01"/>
    <w:rsid w:val="00EA3E5A"/>
    <w:rsid w:val="00EA3F75"/>
    <w:rsid w:val="00EA4357"/>
    <w:rsid w:val="00EA4375"/>
    <w:rsid w:val="00EA44AC"/>
    <w:rsid w:val="00EA450C"/>
    <w:rsid w:val="00EA4795"/>
    <w:rsid w:val="00EA489C"/>
    <w:rsid w:val="00EA4A77"/>
    <w:rsid w:val="00EA4B36"/>
    <w:rsid w:val="00EA4D4F"/>
    <w:rsid w:val="00EA500D"/>
    <w:rsid w:val="00EA53C9"/>
    <w:rsid w:val="00EA5AC4"/>
    <w:rsid w:val="00EA5B2E"/>
    <w:rsid w:val="00EA5D7E"/>
    <w:rsid w:val="00EA5EE4"/>
    <w:rsid w:val="00EA5EF6"/>
    <w:rsid w:val="00EA62E2"/>
    <w:rsid w:val="00EA6322"/>
    <w:rsid w:val="00EA674C"/>
    <w:rsid w:val="00EA6774"/>
    <w:rsid w:val="00EA6802"/>
    <w:rsid w:val="00EA6AE9"/>
    <w:rsid w:val="00EA6D07"/>
    <w:rsid w:val="00EA6EA1"/>
    <w:rsid w:val="00EA6FF8"/>
    <w:rsid w:val="00EA70A1"/>
    <w:rsid w:val="00EA7363"/>
    <w:rsid w:val="00EA7477"/>
    <w:rsid w:val="00EA74E5"/>
    <w:rsid w:val="00EA7524"/>
    <w:rsid w:val="00EA77F3"/>
    <w:rsid w:val="00EA78AF"/>
    <w:rsid w:val="00EA7911"/>
    <w:rsid w:val="00EA797A"/>
    <w:rsid w:val="00EA7A45"/>
    <w:rsid w:val="00EA7B96"/>
    <w:rsid w:val="00EA7C33"/>
    <w:rsid w:val="00EA7C48"/>
    <w:rsid w:val="00EA7D81"/>
    <w:rsid w:val="00EA7E37"/>
    <w:rsid w:val="00EA7F46"/>
    <w:rsid w:val="00EB0161"/>
    <w:rsid w:val="00EB01A0"/>
    <w:rsid w:val="00EB01AB"/>
    <w:rsid w:val="00EB0439"/>
    <w:rsid w:val="00EB0698"/>
    <w:rsid w:val="00EB070C"/>
    <w:rsid w:val="00EB0874"/>
    <w:rsid w:val="00EB0B03"/>
    <w:rsid w:val="00EB0DB8"/>
    <w:rsid w:val="00EB0F17"/>
    <w:rsid w:val="00EB0F7A"/>
    <w:rsid w:val="00EB1308"/>
    <w:rsid w:val="00EB1438"/>
    <w:rsid w:val="00EB146D"/>
    <w:rsid w:val="00EB172F"/>
    <w:rsid w:val="00EB19B5"/>
    <w:rsid w:val="00EB1A75"/>
    <w:rsid w:val="00EB1BD0"/>
    <w:rsid w:val="00EB1CB1"/>
    <w:rsid w:val="00EB1CDB"/>
    <w:rsid w:val="00EB2188"/>
    <w:rsid w:val="00EB2223"/>
    <w:rsid w:val="00EB22E7"/>
    <w:rsid w:val="00EB25F4"/>
    <w:rsid w:val="00EB2626"/>
    <w:rsid w:val="00EB2737"/>
    <w:rsid w:val="00EB287D"/>
    <w:rsid w:val="00EB2AFF"/>
    <w:rsid w:val="00EB2B84"/>
    <w:rsid w:val="00EB2CF3"/>
    <w:rsid w:val="00EB2E31"/>
    <w:rsid w:val="00EB2FE0"/>
    <w:rsid w:val="00EB3036"/>
    <w:rsid w:val="00EB30D9"/>
    <w:rsid w:val="00EB3222"/>
    <w:rsid w:val="00EB3240"/>
    <w:rsid w:val="00EB328E"/>
    <w:rsid w:val="00EB3336"/>
    <w:rsid w:val="00EB338A"/>
    <w:rsid w:val="00EB349C"/>
    <w:rsid w:val="00EB39C2"/>
    <w:rsid w:val="00EB3A0E"/>
    <w:rsid w:val="00EB3B67"/>
    <w:rsid w:val="00EB3C87"/>
    <w:rsid w:val="00EB3CBE"/>
    <w:rsid w:val="00EB3EBD"/>
    <w:rsid w:val="00EB400F"/>
    <w:rsid w:val="00EB4266"/>
    <w:rsid w:val="00EB4336"/>
    <w:rsid w:val="00EB4519"/>
    <w:rsid w:val="00EB46C2"/>
    <w:rsid w:val="00EB4770"/>
    <w:rsid w:val="00EB47E2"/>
    <w:rsid w:val="00EB4C76"/>
    <w:rsid w:val="00EB4CE1"/>
    <w:rsid w:val="00EB4CE6"/>
    <w:rsid w:val="00EB4D65"/>
    <w:rsid w:val="00EB4F75"/>
    <w:rsid w:val="00EB4F8A"/>
    <w:rsid w:val="00EB4F8D"/>
    <w:rsid w:val="00EB503F"/>
    <w:rsid w:val="00EB50D7"/>
    <w:rsid w:val="00EB5211"/>
    <w:rsid w:val="00EB5320"/>
    <w:rsid w:val="00EB549E"/>
    <w:rsid w:val="00EB5597"/>
    <w:rsid w:val="00EB574B"/>
    <w:rsid w:val="00EB57A1"/>
    <w:rsid w:val="00EB57D0"/>
    <w:rsid w:val="00EB590A"/>
    <w:rsid w:val="00EB5940"/>
    <w:rsid w:val="00EB5A87"/>
    <w:rsid w:val="00EB5AAA"/>
    <w:rsid w:val="00EB5C09"/>
    <w:rsid w:val="00EB5CF5"/>
    <w:rsid w:val="00EB5D00"/>
    <w:rsid w:val="00EB5D6A"/>
    <w:rsid w:val="00EB5E36"/>
    <w:rsid w:val="00EB6546"/>
    <w:rsid w:val="00EB6770"/>
    <w:rsid w:val="00EB6AC8"/>
    <w:rsid w:val="00EB6D0F"/>
    <w:rsid w:val="00EB6EA7"/>
    <w:rsid w:val="00EB6F80"/>
    <w:rsid w:val="00EB6FA2"/>
    <w:rsid w:val="00EB775B"/>
    <w:rsid w:val="00EB7809"/>
    <w:rsid w:val="00EB7844"/>
    <w:rsid w:val="00EB7F4E"/>
    <w:rsid w:val="00EC0054"/>
    <w:rsid w:val="00EC012E"/>
    <w:rsid w:val="00EC01F8"/>
    <w:rsid w:val="00EC03AC"/>
    <w:rsid w:val="00EC0821"/>
    <w:rsid w:val="00EC0A69"/>
    <w:rsid w:val="00EC0B38"/>
    <w:rsid w:val="00EC0C63"/>
    <w:rsid w:val="00EC1112"/>
    <w:rsid w:val="00EC11B6"/>
    <w:rsid w:val="00EC1217"/>
    <w:rsid w:val="00EC12ED"/>
    <w:rsid w:val="00EC1450"/>
    <w:rsid w:val="00EC158E"/>
    <w:rsid w:val="00EC1753"/>
    <w:rsid w:val="00EC17C8"/>
    <w:rsid w:val="00EC1A18"/>
    <w:rsid w:val="00EC1C18"/>
    <w:rsid w:val="00EC1EF1"/>
    <w:rsid w:val="00EC1FFE"/>
    <w:rsid w:val="00EC2138"/>
    <w:rsid w:val="00EC21B9"/>
    <w:rsid w:val="00EC22EA"/>
    <w:rsid w:val="00EC259C"/>
    <w:rsid w:val="00EC25DE"/>
    <w:rsid w:val="00EC2CE4"/>
    <w:rsid w:val="00EC2D3D"/>
    <w:rsid w:val="00EC2EDB"/>
    <w:rsid w:val="00EC31C8"/>
    <w:rsid w:val="00EC3252"/>
    <w:rsid w:val="00EC3294"/>
    <w:rsid w:val="00EC332D"/>
    <w:rsid w:val="00EC3460"/>
    <w:rsid w:val="00EC3728"/>
    <w:rsid w:val="00EC38BA"/>
    <w:rsid w:val="00EC3B02"/>
    <w:rsid w:val="00EC3D17"/>
    <w:rsid w:val="00EC3F55"/>
    <w:rsid w:val="00EC3FB3"/>
    <w:rsid w:val="00EC420E"/>
    <w:rsid w:val="00EC4340"/>
    <w:rsid w:val="00EC43EF"/>
    <w:rsid w:val="00EC44C5"/>
    <w:rsid w:val="00EC4650"/>
    <w:rsid w:val="00EC4A34"/>
    <w:rsid w:val="00EC4AA2"/>
    <w:rsid w:val="00EC4B91"/>
    <w:rsid w:val="00EC4CE2"/>
    <w:rsid w:val="00EC4D6F"/>
    <w:rsid w:val="00EC4D72"/>
    <w:rsid w:val="00EC529A"/>
    <w:rsid w:val="00EC559F"/>
    <w:rsid w:val="00EC55BC"/>
    <w:rsid w:val="00EC5652"/>
    <w:rsid w:val="00EC57BB"/>
    <w:rsid w:val="00EC58B5"/>
    <w:rsid w:val="00EC58DF"/>
    <w:rsid w:val="00EC5C4D"/>
    <w:rsid w:val="00EC5D8C"/>
    <w:rsid w:val="00EC5E45"/>
    <w:rsid w:val="00EC60D4"/>
    <w:rsid w:val="00EC640C"/>
    <w:rsid w:val="00EC6469"/>
    <w:rsid w:val="00EC66A2"/>
    <w:rsid w:val="00EC66B1"/>
    <w:rsid w:val="00EC6777"/>
    <w:rsid w:val="00EC6837"/>
    <w:rsid w:val="00EC6968"/>
    <w:rsid w:val="00EC69D4"/>
    <w:rsid w:val="00EC6BED"/>
    <w:rsid w:val="00EC6C5F"/>
    <w:rsid w:val="00EC6E9C"/>
    <w:rsid w:val="00EC710E"/>
    <w:rsid w:val="00EC768D"/>
    <w:rsid w:val="00EC78DF"/>
    <w:rsid w:val="00EC7D13"/>
    <w:rsid w:val="00EC7D30"/>
    <w:rsid w:val="00EC7F87"/>
    <w:rsid w:val="00ED0125"/>
    <w:rsid w:val="00ED012A"/>
    <w:rsid w:val="00ED0150"/>
    <w:rsid w:val="00ED0314"/>
    <w:rsid w:val="00ED0377"/>
    <w:rsid w:val="00ED05A5"/>
    <w:rsid w:val="00ED05B4"/>
    <w:rsid w:val="00ED0635"/>
    <w:rsid w:val="00ED070C"/>
    <w:rsid w:val="00ED082A"/>
    <w:rsid w:val="00ED0E4E"/>
    <w:rsid w:val="00ED1218"/>
    <w:rsid w:val="00ED136E"/>
    <w:rsid w:val="00ED13D6"/>
    <w:rsid w:val="00ED13F7"/>
    <w:rsid w:val="00ED1888"/>
    <w:rsid w:val="00ED194A"/>
    <w:rsid w:val="00ED1A8D"/>
    <w:rsid w:val="00ED1C5D"/>
    <w:rsid w:val="00ED1F9C"/>
    <w:rsid w:val="00ED2275"/>
    <w:rsid w:val="00ED23BF"/>
    <w:rsid w:val="00ED2685"/>
    <w:rsid w:val="00ED27FF"/>
    <w:rsid w:val="00ED28D4"/>
    <w:rsid w:val="00ED28EB"/>
    <w:rsid w:val="00ED2A9D"/>
    <w:rsid w:val="00ED2BBE"/>
    <w:rsid w:val="00ED2D4B"/>
    <w:rsid w:val="00ED2E79"/>
    <w:rsid w:val="00ED312A"/>
    <w:rsid w:val="00ED31CF"/>
    <w:rsid w:val="00ED3334"/>
    <w:rsid w:val="00ED33C5"/>
    <w:rsid w:val="00ED3715"/>
    <w:rsid w:val="00ED3A80"/>
    <w:rsid w:val="00ED3A8F"/>
    <w:rsid w:val="00ED3E48"/>
    <w:rsid w:val="00ED3E6A"/>
    <w:rsid w:val="00ED40F5"/>
    <w:rsid w:val="00ED41C2"/>
    <w:rsid w:val="00ED43BA"/>
    <w:rsid w:val="00ED4482"/>
    <w:rsid w:val="00ED45AE"/>
    <w:rsid w:val="00ED462C"/>
    <w:rsid w:val="00ED466A"/>
    <w:rsid w:val="00ED4874"/>
    <w:rsid w:val="00ED488F"/>
    <w:rsid w:val="00ED494D"/>
    <w:rsid w:val="00ED4F7C"/>
    <w:rsid w:val="00ED4F90"/>
    <w:rsid w:val="00ED51E5"/>
    <w:rsid w:val="00ED538A"/>
    <w:rsid w:val="00ED54FD"/>
    <w:rsid w:val="00ED5538"/>
    <w:rsid w:val="00ED5569"/>
    <w:rsid w:val="00ED55EA"/>
    <w:rsid w:val="00ED5663"/>
    <w:rsid w:val="00ED5CA1"/>
    <w:rsid w:val="00ED5CC2"/>
    <w:rsid w:val="00ED5CCC"/>
    <w:rsid w:val="00ED5D8E"/>
    <w:rsid w:val="00ED5E66"/>
    <w:rsid w:val="00ED6140"/>
    <w:rsid w:val="00ED6652"/>
    <w:rsid w:val="00ED673D"/>
    <w:rsid w:val="00ED6D36"/>
    <w:rsid w:val="00ED6D49"/>
    <w:rsid w:val="00ED6E4D"/>
    <w:rsid w:val="00ED6E84"/>
    <w:rsid w:val="00ED7084"/>
    <w:rsid w:val="00ED70DB"/>
    <w:rsid w:val="00ED7359"/>
    <w:rsid w:val="00ED7423"/>
    <w:rsid w:val="00ED7432"/>
    <w:rsid w:val="00ED753B"/>
    <w:rsid w:val="00ED7576"/>
    <w:rsid w:val="00ED7582"/>
    <w:rsid w:val="00ED75F9"/>
    <w:rsid w:val="00ED7860"/>
    <w:rsid w:val="00ED7A76"/>
    <w:rsid w:val="00ED7DAF"/>
    <w:rsid w:val="00EE0030"/>
    <w:rsid w:val="00EE00AB"/>
    <w:rsid w:val="00EE038D"/>
    <w:rsid w:val="00EE0400"/>
    <w:rsid w:val="00EE075B"/>
    <w:rsid w:val="00EE0951"/>
    <w:rsid w:val="00EE09A3"/>
    <w:rsid w:val="00EE0ED4"/>
    <w:rsid w:val="00EE10DE"/>
    <w:rsid w:val="00EE10F0"/>
    <w:rsid w:val="00EE1138"/>
    <w:rsid w:val="00EE11A0"/>
    <w:rsid w:val="00EE1381"/>
    <w:rsid w:val="00EE1672"/>
    <w:rsid w:val="00EE16A7"/>
    <w:rsid w:val="00EE16AA"/>
    <w:rsid w:val="00EE17CE"/>
    <w:rsid w:val="00EE1AF2"/>
    <w:rsid w:val="00EE1C4B"/>
    <w:rsid w:val="00EE1CCA"/>
    <w:rsid w:val="00EE1DA9"/>
    <w:rsid w:val="00EE21F4"/>
    <w:rsid w:val="00EE24C0"/>
    <w:rsid w:val="00EE2953"/>
    <w:rsid w:val="00EE2954"/>
    <w:rsid w:val="00EE2A87"/>
    <w:rsid w:val="00EE2E7A"/>
    <w:rsid w:val="00EE30AA"/>
    <w:rsid w:val="00EE3179"/>
    <w:rsid w:val="00EE318B"/>
    <w:rsid w:val="00EE31D1"/>
    <w:rsid w:val="00EE323E"/>
    <w:rsid w:val="00EE324C"/>
    <w:rsid w:val="00EE3543"/>
    <w:rsid w:val="00EE3551"/>
    <w:rsid w:val="00EE3717"/>
    <w:rsid w:val="00EE37BA"/>
    <w:rsid w:val="00EE387A"/>
    <w:rsid w:val="00EE3880"/>
    <w:rsid w:val="00EE39B9"/>
    <w:rsid w:val="00EE39C5"/>
    <w:rsid w:val="00EE3B79"/>
    <w:rsid w:val="00EE3C2F"/>
    <w:rsid w:val="00EE3E61"/>
    <w:rsid w:val="00EE40DB"/>
    <w:rsid w:val="00EE40F1"/>
    <w:rsid w:val="00EE42B7"/>
    <w:rsid w:val="00EE444E"/>
    <w:rsid w:val="00EE4541"/>
    <w:rsid w:val="00EE4554"/>
    <w:rsid w:val="00EE46B0"/>
    <w:rsid w:val="00EE46CA"/>
    <w:rsid w:val="00EE4C14"/>
    <w:rsid w:val="00EE4C33"/>
    <w:rsid w:val="00EE4E1E"/>
    <w:rsid w:val="00EE4F4B"/>
    <w:rsid w:val="00EE552B"/>
    <w:rsid w:val="00EE5977"/>
    <w:rsid w:val="00EE59B1"/>
    <w:rsid w:val="00EE5B75"/>
    <w:rsid w:val="00EE5BDD"/>
    <w:rsid w:val="00EE5DAA"/>
    <w:rsid w:val="00EE5EFC"/>
    <w:rsid w:val="00EE5FAE"/>
    <w:rsid w:val="00EE607D"/>
    <w:rsid w:val="00EE61E1"/>
    <w:rsid w:val="00EE63F7"/>
    <w:rsid w:val="00EE6420"/>
    <w:rsid w:val="00EE664B"/>
    <w:rsid w:val="00EE67B1"/>
    <w:rsid w:val="00EE6841"/>
    <w:rsid w:val="00EE69C7"/>
    <w:rsid w:val="00EE6AB8"/>
    <w:rsid w:val="00EE6AE8"/>
    <w:rsid w:val="00EE6B60"/>
    <w:rsid w:val="00EE6B6D"/>
    <w:rsid w:val="00EE6BE5"/>
    <w:rsid w:val="00EE708B"/>
    <w:rsid w:val="00EE7335"/>
    <w:rsid w:val="00EE7386"/>
    <w:rsid w:val="00EE79C9"/>
    <w:rsid w:val="00EE79CA"/>
    <w:rsid w:val="00EE7B5E"/>
    <w:rsid w:val="00EE7E72"/>
    <w:rsid w:val="00EF0268"/>
    <w:rsid w:val="00EF0308"/>
    <w:rsid w:val="00EF0427"/>
    <w:rsid w:val="00EF054E"/>
    <w:rsid w:val="00EF07C6"/>
    <w:rsid w:val="00EF09A0"/>
    <w:rsid w:val="00EF0B91"/>
    <w:rsid w:val="00EF0C23"/>
    <w:rsid w:val="00EF0D1C"/>
    <w:rsid w:val="00EF0E35"/>
    <w:rsid w:val="00EF0FBC"/>
    <w:rsid w:val="00EF120D"/>
    <w:rsid w:val="00EF134C"/>
    <w:rsid w:val="00EF1497"/>
    <w:rsid w:val="00EF15B9"/>
    <w:rsid w:val="00EF1762"/>
    <w:rsid w:val="00EF1825"/>
    <w:rsid w:val="00EF19E3"/>
    <w:rsid w:val="00EF1ACE"/>
    <w:rsid w:val="00EF1BA1"/>
    <w:rsid w:val="00EF1BC1"/>
    <w:rsid w:val="00EF2023"/>
    <w:rsid w:val="00EF20C4"/>
    <w:rsid w:val="00EF2443"/>
    <w:rsid w:val="00EF2503"/>
    <w:rsid w:val="00EF2694"/>
    <w:rsid w:val="00EF2749"/>
    <w:rsid w:val="00EF2770"/>
    <w:rsid w:val="00EF28D1"/>
    <w:rsid w:val="00EF2B3D"/>
    <w:rsid w:val="00EF2F17"/>
    <w:rsid w:val="00EF2F50"/>
    <w:rsid w:val="00EF303E"/>
    <w:rsid w:val="00EF30E0"/>
    <w:rsid w:val="00EF3333"/>
    <w:rsid w:val="00EF350D"/>
    <w:rsid w:val="00EF3672"/>
    <w:rsid w:val="00EF36AC"/>
    <w:rsid w:val="00EF380E"/>
    <w:rsid w:val="00EF3B95"/>
    <w:rsid w:val="00EF3CA0"/>
    <w:rsid w:val="00EF3E38"/>
    <w:rsid w:val="00EF42BF"/>
    <w:rsid w:val="00EF4887"/>
    <w:rsid w:val="00EF4B18"/>
    <w:rsid w:val="00EF4B19"/>
    <w:rsid w:val="00EF4D61"/>
    <w:rsid w:val="00EF4D9D"/>
    <w:rsid w:val="00EF4E93"/>
    <w:rsid w:val="00EF4EAF"/>
    <w:rsid w:val="00EF4F72"/>
    <w:rsid w:val="00EF508E"/>
    <w:rsid w:val="00EF5218"/>
    <w:rsid w:val="00EF5224"/>
    <w:rsid w:val="00EF5238"/>
    <w:rsid w:val="00EF52D9"/>
    <w:rsid w:val="00EF538A"/>
    <w:rsid w:val="00EF53F0"/>
    <w:rsid w:val="00EF547F"/>
    <w:rsid w:val="00EF55EB"/>
    <w:rsid w:val="00EF5840"/>
    <w:rsid w:val="00EF588E"/>
    <w:rsid w:val="00EF5B55"/>
    <w:rsid w:val="00EF5C32"/>
    <w:rsid w:val="00EF5E75"/>
    <w:rsid w:val="00EF5F4C"/>
    <w:rsid w:val="00EF6018"/>
    <w:rsid w:val="00EF6349"/>
    <w:rsid w:val="00EF6470"/>
    <w:rsid w:val="00EF6518"/>
    <w:rsid w:val="00EF659F"/>
    <w:rsid w:val="00EF677E"/>
    <w:rsid w:val="00EF67FF"/>
    <w:rsid w:val="00EF68A2"/>
    <w:rsid w:val="00EF6E86"/>
    <w:rsid w:val="00EF7026"/>
    <w:rsid w:val="00EF7094"/>
    <w:rsid w:val="00EF7194"/>
    <w:rsid w:val="00EF772D"/>
    <w:rsid w:val="00EF7862"/>
    <w:rsid w:val="00EF7A56"/>
    <w:rsid w:val="00EF7AE8"/>
    <w:rsid w:val="00EF7B5F"/>
    <w:rsid w:val="00EF7F1D"/>
    <w:rsid w:val="00EF7F94"/>
    <w:rsid w:val="00EF7FF3"/>
    <w:rsid w:val="00F0000F"/>
    <w:rsid w:val="00F000E3"/>
    <w:rsid w:val="00F00478"/>
    <w:rsid w:val="00F008C2"/>
    <w:rsid w:val="00F00AF7"/>
    <w:rsid w:val="00F00BA7"/>
    <w:rsid w:val="00F00D12"/>
    <w:rsid w:val="00F00D41"/>
    <w:rsid w:val="00F00E02"/>
    <w:rsid w:val="00F00E25"/>
    <w:rsid w:val="00F00EC8"/>
    <w:rsid w:val="00F01066"/>
    <w:rsid w:val="00F0142C"/>
    <w:rsid w:val="00F01437"/>
    <w:rsid w:val="00F0149A"/>
    <w:rsid w:val="00F01619"/>
    <w:rsid w:val="00F0173A"/>
    <w:rsid w:val="00F01741"/>
    <w:rsid w:val="00F01B00"/>
    <w:rsid w:val="00F020B9"/>
    <w:rsid w:val="00F02131"/>
    <w:rsid w:val="00F0240B"/>
    <w:rsid w:val="00F025A8"/>
    <w:rsid w:val="00F0264D"/>
    <w:rsid w:val="00F02691"/>
    <w:rsid w:val="00F027B3"/>
    <w:rsid w:val="00F02818"/>
    <w:rsid w:val="00F028F5"/>
    <w:rsid w:val="00F029FC"/>
    <w:rsid w:val="00F02A85"/>
    <w:rsid w:val="00F02EAB"/>
    <w:rsid w:val="00F030BE"/>
    <w:rsid w:val="00F0322D"/>
    <w:rsid w:val="00F0323D"/>
    <w:rsid w:val="00F032C0"/>
    <w:rsid w:val="00F033E6"/>
    <w:rsid w:val="00F035A4"/>
    <w:rsid w:val="00F035C2"/>
    <w:rsid w:val="00F036C2"/>
    <w:rsid w:val="00F038F7"/>
    <w:rsid w:val="00F03ADD"/>
    <w:rsid w:val="00F03E2E"/>
    <w:rsid w:val="00F03E61"/>
    <w:rsid w:val="00F03FEE"/>
    <w:rsid w:val="00F040EE"/>
    <w:rsid w:val="00F042C8"/>
    <w:rsid w:val="00F043A5"/>
    <w:rsid w:val="00F04425"/>
    <w:rsid w:val="00F044B2"/>
    <w:rsid w:val="00F0451D"/>
    <w:rsid w:val="00F0459C"/>
    <w:rsid w:val="00F047B0"/>
    <w:rsid w:val="00F048C1"/>
    <w:rsid w:val="00F048F0"/>
    <w:rsid w:val="00F049B4"/>
    <w:rsid w:val="00F04A09"/>
    <w:rsid w:val="00F04B1E"/>
    <w:rsid w:val="00F04B75"/>
    <w:rsid w:val="00F04BC5"/>
    <w:rsid w:val="00F04CD3"/>
    <w:rsid w:val="00F04ECA"/>
    <w:rsid w:val="00F04FA6"/>
    <w:rsid w:val="00F05176"/>
    <w:rsid w:val="00F0518F"/>
    <w:rsid w:val="00F05268"/>
    <w:rsid w:val="00F053AB"/>
    <w:rsid w:val="00F05681"/>
    <w:rsid w:val="00F05741"/>
    <w:rsid w:val="00F0597C"/>
    <w:rsid w:val="00F05B34"/>
    <w:rsid w:val="00F05C30"/>
    <w:rsid w:val="00F05C79"/>
    <w:rsid w:val="00F05D80"/>
    <w:rsid w:val="00F05DEC"/>
    <w:rsid w:val="00F05F9A"/>
    <w:rsid w:val="00F060EB"/>
    <w:rsid w:val="00F06395"/>
    <w:rsid w:val="00F06439"/>
    <w:rsid w:val="00F065D9"/>
    <w:rsid w:val="00F06612"/>
    <w:rsid w:val="00F06717"/>
    <w:rsid w:val="00F06725"/>
    <w:rsid w:val="00F069BB"/>
    <w:rsid w:val="00F06A18"/>
    <w:rsid w:val="00F06AF1"/>
    <w:rsid w:val="00F06BF3"/>
    <w:rsid w:val="00F06CF9"/>
    <w:rsid w:val="00F06D13"/>
    <w:rsid w:val="00F06D82"/>
    <w:rsid w:val="00F06DEA"/>
    <w:rsid w:val="00F06F6E"/>
    <w:rsid w:val="00F06FD7"/>
    <w:rsid w:val="00F07105"/>
    <w:rsid w:val="00F07143"/>
    <w:rsid w:val="00F07152"/>
    <w:rsid w:val="00F07383"/>
    <w:rsid w:val="00F07694"/>
    <w:rsid w:val="00F078C8"/>
    <w:rsid w:val="00F07BDD"/>
    <w:rsid w:val="00F07C44"/>
    <w:rsid w:val="00F07CBC"/>
    <w:rsid w:val="00F07DF8"/>
    <w:rsid w:val="00F07EB6"/>
    <w:rsid w:val="00F07EF4"/>
    <w:rsid w:val="00F1015E"/>
    <w:rsid w:val="00F10195"/>
    <w:rsid w:val="00F1034F"/>
    <w:rsid w:val="00F107AE"/>
    <w:rsid w:val="00F10A08"/>
    <w:rsid w:val="00F10D41"/>
    <w:rsid w:val="00F10E8D"/>
    <w:rsid w:val="00F10ED1"/>
    <w:rsid w:val="00F11001"/>
    <w:rsid w:val="00F11065"/>
    <w:rsid w:val="00F1135A"/>
    <w:rsid w:val="00F113C9"/>
    <w:rsid w:val="00F116A7"/>
    <w:rsid w:val="00F11752"/>
    <w:rsid w:val="00F11A5C"/>
    <w:rsid w:val="00F11B77"/>
    <w:rsid w:val="00F11BD4"/>
    <w:rsid w:val="00F11FBA"/>
    <w:rsid w:val="00F1206F"/>
    <w:rsid w:val="00F12108"/>
    <w:rsid w:val="00F12265"/>
    <w:rsid w:val="00F12480"/>
    <w:rsid w:val="00F12554"/>
    <w:rsid w:val="00F12693"/>
    <w:rsid w:val="00F12D19"/>
    <w:rsid w:val="00F12D58"/>
    <w:rsid w:val="00F12E7B"/>
    <w:rsid w:val="00F12F4C"/>
    <w:rsid w:val="00F130DA"/>
    <w:rsid w:val="00F1368D"/>
    <w:rsid w:val="00F13865"/>
    <w:rsid w:val="00F13BE2"/>
    <w:rsid w:val="00F13EF0"/>
    <w:rsid w:val="00F14125"/>
    <w:rsid w:val="00F1412A"/>
    <w:rsid w:val="00F141FE"/>
    <w:rsid w:val="00F142B2"/>
    <w:rsid w:val="00F14309"/>
    <w:rsid w:val="00F1430E"/>
    <w:rsid w:val="00F14415"/>
    <w:rsid w:val="00F14504"/>
    <w:rsid w:val="00F145F1"/>
    <w:rsid w:val="00F1473A"/>
    <w:rsid w:val="00F147BD"/>
    <w:rsid w:val="00F1488A"/>
    <w:rsid w:val="00F14A9F"/>
    <w:rsid w:val="00F14B14"/>
    <w:rsid w:val="00F14C5D"/>
    <w:rsid w:val="00F1564C"/>
    <w:rsid w:val="00F15801"/>
    <w:rsid w:val="00F1587A"/>
    <w:rsid w:val="00F1588F"/>
    <w:rsid w:val="00F159D7"/>
    <w:rsid w:val="00F15B77"/>
    <w:rsid w:val="00F15BF6"/>
    <w:rsid w:val="00F15F61"/>
    <w:rsid w:val="00F16256"/>
    <w:rsid w:val="00F1634B"/>
    <w:rsid w:val="00F16441"/>
    <w:rsid w:val="00F166A9"/>
    <w:rsid w:val="00F1678A"/>
    <w:rsid w:val="00F16A13"/>
    <w:rsid w:val="00F16A7D"/>
    <w:rsid w:val="00F16D61"/>
    <w:rsid w:val="00F16E43"/>
    <w:rsid w:val="00F17037"/>
    <w:rsid w:val="00F170AF"/>
    <w:rsid w:val="00F171EE"/>
    <w:rsid w:val="00F174B8"/>
    <w:rsid w:val="00F175B6"/>
    <w:rsid w:val="00F1777D"/>
    <w:rsid w:val="00F17862"/>
    <w:rsid w:val="00F178AF"/>
    <w:rsid w:val="00F178B7"/>
    <w:rsid w:val="00F178F8"/>
    <w:rsid w:val="00F17950"/>
    <w:rsid w:val="00F179C0"/>
    <w:rsid w:val="00F17F47"/>
    <w:rsid w:val="00F20049"/>
    <w:rsid w:val="00F201D3"/>
    <w:rsid w:val="00F203BD"/>
    <w:rsid w:val="00F2045A"/>
    <w:rsid w:val="00F20755"/>
    <w:rsid w:val="00F209E5"/>
    <w:rsid w:val="00F20BFC"/>
    <w:rsid w:val="00F20D65"/>
    <w:rsid w:val="00F21590"/>
    <w:rsid w:val="00F21672"/>
    <w:rsid w:val="00F21790"/>
    <w:rsid w:val="00F217FF"/>
    <w:rsid w:val="00F2186E"/>
    <w:rsid w:val="00F21881"/>
    <w:rsid w:val="00F21A92"/>
    <w:rsid w:val="00F21A98"/>
    <w:rsid w:val="00F21F15"/>
    <w:rsid w:val="00F22203"/>
    <w:rsid w:val="00F22281"/>
    <w:rsid w:val="00F22331"/>
    <w:rsid w:val="00F226FA"/>
    <w:rsid w:val="00F22782"/>
    <w:rsid w:val="00F228A6"/>
    <w:rsid w:val="00F22E6A"/>
    <w:rsid w:val="00F22E82"/>
    <w:rsid w:val="00F2308B"/>
    <w:rsid w:val="00F23273"/>
    <w:rsid w:val="00F23417"/>
    <w:rsid w:val="00F234B4"/>
    <w:rsid w:val="00F238EA"/>
    <w:rsid w:val="00F238FA"/>
    <w:rsid w:val="00F23A3B"/>
    <w:rsid w:val="00F23B8B"/>
    <w:rsid w:val="00F23BF9"/>
    <w:rsid w:val="00F23CCE"/>
    <w:rsid w:val="00F2407A"/>
    <w:rsid w:val="00F241CA"/>
    <w:rsid w:val="00F2430C"/>
    <w:rsid w:val="00F245E4"/>
    <w:rsid w:val="00F247E8"/>
    <w:rsid w:val="00F248D7"/>
    <w:rsid w:val="00F24929"/>
    <w:rsid w:val="00F24A20"/>
    <w:rsid w:val="00F24A8B"/>
    <w:rsid w:val="00F24C5F"/>
    <w:rsid w:val="00F24CBD"/>
    <w:rsid w:val="00F250AD"/>
    <w:rsid w:val="00F251AF"/>
    <w:rsid w:val="00F25599"/>
    <w:rsid w:val="00F25677"/>
    <w:rsid w:val="00F25764"/>
    <w:rsid w:val="00F257B0"/>
    <w:rsid w:val="00F25964"/>
    <w:rsid w:val="00F25B23"/>
    <w:rsid w:val="00F25D59"/>
    <w:rsid w:val="00F25DC8"/>
    <w:rsid w:val="00F25DEE"/>
    <w:rsid w:val="00F25FBA"/>
    <w:rsid w:val="00F26029"/>
    <w:rsid w:val="00F262DA"/>
    <w:rsid w:val="00F26357"/>
    <w:rsid w:val="00F26877"/>
    <w:rsid w:val="00F26AC8"/>
    <w:rsid w:val="00F26E0D"/>
    <w:rsid w:val="00F26F9D"/>
    <w:rsid w:val="00F26FBD"/>
    <w:rsid w:val="00F27101"/>
    <w:rsid w:val="00F272A2"/>
    <w:rsid w:val="00F27408"/>
    <w:rsid w:val="00F2750E"/>
    <w:rsid w:val="00F27661"/>
    <w:rsid w:val="00F27712"/>
    <w:rsid w:val="00F27851"/>
    <w:rsid w:val="00F27BEC"/>
    <w:rsid w:val="00F27D66"/>
    <w:rsid w:val="00F3014B"/>
    <w:rsid w:val="00F30160"/>
    <w:rsid w:val="00F30336"/>
    <w:rsid w:val="00F309A5"/>
    <w:rsid w:val="00F30B35"/>
    <w:rsid w:val="00F30BEA"/>
    <w:rsid w:val="00F30C29"/>
    <w:rsid w:val="00F30C6F"/>
    <w:rsid w:val="00F30DB6"/>
    <w:rsid w:val="00F30E2B"/>
    <w:rsid w:val="00F310BC"/>
    <w:rsid w:val="00F312C6"/>
    <w:rsid w:val="00F314E5"/>
    <w:rsid w:val="00F31655"/>
    <w:rsid w:val="00F3168C"/>
    <w:rsid w:val="00F31837"/>
    <w:rsid w:val="00F3198C"/>
    <w:rsid w:val="00F31A13"/>
    <w:rsid w:val="00F31B87"/>
    <w:rsid w:val="00F31CEE"/>
    <w:rsid w:val="00F31ECF"/>
    <w:rsid w:val="00F31EED"/>
    <w:rsid w:val="00F31F44"/>
    <w:rsid w:val="00F3209B"/>
    <w:rsid w:val="00F3215B"/>
    <w:rsid w:val="00F325D1"/>
    <w:rsid w:val="00F327AB"/>
    <w:rsid w:val="00F32836"/>
    <w:rsid w:val="00F32AAB"/>
    <w:rsid w:val="00F32D26"/>
    <w:rsid w:val="00F32EC9"/>
    <w:rsid w:val="00F32F90"/>
    <w:rsid w:val="00F33383"/>
    <w:rsid w:val="00F335C2"/>
    <w:rsid w:val="00F33776"/>
    <w:rsid w:val="00F3385A"/>
    <w:rsid w:val="00F338B9"/>
    <w:rsid w:val="00F338C4"/>
    <w:rsid w:val="00F33A7D"/>
    <w:rsid w:val="00F33B91"/>
    <w:rsid w:val="00F33C51"/>
    <w:rsid w:val="00F33EC1"/>
    <w:rsid w:val="00F33FE0"/>
    <w:rsid w:val="00F340CF"/>
    <w:rsid w:val="00F341D0"/>
    <w:rsid w:val="00F341F0"/>
    <w:rsid w:val="00F3463E"/>
    <w:rsid w:val="00F3465A"/>
    <w:rsid w:val="00F34837"/>
    <w:rsid w:val="00F34A36"/>
    <w:rsid w:val="00F35087"/>
    <w:rsid w:val="00F3510B"/>
    <w:rsid w:val="00F35147"/>
    <w:rsid w:val="00F35193"/>
    <w:rsid w:val="00F354D6"/>
    <w:rsid w:val="00F35573"/>
    <w:rsid w:val="00F358BC"/>
    <w:rsid w:val="00F35B6A"/>
    <w:rsid w:val="00F35B96"/>
    <w:rsid w:val="00F366FD"/>
    <w:rsid w:val="00F36B8E"/>
    <w:rsid w:val="00F36E4A"/>
    <w:rsid w:val="00F36E60"/>
    <w:rsid w:val="00F3716D"/>
    <w:rsid w:val="00F37342"/>
    <w:rsid w:val="00F374B1"/>
    <w:rsid w:val="00F37729"/>
    <w:rsid w:val="00F3776B"/>
    <w:rsid w:val="00F37DEE"/>
    <w:rsid w:val="00F400AC"/>
    <w:rsid w:val="00F400C7"/>
    <w:rsid w:val="00F4025B"/>
    <w:rsid w:val="00F4029F"/>
    <w:rsid w:val="00F402AA"/>
    <w:rsid w:val="00F40716"/>
    <w:rsid w:val="00F40963"/>
    <w:rsid w:val="00F40BE1"/>
    <w:rsid w:val="00F40C34"/>
    <w:rsid w:val="00F40C89"/>
    <w:rsid w:val="00F40D94"/>
    <w:rsid w:val="00F410B2"/>
    <w:rsid w:val="00F411B5"/>
    <w:rsid w:val="00F412CE"/>
    <w:rsid w:val="00F416BF"/>
    <w:rsid w:val="00F41B72"/>
    <w:rsid w:val="00F41BB0"/>
    <w:rsid w:val="00F41E6F"/>
    <w:rsid w:val="00F42055"/>
    <w:rsid w:val="00F42328"/>
    <w:rsid w:val="00F42444"/>
    <w:rsid w:val="00F4244E"/>
    <w:rsid w:val="00F42671"/>
    <w:rsid w:val="00F426D6"/>
    <w:rsid w:val="00F4271D"/>
    <w:rsid w:val="00F4274D"/>
    <w:rsid w:val="00F4280A"/>
    <w:rsid w:val="00F428AA"/>
    <w:rsid w:val="00F42911"/>
    <w:rsid w:val="00F429C3"/>
    <w:rsid w:val="00F42E4E"/>
    <w:rsid w:val="00F4332C"/>
    <w:rsid w:val="00F43395"/>
    <w:rsid w:val="00F434E6"/>
    <w:rsid w:val="00F437C0"/>
    <w:rsid w:val="00F437D4"/>
    <w:rsid w:val="00F43AB0"/>
    <w:rsid w:val="00F43B03"/>
    <w:rsid w:val="00F43C8D"/>
    <w:rsid w:val="00F43F0F"/>
    <w:rsid w:val="00F440A8"/>
    <w:rsid w:val="00F441D1"/>
    <w:rsid w:val="00F4466D"/>
    <w:rsid w:val="00F44B4F"/>
    <w:rsid w:val="00F44D79"/>
    <w:rsid w:val="00F44E8F"/>
    <w:rsid w:val="00F452FF"/>
    <w:rsid w:val="00F45494"/>
    <w:rsid w:val="00F45759"/>
    <w:rsid w:val="00F45AA6"/>
    <w:rsid w:val="00F45D2F"/>
    <w:rsid w:val="00F45DAA"/>
    <w:rsid w:val="00F45DAE"/>
    <w:rsid w:val="00F45DB8"/>
    <w:rsid w:val="00F45EB2"/>
    <w:rsid w:val="00F46098"/>
    <w:rsid w:val="00F461E1"/>
    <w:rsid w:val="00F46700"/>
    <w:rsid w:val="00F46765"/>
    <w:rsid w:val="00F46B33"/>
    <w:rsid w:val="00F46B7C"/>
    <w:rsid w:val="00F46FDA"/>
    <w:rsid w:val="00F47435"/>
    <w:rsid w:val="00F47555"/>
    <w:rsid w:val="00F476E3"/>
    <w:rsid w:val="00F477EC"/>
    <w:rsid w:val="00F4784D"/>
    <w:rsid w:val="00F47909"/>
    <w:rsid w:val="00F47A6B"/>
    <w:rsid w:val="00F47C2E"/>
    <w:rsid w:val="00F47DC2"/>
    <w:rsid w:val="00F47E04"/>
    <w:rsid w:val="00F5002A"/>
    <w:rsid w:val="00F501B7"/>
    <w:rsid w:val="00F50359"/>
    <w:rsid w:val="00F505E9"/>
    <w:rsid w:val="00F507BE"/>
    <w:rsid w:val="00F50B37"/>
    <w:rsid w:val="00F50B3E"/>
    <w:rsid w:val="00F50CB0"/>
    <w:rsid w:val="00F50D0E"/>
    <w:rsid w:val="00F50DC0"/>
    <w:rsid w:val="00F50DDD"/>
    <w:rsid w:val="00F50F56"/>
    <w:rsid w:val="00F512A2"/>
    <w:rsid w:val="00F518FD"/>
    <w:rsid w:val="00F51A9F"/>
    <w:rsid w:val="00F51AEC"/>
    <w:rsid w:val="00F51D20"/>
    <w:rsid w:val="00F51F53"/>
    <w:rsid w:val="00F51FC4"/>
    <w:rsid w:val="00F5203C"/>
    <w:rsid w:val="00F520B8"/>
    <w:rsid w:val="00F52258"/>
    <w:rsid w:val="00F5233D"/>
    <w:rsid w:val="00F526C0"/>
    <w:rsid w:val="00F526FC"/>
    <w:rsid w:val="00F5274F"/>
    <w:rsid w:val="00F528A4"/>
    <w:rsid w:val="00F52BEF"/>
    <w:rsid w:val="00F52C18"/>
    <w:rsid w:val="00F531DB"/>
    <w:rsid w:val="00F5352B"/>
    <w:rsid w:val="00F53BD9"/>
    <w:rsid w:val="00F53C51"/>
    <w:rsid w:val="00F53C54"/>
    <w:rsid w:val="00F53D8A"/>
    <w:rsid w:val="00F53EBF"/>
    <w:rsid w:val="00F53F14"/>
    <w:rsid w:val="00F53F6C"/>
    <w:rsid w:val="00F53FE6"/>
    <w:rsid w:val="00F54178"/>
    <w:rsid w:val="00F54230"/>
    <w:rsid w:val="00F54657"/>
    <w:rsid w:val="00F546DD"/>
    <w:rsid w:val="00F547EF"/>
    <w:rsid w:val="00F5488F"/>
    <w:rsid w:val="00F549A7"/>
    <w:rsid w:val="00F549F1"/>
    <w:rsid w:val="00F54A46"/>
    <w:rsid w:val="00F54D88"/>
    <w:rsid w:val="00F54DA9"/>
    <w:rsid w:val="00F54E02"/>
    <w:rsid w:val="00F54EEC"/>
    <w:rsid w:val="00F55064"/>
    <w:rsid w:val="00F55069"/>
    <w:rsid w:val="00F5508C"/>
    <w:rsid w:val="00F550AF"/>
    <w:rsid w:val="00F55559"/>
    <w:rsid w:val="00F5568D"/>
    <w:rsid w:val="00F55749"/>
    <w:rsid w:val="00F557C3"/>
    <w:rsid w:val="00F55A9B"/>
    <w:rsid w:val="00F55B1A"/>
    <w:rsid w:val="00F55B7B"/>
    <w:rsid w:val="00F55D11"/>
    <w:rsid w:val="00F560FB"/>
    <w:rsid w:val="00F56213"/>
    <w:rsid w:val="00F56692"/>
    <w:rsid w:val="00F569E3"/>
    <w:rsid w:val="00F56DC0"/>
    <w:rsid w:val="00F56FE6"/>
    <w:rsid w:val="00F57166"/>
    <w:rsid w:val="00F57285"/>
    <w:rsid w:val="00F572F7"/>
    <w:rsid w:val="00F576BE"/>
    <w:rsid w:val="00F577E8"/>
    <w:rsid w:val="00F57A81"/>
    <w:rsid w:val="00F57D5B"/>
    <w:rsid w:val="00F6018D"/>
    <w:rsid w:val="00F60316"/>
    <w:rsid w:val="00F60348"/>
    <w:rsid w:val="00F60452"/>
    <w:rsid w:val="00F6083D"/>
    <w:rsid w:val="00F609F2"/>
    <w:rsid w:val="00F60A4D"/>
    <w:rsid w:val="00F60BB6"/>
    <w:rsid w:val="00F60D0F"/>
    <w:rsid w:val="00F60D45"/>
    <w:rsid w:val="00F60D84"/>
    <w:rsid w:val="00F60F27"/>
    <w:rsid w:val="00F60FAC"/>
    <w:rsid w:val="00F60FC5"/>
    <w:rsid w:val="00F60FF6"/>
    <w:rsid w:val="00F61207"/>
    <w:rsid w:val="00F6122E"/>
    <w:rsid w:val="00F612C8"/>
    <w:rsid w:val="00F612ED"/>
    <w:rsid w:val="00F613D8"/>
    <w:rsid w:val="00F6152B"/>
    <w:rsid w:val="00F616BE"/>
    <w:rsid w:val="00F6174B"/>
    <w:rsid w:val="00F61793"/>
    <w:rsid w:val="00F61951"/>
    <w:rsid w:val="00F61A1D"/>
    <w:rsid w:val="00F61AC0"/>
    <w:rsid w:val="00F61B40"/>
    <w:rsid w:val="00F61B5F"/>
    <w:rsid w:val="00F61B79"/>
    <w:rsid w:val="00F61DE6"/>
    <w:rsid w:val="00F61EAA"/>
    <w:rsid w:val="00F61F89"/>
    <w:rsid w:val="00F62263"/>
    <w:rsid w:val="00F624CF"/>
    <w:rsid w:val="00F62739"/>
    <w:rsid w:val="00F627AE"/>
    <w:rsid w:val="00F62862"/>
    <w:rsid w:val="00F62873"/>
    <w:rsid w:val="00F62936"/>
    <w:rsid w:val="00F62BAB"/>
    <w:rsid w:val="00F62F11"/>
    <w:rsid w:val="00F63177"/>
    <w:rsid w:val="00F631A1"/>
    <w:rsid w:val="00F632AE"/>
    <w:rsid w:val="00F633D4"/>
    <w:rsid w:val="00F634C4"/>
    <w:rsid w:val="00F634CD"/>
    <w:rsid w:val="00F637D4"/>
    <w:rsid w:val="00F63ABB"/>
    <w:rsid w:val="00F63B0F"/>
    <w:rsid w:val="00F63EEA"/>
    <w:rsid w:val="00F63EEE"/>
    <w:rsid w:val="00F63FC1"/>
    <w:rsid w:val="00F64042"/>
    <w:rsid w:val="00F6445A"/>
    <w:rsid w:val="00F6450F"/>
    <w:rsid w:val="00F64605"/>
    <w:rsid w:val="00F646E7"/>
    <w:rsid w:val="00F64785"/>
    <w:rsid w:val="00F64AEC"/>
    <w:rsid w:val="00F64B84"/>
    <w:rsid w:val="00F64D5D"/>
    <w:rsid w:val="00F64EDB"/>
    <w:rsid w:val="00F658ED"/>
    <w:rsid w:val="00F6591D"/>
    <w:rsid w:val="00F65AD8"/>
    <w:rsid w:val="00F65AEF"/>
    <w:rsid w:val="00F65B1D"/>
    <w:rsid w:val="00F65D20"/>
    <w:rsid w:val="00F65D9B"/>
    <w:rsid w:val="00F66117"/>
    <w:rsid w:val="00F664E3"/>
    <w:rsid w:val="00F66667"/>
    <w:rsid w:val="00F66766"/>
    <w:rsid w:val="00F667DE"/>
    <w:rsid w:val="00F667F0"/>
    <w:rsid w:val="00F66809"/>
    <w:rsid w:val="00F6693A"/>
    <w:rsid w:val="00F66D67"/>
    <w:rsid w:val="00F66EA6"/>
    <w:rsid w:val="00F66F83"/>
    <w:rsid w:val="00F66F8A"/>
    <w:rsid w:val="00F66FE7"/>
    <w:rsid w:val="00F6721A"/>
    <w:rsid w:val="00F6731B"/>
    <w:rsid w:val="00F673A9"/>
    <w:rsid w:val="00F674D6"/>
    <w:rsid w:val="00F6764C"/>
    <w:rsid w:val="00F67766"/>
    <w:rsid w:val="00F679BF"/>
    <w:rsid w:val="00F67AE7"/>
    <w:rsid w:val="00F67AF0"/>
    <w:rsid w:val="00F7000C"/>
    <w:rsid w:val="00F70016"/>
    <w:rsid w:val="00F70174"/>
    <w:rsid w:val="00F70195"/>
    <w:rsid w:val="00F703AF"/>
    <w:rsid w:val="00F706AE"/>
    <w:rsid w:val="00F70AE2"/>
    <w:rsid w:val="00F70B81"/>
    <w:rsid w:val="00F70BE0"/>
    <w:rsid w:val="00F70DE9"/>
    <w:rsid w:val="00F70EF6"/>
    <w:rsid w:val="00F71008"/>
    <w:rsid w:val="00F71159"/>
    <w:rsid w:val="00F71225"/>
    <w:rsid w:val="00F71282"/>
    <w:rsid w:val="00F715DA"/>
    <w:rsid w:val="00F71A64"/>
    <w:rsid w:val="00F71D18"/>
    <w:rsid w:val="00F71D8A"/>
    <w:rsid w:val="00F71F0D"/>
    <w:rsid w:val="00F72073"/>
    <w:rsid w:val="00F72275"/>
    <w:rsid w:val="00F722D9"/>
    <w:rsid w:val="00F72489"/>
    <w:rsid w:val="00F7264E"/>
    <w:rsid w:val="00F72658"/>
    <w:rsid w:val="00F726E7"/>
    <w:rsid w:val="00F72705"/>
    <w:rsid w:val="00F72F70"/>
    <w:rsid w:val="00F73013"/>
    <w:rsid w:val="00F73053"/>
    <w:rsid w:val="00F73183"/>
    <w:rsid w:val="00F733A2"/>
    <w:rsid w:val="00F73477"/>
    <w:rsid w:val="00F736A7"/>
    <w:rsid w:val="00F73953"/>
    <w:rsid w:val="00F73B03"/>
    <w:rsid w:val="00F73B40"/>
    <w:rsid w:val="00F73E6E"/>
    <w:rsid w:val="00F73E8F"/>
    <w:rsid w:val="00F747BB"/>
    <w:rsid w:val="00F74913"/>
    <w:rsid w:val="00F74921"/>
    <w:rsid w:val="00F74E34"/>
    <w:rsid w:val="00F74E45"/>
    <w:rsid w:val="00F74F8B"/>
    <w:rsid w:val="00F750F1"/>
    <w:rsid w:val="00F753F6"/>
    <w:rsid w:val="00F75468"/>
    <w:rsid w:val="00F755F9"/>
    <w:rsid w:val="00F7562D"/>
    <w:rsid w:val="00F7567B"/>
    <w:rsid w:val="00F75823"/>
    <w:rsid w:val="00F758A1"/>
    <w:rsid w:val="00F758E6"/>
    <w:rsid w:val="00F75913"/>
    <w:rsid w:val="00F75AFA"/>
    <w:rsid w:val="00F75B84"/>
    <w:rsid w:val="00F75C8D"/>
    <w:rsid w:val="00F75CBC"/>
    <w:rsid w:val="00F76434"/>
    <w:rsid w:val="00F76832"/>
    <w:rsid w:val="00F768E8"/>
    <w:rsid w:val="00F76C03"/>
    <w:rsid w:val="00F76CBC"/>
    <w:rsid w:val="00F76E4D"/>
    <w:rsid w:val="00F76FC4"/>
    <w:rsid w:val="00F7747E"/>
    <w:rsid w:val="00F7760C"/>
    <w:rsid w:val="00F7762E"/>
    <w:rsid w:val="00F77678"/>
    <w:rsid w:val="00F776CB"/>
    <w:rsid w:val="00F7776A"/>
    <w:rsid w:val="00F778C6"/>
    <w:rsid w:val="00F7793B"/>
    <w:rsid w:val="00F779D8"/>
    <w:rsid w:val="00F77DC4"/>
    <w:rsid w:val="00F80073"/>
    <w:rsid w:val="00F8016D"/>
    <w:rsid w:val="00F80358"/>
    <w:rsid w:val="00F8036C"/>
    <w:rsid w:val="00F803E5"/>
    <w:rsid w:val="00F80493"/>
    <w:rsid w:val="00F807EC"/>
    <w:rsid w:val="00F80867"/>
    <w:rsid w:val="00F80A2F"/>
    <w:rsid w:val="00F80BCC"/>
    <w:rsid w:val="00F80C7A"/>
    <w:rsid w:val="00F80C86"/>
    <w:rsid w:val="00F80D03"/>
    <w:rsid w:val="00F80DB1"/>
    <w:rsid w:val="00F815AD"/>
    <w:rsid w:val="00F815B3"/>
    <w:rsid w:val="00F81753"/>
    <w:rsid w:val="00F81875"/>
    <w:rsid w:val="00F818AF"/>
    <w:rsid w:val="00F81960"/>
    <w:rsid w:val="00F81978"/>
    <w:rsid w:val="00F81AE1"/>
    <w:rsid w:val="00F81AE7"/>
    <w:rsid w:val="00F81B06"/>
    <w:rsid w:val="00F81D3D"/>
    <w:rsid w:val="00F81FB6"/>
    <w:rsid w:val="00F82106"/>
    <w:rsid w:val="00F82321"/>
    <w:rsid w:val="00F82387"/>
    <w:rsid w:val="00F824B5"/>
    <w:rsid w:val="00F8277C"/>
    <w:rsid w:val="00F829C1"/>
    <w:rsid w:val="00F82D2A"/>
    <w:rsid w:val="00F82E31"/>
    <w:rsid w:val="00F830F2"/>
    <w:rsid w:val="00F8319E"/>
    <w:rsid w:val="00F831F6"/>
    <w:rsid w:val="00F83668"/>
    <w:rsid w:val="00F83775"/>
    <w:rsid w:val="00F83792"/>
    <w:rsid w:val="00F837D8"/>
    <w:rsid w:val="00F83858"/>
    <w:rsid w:val="00F838F4"/>
    <w:rsid w:val="00F83AD5"/>
    <w:rsid w:val="00F83C9F"/>
    <w:rsid w:val="00F83CB3"/>
    <w:rsid w:val="00F83DFC"/>
    <w:rsid w:val="00F83EB1"/>
    <w:rsid w:val="00F83F9E"/>
    <w:rsid w:val="00F83FCA"/>
    <w:rsid w:val="00F83FEC"/>
    <w:rsid w:val="00F84135"/>
    <w:rsid w:val="00F8418A"/>
    <w:rsid w:val="00F8419D"/>
    <w:rsid w:val="00F84500"/>
    <w:rsid w:val="00F8469E"/>
    <w:rsid w:val="00F846C8"/>
    <w:rsid w:val="00F848A3"/>
    <w:rsid w:val="00F848DD"/>
    <w:rsid w:val="00F84A29"/>
    <w:rsid w:val="00F84AA0"/>
    <w:rsid w:val="00F84AA9"/>
    <w:rsid w:val="00F84BEF"/>
    <w:rsid w:val="00F84DBE"/>
    <w:rsid w:val="00F84FB8"/>
    <w:rsid w:val="00F850D9"/>
    <w:rsid w:val="00F853B7"/>
    <w:rsid w:val="00F85418"/>
    <w:rsid w:val="00F8541A"/>
    <w:rsid w:val="00F85452"/>
    <w:rsid w:val="00F8546C"/>
    <w:rsid w:val="00F85638"/>
    <w:rsid w:val="00F85651"/>
    <w:rsid w:val="00F8568F"/>
    <w:rsid w:val="00F856AA"/>
    <w:rsid w:val="00F85CCC"/>
    <w:rsid w:val="00F85D81"/>
    <w:rsid w:val="00F85DA2"/>
    <w:rsid w:val="00F85FF1"/>
    <w:rsid w:val="00F864E7"/>
    <w:rsid w:val="00F86604"/>
    <w:rsid w:val="00F866DE"/>
    <w:rsid w:val="00F86774"/>
    <w:rsid w:val="00F867FA"/>
    <w:rsid w:val="00F86903"/>
    <w:rsid w:val="00F86E33"/>
    <w:rsid w:val="00F8700E"/>
    <w:rsid w:val="00F870F4"/>
    <w:rsid w:val="00F87134"/>
    <w:rsid w:val="00F873C1"/>
    <w:rsid w:val="00F8797C"/>
    <w:rsid w:val="00F87A88"/>
    <w:rsid w:val="00F87D5A"/>
    <w:rsid w:val="00F87E1C"/>
    <w:rsid w:val="00F9053D"/>
    <w:rsid w:val="00F9070B"/>
    <w:rsid w:val="00F90AD7"/>
    <w:rsid w:val="00F90CEC"/>
    <w:rsid w:val="00F91011"/>
    <w:rsid w:val="00F910F7"/>
    <w:rsid w:val="00F91321"/>
    <w:rsid w:val="00F913C1"/>
    <w:rsid w:val="00F91475"/>
    <w:rsid w:val="00F914F7"/>
    <w:rsid w:val="00F91B8E"/>
    <w:rsid w:val="00F920A4"/>
    <w:rsid w:val="00F92100"/>
    <w:rsid w:val="00F9239B"/>
    <w:rsid w:val="00F9244B"/>
    <w:rsid w:val="00F924CD"/>
    <w:rsid w:val="00F925AB"/>
    <w:rsid w:val="00F926F8"/>
    <w:rsid w:val="00F927A3"/>
    <w:rsid w:val="00F929FC"/>
    <w:rsid w:val="00F92A13"/>
    <w:rsid w:val="00F92D77"/>
    <w:rsid w:val="00F92DF4"/>
    <w:rsid w:val="00F93272"/>
    <w:rsid w:val="00F9347B"/>
    <w:rsid w:val="00F934AB"/>
    <w:rsid w:val="00F934C4"/>
    <w:rsid w:val="00F934D2"/>
    <w:rsid w:val="00F9358D"/>
    <w:rsid w:val="00F93653"/>
    <w:rsid w:val="00F9386D"/>
    <w:rsid w:val="00F93878"/>
    <w:rsid w:val="00F93954"/>
    <w:rsid w:val="00F939FA"/>
    <w:rsid w:val="00F93AF2"/>
    <w:rsid w:val="00F93C21"/>
    <w:rsid w:val="00F93C2D"/>
    <w:rsid w:val="00F93E7C"/>
    <w:rsid w:val="00F93ECC"/>
    <w:rsid w:val="00F940B8"/>
    <w:rsid w:val="00F94204"/>
    <w:rsid w:val="00F942B2"/>
    <w:rsid w:val="00F9450F"/>
    <w:rsid w:val="00F94580"/>
    <w:rsid w:val="00F94590"/>
    <w:rsid w:val="00F945BF"/>
    <w:rsid w:val="00F9460F"/>
    <w:rsid w:val="00F94886"/>
    <w:rsid w:val="00F94B74"/>
    <w:rsid w:val="00F94C25"/>
    <w:rsid w:val="00F94CD8"/>
    <w:rsid w:val="00F94EEA"/>
    <w:rsid w:val="00F9558C"/>
    <w:rsid w:val="00F955FB"/>
    <w:rsid w:val="00F95770"/>
    <w:rsid w:val="00F958DD"/>
    <w:rsid w:val="00F95A79"/>
    <w:rsid w:val="00F95A99"/>
    <w:rsid w:val="00F95CBB"/>
    <w:rsid w:val="00F95E77"/>
    <w:rsid w:val="00F9603B"/>
    <w:rsid w:val="00F9618C"/>
    <w:rsid w:val="00F96349"/>
    <w:rsid w:val="00F963DB"/>
    <w:rsid w:val="00F9646B"/>
    <w:rsid w:val="00F9667C"/>
    <w:rsid w:val="00F966C4"/>
    <w:rsid w:val="00F9672D"/>
    <w:rsid w:val="00F96780"/>
    <w:rsid w:val="00F9684D"/>
    <w:rsid w:val="00F969A0"/>
    <w:rsid w:val="00F969BD"/>
    <w:rsid w:val="00F969E6"/>
    <w:rsid w:val="00F96C6D"/>
    <w:rsid w:val="00F96D1C"/>
    <w:rsid w:val="00F96D33"/>
    <w:rsid w:val="00F96EFA"/>
    <w:rsid w:val="00F970C7"/>
    <w:rsid w:val="00F9746C"/>
    <w:rsid w:val="00F97604"/>
    <w:rsid w:val="00F976A5"/>
    <w:rsid w:val="00F978D7"/>
    <w:rsid w:val="00F978E7"/>
    <w:rsid w:val="00F97984"/>
    <w:rsid w:val="00F97A1F"/>
    <w:rsid w:val="00F97A29"/>
    <w:rsid w:val="00F97B05"/>
    <w:rsid w:val="00F97B11"/>
    <w:rsid w:val="00F97C71"/>
    <w:rsid w:val="00F97D68"/>
    <w:rsid w:val="00F97D96"/>
    <w:rsid w:val="00F97DAB"/>
    <w:rsid w:val="00F97E4D"/>
    <w:rsid w:val="00F97E5E"/>
    <w:rsid w:val="00F97F69"/>
    <w:rsid w:val="00FA00E4"/>
    <w:rsid w:val="00FA0205"/>
    <w:rsid w:val="00FA02DD"/>
    <w:rsid w:val="00FA02ED"/>
    <w:rsid w:val="00FA07B2"/>
    <w:rsid w:val="00FA07CA"/>
    <w:rsid w:val="00FA097B"/>
    <w:rsid w:val="00FA0A65"/>
    <w:rsid w:val="00FA0B14"/>
    <w:rsid w:val="00FA0B7A"/>
    <w:rsid w:val="00FA1072"/>
    <w:rsid w:val="00FA13CA"/>
    <w:rsid w:val="00FA13DA"/>
    <w:rsid w:val="00FA1555"/>
    <w:rsid w:val="00FA169B"/>
    <w:rsid w:val="00FA16B5"/>
    <w:rsid w:val="00FA184F"/>
    <w:rsid w:val="00FA1895"/>
    <w:rsid w:val="00FA1E5C"/>
    <w:rsid w:val="00FA1EA5"/>
    <w:rsid w:val="00FA20DD"/>
    <w:rsid w:val="00FA21A4"/>
    <w:rsid w:val="00FA22D2"/>
    <w:rsid w:val="00FA269B"/>
    <w:rsid w:val="00FA2904"/>
    <w:rsid w:val="00FA2B6C"/>
    <w:rsid w:val="00FA2CC9"/>
    <w:rsid w:val="00FA2F81"/>
    <w:rsid w:val="00FA31A2"/>
    <w:rsid w:val="00FA3258"/>
    <w:rsid w:val="00FA3485"/>
    <w:rsid w:val="00FA37B0"/>
    <w:rsid w:val="00FA38DF"/>
    <w:rsid w:val="00FA3991"/>
    <w:rsid w:val="00FA3D05"/>
    <w:rsid w:val="00FA3D62"/>
    <w:rsid w:val="00FA3DDA"/>
    <w:rsid w:val="00FA3EC6"/>
    <w:rsid w:val="00FA3FBD"/>
    <w:rsid w:val="00FA4119"/>
    <w:rsid w:val="00FA41C8"/>
    <w:rsid w:val="00FA44F3"/>
    <w:rsid w:val="00FA4562"/>
    <w:rsid w:val="00FA45BC"/>
    <w:rsid w:val="00FA46B1"/>
    <w:rsid w:val="00FA4768"/>
    <w:rsid w:val="00FA486F"/>
    <w:rsid w:val="00FA4DCA"/>
    <w:rsid w:val="00FA5090"/>
    <w:rsid w:val="00FA5310"/>
    <w:rsid w:val="00FA540E"/>
    <w:rsid w:val="00FA58BF"/>
    <w:rsid w:val="00FA5A84"/>
    <w:rsid w:val="00FA5FBC"/>
    <w:rsid w:val="00FA6011"/>
    <w:rsid w:val="00FA6168"/>
    <w:rsid w:val="00FA6171"/>
    <w:rsid w:val="00FA650B"/>
    <w:rsid w:val="00FA662D"/>
    <w:rsid w:val="00FA6AA1"/>
    <w:rsid w:val="00FA6BE6"/>
    <w:rsid w:val="00FA6C3E"/>
    <w:rsid w:val="00FA6EA9"/>
    <w:rsid w:val="00FA6EAF"/>
    <w:rsid w:val="00FA6F7F"/>
    <w:rsid w:val="00FA7031"/>
    <w:rsid w:val="00FA72A2"/>
    <w:rsid w:val="00FA74B1"/>
    <w:rsid w:val="00FA7569"/>
    <w:rsid w:val="00FA7669"/>
    <w:rsid w:val="00FA7A1C"/>
    <w:rsid w:val="00FA7B19"/>
    <w:rsid w:val="00FA7EDE"/>
    <w:rsid w:val="00FB033F"/>
    <w:rsid w:val="00FB0600"/>
    <w:rsid w:val="00FB0627"/>
    <w:rsid w:val="00FB0718"/>
    <w:rsid w:val="00FB0882"/>
    <w:rsid w:val="00FB08D3"/>
    <w:rsid w:val="00FB094F"/>
    <w:rsid w:val="00FB0C95"/>
    <w:rsid w:val="00FB0D2F"/>
    <w:rsid w:val="00FB0D8B"/>
    <w:rsid w:val="00FB0DF2"/>
    <w:rsid w:val="00FB0E3F"/>
    <w:rsid w:val="00FB113D"/>
    <w:rsid w:val="00FB11C7"/>
    <w:rsid w:val="00FB121A"/>
    <w:rsid w:val="00FB1448"/>
    <w:rsid w:val="00FB144B"/>
    <w:rsid w:val="00FB19BA"/>
    <w:rsid w:val="00FB1A11"/>
    <w:rsid w:val="00FB1BF1"/>
    <w:rsid w:val="00FB1D39"/>
    <w:rsid w:val="00FB1E96"/>
    <w:rsid w:val="00FB1EFE"/>
    <w:rsid w:val="00FB2055"/>
    <w:rsid w:val="00FB217D"/>
    <w:rsid w:val="00FB22F5"/>
    <w:rsid w:val="00FB23A8"/>
    <w:rsid w:val="00FB2422"/>
    <w:rsid w:val="00FB262C"/>
    <w:rsid w:val="00FB2643"/>
    <w:rsid w:val="00FB26DD"/>
    <w:rsid w:val="00FB26FB"/>
    <w:rsid w:val="00FB28B7"/>
    <w:rsid w:val="00FB2BA9"/>
    <w:rsid w:val="00FB2E57"/>
    <w:rsid w:val="00FB2F52"/>
    <w:rsid w:val="00FB2FA2"/>
    <w:rsid w:val="00FB34FC"/>
    <w:rsid w:val="00FB3715"/>
    <w:rsid w:val="00FB3763"/>
    <w:rsid w:val="00FB3852"/>
    <w:rsid w:val="00FB3B49"/>
    <w:rsid w:val="00FB3B86"/>
    <w:rsid w:val="00FB3BF9"/>
    <w:rsid w:val="00FB3C04"/>
    <w:rsid w:val="00FB3C14"/>
    <w:rsid w:val="00FB3D08"/>
    <w:rsid w:val="00FB3D57"/>
    <w:rsid w:val="00FB40DB"/>
    <w:rsid w:val="00FB4128"/>
    <w:rsid w:val="00FB48D4"/>
    <w:rsid w:val="00FB48E9"/>
    <w:rsid w:val="00FB4944"/>
    <w:rsid w:val="00FB4C32"/>
    <w:rsid w:val="00FB4C82"/>
    <w:rsid w:val="00FB4D1A"/>
    <w:rsid w:val="00FB4FBC"/>
    <w:rsid w:val="00FB506C"/>
    <w:rsid w:val="00FB545E"/>
    <w:rsid w:val="00FB5561"/>
    <w:rsid w:val="00FB55FF"/>
    <w:rsid w:val="00FB598A"/>
    <w:rsid w:val="00FB59D7"/>
    <w:rsid w:val="00FB5ADC"/>
    <w:rsid w:val="00FB5C1C"/>
    <w:rsid w:val="00FB5CD6"/>
    <w:rsid w:val="00FB61C0"/>
    <w:rsid w:val="00FB6371"/>
    <w:rsid w:val="00FB6419"/>
    <w:rsid w:val="00FB64E1"/>
    <w:rsid w:val="00FB65C6"/>
    <w:rsid w:val="00FB65C9"/>
    <w:rsid w:val="00FB6ABF"/>
    <w:rsid w:val="00FB6B13"/>
    <w:rsid w:val="00FB6D1E"/>
    <w:rsid w:val="00FB7005"/>
    <w:rsid w:val="00FB7072"/>
    <w:rsid w:val="00FB72FE"/>
    <w:rsid w:val="00FB7736"/>
    <w:rsid w:val="00FB78D1"/>
    <w:rsid w:val="00FB7A65"/>
    <w:rsid w:val="00FB7F26"/>
    <w:rsid w:val="00FC00BF"/>
    <w:rsid w:val="00FC01E7"/>
    <w:rsid w:val="00FC0270"/>
    <w:rsid w:val="00FC02A7"/>
    <w:rsid w:val="00FC065F"/>
    <w:rsid w:val="00FC06AF"/>
    <w:rsid w:val="00FC0871"/>
    <w:rsid w:val="00FC08F5"/>
    <w:rsid w:val="00FC096B"/>
    <w:rsid w:val="00FC0B2B"/>
    <w:rsid w:val="00FC0BBC"/>
    <w:rsid w:val="00FC0CCF"/>
    <w:rsid w:val="00FC0E72"/>
    <w:rsid w:val="00FC0EA2"/>
    <w:rsid w:val="00FC0EAE"/>
    <w:rsid w:val="00FC0F37"/>
    <w:rsid w:val="00FC0F5D"/>
    <w:rsid w:val="00FC0FBE"/>
    <w:rsid w:val="00FC1069"/>
    <w:rsid w:val="00FC11BC"/>
    <w:rsid w:val="00FC12FB"/>
    <w:rsid w:val="00FC131C"/>
    <w:rsid w:val="00FC13CF"/>
    <w:rsid w:val="00FC1477"/>
    <w:rsid w:val="00FC14C2"/>
    <w:rsid w:val="00FC152E"/>
    <w:rsid w:val="00FC15A1"/>
    <w:rsid w:val="00FC17F2"/>
    <w:rsid w:val="00FC18B8"/>
    <w:rsid w:val="00FC1BB3"/>
    <w:rsid w:val="00FC1C64"/>
    <w:rsid w:val="00FC1D54"/>
    <w:rsid w:val="00FC2012"/>
    <w:rsid w:val="00FC23F9"/>
    <w:rsid w:val="00FC2501"/>
    <w:rsid w:val="00FC2610"/>
    <w:rsid w:val="00FC2781"/>
    <w:rsid w:val="00FC27B2"/>
    <w:rsid w:val="00FC290F"/>
    <w:rsid w:val="00FC2A78"/>
    <w:rsid w:val="00FC2AA7"/>
    <w:rsid w:val="00FC2AE2"/>
    <w:rsid w:val="00FC2F72"/>
    <w:rsid w:val="00FC30CA"/>
    <w:rsid w:val="00FC345C"/>
    <w:rsid w:val="00FC34A5"/>
    <w:rsid w:val="00FC351C"/>
    <w:rsid w:val="00FC3652"/>
    <w:rsid w:val="00FC36E3"/>
    <w:rsid w:val="00FC3F5D"/>
    <w:rsid w:val="00FC4028"/>
    <w:rsid w:val="00FC4077"/>
    <w:rsid w:val="00FC4205"/>
    <w:rsid w:val="00FC4756"/>
    <w:rsid w:val="00FC47B6"/>
    <w:rsid w:val="00FC48D9"/>
    <w:rsid w:val="00FC4DA2"/>
    <w:rsid w:val="00FC5170"/>
    <w:rsid w:val="00FC51A2"/>
    <w:rsid w:val="00FC52C0"/>
    <w:rsid w:val="00FC5373"/>
    <w:rsid w:val="00FC54D6"/>
    <w:rsid w:val="00FC5669"/>
    <w:rsid w:val="00FC569B"/>
    <w:rsid w:val="00FC5735"/>
    <w:rsid w:val="00FC573E"/>
    <w:rsid w:val="00FC5927"/>
    <w:rsid w:val="00FC5988"/>
    <w:rsid w:val="00FC5AC3"/>
    <w:rsid w:val="00FC5B01"/>
    <w:rsid w:val="00FC5C97"/>
    <w:rsid w:val="00FC5D32"/>
    <w:rsid w:val="00FC5F33"/>
    <w:rsid w:val="00FC601D"/>
    <w:rsid w:val="00FC6185"/>
    <w:rsid w:val="00FC6399"/>
    <w:rsid w:val="00FC63B0"/>
    <w:rsid w:val="00FC64DC"/>
    <w:rsid w:val="00FC6550"/>
    <w:rsid w:val="00FC693F"/>
    <w:rsid w:val="00FC694A"/>
    <w:rsid w:val="00FC69E3"/>
    <w:rsid w:val="00FC6DE3"/>
    <w:rsid w:val="00FC7049"/>
    <w:rsid w:val="00FC7071"/>
    <w:rsid w:val="00FC70CA"/>
    <w:rsid w:val="00FC71B7"/>
    <w:rsid w:val="00FC72E2"/>
    <w:rsid w:val="00FC73AD"/>
    <w:rsid w:val="00FC74B2"/>
    <w:rsid w:val="00FC75E3"/>
    <w:rsid w:val="00FC761F"/>
    <w:rsid w:val="00FC77E0"/>
    <w:rsid w:val="00FC7800"/>
    <w:rsid w:val="00FC780C"/>
    <w:rsid w:val="00FC78A2"/>
    <w:rsid w:val="00FC78AD"/>
    <w:rsid w:val="00FC793A"/>
    <w:rsid w:val="00FC7D19"/>
    <w:rsid w:val="00FC7D3A"/>
    <w:rsid w:val="00FC7D67"/>
    <w:rsid w:val="00FD017B"/>
    <w:rsid w:val="00FD01AA"/>
    <w:rsid w:val="00FD0240"/>
    <w:rsid w:val="00FD0346"/>
    <w:rsid w:val="00FD0557"/>
    <w:rsid w:val="00FD05C9"/>
    <w:rsid w:val="00FD084C"/>
    <w:rsid w:val="00FD0855"/>
    <w:rsid w:val="00FD08F1"/>
    <w:rsid w:val="00FD096A"/>
    <w:rsid w:val="00FD098F"/>
    <w:rsid w:val="00FD0ABB"/>
    <w:rsid w:val="00FD0B41"/>
    <w:rsid w:val="00FD0C3A"/>
    <w:rsid w:val="00FD0E53"/>
    <w:rsid w:val="00FD133F"/>
    <w:rsid w:val="00FD1708"/>
    <w:rsid w:val="00FD1807"/>
    <w:rsid w:val="00FD192F"/>
    <w:rsid w:val="00FD1B73"/>
    <w:rsid w:val="00FD1BF0"/>
    <w:rsid w:val="00FD1EF5"/>
    <w:rsid w:val="00FD1F5C"/>
    <w:rsid w:val="00FD23BF"/>
    <w:rsid w:val="00FD256F"/>
    <w:rsid w:val="00FD262F"/>
    <w:rsid w:val="00FD27E8"/>
    <w:rsid w:val="00FD290D"/>
    <w:rsid w:val="00FD29B4"/>
    <w:rsid w:val="00FD2AE4"/>
    <w:rsid w:val="00FD2D31"/>
    <w:rsid w:val="00FD2DF6"/>
    <w:rsid w:val="00FD3116"/>
    <w:rsid w:val="00FD311B"/>
    <w:rsid w:val="00FD31A5"/>
    <w:rsid w:val="00FD3237"/>
    <w:rsid w:val="00FD368A"/>
    <w:rsid w:val="00FD37AF"/>
    <w:rsid w:val="00FD3A59"/>
    <w:rsid w:val="00FD3D3B"/>
    <w:rsid w:val="00FD3E12"/>
    <w:rsid w:val="00FD3F0F"/>
    <w:rsid w:val="00FD3F4B"/>
    <w:rsid w:val="00FD3F79"/>
    <w:rsid w:val="00FD3FEC"/>
    <w:rsid w:val="00FD4046"/>
    <w:rsid w:val="00FD4054"/>
    <w:rsid w:val="00FD43DA"/>
    <w:rsid w:val="00FD4477"/>
    <w:rsid w:val="00FD4490"/>
    <w:rsid w:val="00FD46C8"/>
    <w:rsid w:val="00FD48C3"/>
    <w:rsid w:val="00FD4955"/>
    <w:rsid w:val="00FD4A14"/>
    <w:rsid w:val="00FD4AF9"/>
    <w:rsid w:val="00FD4DAD"/>
    <w:rsid w:val="00FD4E18"/>
    <w:rsid w:val="00FD4E51"/>
    <w:rsid w:val="00FD50E4"/>
    <w:rsid w:val="00FD5844"/>
    <w:rsid w:val="00FD5908"/>
    <w:rsid w:val="00FD5A97"/>
    <w:rsid w:val="00FD5BB6"/>
    <w:rsid w:val="00FD5EFA"/>
    <w:rsid w:val="00FD5F42"/>
    <w:rsid w:val="00FD5FB3"/>
    <w:rsid w:val="00FD5FF2"/>
    <w:rsid w:val="00FD5FF9"/>
    <w:rsid w:val="00FD6055"/>
    <w:rsid w:val="00FD611E"/>
    <w:rsid w:val="00FD6289"/>
    <w:rsid w:val="00FD6425"/>
    <w:rsid w:val="00FD64AA"/>
    <w:rsid w:val="00FD6651"/>
    <w:rsid w:val="00FD6987"/>
    <w:rsid w:val="00FD6A72"/>
    <w:rsid w:val="00FD6B68"/>
    <w:rsid w:val="00FD6DF7"/>
    <w:rsid w:val="00FD7015"/>
    <w:rsid w:val="00FD706C"/>
    <w:rsid w:val="00FD74D3"/>
    <w:rsid w:val="00FD7509"/>
    <w:rsid w:val="00FD77DF"/>
    <w:rsid w:val="00FD7A25"/>
    <w:rsid w:val="00FD7BE4"/>
    <w:rsid w:val="00FD7D1B"/>
    <w:rsid w:val="00FD7E61"/>
    <w:rsid w:val="00FE0172"/>
    <w:rsid w:val="00FE0218"/>
    <w:rsid w:val="00FE049C"/>
    <w:rsid w:val="00FE04C3"/>
    <w:rsid w:val="00FE0665"/>
    <w:rsid w:val="00FE098F"/>
    <w:rsid w:val="00FE0A42"/>
    <w:rsid w:val="00FE0AA5"/>
    <w:rsid w:val="00FE0B66"/>
    <w:rsid w:val="00FE0DCE"/>
    <w:rsid w:val="00FE0F4C"/>
    <w:rsid w:val="00FE1166"/>
    <w:rsid w:val="00FE1184"/>
    <w:rsid w:val="00FE126B"/>
    <w:rsid w:val="00FE145F"/>
    <w:rsid w:val="00FE16B3"/>
    <w:rsid w:val="00FE17DA"/>
    <w:rsid w:val="00FE1ADE"/>
    <w:rsid w:val="00FE1CF9"/>
    <w:rsid w:val="00FE1D05"/>
    <w:rsid w:val="00FE207E"/>
    <w:rsid w:val="00FE20D1"/>
    <w:rsid w:val="00FE24C6"/>
    <w:rsid w:val="00FE25AD"/>
    <w:rsid w:val="00FE25B2"/>
    <w:rsid w:val="00FE265F"/>
    <w:rsid w:val="00FE2734"/>
    <w:rsid w:val="00FE27C4"/>
    <w:rsid w:val="00FE2901"/>
    <w:rsid w:val="00FE2CDB"/>
    <w:rsid w:val="00FE2D65"/>
    <w:rsid w:val="00FE30D2"/>
    <w:rsid w:val="00FE3110"/>
    <w:rsid w:val="00FE3130"/>
    <w:rsid w:val="00FE31ED"/>
    <w:rsid w:val="00FE325B"/>
    <w:rsid w:val="00FE32D4"/>
    <w:rsid w:val="00FE3325"/>
    <w:rsid w:val="00FE33FC"/>
    <w:rsid w:val="00FE34AC"/>
    <w:rsid w:val="00FE3674"/>
    <w:rsid w:val="00FE36B4"/>
    <w:rsid w:val="00FE3795"/>
    <w:rsid w:val="00FE3880"/>
    <w:rsid w:val="00FE4002"/>
    <w:rsid w:val="00FE40AE"/>
    <w:rsid w:val="00FE4106"/>
    <w:rsid w:val="00FE416B"/>
    <w:rsid w:val="00FE42AE"/>
    <w:rsid w:val="00FE4C8E"/>
    <w:rsid w:val="00FE4D31"/>
    <w:rsid w:val="00FE4EAB"/>
    <w:rsid w:val="00FE4ED7"/>
    <w:rsid w:val="00FE519C"/>
    <w:rsid w:val="00FE51F6"/>
    <w:rsid w:val="00FE53CD"/>
    <w:rsid w:val="00FE53E9"/>
    <w:rsid w:val="00FE5504"/>
    <w:rsid w:val="00FE5534"/>
    <w:rsid w:val="00FE568F"/>
    <w:rsid w:val="00FE57C2"/>
    <w:rsid w:val="00FE587B"/>
    <w:rsid w:val="00FE5971"/>
    <w:rsid w:val="00FE5B2D"/>
    <w:rsid w:val="00FE5C18"/>
    <w:rsid w:val="00FE5C8C"/>
    <w:rsid w:val="00FE5D4D"/>
    <w:rsid w:val="00FE5DE6"/>
    <w:rsid w:val="00FE5F1B"/>
    <w:rsid w:val="00FE5F37"/>
    <w:rsid w:val="00FE61D1"/>
    <w:rsid w:val="00FE62FE"/>
    <w:rsid w:val="00FE6304"/>
    <w:rsid w:val="00FE6476"/>
    <w:rsid w:val="00FE651F"/>
    <w:rsid w:val="00FE6685"/>
    <w:rsid w:val="00FE66BF"/>
    <w:rsid w:val="00FE678D"/>
    <w:rsid w:val="00FE6ABE"/>
    <w:rsid w:val="00FE6B39"/>
    <w:rsid w:val="00FE6B71"/>
    <w:rsid w:val="00FE6E5D"/>
    <w:rsid w:val="00FE6E9D"/>
    <w:rsid w:val="00FE7063"/>
    <w:rsid w:val="00FE7165"/>
    <w:rsid w:val="00FE72CF"/>
    <w:rsid w:val="00FE7333"/>
    <w:rsid w:val="00FE74B8"/>
    <w:rsid w:val="00FE7542"/>
    <w:rsid w:val="00FE778B"/>
    <w:rsid w:val="00FE79D0"/>
    <w:rsid w:val="00FE7B14"/>
    <w:rsid w:val="00FE7E79"/>
    <w:rsid w:val="00FE7F17"/>
    <w:rsid w:val="00FF00BE"/>
    <w:rsid w:val="00FF00C0"/>
    <w:rsid w:val="00FF02C0"/>
    <w:rsid w:val="00FF0312"/>
    <w:rsid w:val="00FF0319"/>
    <w:rsid w:val="00FF03FB"/>
    <w:rsid w:val="00FF0453"/>
    <w:rsid w:val="00FF04CB"/>
    <w:rsid w:val="00FF051C"/>
    <w:rsid w:val="00FF0615"/>
    <w:rsid w:val="00FF067A"/>
    <w:rsid w:val="00FF088D"/>
    <w:rsid w:val="00FF08B1"/>
    <w:rsid w:val="00FF0D75"/>
    <w:rsid w:val="00FF0E29"/>
    <w:rsid w:val="00FF0F06"/>
    <w:rsid w:val="00FF1070"/>
    <w:rsid w:val="00FF108C"/>
    <w:rsid w:val="00FF1303"/>
    <w:rsid w:val="00FF1359"/>
    <w:rsid w:val="00FF152E"/>
    <w:rsid w:val="00FF15F8"/>
    <w:rsid w:val="00FF16A6"/>
    <w:rsid w:val="00FF176F"/>
    <w:rsid w:val="00FF199D"/>
    <w:rsid w:val="00FF1AD6"/>
    <w:rsid w:val="00FF1BD5"/>
    <w:rsid w:val="00FF1C74"/>
    <w:rsid w:val="00FF1D80"/>
    <w:rsid w:val="00FF1DBB"/>
    <w:rsid w:val="00FF1F39"/>
    <w:rsid w:val="00FF20B6"/>
    <w:rsid w:val="00FF22F1"/>
    <w:rsid w:val="00FF2666"/>
    <w:rsid w:val="00FF26D9"/>
    <w:rsid w:val="00FF273C"/>
    <w:rsid w:val="00FF2793"/>
    <w:rsid w:val="00FF287A"/>
    <w:rsid w:val="00FF2D8A"/>
    <w:rsid w:val="00FF2E6E"/>
    <w:rsid w:val="00FF32A1"/>
    <w:rsid w:val="00FF3857"/>
    <w:rsid w:val="00FF38E7"/>
    <w:rsid w:val="00FF38FE"/>
    <w:rsid w:val="00FF3DD6"/>
    <w:rsid w:val="00FF3E5D"/>
    <w:rsid w:val="00FF3E6C"/>
    <w:rsid w:val="00FF3EAA"/>
    <w:rsid w:val="00FF3EB6"/>
    <w:rsid w:val="00FF3F1D"/>
    <w:rsid w:val="00FF4081"/>
    <w:rsid w:val="00FF41BA"/>
    <w:rsid w:val="00FF4474"/>
    <w:rsid w:val="00FF458B"/>
    <w:rsid w:val="00FF45F2"/>
    <w:rsid w:val="00FF469F"/>
    <w:rsid w:val="00FF479D"/>
    <w:rsid w:val="00FF480D"/>
    <w:rsid w:val="00FF4894"/>
    <w:rsid w:val="00FF4934"/>
    <w:rsid w:val="00FF498D"/>
    <w:rsid w:val="00FF49E1"/>
    <w:rsid w:val="00FF4C87"/>
    <w:rsid w:val="00FF4CA6"/>
    <w:rsid w:val="00FF4D77"/>
    <w:rsid w:val="00FF4E89"/>
    <w:rsid w:val="00FF520F"/>
    <w:rsid w:val="00FF5498"/>
    <w:rsid w:val="00FF5978"/>
    <w:rsid w:val="00FF5C66"/>
    <w:rsid w:val="00FF5E05"/>
    <w:rsid w:val="00FF5E97"/>
    <w:rsid w:val="00FF6089"/>
    <w:rsid w:val="00FF60E9"/>
    <w:rsid w:val="00FF6205"/>
    <w:rsid w:val="00FF62DE"/>
    <w:rsid w:val="00FF640B"/>
    <w:rsid w:val="00FF65D5"/>
    <w:rsid w:val="00FF691D"/>
    <w:rsid w:val="00FF69FD"/>
    <w:rsid w:val="00FF69FE"/>
    <w:rsid w:val="00FF6AD4"/>
    <w:rsid w:val="00FF6BAF"/>
    <w:rsid w:val="00FF6C50"/>
    <w:rsid w:val="00FF6CD7"/>
    <w:rsid w:val="00FF7346"/>
    <w:rsid w:val="00FF742F"/>
    <w:rsid w:val="00FF7459"/>
    <w:rsid w:val="00FF76F0"/>
    <w:rsid w:val="00FF7712"/>
    <w:rsid w:val="00FF785A"/>
    <w:rsid w:val="00FF786B"/>
    <w:rsid w:val="00FF7A25"/>
    <w:rsid w:val="00FF7B04"/>
    <w:rsid w:val="00FF7C53"/>
    <w:rsid w:val="00FF7D2D"/>
    <w:rsid w:val="00FF7D69"/>
    <w:rsid w:val="011D1F47"/>
    <w:rsid w:val="013B895F"/>
    <w:rsid w:val="013F5F02"/>
    <w:rsid w:val="0198796D"/>
    <w:rsid w:val="01AC081D"/>
    <w:rsid w:val="01BF1EAE"/>
    <w:rsid w:val="022892A1"/>
    <w:rsid w:val="023465AE"/>
    <w:rsid w:val="024CAD5A"/>
    <w:rsid w:val="027983D4"/>
    <w:rsid w:val="02B77E45"/>
    <w:rsid w:val="0311B077"/>
    <w:rsid w:val="035FDD27"/>
    <w:rsid w:val="03A1B515"/>
    <w:rsid w:val="046E8BFE"/>
    <w:rsid w:val="049F10F5"/>
    <w:rsid w:val="04EE2855"/>
    <w:rsid w:val="052425FB"/>
    <w:rsid w:val="052C925C"/>
    <w:rsid w:val="055E2958"/>
    <w:rsid w:val="058207E2"/>
    <w:rsid w:val="05A8927D"/>
    <w:rsid w:val="05D2834C"/>
    <w:rsid w:val="05F5FE12"/>
    <w:rsid w:val="06C1AD6B"/>
    <w:rsid w:val="06D331C8"/>
    <w:rsid w:val="06DFA2B6"/>
    <w:rsid w:val="0729114A"/>
    <w:rsid w:val="0799B8CD"/>
    <w:rsid w:val="07DAE4C7"/>
    <w:rsid w:val="08805EEF"/>
    <w:rsid w:val="0886943F"/>
    <w:rsid w:val="097A19AB"/>
    <w:rsid w:val="0A04E8D2"/>
    <w:rsid w:val="0A6C39B3"/>
    <w:rsid w:val="0A8ED3DD"/>
    <w:rsid w:val="0AE216C3"/>
    <w:rsid w:val="0BC1A0D0"/>
    <w:rsid w:val="0C0844CB"/>
    <w:rsid w:val="0CCB05FC"/>
    <w:rsid w:val="0CEEA769"/>
    <w:rsid w:val="0D119F46"/>
    <w:rsid w:val="0D387C21"/>
    <w:rsid w:val="0D49EB29"/>
    <w:rsid w:val="0D4C0E9E"/>
    <w:rsid w:val="0D6B6435"/>
    <w:rsid w:val="0D8AEDFE"/>
    <w:rsid w:val="0DA4DE4B"/>
    <w:rsid w:val="0DE2B614"/>
    <w:rsid w:val="0DE9BC08"/>
    <w:rsid w:val="0DFE3C3C"/>
    <w:rsid w:val="0E9F4C60"/>
    <w:rsid w:val="0EBB0B54"/>
    <w:rsid w:val="0ECD2672"/>
    <w:rsid w:val="0ED84B33"/>
    <w:rsid w:val="0F106421"/>
    <w:rsid w:val="0F446193"/>
    <w:rsid w:val="0F74A13F"/>
    <w:rsid w:val="0F956E32"/>
    <w:rsid w:val="0FB2F8C2"/>
    <w:rsid w:val="0FDB151E"/>
    <w:rsid w:val="10620667"/>
    <w:rsid w:val="10697BC9"/>
    <w:rsid w:val="10820D1A"/>
    <w:rsid w:val="10CBDF97"/>
    <w:rsid w:val="10EA3F06"/>
    <w:rsid w:val="10F1FF88"/>
    <w:rsid w:val="1104BE2E"/>
    <w:rsid w:val="112A6247"/>
    <w:rsid w:val="117D97D4"/>
    <w:rsid w:val="11BF20EC"/>
    <w:rsid w:val="12602D49"/>
    <w:rsid w:val="1282F1BB"/>
    <w:rsid w:val="130AFF6D"/>
    <w:rsid w:val="1314A7F6"/>
    <w:rsid w:val="132D8176"/>
    <w:rsid w:val="13B4AEAC"/>
    <w:rsid w:val="13E67E01"/>
    <w:rsid w:val="13FDCEFC"/>
    <w:rsid w:val="1410ABC5"/>
    <w:rsid w:val="1411C0E0"/>
    <w:rsid w:val="144B43C2"/>
    <w:rsid w:val="14833962"/>
    <w:rsid w:val="149EA222"/>
    <w:rsid w:val="149F6B6E"/>
    <w:rsid w:val="14BC4240"/>
    <w:rsid w:val="15368955"/>
    <w:rsid w:val="153C087F"/>
    <w:rsid w:val="1562338A"/>
    <w:rsid w:val="1594A232"/>
    <w:rsid w:val="16565AEF"/>
    <w:rsid w:val="167FA970"/>
    <w:rsid w:val="16AF4A20"/>
    <w:rsid w:val="16B72B0F"/>
    <w:rsid w:val="177645E6"/>
    <w:rsid w:val="17EBE713"/>
    <w:rsid w:val="18132EBD"/>
    <w:rsid w:val="1841E2B9"/>
    <w:rsid w:val="1864439D"/>
    <w:rsid w:val="187A7588"/>
    <w:rsid w:val="18CDD810"/>
    <w:rsid w:val="18F88464"/>
    <w:rsid w:val="18F9A62B"/>
    <w:rsid w:val="19356494"/>
    <w:rsid w:val="19ABA82A"/>
    <w:rsid w:val="1A12C6DF"/>
    <w:rsid w:val="1A4A6F75"/>
    <w:rsid w:val="1A5B7007"/>
    <w:rsid w:val="1A72F3F2"/>
    <w:rsid w:val="1AAF9CC5"/>
    <w:rsid w:val="1B29BDE7"/>
    <w:rsid w:val="1B4EB810"/>
    <w:rsid w:val="1BB1586D"/>
    <w:rsid w:val="1C0E3C68"/>
    <w:rsid w:val="1C132C11"/>
    <w:rsid w:val="1C3AAA0A"/>
    <w:rsid w:val="1C3E7B81"/>
    <w:rsid w:val="1C5673A5"/>
    <w:rsid w:val="1C6E5E0D"/>
    <w:rsid w:val="1C8CA161"/>
    <w:rsid w:val="1CA22314"/>
    <w:rsid w:val="1CB943AD"/>
    <w:rsid w:val="1CC369C6"/>
    <w:rsid w:val="1CEB74E3"/>
    <w:rsid w:val="1D6DFDDB"/>
    <w:rsid w:val="1DE03C59"/>
    <w:rsid w:val="1E40808C"/>
    <w:rsid w:val="1EBF6121"/>
    <w:rsid w:val="1EC5CE86"/>
    <w:rsid w:val="1ECEC8AD"/>
    <w:rsid w:val="1F0417CF"/>
    <w:rsid w:val="1F1F631A"/>
    <w:rsid w:val="1F3C88F9"/>
    <w:rsid w:val="1F657164"/>
    <w:rsid w:val="200CC678"/>
    <w:rsid w:val="20303E7C"/>
    <w:rsid w:val="205878D8"/>
    <w:rsid w:val="207E5C7E"/>
    <w:rsid w:val="20B7D10F"/>
    <w:rsid w:val="21082C56"/>
    <w:rsid w:val="2113CD72"/>
    <w:rsid w:val="214A54B0"/>
    <w:rsid w:val="218B1E08"/>
    <w:rsid w:val="21E094F3"/>
    <w:rsid w:val="21E0D38D"/>
    <w:rsid w:val="226F6F33"/>
    <w:rsid w:val="22D9AC50"/>
    <w:rsid w:val="2378EE17"/>
    <w:rsid w:val="23794C14"/>
    <w:rsid w:val="238C057E"/>
    <w:rsid w:val="238FBBEB"/>
    <w:rsid w:val="2436BBC6"/>
    <w:rsid w:val="24CF1AED"/>
    <w:rsid w:val="2532870B"/>
    <w:rsid w:val="256242A8"/>
    <w:rsid w:val="26B08C18"/>
    <w:rsid w:val="26D94140"/>
    <w:rsid w:val="27130BBF"/>
    <w:rsid w:val="274A6782"/>
    <w:rsid w:val="27849338"/>
    <w:rsid w:val="278605B4"/>
    <w:rsid w:val="27D2CD73"/>
    <w:rsid w:val="27D7A562"/>
    <w:rsid w:val="27F6EBB2"/>
    <w:rsid w:val="27FAC18C"/>
    <w:rsid w:val="280C3F9D"/>
    <w:rsid w:val="2817CA88"/>
    <w:rsid w:val="2850B075"/>
    <w:rsid w:val="2895DA80"/>
    <w:rsid w:val="28D06464"/>
    <w:rsid w:val="28E66D39"/>
    <w:rsid w:val="2929962D"/>
    <w:rsid w:val="29410C7A"/>
    <w:rsid w:val="2967B9D4"/>
    <w:rsid w:val="296C17E2"/>
    <w:rsid w:val="29AC0EA3"/>
    <w:rsid w:val="2A281098"/>
    <w:rsid w:val="2B19012A"/>
    <w:rsid w:val="2B22E8E1"/>
    <w:rsid w:val="2B4CE877"/>
    <w:rsid w:val="2BCAEE3E"/>
    <w:rsid w:val="2C0E4E21"/>
    <w:rsid w:val="2C4BD894"/>
    <w:rsid w:val="2CCD6130"/>
    <w:rsid w:val="2CFC17A0"/>
    <w:rsid w:val="2D10DFF7"/>
    <w:rsid w:val="2D3BF083"/>
    <w:rsid w:val="2D6A3BA9"/>
    <w:rsid w:val="2D6C9FCE"/>
    <w:rsid w:val="2DA26401"/>
    <w:rsid w:val="2DFD2B8C"/>
    <w:rsid w:val="2E33B4F0"/>
    <w:rsid w:val="2E5F1213"/>
    <w:rsid w:val="2E813A23"/>
    <w:rsid w:val="2E915858"/>
    <w:rsid w:val="2EA8292D"/>
    <w:rsid w:val="2F889DDD"/>
    <w:rsid w:val="2F9EEDBD"/>
    <w:rsid w:val="2FB957F5"/>
    <w:rsid w:val="2FF67450"/>
    <w:rsid w:val="301ED260"/>
    <w:rsid w:val="30B2EDA4"/>
    <w:rsid w:val="31113C37"/>
    <w:rsid w:val="311BC2DE"/>
    <w:rsid w:val="312CC320"/>
    <w:rsid w:val="315F48C9"/>
    <w:rsid w:val="3165BD78"/>
    <w:rsid w:val="31AF1D2B"/>
    <w:rsid w:val="31BE0A66"/>
    <w:rsid w:val="31D18B17"/>
    <w:rsid w:val="321F3C79"/>
    <w:rsid w:val="329AD228"/>
    <w:rsid w:val="32AD3511"/>
    <w:rsid w:val="32F1C00F"/>
    <w:rsid w:val="33274709"/>
    <w:rsid w:val="3407F167"/>
    <w:rsid w:val="34E2D9D0"/>
    <w:rsid w:val="351C989C"/>
    <w:rsid w:val="354C5011"/>
    <w:rsid w:val="3659FA43"/>
    <w:rsid w:val="3665F879"/>
    <w:rsid w:val="36F2BF12"/>
    <w:rsid w:val="37472F91"/>
    <w:rsid w:val="375B5C47"/>
    <w:rsid w:val="376EDEE9"/>
    <w:rsid w:val="383C493C"/>
    <w:rsid w:val="3921A718"/>
    <w:rsid w:val="3A32C241"/>
    <w:rsid w:val="3A677BD5"/>
    <w:rsid w:val="3A74B2CB"/>
    <w:rsid w:val="3A897403"/>
    <w:rsid w:val="3AD696C8"/>
    <w:rsid w:val="3AF8F6A3"/>
    <w:rsid w:val="3B482298"/>
    <w:rsid w:val="3B4DB97C"/>
    <w:rsid w:val="3C118CC8"/>
    <w:rsid w:val="3C2B0468"/>
    <w:rsid w:val="3C418AAC"/>
    <w:rsid w:val="3C510BBA"/>
    <w:rsid w:val="3C65036F"/>
    <w:rsid w:val="3C8240E4"/>
    <w:rsid w:val="3C9F47D9"/>
    <w:rsid w:val="3D1A731B"/>
    <w:rsid w:val="3D654CBA"/>
    <w:rsid w:val="3DB0244E"/>
    <w:rsid w:val="3DE3460C"/>
    <w:rsid w:val="3E09385A"/>
    <w:rsid w:val="3E0DBE76"/>
    <w:rsid w:val="3E6A5BA4"/>
    <w:rsid w:val="3ECA01A1"/>
    <w:rsid w:val="3F07795C"/>
    <w:rsid w:val="3F4FAEC6"/>
    <w:rsid w:val="3FC78E80"/>
    <w:rsid w:val="4004443F"/>
    <w:rsid w:val="400E60F0"/>
    <w:rsid w:val="40365117"/>
    <w:rsid w:val="40571FFB"/>
    <w:rsid w:val="4097BD1F"/>
    <w:rsid w:val="40D059A7"/>
    <w:rsid w:val="40FB9FC2"/>
    <w:rsid w:val="4149233F"/>
    <w:rsid w:val="4221D2C8"/>
    <w:rsid w:val="42D25820"/>
    <w:rsid w:val="437A1D04"/>
    <w:rsid w:val="43A24797"/>
    <w:rsid w:val="43CBC44C"/>
    <w:rsid w:val="43CE5B83"/>
    <w:rsid w:val="44273B63"/>
    <w:rsid w:val="445C369A"/>
    <w:rsid w:val="446446C3"/>
    <w:rsid w:val="4468C607"/>
    <w:rsid w:val="44699382"/>
    <w:rsid w:val="4480C600"/>
    <w:rsid w:val="44BC4F3D"/>
    <w:rsid w:val="44C32AD8"/>
    <w:rsid w:val="458E4B14"/>
    <w:rsid w:val="4597BFB2"/>
    <w:rsid w:val="4649A30D"/>
    <w:rsid w:val="465891EB"/>
    <w:rsid w:val="467BABF6"/>
    <w:rsid w:val="46A5045B"/>
    <w:rsid w:val="46C7F102"/>
    <w:rsid w:val="46CBC7FD"/>
    <w:rsid w:val="470496FA"/>
    <w:rsid w:val="47970A03"/>
    <w:rsid w:val="48031A33"/>
    <w:rsid w:val="4863A333"/>
    <w:rsid w:val="48A6EDAA"/>
    <w:rsid w:val="491C9EAB"/>
    <w:rsid w:val="49365CA5"/>
    <w:rsid w:val="493A26E5"/>
    <w:rsid w:val="4956EE5C"/>
    <w:rsid w:val="497646EA"/>
    <w:rsid w:val="49D42197"/>
    <w:rsid w:val="49DF37C1"/>
    <w:rsid w:val="49E685A8"/>
    <w:rsid w:val="4A0BE61E"/>
    <w:rsid w:val="4A32603B"/>
    <w:rsid w:val="4A522F57"/>
    <w:rsid w:val="4AD86B4A"/>
    <w:rsid w:val="4ADD9BE2"/>
    <w:rsid w:val="4B03A4EF"/>
    <w:rsid w:val="4B19C794"/>
    <w:rsid w:val="4B62D2C5"/>
    <w:rsid w:val="4BE2FFB3"/>
    <w:rsid w:val="4C28A6D1"/>
    <w:rsid w:val="4C631CD6"/>
    <w:rsid w:val="4CA799A9"/>
    <w:rsid w:val="4CF484A5"/>
    <w:rsid w:val="4CFA0031"/>
    <w:rsid w:val="4D1CCF9D"/>
    <w:rsid w:val="4D1F7BFD"/>
    <w:rsid w:val="4D6255B8"/>
    <w:rsid w:val="4D6D94D1"/>
    <w:rsid w:val="4D9F7F51"/>
    <w:rsid w:val="4E02807B"/>
    <w:rsid w:val="4E36E42D"/>
    <w:rsid w:val="4E3D4322"/>
    <w:rsid w:val="4E9B0820"/>
    <w:rsid w:val="4EB7B8A0"/>
    <w:rsid w:val="4EC8C62E"/>
    <w:rsid w:val="4F32DB1C"/>
    <w:rsid w:val="4FAAF256"/>
    <w:rsid w:val="4FD358F3"/>
    <w:rsid w:val="4FF7188A"/>
    <w:rsid w:val="503346B1"/>
    <w:rsid w:val="50647B65"/>
    <w:rsid w:val="507203AC"/>
    <w:rsid w:val="50C09BC4"/>
    <w:rsid w:val="50C9171C"/>
    <w:rsid w:val="51118005"/>
    <w:rsid w:val="518072E8"/>
    <w:rsid w:val="5194607B"/>
    <w:rsid w:val="51B02A16"/>
    <w:rsid w:val="52108382"/>
    <w:rsid w:val="5225DDE0"/>
    <w:rsid w:val="52A4177F"/>
    <w:rsid w:val="52A6B2F3"/>
    <w:rsid w:val="5355F3E1"/>
    <w:rsid w:val="53F8487D"/>
    <w:rsid w:val="545EFE96"/>
    <w:rsid w:val="546CE721"/>
    <w:rsid w:val="54EC4EE7"/>
    <w:rsid w:val="5510E629"/>
    <w:rsid w:val="555DD44B"/>
    <w:rsid w:val="55708525"/>
    <w:rsid w:val="55715280"/>
    <w:rsid w:val="55860147"/>
    <w:rsid w:val="5597801A"/>
    <w:rsid w:val="55AB7651"/>
    <w:rsid w:val="55C000AB"/>
    <w:rsid w:val="5605608E"/>
    <w:rsid w:val="5676FE53"/>
    <w:rsid w:val="570DBFE3"/>
    <w:rsid w:val="5750FEB6"/>
    <w:rsid w:val="5782F3C3"/>
    <w:rsid w:val="57A92344"/>
    <w:rsid w:val="57B4D984"/>
    <w:rsid w:val="57DA036F"/>
    <w:rsid w:val="5888570A"/>
    <w:rsid w:val="58EAE829"/>
    <w:rsid w:val="58F40F77"/>
    <w:rsid w:val="58F43886"/>
    <w:rsid w:val="58FF25D1"/>
    <w:rsid w:val="5968D713"/>
    <w:rsid w:val="59B28392"/>
    <w:rsid w:val="59B4F618"/>
    <w:rsid w:val="59C410BF"/>
    <w:rsid w:val="59F57278"/>
    <w:rsid w:val="5A223B8C"/>
    <w:rsid w:val="5A9B9931"/>
    <w:rsid w:val="5AAF9A6A"/>
    <w:rsid w:val="5ACD8C64"/>
    <w:rsid w:val="5AD9945F"/>
    <w:rsid w:val="5AECC39F"/>
    <w:rsid w:val="5B33FF27"/>
    <w:rsid w:val="5B975FC2"/>
    <w:rsid w:val="5C2D33BE"/>
    <w:rsid w:val="5C670FD1"/>
    <w:rsid w:val="5CA1CCDB"/>
    <w:rsid w:val="5D46FCC8"/>
    <w:rsid w:val="5D575FA7"/>
    <w:rsid w:val="5E225E39"/>
    <w:rsid w:val="5E487E78"/>
    <w:rsid w:val="5E4D4F7D"/>
    <w:rsid w:val="5F158A7C"/>
    <w:rsid w:val="5F2C349F"/>
    <w:rsid w:val="5FD5BCA9"/>
    <w:rsid w:val="6008A87D"/>
    <w:rsid w:val="600E5BCF"/>
    <w:rsid w:val="601B61E7"/>
    <w:rsid w:val="60655BE4"/>
    <w:rsid w:val="60ADEFB7"/>
    <w:rsid w:val="60CFE590"/>
    <w:rsid w:val="613251DF"/>
    <w:rsid w:val="613DE343"/>
    <w:rsid w:val="615A595D"/>
    <w:rsid w:val="617B0ED2"/>
    <w:rsid w:val="61CCC695"/>
    <w:rsid w:val="61F9A93C"/>
    <w:rsid w:val="6215933F"/>
    <w:rsid w:val="621E7BBD"/>
    <w:rsid w:val="6259AD49"/>
    <w:rsid w:val="629D411F"/>
    <w:rsid w:val="62EA0A03"/>
    <w:rsid w:val="63121DCF"/>
    <w:rsid w:val="631C4C72"/>
    <w:rsid w:val="631FCEAD"/>
    <w:rsid w:val="6341821F"/>
    <w:rsid w:val="635420A3"/>
    <w:rsid w:val="63808791"/>
    <w:rsid w:val="64393610"/>
    <w:rsid w:val="65054836"/>
    <w:rsid w:val="65251873"/>
    <w:rsid w:val="65A4BAB2"/>
    <w:rsid w:val="65AF6401"/>
    <w:rsid w:val="65B341B4"/>
    <w:rsid w:val="6604E636"/>
    <w:rsid w:val="6635AF8B"/>
    <w:rsid w:val="665DE26A"/>
    <w:rsid w:val="6669F9F6"/>
    <w:rsid w:val="66F45D9E"/>
    <w:rsid w:val="67218CDF"/>
    <w:rsid w:val="675C6735"/>
    <w:rsid w:val="68234672"/>
    <w:rsid w:val="68359B51"/>
    <w:rsid w:val="68D25EE0"/>
    <w:rsid w:val="68F86598"/>
    <w:rsid w:val="692BCB15"/>
    <w:rsid w:val="695696B3"/>
    <w:rsid w:val="696C5E6D"/>
    <w:rsid w:val="697DF57C"/>
    <w:rsid w:val="69817814"/>
    <w:rsid w:val="69A5CF0E"/>
    <w:rsid w:val="69ACC816"/>
    <w:rsid w:val="69BB136E"/>
    <w:rsid w:val="69D34E49"/>
    <w:rsid w:val="69DDF9DD"/>
    <w:rsid w:val="6A072ADE"/>
    <w:rsid w:val="6A2668F8"/>
    <w:rsid w:val="6A4D1C56"/>
    <w:rsid w:val="6A9F351E"/>
    <w:rsid w:val="6B91E78C"/>
    <w:rsid w:val="6C9C1DF0"/>
    <w:rsid w:val="6CB6B395"/>
    <w:rsid w:val="6D37DC2E"/>
    <w:rsid w:val="6D4A17E2"/>
    <w:rsid w:val="6D86F1ED"/>
    <w:rsid w:val="6D8AE2EA"/>
    <w:rsid w:val="6D95B035"/>
    <w:rsid w:val="6DB28C20"/>
    <w:rsid w:val="6E069DBB"/>
    <w:rsid w:val="6E0A0A84"/>
    <w:rsid w:val="6E299793"/>
    <w:rsid w:val="6E4E6504"/>
    <w:rsid w:val="6E50FE76"/>
    <w:rsid w:val="6EBB9FA0"/>
    <w:rsid w:val="6F29CA12"/>
    <w:rsid w:val="6F463A93"/>
    <w:rsid w:val="6F4D0606"/>
    <w:rsid w:val="6F96C53C"/>
    <w:rsid w:val="6F9C8034"/>
    <w:rsid w:val="6FB108B8"/>
    <w:rsid w:val="6FB65BAC"/>
    <w:rsid w:val="6FE87A36"/>
    <w:rsid w:val="7066C205"/>
    <w:rsid w:val="707E930C"/>
    <w:rsid w:val="70ADCFBD"/>
    <w:rsid w:val="70C188C9"/>
    <w:rsid w:val="710EC9C1"/>
    <w:rsid w:val="711941D4"/>
    <w:rsid w:val="71251158"/>
    <w:rsid w:val="714AE351"/>
    <w:rsid w:val="715B9EE2"/>
    <w:rsid w:val="71A0BC3A"/>
    <w:rsid w:val="71D63350"/>
    <w:rsid w:val="72561C5C"/>
    <w:rsid w:val="72C817FB"/>
    <w:rsid w:val="7344C7DF"/>
    <w:rsid w:val="73C7E90C"/>
    <w:rsid w:val="7445D7E7"/>
    <w:rsid w:val="74513440"/>
    <w:rsid w:val="746E1D31"/>
    <w:rsid w:val="74AF7BC7"/>
    <w:rsid w:val="7532310C"/>
    <w:rsid w:val="75A3C351"/>
    <w:rsid w:val="75B69212"/>
    <w:rsid w:val="763ED314"/>
    <w:rsid w:val="76457E4F"/>
    <w:rsid w:val="765105D2"/>
    <w:rsid w:val="77434032"/>
    <w:rsid w:val="77494A09"/>
    <w:rsid w:val="7758D7AC"/>
    <w:rsid w:val="7785B83B"/>
    <w:rsid w:val="778FCBBC"/>
    <w:rsid w:val="7888636D"/>
    <w:rsid w:val="78E3B26A"/>
    <w:rsid w:val="79B4094A"/>
    <w:rsid w:val="79E17547"/>
    <w:rsid w:val="79F262F6"/>
    <w:rsid w:val="7AF73DAA"/>
    <w:rsid w:val="7B183EFC"/>
    <w:rsid w:val="7BCAB42A"/>
    <w:rsid w:val="7BE76591"/>
    <w:rsid w:val="7BF51D18"/>
    <w:rsid w:val="7C85AC96"/>
    <w:rsid w:val="7C90E6E8"/>
    <w:rsid w:val="7CEB69C2"/>
    <w:rsid w:val="7D193386"/>
    <w:rsid w:val="7DC35373"/>
    <w:rsid w:val="7DCB4DEB"/>
    <w:rsid w:val="7E5967F6"/>
    <w:rsid w:val="7EF20F3F"/>
    <w:rsid w:val="7EFD3614"/>
    <w:rsid w:val="7F0673CC"/>
    <w:rsid w:val="7F53F9DA"/>
    <w:rsid w:val="7FC7784E"/>
    <w:rsid w:val="7FD58795"/>
    <w:rsid w:val="7FDA02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3E9C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546E15"/>
    <w:pPr>
      <w:keepNext/>
      <w:keepLines/>
      <w:widowControl/>
      <w:numPr>
        <w:numId w:val="12"/>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546E15"/>
    <w:pPr>
      <w:keepNext/>
      <w:keepLines/>
      <w:widowControl/>
      <w:numPr>
        <w:ilvl w:val="1"/>
        <w:numId w:val="12"/>
      </w:numPr>
      <w:spacing w:after="260"/>
      <w:outlineLvl w:val="1"/>
    </w:pPr>
    <w:rPr>
      <w:rFonts w:eastAsiaTheme="majorEastAsia"/>
      <w:b/>
      <w:kern w:val="32"/>
      <w:szCs w:val="26"/>
      <w:u w:val="single"/>
    </w:rPr>
  </w:style>
  <w:style w:type="paragraph" w:styleId="Heading3">
    <w:name w:val="heading 3"/>
    <w:basedOn w:val="Normal"/>
    <w:next w:val="FERCparanumber"/>
    <w:link w:val="Heading3Char"/>
    <w:uiPriority w:val="9"/>
    <w:unhideWhenUsed/>
    <w:qFormat/>
    <w:rsid w:val="00546E15"/>
    <w:pPr>
      <w:keepNext/>
      <w:keepLines/>
      <w:widowControl/>
      <w:numPr>
        <w:ilvl w:val="2"/>
        <w:numId w:val="12"/>
      </w:numPr>
      <w:spacing w:after="260"/>
      <w:outlineLvl w:val="2"/>
    </w:pPr>
    <w:rPr>
      <w:rFonts w:eastAsiaTheme="majorEastAsia"/>
      <w:b/>
      <w:kern w:val="32"/>
      <w:szCs w:val="24"/>
      <w:u w:val="single"/>
    </w:rPr>
  </w:style>
  <w:style w:type="paragraph" w:styleId="Heading4">
    <w:name w:val="heading 4"/>
    <w:basedOn w:val="Normal"/>
    <w:next w:val="FERCparanumber"/>
    <w:link w:val="Heading4Char"/>
    <w:uiPriority w:val="9"/>
    <w:unhideWhenUsed/>
    <w:qFormat/>
    <w:rsid w:val="00546E15"/>
    <w:pPr>
      <w:keepNext/>
      <w:keepLines/>
      <w:widowControl/>
      <w:numPr>
        <w:ilvl w:val="3"/>
        <w:numId w:val="12"/>
      </w:numPr>
      <w:spacing w:after="260"/>
      <w:outlineLvl w:val="3"/>
    </w:pPr>
    <w:rPr>
      <w:rFonts w:eastAsiaTheme="majorEastAsia"/>
      <w:b/>
      <w:iCs/>
      <w:kern w:val="32"/>
      <w:u w:val="single"/>
    </w:rPr>
  </w:style>
  <w:style w:type="paragraph" w:styleId="Heading5">
    <w:name w:val="heading 5"/>
    <w:basedOn w:val="Normal"/>
    <w:next w:val="FERCparanumber"/>
    <w:link w:val="Heading5Char"/>
    <w:uiPriority w:val="9"/>
    <w:unhideWhenUsed/>
    <w:qFormat/>
    <w:rsid w:val="00546E15"/>
    <w:pPr>
      <w:keepNext/>
      <w:keepLines/>
      <w:widowControl/>
      <w:numPr>
        <w:ilvl w:val="4"/>
        <w:numId w:val="12"/>
      </w:numPr>
      <w:spacing w:after="260"/>
      <w:outlineLvl w:val="4"/>
    </w:pPr>
    <w:rPr>
      <w:rFonts w:eastAsiaTheme="majorEastAsia"/>
      <w:b/>
      <w:kern w:val="32"/>
      <w:u w:val="single"/>
    </w:rPr>
  </w:style>
  <w:style w:type="paragraph" w:styleId="Heading6">
    <w:name w:val="heading 6"/>
    <w:basedOn w:val="Normal"/>
    <w:next w:val="FERCparanumber"/>
    <w:link w:val="Heading6Char"/>
    <w:uiPriority w:val="9"/>
    <w:unhideWhenUsed/>
    <w:qFormat/>
    <w:rsid w:val="00546E15"/>
    <w:pPr>
      <w:keepNext/>
      <w:keepLines/>
      <w:widowControl/>
      <w:numPr>
        <w:ilvl w:val="5"/>
        <w:numId w:val="12"/>
      </w:numPr>
      <w:spacing w:after="260"/>
      <w:outlineLvl w:val="5"/>
    </w:pPr>
    <w:rPr>
      <w:rFonts w:eastAsiaTheme="majorEastAsia"/>
      <w:b/>
      <w:kern w:val="32"/>
      <w:u w:val="single"/>
    </w:rPr>
  </w:style>
  <w:style w:type="paragraph" w:styleId="Heading7">
    <w:name w:val="heading 7"/>
    <w:basedOn w:val="Normal"/>
    <w:next w:val="FERCparanumber"/>
    <w:link w:val="Heading7Char"/>
    <w:uiPriority w:val="9"/>
    <w:unhideWhenUsed/>
    <w:qFormat/>
    <w:rsid w:val="00546E15"/>
    <w:pPr>
      <w:keepNext/>
      <w:keepLines/>
      <w:widowControl/>
      <w:numPr>
        <w:ilvl w:val="6"/>
        <w:numId w:val="12"/>
      </w:numPr>
      <w:spacing w:after="260"/>
      <w:outlineLvl w:val="6"/>
    </w:pPr>
    <w:rPr>
      <w:rFonts w:eastAsiaTheme="majorEastAsia"/>
      <w:b/>
      <w:iCs/>
      <w:kern w:val="32"/>
      <w:u w:val="single"/>
    </w:rPr>
  </w:style>
  <w:style w:type="paragraph" w:styleId="Heading8">
    <w:name w:val="heading 8"/>
    <w:basedOn w:val="Normal"/>
    <w:next w:val="FERCparanumber"/>
    <w:link w:val="Heading8Char"/>
    <w:uiPriority w:val="9"/>
    <w:unhideWhenUsed/>
    <w:qFormat/>
    <w:rsid w:val="00546E15"/>
    <w:pPr>
      <w:keepNext/>
      <w:keepLines/>
      <w:widowControl/>
      <w:numPr>
        <w:ilvl w:val="7"/>
        <w:numId w:val="12"/>
      </w:numPr>
      <w:spacing w:after="260"/>
      <w:outlineLvl w:val="7"/>
    </w:pPr>
    <w:rPr>
      <w:rFonts w:eastAsiaTheme="majorEastAsia"/>
      <w:b/>
      <w:kern w:val="32"/>
      <w:szCs w:val="21"/>
      <w:u w:val="single"/>
    </w:rPr>
  </w:style>
  <w:style w:type="paragraph" w:styleId="Heading9">
    <w:name w:val="heading 9"/>
    <w:basedOn w:val="Normal"/>
    <w:next w:val="FERCparanumber"/>
    <w:link w:val="Heading9Char"/>
    <w:uiPriority w:val="9"/>
    <w:unhideWhenUsed/>
    <w:qFormat/>
    <w:rsid w:val="00546E15"/>
    <w:pPr>
      <w:keepNext/>
      <w:keepLines/>
      <w:widowControl/>
      <w:numPr>
        <w:ilvl w:val="8"/>
        <w:numId w:val="12"/>
      </w:numPr>
      <w:tabs>
        <w:tab w:val="num" w:pos="360"/>
        <w:tab w:val="clear" w:pos="6480"/>
      </w:tabs>
      <w:spacing w:after="260"/>
      <w:ind w:left="0" w:firstLine="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uiPriority w:val="99"/>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uiPriority w:val="99"/>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uiPriority w:val="99"/>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uiPriority w:val="99"/>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uiPriority w:val="99"/>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uiPriority w:val="99"/>
    <w:rsid w:val="004C456B"/>
    <w:pPr>
      <w:tabs>
        <w:tab w:val="right" w:leader="dot" w:pos="9360"/>
      </w:tabs>
      <w:ind w:left="1440"/>
    </w:pPr>
    <w:rPr>
      <w:rFonts w:eastAsia="Times New Roman"/>
      <w:szCs w:val="26"/>
    </w:rPr>
  </w:style>
  <w:style w:type="paragraph" w:customStyle="1" w:styleId="myTOC7">
    <w:name w:val="myTOC 7"/>
    <w:basedOn w:val="Normal"/>
    <w:next w:val="Normal"/>
    <w:uiPriority w:val="99"/>
    <w:rsid w:val="004C456B"/>
    <w:pPr>
      <w:tabs>
        <w:tab w:val="right" w:leader="dot" w:pos="9360"/>
      </w:tabs>
      <w:ind w:left="1728"/>
    </w:pPr>
    <w:rPr>
      <w:rFonts w:eastAsia="Times New Roman"/>
      <w:szCs w:val="26"/>
    </w:rPr>
  </w:style>
  <w:style w:type="paragraph" w:customStyle="1" w:styleId="myTOC8">
    <w:name w:val="myTOC 8"/>
    <w:basedOn w:val="Normal"/>
    <w:next w:val="Normal"/>
    <w:uiPriority w:val="99"/>
    <w:rsid w:val="004C456B"/>
    <w:pPr>
      <w:tabs>
        <w:tab w:val="right" w:leader="dot" w:pos="9360"/>
      </w:tabs>
      <w:ind w:left="2016"/>
    </w:pPr>
    <w:rPr>
      <w:rFonts w:eastAsia="Times New Roman"/>
      <w:szCs w:val="26"/>
    </w:rPr>
  </w:style>
  <w:style w:type="paragraph" w:customStyle="1" w:styleId="myTOC9">
    <w:name w:val="myTOC 9"/>
    <w:basedOn w:val="Normal"/>
    <w:next w:val="Normal"/>
    <w:uiPriority w:val="99"/>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uiPriority w:val="99"/>
    <w:rsid w:val="004C456B"/>
    <w:pPr>
      <w:keepNext/>
      <w:keepLines/>
      <w:numPr>
        <w:numId w:val="13"/>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qFormat/>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rsid w:val="00CE7F13"/>
    <w:pPr>
      <w:spacing w:after="100"/>
    </w:pPr>
  </w:style>
  <w:style w:type="paragraph" w:styleId="TOC2">
    <w:name w:val="toc 2"/>
    <w:basedOn w:val="Normal"/>
    <w:next w:val="Normal"/>
    <w:uiPriority w:val="39"/>
    <w:unhideWhenUsed/>
    <w:rsid w:val="00CE7F13"/>
    <w:pPr>
      <w:spacing w:after="100"/>
      <w:ind w:left="220"/>
    </w:pPr>
  </w:style>
  <w:style w:type="paragraph" w:styleId="TOC3">
    <w:name w:val="toc 3"/>
    <w:basedOn w:val="Normal"/>
    <w:next w:val="Normal"/>
    <w:uiPriority w:val="39"/>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unhideWhenUsed/>
    <w:qFormat/>
    <w:rsid w:val="00CE7F13"/>
    <w:pPr>
      <w:numPr>
        <w:numId w:val="0"/>
      </w:numPr>
      <w:outlineLvl w:val="9"/>
    </w:pPr>
  </w:style>
  <w:style w:type="paragraph" w:customStyle="1" w:styleId="FERCparanumber">
    <w:name w:val="FERC paranumber"/>
    <w:basedOn w:val="Normal"/>
    <w:link w:val="FERCparanumberChar"/>
    <w:uiPriority w:val="99"/>
    <w:qFormat/>
    <w:rsid w:val="00C274AA"/>
    <w:pPr>
      <w:widowControl/>
      <w:numPr>
        <w:numId w:val="11"/>
      </w:numPr>
      <w:spacing w:line="480" w:lineRule="auto"/>
    </w:pPr>
  </w:style>
  <w:style w:type="character" w:customStyle="1" w:styleId="FERCparanumberChar">
    <w:name w:val="FERC paranumber Char"/>
    <w:basedOn w:val="DefaultParagraphFont"/>
    <w:link w:val="FERCparanumber"/>
    <w:uiPriority w:val="99"/>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uiPriority w:val="39"/>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 Char1,Footnote Text Char1,Footnote Text Char1 Char,Footnote Text Char1 Char Char Char1,Footnote Text Char2 Char,Footnote Text Char3,Footnote Text MRP,c,f,fn,ft,ft Char"/>
    <w:basedOn w:val="Normal"/>
    <w:link w:val="FootnoteTextChar"/>
    <w:uiPriority w:val="99"/>
    <w:unhideWhenUsed/>
    <w:qFormat/>
    <w:rsid w:val="00DD46EB"/>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99"/>
    <w:qFormat/>
    <w:rsid w:val="00FE519C"/>
    <w:pPr>
      <w:spacing w:after="260"/>
      <w:ind w:firstLine="720"/>
    </w:pPr>
  </w:style>
  <w:style w:type="character" w:styleId="CommentReference">
    <w:name w:val="annotation reference"/>
    <w:basedOn w:val="DefaultParagraphFont"/>
    <w:uiPriority w:val="99"/>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character" w:customStyle="1" w:styleId="FootnoteTextChar">
    <w:name w:val="Footnote Text Char"/>
    <w:aliases w:val="Footnote Text Char Char Char Char,Footnote Text Char Char Char1,Footnote Text Char Char1 Char,Footnote Text Char1 Char Char,Footnote Text Char1 Char1,Footnote Text Char3 Char,Footnote Text MRP Char,f Char,fn Char,ft Char Char,ft Char1"/>
    <w:basedOn w:val="DefaultParagraphFont"/>
    <w:link w:val="FootnoteText"/>
    <w:uiPriority w:val="99"/>
    <w:rsid w:val="00006149"/>
    <w:rPr>
      <w:rFonts w:ascii="Times New Roman" w:hAnsi="Times New Roman" w:cs="Times New Roman"/>
      <w:sz w:val="26"/>
      <w:szCs w:val="20"/>
    </w:rPr>
  </w:style>
  <w:style w:type="character" w:styleId="Mention">
    <w:name w:val="Mention"/>
    <w:basedOn w:val="DefaultParagraphFont"/>
    <w:uiPriority w:val="99"/>
    <w:unhideWhenUsed/>
    <w:rsid w:val="002E741D"/>
    <w:rPr>
      <w:color w:val="2B579A"/>
      <w:shd w:val="clear" w:color="auto" w:fill="E1DFDD"/>
    </w:rPr>
  </w:style>
  <w:style w:type="character" w:customStyle="1" w:styleId="Heading4Char">
    <w:name w:val="Heading 4 Char"/>
    <w:basedOn w:val="DefaultParagraphFont"/>
    <w:link w:val="Heading4"/>
    <w:uiPriority w:val="9"/>
    <w:rsid w:val="00FE6685"/>
    <w:rPr>
      <w:rFonts w:ascii="Times New Roman" w:hAnsi="Times New Roman" w:eastAsiaTheme="majorEastAsia" w:cs="Times New Roman"/>
      <w:b/>
      <w:iCs/>
      <w:kern w:val="32"/>
      <w:sz w:val="26"/>
      <w:u w:val="single"/>
    </w:rPr>
  </w:style>
  <w:style w:type="paragraph" w:customStyle="1" w:styleId="Default">
    <w:name w:val="Default"/>
    <w:rsid w:val="004F2EF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86E35"/>
    <w:pPr>
      <w:spacing w:after="0" w:line="240" w:lineRule="auto"/>
    </w:pPr>
    <w:rPr>
      <w:rFonts w:ascii="Times New Roman" w:hAnsi="Times New Roman" w:cs="Times New Roman"/>
      <w:sz w:val="26"/>
    </w:rPr>
  </w:style>
  <w:style w:type="paragraph" w:customStyle="1" w:styleId="TableParagraph">
    <w:name w:val="Table Paragraph"/>
    <w:basedOn w:val="Normal"/>
    <w:uiPriority w:val="1"/>
    <w:qFormat/>
    <w:rsid w:val="003B664C"/>
    <w:pPr>
      <w:autoSpaceDE w:val="0"/>
      <w:autoSpaceDN w:val="0"/>
    </w:pPr>
    <w:rPr>
      <w:rFonts w:ascii="Arial" w:eastAsia="Arial" w:hAnsi="Arial" w:cs="Arial"/>
      <w:sz w:val="22"/>
    </w:rPr>
  </w:style>
  <w:style w:type="character" w:styleId="FollowedHyperlink">
    <w:name w:val="FollowedHyperlink"/>
    <w:basedOn w:val="DefaultParagraphFont"/>
    <w:uiPriority w:val="99"/>
    <w:semiHidden/>
    <w:unhideWhenUsed/>
    <w:rsid w:val="000C3BBA"/>
    <w:rPr>
      <w:color w:val="954F72" w:themeColor="followedHyperlink"/>
      <w:u w:val="single"/>
    </w:rPr>
  </w:style>
  <w:style w:type="character" w:customStyle="1" w:styleId="Heading3Char">
    <w:name w:val="Heading 3 Char"/>
    <w:basedOn w:val="DefaultParagraphFont"/>
    <w:link w:val="Heading3"/>
    <w:uiPriority w:val="9"/>
    <w:rsid w:val="00301DBE"/>
    <w:rPr>
      <w:rFonts w:ascii="Times New Roman" w:hAnsi="Times New Roman" w:eastAsiaTheme="majorEastAsia" w:cs="Times New Roman"/>
      <w:b/>
      <w:kern w:val="32"/>
      <w:sz w:val="26"/>
      <w:szCs w:val="24"/>
      <w:u w:val="single"/>
    </w:rPr>
  </w:style>
  <w:style w:type="character" w:customStyle="1" w:styleId="Heading5Char">
    <w:name w:val="Heading 5 Char"/>
    <w:basedOn w:val="DefaultParagraphFont"/>
    <w:link w:val="Heading5"/>
    <w:uiPriority w:val="9"/>
    <w:rsid w:val="00301DBE"/>
    <w:rPr>
      <w:rFonts w:ascii="Times New Roman" w:hAnsi="Times New Roman" w:eastAsiaTheme="majorEastAsia" w:cs="Times New Roman"/>
      <w:b/>
      <w:kern w:val="32"/>
      <w:sz w:val="26"/>
      <w:u w:val="single"/>
    </w:rPr>
  </w:style>
  <w:style w:type="character" w:customStyle="1" w:styleId="Heading6Char">
    <w:name w:val="Heading 6 Char"/>
    <w:basedOn w:val="DefaultParagraphFont"/>
    <w:link w:val="Heading6"/>
    <w:uiPriority w:val="9"/>
    <w:rsid w:val="00301DBE"/>
    <w:rPr>
      <w:rFonts w:ascii="Times New Roman" w:hAnsi="Times New Roman" w:eastAsiaTheme="majorEastAsia" w:cs="Times New Roman"/>
      <w:b/>
      <w:kern w:val="32"/>
      <w:sz w:val="26"/>
      <w:u w:val="single"/>
    </w:rPr>
  </w:style>
  <w:style w:type="character" w:customStyle="1" w:styleId="Heading7Char">
    <w:name w:val="Heading 7 Char"/>
    <w:basedOn w:val="DefaultParagraphFont"/>
    <w:link w:val="Heading7"/>
    <w:uiPriority w:val="9"/>
    <w:rsid w:val="00301DBE"/>
    <w:rPr>
      <w:rFonts w:ascii="Times New Roman" w:hAnsi="Times New Roman" w:eastAsiaTheme="majorEastAsia" w:cs="Times New Roman"/>
      <w:b/>
      <w:iCs/>
      <w:kern w:val="32"/>
      <w:sz w:val="26"/>
      <w:u w:val="single"/>
    </w:rPr>
  </w:style>
  <w:style w:type="character" w:customStyle="1" w:styleId="Heading8Char">
    <w:name w:val="Heading 8 Char"/>
    <w:basedOn w:val="DefaultParagraphFont"/>
    <w:link w:val="Heading8"/>
    <w:uiPriority w:val="9"/>
    <w:rsid w:val="00301DBE"/>
    <w:rPr>
      <w:rFonts w:ascii="Times New Roman" w:hAnsi="Times New Roman" w:eastAsiaTheme="majorEastAsia" w:cs="Times New Roman"/>
      <w:b/>
      <w:kern w:val="32"/>
      <w:sz w:val="26"/>
      <w:szCs w:val="21"/>
      <w:u w:val="single"/>
    </w:rPr>
  </w:style>
  <w:style w:type="character" w:customStyle="1" w:styleId="Heading9Char">
    <w:name w:val="Heading 9 Char"/>
    <w:basedOn w:val="DefaultParagraphFont"/>
    <w:link w:val="Heading9"/>
    <w:uiPriority w:val="9"/>
    <w:rsid w:val="00301DBE"/>
    <w:rPr>
      <w:rFonts w:ascii="Times New Roman" w:hAnsi="Times New Roman" w:eastAsiaTheme="majorEastAsia" w:cs="Times New Roman"/>
      <w:b/>
      <w:iCs/>
      <w:kern w:val="32"/>
      <w:sz w:val="26"/>
      <w:szCs w:val="21"/>
      <w:u w:val="single"/>
    </w:rPr>
  </w:style>
  <w:style w:type="character" w:customStyle="1" w:styleId="9">
    <w:name w:val="9"/>
    <w:basedOn w:val="DefaultParagraphFont"/>
    <w:uiPriority w:val="9"/>
    <w:semiHidden/>
    <w:rsid w:val="00301DBE"/>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301DBE"/>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301DBE"/>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301DBE"/>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301DBE"/>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301DBE"/>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301DBE"/>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301DBE"/>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301DBE"/>
    <w:rPr>
      <w:color w:val="605E5C"/>
      <w:shd w:val="clear" w:color="auto" w:fill="E1DFDD"/>
    </w:rPr>
  </w:style>
  <w:style w:type="numbering" w:customStyle="1" w:styleId="NoList1">
    <w:name w:val="No List1"/>
    <w:next w:val="NoList"/>
    <w:uiPriority w:val="99"/>
    <w:semiHidden/>
    <w:unhideWhenUsed/>
    <w:rsid w:val="00301DBE"/>
  </w:style>
  <w:style w:type="table" w:customStyle="1" w:styleId="TableGrid1">
    <w:name w:val="Table Grid1"/>
    <w:basedOn w:val="TableNormal"/>
    <w:next w:val="TableGrid"/>
    <w:uiPriority w:val="39"/>
    <w:rsid w:val="00301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01DBE"/>
  </w:style>
  <w:style w:type="numbering" w:customStyle="1" w:styleId="NoList3">
    <w:name w:val="No List3"/>
    <w:next w:val="NoList"/>
    <w:uiPriority w:val="99"/>
    <w:semiHidden/>
    <w:unhideWhenUsed/>
    <w:rsid w:val="00301DBE"/>
  </w:style>
  <w:style w:type="paragraph" w:customStyle="1" w:styleId="Heading11">
    <w:name w:val="Heading 11"/>
    <w:basedOn w:val="Normal"/>
    <w:next w:val="FERCparanumber"/>
    <w:uiPriority w:val="99"/>
    <w:qFormat/>
    <w:rsid w:val="00301DBE"/>
    <w:pPr>
      <w:keepNext/>
      <w:keepLines/>
      <w:widowControl/>
      <w:tabs>
        <w:tab w:val="num" w:pos="720"/>
      </w:tabs>
      <w:spacing w:line="480" w:lineRule="auto"/>
      <w:ind w:left="720" w:hanging="720"/>
      <w:outlineLvl w:val="0"/>
    </w:pPr>
    <w:rPr>
      <w:rFonts w:eastAsia="Times New Roman"/>
      <w:b/>
      <w:kern w:val="32"/>
      <w:szCs w:val="32"/>
      <w:u w:val="single"/>
    </w:rPr>
  </w:style>
  <w:style w:type="paragraph" w:customStyle="1" w:styleId="Heading21">
    <w:name w:val="Heading 21"/>
    <w:basedOn w:val="Normal"/>
    <w:next w:val="FERCparanumber"/>
    <w:uiPriority w:val="99"/>
    <w:unhideWhenUsed/>
    <w:qFormat/>
    <w:rsid w:val="00301DBE"/>
    <w:pPr>
      <w:keepNext/>
      <w:keepLines/>
      <w:widowControl/>
      <w:tabs>
        <w:tab w:val="num" w:pos="1440"/>
      </w:tabs>
      <w:spacing w:line="480" w:lineRule="auto"/>
      <w:ind w:left="1440" w:hanging="720"/>
      <w:outlineLvl w:val="1"/>
    </w:pPr>
    <w:rPr>
      <w:rFonts w:eastAsia="Times New Roman"/>
      <w:b/>
      <w:kern w:val="32"/>
      <w:szCs w:val="26"/>
      <w:u w:val="single"/>
    </w:rPr>
  </w:style>
  <w:style w:type="paragraph" w:customStyle="1" w:styleId="Heading31">
    <w:name w:val="Heading 31"/>
    <w:basedOn w:val="Normal"/>
    <w:next w:val="FERCparanumber"/>
    <w:uiPriority w:val="99"/>
    <w:unhideWhenUsed/>
    <w:qFormat/>
    <w:rsid w:val="00301DBE"/>
    <w:pPr>
      <w:keepNext/>
      <w:keepLines/>
      <w:widowControl/>
      <w:tabs>
        <w:tab w:val="num" w:pos="2160"/>
      </w:tabs>
      <w:spacing w:line="480" w:lineRule="auto"/>
      <w:ind w:left="2160" w:hanging="720"/>
      <w:outlineLvl w:val="2"/>
    </w:pPr>
    <w:rPr>
      <w:rFonts w:eastAsia="Times New Roman"/>
      <w:b/>
      <w:kern w:val="32"/>
      <w:szCs w:val="24"/>
      <w:u w:val="single"/>
    </w:rPr>
  </w:style>
  <w:style w:type="paragraph" w:customStyle="1" w:styleId="Heading41">
    <w:name w:val="Heading 41"/>
    <w:basedOn w:val="Normal"/>
    <w:next w:val="FERCparanumber"/>
    <w:uiPriority w:val="99"/>
    <w:unhideWhenUsed/>
    <w:qFormat/>
    <w:rsid w:val="00301DBE"/>
    <w:pPr>
      <w:keepNext/>
      <w:keepLines/>
      <w:widowControl/>
      <w:tabs>
        <w:tab w:val="num" w:pos="2880"/>
      </w:tabs>
      <w:spacing w:line="480" w:lineRule="auto"/>
      <w:ind w:left="2880" w:hanging="720"/>
      <w:outlineLvl w:val="3"/>
    </w:pPr>
    <w:rPr>
      <w:rFonts w:eastAsia="Times New Roman"/>
      <w:b/>
      <w:iCs/>
      <w:kern w:val="32"/>
      <w:u w:val="single"/>
    </w:rPr>
  </w:style>
  <w:style w:type="paragraph" w:customStyle="1" w:styleId="Heading51">
    <w:name w:val="Heading 51"/>
    <w:basedOn w:val="Normal"/>
    <w:next w:val="FERCparanumber"/>
    <w:uiPriority w:val="99"/>
    <w:unhideWhenUsed/>
    <w:qFormat/>
    <w:rsid w:val="00301DBE"/>
    <w:pPr>
      <w:keepNext/>
      <w:keepLines/>
      <w:widowControl/>
      <w:tabs>
        <w:tab w:val="num" w:pos="3600"/>
      </w:tabs>
      <w:spacing w:line="480" w:lineRule="auto"/>
      <w:ind w:left="3600" w:hanging="720"/>
      <w:outlineLvl w:val="4"/>
    </w:pPr>
    <w:rPr>
      <w:rFonts w:eastAsia="Times New Roman"/>
      <w:b/>
      <w:kern w:val="32"/>
      <w:u w:val="single"/>
    </w:rPr>
  </w:style>
  <w:style w:type="paragraph" w:customStyle="1" w:styleId="Heading61">
    <w:name w:val="Heading 61"/>
    <w:basedOn w:val="Normal"/>
    <w:next w:val="FERCparanumber"/>
    <w:uiPriority w:val="99"/>
    <w:unhideWhenUsed/>
    <w:qFormat/>
    <w:rsid w:val="00301DBE"/>
    <w:pPr>
      <w:keepNext/>
      <w:keepLines/>
      <w:widowControl/>
      <w:tabs>
        <w:tab w:val="num" w:pos="4320"/>
      </w:tabs>
      <w:spacing w:line="480" w:lineRule="auto"/>
      <w:ind w:left="4320" w:hanging="720"/>
      <w:outlineLvl w:val="5"/>
    </w:pPr>
    <w:rPr>
      <w:rFonts w:eastAsia="Times New Roman"/>
      <w:b/>
      <w:kern w:val="32"/>
      <w:u w:val="single"/>
    </w:rPr>
  </w:style>
  <w:style w:type="paragraph" w:customStyle="1" w:styleId="Heading71">
    <w:name w:val="Heading 71"/>
    <w:basedOn w:val="Normal"/>
    <w:next w:val="FERCparanumber"/>
    <w:uiPriority w:val="99"/>
    <w:unhideWhenUsed/>
    <w:qFormat/>
    <w:rsid w:val="00301DBE"/>
    <w:pPr>
      <w:keepNext/>
      <w:keepLines/>
      <w:widowControl/>
      <w:tabs>
        <w:tab w:val="num" w:pos="5040"/>
      </w:tabs>
      <w:spacing w:line="480" w:lineRule="auto"/>
      <w:ind w:left="5040" w:hanging="720"/>
      <w:outlineLvl w:val="6"/>
    </w:pPr>
    <w:rPr>
      <w:rFonts w:eastAsia="Times New Roman"/>
      <w:b/>
      <w:iCs/>
      <w:kern w:val="32"/>
      <w:u w:val="single"/>
    </w:rPr>
  </w:style>
  <w:style w:type="paragraph" w:customStyle="1" w:styleId="Heading81">
    <w:name w:val="Heading 81"/>
    <w:basedOn w:val="Normal"/>
    <w:next w:val="FERCparanumber"/>
    <w:uiPriority w:val="99"/>
    <w:unhideWhenUsed/>
    <w:qFormat/>
    <w:rsid w:val="00301DBE"/>
    <w:pPr>
      <w:keepNext/>
      <w:keepLines/>
      <w:widowControl/>
      <w:tabs>
        <w:tab w:val="num" w:pos="5760"/>
      </w:tabs>
      <w:spacing w:line="480" w:lineRule="auto"/>
      <w:ind w:left="5760" w:hanging="720"/>
      <w:outlineLvl w:val="7"/>
    </w:pPr>
    <w:rPr>
      <w:rFonts w:eastAsia="Times New Roman"/>
      <w:b/>
      <w:kern w:val="32"/>
      <w:szCs w:val="21"/>
      <w:u w:val="single"/>
    </w:rPr>
  </w:style>
  <w:style w:type="paragraph" w:customStyle="1" w:styleId="Heading91">
    <w:name w:val="Heading 91"/>
    <w:basedOn w:val="Normal"/>
    <w:next w:val="FERCparanumber"/>
    <w:uiPriority w:val="99"/>
    <w:unhideWhenUsed/>
    <w:qFormat/>
    <w:rsid w:val="00301DBE"/>
    <w:pPr>
      <w:keepNext/>
      <w:keepLines/>
      <w:widowControl/>
      <w:tabs>
        <w:tab w:val="num" w:pos="6480"/>
      </w:tabs>
      <w:spacing w:line="480" w:lineRule="auto"/>
      <w:ind w:left="6480" w:hanging="720"/>
      <w:outlineLvl w:val="8"/>
    </w:pPr>
    <w:rPr>
      <w:rFonts w:eastAsia="Times New Roman"/>
      <w:b/>
      <w:iCs/>
      <w:kern w:val="32"/>
      <w:szCs w:val="21"/>
      <w:u w:val="single"/>
    </w:rPr>
  </w:style>
  <w:style w:type="numbering" w:customStyle="1" w:styleId="NoList11">
    <w:name w:val="No List11"/>
    <w:next w:val="NoList"/>
    <w:uiPriority w:val="99"/>
    <w:semiHidden/>
    <w:unhideWhenUsed/>
    <w:rsid w:val="00301DBE"/>
  </w:style>
  <w:style w:type="paragraph" w:customStyle="1" w:styleId="BlockText1">
    <w:name w:val="Block Text1"/>
    <w:basedOn w:val="Normal"/>
    <w:next w:val="BlockText"/>
    <w:uiPriority w:val="99"/>
    <w:semiHidden/>
    <w:unhideWhenUsed/>
    <w:rsid w:val="00301DBE"/>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customStyle="1" w:styleId="EnvelopeAddress1">
    <w:name w:val="Envelope Address1"/>
    <w:basedOn w:val="Normal"/>
    <w:next w:val="EnvelopeAddress"/>
    <w:uiPriority w:val="99"/>
    <w:semiHidden/>
    <w:unhideWhenUsed/>
    <w:rsid w:val="00301DBE"/>
    <w:pPr>
      <w:framePr w:w="7920" w:h="1980" w:hRule="exact" w:hSpace="180" w:wrap="auto" w:hAnchor="page" w:xAlign="center" w:yAlign="bottom"/>
      <w:ind w:left="2880"/>
    </w:pPr>
    <w:rPr>
      <w:rFonts w:ascii="Calibri Light" w:eastAsia="Times New Roman" w:hAnsi="Calibri Light"/>
      <w:sz w:val="24"/>
      <w:szCs w:val="24"/>
    </w:rPr>
  </w:style>
  <w:style w:type="paragraph" w:customStyle="1" w:styleId="EnvelopeReturn1">
    <w:name w:val="Envelope Return1"/>
    <w:basedOn w:val="Normal"/>
    <w:next w:val="EnvelopeReturn"/>
    <w:uiPriority w:val="99"/>
    <w:semiHidden/>
    <w:unhideWhenUsed/>
    <w:rsid w:val="00301DBE"/>
    <w:rPr>
      <w:rFonts w:ascii="Calibri Light" w:eastAsia="Times New Roman" w:hAnsi="Calibri Light"/>
      <w:sz w:val="20"/>
      <w:szCs w:val="20"/>
    </w:rPr>
  </w:style>
  <w:style w:type="paragraph" w:customStyle="1" w:styleId="IndexHeading1">
    <w:name w:val="Index Heading1"/>
    <w:basedOn w:val="Normal"/>
    <w:next w:val="Index1"/>
    <w:uiPriority w:val="99"/>
    <w:semiHidden/>
    <w:unhideWhenUsed/>
    <w:rsid w:val="00301DBE"/>
    <w:rPr>
      <w:rFonts w:ascii="Calibri Light" w:eastAsia="Times New Roman" w:hAnsi="Calibri Light"/>
      <w:b/>
      <w:bCs/>
    </w:rPr>
  </w:style>
  <w:style w:type="paragraph" w:customStyle="1" w:styleId="IntenseQuote1">
    <w:name w:val="Intense Quote1"/>
    <w:basedOn w:val="Normal"/>
    <w:next w:val="Normal"/>
    <w:uiPriority w:val="30"/>
    <w:qFormat/>
    <w:rsid w:val="00301DBE"/>
    <w:pPr>
      <w:pBdr>
        <w:top w:val="single" w:sz="4" w:space="10" w:color="5B9BD5"/>
        <w:bottom w:val="single" w:sz="4" w:space="10" w:color="5B9BD5"/>
      </w:pBdr>
      <w:spacing w:before="360" w:after="360"/>
      <w:ind w:left="864" w:right="864"/>
      <w:jc w:val="center"/>
    </w:pPr>
    <w:rPr>
      <w:i/>
      <w:iCs/>
      <w:color w:val="5B9BD5"/>
    </w:rPr>
  </w:style>
  <w:style w:type="paragraph" w:customStyle="1" w:styleId="MessageHeader1">
    <w:name w:val="Message Header1"/>
    <w:basedOn w:val="Normal"/>
    <w:next w:val="MessageHeader"/>
    <w:uiPriority w:val="99"/>
    <w:semiHidden/>
    <w:unhideWhenUsed/>
    <w:rsid w:val="00301DBE"/>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paragraph" w:customStyle="1" w:styleId="Quote1">
    <w:name w:val="Quote1"/>
    <w:basedOn w:val="Normal"/>
    <w:next w:val="Normal"/>
    <w:uiPriority w:val="29"/>
    <w:qFormat/>
    <w:rsid w:val="00301DBE"/>
    <w:pPr>
      <w:spacing w:before="200"/>
      <w:ind w:left="864" w:right="864"/>
      <w:jc w:val="center"/>
    </w:pPr>
    <w:rPr>
      <w:i/>
      <w:iCs/>
      <w:color w:val="404040"/>
    </w:rPr>
  </w:style>
  <w:style w:type="paragraph" w:customStyle="1" w:styleId="Subtitle1">
    <w:name w:val="Subtitle1"/>
    <w:basedOn w:val="Normal"/>
    <w:next w:val="Normal"/>
    <w:uiPriority w:val="11"/>
    <w:qFormat/>
    <w:rsid w:val="00301DBE"/>
    <w:pPr>
      <w:numPr>
        <w:ilvl w:val="1"/>
      </w:numPr>
    </w:pPr>
    <w:rPr>
      <w:rFonts w:eastAsia="Times New Roman"/>
      <w:color w:val="5A5A5A"/>
      <w:spacing w:val="15"/>
    </w:rPr>
  </w:style>
  <w:style w:type="paragraph" w:customStyle="1" w:styleId="Title1">
    <w:name w:val="Title1"/>
    <w:basedOn w:val="Normal"/>
    <w:next w:val="Normal"/>
    <w:uiPriority w:val="10"/>
    <w:qFormat/>
    <w:rsid w:val="00301DBE"/>
    <w:pPr>
      <w:contextualSpacing/>
    </w:pPr>
    <w:rPr>
      <w:rFonts w:ascii="Calibri Light" w:eastAsia="Times New Roman" w:hAnsi="Calibri Light"/>
      <w:spacing w:val="-10"/>
      <w:kern w:val="28"/>
      <w:sz w:val="56"/>
      <w:szCs w:val="56"/>
    </w:rPr>
  </w:style>
  <w:style w:type="paragraph" w:customStyle="1" w:styleId="TOAHeading1">
    <w:name w:val="TOA Heading1"/>
    <w:basedOn w:val="Normal"/>
    <w:next w:val="Normal"/>
    <w:uiPriority w:val="99"/>
    <w:semiHidden/>
    <w:unhideWhenUsed/>
    <w:rsid w:val="00301DBE"/>
    <w:pPr>
      <w:spacing w:before="120"/>
    </w:pPr>
    <w:rPr>
      <w:rFonts w:ascii="Calibri Light" w:eastAsia="Times New Roman" w:hAnsi="Calibri Light"/>
      <w:b/>
      <w:bCs/>
      <w:sz w:val="24"/>
      <w:szCs w:val="24"/>
    </w:rPr>
  </w:style>
  <w:style w:type="character" w:customStyle="1" w:styleId="Hyperlink1">
    <w:name w:val="Hyperlink1"/>
    <w:basedOn w:val="DefaultParagraphFont"/>
    <w:uiPriority w:val="99"/>
    <w:unhideWhenUsed/>
    <w:rsid w:val="00301DBE"/>
    <w:rPr>
      <w:color w:val="0563C1"/>
      <w:u w:val="single"/>
    </w:rPr>
  </w:style>
  <w:style w:type="paragraph" w:customStyle="1" w:styleId="c1">
    <w:name w:val="c1"/>
    <w:basedOn w:val="Normal"/>
    <w:next w:val="FootnoteText"/>
    <w:uiPriority w:val="99"/>
    <w:unhideWhenUsed/>
    <w:qFormat/>
    <w:rsid w:val="00301DBE"/>
    <w:pPr>
      <w:widowControl/>
      <w:spacing w:after="260"/>
      <w:ind w:firstLine="720"/>
    </w:pPr>
    <w:rPr>
      <w:szCs w:val="20"/>
    </w:rPr>
  </w:style>
  <w:style w:type="numbering" w:customStyle="1" w:styleId="NoList111">
    <w:name w:val="No List111"/>
    <w:next w:val="NoList"/>
    <w:uiPriority w:val="99"/>
    <w:semiHidden/>
    <w:unhideWhenUsed/>
    <w:rsid w:val="00301DBE"/>
  </w:style>
  <w:style w:type="numbering" w:customStyle="1" w:styleId="NoList21">
    <w:name w:val="No List21"/>
    <w:next w:val="NoList"/>
    <w:uiPriority w:val="99"/>
    <w:semiHidden/>
    <w:unhideWhenUsed/>
    <w:rsid w:val="00301DBE"/>
  </w:style>
  <w:style w:type="character" w:customStyle="1" w:styleId="FollowedHyperlink1">
    <w:name w:val="FollowedHyperlink1"/>
    <w:basedOn w:val="DefaultParagraphFont"/>
    <w:uiPriority w:val="99"/>
    <w:semiHidden/>
    <w:unhideWhenUsed/>
    <w:rsid w:val="00301DBE"/>
    <w:rPr>
      <w:color w:val="954F72"/>
      <w:u w:val="single"/>
    </w:rPr>
  </w:style>
  <w:style w:type="character" w:customStyle="1" w:styleId="IntenseQuoteChar1">
    <w:name w:val="Intense Quote Char1"/>
    <w:basedOn w:val="DefaultParagraphFont"/>
    <w:uiPriority w:val="30"/>
    <w:rsid w:val="00301DBE"/>
    <w:rPr>
      <w:i/>
      <w:iCs/>
      <w:color w:val="4472C4"/>
    </w:rPr>
  </w:style>
  <w:style w:type="character" w:customStyle="1" w:styleId="MessageHeaderChar1">
    <w:name w:val="Message Header Char1"/>
    <w:basedOn w:val="DefaultParagraphFont"/>
    <w:uiPriority w:val="99"/>
    <w:semiHidden/>
    <w:rsid w:val="00301DBE"/>
    <w:rPr>
      <w:rFonts w:ascii="Calibri Light" w:eastAsia="Times New Roman" w:hAnsi="Calibri Light" w:cs="Times New Roman"/>
      <w:sz w:val="24"/>
      <w:szCs w:val="24"/>
      <w:shd w:val="pct20" w:color="auto" w:fill="auto"/>
    </w:rPr>
  </w:style>
  <w:style w:type="character" w:customStyle="1" w:styleId="QuoteChar1">
    <w:name w:val="Quote Char1"/>
    <w:basedOn w:val="DefaultParagraphFont"/>
    <w:uiPriority w:val="29"/>
    <w:rsid w:val="00301DBE"/>
    <w:rPr>
      <w:i/>
      <w:iCs/>
      <w:color w:val="404040"/>
    </w:rPr>
  </w:style>
  <w:style w:type="character" w:customStyle="1" w:styleId="SubtitleChar1">
    <w:name w:val="Subtitle Char1"/>
    <w:basedOn w:val="DefaultParagraphFont"/>
    <w:uiPriority w:val="11"/>
    <w:rsid w:val="00301DBE"/>
    <w:rPr>
      <w:rFonts w:eastAsia="Times New Roman"/>
      <w:color w:val="5A5A5A"/>
      <w:spacing w:val="15"/>
    </w:rPr>
  </w:style>
  <w:style w:type="character" w:customStyle="1" w:styleId="TitleChar1">
    <w:name w:val="Title Char1"/>
    <w:basedOn w:val="DefaultParagraphFont"/>
    <w:uiPriority w:val="10"/>
    <w:rsid w:val="00301DBE"/>
    <w:rPr>
      <w:rFonts w:ascii="Calibri Light" w:eastAsia="Times New Roman" w:hAnsi="Calibri Light" w:cs="Times New Roman"/>
      <w:spacing w:val="-10"/>
      <w:kern w:val="28"/>
      <w:sz w:val="56"/>
      <w:szCs w:val="56"/>
    </w:rPr>
  </w:style>
  <w:style w:type="character" w:customStyle="1" w:styleId="Heading2Char1">
    <w:name w:val="Heading 2 Char1"/>
    <w:basedOn w:val="DefaultParagraphFont"/>
    <w:uiPriority w:val="9"/>
    <w:semiHidden/>
    <w:rsid w:val="00301DBE"/>
    <w:rPr>
      <w:rFonts w:ascii="Calibri Light" w:eastAsia="Times New Roman" w:hAnsi="Calibri Light" w:cs="Times New Roman"/>
      <w:color w:val="2F5496"/>
      <w:sz w:val="26"/>
      <w:szCs w:val="26"/>
    </w:rPr>
  </w:style>
  <w:style w:type="character" w:customStyle="1" w:styleId="Heading3Char1">
    <w:name w:val="Heading 3 Char1"/>
    <w:basedOn w:val="DefaultParagraphFont"/>
    <w:uiPriority w:val="9"/>
    <w:semiHidden/>
    <w:rsid w:val="00301DBE"/>
    <w:rPr>
      <w:rFonts w:ascii="Calibri Light" w:eastAsia="Times New Roman" w:hAnsi="Calibri Light" w:cs="Times New Roman"/>
      <w:color w:val="1F3763"/>
      <w:sz w:val="24"/>
      <w:szCs w:val="24"/>
    </w:rPr>
  </w:style>
  <w:style w:type="character" w:customStyle="1" w:styleId="Heading4Char1">
    <w:name w:val="Heading 4 Char1"/>
    <w:basedOn w:val="DefaultParagraphFont"/>
    <w:uiPriority w:val="9"/>
    <w:semiHidden/>
    <w:rsid w:val="00301DBE"/>
    <w:rPr>
      <w:rFonts w:ascii="Calibri Light" w:eastAsia="Times New Roman" w:hAnsi="Calibri Light" w:cs="Times New Roman"/>
      <w:i/>
      <w:iCs/>
      <w:color w:val="2F5496"/>
    </w:rPr>
  </w:style>
  <w:style w:type="character" w:customStyle="1" w:styleId="Heading5Char1">
    <w:name w:val="Heading 5 Char1"/>
    <w:basedOn w:val="DefaultParagraphFont"/>
    <w:uiPriority w:val="9"/>
    <w:semiHidden/>
    <w:rsid w:val="00301DBE"/>
    <w:rPr>
      <w:rFonts w:ascii="Calibri Light" w:eastAsia="Times New Roman" w:hAnsi="Calibri Light" w:cs="Times New Roman"/>
      <w:color w:val="2F5496"/>
    </w:rPr>
  </w:style>
  <w:style w:type="character" w:customStyle="1" w:styleId="Heading6Char1">
    <w:name w:val="Heading 6 Char1"/>
    <w:basedOn w:val="DefaultParagraphFont"/>
    <w:uiPriority w:val="9"/>
    <w:semiHidden/>
    <w:rsid w:val="00301DBE"/>
    <w:rPr>
      <w:rFonts w:ascii="Calibri Light" w:eastAsia="Times New Roman" w:hAnsi="Calibri Light" w:cs="Times New Roman"/>
      <w:color w:val="1F3763"/>
    </w:rPr>
  </w:style>
  <w:style w:type="character" w:customStyle="1" w:styleId="Heading7Char1">
    <w:name w:val="Heading 7 Char1"/>
    <w:basedOn w:val="DefaultParagraphFont"/>
    <w:uiPriority w:val="9"/>
    <w:semiHidden/>
    <w:rsid w:val="00301DBE"/>
    <w:rPr>
      <w:rFonts w:ascii="Calibri Light" w:eastAsia="Times New Roman" w:hAnsi="Calibri Light" w:cs="Times New Roman"/>
      <w:i/>
      <w:iCs/>
      <w:color w:val="1F3763"/>
    </w:rPr>
  </w:style>
  <w:style w:type="character" w:customStyle="1" w:styleId="Heading8Char1">
    <w:name w:val="Heading 8 Char1"/>
    <w:basedOn w:val="DefaultParagraphFont"/>
    <w:uiPriority w:val="9"/>
    <w:semiHidden/>
    <w:rsid w:val="00301DBE"/>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301DBE"/>
    <w:rPr>
      <w:rFonts w:ascii="Calibri Light" w:eastAsia="Times New Roman" w:hAnsi="Calibri Light" w:cs="Times New Roman"/>
      <w:i/>
      <w:iCs/>
      <w:color w:val="272727"/>
      <w:sz w:val="21"/>
      <w:szCs w:val="21"/>
    </w:rPr>
  </w:style>
  <w:style w:type="paragraph" w:customStyle="1" w:styleId="msonormal">
    <w:name w:val="msonormal"/>
    <w:basedOn w:val="Normal"/>
    <w:uiPriority w:val="99"/>
    <w:semiHidden/>
    <w:rsid w:val="00117481"/>
    <w:rPr>
      <w:sz w:val="24"/>
      <w:szCs w:val="24"/>
    </w:rPr>
  </w:style>
  <w:style w:type="character" w:customStyle="1" w:styleId="FootnoteTextChar2">
    <w:name w:val="Footnote Text Char2"/>
    <w:aliases w:val="Footnote Text Char Char Char Char1,Footnote Text Char Char Char2,Footnote Text Char Char1 Char1,Footnote Text Char1 Char Char1,Footnote Text Char1 Char2,Footnote Text Char3 Char1,Footnote Text MRP Char1,f Char1,fn Char1,ft Char Char1"/>
    <w:basedOn w:val="DefaultParagraphFont"/>
    <w:uiPriority w:val="99"/>
    <w:semiHidden/>
    <w:rsid w:val="00117481"/>
    <w:rPr>
      <w:rFonts w:ascii="Times New Roman" w:hAnsi="Times New Roman" w:cs="Times New Roman"/>
    </w:rPr>
  </w:style>
  <w:style w:type="numbering" w:customStyle="1" w:styleId="NoList4">
    <w:name w:val="No List4"/>
    <w:next w:val="NoList"/>
    <w:uiPriority w:val="99"/>
    <w:semiHidden/>
    <w:unhideWhenUsed/>
    <w:rsid w:val="00187896"/>
  </w:style>
  <w:style w:type="table" w:customStyle="1" w:styleId="TableGrid2">
    <w:name w:val="Table Grid2"/>
    <w:basedOn w:val="TableNormal"/>
    <w:next w:val="TableGrid"/>
    <w:uiPriority w:val="39"/>
    <w:rsid w:val="00187896"/>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87896"/>
    <w:pPr>
      <w:spacing w:line="256"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Daniel.Birkam@ferc.gov" TargetMode="External" /><Relationship Id="rId12" Type="http://schemas.openxmlformats.org/officeDocument/2006/relationships/hyperlink" Target="mailto:Todd.Kuzniewski@ferc.gov" TargetMode="External" /><Relationship Id="rId13" Type="http://schemas.openxmlformats.org/officeDocument/2006/relationships/hyperlink" Target="mailto:Nathan.Lobel@ferc.gov"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hyperlink" Target="http://www.ferc.gov" TargetMode="External" /><Relationship Id="rId21" Type="http://schemas.openxmlformats.org/officeDocument/2006/relationships/hyperlink" Target="mailto:ferconlinesupport@ferc.gov" TargetMode="External" /><Relationship Id="rId22" Type="http://schemas.openxmlformats.org/officeDocument/2006/relationships/hyperlink" Target="mailto:public.referenceroom@ferc.gov" TargetMode="External" /><Relationship Id="rId23" Type="http://schemas.openxmlformats.org/officeDocument/2006/relationships/header" Target="header4.xml" /><Relationship Id="rId24" Type="http://schemas.openxmlformats.org/officeDocument/2006/relationships/header" Target="header5.xml" /><Relationship Id="rId25" Type="http://schemas.openxmlformats.org/officeDocument/2006/relationships/header" Target="head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sba.gov/sites/default/files/advocacy/rfaguide_0512_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D4D65-F1E5-46CF-B991-E7C8F6F72E15}">
  <ds:schemaRefs>
    <ds:schemaRef ds:uri="Microsoft.SharePoint.Taxonomy.ContentTypeSync"/>
  </ds:schemaRefs>
</ds:datastoreItem>
</file>

<file path=customXml/itemProps2.xml><?xml version="1.0" encoding="utf-8"?>
<ds:datastoreItem xmlns:ds="http://schemas.openxmlformats.org/officeDocument/2006/customXml" ds:itemID="{240D0E93-E52B-4E42-8E26-F684EB552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BDA88B33-F076-49B2-930B-DDA4E49E59D0}">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78EAC404-9798-4598-97F0-D539C8295C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73234</Words>
  <Characters>417440</Characters>
  <Application>Microsoft Office Word</Application>
  <DocSecurity>0</DocSecurity>
  <Lines>3478</Lines>
  <Paragraphs>979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2023-10-13T19:56:00Z</dcterms:created>
  <dcterms:modified xsi:type="dcterms:W3CDTF">2023-10-13T19:56:00Z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06e6dd12-4589-4404-be9e-d6f334c2b9f7</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2023-10-13T19:55:46Z</vt:lpwstr>
  </property>
  <property fmtid="{D5CDD505-2E9C-101B-9397-08002B2CF9AE}" pid="8" name="MSIP_Label_6155a89b-0f08-4a93-8ea2-8a916d6643b5_SiteId">
    <vt:lpwstr>19caa9e9-04ff-43fa-885f-d77fac387903</vt:lpwstr>
  </property>
</Properties>
</file>